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8B3A22" w:rsidRPr="00A43084" w:rsidRDefault="008B3A22" w:rsidP="008B3A22">
      <w:pPr>
        <w:suppressAutoHyphens/>
        <w:spacing w:line="360" w:lineRule="auto"/>
        <w:jc w:val="center"/>
        <w:rPr>
          <w:sz w:val="28"/>
          <w:szCs w:val="28"/>
          <w:lang w:eastAsia="uk-UA"/>
        </w:rPr>
      </w:pPr>
    </w:p>
    <w:p w:rsidR="008B3A22" w:rsidRPr="00A43084" w:rsidRDefault="008B3A22" w:rsidP="008B3A22">
      <w:pPr>
        <w:suppressAutoHyphens/>
        <w:spacing w:line="360" w:lineRule="auto"/>
        <w:jc w:val="center"/>
        <w:rPr>
          <w:sz w:val="28"/>
          <w:szCs w:val="28"/>
        </w:rPr>
      </w:pPr>
      <w:r w:rsidRPr="00A43084">
        <w:rPr>
          <w:sz w:val="28"/>
          <w:szCs w:val="28"/>
          <w:lang w:eastAsia="uk-UA"/>
        </w:rPr>
        <w:t>ЛУГАНСЬКИЙ ДЕРЖАВНИЙ МЕДИЧНИЙ УНІВЕРСИТЕТ</w:t>
      </w:r>
    </w:p>
    <w:p w:rsidR="008B3A22" w:rsidRDefault="008B3A22" w:rsidP="008B3A22">
      <w:pPr>
        <w:suppressAutoHyphens/>
        <w:spacing w:line="360" w:lineRule="auto"/>
        <w:jc w:val="center"/>
        <w:rPr>
          <w:b/>
          <w:bCs/>
          <w:sz w:val="28"/>
          <w:szCs w:val="28"/>
        </w:rPr>
      </w:pPr>
    </w:p>
    <w:p w:rsidR="008B3A22" w:rsidRDefault="008B3A22" w:rsidP="008B3A22">
      <w:pPr>
        <w:suppressAutoHyphens/>
        <w:spacing w:line="360" w:lineRule="auto"/>
        <w:jc w:val="center"/>
        <w:rPr>
          <w:b/>
          <w:bCs/>
          <w:sz w:val="28"/>
          <w:szCs w:val="28"/>
        </w:rPr>
      </w:pPr>
    </w:p>
    <w:p w:rsidR="008B3A22" w:rsidRDefault="008B3A22" w:rsidP="008B3A22">
      <w:pPr>
        <w:suppressAutoHyphens/>
        <w:spacing w:line="360" w:lineRule="auto"/>
        <w:jc w:val="center"/>
        <w:rPr>
          <w:b/>
          <w:bCs/>
          <w:sz w:val="28"/>
          <w:szCs w:val="28"/>
        </w:rPr>
      </w:pPr>
    </w:p>
    <w:p w:rsidR="008B3A22" w:rsidRPr="00A43084" w:rsidRDefault="008B3A22" w:rsidP="008B3A22">
      <w:pPr>
        <w:suppressAutoHyphens/>
        <w:spacing w:line="360" w:lineRule="auto"/>
        <w:jc w:val="center"/>
        <w:rPr>
          <w:b/>
          <w:bCs/>
          <w:sz w:val="28"/>
          <w:szCs w:val="28"/>
        </w:rPr>
      </w:pPr>
      <w:r w:rsidRPr="00A43084">
        <w:rPr>
          <w:b/>
          <w:bCs/>
          <w:sz w:val="28"/>
          <w:szCs w:val="28"/>
          <w:lang w:eastAsia="uk-UA"/>
        </w:rPr>
        <w:t>Прилуцька Ольга Олександрівна</w:t>
      </w:r>
    </w:p>
    <w:p w:rsidR="008B3A22" w:rsidRPr="00A43084" w:rsidRDefault="008B3A22" w:rsidP="008B3A22">
      <w:pPr>
        <w:suppressAutoHyphens/>
        <w:spacing w:line="360" w:lineRule="auto"/>
        <w:jc w:val="center"/>
        <w:rPr>
          <w:b/>
          <w:bCs/>
          <w:sz w:val="28"/>
          <w:szCs w:val="28"/>
        </w:rPr>
      </w:pPr>
    </w:p>
    <w:p w:rsidR="008B3A22" w:rsidRDefault="008B3A22" w:rsidP="008B3A22">
      <w:pPr>
        <w:suppressAutoHyphens/>
        <w:spacing w:line="360" w:lineRule="auto"/>
        <w:jc w:val="center"/>
        <w:rPr>
          <w:b/>
          <w:bCs/>
          <w:sz w:val="28"/>
          <w:szCs w:val="28"/>
        </w:rPr>
      </w:pPr>
    </w:p>
    <w:p w:rsidR="008B3A22" w:rsidRPr="00994FF9" w:rsidRDefault="008B3A22" w:rsidP="008B3A22">
      <w:pPr>
        <w:suppressAutoHyphens/>
        <w:spacing w:line="360" w:lineRule="auto"/>
        <w:jc w:val="center"/>
        <w:rPr>
          <w:b/>
          <w:bCs/>
          <w:sz w:val="28"/>
          <w:szCs w:val="28"/>
        </w:rPr>
      </w:pPr>
    </w:p>
    <w:p w:rsidR="008B3A22" w:rsidRPr="00A43084" w:rsidRDefault="008B3A22" w:rsidP="008B3A22">
      <w:pPr>
        <w:suppressAutoHyphens/>
        <w:spacing w:line="360" w:lineRule="auto"/>
        <w:jc w:val="right"/>
        <w:rPr>
          <w:sz w:val="28"/>
          <w:szCs w:val="28"/>
        </w:rPr>
      </w:pPr>
      <w:r w:rsidRPr="00A43084">
        <w:rPr>
          <w:b/>
          <w:bCs/>
          <w:sz w:val="28"/>
          <w:szCs w:val="28"/>
          <w:lang w:eastAsia="uk-UA"/>
        </w:rPr>
        <w:t>УДК: 616.34–008/–009–06:616–002–056.3]–07–0 8</w:t>
      </w:r>
    </w:p>
    <w:p w:rsidR="008B3A22" w:rsidRPr="00A43084" w:rsidRDefault="008B3A22" w:rsidP="008B3A22">
      <w:pPr>
        <w:suppressAutoHyphens/>
        <w:spacing w:line="360" w:lineRule="auto"/>
        <w:jc w:val="center"/>
        <w:rPr>
          <w:b/>
          <w:bCs/>
          <w:sz w:val="28"/>
          <w:szCs w:val="28"/>
        </w:rPr>
      </w:pPr>
    </w:p>
    <w:p w:rsidR="008B3A22" w:rsidRPr="00A43084" w:rsidRDefault="008B3A22" w:rsidP="008B3A22">
      <w:pPr>
        <w:suppressAutoHyphens/>
        <w:spacing w:line="360" w:lineRule="auto"/>
        <w:jc w:val="center"/>
        <w:rPr>
          <w:sz w:val="28"/>
          <w:szCs w:val="28"/>
        </w:rPr>
      </w:pPr>
    </w:p>
    <w:p w:rsidR="008B3A22" w:rsidRPr="00A43084" w:rsidRDefault="008B3A22" w:rsidP="008B3A22">
      <w:pPr>
        <w:tabs>
          <w:tab w:val="left" w:pos="1935"/>
        </w:tabs>
        <w:suppressAutoHyphens/>
        <w:spacing w:line="360" w:lineRule="auto"/>
        <w:jc w:val="center"/>
        <w:rPr>
          <w:b/>
          <w:bCs/>
          <w:sz w:val="28"/>
          <w:szCs w:val="28"/>
        </w:rPr>
      </w:pPr>
      <w:r w:rsidRPr="00A43084">
        <w:rPr>
          <w:b/>
          <w:bCs/>
          <w:sz w:val="28"/>
          <w:szCs w:val="28"/>
          <w:lang w:eastAsia="uk-UA"/>
        </w:rPr>
        <w:t>КЛІНІКО-ПАТОГЕНЕТИЧНІ ОСОБЛИВОСТІ Й ОПТИМІЗАЦІЯ ЛІКУВАННЯ ХВОРИХ ІЗ СИНДРОМОМ ПОДРАЗНЕНОГО КИШЕЧНИК</w:t>
      </w:r>
      <w:r>
        <w:rPr>
          <w:b/>
          <w:bCs/>
          <w:sz w:val="28"/>
          <w:szCs w:val="28"/>
          <w:lang w:eastAsia="uk-UA"/>
        </w:rPr>
        <w:t>А</w:t>
      </w:r>
      <w:r w:rsidRPr="00A43084">
        <w:rPr>
          <w:b/>
          <w:bCs/>
          <w:sz w:val="28"/>
          <w:szCs w:val="28"/>
          <w:lang w:eastAsia="uk-UA"/>
        </w:rPr>
        <w:t xml:space="preserve">, ПОЄДНАНИМ З </w:t>
      </w:r>
      <w:r w:rsidRPr="00A43084">
        <w:rPr>
          <w:b/>
          <w:bCs/>
          <w:caps/>
          <w:sz w:val="28"/>
          <w:szCs w:val="28"/>
          <w:lang w:eastAsia="uk-UA"/>
        </w:rPr>
        <w:t>нейроциркуляторною дистоніЄЮ</w:t>
      </w:r>
    </w:p>
    <w:p w:rsidR="008B3A22" w:rsidRPr="00A43084" w:rsidRDefault="008B3A22" w:rsidP="008B3A22">
      <w:pPr>
        <w:suppressAutoHyphens/>
        <w:spacing w:line="360" w:lineRule="auto"/>
        <w:rPr>
          <w:sz w:val="28"/>
          <w:szCs w:val="28"/>
        </w:rPr>
      </w:pPr>
    </w:p>
    <w:p w:rsidR="008B3A22" w:rsidRPr="00A43084" w:rsidRDefault="008B3A22" w:rsidP="008B3A22">
      <w:pPr>
        <w:suppressAutoHyphens/>
        <w:spacing w:line="360" w:lineRule="auto"/>
        <w:rPr>
          <w:sz w:val="28"/>
          <w:szCs w:val="28"/>
        </w:rPr>
      </w:pPr>
    </w:p>
    <w:p w:rsidR="008B3A22" w:rsidRPr="00A43084" w:rsidRDefault="008B3A22" w:rsidP="008B3A22">
      <w:pPr>
        <w:tabs>
          <w:tab w:val="left" w:pos="2715"/>
        </w:tabs>
        <w:suppressAutoHyphens/>
        <w:spacing w:line="360" w:lineRule="auto"/>
        <w:jc w:val="center"/>
        <w:rPr>
          <w:sz w:val="28"/>
          <w:szCs w:val="28"/>
        </w:rPr>
      </w:pPr>
      <w:r w:rsidRPr="00A43084">
        <w:rPr>
          <w:sz w:val="28"/>
          <w:szCs w:val="28"/>
          <w:lang w:eastAsia="uk-UA"/>
        </w:rPr>
        <w:t>14.01.02 – внутрішні хвороби</w:t>
      </w:r>
    </w:p>
    <w:p w:rsidR="008B3A22" w:rsidRPr="00A43084" w:rsidRDefault="008B3A22" w:rsidP="008B3A22">
      <w:pPr>
        <w:suppressAutoHyphens/>
        <w:spacing w:line="360" w:lineRule="auto"/>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835"/>
        </w:tabs>
        <w:suppressAutoHyphens/>
        <w:spacing w:line="360" w:lineRule="auto"/>
        <w:jc w:val="center"/>
        <w:rPr>
          <w:sz w:val="28"/>
          <w:szCs w:val="28"/>
        </w:rPr>
      </w:pPr>
      <w:r w:rsidRPr="00A43084">
        <w:rPr>
          <w:sz w:val="28"/>
          <w:szCs w:val="28"/>
          <w:lang w:eastAsia="uk-UA"/>
        </w:rPr>
        <w:t>Автореферат</w:t>
      </w:r>
    </w:p>
    <w:p w:rsidR="008B3A22" w:rsidRPr="00A43084" w:rsidRDefault="008B3A22" w:rsidP="008B3A22">
      <w:pPr>
        <w:tabs>
          <w:tab w:val="left" w:pos="2835"/>
        </w:tabs>
        <w:suppressAutoHyphens/>
        <w:spacing w:line="360" w:lineRule="auto"/>
        <w:jc w:val="center"/>
        <w:rPr>
          <w:sz w:val="28"/>
          <w:szCs w:val="28"/>
        </w:rPr>
      </w:pPr>
      <w:r w:rsidRPr="00A43084">
        <w:rPr>
          <w:sz w:val="28"/>
          <w:szCs w:val="28"/>
          <w:lang w:eastAsia="uk-UA"/>
        </w:rPr>
        <w:t xml:space="preserve">дисертації на здобуття наукового ступеня </w:t>
      </w:r>
    </w:p>
    <w:p w:rsidR="008B3A22" w:rsidRPr="00A43084" w:rsidRDefault="008B3A22" w:rsidP="008B3A22">
      <w:pPr>
        <w:tabs>
          <w:tab w:val="left" w:pos="2835"/>
        </w:tabs>
        <w:suppressAutoHyphens/>
        <w:spacing w:line="360" w:lineRule="auto"/>
        <w:jc w:val="center"/>
        <w:rPr>
          <w:sz w:val="28"/>
          <w:szCs w:val="28"/>
        </w:rPr>
      </w:pPr>
      <w:r w:rsidRPr="00A43084">
        <w:rPr>
          <w:sz w:val="28"/>
          <w:szCs w:val="28"/>
          <w:lang w:eastAsia="uk-UA"/>
        </w:rPr>
        <w:t>кандидата медичних наук</w:t>
      </w: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rPr>
      </w:pPr>
    </w:p>
    <w:p w:rsidR="008B3A22" w:rsidRPr="00A43084" w:rsidRDefault="008B3A22" w:rsidP="008B3A22">
      <w:pPr>
        <w:tabs>
          <w:tab w:val="left" w:pos="2670"/>
        </w:tabs>
        <w:suppressAutoHyphens/>
        <w:spacing w:line="360" w:lineRule="auto"/>
        <w:jc w:val="center"/>
        <w:rPr>
          <w:sz w:val="28"/>
          <w:szCs w:val="28"/>
          <w:lang w:eastAsia="uk-UA"/>
        </w:rPr>
      </w:pPr>
      <w:r w:rsidRPr="00A43084">
        <w:rPr>
          <w:sz w:val="28"/>
          <w:szCs w:val="28"/>
          <w:lang w:eastAsia="uk-UA"/>
        </w:rPr>
        <w:t>Луганськ – 2009</w:t>
      </w:r>
    </w:p>
    <w:p w:rsidR="008B3A22" w:rsidRPr="00A43084" w:rsidRDefault="008B3A22" w:rsidP="008B3A22">
      <w:pPr>
        <w:tabs>
          <w:tab w:val="left" w:pos="2670"/>
        </w:tabs>
        <w:suppressAutoHyphens/>
        <w:spacing w:line="360" w:lineRule="auto"/>
        <w:jc w:val="center"/>
        <w:rPr>
          <w:sz w:val="28"/>
          <w:szCs w:val="28"/>
          <w:lang w:eastAsia="uk-UA"/>
        </w:rPr>
      </w:pPr>
    </w:p>
    <w:p w:rsidR="008B3A22" w:rsidRPr="00A43084" w:rsidRDefault="008B3A22" w:rsidP="008B3A22">
      <w:pPr>
        <w:widowControl w:val="0"/>
        <w:tabs>
          <w:tab w:val="left" w:pos="7173"/>
        </w:tabs>
        <w:suppressAutoHyphens/>
        <w:spacing w:line="360" w:lineRule="auto"/>
        <w:jc w:val="both"/>
        <w:rPr>
          <w:sz w:val="28"/>
          <w:szCs w:val="28"/>
        </w:rPr>
      </w:pPr>
      <w:r w:rsidRPr="00A43084">
        <w:rPr>
          <w:sz w:val="28"/>
          <w:szCs w:val="28"/>
          <w:lang w:eastAsia="uk-UA"/>
        </w:rPr>
        <w:t xml:space="preserve">Дисертацією є рукопис </w:t>
      </w:r>
    </w:p>
    <w:p w:rsidR="008B3A22" w:rsidRPr="00A43084" w:rsidRDefault="008B3A22" w:rsidP="008B3A22">
      <w:pPr>
        <w:widowControl w:val="0"/>
        <w:suppressAutoHyphens/>
        <w:spacing w:line="360" w:lineRule="auto"/>
        <w:jc w:val="both"/>
        <w:rPr>
          <w:sz w:val="28"/>
          <w:szCs w:val="28"/>
          <w:lang w:eastAsia="uk-UA"/>
        </w:rPr>
      </w:pPr>
      <w:r w:rsidRPr="00A43084">
        <w:rPr>
          <w:sz w:val="28"/>
          <w:szCs w:val="28"/>
          <w:lang w:eastAsia="uk-UA"/>
        </w:rPr>
        <w:t xml:space="preserve">Робота виконана в Донецькому національному медичному університеті ім. М.Горького МОЗ  України </w:t>
      </w:r>
    </w:p>
    <w:tbl>
      <w:tblPr>
        <w:tblW w:w="10188" w:type="dxa"/>
        <w:tblLayout w:type="fixed"/>
        <w:tblLook w:val="0000" w:firstRow="0" w:lastRow="0" w:firstColumn="0" w:lastColumn="0" w:noHBand="0" w:noVBand="0"/>
      </w:tblPr>
      <w:tblGrid>
        <w:gridCol w:w="2677"/>
        <w:gridCol w:w="7511"/>
      </w:tblGrid>
      <w:tr w:rsidR="008B3A22" w:rsidRPr="00A43084" w:rsidTr="00F62BBD">
        <w:tblPrEx>
          <w:tblCellMar>
            <w:top w:w="0" w:type="dxa"/>
            <w:bottom w:w="0" w:type="dxa"/>
          </w:tblCellMar>
        </w:tblPrEx>
        <w:tc>
          <w:tcPr>
            <w:tcW w:w="2677" w:type="dxa"/>
          </w:tcPr>
          <w:p w:rsidR="008B3A22" w:rsidRPr="00A43084" w:rsidRDefault="008B3A22" w:rsidP="00F62BBD">
            <w:pPr>
              <w:widowControl w:val="0"/>
              <w:suppressAutoHyphens/>
              <w:spacing w:line="360" w:lineRule="auto"/>
              <w:jc w:val="both"/>
              <w:rPr>
                <w:sz w:val="28"/>
                <w:szCs w:val="28"/>
              </w:rPr>
            </w:pPr>
            <w:r w:rsidRPr="00A43084">
              <w:rPr>
                <w:b/>
                <w:bCs/>
                <w:sz w:val="28"/>
                <w:szCs w:val="28"/>
                <w:lang w:eastAsia="uk-UA"/>
              </w:rPr>
              <w:t xml:space="preserve">Науковий керівник - </w:t>
            </w:r>
          </w:p>
        </w:tc>
        <w:tc>
          <w:tcPr>
            <w:tcW w:w="7511" w:type="dxa"/>
          </w:tcPr>
          <w:p w:rsidR="008B3A22" w:rsidRPr="00A43084" w:rsidRDefault="008B3A22" w:rsidP="00F62BBD">
            <w:pPr>
              <w:widowControl w:val="0"/>
              <w:suppressAutoHyphens/>
              <w:spacing w:line="360" w:lineRule="auto"/>
              <w:jc w:val="both"/>
              <w:rPr>
                <w:b/>
                <w:bCs/>
                <w:sz w:val="28"/>
                <w:szCs w:val="28"/>
                <w:lang w:eastAsia="uk-UA"/>
              </w:rPr>
            </w:pPr>
            <w:r w:rsidRPr="00A43084">
              <w:rPr>
                <w:sz w:val="28"/>
                <w:szCs w:val="28"/>
                <w:lang w:eastAsia="uk-UA"/>
              </w:rPr>
              <w:t>доктор медичних наук, професор</w:t>
            </w:r>
          </w:p>
          <w:p w:rsidR="008B3A22" w:rsidRPr="00A43084" w:rsidRDefault="008B3A22" w:rsidP="00F62BBD">
            <w:pPr>
              <w:widowControl w:val="0"/>
              <w:suppressAutoHyphens/>
              <w:spacing w:line="360" w:lineRule="auto"/>
              <w:jc w:val="both"/>
              <w:rPr>
                <w:b/>
                <w:bCs/>
                <w:sz w:val="28"/>
                <w:szCs w:val="28"/>
                <w:lang w:eastAsia="uk-UA"/>
              </w:rPr>
            </w:pPr>
            <w:r w:rsidRPr="00A43084">
              <w:rPr>
                <w:b/>
                <w:bCs/>
                <w:sz w:val="28"/>
                <w:szCs w:val="28"/>
                <w:lang w:eastAsia="uk-UA"/>
              </w:rPr>
              <w:t>ЧУБЕНКО Степан Степанович</w:t>
            </w:r>
          </w:p>
          <w:p w:rsidR="008B3A22" w:rsidRPr="00A43084" w:rsidRDefault="008B3A22" w:rsidP="00F62BBD">
            <w:pPr>
              <w:widowControl w:val="0"/>
              <w:suppressAutoHyphens/>
              <w:spacing w:line="360" w:lineRule="auto"/>
              <w:jc w:val="both"/>
              <w:rPr>
                <w:sz w:val="28"/>
                <w:szCs w:val="28"/>
                <w:lang w:eastAsia="uk-UA"/>
              </w:rPr>
            </w:pPr>
            <w:r w:rsidRPr="00A43084">
              <w:rPr>
                <w:sz w:val="28"/>
                <w:szCs w:val="28"/>
                <w:lang w:eastAsia="uk-UA"/>
              </w:rPr>
              <w:t>професор кафедри внутрішніх хвороб і загальної практики сімейної медицини Донецького нацiонального медичного університету</w:t>
            </w:r>
            <w:r>
              <w:rPr>
                <w:sz w:val="28"/>
                <w:szCs w:val="28"/>
                <w:lang w:eastAsia="uk-UA"/>
              </w:rPr>
              <w:t xml:space="preserve"> </w:t>
            </w:r>
            <w:r w:rsidRPr="00A43084">
              <w:rPr>
                <w:sz w:val="28"/>
                <w:szCs w:val="28"/>
                <w:lang w:eastAsia="uk-UA"/>
              </w:rPr>
              <w:t xml:space="preserve">ім. М. Горького </w:t>
            </w:r>
          </w:p>
          <w:p w:rsidR="008B3A22" w:rsidRPr="00A43084" w:rsidRDefault="008B3A22" w:rsidP="00F62BBD">
            <w:pPr>
              <w:widowControl w:val="0"/>
              <w:suppressAutoHyphens/>
              <w:spacing w:line="360" w:lineRule="auto"/>
              <w:jc w:val="both"/>
              <w:rPr>
                <w:sz w:val="28"/>
                <w:szCs w:val="28"/>
              </w:rPr>
            </w:pPr>
          </w:p>
        </w:tc>
      </w:tr>
      <w:tr w:rsidR="008B3A22" w:rsidRPr="00A43084" w:rsidTr="00F62BBD">
        <w:tblPrEx>
          <w:tblCellMar>
            <w:top w:w="0" w:type="dxa"/>
            <w:bottom w:w="0" w:type="dxa"/>
          </w:tblCellMar>
        </w:tblPrEx>
        <w:tc>
          <w:tcPr>
            <w:tcW w:w="2677" w:type="dxa"/>
          </w:tcPr>
          <w:p w:rsidR="008B3A22" w:rsidRPr="00A43084" w:rsidRDefault="008B3A22" w:rsidP="00F62BBD">
            <w:pPr>
              <w:widowControl w:val="0"/>
              <w:suppressAutoHyphens/>
              <w:spacing w:line="360" w:lineRule="auto"/>
              <w:jc w:val="both"/>
              <w:rPr>
                <w:sz w:val="28"/>
                <w:szCs w:val="28"/>
              </w:rPr>
            </w:pPr>
            <w:r w:rsidRPr="00A43084">
              <w:rPr>
                <w:b/>
                <w:bCs/>
                <w:sz w:val="28"/>
                <w:szCs w:val="28"/>
                <w:lang w:eastAsia="uk-UA"/>
              </w:rPr>
              <w:t>Офіційні опоненти:</w:t>
            </w:r>
          </w:p>
        </w:tc>
        <w:tc>
          <w:tcPr>
            <w:tcW w:w="7511" w:type="dxa"/>
          </w:tcPr>
          <w:p w:rsidR="008B3A22" w:rsidRPr="00A43084" w:rsidRDefault="008B3A22" w:rsidP="00F62BBD">
            <w:pPr>
              <w:widowControl w:val="0"/>
              <w:suppressAutoHyphens/>
              <w:spacing w:line="360" w:lineRule="auto"/>
              <w:jc w:val="both"/>
              <w:rPr>
                <w:b/>
                <w:bCs/>
                <w:sz w:val="28"/>
                <w:szCs w:val="28"/>
                <w:lang w:eastAsia="uk-UA"/>
              </w:rPr>
            </w:pPr>
            <w:r w:rsidRPr="00A43084">
              <w:rPr>
                <w:sz w:val="28"/>
                <w:szCs w:val="28"/>
                <w:lang w:eastAsia="uk-UA"/>
              </w:rPr>
              <w:t>доктор медичних наук, професор</w:t>
            </w:r>
          </w:p>
          <w:p w:rsidR="008B3A22" w:rsidRPr="00A43084" w:rsidRDefault="008B3A22" w:rsidP="00F62BBD">
            <w:pPr>
              <w:widowControl w:val="0"/>
              <w:suppressAutoHyphens/>
              <w:spacing w:line="360" w:lineRule="auto"/>
              <w:jc w:val="both"/>
              <w:rPr>
                <w:b/>
                <w:bCs/>
                <w:sz w:val="28"/>
                <w:szCs w:val="28"/>
                <w:lang w:eastAsia="uk-UA"/>
              </w:rPr>
            </w:pPr>
            <w:r w:rsidRPr="00A43084">
              <w:rPr>
                <w:b/>
                <w:bCs/>
                <w:sz w:val="28"/>
                <w:szCs w:val="28"/>
                <w:lang w:eastAsia="uk-UA"/>
              </w:rPr>
              <w:t>ІВАНОВА Лариса Миколаївна</w:t>
            </w:r>
          </w:p>
          <w:p w:rsidR="008B3A22" w:rsidRPr="00A43084" w:rsidRDefault="008B3A22" w:rsidP="00F62BBD">
            <w:pPr>
              <w:widowControl w:val="0"/>
              <w:suppressAutoHyphens/>
              <w:spacing w:line="360" w:lineRule="auto"/>
              <w:jc w:val="both"/>
              <w:rPr>
                <w:spacing w:val="-6"/>
                <w:sz w:val="28"/>
                <w:szCs w:val="28"/>
                <w:lang w:eastAsia="uk-UA"/>
              </w:rPr>
            </w:pPr>
            <w:r w:rsidRPr="00A43084">
              <w:rPr>
                <w:sz w:val="28"/>
                <w:szCs w:val="28"/>
                <w:lang w:eastAsia="uk-UA"/>
              </w:rPr>
              <w:lastRenderedPageBreak/>
              <w:t>завідуюча кафедрою пропедевтики внутрiшньої медицини</w:t>
            </w:r>
            <w:r w:rsidRPr="00A43084">
              <w:rPr>
                <w:spacing w:val="-6"/>
                <w:sz w:val="28"/>
                <w:szCs w:val="28"/>
                <w:lang w:eastAsia="uk-UA"/>
              </w:rPr>
              <w:t xml:space="preserve"> Луганського державного медичного університету</w:t>
            </w:r>
          </w:p>
          <w:p w:rsidR="008B3A22" w:rsidRPr="00A43084" w:rsidRDefault="008B3A22" w:rsidP="00F62BBD">
            <w:pPr>
              <w:widowControl w:val="0"/>
              <w:suppressAutoHyphens/>
              <w:spacing w:line="360" w:lineRule="auto"/>
              <w:jc w:val="both"/>
              <w:rPr>
                <w:sz w:val="28"/>
                <w:szCs w:val="28"/>
              </w:rPr>
            </w:pPr>
          </w:p>
        </w:tc>
      </w:tr>
      <w:tr w:rsidR="008B3A22" w:rsidRPr="00A43084" w:rsidTr="00F62BBD">
        <w:tblPrEx>
          <w:tblCellMar>
            <w:top w:w="0" w:type="dxa"/>
            <w:bottom w:w="0" w:type="dxa"/>
          </w:tblCellMar>
        </w:tblPrEx>
        <w:tc>
          <w:tcPr>
            <w:tcW w:w="2677" w:type="dxa"/>
          </w:tcPr>
          <w:p w:rsidR="008B3A22" w:rsidRPr="00A43084" w:rsidRDefault="008B3A22" w:rsidP="00F62BBD">
            <w:pPr>
              <w:widowControl w:val="0"/>
              <w:suppressAutoHyphens/>
              <w:spacing w:line="360" w:lineRule="auto"/>
              <w:jc w:val="both"/>
              <w:rPr>
                <w:sz w:val="28"/>
                <w:szCs w:val="28"/>
              </w:rPr>
            </w:pPr>
          </w:p>
        </w:tc>
        <w:tc>
          <w:tcPr>
            <w:tcW w:w="7511" w:type="dxa"/>
          </w:tcPr>
          <w:p w:rsidR="008B3A22" w:rsidRPr="00A43084" w:rsidRDefault="008B3A22" w:rsidP="00F62BBD">
            <w:pPr>
              <w:widowControl w:val="0"/>
              <w:suppressAutoHyphens/>
              <w:spacing w:line="360" w:lineRule="auto"/>
              <w:jc w:val="both"/>
              <w:rPr>
                <w:b/>
                <w:bCs/>
                <w:sz w:val="28"/>
                <w:szCs w:val="28"/>
                <w:lang w:eastAsia="uk-UA"/>
              </w:rPr>
            </w:pPr>
            <w:r w:rsidRPr="00A43084">
              <w:rPr>
                <w:sz w:val="28"/>
                <w:szCs w:val="28"/>
                <w:lang w:eastAsia="uk-UA"/>
              </w:rPr>
              <w:t>доктор медичних наук, професор</w:t>
            </w:r>
          </w:p>
          <w:p w:rsidR="008B3A22" w:rsidRPr="00A43084" w:rsidRDefault="008B3A22" w:rsidP="00F62BBD">
            <w:pPr>
              <w:widowControl w:val="0"/>
              <w:suppressAutoHyphens/>
              <w:spacing w:line="360" w:lineRule="auto"/>
              <w:jc w:val="both"/>
              <w:rPr>
                <w:b/>
                <w:bCs/>
                <w:sz w:val="28"/>
                <w:szCs w:val="28"/>
              </w:rPr>
            </w:pPr>
            <w:r w:rsidRPr="00A43084">
              <w:rPr>
                <w:b/>
                <w:bCs/>
                <w:sz w:val="28"/>
                <w:szCs w:val="28"/>
                <w:lang w:eastAsia="uk-UA"/>
              </w:rPr>
              <w:t>БIЛОГЛАЗОВ Володимир Олексійович</w:t>
            </w:r>
          </w:p>
          <w:p w:rsidR="008B3A22" w:rsidRPr="00A43084" w:rsidRDefault="008B3A22" w:rsidP="00F62BBD">
            <w:pPr>
              <w:widowControl w:val="0"/>
              <w:suppressAutoHyphens/>
              <w:spacing w:line="360" w:lineRule="auto"/>
              <w:jc w:val="both"/>
              <w:rPr>
                <w:sz w:val="28"/>
                <w:szCs w:val="28"/>
              </w:rPr>
            </w:pPr>
            <w:r w:rsidRPr="00A43084">
              <w:rPr>
                <w:sz w:val="28"/>
                <w:szCs w:val="28"/>
                <w:lang w:eastAsia="uk-UA"/>
              </w:rPr>
              <w:t>завідувач кафедри внутрішньої медицини №</w:t>
            </w:r>
            <w:r>
              <w:rPr>
                <w:sz w:val="28"/>
                <w:szCs w:val="28"/>
                <w:lang w:eastAsia="uk-UA"/>
              </w:rPr>
              <w:t xml:space="preserve"> </w:t>
            </w:r>
            <w:r w:rsidRPr="00A43084">
              <w:rPr>
                <w:sz w:val="28"/>
                <w:szCs w:val="28"/>
                <w:lang w:eastAsia="uk-UA"/>
              </w:rPr>
              <w:t xml:space="preserve">2 Кримського державного медичного університету iм. С.І. Георгiєвського  </w:t>
            </w:r>
          </w:p>
        </w:tc>
      </w:tr>
    </w:tbl>
    <w:p w:rsidR="008B3A22" w:rsidRPr="00A43084" w:rsidRDefault="008B3A22" w:rsidP="008B3A22">
      <w:pPr>
        <w:suppressAutoHyphens/>
        <w:spacing w:line="360" w:lineRule="auto"/>
        <w:ind w:firstLine="360"/>
        <w:jc w:val="both"/>
        <w:rPr>
          <w:sz w:val="28"/>
          <w:szCs w:val="28"/>
          <w:lang w:eastAsia="uk-UA"/>
        </w:rPr>
      </w:pPr>
    </w:p>
    <w:p w:rsidR="008B3A22" w:rsidRPr="00A43084" w:rsidRDefault="008B3A22" w:rsidP="008B3A22">
      <w:pPr>
        <w:suppressAutoHyphens/>
        <w:spacing w:line="360" w:lineRule="auto"/>
        <w:ind w:firstLine="360"/>
        <w:jc w:val="both"/>
        <w:rPr>
          <w:spacing w:val="-6"/>
          <w:sz w:val="28"/>
          <w:szCs w:val="28"/>
        </w:rPr>
      </w:pPr>
      <w:r w:rsidRPr="00A43084">
        <w:rPr>
          <w:sz w:val="28"/>
          <w:szCs w:val="28"/>
          <w:lang w:eastAsia="uk-UA"/>
        </w:rPr>
        <w:t xml:space="preserve">Захист відбудеться  “____” __________________ 2009 р. о _____ годині на </w:t>
      </w:r>
      <w:r w:rsidRPr="00A43084">
        <w:rPr>
          <w:spacing w:val="-6"/>
          <w:sz w:val="28"/>
          <w:szCs w:val="28"/>
          <w:lang w:eastAsia="uk-UA"/>
        </w:rPr>
        <w:t>засіданні спеціалізованої вченої ради Д 29.600.01 в Луганському державному медичному університеті (</w:t>
      </w:r>
      <w:smartTag w:uri="urn:schemas-microsoft-com:office:smarttags" w:element="metricconverter">
        <w:smartTagPr>
          <w:attr w:name="ProductID" w:val="91045, м"/>
        </w:smartTagPr>
        <w:r w:rsidRPr="00A43084">
          <w:rPr>
            <w:spacing w:val="-6"/>
            <w:sz w:val="28"/>
            <w:szCs w:val="28"/>
            <w:lang w:eastAsia="uk-UA"/>
          </w:rPr>
          <w:t>91045, м</w:t>
        </w:r>
      </w:smartTag>
      <w:r w:rsidRPr="00A43084">
        <w:rPr>
          <w:spacing w:val="-6"/>
          <w:sz w:val="28"/>
          <w:szCs w:val="28"/>
          <w:lang w:eastAsia="uk-UA"/>
        </w:rPr>
        <w:t>. Луганськ, кв. 50-річчя Оборони Луганська, 1).</w:t>
      </w:r>
    </w:p>
    <w:p w:rsidR="008B3A22" w:rsidRPr="00A43084" w:rsidRDefault="008B3A22" w:rsidP="008B3A22">
      <w:pPr>
        <w:widowControl w:val="0"/>
        <w:suppressAutoHyphens/>
        <w:spacing w:line="360" w:lineRule="auto"/>
        <w:ind w:firstLine="360"/>
        <w:jc w:val="both"/>
        <w:rPr>
          <w:sz w:val="28"/>
          <w:szCs w:val="28"/>
        </w:rPr>
      </w:pPr>
    </w:p>
    <w:p w:rsidR="008B3A22" w:rsidRPr="00A43084" w:rsidRDefault="008B3A22" w:rsidP="008B3A22">
      <w:pPr>
        <w:widowControl w:val="0"/>
        <w:suppressAutoHyphens/>
        <w:spacing w:line="360" w:lineRule="auto"/>
        <w:ind w:firstLine="360"/>
        <w:jc w:val="both"/>
        <w:rPr>
          <w:spacing w:val="-2"/>
          <w:sz w:val="28"/>
          <w:szCs w:val="28"/>
        </w:rPr>
      </w:pPr>
      <w:r w:rsidRPr="00A43084">
        <w:rPr>
          <w:spacing w:val="-2"/>
          <w:sz w:val="28"/>
          <w:szCs w:val="28"/>
          <w:lang w:eastAsia="uk-UA"/>
        </w:rPr>
        <w:t>З дисертацією можна ознайомитися у бібліотеці Луганського державного медичного університету (</w:t>
      </w:r>
      <w:smartTag w:uri="urn:schemas-microsoft-com:office:smarttags" w:element="metricconverter">
        <w:smartTagPr>
          <w:attr w:name="ProductID" w:val="91045, м"/>
        </w:smartTagPr>
        <w:r w:rsidRPr="00A43084">
          <w:rPr>
            <w:spacing w:val="-2"/>
            <w:sz w:val="28"/>
            <w:szCs w:val="28"/>
            <w:lang w:eastAsia="uk-UA"/>
          </w:rPr>
          <w:t>91045, м</w:t>
        </w:r>
      </w:smartTag>
      <w:r w:rsidRPr="00A43084">
        <w:rPr>
          <w:spacing w:val="-2"/>
          <w:sz w:val="28"/>
          <w:szCs w:val="28"/>
          <w:lang w:eastAsia="uk-UA"/>
        </w:rPr>
        <w:t>. Луганськ, кв. 50</w:t>
      </w:r>
      <w:r w:rsidRPr="00A43084">
        <w:rPr>
          <w:spacing w:val="-2"/>
          <w:sz w:val="28"/>
          <w:szCs w:val="28"/>
          <w:lang w:eastAsia="uk-UA"/>
        </w:rPr>
        <w:noBreakHyphen/>
        <w:t>річчя Оборони Луганська, 1).</w:t>
      </w:r>
    </w:p>
    <w:p w:rsidR="008B3A22" w:rsidRPr="00A43084" w:rsidRDefault="008B3A22" w:rsidP="008B3A22">
      <w:pPr>
        <w:widowControl w:val="0"/>
        <w:suppressAutoHyphens/>
        <w:spacing w:line="360" w:lineRule="auto"/>
        <w:jc w:val="both"/>
        <w:rPr>
          <w:sz w:val="28"/>
          <w:szCs w:val="28"/>
        </w:rPr>
      </w:pPr>
      <w:r w:rsidRPr="00A43084">
        <w:rPr>
          <w:sz w:val="28"/>
          <w:szCs w:val="28"/>
          <w:lang w:eastAsia="uk-UA"/>
        </w:rPr>
        <w:t>Автореферат розісланий  “____” _______________ 200 __ р.</w:t>
      </w:r>
    </w:p>
    <w:p w:rsidR="008B3A22" w:rsidRPr="00A43084" w:rsidRDefault="008B3A22" w:rsidP="008B3A22">
      <w:pPr>
        <w:pStyle w:val="9"/>
        <w:widowControl w:val="0"/>
        <w:suppressAutoHyphens/>
      </w:pPr>
      <w:r w:rsidRPr="00A43084">
        <w:rPr>
          <w:lang w:eastAsia="uk-UA"/>
        </w:rPr>
        <w:t xml:space="preserve">Вчений секретар </w:t>
      </w:r>
    </w:p>
    <w:p w:rsidR="008B3A22" w:rsidRPr="00A43084" w:rsidRDefault="008B3A22" w:rsidP="008B3A22">
      <w:pPr>
        <w:widowControl w:val="0"/>
        <w:suppressAutoHyphens/>
        <w:spacing w:line="360" w:lineRule="auto"/>
        <w:jc w:val="both"/>
        <w:rPr>
          <w:sz w:val="28"/>
          <w:szCs w:val="28"/>
        </w:rPr>
      </w:pPr>
      <w:r w:rsidRPr="00A43084">
        <w:rPr>
          <w:sz w:val="28"/>
          <w:szCs w:val="28"/>
          <w:lang w:eastAsia="uk-UA"/>
        </w:rPr>
        <w:t>спеціалізованої вченої ради,</w:t>
      </w:r>
    </w:p>
    <w:p w:rsidR="008B3A22" w:rsidRPr="00A43084" w:rsidRDefault="008B3A22" w:rsidP="008B3A22">
      <w:pPr>
        <w:suppressLineNumbers/>
        <w:suppressAutoHyphens/>
        <w:spacing w:line="360" w:lineRule="auto"/>
        <w:rPr>
          <w:b/>
          <w:spacing w:val="-2"/>
          <w:sz w:val="28"/>
          <w:szCs w:val="28"/>
          <w:lang w:eastAsia="uk-UA"/>
        </w:rPr>
      </w:pPr>
      <w:r w:rsidRPr="00A43084">
        <w:rPr>
          <w:sz w:val="28"/>
          <w:szCs w:val="28"/>
          <w:lang w:eastAsia="uk-UA"/>
        </w:rPr>
        <w:t>доктор медичних наук, професор    _________________       І.В. Лоскутова</w:t>
      </w:r>
    </w:p>
    <w:p w:rsidR="008B3A22" w:rsidRDefault="008B3A22" w:rsidP="008B3A22">
      <w:pPr>
        <w:spacing w:line="360" w:lineRule="auto"/>
        <w:jc w:val="center"/>
        <w:rPr>
          <w:b/>
          <w:bCs/>
          <w:caps/>
          <w:sz w:val="28"/>
          <w:szCs w:val="28"/>
          <w:lang w:eastAsia="uk-UA"/>
        </w:rPr>
      </w:pPr>
    </w:p>
    <w:p w:rsidR="008B3A22" w:rsidRPr="00A43084" w:rsidRDefault="008B3A22" w:rsidP="008B3A22">
      <w:pPr>
        <w:spacing w:line="360" w:lineRule="auto"/>
        <w:jc w:val="center"/>
        <w:rPr>
          <w:b/>
          <w:bCs/>
          <w:caps/>
          <w:sz w:val="28"/>
          <w:szCs w:val="28"/>
        </w:rPr>
      </w:pPr>
      <w:r w:rsidRPr="00A43084">
        <w:rPr>
          <w:b/>
          <w:bCs/>
          <w:caps/>
          <w:sz w:val="28"/>
          <w:szCs w:val="28"/>
          <w:lang w:eastAsia="uk-UA"/>
        </w:rPr>
        <w:t>Загальна характеристика роботи</w:t>
      </w:r>
    </w:p>
    <w:p w:rsidR="008B3A22" w:rsidRPr="00A43084" w:rsidRDefault="008B3A22" w:rsidP="008B3A22">
      <w:pPr>
        <w:spacing w:line="360" w:lineRule="auto"/>
        <w:ind w:firstLine="708"/>
        <w:jc w:val="both"/>
        <w:rPr>
          <w:sz w:val="28"/>
          <w:szCs w:val="28"/>
          <w:lang w:eastAsia="uk-UA"/>
        </w:rPr>
      </w:pPr>
      <w:r w:rsidRPr="00A43084">
        <w:rPr>
          <w:b/>
          <w:bCs/>
          <w:sz w:val="28"/>
          <w:szCs w:val="28"/>
          <w:lang w:eastAsia="uk-UA"/>
        </w:rPr>
        <w:t xml:space="preserve">Актуальність теми. </w:t>
      </w:r>
      <w:r w:rsidRPr="00A43084">
        <w:rPr>
          <w:sz w:val="28"/>
          <w:szCs w:val="28"/>
        </w:rPr>
        <w:t xml:space="preserve">Відзначено, що поєднана </w:t>
      </w:r>
      <w:r>
        <w:rPr>
          <w:sz w:val="28"/>
          <w:szCs w:val="28"/>
        </w:rPr>
        <w:t xml:space="preserve">хронічна </w:t>
      </w:r>
      <w:r w:rsidRPr="00A43084">
        <w:rPr>
          <w:sz w:val="28"/>
          <w:szCs w:val="28"/>
        </w:rPr>
        <w:t>патологія все ч</w:t>
      </w:r>
      <w:r w:rsidRPr="00A43084">
        <w:rPr>
          <w:sz w:val="28"/>
          <w:szCs w:val="28"/>
        </w:rPr>
        <w:t>а</w:t>
      </w:r>
      <w:r w:rsidRPr="00A43084">
        <w:rPr>
          <w:sz w:val="28"/>
          <w:szCs w:val="28"/>
        </w:rPr>
        <w:t>стіше реєструється серед населення різних країн, у тому числі й України (О.В. Кокуева, 2005; В.И. Морозов, 2007; Ю.Ю. Шамурова, 2008). Значення її в кл</w:t>
      </w:r>
      <w:r w:rsidRPr="00A43084">
        <w:rPr>
          <w:sz w:val="28"/>
          <w:szCs w:val="28"/>
        </w:rPr>
        <w:t>і</w:t>
      </w:r>
      <w:r w:rsidRPr="00A43084">
        <w:rPr>
          <w:sz w:val="28"/>
          <w:szCs w:val="28"/>
        </w:rPr>
        <w:t xml:space="preserve">ніці внутрішніх хвороб постійно зростає (Белялов Ф.И., 2008). Одним з </w:t>
      </w:r>
      <w:r w:rsidRPr="00A43084">
        <w:rPr>
          <w:sz w:val="28"/>
          <w:szCs w:val="28"/>
        </w:rPr>
        <w:lastRenderedPageBreak/>
        <w:t>найп</w:t>
      </w:r>
      <w:r w:rsidRPr="00A43084">
        <w:rPr>
          <w:sz w:val="28"/>
          <w:szCs w:val="28"/>
        </w:rPr>
        <w:t>о</w:t>
      </w:r>
      <w:r w:rsidRPr="00A43084">
        <w:rPr>
          <w:sz w:val="28"/>
          <w:szCs w:val="28"/>
        </w:rPr>
        <w:t>ширеніших поєднань є синдром</w:t>
      </w:r>
      <w:r>
        <w:rPr>
          <w:sz w:val="28"/>
          <w:szCs w:val="28"/>
        </w:rPr>
        <w:t>и</w:t>
      </w:r>
      <w:r w:rsidRPr="00A43084">
        <w:rPr>
          <w:sz w:val="28"/>
          <w:szCs w:val="28"/>
        </w:rPr>
        <w:t xml:space="preserve"> подразненого кишечнику (СПК) та нейроци</w:t>
      </w:r>
      <w:r w:rsidRPr="00A43084">
        <w:rPr>
          <w:sz w:val="28"/>
          <w:szCs w:val="28"/>
        </w:rPr>
        <w:t>р</w:t>
      </w:r>
      <w:r w:rsidRPr="00A43084">
        <w:rPr>
          <w:sz w:val="28"/>
          <w:szCs w:val="28"/>
        </w:rPr>
        <w:t>кулят</w:t>
      </w:r>
      <w:r w:rsidRPr="00A43084">
        <w:rPr>
          <w:sz w:val="28"/>
          <w:szCs w:val="28"/>
        </w:rPr>
        <w:t>о</w:t>
      </w:r>
      <w:r w:rsidRPr="00A43084">
        <w:rPr>
          <w:sz w:val="28"/>
          <w:szCs w:val="28"/>
        </w:rPr>
        <w:t>рної дистонії (НЦД) (</w:t>
      </w:r>
      <w:r w:rsidRPr="00A43084">
        <w:rPr>
          <w:sz w:val="28"/>
          <w:szCs w:val="28"/>
          <w:lang w:eastAsia="uk-UA"/>
        </w:rPr>
        <w:t xml:space="preserve">Г.Д. Дзяк і співавт., 2004; </w:t>
      </w:r>
      <w:r w:rsidRPr="00A43084">
        <w:rPr>
          <w:sz w:val="28"/>
          <w:szCs w:val="28"/>
        </w:rPr>
        <w:t>М.Ф.Осипенко, Е.А.Бикбулатова, 2005).).</w:t>
      </w:r>
      <w:r w:rsidRPr="00A43084">
        <w:rPr>
          <w:sz w:val="28"/>
          <w:szCs w:val="28"/>
          <w:lang w:eastAsia="uk-UA"/>
        </w:rPr>
        <w:t xml:space="preserve"> Так, за даними епідеміологічних досліджень, пош</w:t>
      </w:r>
      <w:r w:rsidRPr="00A43084">
        <w:rPr>
          <w:sz w:val="28"/>
          <w:szCs w:val="28"/>
          <w:lang w:eastAsia="uk-UA"/>
        </w:rPr>
        <w:t>и</w:t>
      </w:r>
      <w:r w:rsidRPr="00A43084">
        <w:rPr>
          <w:sz w:val="28"/>
          <w:szCs w:val="28"/>
          <w:lang w:eastAsia="uk-UA"/>
        </w:rPr>
        <w:t>реність СПК серед населення варіює в межах від 3-5 до 25%. У повсякденній практиці терапевта хворі з СПК складають від 25 до 35%, а серед тих, які зве</w:t>
      </w:r>
      <w:r w:rsidRPr="00A43084">
        <w:rPr>
          <w:sz w:val="28"/>
          <w:szCs w:val="28"/>
          <w:lang w:eastAsia="uk-UA"/>
        </w:rPr>
        <w:t>р</w:t>
      </w:r>
      <w:r w:rsidRPr="00A43084">
        <w:rPr>
          <w:sz w:val="28"/>
          <w:szCs w:val="28"/>
          <w:lang w:eastAsia="uk-UA"/>
        </w:rPr>
        <w:t>таються за допом</w:t>
      </w:r>
      <w:r w:rsidRPr="00A43084">
        <w:rPr>
          <w:sz w:val="28"/>
          <w:szCs w:val="28"/>
          <w:lang w:eastAsia="uk-UA"/>
        </w:rPr>
        <w:t>о</w:t>
      </w:r>
      <w:r w:rsidRPr="00A43084">
        <w:rPr>
          <w:sz w:val="28"/>
          <w:szCs w:val="28"/>
          <w:lang w:eastAsia="uk-UA"/>
        </w:rPr>
        <w:t>гою в поліклініку до лікарів загальної практики та фахівців-гастроентерологів – до 40% (Г.Д. Дзяк і співавт., 2004; Т.Д. Звягінцева і сп</w:t>
      </w:r>
      <w:r w:rsidRPr="00A43084">
        <w:rPr>
          <w:sz w:val="28"/>
          <w:szCs w:val="28"/>
          <w:lang w:eastAsia="uk-UA"/>
        </w:rPr>
        <w:t>і</w:t>
      </w:r>
      <w:r w:rsidRPr="00A43084">
        <w:rPr>
          <w:sz w:val="28"/>
          <w:szCs w:val="28"/>
          <w:lang w:eastAsia="uk-UA"/>
        </w:rPr>
        <w:t>вавт., 2007; G.F.Longstreth et al., 2001; C. Robin, 2004). Таким чином, актуал</w:t>
      </w:r>
      <w:r w:rsidRPr="00A43084">
        <w:rPr>
          <w:sz w:val="28"/>
          <w:szCs w:val="28"/>
          <w:lang w:eastAsia="uk-UA"/>
        </w:rPr>
        <w:t>ь</w:t>
      </w:r>
      <w:r w:rsidRPr="00A43084">
        <w:rPr>
          <w:sz w:val="28"/>
          <w:szCs w:val="28"/>
          <w:lang w:eastAsia="uk-UA"/>
        </w:rPr>
        <w:t>ність проблеми, пов’язаної з СПК, визначається як його медичною, так і соці</w:t>
      </w:r>
      <w:r w:rsidRPr="00A43084">
        <w:rPr>
          <w:sz w:val="28"/>
          <w:szCs w:val="28"/>
          <w:lang w:eastAsia="uk-UA"/>
        </w:rPr>
        <w:t>а</w:t>
      </w:r>
      <w:r w:rsidRPr="00A43084">
        <w:rPr>
          <w:sz w:val="28"/>
          <w:szCs w:val="28"/>
          <w:lang w:eastAsia="uk-UA"/>
        </w:rPr>
        <w:t>льною знач</w:t>
      </w:r>
      <w:r w:rsidRPr="00A43084">
        <w:rPr>
          <w:sz w:val="28"/>
          <w:szCs w:val="28"/>
          <w:lang w:eastAsia="uk-UA"/>
        </w:rPr>
        <w:t>у</w:t>
      </w:r>
      <w:r w:rsidRPr="00A43084">
        <w:rPr>
          <w:sz w:val="28"/>
          <w:szCs w:val="28"/>
          <w:lang w:eastAsia="uk-UA"/>
        </w:rPr>
        <w:t>щістю (О.Я. Бабак, Н.В. Харченко, 2005; В.Г. Передерій і співавт., 2007; Я.В Томків, 2008; R. Spiller et al., 2007). Слід зазначити, що етіологія СПК мультифакторна (Н.В. Харченко, 2005; Н.В. Харченко і співавт., 2006; Л.Н. Ів</w:t>
      </w:r>
      <w:r w:rsidRPr="00A43084">
        <w:rPr>
          <w:sz w:val="28"/>
          <w:szCs w:val="28"/>
          <w:lang w:eastAsia="uk-UA"/>
        </w:rPr>
        <w:t>а</w:t>
      </w:r>
      <w:r w:rsidRPr="00A43084">
        <w:rPr>
          <w:sz w:val="28"/>
          <w:szCs w:val="28"/>
          <w:lang w:eastAsia="uk-UA"/>
        </w:rPr>
        <w:t>нова, 2008; G. Barbara et al., 2004; J.M.Gschossmann, 2008), патогенетичні мех</w:t>
      </w:r>
      <w:r w:rsidRPr="00A43084">
        <w:rPr>
          <w:sz w:val="28"/>
          <w:szCs w:val="28"/>
          <w:lang w:eastAsia="uk-UA"/>
        </w:rPr>
        <w:t>а</w:t>
      </w:r>
      <w:r w:rsidRPr="00A43084">
        <w:rPr>
          <w:sz w:val="28"/>
          <w:szCs w:val="28"/>
          <w:lang w:eastAsia="uk-UA"/>
        </w:rPr>
        <w:t>нізми цього патологічного стану залишаються ще недостатньо вивченими і включають порушення моторики шлунково-кишкового тракту, підвищення ві</w:t>
      </w:r>
      <w:r w:rsidRPr="00A43084">
        <w:rPr>
          <w:sz w:val="28"/>
          <w:szCs w:val="28"/>
          <w:lang w:eastAsia="uk-UA"/>
        </w:rPr>
        <w:t>с</w:t>
      </w:r>
      <w:r w:rsidRPr="00A43084">
        <w:rPr>
          <w:sz w:val="28"/>
          <w:szCs w:val="28"/>
          <w:lang w:eastAsia="uk-UA"/>
        </w:rPr>
        <w:t>церальної чутливості, генетичні порушення, наявність інфекційних та пості</w:t>
      </w:r>
      <w:r w:rsidRPr="00A43084">
        <w:rPr>
          <w:sz w:val="28"/>
          <w:szCs w:val="28"/>
          <w:lang w:eastAsia="uk-UA"/>
        </w:rPr>
        <w:t>н</w:t>
      </w:r>
      <w:r w:rsidRPr="00A43084">
        <w:rPr>
          <w:sz w:val="28"/>
          <w:szCs w:val="28"/>
          <w:lang w:eastAsia="uk-UA"/>
        </w:rPr>
        <w:t>фекці</w:t>
      </w:r>
      <w:r w:rsidRPr="00A43084">
        <w:rPr>
          <w:sz w:val="28"/>
          <w:szCs w:val="28"/>
          <w:lang w:eastAsia="uk-UA"/>
        </w:rPr>
        <w:t>й</w:t>
      </w:r>
      <w:r w:rsidRPr="00A43084">
        <w:rPr>
          <w:sz w:val="28"/>
          <w:szCs w:val="28"/>
          <w:lang w:eastAsia="uk-UA"/>
        </w:rPr>
        <w:t>них процесів (Н.В. Харченко і співавт., 2006; M.D. Crowell et al., 2005; I. Posserud et al., 2006; M.L. Zouiten et al., 2006; J.M. Gschossmann, 2008). Деякі роботи вказують на наявність при СПК алергійної реактивності, порушення епітеліальної проникності, стресу й імунної активації в стінці кишки, що супр</w:t>
      </w:r>
      <w:r w:rsidRPr="00A43084">
        <w:rPr>
          <w:sz w:val="28"/>
          <w:szCs w:val="28"/>
          <w:lang w:eastAsia="uk-UA"/>
        </w:rPr>
        <w:t>о</w:t>
      </w:r>
      <w:r w:rsidRPr="00A43084">
        <w:rPr>
          <w:sz w:val="28"/>
          <w:szCs w:val="28"/>
          <w:lang w:eastAsia="uk-UA"/>
        </w:rPr>
        <w:t>воджується явищами запалення низької інтенсивності (G.Barbara et al., 2004; T. Liebregts et al., 2007; R. De Giorgio et al., 2008). При цьому важливими є дані щодо наявності дисбіозу кишечнику, гиперчутливості тощо. Дослідження останніх років з приводу цієї патології все частіше звертають увагу на зміну імунологічної реактивності організму, зокрема на наявність гіперчутливості до харчових і нехарчових продуктів (Л.В. Лусс, 2005; А.Ю.Барановський і сп</w:t>
      </w:r>
      <w:r w:rsidRPr="00A43084">
        <w:rPr>
          <w:sz w:val="28"/>
          <w:szCs w:val="28"/>
          <w:lang w:eastAsia="uk-UA"/>
        </w:rPr>
        <w:t>і</w:t>
      </w:r>
      <w:r w:rsidRPr="00A43084">
        <w:rPr>
          <w:sz w:val="28"/>
          <w:szCs w:val="28"/>
          <w:lang w:eastAsia="uk-UA"/>
        </w:rPr>
        <w:t xml:space="preserve">вавт., 2006; Dae-Won Jun et al., 2007; R. De Giorgio et al., 2008). Добре відомо, що пацієнти з наявністю </w:t>
      </w:r>
      <w:r w:rsidRPr="00A43084">
        <w:rPr>
          <w:sz w:val="28"/>
          <w:szCs w:val="28"/>
          <w:lang w:eastAsia="uk-UA"/>
        </w:rPr>
        <w:lastRenderedPageBreak/>
        <w:t>алергічних реакцій на деякі харчові продукти нерідко пред'являють скарги, характерні для СПК: здуття живота, зміну частоти й хар</w:t>
      </w:r>
      <w:r w:rsidRPr="00A43084">
        <w:rPr>
          <w:sz w:val="28"/>
          <w:szCs w:val="28"/>
          <w:lang w:eastAsia="uk-UA"/>
        </w:rPr>
        <w:t>а</w:t>
      </w:r>
      <w:r w:rsidRPr="00A43084">
        <w:rPr>
          <w:sz w:val="28"/>
          <w:szCs w:val="28"/>
          <w:lang w:eastAsia="uk-UA"/>
        </w:rPr>
        <w:t>ктеру випорожнення (Т.Д. Звягінцева, С.В. Гриднева, 2008). При цьому діагно</w:t>
      </w:r>
      <w:r w:rsidRPr="00A43084">
        <w:rPr>
          <w:sz w:val="28"/>
          <w:szCs w:val="28"/>
          <w:lang w:eastAsia="uk-UA"/>
        </w:rPr>
        <w:t>с</w:t>
      </w:r>
      <w:r w:rsidRPr="00A43084">
        <w:rPr>
          <w:sz w:val="28"/>
          <w:szCs w:val="28"/>
          <w:lang w:eastAsia="uk-UA"/>
        </w:rPr>
        <w:t>тика цих розладів утруднена через дорожнечу й недоступність обстежень (Н.В. Харченко і співавт., 2006). Є також роботи, які вказують на роль запалення н</w:t>
      </w:r>
      <w:r w:rsidRPr="00A43084">
        <w:rPr>
          <w:sz w:val="28"/>
          <w:szCs w:val="28"/>
          <w:lang w:eastAsia="uk-UA"/>
        </w:rPr>
        <w:t>и</w:t>
      </w:r>
      <w:r w:rsidRPr="00A43084">
        <w:rPr>
          <w:sz w:val="28"/>
          <w:szCs w:val="28"/>
          <w:lang w:eastAsia="uk-UA"/>
        </w:rPr>
        <w:t>зької інтенсивності в патогенезі СПК, що документується підвищенням конце</w:t>
      </w:r>
      <w:r w:rsidRPr="00A43084">
        <w:rPr>
          <w:sz w:val="28"/>
          <w:szCs w:val="28"/>
          <w:lang w:eastAsia="uk-UA"/>
        </w:rPr>
        <w:t>н</w:t>
      </w:r>
      <w:r w:rsidRPr="00A43084">
        <w:rPr>
          <w:sz w:val="28"/>
          <w:szCs w:val="28"/>
          <w:lang w:eastAsia="uk-UA"/>
        </w:rPr>
        <w:t xml:space="preserve">трацій прозапальних цитокінів та інших маркерів запалення в сироватці крові хворих із даною патологією (F. Azpiroz, 2007; H. Park, 2007; R.J. </w:t>
      </w:r>
      <w:r w:rsidRPr="00A43084">
        <w:rPr>
          <w:sz w:val="28"/>
          <w:szCs w:val="28"/>
          <w:lang w:val="da-DK" w:eastAsia="uk-UA"/>
        </w:rPr>
        <w:t>Shulman</w:t>
      </w:r>
      <w:r w:rsidRPr="00A43084">
        <w:rPr>
          <w:sz w:val="28"/>
          <w:szCs w:val="28"/>
          <w:lang w:eastAsia="uk-UA"/>
        </w:rPr>
        <w:t xml:space="preserve"> </w:t>
      </w:r>
      <w:r w:rsidRPr="00A43084">
        <w:rPr>
          <w:sz w:val="28"/>
          <w:szCs w:val="28"/>
          <w:lang w:val="da-DK" w:eastAsia="uk-UA"/>
        </w:rPr>
        <w:t>et</w:t>
      </w:r>
      <w:r w:rsidRPr="00A43084">
        <w:rPr>
          <w:sz w:val="28"/>
          <w:szCs w:val="28"/>
          <w:lang w:eastAsia="uk-UA"/>
        </w:rPr>
        <w:t xml:space="preserve"> </w:t>
      </w:r>
      <w:r w:rsidRPr="00A43084">
        <w:rPr>
          <w:sz w:val="28"/>
          <w:szCs w:val="28"/>
          <w:lang w:val="da-DK" w:eastAsia="uk-UA"/>
        </w:rPr>
        <w:t>al</w:t>
      </w:r>
      <w:r w:rsidRPr="00A43084">
        <w:rPr>
          <w:sz w:val="28"/>
          <w:szCs w:val="28"/>
          <w:lang w:eastAsia="uk-UA"/>
        </w:rPr>
        <w:t>., 2008). Ці дослідження (V.S. Chadwick et al., 2002; M.R. Li et al., 2008; J. Macsharry et al., 2008; C. Cremon et al., 2008), окрім визначення запальних ма</w:t>
      </w:r>
      <w:r w:rsidRPr="00A43084">
        <w:rPr>
          <w:sz w:val="28"/>
          <w:szCs w:val="28"/>
          <w:lang w:eastAsia="uk-UA"/>
        </w:rPr>
        <w:t>р</w:t>
      </w:r>
      <w:r w:rsidRPr="00A43084">
        <w:rPr>
          <w:sz w:val="28"/>
          <w:szCs w:val="28"/>
          <w:lang w:eastAsia="uk-UA"/>
        </w:rPr>
        <w:t xml:space="preserve">керів у сироватці крові, морфологічно підтверджують наявність змін у слизовій оболонці стінки кишечнику (інфільтрація імунокомпетентними клітинами), що може бути розцінено також, як прояви запалення. Разом з тим, дані роботи </w:t>
      </w:r>
      <w:r>
        <w:rPr>
          <w:sz w:val="28"/>
          <w:szCs w:val="28"/>
          <w:lang w:eastAsia="uk-UA"/>
        </w:rPr>
        <w:t>п</w:t>
      </w:r>
      <w:r>
        <w:rPr>
          <w:sz w:val="28"/>
          <w:szCs w:val="28"/>
          <w:lang w:eastAsia="uk-UA"/>
        </w:rPr>
        <w:t>о</w:t>
      </w:r>
      <w:r w:rsidRPr="00A43084">
        <w:rPr>
          <w:sz w:val="28"/>
          <w:szCs w:val="28"/>
          <w:lang w:eastAsia="uk-UA"/>
        </w:rPr>
        <w:t>один</w:t>
      </w:r>
      <w:r>
        <w:rPr>
          <w:sz w:val="28"/>
          <w:szCs w:val="28"/>
          <w:lang w:eastAsia="uk-UA"/>
        </w:rPr>
        <w:t>ок</w:t>
      </w:r>
      <w:r w:rsidRPr="00A43084">
        <w:rPr>
          <w:sz w:val="28"/>
          <w:szCs w:val="28"/>
          <w:lang w:eastAsia="uk-UA"/>
        </w:rPr>
        <w:t>і й неоднозначні (S.M. Collins, 2005). Важливо вказати на наявність сп</w:t>
      </w:r>
      <w:r w:rsidRPr="00A43084">
        <w:rPr>
          <w:sz w:val="28"/>
          <w:szCs w:val="28"/>
          <w:lang w:eastAsia="uk-UA"/>
        </w:rPr>
        <w:t>і</w:t>
      </w:r>
      <w:r w:rsidRPr="00A43084">
        <w:rPr>
          <w:sz w:val="28"/>
          <w:szCs w:val="28"/>
          <w:lang w:eastAsia="uk-UA"/>
        </w:rPr>
        <w:t>льності патогенезу СПК та НЦД (Д.Р. Штульман, О.С. Левин, 2007) та ряд заг</w:t>
      </w:r>
      <w:r w:rsidRPr="00A43084">
        <w:rPr>
          <w:sz w:val="28"/>
          <w:szCs w:val="28"/>
          <w:lang w:eastAsia="uk-UA"/>
        </w:rPr>
        <w:t>а</w:t>
      </w:r>
      <w:r w:rsidRPr="00A43084">
        <w:rPr>
          <w:sz w:val="28"/>
          <w:szCs w:val="28"/>
          <w:lang w:eastAsia="uk-UA"/>
        </w:rPr>
        <w:t xml:space="preserve">льних синдромів, таких як астенічний і диспептичний </w:t>
      </w:r>
      <w:r w:rsidRPr="00A43084">
        <w:rPr>
          <w:sz w:val="28"/>
          <w:szCs w:val="28"/>
        </w:rPr>
        <w:t>(О.Г Морозова, 2007; С.Г. Абрамович, 2008).</w:t>
      </w:r>
      <w:r w:rsidRPr="00A43084">
        <w:rPr>
          <w:sz w:val="28"/>
          <w:szCs w:val="28"/>
          <w:lang w:eastAsia="uk-UA"/>
        </w:rPr>
        <w:t xml:space="preserve"> При цьому вплив НЦД на клінічний перебіг СПК, пок</w:t>
      </w:r>
      <w:r w:rsidRPr="00A43084">
        <w:rPr>
          <w:sz w:val="28"/>
          <w:szCs w:val="28"/>
          <w:lang w:eastAsia="uk-UA"/>
        </w:rPr>
        <w:t>а</w:t>
      </w:r>
      <w:r w:rsidRPr="00A43084">
        <w:rPr>
          <w:sz w:val="28"/>
          <w:szCs w:val="28"/>
          <w:lang w:eastAsia="uk-UA"/>
        </w:rPr>
        <w:t xml:space="preserve">зники запалення, гіперчутливість вивчені не достатньо. В поодиноких роботах констатується, що НЦД може </w:t>
      </w:r>
      <w:r>
        <w:rPr>
          <w:sz w:val="28"/>
          <w:szCs w:val="28"/>
          <w:lang w:eastAsia="uk-UA"/>
        </w:rPr>
        <w:t xml:space="preserve">негативно </w:t>
      </w:r>
      <w:r w:rsidRPr="00A43084">
        <w:rPr>
          <w:sz w:val="28"/>
          <w:szCs w:val="28"/>
          <w:lang w:eastAsia="uk-UA"/>
        </w:rPr>
        <w:t>впливати на перебіг СПК (М.Ф. Ос</w:t>
      </w:r>
      <w:r w:rsidRPr="00A43084">
        <w:rPr>
          <w:sz w:val="28"/>
          <w:szCs w:val="28"/>
          <w:lang w:eastAsia="uk-UA"/>
        </w:rPr>
        <w:t>и</w:t>
      </w:r>
      <w:r w:rsidRPr="00A43084">
        <w:rPr>
          <w:sz w:val="28"/>
          <w:szCs w:val="28"/>
          <w:lang w:eastAsia="uk-UA"/>
        </w:rPr>
        <w:t xml:space="preserve">пенко, Е.А. Бікбулатова, 2005; М. </w:t>
      </w:r>
      <w:r w:rsidRPr="00A43084">
        <w:rPr>
          <w:sz w:val="28"/>
          <w:szCs w:val="28"/>
          <w:lang w:val="en-US" w:eastAsia="uk-UA"/>
        </w:rPr>
        <w:t>Sptalen</w:t>
      </w:r>
      <w:r w:rsidRPr="00A43084">
        <w:rPr>
          <w:sz w:val="28"/>
          <w:szCs w:val="28"/>
          <w:lang w:eastAsia="uk-UA"/>
        </w:rPr>
        <w:t xml:space="preserve"> </w:t>
      </w:r>
      <w:r w:rsidRPr="00A43084">
        <w:rPr>
          <w:sz w:val="28"/>
          <w:szCs w:val="28"/>
          <w:lang w:val="en-US" w:eastAsia="uk-UA"/>
        </w:rPr>
        <w:t>et</w:t>
      </w:r>
      <w:r w:rsidRPr="00A43084">
        <w:rPr>
          <w:sz w:val="28"/>
          <w:szCs w:val="28"/>
          <w:lang w:eastAsia="uk-UA"/>
        </w:rPr>
        <w:t xml:space="preserve"> </w:t>
      </w:r>
      <w:r w:rsidRPr="00A43084">
        <w:rPr>
          <w:sz w:val="28"/>
          <w:szCs w:val="28"/>
          <w:lang w:val="en-US" w:eastAsia="uk-UA"/>
        </w:rPr>
        <w:t>al</w:t>
      </w:r>
      <w:r w:rsidRPr="00A43084">
        <w:rPr>
          <w:sz w:val="28"/>
          <w:szCs w:val="28"/>
          <w:lang w:eastAsia="uk-UA"/>
        </w:rPr>
        <w:t>., 2008). У той же час, існують д</w:t>
      </w:r>
      <w:r w:rsidRPr="00A43084">
        <w:rPr>
          <w:sz w:val="28"/>
          <w:szCs w:val="28"/>
          <w:lang w:eastAsia="uk-UA"/>
        </w:rPr>
        <w:t>а</w:t>
      </w:r>
      <w:r w:rsidRPr="00A43084">
        <w:rPr>
          <w:sz w:val="28"/>
          <w:szCs w:val="28"/>
          <w:lang w:eastAsia="uk-UA"/>
        </w:rPr>
        <w:t xml:space="preserve">ні, що стан вегетативної нервової системи впливає на інтенсивність запального процесу, </w:t>
      </w:r>
      <w:r>
        <w:rPr>
          <w:sz w:val="28"/>
          <w:szCs w:val="28"/>
          <w:lang w:eastAsia="uk-UA"/>
        </w:rPr>
        <w:t xml:space="preserve">та стан </w:t>
      </w:r>
      <w:r w:rsidRPr="00A43084">
        <w:rPr>
          <w:sz w:val="28"/>
          <w:szCs w:val="28"/>
          <w:lang w:eastAsia="uk-UA"/>
        </w:rPr>
        <w:t>імунн</w:t>
      </w:r>
      <w:r>
        <w:rPr>
          <w:sz w:val="28"/>
          <w:szCs w:val="28"/>
          <w:lang w:eastAsia="uk-UA"/>
        </w:rPr>
        <w:t>ої</w:t>
      </w:r>
      <w:r w:rsidRPr="00A43084">
        <w:rPr>
          <w:sz w:val="28"/>
          <w:szCs w:val="28"/>
          <w:lang w:eastAsia="uk-UA"/>
        </w:rPr>
        <w:t xml:space="preserve"> реактивн</w:t>
      </w:r>
      <w:r>
        <w:rPr>
          <w:sz w:val="28"/>
          <w:szCs w:val="28"/>
          <w:lang w:eastAsia="uk-UA"/>
        </w:rPr>
        <w:t>о</w:t>
      </w:r>
      <w:r w:rsidRPr="00A43084">
        <w:rPr>
          <w:sz w:val="28"/>
          <w:szCs w:val="28"/>
          <w:lang w:eastAsia="uk-UA"/>
        </w:rPr>
        <w:t>ст</w:t>
      </w:r>
      <w:r>
        <w:rPr>
          <w:sz w:val="28"/>
          <w:szCs w:val="28"/>
          <w:lang w:eastAsia="uk-UA"/>
        </w:rPr>
        <w:t>і</w:t>
      </w:r>
      <w:r w:rsidRPr="00A43084">
        <w:rPr>
          <w:sz w:val="28"/>
          <w:szCs w:val="28"/>
          <w:lang w:eastAsia="uk-UA"/>
        </w:rPr>
        <w:t xml:space="preserve"> (H. Park,2006; D. M. Nance, V. M. Sanders, 2007).</w:t>
      </w:r>
    </w:p>
    <w:p w:rsidR="008B3A22" w:rsidRPr="00A43084" w:rsidRDefault="008B3A22" w:rsidP="008B3A22">
      <w:pPr>
        <w:spacing w:line="360" w:lineRule="auto"/>
        <w:ind w:firstLine="708"/>
        <w:jc w:val="both"/>
        <w:rPr>
          <w:sz w:val="28"/>
          <w:szCs w:val="28"/>
        </w:rPr>
      </w:pPr>
      <w:r w:rsidRPr="00A43084">
        <w:rPr>
          <w:b/>
          <w:bCs/>
          <w:sz w:val="28"/>
          <w:szCs w:val="28"/>
          <w:lang w:eastAsia="uk-UA"/>
        </w:rPr>
        <w:t xml:space="preserve">Зв'язок роботи з науковими програмами, планами, темами. </w:t>
      </w:r>
      <w:r w:rsidRPr="00A43084">
        <w:rPr>
          <w:sz w:val="28"/>
          <w:szCs w:val="28"/>
          <w:lang w:eastAsia="uk-UA"/>
        </w:rPr>
        <w:t>Дисерт</w:t>
      </w:r>
      <w:r w:rsidRPr="00A43084">
        <w:rPr>
          <w:sz w:val="28"/>
          <w:szCs w:val="28"/>
          <w:lang w:eastAsia="uk-UA"/>
        </w:rPr>
        <w:t>а</w:t>
      </w:r>
      <w:r w:rsidRPr="00A43084">
        <w:rPr>
          <w:sz w:val="28"/>
          <w:szCs w:val="28"/>
          <w:lang w:eastAsia="uk-UA"/>
        </w:rPr>
        <w:t>ційна робота виконана в Донецькому національному медичному університеті ім. М. Горького у рамках науково-дос</w:t>
      </w:r>
      <w:r w:rsidRPr="003C5407">
        <w:rPr>
          <w:sz w:val="28"/>
          <w:szCs w:val="28"/>
          <w:lang w:eastAsia="uk-UA"/>
        </w:rPr>
        <w:t>л</w:t>
      </w:r>
      <w:r w:rsidRPr="00A43084">
        <w:rPr>
          <w:sz w:val="28"/>
          <w:szCs w:val="28"/>
          <w:lang w:eastAsia="uk-UA"/>
        </w:rPr>
        <w:t>ідної роботи кафедри внутрішньої мед</w:t>
      </w:r>
      <w:r w:rsidRPr="00A43084">
        <w:rPr>
          <w:sz w:val="28"/>
          <w:szCs w:val="28"/>
          <w:lang w:eastAsia="uk-UA"/>
        </w:rPr>
        <w:t>и</w:t>
      </w:r>
      <w:r w:rsidRPr="00A43084">
        <w:rPr>
          <w:sz w:val="28"/>
          <w:szCs w:val="28"/>
          <w:lang w:eastAsia="uk-UA"/>
        </w:rPr>
        <w:t xml:space="preserve">цини № 2 «Клініко-патогенетичні особливості </w:t>
      </w:r>
      <w:r w:rsidRPr="00A43084">
        <w:rPr>
          <w:sz w:val="28"/>
          <w:szCs w:val="28"/>
          <w:lang w:eastAsia="uk-UA"/>
        </w:rPr>
        <w:lastRenderedPageBreak/>
        <w:t>гастроезофагеальної рефлюк</w:t>
      </w:r>
      <w:r w:rsidRPr="00A43084">
        <w:rPr>
          <w:sz w:val="28"/>
          <w:szCs w:val="28"/>
          <w:lang w:eastAsia="uk-UA"/>
        </w:rPr>
        <w:t>с</w:t>
      </w:r>
      <w:r w:rsidRPr="00A43084">
        <w:rPr>
          <w:sz w:val="28"/>
          <w:szCs w:val="28"/>
          <w:lang w:eastAsia="uk-UA"/>
        </w:rPr>
        <w:t>ної хвороби й синдрому подразненої кишки в умовах Донецького промислового р</w:t>
      </w:r>
      <w:r w:rsidRPr="00A43084">
        <w:rPr>
          <w:sz w:val="28"/>
          <w:szCs w:val="28"/>
          <w:lang w:eastAsia="uk-UA"/>
        </w:rPr>
        <w:t>е</w:t>
      </w:r>
      <w:r w:rsidRPr="00A43084">
        <w:rPr>
          <w:sz w:val="28"/>
          <w:szCs w:val="28"/>
          <w:lang w:eastAsia="uk-UA"/>
        </w:rPr>
        <w:t>гіону» (№ держреєстрація 0106U010860).</w:t>
      </w:r>
    </w:p>
    <w:p w:rsidR="008B3A22" w:rsidRPr="00A43084" w:rsidRDefault="008B3A22" w:rsidP="008B3A22">
      <w:pPr>
        <w:suppressLineNumbers/>
        <w:shd w:val="clear" w:color="auto" w:fill="FFFFFF"/>
        <w:spacing w:line="360" w:lineRule="auto"/>
        <w:ind w:firstLine="403"/>
        <w:jc w:val="both"/>
        <w:rPr>
          <w:sz w:val="28"/>
          <w:szCs w:val="28"/>
        </w:rPr>
      </w:pPr>
      <w:r w:rsidRPr="00A43084">
        <w:rPr>
          <w:b/>
          <w:bCs/>
          <w:sz w:val="28"/>
          <w:szCs w:val="28"/>
          <w:lang w:eastAsia="uk-UA"/>
        </w:rPr>
        <w:t xml:space="preserve">Мета дослідження: </w:t>
      </w:r>
      <w:r w:rsidRPr="00A43084">
        <w:rPr>
          <w:sz w:val="28"/>
          <w:szCs w:val="28"/>
        </w:rPr>
        <w:t>на підставі вивчення клініко-патогенетичних особлив</w:t>
      </w:r>
      <w:r w:rsidRPr="00A43084">
        <w:rPr>
          <w:sz w:val="28"/>
          <w:szCs w:val="28"/>
        </w:rPr>
        <w:t>о</w:t>
      </w:r>
      <w:r w:rsidRPr="00A43084">
        <w:rPr>
          <w:sz w:val="28"/>
          <w:szCs w:val="28"/>
        </w:rPr>
        <w:t>стей перебігу синдрому подразненого кишечнику, поєднаного з нейроциркул</w:t>
      </w:r>
      <w:r w:rsidRPr="00A43084">
        <w:rPr>
          <w:sz w:val="28"/>
          <w:szCs w:val="28"/>
        </w:rPr>
        <w:t>я</w:t>
      </w:r>
      <w:r w:rsidRPr="00A43084">
        <w:rPr>
          <w:sz w:val="28"/>
          <w:szCs w:val="28"/>
        </w:rPr>
        <w:t xml:space="preserve">торною дистонією, розробити раціональні підходи до оптимізації лікування хворих </w:t>
      </w:r>
      <w:r>
        <w:rPr>
          <w:sz w:val="28"/>
          <w:szCs w:val="28"/>
        </w:rPr>
        <w:t>і</w:t>
      </w:r>
      <w:r w:rsidRPr="00A43084">
        <w:rPr>
          <w:sz w:val="28"/>
          <w:szCs w:val="28"/>
        </w:rPr>
        <w:t xml:space="preserve">з сполученою патологією. </w:t>
      </w:r>
    </w:p>
    <w:p w:rsidR="008B3A22" w:rsidRDefault="008B3A22" w:rsidP="008B3A22">
      <w:pPr>
        <w:spacing w:line="360" w:lineRule="auto"/>
        <w:ind w:firstLine="709"/>
        <w:jc w:val="both"/>
        <w:rPr>
          <w:sz w:val="28"/>
          <w:szCs w:val="28"/>
        </w:rPr>
      </w:pPr>
      <w:r w:rsidRPr="00A43084">
        <w:rPr>
          <w:sz w:val="28"/>
          <w:szCs w:val="28"/>
        </w:rPr>
        <w:t xml:space="preserve">Для досягнення мети дослідження були поставлені наступні </w:t>
      </w:r>
      <w:r w:rsidRPr="00FE75AD">
        <w:rPr>
          <w:b/>
          <w:bCs/>
          <w:sz w:val="28"/>
          <w:szCs w:val="28"/>
          <w:lang w:eastAsia="uk-UA"/>
        </w:rPr>
        <w:t>задачі:</w:t>
      </w:r>
    </w:p>
    <w:p w:rsidR="008B3A22" w:rsidRPr="00A43084" w:rsidRDefault="008B3A22" w:rsidP="008B3A22">
      <w:pPr>
        <w:spacing w:line="360" w:lineRule="auto"/>
        <w:ind w:left="720" w:hanging="720"/>
        <w:jc w:val="both"/>
        <w:rPr>
          <w:sz w:val="28"/>
          <w:szCs w:val="28"/>
          <w:lang w:eastAsia="uk-UA"/>
        </w:rPr>
      </w:pPr>
      <w:r w:rsidRPr="00A43084">
        <w:rPr>
          <w:sz w:val="28"/>
          <w:szCs w:val="28"/>
          <w:lang w:eastAsia="uk-UA"/>
        </w:rPr>
        <w:t>1.</w:t>
      </w:r>
      <w:r w:rsidRPr="00A43084">
        <w:rPr>
          <w:sz w:val="28"/>
          <w:szCs w:val="28"/>
          <w:lang w:eastAsia="uk-UA"/>
        </w:rPr>
        <w:tab/>
        <w:t xml:space="preserve">Вивчити клінічні особливості СПК у хворих з наявністю або відсутністю НЦД. </w:t>
      </w:r>
    </w:p>
    <w:p w:rsidR="008B3A22" w:rsidRPr="00A43084" w:rsidRDefault="008B3A22" w:rsidP="008B3A22">
      <w:pPr>
        <w:spacing w:line="360" w:lineRule="auto"/>
        <w:ind w:left="720" w:hanging="720"/>
        <w:jc w:val="both"/>
        <w:rPr>
          <w:sz w:val="28"/>
          <w:szCs w:val="28"/>
        </w:rPr>
      </w:pPr>
      <w:r w:rsidRPr="00A43084">
        <w:rPr>
          <w:sz w:val="28"/>
          <w:szCs w:val="28"/>
          <w:lang w:eastAsia="uk-UA"/>
        </w:rPr>
        <w:t>2.</w:t>
      </w:r>
      <w:r w:rsidRPr="00A43084">
        <w:rPr>
          <w:sz w:val="28"/>
          <w:szCs w:val="28"/>
          <w:lang w:eastAsia="uk-UA"/>
        </w:rPr>
        <w:tab/>
        <w:t>Визначити психологічний статус хворих на СПК з наявністю або відсу</w:t>
      </w:r>
      <w:r w:rsidRPr="00A43084">
        <w:rPr>
          <w:sz w:val="28"/>
          <w:szCs w:val="28"/>
          <w:lang w:eastAsia="uk-UA"/>
        </w:rPr>
        <w:t>т</w:t>
      </w:r>
      <w:r w:rsidRPr="00A43084">
        <w:rPr>
          <w:sz w:val="28"/>
          <w:szCs w:val="28"/>
          <w:lang w:eastAsia="uk-UA"/>
        </w:rPr>
        <w:t xml:space="preserve">ністю НЦД. </w:t>
      </w:r>
    </w:p>
    <w:p w:rsidR="008B3A22" w:rsidRPr="00A43084" w:rsidRDefault="008B3A22" w:rsidP="008B3A22">
      <w:pPr>
        <w:spacing w:line="360" w:lineRule="auto"/>
        <w:ind w:left="720" w:hanging="720"/>
        <w:jc w:val="both"/>
        <w:rPr>
          <w:sz w:val="28"/>
          <w:szCs w:val="28"/>
        </w:rPr>
      </w:pPr>
      <w:r w:rsidRPr="00A43084">
        <w:rPr>
          <w:sz w:val="28"/>
          <w:szCs w:val="28"/>
          <w:lang w:eastAsia="uk-UA"/>
        </w:rPr>
        <w:t>3.</w:t>
      </w:r>
      <w:r w:rsidRPr="00A43084">
        <w:rPr>
          <w:sz w:val="28"/>
          <w:szCs w:val="28"/>
          <w:lang w:eastAsia="uk-UA"/>
        </w:rPr>
        <w:tab/>
        <w:t>Проаналізувати зміни з боку основних показників цитокінового профілю крові: прозапальних (IL-1β, IL-8, TNF</w:t>
      </w:r>
      <w:r w:rsidRPr="00A43084">
        <w:rPr>
          <w:sz w:val="28"/>
          <w:szCs w:val="28"/>
          <w:lang w:eastAsia="uk-UA"/>
        </w:rPr>
        <w:sym w:font="Symbol" w:char="F061"/>
      </w:r>
      <w:r w:rsidRPr="00A43084">
        <w:rPr>
          <w:sz w:val="28"/>
          <w:szCs w:val="28"/>
          <w:lang w:eastAsia="uk-UA"/>
        </w:rPr>
        <w:t>) та імунорегуляторних (IL-4, IFN-γ) ц</w:t>
      </w:r>
      <w:r w:rsidRPr="00A43084">
        <w:rPr>
          <w:sz w:val="28"/>
          <w:szCs w:val="28"/>
          <w:lang w:eastAsia="uk-UA"/>
        </w:rPr>
        <w:t>и</w:t>
      </w:r>
      <w:r w:rsidRPr="00A43084">
        <w:rPr>
          <w:sz w:val="28"/>
          <w:szCs w:val="28"/>
          <w:lang w:eastAsia="uk-UA"/>
        </w:rPr>
        <w:t>токінів у хворих із СПК з наявністю або відсутністю НЦД.</w:t>
      </w:r>
    </w:p>
    <w:p w:rsidR="008B3A22" w:rsidRPr="00A43084" w:rsidRDefault="008B3A22" w:rsidP="008B3A22">
      <w:pPr>
        <w:spacing w:line="360" w:lineRule="auto"/>
        <w:ind w:left="720" w:hanging="720"/>
        <w:jc w:val="both"/>
        <w:rPr>
          <w:sz w:val="28"/>
          <w:szCs w:val="28"/>
        </w:rPr>
      </w:pPr>
      <w:r w:rsidRPr="00A43084">
        <w:rPr>
          <w:sz w:val="28"/>
          <w:szCs w:val="28"/>
          <w:lang w:eastAsia="uk-UA"/>
        </w:rPr>
        <w:t>4.</w:t>
      </w:r>
      <w:r w:rsidRPr="00A43084">
        <w:rPr>
          <w:sz w:val="28"/>
          <w:szCs w:val="28"/>
          <w:lang w:eastAsia="uk-UA"/>
        </w:rPr>
        <w:tab/>
        <w:t>Встановити рівні СРБ та кальпротектину у хворих із СПК з наявністю або відсутністю НЦД.</w:t>
      </w:r>
    </w:p>
    <w:p w:rsidR="008B3A22" w:rsidRPr="00A43084" w:rsidRDefault="008B3A22" w:rsidP="008B3A22">
      <w:pPr>
        <w:spacing w:line="360" w:lineRule="auto"/>
        <w:ind w:left="720" w:hanging="720"/>
        <w:jc w:val="both"/>
        <w:rPr>
          <w:sz w:val="28"/>
          <w:szCs w:val="28"/>
          <w:lang w:eastAsia="uk-UA"/>
        </w:rPr>
      </w:pPr>
      <w:r w:rsidRPr="00A43084">
        <w:rPr>
          <w:sz w:val="28"/>
          <w:szCs w:val="28"/>
          <w:lang w:eastAsia="uk-UA"/>
        </w:rPr>
        <w:t>5.</w:t>
      </w:r>
      <w:r w:rsidRPr="00A43084">
        <w:rPr>
          <w:sz w:val="28"/>
          <w:szCs w:val="28"/>
          <w:lang w:eastAsia="uk-UA"/>
        </w:rPr>
        <w:tab/>
        <w:t>Дослідити показники гіперчутливості й сенсибілізації у хворих із СПК з наявністю або відсутністю НЦД до окремих харчових продуктів, визн</w:t>
      </w:r>
      <w:r w:rsidRPr="00A43084">
        <w:rPr>
          <w:sz w:val="28"/>
          <w:szCs w:val="28"/>
          <w:lang w:eastAsia="uk-UA"/>
        </w:rPr>
        <w:t>а</w:t>
      </w:r>
      <w:r w:rsidRPr="00A43084">
        <w:rPr>
          <w:sz w:val="28"/>
          <w:szCs w:val="28"/>
          <w:lang w:eastAsia="uk-UA"/>
        </w:rPr>
        <w:t>чити р</w:t>
      </w:r>
      <w:r w:rsidRPr="00A43084">
        <w:rPr>
          <w:sz w:val="28"/>
          <w:szCs w:val="28"/>
          <w:lang w:eastAsia="uk-UA"/>
        </w:rPr>
        <w:t>і</w:t>
      </w:r>
      <w:r w:rsidRPr="00A43084">
        <w:rPr>
          <w:sz w:val="28"/>
          <w:szCs w:val="28"/>
          <w:lang w:eastAsia="uk-UA"/>
        </w:rPr>
        <w:t>вні загального імуноглобуліну Е (</w:t>
      </w:r>
      <w:r w:rsidRPr="00A43084">
        <w:rPr>
          <w:sz w:val="28"/>
          <w:szCs w:val="28"/>
          <w:lang w:val="en-US" w:eastAsia="uk-UA"/>
        </w:rPr>
        <w:t>IgE</w:t>
      </w:r>
      <w:r w:rsidRPr="00A43084">
        <w:rPr>
          <w:sz w:val="28"/>
          <w:szCs w:val="28"/>
          <w:lang w:eastAsia="uk-UA"/>
        </w:rPr>
        <w:t xml:space="preserve">). </w:t>
      </w:r>
    </w:p>
    <w:p w:rsidR="008B3A22" w:rsidRPr="00A43084" w:rsidRDefault="008B3A22" w:rsidP="008B3A22">
      <w:pPr>
        <w:spacing w:line="360" w:lineRule="auto"/>
        <w:ind w:left="720" w:hanging="720"/>
        <w:jc w:val="both"/>
        <w:rPr>
          <w:sz w:val="28"/>
          <w:szCs w:val="28"/>
          <w:lang w:eastAsia="uk-UA"/>
        </w:rPr>
      </w:pPr>
      <w:r w:rsidRPr="00A43084">
        <w:rPr>
          <w:sz w:val="28"/>
          <w:szCs w:val="28"/>
          <w:lang w:eastAsia="uk-UA"/>
        </w:rPr>
        <w:t>6.</w:t>
      </w:r>
      <w:r w:rsidRPr="00A43084">
        <w:rPr>
          <w:sz w:val="28"/>
          <w:szCs w:val="28"/>
          <w:lang w:eastAsia="uk-UA"/>
        </w:rPr>
        <w:tab/>
        <w:t>На основі вивчених особливостей реактивності, розробити й запропон</w:t>
      </w:r>
      <w:r w:rsidRPr="00A43084">
        <w:rPr>
          <w:sz w:val="28"/>
          <w:szCs w:val="28"/>
          <w:lang w:eastAsia="uk-UA"/>
        </w:rPr>
        <w:t>у</w:t>
      </w:r>
      <w:r w:rsidRPr="00A43084">
        <w:rPr>
          <w:sz w:val="28"/>
          <w:szCs w:val="28"/>
          <w:lang w:eastAsia="uk-UA"/>
        </w:rPr>
        <w:t>вати індивідуалізований підхід до лікування хворих із СПК в поєднані з НЦД й визначити його ефективність.</w:t>
      </w:r>
    </w:p>
    <w:p w:rsidR="008B3A22" w:rsidRPr="00A43084" w:rsidRDefault="008B3A22" w:rsidP="008B3A22">
      <w:pPr>
        <w:spacing w:line="360" w:lineRule="auto"/>
        <w:ind w:firstLine="708"/>
        <w:jc w:val="both"/>
        <w:rPr>
          <w:sz w:val="28"/>
          <w:szCs w:val="28"/>
        </w:rPr>
      </w:pPr>
      <w:r w:rsidRPr="00A43084">
        <w:rPr>
          <w:i/>
          <w:iCs/>
          <w:sz w:val="28"/>
          <w:szCs w:val="28"/>
          <w:lang w:eastAsia="uk-UA"/>
        </w:rPr>
        <w:t>Об'єкт дослідження:</w:t>
      </w:r>
      <w:r w:rsidRPr="00A43084">
        <w:rPr>
          <w:sz w:val="28"/>
          <w:szCs w:val="28"/>
          <w:lang w:eastAsia="uk-UA"/>
        </w:rPr>
        <w:t xml:space="preserve"> вплив стандартної терапії згідно з Римськими кр</w:t>
      </w:r>
      <w:r w:rsidRPr="00A43084">
        <w:rPr>
          <w:sz w:val="28"/>
          <w:szCs w:val="28"/>
          <w:lang w:eastAsia="uk-UA"/>
        </w:rPr>
        <w:t>и</w:t>
      </w:r>
      <w:r w:rsidRPr="00A43084">
        <w:rPr>
          <w:sz w:val="28"/>
          <w:szCs w:val="28"/>
          <w:lang w:eastAsia="uk-UA"/>
        </w:rPr>
        <w:t xml:space="preserve">теріями III, а також додаткового застосування еріусу і сонапаксу на клінічні, </w:t>
      </w:r>
      <w:r w:rsidRPr="00A43084">
        <w:rPr>
          <w:sz w:val="28"/>
          <w:szCs w:val="28"/>
          <w:lang w:eastAsia="uk-UA"/>
        </w:rPr>
        <w:lastRenderedPageBreak/>
        <w:t>біохімічні, імунологічні показники у пацієнтів із СПК з наявністю або відсутн</w:t>
      </w:r>
      <w:r w:rsidRPr="00A43084">
        <w:rPr>
          <w:sz w:val="28"/>
          <w:szCs w:val="28"/>
          <w:lang w:eastAsia="uk-UA"/>
        </w:rPr>
        <w:t>і</w:t>
      </w:r>
      <w:r w:rsidRPr="00A43084">
        <w:rPr>
          <w:sz w:val="28"/>
          <w:szCs w:val="28"/>
          <w:lang w:eastAsia="uk-UA"/>
        </w:rPr>
        <w:t>стю НЦД.</w:t>
      </w:r>
    </w:p>
    <w:p w:rsidR="008B3A22" w:rsidRPr="00A43084" w:rsidRDefault="008B3A22" w:rsidP="008B3A22">
      <w:pPr>
        <w:spacing w:line="360" w:lineRule="auto"/>
        <w:ind w:firstLine="708"/>
        <w:jc w:val="both"/>
        <w:rPr>
          <w:i/>
          <w:iCs/>
          <w:sz w:val="28"/>
          <w:szCs w:val="28"/>
          <w:lang w:eastAsia="uk-UA"/>
        </w:rPr>
      </w:pPr>
      <w:r w:rsidRPr="00A43084">
        <w:rPr>
          <w:i/>
          <w:iCs/>
          <w:sz w:val="28"/>
          <w:szCs w:val="28"/>
          <w:lang w:eastAsia="uk-UA"/>
        </w:rPr>
        <w:t xml:space="preserve">Предмет дослідження: </w:t>
      </w:r>
      <w:r w:rsidRPr="00A43084">
        <w:rPr>
          <w:iCs/>
          <w:sz w:val="28"/>
          <w:szCs w:val="28"/>
          <w:lang w:eastAsia="uk-UA"/>
        </w:rPr>
        <w:t xml:space="preserve">клінічні особливості, </w:t>
      </w:r>
      <w:r w:rsidRPr="00A43084">
        <w:rPr>
          <w:sz w:val="28"/>
          <w:szCs w:val="28"/>
          <w:lang w:eastAsia="uk-UA"/>
        </w:rPr>
        <w:t>рівні СРБ, кальпротектину, прозапальних (IL-1β, IL-8 TNF</w:t>
      </w:r>
      <w:r w:rsidRPr="00A43084">
        <w:rPr>
          <w:sz w:val="28"/>
          <w:szCs w:val="28"/>
          <w:lang w:eastAsia="uk-UA"/>
        </w:rPr>
        <w:sym w:font="Symbol" w:char="F061"/>
      </w:r>
      <w:r w:rsidRPr="00A43084">
        <w:rPr>
          <w:sz w:val="28"/>
          <w:szCs w:val="28"/>
          <w:lang w:eastAsia="uk-UA"/>
        </w:rPr>
        <w:t>) та імунорегуляторних (IL-4, IFN-γ) цитокінів; показники рівня загального I</w:t>
      </w:r>
      <w:r w:rsidRPr="00A43084">
        <w:rPr>
          <w:sz w:val="28"/>
          <w:szCs w:val="28"/>
          <w:lang w:val="en-US" w:eastAsia="uk-UA"/>
        </w:rPr>
        <w:t>g</w:t>
      </w:r>
      <w:r w:rsidRPr="00A43084">
        <w:rPr>
          <w:sz w:val="28"/>
          <w:szCs w:val="28"/>
          <w:lang w:eastAsia="uk-UA"/>
        </w:rPr>
        <w:t>E, специфічних антитіл I</w:t>
      </w:r>
      <w:r w:rsidRPr="00A43084">
        <w:rPr>
          <w:sz w:val="28"/>
          <w:szCs w:val="28"/>
          <w:lang w:val="en-US" w:eastAsia="uk-UA"/>
        </w:rPr>
        <w:t>g</w:t>
      </w:r>
      <w:r w:rsidRPr="00A43084">
        <w:rPr>
          <w:sz w:val="28"/>
          <w:szCs w:val="28"/>
          <w:lang w:eastAsia="uk-UA"/>
        </w:rPr>
        <w:t>G до низки харчових алергенів (яйця курячого, молока коров'ячого, яловичини, пшона, кукурудзи, крупи вівсяної та перлової, квасолі, коропа), а також гіперчутливість до суміші харчових алергенів, особливості психоемоційного статусу, ефективність заст</w:t>
      </w:r>
      <w:r w:rsidRPr="00A43084">
        <w:rPr>
          <w:sz w:val="28"/>
          <w:szCs w:val="28"/>
          <w:lang w:eastAsia="uk-UA"/>
        </w:rPr>
        <w:t>о</w:t>
      </w:r>
      <w:r w:rsidRPr="00A43084">
        <w:rPr>
          <w:sz w:val="28"/>
          <w:szCs w:val="28"/>
          <w:lang w:eastAsia="uk-UA"/>
        </w:rPr>
        <w:t>сування еріусу, дієти виключення і сонапаксу у хворих з СПК, поєднаним з НЦД.</w:t>
      </w:r>
      <w:r w:rsidRPr="00A43084">
        <w:rPr>
          <w:i/>
          <w:iCs/>
          <w:sz w:val="28"/>
          <w:szCs w:val="28"/>
          <w:lang w:eastAsia="uk-UA"/>
        </w:rPr>
        <w:t xml:space="preserve"> </w:t>
      </w:r>
    </w:p>
    <w:p w:rsidR="008B3A22" w:rsidRPr="00A43084" w:rsidRDefault="008B3A22" w:rsidP="008B3A22">
      <w:pPr>
        <w:spacing w:line="360" w:lineRule="auto"/>
        <w:ind w:firstLine="708"/>
        <w:jc w:val="both"/>
        <w:rPr>
          <w:b/>
          <w:bCs/>
          <w:sz w:val="28"/>
          <w:szCs w:val="28"/>
          <w:lang w:eastAsia="uk-UA"/>
        </w:rPr>
      </w:pPr>
      <w:r w:rsidRPr="00A43084">
        <w:rPr>
          <w:i/>
          <w:iCs/>
          <w:sz w:val="28"/>
          <w:szCs w:val="28"/>
          <w:lang w:eastAsia="uk-UA"/>
        </w:rPr>
        <w:t>Методи дослідження:</w:t>
      </w:r>
      <w:r w:rsidRPr="00A43084">
        <w:rPr>
          <w:sz w:val="28"/>
          <w:szCs w:val="28"/>
          <w:lang w:eastAsia="uk-UA"/>
        </w:rPr>
        <w:t xml:space="preserve"> клінічні, психодіагностичні, біохімічні, бактері</w:t>
      </w:r>
      <w:r w:rsidRPr="00A43084">
        <w:rPr>
          <w:sz w:val="28"/>
          <w:szCs w:val="28"/>
          <w:lang w:eastAsia="uk-UA"/>
        </w:rPr>
        <w:t>о</w:t>
      </w:r>
      <w:r w:rsidRPr="00A43084">
        <w:rPr>
          <w:sz w:val="28"/>
          <w:szCs w:val="28"/>
          <w:lang w:eastAsia="uk-UA"/>
        </w:rPr>
        <w:t>логічні, імунологічні, інструментальні, статистичні.</w:t>
      </w:r>
    </w:p>
    <w:p w:rsidR="008B3A22" w:rsidRDefault="008B3A22" w:rsidP="008B3A22">
      <w:pPr>
        <w:spacing w:line="360" w:lineRule="auto"/>
        <w:ind w:firstLine="708"/>
        <w:jc w:val="both"/>
        <w:rPr>
          <w:b/>
          <w:bCs/>
          <w:sz w:val="28"/>
          <w:szCs w:val="28"/>
          <w:lang w:eastAsia="uk-UA"/>
        </w:rPr>
      </w:pPr>
      <w:r w:rsidRPr="00A43084">
        <w:rPr>
          <w:b/>
          <w:bCs/>
          <w:sz w:val="28"/>
          <w:szCs w:val="28"/>
          <w:lang w:eastAsia="uk-UA"/>
        </w:rPr>
        <w:t xml:space="preserve">Наукова новизна одержаних результатів. </w:t>
      </w:r>
    </w:p>
    <w:p w:rsidR="008B3A22" w:rsidRPr="00B516E8" w:rsidRDefault="008B3A22" w:rsidP="008B3A22">
      <w:pPr>
        <w:spacing w:line="360" w:lineRule="auto"/>
        <w:ind w:firstLine="708"/>
        <w:jc w:val="both"/>
        <w:rPr>
          <w:sz w:val="28"/>
          <w:szCs w:val="28"/>
          <w:lang w:eastAsia="uk-UA"/>
        </w:rPr>
      </w:pPr>
      <w:r w:rsidRPr="00B516E8">
        <w:rPr>
          <w:sz w:val="28"/>
          <w:szCs w:val="28"/>
          <w:lang w:eastAsia="uk-UA"/>
        </w:rPr>
        <w:t>Отримані нові дані про особливості клінічних, лабораторних, імунологі</w:t>
      </w:r>
      <w:r w:rsidRPr="00B516E8">
        <w:rPr>
          <w:sz w:val="28"/>
          <w:szCs w:val="28"/>
          <w:lang w:eastAsia="uk-UA"/>
        </w:rPr>
        <w:t>ч</w:t>
      </w:r>
      <w:r w:rsidRPr="00B516E8">
        <w:rPr>
          <w:sz w:val="28"/>
          <w:szCs w:val="28"/>
          <w:lang w:eastAsia="uk-UA"/>
        </w:rPr>
        <w:t>них показників у хворих з СПК в поєднані з НЦД. Вперше встановле</w:t>
      </w:r>
      <w:r>
        <w:rPr>
          <w:sz w:val="28"/>
          <w:szCs w:val="28"/>
          <w:lang w:eastAsia="uk-UA"/>
        </w:rPr>
        <w:t>ні зміни комплексу прозапальних та</w:t>
      </w:r>
      <w:r w:rsidRPr="00B516E8">
        <w:rPr>
          <w:sz w:val="28"/>
          <w:szCs w:val="28"/>
          <w:lang w:eastAsia="uk-UA"/>
        </w:rPr>
        <w:t xml:space="preserve"> регуляторних цитокінів, СРБ, кальпротектину (мі</w:t>
      </w:r>
      <w:r w:rsidRPr="00B516E8">
        <w:rPr>
          <w:sz w:val="28"/>
          <w:szCs w:val="28"/>
          <w:lang w:eastAsia="uk-UA"/>
        </w:rPr>
        <w:t>с</w:t>
      </w:r>
      <w:r w:rsidRPr="00B516E8">
        <w:rPr>
          <w:sz w:val="28"/>
          <w:szCs w:val="28"/>
          <w:lang w:eastAsia="uk-UA"/>
        </w:rPr>
        <w:t>цевої, та системної реактивності) у поєднанні з харчовою сенсибілізацією, г</w:t>
      </w:r>
      <w:r w:rsidRPr="00B516E8">
        <w:rPr>
          <w:sz w:val="28"/>
          <w:szCs w:val="28"/>
          <w:lang w:eastAsia="uk-UA"/>
        </w:rPr>
        <w:t>і</w:t>
      </w:r>
      <w:r w:rsidRPr="00B516E8">
        <w:rPr>
          <w:sz w:val="28"/>
          <w:szCs w:val="28"/>
          <w:lang w:eastAsia="uk-UA"/>
        </w:rPr>
        <w:t>перчутливістю в субгрупах хворих на СПК з наявністю або відсутністю поє</w:t>
      </w:r>
      <w:r w:rsidRPr="00B516E8">
        <w:rPr>
          <w:sz w:val="28"/>
          <w:szCs w:val="28"/>
          <w:lang w:eastAsia="uk-UA"/>
        </w:rPr>
        <w:t>д</w:t>
      </w:r>
      <w:r w:rsidRPr="00B516E8">
        <w:rPr>
          <w:sz w:val="28"/>
          <w:szCs w:val="28"/>
          <w:lang w:eastAsia="uk-UA"/>
        </w:rPr>
        <w:t>наної НЦД. Вперше виявлений комплекс їх взаємозв'язків між собою і з пор</w:t>
      </w:r>
      <w:r w:rsidRPr="00B516E8">
        <w:rPr>
          <w:sz w:val="28"/>
          <w:szCs w:val="28"/>
          <w:lang w:eastAsia="uk-UA"/>
        </w:rPr>
        <w:t>у</w:t>
      </w:r>
      <w:r w:rsidRPr="00B516E8">
        <w:rPr>
          <w:sz w:val="28"/>
          <w:szCs w:val="28"/>
          <w:lang w:eastAsia="uk-UA"/>
        </w:rPr>
        <w:t>шеннями психоемоційного статусу при СПК, виділеного згідно III Римських критеріїв. Вперше на основі досліджень прозапальних (IL-1β, IL-8, TNF</w:t>
      </w:r>
      <w:r w:rsidRPr="00B516E8">
        <w:rPr>
          <w:sz w:val="28"/>
          <w:szCs w:val="28"/>
          <w:lang w:eastAsia="uk-UA"/>
        </w:rPr>
        <w:sym w:font="Symbol" w:char="F061"/>
      </w:r>
      <w:r w:rsidRPr="00B516E8">
        <w:rPr>
          <w:sz w:val="28"/>
          <w:szCs w:val="28"/>
          <w:lang w:eastAsia="uk-UA"/>
        </w:rPr>
        <w:t>) та імунорегуляторних (IFN-γ) цитокінів, кальпротектину, СРБ, показників спец</w:t>
      </w:r>
      <w:r w:rsidRPr="00B516E8">
        <w:rPr>
          <w:sz w:val="28"/>
          <w:szCs w:val="28"/>
          <w:lang w:eastAsia="uk-UA"/>
        </w:rPr>
        <w:t>и</w:t>
      </w:r>
      <w:r w:rsidRPr="00B516E8">
        <w:rPr>
          <w:sz w:val="28"/>
          <w:szCs w:val="28"/>
          <w:lang w:eastAsia="uk-UA"/>
        </w:rPr>
        <w:t>фічних IgG антитіл до ряду широко використовуваних харчових продуктів, особливо</w:t>
      </w:r>
      <w:r w:rsidRPr="00B516E8">
        <w:rPr>
          <w:sz w:val="28"/>
          <w:szCs w:val="28"/>
          <w:lang w:eastAsia="uk-UA"/>
        </w:rPr>
        <w:t>с</w:t>
      </w:r>
      <w:r w:rsidRPr="00B516E8">
        <w:rPr>
          <w:sz w:val="28"/>
          <w:szCs w:val="28"/>
          <w:lang w:eastAsia="uk-UA"/>
        </w:rPr>
        <w:t>тей НЦД у хворих із СПК розроблений патогенетично обгрунтований комплекс індивідуалізованої терапії із застосуванням еріусу, дієти виключення та корекції НЦД (сонапаксу), визначена його доц</w:t>
      </w:r>
      <w:r w:rsidRPr="00B516E8">
        <w:rPr>
          <w:sz w:val="28"/>
          <w:szCs w:val="28"/>
          <w:lang w:eastAsia="uk-UA"/>
        </w:rPr>
        <w:t>і</w:t>
      </w:r>
      <w:r w:rsidRPr="00B516E8">
        <w:rPr>
          <w:sz w:val="28"/>
          <w:szCs w:val="28"/>
          <w:lang w:eastAsia="uk-UA"/>
        </w:rPr>
        <w:t>льність та ефективність.</w:t>
      </w:r>
    </w:p>
    <w:p w:rsidR="008B3A22" w:rsidRPr="00A43084" w:rsidRDefault="008B3A22" w:rsidP="008B3A22">
      <w:pPr>
        <w:spacing w:line="360" w:lineRule="auto"/>
        <w:ind w:firstLine="708"/>
        <w:jc w:val="both"/>
        <w:rPr>
          <w:sz w:val="28"/>
          <w:szCs w:val="28"/>
          <w:lang w:eastAsia="uk-UA"/>
        </w:rPr>
      </w:pPr>
      <w:r w:rsidRPr="00A43084">
        <w:rPr>
          <w:b/>
          <w:bCs/>
          <w:sz w:val="28"/>
          <w:szCs w:val="28"/>
          <w:lang w:eastAsia="uk-UA"/>
        </w:rPr>
        <w:lastRenderedPageBreak/>
        <w:t xml:space="preserve">Практична значущість отриманих результатів. </w:t>
      </w:r>
      <w:r w:rsidRPr="00A43084">
        <w:rPr>
          <w:sz w:val="28"/>
          <w:szCs w:val="28"/>
          <w:lang w:eastAsia="uk-UA"/>
        </w:rPr>
        <w:t>Використання запр</w:t>
      </w:r>
      <w:r w:rsidRPr="00A43084">
        <w:rPr>
          <w:sz w:val="28"/>
          <w:szCs w:val="28"/>
          <w:lang w:eastAsia="uk-UA"/>
        </w:rPr>
        <w:t>о</w:t>
      </w:r>
      <w:r w:rsidRPr="00A43084">
        <w:rPr>
          <w:sz w:val="28"/>
          <w:szCs w:val="28"/>
          <w:lang w:eastAsia="uk-UA"/>
        </w:rPr>
        <w:t>понованих методів обстеження дозволяє діагностувати низьку інтенсивність з</w:t>
      </w:r>
      <w:r w:rsidRPr="00A43084">
        <w:rPr>
          <w:sz w:val="28"/>
          <w:szCs w:val="28"/>
          <w:lang w:eastAsia="uk-UA"/>
        </w:rPr>
        <w:t>а</w:t>
      </w:r>
      <w:r w:rsidRPr="00A43084">
        <w:rPr>
          <w:sz w:val="28"/>
          <w:szCs w:val="28"/>
          <w:lang w:eastAsia="uk-UA"/>
        </w:rPr>
        <w:t>палення, гіперчутливість й I</w:t>
      </w:r>
      <w:r w:rsidRPr="00A43084">
        <w:rPr>
          <w:sz w:val="28"/>
          <w:szCs w:val="28"/>
          <w:lang w:val="en-US" w:eastAsia="uk-UA"/>
        </w:rPr>
        <w:t>g</w:t>
      </w:r>
      <w:r w:rsidRPr="00A43084">
        <w:rPr>
          <w:sz w:val="28"/>
          <w:szCs w:val="28"/>
          <w:lang w:eastAsia="uk-UA"/>
        </w:rPr>
        <w:t>G сенсибілізацію до низки широко використов</w:t>
      </w:r>
      <w:r w:rsidRPr="00A43084">
        <w:rPr>
          <w:sz w:val="28"/>
          <w:szCs w:val="28"/>
          <w:lang w:eastAsia="uk-UA"/>
        </w:rPr>
        <w:t>у</w:t>
      </w:r>
      <w:r w:rsidRPr="00A43084">
        <w:rPr>
          <w:sz w:val="28"/>
          <w:szCs w:val="28"/>
          <w:lang w:eastAsia="uk-UA"/>
        </w:rPr>
        <w:t>ваних харчових продуктів. Розроблені й сертифіковані імуноферментні системи для визначення загального I</w:t>
      </w:r>
      <w:r w:rsidRPr="00A43084">
        <w:rPr>
          <w:sz w:val="28"/>
          <w:szCs w:val="28"/>
          <w:lang w:val="en-US" w:eastAsia="uk-UA"/>
        </w:rPr>
        <w:t>g</w:t>
      </w:r>
      <w:r w:rsidRPr="00A43084">
        <w:rPr>
          <w:sz w:val="28"/>
          <w:szCs w:val="28"/>
          <w:lang w:eastAsia="uk-UA"/>
        </w:rPr>
        <w:t>E, TNFα, IL-8, що дають можливість виявляти п</w:t>
      </w:r>
      <w:r w:rsidRPr="00A43084">
        <w:rPr>
          <w:sz w:val="28"/>
          <w:szCs w:val="28"/>
          <w:lang w:eastAsia="uk-UA"/>
        </w:rPr>
        <w:t>о</w:t>
      </w:r>
      <w:r w:rsidRPr="00A43084">
        <w:rPr>
          <w:sz w:val="28"/>
          <w:szCs w:val="28"/>
          <w:lang w:eastAsia="uk-UA"/>
        </w:rPr>
        <w:t>казники, які характеризують наявність алергічно зміненої реактивності, визн</w:t>
      </w:r>
      <w:r w:rsidRPr="00A43084">
        <w:rPr>
          <w:sz w:val="28"/>
          <w:szCs w:val="28"/>
          <w:lang w:eastAsia="uk-UA"/>
        </w:rPr>
        <w:t>а</w:t>
      </w:r>
      <w:r w:rsidRPr="00A43084">
        <w:rPr>
          <w:sz w:val="28"/>
          <w:szCs w:val="28"/>
          <w:lang w:eastAsia="uk-UA"/>
        </w:rPr>
        <w:t>чати концентрацію розглянутих цитокінів, за допомогою вітчизняних н</w:t>
      </w:r>
      <w:r w:rsidRPr="00A43084">
        <w:rPr>
          <w:sz w:val="28"/>
          <w:szCs w:val="28"/>
          <w:lang w:eastAsia="uk-UA"/>
        </w:rPr>
        <w:t>а</w:t>
      </w:r>
      <w:r w:rsidRPr="00A43084">
        <w:rPr>
          <w:sz w:val="28"/>
          <w:szCs w:val="28"/>
          <w:lang w:eastAsia="uk-UA"/>
        </w:rPr>
        <w:t>борів реагентів та можуть використовуватися в НДР, практиці охорони здоров'я. Ро</w:t>
      </w:r>
      <w:r w:rsidRPr="00A43084">
        <w:rPr>
          <w:sz w:val="28"/>
          <w:szCs w:val="28"/>
          <w:lang w:eastAsia="uk-UA"/>
        </w:rPr>
        <w:t>з</w:t>
      </w:r>
      <w:r w:rsidRPr="00A43084">
        <w:rPr>
          <w:sz w:val="28"/>
          <w:szCs w:val="28"/>
          <w:lang w:eastAsia="uk-UA"/>
        </w:rPr>
        <w:t>роблений патогенетично обґрунтований підхід до лікування хворих з СПК в п</w:t>
      </w:r>
      <w:r w:rsidRPr="00A43084">
        <w:rPr>
          <w:sz w:val="28"/>
          <w:szCs w:val="28"/>
          <w:lang w:eastAsia="uk-UA"/>
        </w:rPr>
        <w:t>о</w:t>
      </w:r>
      <w:r w:rsidRPr="00A43084">
        <w:rPr>
          <w:sz w:val="28"/>
          <w:szCs w:val="28"/>
          <w:lang w:eastAsia="uk-UA"/>
        </w:rPr>
        <w:t xml:space="preserve">єднані з НЦД з використанням дієти виключення, еріусу, сонапаксу дозволяє оптимізувати ефективність терапії. </w:t>
      </w:r>
    </w:p>
    <w:p w:rsidR="008B3A22" w:rsidRDefault="008B3A22" w:rsidP="008B3A22">
      <w:pPr>
        <w:spacing w:line="360" w:lineRule="auto"/>
        <w:ind w:firstLine="708"/>
        <w:jc w:val="both"/>
        <w:rPr>
          <w:sz w:val="28"/>
          <w:szCs w:val="28"/>
          <w:lang w:eastAsia="uk-UA"/>
        </w:rPr>
      </w:pPr>
      <w:r w:rsidRPr="00A43084">
        <w:rPr>
          <w:sz w:val="28"/>
          <w:szCs w:val="28"/>
          <w:lang w:eastAsia="uk-UA"/>
        </w:rPr>
        <w:t>Результати дослідження впроваджені в роботу Херсонської обласної кл</w:t>
      </w:r>
      <w:r w:rsidRPr="00A43084">
        <w:rPr>
          <w:sz w:val="28"/>
          <w:szCs w:val="28"/>
          <w:lang w:eastAsia="uk-UA"/>
        </w:rPr>
        <w:t>і</w:t>
      </w:r>
      <w:r w:rsidRPr="00A43084">
        <w:rPr>
          <w:sz w:val="28"/>
          <w:szCs w:val="28"/>
          <w:lang w:eastAsia="uk-UA"/>
        </w:rPr>
        <w:t>нічної лікарні, міської клінічної лікарні №</w:t>
      </w:r>
      <w:r>
        <w:rPr>
          <w:sz w:val="28"/>
          <w:szCs w:val="28"/>
          <w:lang w:eastAsia="uk-UA"/>
        </w:rPr>
        <w:t xml:space="preserve"> </w:t>
      </w:r>
      <w:smartTag w:uri="urn:schemas-microsoft-com:office:smarttags" w:element="metricconverter">
        <w:smartTagPr>
          <w:attr w:name="ProductID" w:val="1 м"/>
        </w:smartTagPr>
        <w:r w:rsidRPr="00A43084">
          <w:rPr>
            <w:sz w:val="28"/>
            <w:szCs w:val="28"/>
            <w:lang w:eastAsia="uk-UA"/>
          </w:rPr>
          <w:t>1 м</w:t>
        </w:r>
      </w:smartTag>
      <w:r w:rsidRPr="00A43084">
        <w:rPr>
          <w:sz w:val="28"/>
          <w:szCs w:val="28"/>
          <w:lang w:eastAsia="uk-UA"/>
        </w:rPr>
        <w:t>. Полтави, міської лікарні №</w:t>
      </w:r>
      <w:r>
        <w:rPr>
          <w:sz w:val="28"/>
          <w:szCs w:val="28"/>
          <w:lang w:eastAsia="uk-UA"/>
        </w:rPr>
        <w:t xml:space="preserve"> </w:t>
      </w:r>
      <w:smartTag w:uri="urn:schemas-microsoft-com:office:smarttags" w:element="metricconverter">
        <w:smartTagPr>
          <w:attr w:name="ProductID" w:val="5 м"/>
        </w:smartTagPr>
        <w:r w:rsidRPr="00A43084">
          <w:rPr>
            <w:sz w:val="28"/>
            <w:szCs w:val="28"/>
            <w:lang w:eastAsia="uk-UA"/>
          </w:rPr>
          <w:t>5 м</w:t>
        </w:r>
      </w:smartTag>
      <w:r w:rsidRPr="00A43084">
        <w:rPr>
          <w:sz w:val="28"/>
          <w:szCs w:val="28"/>
          <w:lang w:eastAsia="uk-UA"/>
        </w:rPr>
        <w:t xml:space="preserve">. </w:t>
      </w:r>
      <w:r>
        <w:rPr>
          <w:sz w:val="28"/>
          <w:szCs w:val="28"/>
          <w:lang w:eastAsia="uk-UA"/>
        </w:rPr>
        <w:t xml:space="preserve">Донецька, а також </w:t>
      </w:r>
      <w:r w:rsidRPr="00A43084">
        <w:rPr>
          <w:sz w:val="28"/>
          <w:szCs w:val="28"/>
          <w:lang w:eastAsia="uk-UA"/>
        </w:rPr>
        <w:t>Інституту гастроентерології АМН України</w:t>
      </w:r>
      <w:r>
        <w:rPr>
          <w:sz w:val="28"/>
          <w:szCs w:val="28"/>
          <w:lang w:eastAsia="uk-UA"/>
        </w:rPr>
        <w:t xml:space="preserve"> м. Дніпропетро</w:t>
      </w:r>
      <w:r>
        <w:rPr>
          <w:sz w:val="28"/>
          <w:szCs w:val="28"/>
          <w:lang w:eastAsia="uk-UA"/>
        </w:rPr>
        <w:t>в</w:t>
      </w:r>
      <w:r>
        <w:rPr>
          <w:sz w:val="28"/>
          <w:szCs w:val="28"/>
          <w:lang w:eastAsia="uk-UA"/>
        </w:rPr>
        <w:t>ська</w:t>
      </w:r>
      <w:r w:rsidRPr="00A43084">
        <w:rPr>
          <w:sz w:val="28"/>
          <w:szCs w:val="28"/>
          <w:lang w:eastAsia="uk-UA"/>
        </w:rPr>
        <w:t>, кафедри внутрішніх хвороб і загальної практики сімейної медицини Д</w:t>
      </w:r>
      <w:r w:rsidRPr="00A43084">
        <w:rPr>
          <w:sz w:val="28"/>
          <w:szCs w:val="28"/>
          <w:lang w:eastAsia="uk-UA"/>
        </w:rPr>
        <w:t>о</w:t>
      </w:r>
      <w:r w:rsidRPr="00A43084">
        <w:rPr>
          <w:sz w:val="28"/>
          <w:szCs w:val="28"/>
          <w:lang w:eastAsia="uk-UA"/>
        </w:rPr>
        <w:t>нецького національного медичного університету ім. М. Гор</w:t>
      </w:r>
      <w:r w:rsidRPr="00A43084">
        <w:rPr>
          <w:sz w:val="28"/>
          <w:szCs w:val="28"/>
          <w:lang w:eastAsia="uk-UA"/>
        </w:rPr>
        <w:t>ь</w:t>
      </w:r>
      <w:r w:rsidRPr="00A43084">
        <w:rPr>
          <w:sz w:val="28"/>
          <w:szCs w:val="28"/>
          <w:lang w:eastAsia="uk-UA"/>
        </w:rPr>
        <w:t xml:space="preserve">кого. </w:t>
      </w:r>
    </w:p>
    <w:p w:rsidR="008B3A22" w:rsidRPr="00A43084" w:rsidRDefault="008B3A22" w:rsidP="008B3A22">
      <w:pPr>
        <w:spacing w:line="360" w:lineRule="auto"/>
        <w:ind w:firstLine="708"/>
        <w:jc w:val="both"/>
        <w:rPr>
          <w:sz w:val="28"/>
          <w:szCs w:val="28"/>
          <w:lang w:eastAsia="uk-UA"/>
        </w:rPr>
      </w:pPr>
      <w:r w:rsidRPr="00A43084">
        <w:rPr>
          <w:b/>
          <w:bCs/>
          <w:sz w:val="28"/>
          <w:szCs w:val="28"/>
          <w:lang w:eastAsia="uk-UA"/>
        </w:rPr>
        <w:t xml:space="preserve">Особистий внесок автора. </w:t>
      </w:r>
      <w:r w:rsidRPr="00A43084">
        <w:rPr>
          <w:sz w:val="28"/>
          <w:szCs w:val="28"/>
          <w:lang w:eastAsia="uk-UA"/>
        </w:rPr>
        <w:t>Автором здійснени</w:t>
      </w:r>
      <w:r>
        <w:rPr>
          <w:sz w:val="28"/>
          <w:szCs w:val="28"/>
          <w:lang w:eastAsia="uk-UA"/>
        </w:rPr>
        <w:t>й інформаційно-</w:t>
      </w:r>
      <w:r w:rsidRPr="00A43084">
        <w:rPr>
          <w:sz w:val="28"/>
          <w:szCs w:val="28"/>
          <w:lang w:eastAsia="uk-UA"/>
        </w:rPr>
        <w:t>патен</w:t>
      </w:r>
      <w:r w:rsidRPr="00A43084">
        <w:rPr>
          <w:sz w:val="28"/>
          <w:szCs w:val="28"/>
          <w:lang w:eastAsia="uk-UA"/>
        </w:rPr>
        <w:t>т</w:t>
      </w:r>
      <w:r w:rsidRPr="00A43084">
        <w:rPr>
          <w:sz w:val="28"/>
          <w:szCs w:val="28"/>
          <w:lang w:eastAsia="uk-UA"/>
        </w:rPr>
        <w:t>ний пошук, результати якого свідчать про відсутність аналогів цій роботи. Сам</w:t>
      </w:r>
      <w:r w:rsidRPr="00A43084">
        <w:rPr>
          <w:sz w:val="28"/>
          <w:szCs w:val="28"/>
          <w:lang w:eastAsia="uk-UA"/>
        </w:rPr>
        <w:t>о</w:t>
      </w:r>
      <w:r w:rsidRPr="00A43084">
        <w:rPr>
          <w:sz w:val="28"/>
          <w:szCs w:val="28"/>
          <w:lang w:eastAsia="uk-UA"/>
        </w:rPr>
        <w:t>стійно проводився відбір хворих, їх клінічне обстеження, дослідження ефект</w:t>
      </w:r>
      <w:r w:rsidRPr="00A43084">
        <w:rPr>
          <w:sz w:val="28"/>
          <w:szCs w:val="28"/>
          <w:lang w:eastAsia="uk-UA"/>
        </w:rPr>
        <w:t>и</w:t>
      </w:r>
      <w:r w:rsidRPr="00A43084">
        <w:rPr>
          <w:sz w:val="28"/>
          <w:szCs w:val="28"/>
          <w:lang w:eastAsia="uk-UA"/>
        </w:rPr>
        <w:t>вності розроблених способів лікування. Дисертантка брала участь у розробці заявлених і сертифікованих імуноферментних тест-систем, виконанні лаборат</w:t>
      </w:r>
      <w:r w:rsidRPr="00A43084">
        <w:rPr>
          <w:sz w:val="28"/>
          <w:szCs w:val="28"/>
          <w:lang w:eastAsia="uk-UA"/>
        </w:rPr>
        <w:t>о</w:t>
      </w:r>
      <w:r w:rsidRPr="00A43084">
        <w:rPr>
          <w:sz w:val="28"/>
          <w:szCs w:val="28"/>
          <w:lang w:eastAsia="uk-UA"/>
        </w:rPr>
        <w:t>рних досліджень цитокінів, СРБ, кальпротектину й визначенні I</w:t>
      </w:r>
      <w:r w:rsidRPr="00A43084">
        <w:rPr>
          <w:sz w:val="28"/>
          <w:szCs w:val="28"/>
          <w:lang w:val="en-US" w:eastAsia="uk-UA"/>
        </w:rPr>
        <w:t>g</w:t>
      </w:r>
      <w:r w:rsidRPr="00A43084">
        <w:rPr>
          <w:sz w:val="28"/>
          <w:szCs w:val="28"/>
          <w:lang w:eastAsia="uk-UA"/>
        </w:rPr>
        <w:t>G антитіл. Проведен</w:t>
      </w:r>
      <w:r>
        <w:rPr>
          <w:sz w:val="28"/>
          <w:szCs w:val="28"/>
          <w:lang w:eastAsia="uk-UA"/>
        </w:rPr>
        <w:t>і</w:t>
      </w:r>
      <w:r w:rsidRPr="00A43084">
        <w:rPr>
          <w:sz w:val="28"/>
          <w:szCs w:val="28"/>
          <w:lang w:eastAsia="uk-UA"/>
        </w:rPr>
        <w:t xml:space="preserve"> статистична обробка та науковий аналіз отриманих результатів. Сф</w:t>
      </w:r>
      <w:r w:rsidRPr="00A43084">
        <w:rPr>
          <w:sz w:val="28"/>
          <w:szCs w:val="28"/>
          <w:lang w:eastAsia="uk-UA"/>
        </w:rPr>
        <w:t>о</w:t>
      </w:r>
      <w:r w:rsidRPr="00A43084">
        <w:rPr>
          <w:sz w:val="28"/>
          <w:szCs w:val="28"/>
          <w:lang w:eastAsia="uk-UA"/>
        </w:rPr>
        <w:t>рмульовані всі положення, висновки, практичні рекомендації. Результати на</w:t>
      </w:r>
      <w:r w:rsidRPr="00A43084">
        <w:rPr>
          <w:sz w:val="28"/>
          <w:szCs w:val="28"/>
          <w:lang w:eastAsia="uk-UA"/>
        </w:rPr>
        <w:t>у</w:t>
      </w:r>
      <w:r w:rsidRPr="00A43084">
        <w:rPr>
          <w:sz w:val="28"/>
          <w:szCs w:val="28"/>
          <w:lang w:eastAsia="uk-UA"/>
        </w:rPr>
        <w:t xml:space="preserve">кових досліджень впроваджені в клінічну практику. </w:t>
      </w:r>
    </w:p>
    <w:p w:rsidR="008B3A22" w:rsidRPr="00A43084" w:rsidRDefault="008B3A22" w:rsidP="008B3A22">
      <w:pPr>
        <w:spacing w:line="360" w:lineRule="auto"/>
        <w:ind w:firstLine="708"/>
        <w:jc w:val="both"/>
        <w:rPr>
          <w:sz w:val="28"/>
          <w:szCs w:val="28"/>
        </w:rPr>
      </w:pPr>
      <w:r w:rsidRPr="00A43084">
        <w:rPr>
          <w:b/>
          <w:bCs/>
          <w:sz w:val="28"/>
          <w:szCs w:val="28"/>
          <w:lang w:eastAsia="uk-UA"/>
        </w:rPr>
        <w:lastRenderedPageBreak/>
        <w:t xml:space="preserve">Апробація результатів дослідження. </w:t>
      </w:r>
      <w:r w:rsidRPr="00A43084">
        <w:rPr>
          <w:sz w:val="28"/>
          <w:szCs w:val="28"/>
          <w:lang w:eastAsia="uk-UA"/>
        </w:rPr>
        <w:t>Основні положення роботи було докладено на науково-практичних конференціях і симпозіумах: «Сучасна гас</w:t>
      </w:r>
      <w:r w:rsidRPr="00A43084">
        <w:rPr>
          <w:sz w:val="28"/>
          <w:szCs w:val="28"/>
          <w:lang w:eastAsia="uk-UA"/>
        </w:rPr>
        <w:t>т</w:t>
      </w:r>
      <w:r w:rsidRPr="00A43084">
        <w:rPr>
          <w:sz w:val="28"/>
          <w:szCs w:val="28"/>
          <w:lang w:eastAsia="uk-UA"/>
        </w:rPr>
        <w:t>роентерологія та гепатологія: фундаментальні та прикладні аспекти» (Полтава, 24—25 травня 2007 р.); „Актуальні проблеми гастроентерології: досягнення та перспективи”, Донецьк 3-4 квітня 2008 р.; Х</w:t>
      </w:r>
      <w:r>
        <w:rPr>
          <w:sz w:val="28"/>
          <w:szCs w:val="28"/>
          <w:lang w:val="en-US" w:eastAsia="uk-UA"/>
        </w:rPr>
        <w:t>IV</w:t>
      </w:r>
      <w:r w:rsidRPr="00A43084">
        <w:rPr>
          <w:sz w:val="28"/>
          <w:szCs w:val="28"/>
          <w:lang w:eastAsia="uk-UA"/>
        </w:rPr>
        <w:t xml:space="preserve"> російському тижні гастроент</w:t>
      </w:r>
      <w:r w:rsidRPr="00A43084">
        <w:rPr>
          <w:sz w:val="28"/>
          <w:szCs w:val="28"/>
          <w:lang w:eastAsia="uk-UA"/>
        </w:rPr>
        <w:t>е</w:t>
      </w:r>
      <w:r w:rsidRPr="00A43084">
        <w:rPr>
          <w:sz w:val="28"/>
          <w:szCs w:val="28"/>
          <w:lang w:eastAsia="uk-UA"/>
        </w:rPr>
        <w:t>рологів, Москва 6-8 жовтня 2008 р.; VIII міждисциплінарній науково-практичній конференції „Епідеміологія, імунопатогенез, діагностика, лікування хламідіозу та TORCH-інфекцій”, м. Київ, 25-26 листопада 2008 р., на спільному засіданні співробітників кафедри внутрішніх хвороб і загальної практики с</w:t>
      </w:r>
      <w:r w:rsidRPr="00A43084">
        <w:rPr>
          <w:sz w:val="28"/>
          <w:szCs w:val="28"/>
          <w:lang w:eastAsia="uk-UA"/>
        </w:rPr>
        <w:t>і</w:t>
      </w:r>
      <w:r w:rsidRPr="00A43084">
        <w:rPr>
          <w:sz w:val="28"/>
          <w:szCs w:val="28"/>
          <w:lang w:eastAsia="uk-UA"/>
        </w:rPr>
        <w:t>мейної медицини ДонНМУ ім. М. Горького.</w:t>
      </w:r>
    </w:p>
    <w:p w:rsidR="008B3A22" w:rsidRDefault="008B3A22" w:rsidP="008B3A22">
      <w:pPr>
        <w:spacing w:line="360" w:lineRule="auto"/>
        <w:ind w:firstLine="708"/>
        <w:jc w:val="both"/>
        <w:rPr>
          <w:sz w:val="28"/>
          <w:szCs w:val="28"/>
          <w:lang w:eastAsia="uk-UA"/>
        </w:rPr>
      </w:pPr>
      <w:r w:rsidRPr="00A43084">
        <w:rPr>
          <w:b/>
          <w:bCs/>
          <w:sz w:val="28"/>
          <w:szCs w:val="28"/>
          <w:lang w:eastAsia="uk-UA"/>
        </w:rPr>
        <w:t>Публікації.</w:t>
      </w:r>
      <w:r w:rsidRPr="00A43084">
        <w:rPr>
          <w:sz w:val="28"/>
          <w:szCs w:val="28"/>
          <w:lang w:eastAsia="uk-UA"/>
        </w:rPr>
        <w:t xml:space="preserve"> За матеріалами дослідження опубліковано 11 наукових </w:t>
      </w:r>
      <w:r>
        <w:rPr>
          <w:sz w:val="28"/>
          <w:szCs w:val="28"/>
          <w:lang w:eastAsia="uk-UA"/>
        </w:rPr>
        <w:t>ст</w:t>
      </w:r>
      <w:r>
        <w:rPr>
          <w:sz w:val="28"/>
          <w:szCs w:val="28"/>
          <w:lang w:eastAsia="uk-UA"/>
        </w:rPr>
        <w:t>а</w:t>
      </w:r>
      <w:r>
        <w:rPr>
          <w:sz w:val="28"/>
          <w:szCs w:val="28"/>
          <w:lang w:eastAsia="uk-UA"/>
        </w:rPr>
        <w:t>тей</w:t>
      </w:r>
      <w:r w:rsidRPr="00A43084">
        <w:rPr>
          <w:sz w:val="28"/>
          <w:szCs w:val="28"/>
          <w:lang w:eastAsia="uk-UA"/>
        </w:rPr>
        <w:t>, у наукових виданнях, затверджених ВАК України</w:t>
      </w:r>
      <w:r>
        <w:rPr>
          <w:sz w:val="28"/>
          <w:szCs w:val="28"/>
          <w:lang w:eastAsia="uk-UA"/>
        </w:rPr>
        <w:t xml:space="preserve"> у якості </w:t>
      </w:r>
      <w:r w:rsidRPr="00A43084">
        <w:rPr>
          <w:sz w:val="28"/>
          <w:szCs w:val="28"/>
          <w:lang w:eastAsia="uk-UA"/>
        </w:rPr>
        <w:t>фахових (</w:t>
      </w:r>
      <w:r>
        <w:rPr>
          <w:sz w:val="28"/>
          <w:szCs w:val="28"/>
          <w:lang w:eastAsia="uk-UA"/>
        </w:rPr>
        <w:t xml:space="preserve">в тому числі </w:t>
      </w:r>
      <w:r w:rsidRPr="00A43084">
        <w:rPr>
          <w:sz w:val="28"/>
          <w:szCs w:val="28"/>
          <w:lang w:eastAsia="uk-UA"/>
        </w:rPr>
        <w:t xml:space="preserve">2 одноосібні); </w:t>
      </w:r>
      <w:r>
        <w:rPr>
          <w:sz w:val="28"/>
          <w:szCs w:val="28"/>
          <w:lang w:eastAsia="uk-UA"/>
        </w:rPr>
        <w:t>4</w:t>
      </w:r>
      <w:r w:rsidRPr="00A43084">
        <w:rPr>
          <w:sz w:val="28"/>
          <w:szCs w:val="28"/>
          <w:lang w:eastAsia="uk-UA"/>
        </w:rPr>
        <w:t xml:space="preserve"> тези доповідей на науково-практичних конференціях, отримано 3 патенти України</w:t>
      </w:r>
      <w:r>
        <w:rPr>
          <w:sz w:val="28"/>
          <w:szCs w:val="28"/>
          <w:lang w:eastAsia="uk-UA"/>
        </w:rPr>
        <w:t xml:space="preserve"> на винаходи</w:t>
      </w:r>
      <w:r w:rsidRPr="00A43084">
        <w:rPr>
          <w:sz w:val="28"/>
          <w:szCs w:val="28"/>
          <w:lang w:eastAsia="uk-UA"/>
        </w:rPr>
        <w:t xml:space="preserve">, 1 посвідчення на раціоналізаторську пропозиція (№6037). </w:t>
      </w:r>
    </w:p>
    <w:p w:rsidR="008B3A22" w:rsidRPr="00A43084" w:rsidRDefault="008B3A22" w:rsidP="008B3A22">
      <w:pPr>
        <w:spacing w:line="360" w:lineRule="auto"/>
        <w:ind w:firstLine="708"/>
        <w:jc w:val="both"/>
        <w:rPr>
          <w:sz w:val="28"/>
          <w:szCs w:val="28"/>
          <w:lang w:eastAsia="uk-UA"/>
        </w:rPr>
      </w:pPr>
      <w:r w:rsidRPr="00A43084">
        <w:rPr>
          <w:b/>
          <w:bCs/>
          <w:sz w:val="28"/>
          <w:szCs w:val="28"/>
          <w:lang w:eastAsia="uk-UA"/>
        </w:rPr>
        <w:t xml:space="preserve">Структура й обсяг дисертації. </w:t>
      </w:r>
      <w:r w:rsidRPr="00A43084">
        <w:rPr>
          <w:sz w:val="28"/>
          <w:szCs w:val="28"/>
          <w:lang w:eastAsia="uk-UA"/>
        </w:rPr>
        <w:t>Дисертаційна робота викладена на 174 сторінках машинопису, складається зі вступу, огляду літератури, 4 розділів вл</w:t>
      </w:r>
      <w:r w:rsidRPr="00A43084">
        <w:rPr>
          <w:sz w:val="28"/>
          <w:szCs w:val="28"/>
          <w:lang w:eastAsia="uk-UA"/>
        </w:rPr>
        <w:t>а</w:t>
      </w:r>
      <w:r w:rsidRPr="00A43084">
        <w:rPr>
          <w:sz w:val="28"/>
          <w:szCs w:val="28"/>
          <w:lang w:eastAsia="uk-UA"/>
        </w:rPr>
        <w:t>сних досліджень, аналізу і узагальненню отриманих результатів, висновків та практичних рекомендацій. Список використаних джерел включає 269 робіт, з них 44 кирилицею й 225 латиницею. Робота ілюстрована 58 таблицями і 14 р</w:t>
      </w:r>
      <w:r w:rsidRPr="00A43084">
        <w:rPr>
          <w:sz w:val="28"/>
          <w:szCs w:val="28"/>
          <w:lang w:eastAsia="uk-UA"/>
        </w:rPr>
        <w:t>и</w:t>
      </w:r>
      <w:r w:rsidRPr="00A43084">
        <w:rPr>
          <w:sz w:val="28"/>
          <w:szCs w:val="28"/>
          <w:lang w:eastAsia="uk-UA"/>
        </w:rPr>
        <w:t xml:space="preserve">сунками. </w:t>
      </w:r>
    </w:p>
    <w:p w:rsidR="008B3A22" w:rsidRPr="00A43084" w:rsidRDefault="008B3A22" w:rsidP="008B3A22">
      <w:pPr>
        <w:pStyle w:val="10"/>
        <w:spacing w:line="360" w:lineRule="auto"/>
        <w:ind w:firstLine="0"/>
        <w:jc w:val="center"/>
        <w:rPr>
          <w:caps/>
          <w:szCs w:val="28"/>
        </w:rPr>
      </w:pPr>
      <w:r w:rsidRPr="00A43084">
        <w:rPr>
          <w:caps/>
          <w:szCs w:val="28"/>
          <w:lang w:eastAsia="uk-UA"/>
        </w:rPr>
        <w:t>Основний зміст роботи</w:t>
      </w:r>
    </w:p>
    <w:p w:rsidR="008B3A22" w:rsidRPr="00A43084" w:rsidRDefault="008B3A22" w:rsidP="008B3A22">
      <w:pPr>
        <w:spacing w:line="360" w:lineRule="auto"/>
        <w:jc w:val="both"/>
        <w:rPr>
          <w:sz w:val="28"/>
          <w:szCs w:val="28"/>
          <w:lang w:eastAsia="uk-UA"/>
        </w:rPr>
      </w:pPr>
      <w:r w:rsidRPr="00A43084">
        <w:rPr>
          <w:b/>
          <w:sz w:val="28"/>
          <w:szCs w:val="28"/>
          <w:lang w:eastAsia="uk-UA"/>
        </w:rPr>
        <w:t>Матеріали та методи дослідження.</w:t>
      </w:r>
      <w:r w:rsidRPr="00A43084">
        <w:rPr>
          <w:sz w:val="28"/>
          <w:szCs w:val="28"/>
          <w:lang w:eastAsia="uk-UA"/>
        </w:rPr>
        <w:t xml:space="preserve"> Під наглядом знаходилося 184 пацієнти з СПК У 33 осіб СПК поєднувалася з НДЦ; у 105 пацієнтів спостерігалося поє</w:t>
      </w:r>
      <w:r w:rsidRPr="00A43084">
        <w:rPr>
          <w:sz w:val="28"/>
          <w:szCs w:val="28"/>
          <w:lang w:eastAsia="uk-UA"/>
        </w:rPr>
        <w:t>д</w:t>
      </w:r>
      <w:r w:rsidRPr="00A43084">
        <w:rPr>
          <w:sz w:val="28"/>
          <w:szCs w:val="28"/>
          <w:lang w:eastAsia="uk-UA"/>
        </w:rPr>
        <w:t>нання СПК з НЦД та ще одним чи більше функціональним або</w:t>
      </w:r>
      <w:r>
        <w:rPr>
          <w:sz w:val="28"/>
          <w:szCs w:val="28"/>
          <w:lang w:eastAsia="uk-UA"/>
        </w:rPr>
        <w:t xml:space="preserve"> </w:t>
      </w:r>
      <w:r w:rsidRPr="00A43084">
        <w:rPr>
          <w:sz w:val="28"/>
          <w:szCs w:val="28"/>
          <w:lang w:eastAsia="uk-UA"/>
        </w:rPr>
        <w:t>соматичним з</w:t>
      </w:r>
      <w:r w:rsidRPr="00A43084">
        <w:rPr>
          <w:sz w:val="28"/>
          <w:szCs w:val="28"/>
          <w:lang w:eastAsia="uk-UA"/>
        </w:rPr>
        <w:t>а</w:t>
      </w:r>
      <w:r w:rsidRPr="00A43084">
        <w:rPr>
          <w:sz w:val="28"/>
          <w:szCs w:val="28"/>
          <w:lang w:eastAsia="uk-UA"/>
        </w:rPr>
        <w:t>хворюванням у стадії ремісії (гастроезофаг</w:t>
      </w:r>
      <w:r>
        <w:rPr>
          <w:sz w:val="28"/>
          <w:szCs w:val="28"/>
          <w:lang w:eastAsia="uk-UA"/>
        </w:rPr>
        <w:t>е</w:t>
      </w:r>
      <w:r w:rsidRPr="00A43084">
        <w:rPr>
          <w:sz w:val="28"/>
          <w:szCs w:val="28"/>
          <w:lang w:eastAsia="uk-UA"/>
        </w:rPr>
        <w:t>альна рефлюксна хвороба, дискін</w:t>
      </w:r>
      <w:r w:rsidRPr="00A43084">
        <w:rPr>
          <w:sz w:val="28"/>
          <w:szCs w:val="28"/>
          <w:lang w:eastAsia="uk-UA"/>
        </w:rPr>
        <w:t>е</w:t>
      </w:r>
      <w:r w:rsidRPr="00A43084">
        <w:rPr>
          <w:sz w:val="28"/>
          <w:szCs w:val="28"/>
          <w:lang w:eastAsia="uk-UA"/>
        </w:rPr>
        <w:t xml:space="preserve">зія жовчовивідних шляхів тощо). Контрольна група складалася з 71 </w:t>
      </w:r>
      <w:r w:rsidRPr="00A43084">
        <w:rPr>
          <w:sz w:val="28"/>
          <w:szCs w:val="28"/>
          <w:lang w:eastAsia="uk-UA"/>
        </w:rPr>
        <w:lastRenderedPageBreak/>
        <w:t>практично здорової особи. Всі 184 пацієнти з СПК з давністю захворювання від 1 до 16 років перебували на стаціонарному лікуванні в гастроентерологічному відд</w:t>
      </w:r>
      <w:r w:rsidRPr="00A43084">
        <w:rPr>
          <w:sz w:val="28"/>
          <w:szCs w:val="28"/>
          <w:lang w:eastAsia="uk-UA"/>
        </w:rPr>
        <w:t>і</w:t>
      </w:r>
      <w:r w:rsidRPr="00A43084">
        <w:rPr>
          <w:sz w:val="28"/>
          <w:szCs w:val="28"/>
          <w:lang w:eastAsia="uk-UA"/>
        </w:rPr>
        <w:t>ленні міської клінічної лікарні №</w:t>
      </w:r>
      <w:r>
        <w:rPr>
          <w:sz w:val="28"/>
          <w:szCs w:val="28"/>
          <w:lang w:eastAsia="uk-UA"/>
        </w:rPr>
        <w:t xml:space="preserve"> </w:t>
      </w:r>
      <w:smartTag w:uri="urn:schemas-microsoft-com:office:smarttags" w:element="metricconverter">
        <w:smartTagPr>
          <w:attr w:name="ProductID" w:val="5 м"/>
        </w:smartTagPr>
        <w:r w:rsidRPr="00A43084">
          <w:rPr>
            <w:sz w:val="28"/>
            <w:szCs w:val="28"/>
            <w:lang w:eastAsia="uk-UA"/>
          </w:rPr>
          <w:t>5 м</w:t>
        </w:r>
      </w:smartTag>
      <w:r w:rsidRPr="00A43084">
        <w:rPr>
          <w:sz w:val="28"/>
          <w:szCs w:val="28"/>
          <w:lang w:eastAsia="uk-UA"/>
        </w:rPr>
        <w:t xml:space="preserve">. Донецька. </w:t>
      </w:r>
    </w:p>
    <w:p w:rsidR="008B3A22" w:rsidRPr="00A43084" w:rsidRDefault="008B3A22" w:rsidP="008B3A22">
      <w:pPr>
        <w:spacing w:line="360" w:lineRule="auto"/>
        <w:ind w:firstLine="600"/>
        <w:jc w:val="both"/>
        <w:rPr>
          <w:sz w:val="28"/>
          <w:szCs w:val="28"/>
        </w:rPr>
      </w:pPr>
      <w:r w:rsidRPr="00A43084">
        <w:rPr>
          <w:sz w:val="28"/>
          <w:szCs w:val="28"/>
          <w:lang w:eastAsia="uk-UA"/>
        </w:rPr>
        <w:t>Комплексне обстеження включало клінічні, лабораторні й інструментальні методи дослідження. Проводилося опитування й анкетування хворих, де з'яс</w:t>
      </w:r>
      <w:r w:rsidRPr="00A43084">
        <w:rPr>
          <w:sz w:val="28"/>
          <w:szCs w:val="28"/>
          <w:lang w:eastAsia="uk-UA"/>
        </w:rPr>
        <w:t>о</w:t>
      </w:r>
      <w:r w:rsidRPr="00A43084">
        <w:rPr>
          <w:sz w:val="28"/>
          <w:szCs w:val="28"/>
          <w:lang w:eastAsia="uk-UA"/>
        </w:rPr>
        <w:t>вувалися скарги, анамнези захворювання, життя, алергологічний та спадковість. Лабораторні методи обстеження включали дослідження загального аналізу кр</w:t>
      </w:r>
      <w:r w:rsidRPr="00A43084">
        <w:rPr>
          <w:sz w:val="28"/>
          <w:szCs w:val="28"/>
          <w:lang w:eastAsia="uk-UA"/>
        </w:rPr>
        <w:t>о</w:t>
      </w:r>
      <w:r w:rsidRPr="00A43084">
        <w:rPr>
          <w:sz w:val="28"/>
          <w:szCs w:val="28"/>
          <w:lang w:eastAsia="uk-UA"/>
        </w:rPr>
        <w:t>ві, визначення біохімічних показників крові (АлАТ, АсАТ, білірубін, тимолова проба, проба Вельтмана, глюкоза). На етапі відбору пацієнтів для виключення порушень функції щитоподібної залози, досліджувалися рівні тиреотропного гормону, вільного тироксину. Для виключення хворих з целіакією визначали анти-IgG й анти-IgA до гліадину, ендомізию і трансглутамінази медотом тве</w:t>
      </w:r>
      <w:r w:rsidRPr="00A43084">
        <w:rPr>
          <w:sz w:val="28"/>
          <w:szCs w:val="28"/>
          <w:lang w:eastAsia="uk-UA"/>
        </w:rPr>
        <w:t>р</w:t>
      </w:r>
      <w:r w:rsidRPr="00A43084">
        <w:rPr>
          <w:sz w:val="28"/>
          <w:szCs w:val="28"/>
          <w:lang w:eastAsia="uk-UA"/>
        </w:rPr>
        <w:t>дофазного імуноферментного аналізу. Дослідження калу включало копрограму, аналіз на приховану кров, яйця гельмінтів, нейтральний жир. Проводилося ба</w:t>
      </w:r>
      <w:r w:rsidRPr="00A43084">
        <w:rPr>
          <w:sz w:val="28"/>
          <w:szCs w:val="28"/>
          <w:lang w:eastAsia="uk-UA"/>
        </w:rPr>
        <w:t>к</w:t>
      </w:r>
      <w:r w:rsidRPr="00A43084">
        <w:rPr>
          <w:sz w:val="28"/>
          <w:szCs w:val="28"/>
          <w:lang w:eastAsia="uk-UA"/>
        </w:rPr>
        <w:t>теріологічне дослідження калу на мікрофлору. Всім хворим здійснювалося УЗД органів черевної порожнини, ендоскопічні методи (фіброезофагогастродуод</w:t>
      </w:r>
      <w:r w:rsidRPr="00A43084">
        <w:rPr>
          <w:sz w:val="28"/>
          <w:szCs w:val="28"/>
          <w:lang w:eastAsia="uk-UA"/>
        </w:rPr>
        <w:t>е</w:t>
      </w:r>
      <w:r w:rsidRPr="00A43084">
        <w:rPr>
          <w:sz w:val="28"/>
          <w:szCs w:val="28"/>
          <w:lang w:eastAsia="uk-UA"/>
        </w:rPr>
        <w:t>носкопія, в ряді випадків колоноскопія, при необхідності - з біопсією). При УЗД здійснювалося дослідження скорочувальної функції жовчного міхура. Жовч, отриману за допомогою зонду, досліджували за допомогою мікроскопії. При необхідності для виключення органічної патології проводилися іригоскопія, р</w:t>
      </w:r>
      <w:r w:rsidRPr="00A43084">
        <w:rPr>
          <w:sz w:val="28"/>
          <w:szCs w:val="28"/>
          <w:lang w:eastAsia="uk-UA"/>
        </w:rPr>
        <w:t>е</w:t>
      </w:r>
      <w:r w:rsidRPr="00A43084">
        <w:rPr>
          <w:sz w:val="28"/>
          <w:szCs w:val="28"/>
          <w:lang w:eastAsia="uk-UA"/>
        </w:rPr>
        <w:t>ктороманоскопія, здійснювалась рН-метрія для оцінки функції кислотоутворе</w:t>
      </w:r>
      <w:r w:rsidRPr="00A43084">
        <w:rPr>
          <w:sz w:val="28"/>
          <w:szCs w:val="28"/>
          <w:lang w:eastAsia="uk-UA"/>
        </w:rPr>
        <w:t>н</w:t>
      </w:r>
      <w:r w:rsidRPr="00A43084">
        <w:rPr>
          <w:sz w:val="28"/>
          <w:szCs w:val="28"/>
          <w:lang w:eastAsia="uk-UA"/>
        </w:rPr>
        <w:t>ня. Діагноз СПК з визначенням субтипу клінічного перебігу виставлявся згідно з Римськими критеріями III (G.F. Longstreth et al., 2006) з урахуванням резул</w:t>
      </w:r>
      <w:r w:rsidRPr="00A43084">
        <w:rPr>
          <w:sz w:val="28"/>
          <w:szCs w:val="28"/>
          <w:lang w:eastAsia="uk-UA"/>
        </w:rPr>
        <w:t>ь</w:t>
      </w:r>
      <w:r w:rsidRPr="00A43084">
        <w:rPr>
          <w:sz w:val="28"/>
          <w:szCs w:val="28"/>
          <w:lang w:eastAsia="uk-UA"/>
        </w:rPr>
        <w:t>татів оцінки форми випорожнень за Бристольською шкалою. У більшості осіб п</w:t>
      </w:r>
      <w:r w:rsidRPr="00A43084">
        <w:rPr>
          <w:sz w:val="28"/>
          <w:szCs w:val="28"/>
          <w:lang w:eastAsia="uk-UA"/>
        </w:rPr>
        <w:t>а</w:t>
      </w:r>
      <w:r w:rsidRPr="00A43084">
        <w:rPr>
          <w:sz w:val="28"/>
          <w:szCs w:val="28"/>
          <w:lang w:eastAsia="uk-UA"/>
        </w:rPr>
        <w:t>цієнтів (58,6%) спостерігалася перша субгрупа СПК із констипацією (СПК-С); друга - СПК із діареєю (СПК-</w:t>
      </w:r>
      <w:r w:rsidRPr="00A43084">
        <w:rPr>
          <w:sz w:val="28"/>
          <w:szCs w:val="28"/>
          <w:lang w:val="en-US" w:eastAsia="uk-UA"/>
        </w:rPr>
        <w:t>D</w:t>
      </w:r>
      <w:r w:rsidRPr="00A43084">
        <w:rPr>
          <w:sz w:val="28"/>
          <w:szCs w:val="28"/>
          <w:lang w:eastAsia="uk-UA"/>
        </w:rPr>
        <w:t>) й  третя СПК змішаного субтипу (СПК-</w:t>
      </w:r>
      <w:r w:rsidRPr="00A43084">
        <w:rPr>
          <w:sz w:val="28"/>
          <w:szCs w:val="28"/>
          <w:lang w:val="en-US" w:eastAsia="uk-UA"/>
        </w:rPr>
        <w:t>M</w:t>
      </w:r>
      <w:r w:rsidRPr="00A43084">
        <w:rPr>
          <w:sz w:val="28"/>
          <w:szCs w:val="28"/>
          <w:lang w:eastAsia="uk-UA"/>
        </w:rPr>
        <w:t xml:space="preserve">) – складали відповідно 17,1% (25  хворих) і 12,9% (13 пацієнтів). </w:t>
      </w:r>
      <w:r w:rsidRPr="00A43084">
        <w:rPr>
          <w:sz w:val="28"/>
          <w:szCs w:val="28"/>
          <w:lang w:eastAsia="uk-UA"/>
        </w:rPr>
        <w:lastRenderedPageBreak/>
        <w:t>Нетипований СПК (СПК-</w:t>
      </w:r>
      <w:r w:rsidRPr="00A43084">
        <w:rPr>
          <w:sz w:val="28"/>
          <w:szCs w:val="28"/>
          <w:lang w:val="en-US" w:eastAsia="uk-UA"/>
        </w:rPr>
        <w:t>U</w:t>
      </w:r>
      <w:r w:rsidRPr="00A43084">
        <w:rPr>
          <w:sz w:val="28"/>
          <w:szCs w:val="28"/>
          <w:lang w:eastAsia="uk-UA"/>
        </w:rPr>
        <w:t>) мали 11,4% хворих. Ступінь тяжкості клінічного перебігу СПК оцінювався за результатами анкетування хворих із використанням опитувал</w:t>
      </w:r>
      <w:r w:rsidRPr="00A43084">
        <w:rPr>
          <w:sz w:val="28"/>
          <w:szCs w:val="28"/>
          <w:lang w:eastAsia="uk-UA"/>
        </w:rPr>
        <w:t>ь</w:t>
      </w:r>
      <w:r w:rsidRPr="00A43084">
        <w:rPr>
          <w:sz w:val="28"/>
          <w:szCs w:val="28"/>
          <w:lang w:eastAsia="uk-UA"/>
        </w:rPr>
        <w:t>ника, запропонованого C.Y. Francis et al. (1997). Згідно з цією методикою I ст</w:t>
      </w:r>
      <w:r w:rsidRPr="00A43084">
        <w:rPr>
          <w:sz w:val="28"/>
          <w:szCs w:val="28"/>
          <w:lang w:eastAsia="uk-UA"/>
        </w:rPr>
        <w:t>у</w:t>
      </w:r>
      <w:r w:rsidRPr="00A43084">
        <w:rPr>
          <w:sz w:val="28"/>
          <w:szCs w:val="28"/>
          <w:lang w:eastAsia="uk-UA"/>
        </w:rPr>
        <w:t>пінь тяжкості СПК відповідав кількості балів 75 – 175. Наявність у хворого 176-300 балів відповідала II і &gt;300 балів III ступеням тяжкості відповідно. Для в</w:t>
      </w:r>
      <w:r w:rsidRPr="00A43084">
        <w:rPr>
          <w:sz w:val="28"/>
          <w:szCs w:val="28"/>
          <w:lang w:eastAsia="uk-UA"/>
        </w:rPr>
        <w:t>и</w:t>
      </w:r>
      <w:r w:rsidRPr="00A43084">
        <w:rPr>
          <w:sz w:val="28"/>
          <w:szCs w:val="28"/>
          <w:lang w:eastAsia="uk-UA"/>
        </w:rPr>
        <w:t>значення клінічних особливостей перебігу СПК протягом тижня оцінювалась частота реєстрації випорожнень, больових відчуттів, дискомфорту, виникнення метеоризму. Ступінь серйозності СПК розраховувався також виходячи з анал</w:t>
      </w:r>
      <w:r w:rsidRPr="00A43084">
        <w:rPr>
          <w:sz w:val="28"/>
          <w:szCs w:val="28"/>
          <w:lang w:eastAsia="uk-UA"/>
        </w:rPr>
        <w:t>і</w:t>
      </w:r>
      <w:r w:rsidRPr="00A43084">
        <w:rPr>
          <w:sz w:val="28"/>
          <w:szCs w:val="28"/>
          <w:lang w:eastAsia="uk-UA"/>
        </w:rPr>
        <w:t>зу скарг хворого на інтенсивність</w:t>
      </w:r>
      <w:r>
        <w:rPr>
          <w:sz w:val="28"/>
          <w:szCs w:val="28"/>
          <w:lang w:eastAsia="uk-UA"/>
        </w:rPr>
        <w:t xml:space="preserve"> болю, дискомфорту, метеоризму </w:t>
      </w:r>
      <w:r w:rsidRPr="00A43084">
        <w:rPr>
          <w:sz w:val="28"/>
          <w:szCs w:val="28"/>
          <w:lang w:eastAsia="uk-UA"/>
        </w:rPr>
        <w:t>й порушення випорожнень. У всіх обстежених проводилася діагностика НЦД, виходячи з н</w:t>
      </w:r>
      <w:r w:rsidRPr="00A43084">
        <w:rPr>
          <w:sz w:val="28"/>
          <w:szCs w:val="28"/>
          <w:lang w:eastAsia="uk-UA"/>
        </w:rPr>
        <w:t>а</w:t>
      </w:r>
      <w:r w:rsidRPr="00A43084">
        <w:rPr>
          <w:sz w:val="28"/>
          <w:szCs w:val="28"/>
          <w:lang w:eastAsia="uk-UA"/>
        </w:rPr>
        <w:t>явності кардіоваскулярних (кардіалгічного, гіпер- та гіпотензійного, тахікарді</w:t>
      </w:r>
      <w:r w:rsidRPr="00A43084">
        <w:rPr>
          <w:sz w:val="28"/>
          <w:szCs w:val="28"/>
          <w:lang w:eastAsia="uk-UA"/>
        </w:rPr>
        <w:t>а</w:t>
      </w:r>
      <w:r w:rsidRPr="00A43084">
        <w:rPr>
          <w:sz w:val="28"/>
          <w:szCs w:val="28"/>
          <w:lang w:eastAsia="uk-UA"/>
        </w:rPr>
        <w:t>льного, аритмічного синдромів), дихальних розладів (феномену «нервового д</w:t>
      </w:r>
      <w:r w:rsidRPr="00A43084">
        <w:rPr>
          <w:sz w:val="28"/>
          <w:szCs w:val="28"/>
          <w:lang w:eastAsia="uk-UA"/>
        </w:rPr>
        <w:t>и</w:t>
      </w:r>
      <w:r w:rsidRPr="00A43084">
        <w:rPr>
          <w:sz w:val="28"/>
          <w:szCs w:val="28"/>
          <w:lang w:eastAsia="uk-UA"/>
        </w:rPr>
        <w:t>хання», диспное, гипервентиляційного синдрому, почуття непо</w:t>
      </w:r>
      <w:r w:rsidRPr="00A43084">
        <w:rPr>
          <w:sz w:val="28"/>
          <w:szCs w:val="28"/>
          <w:lang w:eastAsia="uk-UA"/>
        </w:rPr>
        <w:t>в</w:t>
      </w:r>
      <w:r w:rsidRPr="00A43084">
        <w:rPr>
          <w:sz w:val="28"/>
          <w:szCs w:val="28"/>
          <w:lang w:eastAsia="uk-UA"/>
        </w:rPr>
        <w:t>ноцінного та утрудненого дихання, що супроводжувалися запамороченням, с</w:t>
      </w:r>
      <w:r w:rsidRPr="00A43084">
        <w:rPr>
          <w:sz w:val="28"/>
          <w:szCs w:val="28"/>
          <w:lang w:eastAsia="uk-UA"/>
        </w:rPr>
        <w:t>е</w:t>
      </w:r>
      <w:r w:rsidRPr="00A43084">
        <w:rPr>
          <w:sz w:val="28"/>
          <w:szCs w:val="28"/>
          <w:lang w:eastAsia="uk-UA"/>
        </w:rPr>
        <w:t>рцебиттям), стану вегетативної нервової системи (синдром вегето-судинної д</w:t>
      </w:r>
      <w:r w:rsidRPr="00A43084">
        <w:rPr>
          <w:sz w:val="28"/>
          <w:szCs w:val="28"/>
          <w:lang w:eastAsia="uk-UA"/>
        </w:rPr>
        <w:t>и</w:t>
      </w:r>
      <w:r w:rsidRPr="00A43084">
        <w:rPr>
          <w:sz w:val="28"/>
          <w:szCs w:val="28"/>
          <w:lang w:eastAsia="uk-UA"/>
        </w:rPr>
        <w:t xml:space="preserve">стонії) тощо. </w:t>
      </w:r>
      <w:r w:rsidRPr="00A43084">
        <w:rPr>
          <w:sz w:val="28"/>
          <w:szCs w:val="28"/>
        </w:rPr>
        <w:t>У всіх пацієнтів ураховувався й був присутній диспептичний синдром (нейр</w:t>
      </w:r>
      <w:r w:rsidRPr="00A43084">
        <w:rPr>
          <w:sz w:val="28"/>
          <w:szCs w:val="28"/>
        </w:rPr>
        <w:t>о</w:t>
      </w:r>
      <w:r w:rsidRPr="00A43084">
        <w:rPr>
          <w:sz w:val="28"/>
          <w:szCs w:val="28"/>
        </w:rPr>
        <w:t>гастральна дистонія). При постановці діагнозу враховувався астенічний син</w:t>
      </w:r>
      <w:r w:rsidRPr="00A43084">
        <w:rPr>
          <w:sz w:val="28"/>
          <w:szCs w:val="28"/>
        </w:rPr>
        <w:t>д</w:t>
      </w:r>
      <w:r w:rsidRPr="00A43084">
        <w:rPr>
          <w:sz w:val="28"/>
          <w:szCs w:val="28"/>
        </w:rPr>
        <w:t xml:space="preserve">ром, наявність терморегуляторних порушень. </w:t>
      </w:r>
      <w:r w:rsidRPr="00A43084">
        <w:rPr>
          <w:sz w:val="28"/>
          <w:szCs w:val="28"/>
          <w:lang w:eastAsia="uk-UA"/>
        </w:rPr>
        <w:t>Підраховувався також індекс К</w:t>
      </w:r>
      <w:r w:rsidRPr="00A43084">
        <w:rPr>
          <w:sz w:val="28"/>
          <w:szCs w:val="28"/>
          <w:lang w:eastAsia="uk-UA"/>
        </w:rPr>
        <w:t>е</w:t>
      </w:r>
      <w:r w:rsidRPr="00A43084">
        <w:rPr>
          <w:sz w:val="28"/>
          <w:szCs w:val="28"/>
          <w:lang w:eastAsia="uk-UA"/>
        </w:rPr>
        <w:t>рдо, заповнювався опитувач для визначення ознак вег</w:t>
      </w:r>
      <w:r w:rsidRPr="00A43084">
        <w:rPr>
          <w:sz w:val="28"/>
          <w:szCs w:val="28"/>
          <w:lang w:eastAsia="uk-UA"/>
        </w:rPr>
        <w:t>е</w:t>
      </w:r>
      <w:r w:rsidRPr="00A43084">
        <w:rPr>
          <w:sz w:val="28"/>
          <w:szCs w:val="28"/>
          <w:lang w:eastAsia="uk-UA"/>
        </w:rPr>
        <w:t>тативних змін (шкали-таблиці О.М. Вейна), реєструвалася ЕКГ.</w:t>
      </w:r>
    </w:p>
    <w:p w:rsidR="008B3A22" w:rsidRPr="00A43084" w:rsidRDefault="008B3A22" w:rsidP="008B3A22">
      <w:pPr>
        <w:spacing w:line="360" w:lineRule="auto"/>
        <w:ind w:firstLine="720"/>
        <w:jc w:val="both"/>
        <w:rPr>
          <w:sz w:val="28"/>
          <w:szCs w:val="28"/>
          <w:lang w:eastAsia="uk-UA"/>
        </w:rPr>
      </w:pPr>
      <w:r w:rsidRPr="00A43084">
        <w:rPr>
          <w:sz w:val="28"/>
          <w:szCs w:val="28"/>
          <w:lang w:eastAsia="uk-UA"/>
        </w:rPr>
        <w:t>Хворим із підтвердженим діагнозом СПК, а також пацієнтам контрольної групи були проведені дослідження для оцінки їх психологічного статусу, пок</w:t>
      </w:r>
      <w:r w:rsidRPr="00A43084">
        <w:rPr>
          <w:sz w:val="28"/>
          <w:szCs w:val="28"/>
          <w:lang w:eastAsia="uk-UA"/>
        </w:rPr>
        <w:t>а</w:t>
      </w:r>
      <w:r w:rsidRPr="00A43084">
        <w:rPr>
          <w:sz w:val="28"/>
          <w:szCs w:val="28"/>
          <w:lang w:eastAsia="uk-UA"/>
        </w:rPr>
        <w:t>зників реактивності й гіперчутливості до харчових алергенів. Психодіагности</w:t>
      </w:r>
      <w:r w:rsidRPr="00A43084">
        <w:rPr>
          <w:sz w:val="28"/>
          <w:szCs w:val="28"/>
          <w:lang w:eastAsia="uk-UA"/>
        </w:rPr>
        <w:t>ч</w:t>
      </w:r>
      <w:r w:rsidRPr="00A43084">
        <w:rPr>
          <w:sz w:val="28"/>
          <w:szCs w:val="28"/>
          <w:lang w:eastAsia="uk-UA"/>
        </w:rPr>
        <w:t>ні методики включали використання шкали депресії Зунга, опитувальника с</w:t>
      </w:r>
      <w:r w:rsidRPr="00A43084">
        <w:rPr>
          <w:sz w:val="28"/>
          <w:szCs w:val="28"/>
          <w:lang w:eastAsia="uk-UA"/>
        </w:rPr>
        <w:t>и</w:t>
      </w:r>
      <w:r w:rsidRPr="00A43084">
        <w:rPr>
          <w:sz w:val="28"/>
          <w:szCs w:val="28"/>
          <w:lang w:eastAsia="uk-UA"/>
        </w:rPr>
        <w:t xml:space="preserve">туативної й особистісної тривожності Спілбергера, Торонтської алекситимічної шкали, опитувальника ставлення до хвороби – внутрішня картина хвороби, опитувальника Рошарха, який визначає локус </w:t>
      </w:r>
      <w:r w:rsidRPr="00A43084">
        <w:rPr>
          <w:sz w:val="28"/>
          <w:szCs w:val="28"/>
          <w:lang w:eastAsia="uk-UA"/>
        </w:rPr>
        <w:lastRenderedPageBreak/>
        <w:t>контролю.  У хворих із СПК, а також в осіб контрольної групи проводилося дослідження показників реакти</w:t>
      </w:r>
      <w:r w:rsidRPr="00A43084">
        <w:rPr>
          <w:sz w:val="28"/>
          <w:szCs w:val="28"/>
          <w:lang w:eastAsia="uk-UA"/>
        </w:rPr>
        <w:t>в</w:t>
      </w:r>
      <w:r w:rsidRPr="00A43084">
        <w:rPr>
          <w:sz w:val="28"/>
          <w:szCs w:val="28"/>
          <w:lang w:eastAsia="uk-UA"/>
        </w:rPr>
        <w:t>ності організму імуноферментним методом: концентрація С-реактивного білка, TNFα, IL-1β, IL-8, γ-інтерферону (ТОВ «Укрмедсервіс»), а також кальпротект</w:t>
      </w:r>
      <w:r w:rsidRPr="00A43084">
        <w:rPr>
          <w:sz w:val="28"/>
          <w:szCs w:val="28"/>
          <w:lang w:eastAsia="uk-UA"/>
        </w:rPr>
        <w:t>и</w:t>
      </w:r>
      <w:r w:rsidRPr="00A43084">
        <w:rPr>
          <w:sz w:val="28"/>
          <w:szCs w:val="28"/>
          <w:lang w:eastAsia="uk-UA"/>
        </w:rPr>
        <w:t>ну (</w:t>
      </w:r>
      <w:r>
        <w:rPr>
          <w:sz w:val="28"/>
          <w:szCs w:val="28"/>
          <w:lang w:eastAsia="uk-UA"/>
        </w:rPr>
        <w:t xml:space="preserve">фірми </w:t>
      </w:r>
      <w:r w:rsidRPr="00A43084">
        <w:rPr>
          <w:sz w:val="28"/>
          <w:szCs w:val="28"/>
          <w:lang w:eastAsia="uk-UA"/>
        </w:rPr>
        <w:t>Bühlmann</w:t>
      </w:r>
      <w:r>
        <w:rPr>
          <w:sz w:val="28"/>
          <w:szCs w:val="28"/>
          <w:lang w:eastAsia="uk-UA"/>
        </w:rPr>
        <w:t>,</w:t>
      </w:r>
      <w:r w:rsidRPr="00A43084">
        <w:rPr>
          <w:sz w:val="28"/>
          <w:szCs w:val="28"/>
          <w:lang w:eastAsia="uk-UA"/>
        </w:rPr>
        <w:t xml:space="preserve"> Швейцарія).  Оцінка алергійного статусу хворих із СПК проводилася за допомогою дослідження концентрації у сироватці крові загал</w:t>
      </w:r>
      <w:r w:rsidRPr="00A43084">
        <w:rPr>
          <w:sz w:val="28"/>
          <w:szCs w:val="28"/>
          <w:lang w:eastAsia="uk-UA"/>
        </w:rPr>
        <w:t>ь</w:t>
      </w:r>
      <w:r w:rsidRPr="00A43084">
        <w:rPr>
          <w:sz w:val="28"/>
          <w:szCs w:val="28"/>
          <w:lang w:eastAsia="uk-UA"/>
        </w:rPr>
        <w:t>ного сироваткового IgE, концентрації IL-4 (ТОВ «Укрмедсервіс»), визначення гіперчутливості до суміші харчових алергенів. Харчову сенсибілізацію виявл</w:t>
      </w:r>
      <w:r w:rsidRPr="00A43084">
        <w:rPr>
          <w:sz w:val="28"/>
          <w:szCs w:val="28"/>
          <w:lang w:eastAsia="uk-UA"/>
        </w:rPr>
        <w:t>я</w:t>
      </w:r>
      <w:r w:rsidRPr="00A43084">
        <w:rPr>
          <w:sz w:val="28"/>
          <w:szCs w:val="28"/>
          <w:lang w:eastAsia="uk-UA"/>
        </w:rPr>
        <w:t>ли шляхом визначення у сироватці крові антитіл класу IgG до алергенів яйця кур</w:t>
      </w:r>
      <w:r w:rsidRPr="00A43084">
        <w:rPr>
          <w:sz w:val="28"/>
          <w:szCs w:val="28"/>
          <w:lang w:eastAsia="uk-UA"/>
        </w:rPr>
        <w:t>я</w:t>
      </w:r>
      <w:r w:rsidRPr="00A43084">
        <w:rPr>
          <w:sz w:val="28"/>
          <w:szCs w:val="28"/>
          <w:lang w:eastAsia="uk-UA"/>
        </w:rPr>
        <w:t>чого, молока коров'ячого, яловичини, пшона, кукурудзи, крупи вівсяної та пе</w:t>
      </w:r>
      <w:r w:rsidRPr="00A43084">
        <w:rPr>
          <w:sz w:val="28"/>
          <w:szCs w:val="28"/>
          <w:lang w:eastAsia="uk-UA"/>
        </w:rPr>
        <w:t>р</w:t>
      </w:r>
      <w:r w:rsidRPr="00A43084">
        <w:rPr>
          <w:sz w:val="28"/>
          <w:szCs w:val="28"/>
          <w:lang w:eastAsia="uk-UA"/>
        </w:rPr>
        <w:t>лової, квасолі, коропа. Виконання методик біохімічних та імуноферментних досліджень, а також облік результатів здійснювалися за допомогою автомат</w:t>
      </w:r>
      <w:r w:rsidRPr="00A43084">
        <w:rPr>
          <w:sz w:val="28"/>
          <w:szCs w:val="28"/>
          <w:lang w:eastAsia="uk-UA"/>
        </w:rPr>
        <w:t>и</w:t>
      </w:r>
      <w:r w:rsidRPr="00A43084">
        <w:rPr>
          <w:sz w:val="28"/>
          <w:szCs w:val="28"/>
          <w:lang w:eastAsia="uk-UA"/>
        </w:rPr>
        <w:t xml:space="preserve">зованої робочої станції для біохімічних й імуноферментних досліджень «Chemwell-2910» («Awarenes Technology, Inc.», США). </w:t>
      </w:r>
      <w:r>
        <w:rPr>
          <w:sz w:val="28"/>
          <w:szCs w:val="28"/>
          <w:lang w:eastAsia="uk-UA"/>
        </w:rPr>
        <w:t>Всі о</w:t>
      </w:r>
      <w:r w:rsidRPr="00A43084">
        <w:rPr>
          <w:sz w:val="28"/>
          <w:szCs w:val="28"/>
          <w:lang w:eastAsia="uk-UA"/>
        </w:rPr>
        <w:t>бстежені хворі б</w:t>
      </w:r>
      <w:r w:rsidRPr="00A43084">
        <w:rPr>
          <w:sz w:val="28"/>
          <w:szCs w:val="28"/>
          <w:lang w:eastAsia="uk-UA"/>
        </w:rPr>
        <w:t>у</w:t>
      </w:r>
      <w:r w:rsidRPr="00A43084">
        <w:rPr>
          <w:sz w:val="28"/>
          <w:szCs w:val="28"/>
          <w:lang w:eastAsia="uk-UA"/>
        </w:rPr>
        <w:t>ли розділен</w:t>
      </w:r>
      <w:r>
        <w:rPr>
          <w:sz w:val="28"/>
          <w:szCs w:val="28"/>
          <w:lang w:eastAsia="uk-UA"/>
        </w:rPr>
        <w:t>і</w:t>
      </w:r>
      <w:r w:rsidRPr="00A43084">
        <w:rPr>
          <w:sz w:val="28"/>
          <w:szCs w:val="28"/>
          <w:lang w:eastAsia="uk-UA"/>
        </w:rPr>
        <w:t xml:space="preserve"> на групи:  основну (114 пацієнти) та порівняння (70 осіб). Лікува</w:t>
      </w:r>
      <w:r w:rsidRPr="00A43084">
        <w:rPr>
          <w:sz w:val="28"/>
          <w:szCs w:val="28"/>
          <w:lang w:eastAsia="uk-UA"/>
        </w:rPr>
        <w:t>н</w:t>
      </w:r>
      <w:r w:rsidRPr="00A43084">
        <w:rPr>
          <w:sz w:val="28"/>
          <w:szCs w:val="28"/>
          <w:lang w:eastAsia="uk-UA"/>
        </w:rPr>
        <w:t xml:space="preserve">ня хворих </w:t>
      </w:r>
      <w:r>
        <w:rPr>
          <w:sz w:val="28"/>
          <w:szCs w:val="28"/>
          <w:lang w:eastAsia="uk-UA"/>
        </w:rPr>
        <w:t xml:space="preserve">основної та </w:t>
      </w:r>
      <w:r w:rsidRPr="00A43084">
        <w:rPr>
          <w:sz w:val="28"/>
          <w:szCs w:val="28"/>
          <w:lang w:eastAsia="uk-UA"/>
        </w:rPr>
        <w:t xml:space="preserve">групи порівняння здійснювалося відповідно Римських критеріїв III. </w:t>
      </w:r>
      <w:r>
        <w:rPr>
          <w:sz w:val="28"/>
          <w:szCs w:val="28"/>
          <w:lang w:eastAsia="uk-UA"/>
        </w:rPr>
        <w:t>Пацієнтам</w:t>
      </w:r>
      <w:r w:rsidRPr="00A43084">
        <w:rPr>
          <w:sz w:val="28"/>
          <w:szCs w:val="28"/>
          <w:lang w:eastAsia="uk-UA"/>
        </w:rPr>
        <w:t xml:space="preserve"> основної групи </w:t>
      </w:r>
      <w:r>
        <w:rPr>
          <w:sz w:val="28"/>
          <w:szCs w:val="28"/>
          <w:lang w:eastAsia="uk-UA"/>
        </w:rPr>
        <w:t>п</w:t>
      </w:r>
      <w:r w:rsidRPr="00A43084">
        <w:rPr>
          <w:sz w:val="28"/>
          <w:szCs w:val="28"/>
          <w:lang w:eastAsia="uk-UA"/>
        </w:rPr>
        <w:t>іс</w:t>
      </w:r>
      <w:r>
        <w:rPr>
          <w:sz w:val="28"/>
          <w:szCs w:val="28"/>
          <w:lang w:eastAsia="uk-UA"/>
        </w:rPr>
        <w:t xml:space="preserve">ля обстеження </w:t>
      </w:r>
      <w:r w:rsidRPr="00A43084">
        <w:rPr>
          <w:sz w:val="28"/>
          <w:szCs w:val="28"/>
          <w:lang w:eastAsia="uk-UA"/>
        </w:rPr>
        <w:t>до терапії</w:t>
      </w:r>
      <w:r>
        <w:rPr>
          <w:sz w:val="28"/>
          <w:szCs w:val="28"/>
          <w:lang w:eastAsia="uk-UA"/>
        </w:rPr>
        <w:t xml:space="preserve"> додатково</w:t>
      </w:r>
      <w:r w:rsidRPr="00A43084">
        <w:rPr>
          <w:sz w:val="28"/>
          <w:szCs w:val="28"/>
          <w:lang w:eastAsia="uk-UA"/>
        </w:rPr>
        <w:t xml:space="preserve"> додавалась терміном не менше 1-3-х місяців (при підвищених титрах IgG ант</w:t>
      </w:r>
      <w:r w:rsidRPr="00A43084">
        <w:rPr>
          <w:sz w:val="28"/>
          <w:szCs w:val="28"/>
          <w:lang w:eastAsia="uk-UA"/>
        </w:rPr>
        <w:t>и</w:t>
      </w:r>
      <w:r w:rsidRPr="00A43084">
        <w:rPr>
          <w:sz w:val="28"/>
          <w:szCs w:val="28"/>
          <w:lang w:eastAsia="uk-UA"/>
        </w:rPr>
        <w:t>тіл до вищевказаних харчових продуктів, виявлених ІФА до харчових алергенів &gt;Ме±2б від концентрації здо</w:t>
      </w:r>
      <w:r>
        <w:rPr>
          <w:sz w:val="28"/>
          <w:szCs w:val="28"/>
          <w:lang w:eastAsia="uk-UA"/>
        </w:rPr>
        <w:t>рових осіб) дієта виключення,</w:t>
      </w:r>
      <w:r w:rsidRPr="00A43084">
        <w:rPr>
          <w:sz w:val="28"/>
          <w:szCs w:val="28"/>
          <w:lang w:eastAsia="uk-UA"/>
        </w:rPr>
        <w:t xml:space="preserve"> </w:t>
      </w:r>
      <w:r>
        <w:rPr>
          <w:sz w:val="28"/>
          <w:szCs w:val="28"/>
          <w:lang w:eastAsia="uk-UA"/>
        </w:rPr>
        <w:t>п</w:t>
      </w:r>
      <w:r w:rsidRPr="00A43084">
        <w:rPr>
          <w:sz w:val="28"/>
          <w:szCs w:val="28"/>
          <w:lang w:eastAsia="uk-UA"/>
        </w:rPr>
        <w:t>аралельно при рі</w:t>
      </w:r>
      <w:r w:rsidRPr="00A43084">
        <w:rPr>
          <w:sz w:val="28"/>
          <w:szCs w:val="28"/>
          <w:lang w:eastAsia="uk-UA"/>
        </w:rPr>
        <w:t>в</w:t>
      </w:r>
      <w:r>
        <w:rPr>
          <w:sz w:val="28"/>
          <w:szCs w:val="28"/>
          <w:lang w:eastAsia="uk-UA"/>
        </w:rPr>
        <w:t>нях</w:t>
      </w:r>
      <w:r w:rsidRPr="00A43084">
        <w:rPr>
          <w:sz w:val="28"/>
          <w:szCs w:val="28"/>
          <w:lang w:eastAsia="uk-UA"/>
        </w:rPr>
        <w:t xml:space="preserve"> IL-1β&gt;20 пг/мл; IL-8&gt;20 пг/мл; TNFα&gt;5 пг/мл; СРБ&gt;2 мг/л; IFN-γ&gt;20 пг/мл призначався </w:t>
      </w:r>
      <w:r>
        <w:rPr>
          <w:sz w:val="28"/>
          <w:szCs w:val="28"/>
          <w:lang w:eastAsia="uk-UA"/>
        </w:rPr>
        <w:t xml:space="preserve">антигістамінний препарат </w:t>
      </w:r>
      <w:r w:rsidRPr="00A43084">
        <w:rPr>
          <w:sz w:val="28"/>
          <w:szCs w:val="28"/>
          <w:lang w:eastAsia="uk-UA"/>
        </w:rPr>
        <w:t>еріус, що маю</w:t>
      </w:r>
      <w:r>
        <w:rPr>
          <w:sz w:val="28"/>
          <w:szCs w:val="28"/>
          <w:lang w:eastAsia="uk-UA"/>
        </w:rPr>
        <w:t>є також</w:t>
      </w:r>
      <w:r w:rsidRPr="00A43084">
        <w:rPr>
          <w:sz w:val="28"/>
          <w:szCs w:val="28"/>
          <w:lang w:eastAsia="uk-UA"/>
        </w:rPr>
        <w:t xml:space="preserve"> протизапальну дію, по 1 таблетці 1 раз на день впродовж 1-3 місяців. </w:t>
      </w:r>
      <w:r>
        <w:rPr>
          <w:sz w:val="28"/>
          <w:szCs w:val="28"/>
          <w:lang w:eastAsia="uk-UA"/>
        </w:rPr>
        <w:t>При наявності</w:t>
      </w:r>
      <w:r w:rsidRPr="00A43084">
        <w:rPr>
          <w:sz w:val="28"/>
          <w:szCs w:val="28"/>
          <w:lang w:eastAsia="uk-UA"/>
        </w:rPr>
        <w:t xml:space="preserve"> НЦД</w:t>
      </w:r>
      <w:r>
        <w:rPr>
          <w:sz w:val="28"/>
          <w:szCs w:val="28"/>
          <w:lang w:eastAsia="uk-UA"/>
        </w:rPr>
        <w:t xml:space="preserve"> пац</w:t>
      </w:r>
      <w:r>
        <w:rPr>
          <w:sz w:val="28"/>
          <w:szCs w:val="28"/>
          <w:lang w:eastAsia="uk-UA"/>
        </w:rPr>
        <w:t>і</w:t>
      </w:r>
      <w:r>
        <w:rPr>
          <w:sz w:val="28"/>
          <w:szCs w:val="28"/>
          <w:lang w:eastAsia="uk-UA"/>
        </w:rPr>
        <w:t>єнтам основної групи також призначали препарат з вегетостабілізуючим ефе</w:t>
      </w:r>
      <w:r>
        <w:rPr>
          <w:sz w:val="28"/>
          <w:szCs w:val="28"/>
          <w:lang w:eastAsia="uk-UA"/>
        </w:rPr>
        <w:t>к</w:t>
      </w:r>
      <w:r>
        <w:rPr>
          <w:sz w:val="28"/>
          <w:szCs w:val="28"/>
          <w:lang w:eastAsia="uk-UA"/>
        </w:rPr>
        <w:t>том</w:t>
      </w:r>
      <w:r w:rsidRPr="00A43084">
        <w:rPr>
          <w:sz w:val="28"/>
          <w:szCs w:val="28"/>
          <w:lang w:eastAsia="uk-UA"/>
        </w:rPr>
        <w:t xml:space="preserve"> сонапакс у д</w:t>
      </w:r>
      <w:r w:rsidRPr="00A43084">
        <w:rPr>
          <w:sz w:val="28"/>
          <w:szCs w:val="28"/>
          <w:lang w:eastAsia="uk-UA"/>
        </w:rPr>
        <w:t>о</w:t>
      </w:r>
      <w:r w:rsidRPr="00A43084">
        <w:rPr>
          <w:sz w:val="28"/>
          <w:szCs w:val="28"/>
          <w:lang w:eastAsia="uk-UA"/>
        </w:rPr>
        <w:t xml:space="preserve">зі 20-40 мг на добу. </w:t>
      </w:r>
    </w:p>
    <w:p w:rsidR="008B3A22" w:rsidRPr="00A43084" w:rsidRDefault="008B3A22" w:rsidP="008B3A22">
      <w:pPr>
        <w:pStyle w:val="23"/>
        <w:spacing w:after="0" w:line="360" w:lineRule="auto"/>
        <w:ind w:left="0" w:firstLine="708"/>
        <w:jc w:val="both"/>
        <w:rPr>
          <w:sz w:val="28"/>
          <w:szCs w:val="28"/>
          <w:lang w:val="uk-UA" w:eastAsia="uk-UA"/>
        </w:rPr>
      </w:pPr>
      <w:r w:rsidRPr="00A43084">
        <w:rPr>
          <w:sz w:val="28"/>
          <w:szCs w:val="28"/>
          <w:lang w:val="uk-UA" w:eastAsia="uk-UA"/>
        </w:rPr>
        <w:t xml:space="preserve">При виконанні роботи використовувалася статистична програма «MedStat» (Ю.Е. Лях і </w:t>
      </w:r>
      <w:r w:rsidRPr="00A43084">
        <w:rPr>
          <w:sz w:val="28"/>
          <w:szCs w:val="28"/>
          <w:lang w:eastAsia="uk-UA"/>
        </w:rPr>
        <w:t>с</w:t>
      </w:r>
      <w:r w:rsidRPr="00A43084">
        <w:rPr>
          <w:sz w:val="28"/>
          <w:szCs w:val="28"/>
          <w:lang w:val="uk-UA" w:eastAsia="uk-UA"/>
        </w:rPr>
        <w:t>пів</w:t>
      </w:r>
      <w:r w:rsidRPr="00A43084">
        <w:rPr>
          <w:sz w:val="28"/>
          <w:szCs w:val="28"/>
          <w:lang w:eastAsia="uk-UA"/>
        </w:rPr>
        <w:t>авт</w:t>
      </w:r>
      <w:r w:rsidRPr="00A43084">
        <w:rPr>
          <w:sz w:val="28"/>
          <w:szCs w:val="28"/>
          <w:lang w:val="uk-UA" w:eastAsia="uk-UA"/>
        </w:rPr>
        <w:t>., 2006).</w:t>
      </w:r>
    </w:p>
    <w:p w:rsidR="008B3A22" w:rsidRPr="00A43084" w:rsidRDefault="008B3A22" w:rsidP="008B3A22">
      <w:pPr>
        <w:spacing w:line="360" w:lineRule="auto"/>
        <w:ind w:firstLine="708"/>
        <w:jc w:val="both"/>
        <w:rPr>
          <w:sz w:val="28"/>
          <w:szCs w:val="28"/>
        </w:rPr>
      </w:pPr>
      <w:r w:rsidRPr="00A43084">
        <w:rPr>
          <w:b/>
          <w:sz w:val="28"/>
          <w:szCs w:val="28"/>
          <w:lang w:eastAsia="uk-UA"/>
        </w:rPr>
        <w:lastRenderedPageBreak/>
        <w:t>Отримані результати та їх обговорення.</w:t>
      </w:r>
      <w:r w:rsidRPr="00A43084">
        <w:rPr>
          <w:sz w:val="28"/>
          <w:szCs w:val="28"/>
          <w:lang w:eastAsia="uk-UA"/>
        </w:rPr>
        <w:t xml:space="preserve"> При розподілі СПК за субт</w:t>
      </w:r>
      <w:r w:rsidRPr="00A43084">
        <w:rPr>
          <w:sz w:val="28"/>
          <w:szCs w:val="28"/>
          <w:lang w:eastAsia="uk-UA"/>
        </w:rPr>
        <w:t>и</w:t>
      </w:r>
      <w:r w:rsidRPr="00A43084">
        <w:rPr>
          <w:sz w:val="28"/>
          <w:szCs w:val="28"/>
          <w:lang w:eastAsia="uk-UA"/>
        </w:rPr>
        <w:t xml:space="preserve">пами згідно з Римським консенсусом </w:t>
      </w:r>
      <w:r w:rsidRPr="00A43084">
        <w:rPr>
          <w:sz w:val="28"/>
          <w:szCs w:val="28"/>
          <w:lang w:val="en-US" w:eastAsia="uk-UA"/>
        </w:rPr>
        <w:t>III</w:t>
      </w:r>
      <w:r w:rsidRPr="00A43084">
        <w:rPr>
          <w:sz w:val="28"/>
          <w:szCs w:val="28"/>
          <w:lang w:eastAsia="uk-UA"/>
        </w:rPr>
        <w:t xml:space="preserve">, у хворих з розглянутою патологією переважаючим типом стільця був 1 субтип (СПК-С) при якому </w:t>
      </w:r>
      <w:r w:rsidRPr="00A43084">
        <w:rPr>
          <w:color w:val="000000"/>
          <w:sz w:val="28"/>
          <w:szCs w:val="28"/>
          <w:lang w:eastAsia="uk-UA"/>
        </w:rPr>
        <w:t>у 108 (58,7%) хворих реєструвалися тверді або грудкуваті випорожнення. Значно рідше діа</w:t>
      </w:r>
      <w:r w:rsidRPr="00A43084">
        <w:rPr>
          <w:color w:val="000000"/>
          <w:sz w:val="28"/>
          <w:szCs w:val="28"/>
          <w:lang w:eastAsia="uk-UA"/>
        </w:rPr>
        <w:t>г</w:t>
      </w:r>
      <w:r w:rsidRPr="00A43084">
        <w:rPr>
          <w:color w:val="000000"/>
          <w:sz w:val="28"/>
          <w:szCs w:val="28"/>
          <w:lang w:eastAsia="uk-UA"/>
        </w:rPr>
        <w:t>ностувався 2 субтип (</w:t>
      </w:r>
      <w:r w:rsidRPr="00A43084">
        <w:rPr>
          <w:sz w:val="28"/>
          <w:szCs w:val="28"/>
          <w:lang w:eastAsia="uk-UA"/>
        </w:rPr>
        <w:t>СПК-</w:t>
      </w:r>
      <w:r w:rsidRPr="00A43084">
        <w:rPr>
          <w:sz w:val="28"/>
          <w:szCs w:val="28"/>
          <w:lang w:val="en-US" w:eastAsia="uk-UA"/>
        </w:rPr>
        <w:t>D</w:t>
      </w:r>
      <w:r w:rsidRPr="00A43084">
        <w:rPr>
          <w:sz w:val="28"/>
          <w:szCs w:val="28"/>
          <w:lang w:eastAsia="uk-UA"/>
        </w:rPr>
        <w:t xml:space="preserve">) – у 34 </w:t>
      </w:r>
      <w:r w:rsidRPr="00A43084">
        <w:rPr>
          <w:color w:val="000000"/>
          <w:sz w:val="28"/>
          <w:szCs w:val="28"/>
          <w:lang w:eastAsia="uk-UA"/>
        </w:rPr>
        <w:t>(18,5%) пацієнтів. Третій субтип (</w:t>
      </w:r>
      <w:r w:rsidRPr="00A43084">
        <w:rPr>
          <w:sz w:val="28"/>
          <w:szCs w:val="28"/>
          <w:lang w:eastAsia="uk-UA"/>
        </w:rPr>
        <w:t>СПК-</w:t>
      </w:r>
      <w:r w:rsidRPr="00A43084">
        <w:rPr>
          <w:sz w:val="28"/>
          <w:szCs w:val="28"/>
          <w:lang w:val="en-US" w:eastAsia="uk-UA"/>
        </w:rPr>
        <w:t>M</w:t>
      </w:r>
      <w:r w:rsidRPr="00A43084">
        <w:rPr>
          <w:sz w:val="28"/>
          <w:szCs w:val="28"/>
          <w:lang w:eastAsia="uk-UA"/>
        </w:rPr>
        <w:t>)</w:t>
      </w:r>
      <w:r w:rsidRPr="00A43084">
        <w:rPr>
          <w:color w:val="000000"/>
          <w:sz w:val="28"/>
          <w:szCs w:val="28"/>
          <w:lang w:eastAsia="uk-UA"/>
        </w:rPr>
        <w:t xml:space="preserve"> був характерним для 25 (13,6%) хворих; 4 субтип (СПК-</w:t>
      </w:r>
      <w:r w:rsidRPr="00A43084">
        <w:rPr>
          <w:color w:val="000000"/>
          <w:sz w:val="28"/>
          <w:szCs w:val="28"/>
          <w:lang w:val="en-GB" w:eastAsia="uk-UA"/>
        </w:rPr>
        <w:t>U</w:t>
      </w:r>
      <w:r w:rsidRPr="00A43084">
        <w:rPr>
          <w:color w:val="000000"/>
          <w:sz w:val="28"/>
          <w:szCs w:val="28"/>
          <w:lang w:eastAsia="uk-UA"/>
        </w:rPr>
        <w:t>) - для  17 (9,2%) хв</w:t>
      </w:r>
      <w:r w:rsidRPr="00A43084">
        <w:rPr>
          <w:color w:val="000000"/>
          <w:sz w:val="28"/>
          <w:szCs w:val="28"/>
          <w:lang w:eastAsia="uk-UA"/>
        </w:rPr>
        <w:t>о</w:t>
      </w:r>
      <w:r w:rsidRPr="00A43084">
        <w:rPr>
          <w:color w:val="000000"/>
          <w:sz w:val="28"/>
          <w:szCs w:val="28"/>
          <w:lang w:eastAsia="uk-UA"/>
        </w:rPr>
        <w:t xml:space="preserve">рих.  </w:t>
      </w:r>
      <w:r w:rsidRPr="00A43084">
        <w:rPr>
          <w:sz w:val="28"/>
          <w:szCs w:val="28"/>
          <w:lang w:eastAsia="uk-UA"/>
        </w:rPr>
        <w:t xml:space="preserve">СПК I ступеня тяжкості встановлено у 53 (28,8%) хворих, II ступеню – у 76 (41,3%),  III ступеню у 55 (29,9%) хворих. </w:t>
      </w:r>
    </w:p>
    <w:p w:rsidR="008B3A22" w:rsidRPr="00A43084" w:rsidRDefault="008B3A22" w:rsidP="008B3A22">
      <w:pPr>
        <w:tabs>
          <w:tab w:val="num" w:pos="540"/>
        </w:tabs>
        <w:spacing w:line="360" w:lineRule="auto"/>
        <w:jc w:val="both"/>
        <w:rPr>
          <w:sz w:val="28"/>
          <w:szCs w:val="28"/>
        </w:rPr>
      </w:pPr>
      <w:r w:rsidRPr="00A43084">
        <w:rPr>
          <w:sz w:val="28"/>
          <w:szCs w:val="28"/>
          <w:lang w:eastAsia="uk-UA"/>
        </w:rPr>
        <w:tab/>
        <w:t>Аналіз тяжкості перебігу СПК, вираженого в балах показав, що незалежно від наявності поєднання синдрому з НЦД має місце достовірне підвищення її в групах із СПК-</w:t>
      </w:r>
      <w:r w:rsidRPr="00A43084">
        <w:rPr>
          <w:sz w:val="28"/>
          <w:szCs w:val="28"/>
          <w:lang w:val="en-US" w:eastAsia="uk-UA"/>
        </w:rPr>
        <w:t>D</w:t>
      </w:r>
      <w:r w:rsidRPr="00A43084">
        <w:rPr>
          <w:sz w:val="28"/>
          <w:szCs w:val="28"/>
          <w:lang w:eastAsia="uk-UA"/>
        </w:rPr>
        <w:t xml:space="preserve"> та СПК-</w:t>
      </w:r>
      <w:r w:rsidRPr="00A43084">
        <w:rPr>
          <w:sz w:val="28"/>
          <w:szCs w:val="28"/>
          <w:lang w:val="en-US" w:eastAsia="uk-UA"/>
        </w:rPr>
        <w:t>M</w:t>
      </w:r>
      <w:r w:rsidRPr="00A43084">
        <w:rPr>
          <w:sz w:val="28"/>
          <w:szCs w:val="28"/>
          <w:lang w:eastAsia="uk-UA"/>
        </w:rPr>
        <w:t xml:space="preserve"> основного захворювання в порівняні з СПК-С. У хворих із СПК, поєднаного з НЦД, має місце достовірне підвищення ступеня тяжкості перебігу захворювання, вираженого в балах, інтенсивності депресії, величини індексу Кердо порівняно з хворими із ізольованим синдромом </w:t>
      </w:r>
      <w:r>
        <w:rPr>
          <w:sz w:val="28"/>
          <w:szCs w:val="28"/>
          <w:lang w:eastAsia="uk-UA"/>
        </w:rPr>
        <w:t>по-др</w:t>
      </w:r>
      <w:r>
        <w:rPr>
          <w:sz w:val="28"/>
          <w:szCs w:val="28"/>
          <w:lang w:eastAsia="uk-UA"/>
        </w:rPr>
        <w:t>а</w:t>
      </w:r>
      <w:r>
        <w:rPr>
          <w:sz w:val="28"/>
          <w:szCs w:val="28"/>
          <w:lang w:eastAsia="uk-UA"/>
        </w:rPr>
        <w:t xml:space="preserve">зненої кишки </w:t>
      </w:r>
      <w:r w:rsidRPr="00A43084">
        <w:rPr>
          <w:sz w:val="28"/>
          <w:szCs w:val="28"/>
          <w:lang w:eastAsia="uk-UA"/>
        </w:rPr>
        <w:t>(р&lt;0,05).</w:t>
      </w:r>
    </w:p>
    <w:p w:rsidR="008B3A22" w:rsidRPr="00A43084" w:rsidRDefault="008B3A22" w:rsidP="008B3A22">
      <w:pPr>
        <w:autoSpaceDE w:val="0"/>
        <w:autoSpaceDN w:val="0"/>
        <w:adjustRightInd w:val="0"/>
        <w:spacing w:line="360" w:lineRule="auto"/>
        <w:jc w:val="both"/>
        <w:rPr>
          <w:color w:val="000000"/>
          <w:sz w:val="28"/>
          <w:szCs w:val="28"/>
        </w:rPr>
      </w:pPr>
      <w:r w:rsidRPr="00A43084">
        <w:rPr>
          <w:color w:val="000000"/>
          <w:sz w:val="28"/>
          <w:szCs w:val="28"/>
          <w:lang w:eastAsia="uk-UA"/>
        </w:rPr>
        <w:tab/>
        <w:t>Переважна більшість пацієнтів ( 108-осіб-98,4%) мала больові відчуття різної інтенсивності. Всі 184 хворих із СПК мали скарги на відчуття дискомф</w:t>
      </w:r>
      <w:r w:rsidRPr="00A43084">
        <w:rPr>
          <w:color w:val="000000"/>
          <w:sz w:val="28"/>
          <w:szCs w:val="28"/>
          <w:lang w:eastAsia="uk-UA"/>
        </w:rPr>
        <w:t>о</w:t>
      </w:r>
      <w:r w:rsidRPr="00A43084">
        <w:rPr>
          <w:color w:val="000000"/>
          <w:sz w:val="28"/>
          <w:szCs w:val="28"/>
          <w:lang w:eastAsia="uk-UA"/>
        </w:rPr>
        <w:t xml:space="preserve">рту. Аналіз скарг на відчуття метеоризму показав, що половина всіх хворих (50,0%) мала слабку інтенсивність цього показника. У 92 </w:t>
      </w:r>
      <w:r w:rsidRPr="00A43084">
        <w:rPr>
          <w:sz w:val="28"/>
          <w:szCs w:val="28"/>
          <w:lang w:eastAsia="uk-UA"/>
        </w:rPr>
        <w:t>(50%)</w:t>
      </w:r>
      <w:r w:rsidRPr="00A43084">
        <w:rPr>
          <w:color w:val="000000"/>
          <w:sz w:val="28"/>
          <w:szCs w:val="28"/>
          <w:lang w:eastAsia="uk-UA"/>
        </w:rPr>
        <w:t xml:space="preserve"> пацієнтів сп</w:t>
      </w:r>
      <w:r w:rsidRPr="00A43084">
        <w:rPr>
          <w:color w:val="000000"/>
          <w:sz w:val="28"/>
          <w:szCs w:val="28"/>
          <w:lang w:eastAsia="uk-UA"/>
        </w:rPr>
        <w:t>о</w:t>
      </w:r>
      <w:r w:rsidRPr="00A43084">
        <w:rPr>
          <w:color w:val="000000"/>
          <w:sz w:val="28"/>
          <w:szCs w:val="28"/>
          <w:lang w:eastAsia="uk-UA"/>
        </w:rPr>
        <w:t xml:space="preserve">стерігався метеоризм середньої інтенсивності, у </w:t>
      </w:r>
      <w:r w:rsidRPr="00A43084">
        <w:rPr>
          <w:sz w:val="28"/>
          <w:szCs w:val="28"/>
          <w:lang w:eastAsia="uk-UA"/>
        </w:rPr>
        <w:t>25 (13,6%) – високої інтенси</w:t>
      </w:r>
      <w:r w:rsidRPr="00A43084">
        <w:rPr>
          <w:sz w:val="28"/>
          <w:szCs w:val="28"/>
          <w:lang w:eastAsia="uk-UA"/>
        </w:rPr>
        <w:t>в</w:t>
      </w:r>
      <w:r w:rsidRPr="00A43084">
        <w:rPr>
          <w:sz w:val="28"/>
          <w:szCs w:val="28"/>
          <w:lang w:eastAsia="uk-UA"/>
        </w:rPr>
        <w:t xml:space="preserve">ності.  </w:t>
      </w:r>
      <w:r w:rsidRPr="00A43084">
        <w:rPr>
          <w:color w:val="000000"/>
          <w:sz w:val="28"/>
          <w:szCs w:val="28"/>
          <w:lang w:eastAsia="uk-UA"/>
        </w:rPr>
        <w:t>Порушення випорожнень слабкої інтенсивності реєструвалися у 74 (40,2%), середньої - у  62 (33,7%), виражені, що істотно впливали на якість жи</w:t>
      </w:r>
      <w:r w:rsidRPr="00A43084">
        <w:rPr>
          <w:color w:val="000000"/>
          <w:sz w:val="28"/>
          <w:szCs w:val="28"/>
          <w:lang w:eastAsia="uk-UA"/>
        </w:rPr>
        <w:t>т</w:t>
      </w:r>
      <w:r w:rsidRPr="00A43084">
        <w:rPr>
          <w:color w:val="000000"/>
          <w:sz w:val="28"/>
          <w:szCs w:val="28"/>
          <w:lang w:eastAsia="uk-UA"/>
        </w:rPr>
        <w:t>тя, у 29 (15,8%) хворих із СПК.</w:t>
      </w:r>
    </w:p>
    <w:p w:rsidR="008B3A22" w:rsidRPr="00A43084" w:rsidRDefault="008B3A22" w:rsidP="008B3A22">
      <w:pPr>
        <w:spacing w:line="360" w:lineRule="auto"/>
        <w:jc w:val="both"/>
        <w:rPr>
          <w:b/>
          <w:bCs/>
          <w:sz w:val="28"/>
          <w:szCs w:val="28"/>
        </w:rPr>
      </w:pPr>
      <w:r w:rsidRPr="00A43084">
        <w:rPr>
          <w:sz w:val="28"/>
          <w:szCs w:val="28"/>
          <w:lang w:eastAsia="uk-UA"/>
        </w:rPr>
        <w:tab/>
        <w:t>При визначенні середніх величин індексу Кердо у хворих із СПК встан</w:t>
      </w:r>
      <w:r w:rsidRPr="00A43084">
        <w:rPr>
          <w:sz w:val="28"/>
          <w:szCs w:val="28"/>
          <w:lang w:eastAsia="uk-UA"/>
        </w:rPr>
        <w:t>о</w:t>
      </w:r>
      <w:r w:rsidRPr="00A43084">
        <w:rPr>
          <w:sz w:val="28"/>
          <w:szCs w:val="28"/>
          <w:lang w:eastAsia="uk-UA"/>
        </w:rPr>
        <w:t>влено достовірне (р&lt;0,001) підвищення його в групах з СПК та НЦД як ізоль</w:t>
      </w:r>
      <w:r w:rsidRPr="00A43084">
        <w:rPr>
          <w:sz w:val="28"/>
          <w:szCs w:val="28"/>
          <w:lang w:eastAsia="uk-UA"/>
        </w:rPr>
        <w:t>о</w:t>
      </w:r>
      <w:r w:rsidRPr="00A43084">
        <w:rPr>
          <w:sz w:val="28"/>
          <w:szCs w:val="28"/>
          <w:lang w:eastAsia="uk-UA"/>
        </w:rPr>
        <w:t xml:space="preserve">вано (16,7±1,5%), так і в поєднанні з іншою патологією (14,3±1,0%) порівняно з групою хворих, які мали лише СПК (7,2±1,0%). У групі пацієнтів, у </w:t>
      </w:r>
      <w:r w:rsidRPr="00A43084">
        <w:rPr>
          <w:sz w:val="28"/>
          <w:szCs w:val="28"/>
          <w:lang w:eastAsia="uk-UA"/>
        </w:rPr>
        <w:lastRenderedPageBreak/>
        <w:t>яких мало місце поєднання СПК, НЦД з іншими захворюваннями, реєструвалася достов</w:t>
      </w:r>
      <w:r w:rsidRPr="00A43084">
        <w:rPr>
          <w:sz w:val="28"/>
          <w:szCs w:val="28"/>
          <w:lang w:eastAsia="uk-UA"/>
        </w:rPr>
        <w:t>і</w:t>
      </w:r>
      <w:r w:rsidRPr="00A43084">
        <w:rPr>
          <w:sz w:val="28"/>
          <w:szCs w:val="28"/>
          <w:lang w:eastAsia="uk-UA"/>
        </w:rPr>
        <w:t>рно збі</w:t>
      </w:r>
      <w:r>
        <w:rPr>
          <w:sz w:val="28"/>
          <w:szCs w:val="28"/>
          <w:lang w:eastAsia="uk-UA"/>
        </w:rPr>
        <w:t>льшена інтенсивності метеоризму</w:t>
      </w:r>
      <w:r w:rsidRPr="00A43084">
        <w:rPr>
          <w:sz w:val="28"/>
          <w:szCs w:val="28"/>
          <w:lang w:eastAsia="uk-UA"/>
        </w:rPr>
        <w:t>.</w:t>
      </w:r>
    </w:p>
    <w:p w:rsidR="008B3A22" w:rsidRPr="00A43084" w:rsidRDefault="008B3A22" w:rsidP="008B3A22">
      <w:pPr>
        <w:spacing w:line="360" w:lineRule="auto"/>
        <w:ind w:firstLine="708"/>
        <w:jc w:val="both"/>
        <w:rPr>
          <w:sz w:val="28"/>
          <w:szCs w:val="28"/>
          <w:lang w:eastAsia="uk-UA"/>
        </w:rPr>
      </w:pPr>
      <w:r w:rsidRPr="00A43084">
        <w:rPr>
          <w:sz w:val="28"/>
          <w:szCs w:val="28"/>
          <w:lang w:eastAsia="uk-UA"/>
        </w:rPr>
        <w:t>При аналізі характеристик психологічного статусу відзначалося погі</w:t>
      </w:r>
      <w:r w:rsidRPr="00A43084">
        <w:rPr>
          <w:sz w:val="28"/>
          <w:szCs w:val="28"/>
          <w:lang w:eastAsia="uk-UA"/>
        </w:rPr>
        <w:t>р</w:t>
      </w:r>
      <w:r w:rsidRPr="00A43084">
        <w:rPr>
          <w:sz w:val="28"/>
          <w:szCs w:val="28"/>
          <w:lang w:eastAsia="uk-UA"/>
        </w:rPr>
        <w:t>шення психологічного стану пацієнтів із СПК, поєднаного з НЦД, як ізольов</w:t>
      </w:r>
      <w:r w:rsidRPr="00A43084">
        <w:rPr>
          <w:sz w:val="28"/>
          <w:szCs w:val="28"/>
          <w:lang w:eastAsia="uk-UA"/>
        </w:rPr>
        <w:t>а</w:t>
      </w:r>
      <w:r w:rsidRPr="00A43084">
        <w:rPr>
          <w:sz w:val="28"/>
          <w:szCs w:val="28"/>
          <w:lang w:eastAsia="uk-UA"/>
        </w:rPr>
        <w:t xml:space="preserve">но, так і в сукупності з іншою патологією. Так, при СПК у поєднанні з </w:t>
      </w:r>
      <w:r>
        <w:rPr>
          <w:sz w:val="28"/>
          <w:szCs w:val="28"/>
          <w:lang w:eastAsia="uk-UA"/>
        </w:rPr>
        <w:t>НЦД підвищений рівень депресії</w:t>
      </w:r>
      <w:r w:rsidRPr="00A43084">
        <w:rPr>
          <w:sz w:val="28"/>
          <w:szCs w:val="28"/>
          <w:lang w:eastAsia="uk-UA"/>
        </w:rPr>
        <w:t>, ситуативної й особистісної тривожності, порівн</w:t>
      </w:r>
      <w:r w:rsidRPr="00A43084">
        <w:rPr>
          <w:sz w:val="28"/>
          <w:szCs w:val="28"/>
          <w:lang w:eastAsia="uk-UA"/>
        </w:rPr>
        <w:t>я</w:t>
      </w:r>
      <w:r w:rsidRPr="00A43084">
        <w:rPr>
          <w:sz w:val="28"/>
          <w:szCs w:val="28"/>
          <w:lang w:eastAsia="uk-UA"/>
        </w:rPr>
        <w:t>но з хворими із ізольованим СПК (р&lt;0,05).</w:t>
      </w:r>
    </w:p>
    <w:p w:rsidR="008B3A22" w:rsidRPr="00994FF9" w:rsidRDefault="008B3A22" w:rsidP="008B3A22">
      <w:pPr>
        <w:spacing w:line="360" w:lineRule="auto"/>
        <w:ind w:firstLine="708"/>
        <w:jc w:val="both"/>
        <w:rPr>
          <w:sz w:val="28"/>
          <w:szCs w:val="28"/>
        </w:rPr>
      </w:pPr>
      <w:r w:rsidRPr="00A43084">
        <w:rPr>
          <w:sz w:val="28"/>
          <w:szCs w:val="28"/>
          <w:lang w:eastAsia="uk-UA"/>
        </w:rPr>
        <w:t>Субтипи СПК (СПК-С, СПК-</w:t>
      </w:r>
      <w:r w:rsidRPr="00A43084">
        <w:rPr>
          <w:sz w:val="28"/>
          <w:szCs w:val="28"/>
          <w:lang w:val="en-US" w:eastAsia="uk-UA"/>
        </w:rPr>
        <w:t>D</w:t>
      </w:r>
      <w:r w:rsidRPr="00A43084">
        <w:rPr>
          <w:sz w:val="28"/>
          <w:szCs w:val="28"/>
          <w:lang w:eastAsia="uk-UA"/>
        </w:rPr>
        <w:t>, СПК-</w:t>
      </w:r>
      <w:r w:rsidRPr="00A43084">
        <w:rPr>
          <w:sz w:val="28"/>
          <w:szCs w:val="28"/>
          <w:lang w:val="en-US" w:eastAsia="uk-UA"/>
        </w:rPr>
        <w:t>M</w:t>
      </w:r>
      <w:r w:rsidRPr="00A43084">
        <w:rPr>
          <w:sz w:val="28"/>
          <w:szCs w:val="28"/>
          <w:lang w:eastAsia="uk-UA"/>
        </w:rPr>
        <w:t>, СПК-</w:t>
      </w:r>
      <w:r w:rsidRPr="00A43084">
        <w:rPr>
          <w:sz w:val="28"/>
          <w:szCs w:val="28"/>
          <w:lang w:val="en-US" w:eastAsia="uk-UA"/>
        </w:rPr>
        <w:t>U</w:t>
      </w:r>
      <w:r w:rsidRPr="00A43084">
        <w:rPr>
          <w:sz w:val="28"/>
          <w:szCs w:val="28"/>
          <w:lang w:eastAsia="uk-UA"/>
        </w:rPr>
        <w:t>) мали зв’язки середньої інтенсивності (р&lt;0,05) з частотою випорожнень (r=0,51), помірну кореляцію (р&lt;0,05) з інтенсивністю болю (r=0,39), тяжкістю перебігу хвороби, виражену як у ступенях (r=0,41), так і в балах (r=0,36). Слабкий і дуже слабкий корелят</w:t>
      </w:r>
      <w:r w:rsidRPr="00A43084">
        <w:rPr>
          <w:sz w:val="28"/>
          <w:szCs w:val="28"/>
          <w:lang w:eastAsia="uk-UA"/>
        </w:rPr>
        <w:t>и</w:t>
      </w:r>
      <w:r w:rsidRPr="00A43084">
        <w:rPr>
          <w:sz w:val="28"/>
          <w:szCs w:val="28"/>
          <w:lang w:eastAsia="uk-UA"/>
        </w:rPr>
        <w:t>вний зв'язок (р&lt;0,05) був встановлений між субтипами СПК й частотою болю (r=0,28), інтенсивністю дискомфорту (r=0,12), вираженістю депресії за шкалою Зунга (r=0,17), особистісної (r=0,14) й реактивної (r=0,14) тривожності, типом ставлення до хвороби (r=0,18). Встан</w:t>
      </w:r>
      <w:r w:rsidRPr="00A43084">
        <w:rPr>
          <w:sz w:val="28"/>
          <w:szCs w:val="28"/>
          <w:lang w:eastAsia="uk-UA"/>
        </w:rPr>
        <w:t>о</w:t>
      </w:r>
      <w:r w:rsidRPr="00A43084">
        <w:rPr>
          <w:sz w:val="28"/>
          <w:szCs w:val="28"/>
          <w:lang w:eastAsia="uk-UA"/>
        </w:rPr>
        <w:t>влено дуже слабку зворотну кореляцію (р&lt;0,05) субтипу СПК, виявлену за шкалами «</w:t>
      </w:r>
      <w:r w:rsidRPr="00994FF9">
        <w:rPr>
          <w:sz w:val="28"/>
          <w:szCs w:val="28"/>
          <w:lang w:eastAsia="uk-UA"/>
        </w:rPr>
        <w:t>локус-контролю» (r=-0,16).</w:t>
      </w:r>
    </w:p>
    <w:p w:rsidR="008B3A22" w:rsidRPr="00A43084" w:rsidRDefault="008B3A22" w:rsidP="008B3A22">
      <w:pPr>
        <w:autoSpaceDE w:val="0"/>
        <w:autoSpaceDN w:val="0"/>
        <w:adjustRightInd w:val="0"/>
        <w:spacing w:line="360" w:lineRule="auto"/>
        <w:ind w:firstLine="900"/>
        <w:jc w:val="both"/>
        <w:rPr>
          <w:sz w:val="28"/>
          <w:szCs w:val="28"/>
          <w:lang w:eastAsia="uk-UA"/>
        </w:rPr>
      </w:pPr>
      <w:r w:rsidRPr="00994FF9">
        <w:rPr>
          <w:sz w:val="28"/>
          <w:szCs w:val="28"/>
          <w:lang w:eastAsia="uk-UA"/>
        </w:rPr>
        <w:t>Показники тяжкості перебігу СПК, виражені як у вигляді ступенів тя</w:t>
      </w:r>
      <w:r w:rsidRPr="00994FF9">
        <w:rPr>
          <w:sz w:val="28"/>
          <w:szCs w:val="28"/>
          <w:lang w:eastAsia="uk-UA"/>
        </w:rPr>
        <w:t>ж</w:t>
      </w:r>
      <w:r w:rsidRPr="00994FF9">
        <w:rPr>
          <w:sz w:val="28"/>
          <w:szCs w:val="28"/>
          <w:lang w:eastAsia="uk-UA"/>
        </w:rPr>
        <w:t>кості, так і за балами, мали позитивні коефіцієнти кореляції (р&lt;0,05) зі ступ</w:t>
      </w:r>
      <w:r w:rsidRPr="00994FF9">
        <w:rPr>
          <w:sz w:val="28"/>
          <w:szCs w:val="28"/>
          <w:lang w:eastAsia="uk-UA"/>
        </w:rPr>
        <w:t>е</w:t>
      </w:r>
      <w:r w:rsidRPr="00994FF9">
        <w:rPr>
          <w:sz w:val="28"/>
          <w:szCs w:val="28"/>
          <w:lang w:eastAsia="uk-UA"/>
        </w:rPr>
        <w:t>нем депресії (r=0,43 і r=0,40 відповідно), особистісної (r=0,29 і r=0,24) й реакт</w:t>
      </w:r>
      <w:r w:rsidRPr="00994FF9">
        <w:rPr>
          <w:sz w:val="28"/>
          <w:szCs w:val="28"/>
          <w:lang w:eastAsia="uk-UA"/>
        </w:rPr>
        <w:t>и</w:t>
      </w:r>
      <w:r w:rsidRPr="00994FF9">
        <w:rPr>
          <w:sz w:val="28"/>
          <w:szCs w:val="28"/>
          <w:lang w:eastAsia="uk-UA"/>
        </w:rPr>
        <w:t xml:space="preserve">вної тривожності (r=0,33 і r=0,27), алекситимії (r=0,16 і r=0,15), а також з типом ставлення до хвороби (r=0,24 і r=0,23). При визначенні кореляції між наявністю </w:t>
      </w:r>
      <w:r>
        <w:rPr>
          <w:sz w:val="28"/>
          <w:szCs w:val="28"/>
          <w:lang w:eastAsia="uk-UA"/>
        </w:rPr>
        <w:t>поєднаної</w:t>
      </w:r>
      <w:r w:rsidRPr="00994FF9">
        <w:rPr>
          <w:sz w:val="28"/>
          <w:szCs w:val="28"/>
          <w:lang w:eastAsia="uk-UA"/>
        </w:rPr>
        <w:t xml:space="preserve"> НЦД із окремими клінічними параметрами встановлено достовірний зв'</w:t>
      </w:r>
      <w:r w:rsidRPr="00994FF9">
        <w:rPr>
          <w:sz w:val="28"/>
          <w:szCs w:val="28"/>
          <w:lang w:eastAsia="uk-UA"/>
        </w:rPr>
        <w:t>я</w:t>
      </w:r>
      <w:r w:rsidRPr="00994FF9">
        <w:rPr>
          <w:sz w:val="28"/>
          <w:szCs w:val="28"/>
          <w:lang w:eastAsia="uk-UA"/>
        </w:rPr>
        <w:t>зок із субтипом СПК (r=0,142), ступенем тяжкості перебігу хвороби (r=0,256) та</w:t>
      </w:r>
      <w:r w:rsidRPr="00A43084">
        <w:rPr>
          <w:sz w:val="28"/>
          <w:szCs w:val="28"/>
          <w:lang w:eastAsia="uk-UA"/>
        </w:rPr>
        <w:t xml:space="preserve"> її тяжкістю, вираженою в балах (r=0,174), інтенсивністю дискомф</w:t>
      </w:r>
      <w:r w:rsidRPr="00A43084">
        <w:rPr>
          <w:sz w:val="28"/>
          <w:szCs w:val="28"/>
          <w:lang w:eastAsia="uk-UA"/>
        </w:rPr>
        <w:t>о</w:t>
      </w:r>
      <w:r w:rsidRPr="00A43084">
        <w:rPr>
          <w:sz w:val="28"/>
          <w:szCs w:val="28"/>
          <w:lang w:eastAsia="uk-UA"/>
        </w:rPr>
        <w:t>рту, пор</w:t>
      </w:r>
      <w:r w:rsidRPr="00A43084">
        <w:rPr>
          <w:sz w:val="28"/>
          <w:szCs w:val="28"/>
          <w:lang w:eastAsia="uk-UA"/>
        </w:rPr>
        <w:t>у</w:t>
      </w:r>
      <w:r w:rsidRPr="00A43084">
        <w:rPr>
          <w:sz w:val="28"/>
          <w:szCs w:val="28"/>
          <w:lang w:eastAsia="uk-UA"/>
        </w:rPr>
        <w:t>шень випорожнень, депресії та тривожності. При визначенні кореляції між зн</w:t>
      </w:r>
      <w:r w:rsidRPr="00A43084">
        <w:rPr>
          <w:sz w:val="28"/>
          <w:szCs w:val="28"/>
          <w:lang w:eastAsia="uk-UA"/>
        </w:rPr>
        <w:t>а</w:t>
      </w:r>
      <w:r w:rsidRPr="00A43084">
        <w:rPr>
          <w:sz w:val="28"/>
          <w:szCs w:val="28"/>
          <w:lang w:eastAsia="uk-UA"/>
        </w:rPr>
        <w:t xml:space="preserve">ченням індексу Кердо й окремими клінічними </w:t>
      </w:r>
      <w:r w:rsidRPr="00A43084">
        <w:rPr>
          <w:sz w:val="28"/>
          <w:szCs w:val="28"/>
          <w:lang w:eastAsia="uk-UA"/>
        </w:rPr>
        <w:lastRenderedPageBreak/>
        <w:t>параметрами встановлено дост</w:t>
      </w:r>
      <w:r w:rsidRPr="00A43084">
        <w:rPr>
          <w:sz w:val="28"/>
          <w:szCs w:val="28"/>
          <w:lang w:eastAsia="uk-UA"/>
        </w:rPr>
        <w:t>о</w:t>
      </w:r>
      <w:r w:rsidRPr="00A43084">
        <w:rPr>
          <w:sz w:val="28"/>
          <w:szCs w:val="28"/>
          <w:lang w:eastAsia="uk-UA"/>
        </w:rPr>
        <w:t>вірний зв'язок із субтипом СПК (r=0,152), а також ступенем тяжкості (r=0,212) й тяжкістю, вираженою в балах (r=0,191), інтенсивністю болю (r=0,188)</w:t>
      </w:r>
      <w:r>
        <w:rPr>
          <w:sz w:val="28"/>
          <w:szCs w:val="28"/>
          <w:lang w:eastAsia="uk-UA"/>
        </w:rPr>
        <w:t xml:space="preserve"> та</w:t>
      </w:r>
      <w:r w:rsidRPr="00A43084">
        <w:rPr>
          <w:sz w:val="28"/>
          <w:szCs w:val="28"/>
          <w:lang w:eastAsia="uk-UA"/>
        </w:rPr>
        <w:t xml:space="preserve"> м</w:t>
      </w:r>
      <w:r w:rsidRPr="00A43084">
        <w:rPr>
          <w:sz w:val="28"/>
          <w:szCs w:val="28"/>
          <w:lang w:eastAsia="uk-UA"/>
        </w:rPr>
        <w:t>е</w:t>
      </w:r>
      <w:r w:rsidRPr="00A43084">
        <w:rPr>
          <w:sz w:val="28"/>
          <w:szCs w:val="28"/>
          <w:lang w:eastAsia="uk-UA"/>
        </w:rPr>
        <w:t>теоризму (r=0,102). Крім того, встановлений достовірний зв'язок значення індексу Кердо з величиною депресії З</w:t>
      </w:r>
      <w:r w:rsidRPr="00A43084">
        <w:rPr>
          <w:sz w:val="28"/>
          <w:szCs w:val="28"/>
          <w:lang w:eastAsia="uk-UA"/>
        </w:rPr>
        <w:t>у</w:t>
      </w:r>
      <w:r w:rsidRPr="00A43084">
        <w:rPr>
          <w:sz w:val="28"/>
          <w:szCs w:val="28"/>
          <w:lang w:eastAsia="uk-UA"/>
        </w:rPr>
        <w:t>нга (r=0,148) та вираженістю особистісної (r=0,171) й ситуаційної (r=0,151) тр</w:t>
      </w:r>
      <w:r w:rsidRPr="00A43084">
        <w:rPr>
          <w:sz w:val="28"/>
          <w:szCs w:val="28"/>
          <w:lang w:eastAsia="uk-UA"/>
        </w:rPr>
        <w:t>и</w:t>
      </w:r>
      <w:r w:rsidRPr="00A43084">
        <w:rPr>
          <w:sz w:val="28"/>
          <w:szCs w:val="28"/>
          <w:lang w:eastAsia="uk-UA"/>
        </w:rPr>
        <w:t xml:space="preserve">вожності. </w:t>
      </w:r>
    </w:p>
    <w:p w:rsidR="008B3A22" w:rsidRPr="00A43084" w:rsidRDefault="008B3A22" w:rsidP="008B3A22">
      <w:pPr>
        <w:spacing w:line="360" w:lineRule="auto"/>
        <w:ind w:firstLine="708"/>
        <w:jc w:val="both"/>
        <w:rPr>
          <w:sz w:val="28"/>
          <w:szCs w:val="28"/>
        </w:rPr>
      </w:pPr>
      <w:r w:rsidRPr="00A43084">
        <w:rPr>
          <w:sz w:val="28"/>
          <w:szCs w:val="28"/>
          <w:lang w:eastAsia="uk-UA"/>
        </w:rPr>
        <w:t>У хворих із СПК середні рівні СРБ в сироватці були достовірно вищі (p&lt;0,001), ніж у контрольній групі й складали 0,77±0,10 і 0,25±0,13 мг/л відп</w:t>
      </w:r>
      <w:r w:rsidRPr="00A43084">
        <w:rPr>
          <w:sz w:val="28"/>
          <w:szCs w:val="28"/>
          <w:lang w:eastAsia="uk-UA"/>
        </w:rPr>
        <w:t>о</w:t>
      </w:r>
      <w:r w:rsidRPr="00A43084">
        <w:rPr>
          <w:sz w:val="28"/>
          <w:szCs w:val="28"/>
          <w:lang w:eastAsia="uk-UA"/>
        </w:rPr>
        <w:t>відно. Аналіз вмісту СРБ у сироватці показав, що у хворих з СПК з наявністю НЦД має місце достовірне підвищення СРБ (р&lt;0,05). Слід зазначити, що серед пацієнтів із СПК, поєднаного з НЦД, мала місце (p&lt;0,001) частота реєстрації рівнів СРБ вищих за 1 мг/л. Середні рівні TNFα у сироватці хворих із СПК були достовірно вищі (p=0,03), ніж у контрольній групі й складали 1,1±0,4 і 0,1±0,5 пг/л відповідно. Середні рівні його у сироватці у пацієнтів із СПК залежно від поєднання з НЦД достовірно не відрізнялися між собою й склали 0,3±0,7 пг/мл за відсутності поєднаної патології: 5,2±1,0 пг/мл при НЦД ізольовано і 0,9±0,5 пг/мл при НЦД та іншій патології.</w:t>
      </w:r>
      <w:r>
        <w:rPr>
          <w:sz w:val="28"/>
          <w:szCs w:val="28"/>
          <w:lang w:eastAsia="uk-UA"/>
        </w:rPr>
        <w:t xml:space="preserve"> </w:t>
      </w:r>
      <w:r w:rsidRPr="00A43084">
        <w:rPr>
          <w:sz w:val="28"/>
          <w:szCs w:val="28"/>
          <w:lang w:eastAsia="uk-UA"/>
        </w:rPr>
        <w:t>У пацієнтів із СПК середні рівні IL-8 у сир</w:t>
      </w:r>
      <w:r w:rsidRPr="00A43084">
        <w:rPr>
          <w:sz w:val="28"/>
          <w:szCs w:val="28"/>
          <w:lang w:eastAsia="uk-UA"/>
        </w:rPr>
        <w:t>о</w:t>
      </w:r>
      <w:r w:rsidRPr="00A43084">
        <w:rPr>
          <w:sz w:val="28"/>
          <w:szCs w:val="28"/>
          <w:lang w:eastAsia="uk-UA"/>
        </w:rPr>
        <w:t>ватці достовірно вищі (p&lt;0,001), ніж у контрольній групі й склали 14,3±3,8 і 0,2±1,2 пг/мл відповідно. Аналіз вмісту IL-8 показав, що у пацієнтів із СПК у поєднанні з НЦД реєструється достовірне підвищення рівня IL-8 (р&lt;0,01) пор</w:t>
      </w:r>
      <w:r w:rsidRPr="00A43084">
        <w:rPr>
          <w:sz w:val="28"/>
          <w:szCs w:val="28"/>
          <w:lang w:eastAsia="uk-UA"/>
        </w:rPr>
        <w:t>і</w:t>
      </w:r>
      <w:r w:rsidRPr="00A43084">
        <w:rPr>
          <w:sz w:val="28"/>
          <w:szCs w:val="28"/>
          <w:lang w:eastAsia="uk-UA"/>
        </w:rPr>
        <w:t>вняно з групою без НЦД. Середні рівні IL-1β у сироватці крові пацієнтів із СПК достовірно вищі (p=0,001), ніж у контрольній групі й складали 9,2±1,2 і 6,7±1,1 пг/мл відпові</w:t>
      </w:r>
      <w:r w:rsidRPr="00A43084">
        <w:rPr>
          <w:sz w:val="28"/>
          <w:szCs w:val="28"/>
          <w:lang w:eastAsia="uk-UA"/>
        </w:rPr>
        <w:t>д</w:t>
      </w:r>
      <w:r w:rsidRPr="00A43084">
        <w:rPr>
          <w:sz w:val="28"/>
          <w:szCs w:val="28"/>
          <w:lang w:eastAsia="uk-UA"/>
        </w:rPr>
        <w:t xml:space="preserve">но. </w:t>
      </w:r>
      <w:r w:rsidRPr="00F26264">
        <w:rPr>
          <w:sz w:val="28"/>
          <w:szCs w:val="28"/>
          <w:lang w:eastAsia="uk-UA"/>
        </w:rPr>
        <w:t xml:space="preserve">Середні рівні вищезгаданого цитокіну істотно не змінювалися при поєднанні СПК з НЦД й склали 8,2±1,2 пг/мл за відсутності сумісної НЦД, 11,3±2,7 пг/мл при СПК </w:t>
      </w:r>
      <w:r>
        <w:rPr>
          <w:sz w:val="28"/>
          <w:szCs w:val="28"/>
          <w:lang w:eastAsia="uk-UA"/>
        </w:rPr>
        <w:t>поєднанні з</w:t>
      </w:r>
      <w:r w:rsidRPr="00F26264">
        <w:rPr>
          <w:sz w:val="28"/>
          <w:szCs w:val="28"/>
          <w:lang w:eastAsia="uk-UA"/>
        </w:rPr>
        <w:t xml:space="preserve"> НЦД</w:t>
      </w:r>
      <w:r>
        <w:rPr>
          <w:sz w:val="28"/>
          <w:szCs w:val="28"/>
          <w:lang w:eastAsia="uk-UA"/>
        </w:rPr>
        <w:t xml:space="preserve"> </w:t>
      </w:r>
      <w:r w:rsidRPr="00F26264">
        <w:rPr>
          <w:sz w:val="28"/>
          <w:szCs w:val="28"/>
          <w:lang w:eastAsia="uk-UA"/>
        </w:rPr>
        <w:t>(р&lt;0,05 у порівнянні із здоровими). У п</w:t>
      </w:r>
      <w:r w:rsidRPr="00F26264">
        <w:rPr>
          <w:sz w:val="28"/>
          <w:szCs w:val="28"/>
          <w:lang w:eastAsia="uk-UA"/>
        </w:rPr>
        <w:t>а</w:t>
      </w:r>
      <w:r w:rsidRPr="00F26264">
        <w:rPr>
          <w:sz w:val="28"/>
          <w:szCs w:val="28"/>
          <w:lang w:eastAsia="uk-UA"/>
        </w:rPr>
        <w:t>цієнтів із СПК до початку лікування середні рівні γ-інтерферону в сироватці крові достовірно не відрізнялися від аналогічного показника здорових осіб (м</w:t>
      </w:r>
      <w:r w:rsidRPr="00F26264">
        <w:rPr>
          <w:sz w:val="28"/>
          <w:szCs w:val="28"/>
          <w:lang w:eastAsia="uk-UA"/>
        </w:rPr>
        <w:t>е</w:t>
      </w:r>
      <w:r w:rsidRPr="00F26264">
        <w:rPr>
          <w:sz w:val="28"/>
          <w:szCs w:val="28"/>
          <w:lang w:eastAsia="uk-UA"/>
        </w:rPr>
        <w:t>діана 1,6±57,4 пг/мл; 1,3±1,5</w:t>
      </w:r>
      <w:r>
        <w:rPr>
          <w:sz w:val="28"/>
          <w:szCs w:val="28"/>
          <w:lang w:eastAsia="uk-UA"/>
        </w:rPr>
        <w:t xml:space="preserve"> </w:t>
      </w:r>
      <w:r w:rsidRPr="00F26264">
        <w:rPr>
          <w:sz w:val="28"/>
          <w:szCs w:val="28"/>
          <w:lang w:eastAsia="uk-UA"/>
        </w:rPr>
        <w:t xml:space="preserve">пг/мл відповідно). </w:t>
      </w:r>
      <w:r w:rsidRPr="00F26264">
        <w:rPr>
          <w:sz w:val="28"/>
          <w:szCs w:val="28"/>
          <w:lang w:eastAsia="uk-UA"/>
        </w:rPr>
        <w:lastRenderedPageBreak/>
        <w:t>Залежно від наявності НЦД с</w:t>
      </w:r>
      <w:r w:rsidRPr="00F26264">
        <w:rPr>
          <w:sz w:val="28"/>
          <w:szCs w:val="28"/>
          <w:lang w:eastAsia="uk-UA"/>
        </w:rPr>
        <w:t>е</w:t>
      </w:r>
      <w:r w:rsidRPr="00F26264">
        <w:rPr>
          <w:sz w:val="28"/>
          <w:szCs w:val="28"/>
          <w:lang w:eastAsia="uk-UA"/>
        </w:rPr>
        <w:t>редні рівні цього ма</w:t>
      </w:r>
      <w:r w:rsidRPr="00F26264">
        <w:rPr>
          <w:sz w:val="28"/>
          <w:szCs w:val="28"/>
          <w:lang w:eastAsia="uk-UA"/>
        </w:rPr>
        <w:t>р</w:t>
      </w:r>
      <w:r w:rsidRPr="00F26264">
        <w:rPr>
          <w:sz w:val="28"/>
          <w:szCs w:val="28"/>
          <w:lang w:eastAsia="uk-UA"/>
        </w:rPr>
        <w:t>кера достовірно не відрізнялися між собою й склали 0,0±192,4 пг/мл за відсутності поєднаної патології, 2,6±146,2 пг/мл при СПК із НЦД</w:t>
      </w:r>
      <w:r w:rsidRPr="002B2734">
        <w:rPr>
          <w:sz w:val="28"/>
          <w:szCs w:val="28"/>
          <w:lang w:eastAsia="uk-UA"/>
        </w:rPr>
        <w:t>. Визначення кальпротектину в калі виявило підвищення його рівня у пац</w:t>
      </w:r>
      <w:r w:rsidRPr="002B2734">
        <w:rPr>
          <w:sz w:val="28"/>
          <w:szCs w:val="28"/>
          <w:lang w:eastAsia="uk-UA"/>
        </w:rPr>
        <w:t>і</w:t>
      </w:r>
      <w:r w:rsidRPr="002B2734">
        <w:rPr>
          <w:sz w:val="28"/>
          <w:szCs w:val="28"/>
          <w:lang w:eastAsia="uk-UA"/>
        </w:rPr>
        <w:t>єнтів із СПК порівняно з групою здорових із достовірністю p&lt;0,01. У контрол</w:t>
      </w:r>
      <w:r w:rsidRPr="002B2734">
        <w:rPr>
          <w:sz w:val="28"/>
          <w:szCs w:val="28"/>
          <w:lang w:eastAsia="uk-UA"/>
        </w:rPr>
        <w:t>ь</w:t>
      </w:r>
      <w:r w:rsidRPr="002B2734">
        <w:rPr>
          <w:sz w:val="28"/>
          <w:szCs w:val="28"/>
          <w:lang w:eastAsia="uk-UA"/>
        </w:rPr>
        <w:t>ній</w:t>
      </w:r>
      <w:r w:rsidRPr="00A43084">
        <w:rPr>
          <w:sz w:val="28"/>
          <w:szCs w:val="28"/>
          <w:lang w:eastAsia="uk-UA"/>
        </w:rPr>
        <w:t xml:space="preserve"> групі медіана склала 22,1±1,3 мг/г калу, тоді, як у групі,  пацієнтів із СПК вона дорівнювала 31,7±2,9 мг/г калу. Середні рівні кальпротектину в калі пац</w:t>
      </w:r>
      <w:r w:rsidRPr="00A43084">
        <w:rPr>
          <w:sz w:val="28"/>
          <w:szCs w:val="28"/>
          <w:lang w:eastAsia="uk-UA"/>
        </w:rPr>
        <w:t>і</w:t>
      </w:r>
      <w:r w:rsidRPr="00A43084">
        <w:rPr>
          <w:sz w:val="28"/>
          <w:szCs w:val="28"/>
          <w:lang w:eastAsia="uk-UA"/>
        </w:rPr>
        <w:t>єнтів із СПК зале</w:t>
      </w:r>
      <w:r w:rsidRPr="00A43084">
        <w:rPr>
          <w:sz w:val="28"/>
          <w:szCs w:val="28"/>
          <w:lang w:eastAsia="uk-UA"/>
        </w:rPr>
        <w:t>ж</w:t>
      </w:r>
      <w:r w:rsidRPr="00A43084">
        <w:rPr>
          <w:sz w:val="28"/>
          <w:szCs w:val="28"/>
          <w:lang w:eastAsia="uk-UA"/>
        </w:rPr>
        <w:t xml:space="preserve">но від наявності сумісної НЦД достовірно не відрізнялися між собою й склали 28,3±7,3 мг/г калу за відсутності </w:t>
      </w:r>
      <w:r>
        <w:rPr>
          <w:sz w:val="28"/>
          <w:szCs w:val="28"/>
          <w:lang w:eastAsia="uk-UA"/>
        </w:rPr>
        <w:t>НЦД</w:t>
      </w:r>
      <w:r w:rsidRPr="00A43084">
        <w:rPr>
          <w:sz w:val="28"/>
          <w:szCs w:val="28"/>
          <w:lang w:eastAsia="uk-UA"/>
        </w:rPr>
        <w:t xml:space="preserve"> (р&lt;0,05 у порівнянні із зд</w:t>
      </w:r>
      <w:r w:rsidRPr="00A43084">
        <w:rPr>
          <w:sz w:val="28"/>
          <w:szCs w:val="28"/>
          <w:lang w:eastAsia="uk-UA"/>
        </w:rPr>
        <w:t>о</w:t>
      </w:r>
      <w:r w:rsidRPr="00A43084">
        <w:rPr>
          <w:sz w:val="28"/>
          <w:szCs w:val="28"/>
          <w:lang w:eastAsia="uk-UA"/>
        </w:rPr>
        <w:t>ровими), 41,2±8,6 мг/г при</w:t>
      </w:r>
      <w:r>
        <w:rPr>
          <w:sz w:val="28"/>
          <w:szCs w:val="28"/>
          <w:lang w:eastAsia="uk-UA"/>
        </w:rPr>
        <w:t xml:space="preserve"> наявності</w:t>
      </w:r>
      <w:r w:rsidRPr="00A43084">
        <w:rPr>
          <w:sz w:val="28"/>
          <w:szCs w:val="28"/>
          <w:lang w:eastAsia="uk-UA"/>
        </w:rPr>
        <w:t xml:space="preserve"> НЦД.</w:t>
      </w:r>
    </w:p>
    <w:p w:rsidR="008B3A22" w:rsidRPr="00A43084" w:rsidRDefault="008B3A22" w:rsidP="008B3A22">
      <w:pPr>
        <w:spacing w:line="360" w:lineRule="auto"/>
        <w:ind w:firstLine="708"/>
        <w:jc w:val="both"/>
        <w:rPr>
          <w:sz w:val="28"/>
          <w:szCs w:val="28"/>
        </w:rPr>
      </w:pPr>
      <w:r w:rsidRPr="00A43084">
        <w:rPr>
          <w:sz w:val="28"/>
          <w:szCs w:val="28"/>
          <w:lang w:eastAsia="uk-UA"/>
        </w:rPr>
        <w:t>Зареєстрована наявність слабких корелятивних зв'язків рівня СРБ і ступ</w:t>
      </w:r>
      <w:r w:rsidRPr="00A43084">
        <w:rPr>
          <w:sz w:val="28"/>
          <w:szCs w:val="28"/>
          <w:lang w:eastAsia="uk-UA"/>
        </w:rPr>
        <w:t>е</w:t>
      </w:r>
      <w:r w:rsidRPr="00A43084">
        <w:rPr>
          <w:sz w:val="28"/>
          <w:szCs w:val="28"/>
          <w:lang w:eastAsia="uk-UA"/>
        </w:rPr>
        <w:t>ня тяжкості захворювання, інтенсивності болю. Аналогічні достові</w:t>
      </w:r>
      <w:r w:rsidRPr="00A43084">
        <w:rPr>
          <w:sz w:val="28"/>
          <w:szCs w:val="28"/>
          <w:lang w:eastAsia="uk-UA"/>
        </w:rPr>
        <w:t>р</w:t>
      </w:r>
      <w:r w:rsidRPr="00A43084">
        <w:rPr>
          <w:sz w:val="28"/>
          <w:szCs w:val="28"/>
          <w:lang w:eastAsia="uk-UA"/>
        </w:rPr>
        <w:t>ні зв'язки (дуже слабкої й слабкої сили) зареєстровано і для TNFα. Рівень IL-1β дуже сл</w:t>
      </w:r>
      <w:r w:rsidRPr="00A43084">
        <w:rPr>
          <w:sz w:val="28"/>
          <w:szCs w:val="28"/>
          <w:lang w:eastAsia="uk-UA"/>
        </w:rPr>
        <w:t>а</w:t>
      </w:r>
      <w:r w:rsidRPr="00A43084">
        <w:rPr>
          <w:sz w:val="28"/>
          <w:szCs w:val="28"/>
          <w:lang w:eastAsia="uk-UA"/>
        </w:rPr>
        <w:t>бко, але достовірно ко</w:t>
      </w:r>
      <w:r>
        <w:rPr>
          <w:sz w:val="28"/>
          <w:szCs w:val="28"/>
          <w:lang w:eastAsia="uk-UA"/>
        </w:rPr>
        <w:t>релював з частотою випорожнення.</w:t>
      </w:r>
    </w:p>
    <w:p w:rsidR="008B3A22" w:rsidRPr="00A43084" w:rsidRDefault="008B3A22" w:rsidP="008B3A22">
      <w:pPr>
        <w:spacing w:line="360" w:lineRule="auto"/>
        <w:ind w:firstLine="708"/>
        <w:jc w:val="both"/>
        <w:rPr>
          <w:sz w:val="28"/>
          <w:szCs w:val="28"/>
          <w:lang w:eastAsia="uk-UA"/>
        </w:rPr>
      </w:pPr>
      <w:r w:rsidRPr="00A43084">
        <w:rPr>
          <w:sz w:val="28"/>
          <w:szCs w:val="28"/>
          <w:lang w:eastAsia="uk-UA"/>
        </w:rPr>
        <w:t>При визначенні взаємозв'язку досліджених маркерів з показниками пс</w:t>
      </w:r>
      <w:r w:rsidRPr="00A43084">
        <w:rPr>
          <w:sz w:val="28"/>
          <w:szCs w:val="28"/>
          <w:lang w:eastAsia="uk-UA"/>
        </w:rPr>
        <w:t>и</w:t>
      </w:r>
      <w:r w:rsidRPr="00A43084">
        <w:rPr>
          <w:sz w:val="28"/>
          <w:szCs w:val="28"/>
          <w:lang w:eastAsia="uk-UA"/>
        </w:rPr>
        <w:t>хологічного статусу пацієнтів із СПК виявлена зворотн</w:t>
      </w:r>
      <w:r>
        <w:rPr>
          <w:sz w:val="28"/>
          <w:szCs w:val="28"/>
          <w:lang w:eastAsia="uk-UA"/>
        </w:rPr>
        <w:t>я</w:t>
      </w:r>
      <w:r w:rsidRPr="00A43084">
        <w:rPr>
          <w:sz w:val="28"/>
          <w:szCs w:val="28"/>
          <w:lang w:eastAsia="uk-UA"/>
        </w:rPr>
        <w:t xml:space="preserve"> дуже слабка кореляція рівня TNFα й СРБ з локус-контролем. Рівень IL-4 зворотньо взаємопов'язаний з рівнем як особистісної, так і ситуативної тривожності. Крім того, виявлений прямий зв'язок слабкої сили рівня IL-8 з рівнем особистісної тривожності. При визначенні кореляції між наявністю НЦД та іншої патології з окремими лабор</w:t>
      </w:r>
      <w:r w:rsidRPr="00A43084">
        <w:rPr>
          <w:sz w:val="28"/>
          <w:szCs w:val="28"/>
          <w:lang w:eastAsia="uk-UA"/>
        </w:rPr>
        <w:t>а</w:t>
      </w:r>
      <w:r w:rsidRPr="00A43084">
        <w:rPr>
          <w:sz w:val="28"/>
          <w:szCs w:val="28"/>
          <w:lang w:eastAsia="uk-UA"/>
        </w:rPr>
        <w:t>торними показниками встановлений достовірний зв'язок з рівнем СРБ й IL-8. При визначенні кореляції між величиною індексу Кердо й лабораторними пок</w:t>
      </w:r>
      <w:r w:rsidRPr="00A43084">
        <w:rPr>
          <w:sz w:val="28"/>
          <w:szCs w:val="28"/>
          <w:lang w:eastAsia="uk-UA"/>
        </w:rPr>
        <w:t>а</w:t>
      </w:r>
      <w:r w:rsidRPr="00A43084">
        <w:rPr>
          <w:sz w:val="28"/>
          <w:szCs w:val="28"/>
          <w:lang w:eastAsia="uk-UA"/>
        </w:rPr>
        <w:t>зниками встановлений достовірний зв'язок з рівнем СРБ (r=0,126) та IL-8 (r=0,138).</w:t>
      </w:r>
    </w:p>
    <w:p w:rsidR="008B3A22" w:rsidRPr="00A43084" w:rsidRDefault="008B3A22" w:rsidP="008B3A22">
      <w:pPr>
        <w:spacing w:line="360" w:lineRule="auto"/>
        <w:ind w:firstLine="708"/>
        <w:jc w:val="both"/>
        <w:rPr>
          <w:sz w:val="28"/>
          <w:szCs w:val="28"/>
          <w:lang w:eastAsia="uk-UA"/>
        </w:rPr>
      </w:pPr>
      <w:r w:rsidRPr="00A43084">
        <w:rPr>
          <w:sz w:val="28"/>
          <w:szCs w:val="28"/>
          <w:lang w:eastAsia="uk-UA"/>
        </w:rPr>
        <w:t>При дослідженні частоти реєстрації підвищеної чутливості до суміші ха</w:t>
      </w:r>
      <w:r w:rsidRPr="00A43084">
        <w:rPr>
          <w:sz w:val="28"/>
          <w:szCs w:val="28"/>
          <w:lang w:eastAsia="uk-UA"/>
        </w:rPr>
        <w:t>р</w:t>
      </w:r>
      <w:r w:rsidRPr="00A43084">
        <w:rPr>
          <w:sz w:val="28"/>
          <w:szCs w:val="28"/>
          <w:lang w:eastAsia="uk-UA"/>
        </w:rPr>
        <w:t>чових алергенів (яйця курячого, молока коров'ячого, яловичини, пшона, кук</w:t>
      </w:r>
      <w:r w:rsidRPr="00A43084">
        <w:rPr>
          <w:sz w:val="28"/>
          <w:szCs w:val="28"/>
          <w:lang w:eastAsia="uk-UA"/>
        </w:rPr>
        <w:t>у</w:t>
      </w:r>
      <w:r w:rsidRPr="00A43084">
        <w:rPr>
          <w:sz w:val="28"/>
          <w:szCs w:val="28"/>
          <w:lang w:eastAsia="uk-UA"/>
        </w:rPr>
        <w:t xml:space="preserve">рудзи, крупи вівсяної та перлової, квасолі, коропа), визначеної при </w:t>
      </w:r>
      <w:r w:rsidRPr="00A43084">
        <w:rPr>
          <w:sz w:val="28"/>
          <w:szCs w:val="28"/>
          <w:lang w:eastAsia="uk-UA"/>
        </w:rPr>
        <w:lastRenderedPageBreak/>
        <w:t>інкубації клітин крові із вказаною сумішшю, встановлена вища питома вага її реєстрації в групі з субтипом захворювання</w:t>
      </w:r>
      <w:r w:rsidRPr="00D534D8">
        <w:rPr>
          <w:sz w:val="28"/>
          <w:szCs w:val="28"/>
          <w:lang w:eastAsia="uk-UA"/>
        </w:rPr>
        <w:t xml:space="preserve"> </w:t>
      </w:r>
      <w:r w:rsidRPr="00A43084">
        <w:rPr>
          <w:sz w:val="28"/>
          <w:szCs w:val="28"/>
          <w:lang w:eastAsia="uk-UA"/>
        </w:rPr>
        <w:t>СПК-D (66,7±9,4% пацієнтів з переважа</w:t>
      </w:r>
      <w:r w:rsidRPr="00A43084">
        <w:rPr>
          <w:sz w:val="28"/>
          <w:szCs w:val="28"/>
          <w:lang w:eastAsia="uk-UA"/>
        </w:rPr>
        <w:t>н</w:t>
      </w:r>
      <w:r w:rsidRPr="00A43084">
        <w:rPr>
          <w:sz w:val="28"/>
          <w:szCs w:val="28"/>
          <w:lang w:eastAsia="uk-UA"/>
        </w:rPr>
        <w:t>ням діареї мали сенсибілізацію до міксту). Серед пацієнтів з СПК-</w:t>
      </w:r>
      <w:r>
        <w:rPr>
          <w:sz w:val="28"/>
          <w:szCs w:val="28"/>
          <w:lang w:eastAsia="uk-UA"/>
        </w:rPr>
        <w:t>С</w:t>
      </w:r>
      <w:r w:rsidRPr="00A43084">
        <w:rPr>
          <w:sz w:val="28"/>
          <w:szCs w:val="28"/>
          <w:lang w:eastAsia="uk-UA"/>
        </w:rPr>
        <w:t xml:space="preserve"> цей пока</w:t>
      </w:r>
      <w:r w:rsidRPr="00A43084">
        <w:rPr>
          <w:sz w:val="28"/>
          <w:szCs w:val="28"/>
          <w:lang w:eastAsia="uk-UA"/>
        </w:rPr>
        <w:t>з</w:t>
      </w:r>
      <w:r w:rsidRPr="00A43084">
        <w:rPr>
          <w:sz w:val="28"/>
          <w:szCs w:val="28"/>
          <w:lang w:eastAsia="uk-UA"/>
        </w:rPr>
        <w:t>ник склав 11,9±4,0%, із СПК-M – 38,5±13,5, а в групі з СПК-U – 33,3±15,7%. Вст</w:t>
      </w:r>
      <w:r w:rsidRPr="00A43084">
        <w:rPr>
          <w:sz w:val="28"/>
          <w:szCs w:val="28"/>
          <w:lang w:eastAsia="uk-UA"/>
        </w:rPr>
        <w:t>а</w:t>
      </w:r>
      <w:r w:rsidRPr="00A43084">
        <w:rPr>
          <w:sz w:val="28"/>
          <w:szCs w:val="28"/>
          <w:lang w:eastAsia="uk-UA"/>
        </w:rPr>
        <w:t>новлено також достовірний кореляційний зв’язок (переважно слабкої сили) н</w:t>
      </w:r>
      <w:r w:rsidRPr="00A43084">
        <w:rPr>
          <w:sz w:val="28"/>
          <w:szCs w:val="28"/>
          <w:lang w:eastAsia="uk-UA"/>
        </w:rPr>
        <w:t>а</w:t>
      </w:r>
      <w:r w:rsidRPr="00A43084">
        <w:rPr>
          <w:sz w:val="28"/>
          <w:szCs w:val="28"/>
          <w:lang w:eastAsia="uk-UA"/>
        </w:rPr>
        <w:t>явності гіперчутливості до суміші алергенів і середньої кількості алергенів, що викликають синтез діагностичних рівнів специфічних IgG антитіл із субт</w:t>
      </w:r>
      <w:r w:rsidRPr="00A43084">
        <w:rPr>
          <w:sz w:val="28"/>
          <w:szCs w:val="28"/>
          <w:lang w:eastAsia="uk-UA"/>
        </w:rPr>
        <w:t>и</w:t>
      </w:r>
      <w:r w:rsidRPr="00A43084">
        <w:rPr>
          <w:sz w:val="28"/>
          <w:szCs w:val="28"/>
          <w:lang w:eastAsia="uk-UA"/>
        </w:rPr>
        <w:t>пом СПК, ступенем його тяжкості й окремими клінічними характеристиками пер</w:t>
      </w:r>
      <w:r w:rsidRPr="00A43084">
        <w:rPr>
          <w:sz w:val="28"/>
          <w:szCs w:val="28"/>
          <w:lang w:eastAsia="uk-UA"/>
        </w:rPr>
        <w:t>е</w:t>
      </w:r>
      <w:r w:rsidRPr="00A43084">
        <w:rPr>
          <w:sz w:val="28"/>
          <w:szCs w:val="28"/>
          <w:lang w:eastAsia="uk-UA"/>
        </w:rPr>
        <w:t>бігу, за винятком частоти й інтенсивності метеоризму, концентрації в с</w:t>
      </w:r>
      <w:r w:rsidRPr="00A43084">
        <w:rPr>
          <w:sz w:val="28"/>
          <w:szCs w:val="28"/>
          <w:lang w:eastAsia="uk-UA"/>
        </w:rPr>
        <w:t>и</w:t>
      </w:r>
      <w:r w:rsidRPr="00A43084">
        <w:rPr>
          <w:sz w:val="28"/>
          <w:szCs w:val="28"/>
          <w:lang w:eastAsia="uk-UA"/>
        </w:rPr>
        <w:t>роватці крові обстежених осіб СРБ й TNFα. Крім того, виявлені достовірні к</w:t>
      </w:r>
      <w:r w:rsidRPr="00A43084">
        <w:rPr>
          <w:sz w:val="28"/>
          <w:szCs w:val="28"/>
          <w:lang w:eastAsia="uk-UA"/>
        </w:rPr>
        <w:t>о</w:t>
      </w:r>
      <w:r w:rsidRPr="00A43084">
        <w:rPr>
          <w:sz w:val="28"/>
          <w:szCs w:val="28"/>
          <w:lang w:eastAsia="uk-UA"/>
        </w:rPr>
        <w:t>реляційні зв’язки слабкої сили гіперчутливості до суміші й концентрації в с</w:t>
      </w:r>
      <w:r w:rsidRPr="00A43084">
        <w:rPr>
          <w:sz w:val="28"/>
          <w:szCs w:val="28"/>
          <w:lang w:eastAsia="uk-UA"/>
        </w:rPr>
        <w:t>и</w:t>
      </w:r>
      <w:r w:rsidRPr="00A43084">
        <w:rPr>
          <w:sz w:val="28"/>
          <w:szCs w:val="28"/>
          <w:lang w:eastAsia="uk-UA"/>
        </w:rPr>
        <w:t>роватці крові обстежених осіб IL-1β. Середня кількість алергенів, до яких визначено діагно</w:t>
      </w:r>
      <w:r w:rsidRPr="00A43084">
        <w:rPr>
          <w:sz w:val="28"/>
          <w:szCs w:val="28"/>
          <w:lang w:eastAsia="uk-UA"/>
        </w:rPr>
        <w:t>с</w:t>
      </w:r>
      <w:r w:rsidRPr="00A43084">
        <w:rPr>
          <w:sz w:val="28"/>
          <w:szCs w:val="28"/>
          <w:lang w:eastAsia="uk-UA"/>
        </w:rPr>
        <w:t>тичні рівні специфічних IgG, корелює з наявністю супутньої НЦД (р&lt;0,05). С</w:t>
      </w:r>
      <w:r w:rsidRPr="00A43084">
        <w:rPr>
          <w:sz w:val="28"/>
          <w:szCs w:val="28"/>
          <w:lang w:eastAsia="uk-UA"/>
        </w:rPr>
        <w:t>е</w:t>
      </w:r>
      <w:r w:rsidRPr="00A43084">
        <w:rPr>
          <w:sz w:val="28"/>
          <w:szCs w:val="28"/>
          <w:lang w:eastAsia="uk-UA"/>
        </w:rPr>
        <w:t>редні рівні оптичної щільності при визначенні гіперчутливості до суміші пр</w:t>
      </w:r>
      <w:r w:rsidRPr="00A43084">
        <w:rPr>
          <w:sz w:val="28"/>
          <w:szCs w:val="28"/>
          <w:lang w:eastAsia="uk-UA"/>
        </w:rPr>
        <w:t>о</w:t>
      </w:r>
      <w:r w:rsidRPr="00A43084">
        <w:rPr>
          <w:sz w:val="28"/>
          <w:szCs w:val="28"/>
          <w:lang w:eastAsia="uk-UA"/>
        </w:rPr>
        <w:t>дуктів достовірно підвищувалися (р=0,021) у поєднанні СПК з ізольованою НЦД (0,164±0,082 од. проти 0,132±0,018 од. при відсутності сумі</w:t>
      </w:r>
      <w:r w:rsidRPr="00A43084">
        <w:rPr>
          <w:sz w:val="28"/>
          <w:szCs w:val="28"/>
          <w:lang w:eastAsia="uk-UA"/>
        </w:rPr>
        <w:t>с</w:t>
      </w:r>
      <w:r w:rsidRPr="00A43084">
        <w:rPr>
          <w:sz w:val="28"/>
          <w:szCs w:val="28"/>
          <w:lang w:eastAsia="uk-UA"/>
        </w:rPr>
        <w:t>ної патології).</w:t>
      </w:r>
    </w:p>
    <w:p w:rsidR="008B3A22" w:rsidRPr="00A43084" w:rsidRDefault="008B3A22" w:rsidP="008B3A22">
      <w:pPr>
        <w:spacing w:line="360" w:lineRule="auto"/>
        <w:jc w:val="both"/>
        <w:rPr>
          <w:sz w:val="28"/>
          <w:szCs w:val="28"/>
          <w:lang w:eastAsia="uk-UA"/>
        </w:rPr>
      </w:pPr>
      <w:r w:rsidRPr="00A43084">
        <w:rPr>
          <w:b/>
          <w:bCs/>
          <w:sz w:val="28"/>
          <w:szCs w:val="28"/>
          <w:lang w:eastAsia="uk-UA"/>
        </w:rPr>
        <w:tab/>
      </w:r>
      <w:r w:rsidRPr="00A43084">
        <w:rPr>
          <w:sz w:val="28"/>
          <w:szCs w:val="28"/>
          <w:lang w:eastAsia="uk-UA"/>
        </w:rPr>
        <w:t>У групі пацієнтів із субтипом СПК-С наявність діагностичних рівнів сп</w:t>
      </w:r>
      <w:r w:rsidRPr="00A43084">
        <w:rPr>
          <w:sz w:val="28"/>
          <w:szCs w:val="28"/>
          <w:lang w:eastAsia="uk-UA"/>
        </w:rPr>
        <w:t>е</w:t>
      </w:r>
      <w:r w:rsidRPr="00A43084">
        <w:rPr>
          <w:sz w:val="28"/>
          <w:szCs w:val="28"/>
          <w:lang w:eastAsia="uk-UA"/>
        </w:rPr>
        <w:t>цифічних I</w:t>
      </w:r>
      <w:r w:rsidRPr="00A43084">
        <w:rPr>
          <w:sz w:val="28"/>
          <w:szCs w:val="28"/>
          <w:lang w:val="en-US" w:eastAsia="uk-UA"/>
        </w:rPr>
        <w:t>g</w:t>
      </w:r>
      <w:r w:rsidRPr="00A43084">
        <w:rPr>
          <w:sz w:val="28"/>
          <w:szCs w:val="28"/>
          <w:lang w:eastAsia="uk-UA"/>
        </w:rPr>
        <w:t>G до харчових продуктів (яйця курячого, молока коров'ячого, ял</w:t>
      </w:r>
      <w:r w:rsidRPr="00A43084">
        <w:rPr>
          <w:sz w:val="28"/>
          <w:szCs w:val="28"/>
          <w:lang w:eastAsia="uk-UA"/>
        </w:rPr>
        <w:t>о</w:t>
      </w:r>
      <w:r w:rsidRPr="00A43084">
        <w:rPr>
          <w:sz w:val="28"/>
          <w:szCs w:val="28"/>
          <w:lang w:eastAsia="uk-UA"/>
        </w:rPr>
        <w:t>вичини, пшона, кукурудзи, крупи вівсяної та перлової, квасолі, коропа, а також до суміші харчових алергенів)  зареєстровано у 33 з 67 обстежених (49,3±6,1%), у групі СПК-</w:t>
      </w:r>
      <w:r w:rsidRPr="00A43084">
        <w:rPr>
          <w:sz w:val="28"/>
          <w:szCs w:val="28"/>
          <w:lang w:val="en-US" w:eastAsia="uk-UA"/>
        </w:rPr>
        <w:t>D</w:t>
      </w:r>
      <w:r w:rsidRPr="00A43084">
        <w:rPr>
          <w:sz w:val="28"/>
          <w:szCs w:val="28"/>
          <w:lang w:eastAsia="uk-UA"/>
        </w:rPr>
        <w:t xml:space="preserve"> - у 24 з 25 (96,0±3,9%), у групі із СПК-М - у 11 з 13 </w:t>
      </w:r>
      <w:r>
        <w:rPr>
          <w:sz w:val="28"/>
          <w:szCs w:val="28"/>
          <w:lang w:eastAsia="uk-UA"/>
        </w:rPr>
        <w:t>(</w:t>
      </w:r>
      <w:r w:rsidRPr="00A43084">
        <w:rPr>
          <w:sz w:val="28"/>
          <w:szCs w:val="28"/>
          <w:lang w:eastAsia="uk-UA"/>
        </w:rPr>
        <w:t>84,6±10,0%), а в групі з СПК-</w:t>
      </w:r>
      <w:r w:rsidRPr="00A43084">
        <w:rPr>
          <w:sz w:val="28"/>
          <w:szCs w:val="28"/>
          <w:lang w:val="en-US" w:eastAsia="uk-UA"/>
        </w:rPr>
        <w:t>U</w:t>
      </w:r>
      <w:r w:rsidRPr="00A43084">
        <w:rPr>
          <w:sz w:val="28"/>
          <w:szCs w:val="28"/>
          <w:lang w:eastAsia="uk-UA"/>
        </w:rPr>
        <w:t xml:space="preserve"> – в 6 з 9 (66,7±15,7%) обстежених. При цьому, питома вага осіб з наявністю специфічних I</w:t>
      </w:r>
      <w:r w:rsidRPr="00A43084">
        <w:rPr>
          <w:sz w:val="28"/>
          <w:szCs w:val="28"/>
          <w:lang w:val="en-US" w:eastAsia="uk-UA"/>
        </w:rPr>
        <w:t>g</w:t>
      </w:r>
      <w:r w:rsidRPr="00A43084">
        <w:rPr>
          <w:sz w:val="28"/>
          <w:szCs w:val="28"/>
          <w:lang w:eastAsia="uk-UA"/>
        </w:rPr>
        <w:t>G до декількох харчових алергенів одночасно також залежить від субтипу СПК. Так, серед пацієнтів з діареєю п</w:t>
      </w:r>
      <w:r w:rsidRPr="00A43084">
        <w:rPr>
          <w:sz w:val="28"/>
          <w:szCs w:val="28"/>
          <w:lang w:eastAsia="uk-UA"/>
        </w:rPr>
        <w:t>и</w:t>
      </w:r>
      <w:r w:rsidRPr="00A43084">
        <w:rPr>
          <w:sz w:val="28"/>
          <w:szCs w:val="28"/>
          <w:lang w:eastAsia="uk-UA"/>
        </w:rPr>
        <w:t>тома вага пацієнтів з наявністю алергії до 3 і більш алергенів зустрічається д</w:t>
      </w:r>
      <w:r w:rsidRPr="00A43084">
        <w:rPr>
          <w:sz w:val="28"/>
          <w:szCs w:val="28"/>
          <w:lang w:eastAsia="uk-UA"/>
        </w:rPr>
        <w:t>о</w:t>
      </w:r>
      <w:r w:rsidRPr="00A43084">
        <w:rPr>
          <w:sz w:val="28"/>
          <w:szCs w:val="28"/>
          <w:lang w:eastAsia="uk-UA"/>
        </w:rPr>
        <w:t>стовірно ч</w:t>
      </w:r>
      <w:r w:rsidRPr="00A43084">
        <w:rPr>
          <w:sz w:val="28"/>
          <w:szCs w:val="28"/>
          <w:lang w:eastAsia="uk-UA"/>
        </w:rPr>
        <w:t>а</w:t>
      </w:r>
      <w:r w:rsidRPr="00A43084">
        <w:rPr>
          <w:sz w:val="28"/>
          <w:szCs w:val="28"/>
          <w:lang w:eastAsia="uk-UA"/>
        </w:rPr>
        <w:t>стіше (р=0,05), ніж у групі з констипацією і  невизначеним субтипом СПК. С</w:t>
      </w:r>
      <w:r w:rsidRPr="00A43084">
        <w:rPr>
          <w:sz w:val="28"/>
          <w:szCs w:val="28"/>
          <w:lang w:eastAsia="uk-UA"/>
        </w:rPr>
        <w:t>е</w:t>
      </w:r>
      <w:r w:rsidRPr="00A43084">
        <w:rPr>
          <w:sz w:val="28"/>
          <w:szCs w:val="28"/>
          <w:lang w:eastAsia="uk-UA"/>
        </w:rPr>
        <w:t xml:space="preserve">редня кількість алергенів, що викликають синтез </w:t>
      </w:r>
      <w:r w:rsidRPr="00A43084">
        <w:rPr>
          <w:sz w:val="28"/>
          <w:szCs w:val="28"/>
          <w:lang w:eastAsia="uk-UA"/>
        </w:rPr>
        <w:lastRenderedPageBreak/>
        <w:t>діагностичних рівнів специфічних I</w:t>
      </w:r>
      <w:r w:rsidRPr="00A43084">
        <w:rPr>
          <w:sz w:val="28"/>
          <w:szCs w:val="28"/>
          <w:lang w:val="en-US" w:eastAsia="uk-UA"/>
        </w:rPr>
        <w:t>g</w:t>
      </w:r>
      <w:r w:rsidRPr="00A43084">
        <w:rPr>
          <w:sz w:val="28"/>
          <w:szCs w:val="28"/>
          <w:lang w:eastAsia="uk-UA"/>
        </w:rPr>
        <w:t>G, підвищена при поєднанні СПК з НЦД (р=0,024). Аналіз ча</w:t>
      </w:r>
      <w:r w:rsidRPr="00A43084">
        <w:rPr>
          <w:sz w:val="28"/>
          <w:szCs w:val="28"/>
          <w:lang w:eastAsia="uk-UA"/>
        </w:rPr>
        <w:t>с</w:t>
      </w:r>
      <w:r w:rsidRPr="00A43084">
        <w:rPr>
          <w:sz w:val="28"/>
          <w:szCs w:val="28"/>
          <w:lang w:eastAsia="uk-UA"/>
        </w:rPr>
        <w:t>тоти реєстрації специфічних антитіл класу I</w:t>
      </w:r>
      <w:r w:rsidRPr="00A43084">
        <w:rPr>
          <w:sz w:val="28"/>
          <w:szCs w:val="28"/>
          <w:lang w:val="en-US" w:eastAsia="uk-UA"/>
        </w:rPr>
        <w:t>g</w:t>
      </w:r>
      <w:r w:rsidRPr="00A43084">
        <w:rPr>
          <w:sz w:val="28"/>
          <w:szCs w:val="28"/>
          <w:lang w:eastAsia="uk-UA"/>
        </w:rPr>
        <w:t>G до харчових продуктів росли</w:t>
      </w:r>
      <w:r w:rsidRPr="00A43084">
        <w:rPr>
          <w:sz w:val="28"/>
          <w:szCs w:val="28"/>
          <w:lang w:eastAsia="uk-UA"/>
        </w:rPr>
        <w:t>н</w:t>
      </w:r>
      <w:r w:rsidRPr="00A43084">
        <w:rPr>
          <w:sz w:val="28"/>
          <w:szCs w:val="28"/>
          <w:lang w:eastAsia="uk-UA"/>
        </w:rPr>
        <w:t>ного й тваринного походження показав, що найчастіше у крові пацієнтів із СПК визнач</w:t>
      </w:r>
      <w:r w:rsidRPr="00A43084">
        <w:rPr>
          <w:sz w:val="28"/>
          <w:szCs w:val="28"/>
          <w:lang w:eastAsia="uk-UA"/>
        </w:rPr>
        <w:t>а</w:t>
      </w:r>
      <w:r w:rsidRPr="00A43084">
        <w:rPr>
          <w:sz w:val="28"/>
          <w:szCs w:val="28"/>
          <w:lang w:eastAsia="uk-UA"/>
        </w:rPr>
        <w:t>лися антитіла до алергенів пшона, кукурудзи, вівсяної крупи, квасолі та ялов</w:t>
      </w:r>
      <w:r w:rsidRPr="00A43084">
        <w:rPr>
          <w:sz w:val="28"/>
          <w:szCs w:val="28"/>
          <w:lang w:eastAsia="uk-UA"/>
        </w:rPr>
        <w:t>и</w:t>
      </w:r>
      <w:r w:rsidRPr="00A43084">
        <w:rPr>
          <w:sz w:val="28"/>
          <w:szCs w:val="28"/>
          <w:lang w:eastAsia="uk-UA"/>
        </w:rPr>
        <w:t xml:space="preserve">чини (таблиця). </w:t>
      </w:r>
    </w:p>
    <w:p w:rsidR="008B3A22" w:rsidRPr="00A43084" w:rsidRDefault="008B3A22" w:rsidP="008B3A22">
      <w:pPr>
        <w:pStyle w:val="aa"/>
        <w:spacing w:after="0" w:line="360" w:lineRule="auto"/>
        <w:jc w:val="right"/>
        <w:rPr>
          <w:b/>
          <w:i/>
          <w:caps/>
          <w:szCs w:val="28"/>
        </w:rPr>
      </w:pPr>
      <w:r w:rsidRPr="00A43084">
        <w:rPr>
          <w:i/>
          <w:szCs w:val="28"/>
        </w:rPr>
        <w:t>Таблиця</w:t>
      </w:r>
    </w:p>
    <w:p w:rsidR="008B3A22" w:rsidRPr="00A83DC0" w:rsidRDefault="008B3A22" w:rsidP="008B3A22">
      <w:pPr>
        <w:autoSpaceDE w:val="0"/>
        <w:autoSpaceDN w:val="0"/>
        <w:adjustRightInd w:val="0"/>
        <w:spacing w:line="360" w:lineRule="auto"/>
        <w:jc w:val="center"/>
        <w:rPr>
          <w:sz w:val="28"/>
          <w:szCs w:val="28"/>
        </w:rPr>
      </w:pPr>
      <w:r w:rsidRPr="00A83DC0">
        <w:rPr>
          <w:sz w:val="28"/>
          <w:szCs w:val="28"/>
        </w:rPr>
        <w:t>Частота реєстрації діагностичних рівнів антитіл до харчових алергенів у паці</w:t>
      </w:r>
      <w:r>
        <w:rPr>
          <w:sz w:val="28"/>
          <w:szCs w:val="28"/>
        </w:rPr>
        <w:t>-</w:t>
      </w:r>
      <w:r w:rsidRPr="00A83DC0">
        <w:rPr>
          <w:sz w:val="28"/>
          <w:szCs w:val="28"/>
        </w:rPr>
        <w:t>є</w:t>
      </w:r>
      <w:r w:rsidRPr="00A83DC0">
        <w:rPr>
          <w:sz w:val="28"/>
          <w:szCs w:val="28"/>
        </w:rPr>
        <w:t>нтів з СПК (</w:t>
      </w:r>
      <w:r w:rsidRPr="00A83DC0">
        <w:rPr>
          <w:sz w:val="28"/>
          <w:szCs w:val="28"/>
          <w:lang w:val="en-US"/>
        </w:rPr>
        <w:t>n</w:t>
      </w:r>
      <w:r w:rsidRPr="00A83DC0">
        <w:rPr>
          <w:sz w:val="28"/>
          <w:szCs w:val="28"/>
        </w:rPr>
        <w:t>=114)</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200"/>
      </w:tblGrid>
      <w:tr w:rsidR="008B3A22" w:rsidRPr="00A43084" w:rsidTr="00F62BBD">
        <w:trPr>
          <w:cantSplit/>
          <w:trHeight w:val="63"/>
          <w:jc w:val="center"/>
        </w:trPr>
        <w:tc>
          <w:tcPr>
            <w:tcW w:w="2640" w:type="dxa"/>
            <w:noWrap/>
            <w:vAlign w:val="center"/>
          </w:tcPr>
          <w:p w:rsidR="008B3A22" w:rsidRPr="00A43084" w:rsidRDefault="008B3A22" w:rsidP="00F62BBD">
            <w:pPr>
              <w:spacing w:line="360" w:lineRule="auto"/>
              <w:jc w:val="center"/>
              <w:rPr>
                <w:sz w:val="28"/>
                <w:szCs w:val="28"/>
              </w:rPr>
            </w:pPr>
            <w:r w:rsidRPr="00A43084">
              <w:rPr>
                <w:sz w:val="28"/>
                <w:szCs w:val="28"/>
              </w:rPr>
              <w:t>Алерген</w:t>
            </w:r>
          </w:p>
        </w:tc>
        <w:tc>
          <w:tcPr>
            <w:tcW w:w="4200" w:type="dxa"/>
            <w:vAlign w:val="center"/>
          </w:tcPr>
          <w:p w:rsidR="008B3A22" w:rsidRPr="00A43084" w:rsidRDefault="008B3A22" w:rsidP="00F62BBD">
            <w:pPr>
              <w:spacing w:line="360" w:lineRule="auto"/>
              <w:jc w:val="center"/>
              <w:rPr>
                <w:sz w:val="28"/>
                <w:szCs w:val="28"/>
              </w:rPr>
            </w:pPr>
            <w:r w:rsidRPr="00A43084">
              <w:rPr>
                <w:sz w:val="28"/>
                <w:szCs w:val="28"/>
              </w:rPr>
              <w:t>Питома вага, %</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Яйце куряче</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17,5</w:t>
            </w:r>
            <w:r w:rsidRPr="00A43084">
              <w:rPr>
                <w:sz w:val="28"/>
                <w:szCs w:val="28"/>
                <w:u w:val="single"/>
              </w:rPr>
              <w:t>+</w:t>
            </w:r>
            <w:r w:rsidRPr="00A43084">
              <w:rPr>
                <w:sz w:val="28"/>
                <w:szCs w:val="28"/>
              </w:rPr>
              <w:t>3,6</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Молоко коров'яче</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7,9</w:t>
            </w:r>
            <w:r w:rsidRPr="00A43084">
              <w:rPr>
                <w:sz w:val="28"/>
                <w:szCs w:val="28"/>
                <w:u w:val="single"/>
              </w:rPr>
              <w:t>+</w:t>
            </w:r>
            <w:r w:rsidRPr="00A43084">
              <w:rPr>
                <w:sz w:val="28"/>
                <w:szCs w:val="28"/>
              </w:rPr>
              <w:t>2,5</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Яловичина</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20,2</w:t>
            </w:r>
            <w:r w:rsidRPr="00A43084">
              <w:rPr>
                <w:sz w:val="28"/>
                <w:szCs w:val="28"/>
                <w:u w:val="single"/>
              </w:rPr>
              <w:t>+</w:t>
            </w:r>
            <w:r w:rsidRPr="00A43084">
              <w:rPr>
                <w:sz w:val="28"/>
                <w:szCs w:val="28"/>
              </w:rPr>
              <w:t>3,8</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Пшоно</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32,5</w:t>
            </w:r>
            <w:r w:rsidRPr="00A43084">
              <w:rPr>
                <w:sz w:val="28"/>
                <w:szCs w:val="28"/>
                <w:u w:val="single"/>
              </w:rPr>
              <w:t>+</w:t>
            </w:r>
            <w:r w:rsidRPr="00A43084">
              <w:rPr>
                <w:sz w:val="28"/>
                <w:szCs w:val="28"/>
              </w:rPr>
              <w:t>4,4</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Кукурудза</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30,7</w:t>
            </w:r>
            <w:r w:rsidRPr="00A43084">
              <w:rPr>
                <w:sz w:val="28"/>
                <w:szCs w:val="28"/>
                <w:u w:val="single"/>
              </w:rPr>
              <w:t>+</w:t>
            </w:r>
            <w:r w:rsidRPr="00A43084">
              <w:rPr>
                <w:sz w:val="28"/>
                <w:szCs w:val="28"/>
              </w:rPr>
              <w:t>4,3</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Крупа вівсяна</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27,2</w:t>
            </w:r>
            <w:r w:rsidRPr="00A43084">
              <w:rPr>
                <w:sz w:val="28"/>
                <w:szCs w:val="28"/>
                <w:u w:val="single"/>
              </w:rPr>
              <w:t>+</w:t>
            </w:r>
            <w:r w:rsidRPr="00A43084">
              <w:rPr>
                <w:sz w:val="28"/>
                <w:szCs w:val="28"/>
              </w:rPr>
              <w:t>4,2</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Крупа перлова</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14,9</w:t>
            </w:r>
            <w:r w:rsidRPr="00A43084">
              <w:rPr>
                <w:sz w:val="28"/>
                <w:szCs w:val="28"/>
                <w:u w:val="single"/>
              </w:rPr>
              <w:t>+</w:t>
            </w:r>
            <w:r w:rsidRPr="00A43084">
              <w:rPr>
                <w:sz w:val="28"/>
                <w:szCs w:val="28"/>
              </w:rPr>
              <w:t>3,3</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Квасоля</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28,9</w:t>
            </w:r>
            <w:r w:rsidRPr="00A43084">
              <w:rPr>
                <w:sz w:val="28"/>
                <w:szCs w:val="28"/>
                <w:u w:val="single"/>
              </w:rPr>
              <w:t>+</w:t>
            </w:r>
            <w:r w:rsidRPr="00A43084">
              <w:rPr>
                <w:sz w:val="28"/>
                <w:szCs w:val="28"/>
              </w:rPr>
              <w:t>4,2</w:t>
            </w:r>
          </w:p>
        </w:tc>
      </w:tr>
      <w:tr w:rsidR="008B3A22" w:rsidRPr="00A43084" w:rsidTr="00F62BBD">
        <w:trPr>
          <w:trHeight w:val="69"/>
          <w:jc w:val="center"/>
        </w:trPr>
        <w:tc>
          <w:tcPr>
            <w:tcW w:w="2640" w:type="dxa"/>
            <w:noWrap/>
            <w:vAlign w:val="bottom"/>
          </w:tcPr>
          <w:p w:rsidR="008B3A22" w:rsidRPr="00A43084" w:rsidRDefault="008B3A22" w:rsidP="00F62BBD">
            <w:pPr>
              <w:spacing w:line="360" w:lineRule="auto"/>
              <w:rPr>
                <w:sz w:val="28"/>
                <w:szCs w:val="28"/>
              </w:rPr>
            </w:pPr>
            <w:r w:rsidRPr="00A43084">
              <w:rPr>
                <w:sz w:val="28"/>
                <w:szCs w:val="28"/>
              </w:rPr>
              <w:t>Короп</w:t>
            </w:r>
          </w:p>
        </w:tc>
        <w:tc>
          <w:tcPr>
            <w:tcW w:w="4200" w:type="dxa"/>
            <w:noWrap/>
            <w:vAlign w:val="bottom"/>
          </w:tcPr>
          <w:p w:rsidR="008B3A22" w:rsidRPr="00A43084" w:rsidRDefault="008B3A22" w:rsidP="00F62BBD">
            <w:pPr>
              <w:spacing w:line="360" w:lineRule="auto"/>
              <w:jc w:val="center"/>
              <w:rPr>
                <w:sz w:val="28"/>
                <w:szCs w:val="28"/>
              </w:rPr>
            </w:pPr>
            <w:r w:rsidRPr="00A43084">
              <w:rPr>
                <w:sz w:val="28"/>
                <w:szCs w:val="28"/>
              </w:rPr>
              <w:t>15,8</w:t>
            </w:r>
            <w:r w:rsidRPr="00A43084">
              <w:rPr>
                <w:sz w:val="28"/>
                <w:szCs w:val="28"/>
                <w:u w:val="single"/>
              </w:rPr>
              <w:t>+</w:t>
            </w:r>
            <w:r w:rsidRPr="00A43084">
              <w:rPr>
                <w:sz w:val="28"/>
                <w:szCs w:val="28"/>
              </w:rPr>
              <w:t>3,4</w:t>
            </w:r>
          </w:p>
        </w:tc>
      </w:tr>
    </w:tbl>
    <w:p w:rsidR="008B3A22" w:rsidRPr="00A43084" w:rsidRDefault="008B3A22" w:rsidP="008B3A22">
      <w:pPr>
        <w:spacing w:line="360" w:lineRule="auto"/>
        <w:jc w:val="both"/>
        <w:rPr>
          <w:sz w:val="28"/>
          <w:szCs w:val="28"/>
        </w:rPr>
      </w:pPr>
    </w:p>
    <w:p w:rsidR="008B3A22" w:rsidRPr="00A43084" w:rsidRDefault="008B3A22" w:rsidP="008B3A22">
      <w:pPr>
        <w:spacing w:line="360" w:lineRule="auto"/>
        <w:jc w:val="both"/>
        <w:rPr>
          <w:sz w:val="28"/>
          <w:szCs w:val="28"/>
        </w:rPr>
      </w:pPr>
      <w:r w:rsidRPr="00A43084">
        <w:rPr>
          <w:sz w:val="28"/>
          <w:szCs w:val="28"/>
          <w:lang w:eastAsia="uk-UA"/>
        </w:rPr>
        <w:t>Визначення рівня загального I</w:t>
      </w:r>
      <w:r w:rsidRPr="00A43084">
        <w:rPr>
          <w:sz w:val="28"/>
          <w:szCs w:val="28"/>
          <w:lang w:val="en-US" w:eastAsia="uk-UA"/>
        </w:rPr>
        <w:t>g</w:t>
      </w:r>
      <w:r w:rsidRPr="00A43084">
        <w:rPr>
          <w:sz w:val="28"/>
          <w:szCs w:val="28"/>
          <w:lang w:eastAsia="uk-UA"/>
        </w:rPr>
        <w:t>E в сироватці пацієнтів із СПК показало, що с</w:t>
      </w:r>
      <w:r w:rsidRPr="00A43084">
        <w:rPr>
          <w:sz w:val="28"/>
          <w:szCs w:val="28"/>
          <w:lang w:eastAsia="uk-UA"/>
        </w:rPr>
        <w:t>е</w:t>
      </w:r>
      <w:r w:rsidRPr="00A43084">
        <w:rPr>
          <w:sz w:val="28"/>
          <w:szCs w:val="28"/>
          <w:lang w:eastAsia="uk-UA"/>
        </w:rPr>
        <w:t>редні його рівні не перевищували аналогічного показника, зареєстрованого у здорових осіб. Середні рівні загального I</w:t>
      </w:r>
      <w:r w:rsidRPr="00A43084">
        <w:rPr>
          <w:sz w:val="28"/>
          <w:szCs w:val="28"/>
          <w:lang w:val="en-US" w:eastAsia="uk-UA"/>
        </w:rPr>
        <w:t>g</w:t>
      </w:r>
      <w:r w:rsidRPr="00A43084">
        <w:rPr>
          <w:sz w:val="28"/>
          <w:szCs w:val="28"/>
          <w:lang w:eastAsia="uk-UA"/>
        </w:rPr>
        <w:t>E в осіб із СПК достовірно не змін</w:t>
      </w:r>
      <w:r w:rsidRPr="00A43084">
        <w:rPr>
          <w:sz w:val="28"/>
          <w:szCs w:val="28"/>
          <w:lang w:eastAsia="uk-UA"/>
        </w:rPr>
        <w:t>ю</w:t>
      </w:r>
      <w:r w:rsidRPr="00A43084">
        <w:rPr>
          <w:sz w:val="28"/>
          <w:szCs w:val="28"/>
          <w:lang w:eastAsia="uk-UA"/>
        </w:rPr>
        <w:t xml:space="preserve">валися залежно від наявності НЦД. Аналіз результатів дослідження показав, що медіана IL-4 у групі хворих із синдромом подразненого кишечнику </w:t>
      </w:r>
      <w:r w:rsidRPr="00A43084">
        <w:rPr>
          <w:sz w:val="28"/>
          <w:szCs w:val="28"/>
          <w:lang w:eastAsia="uk-UA"/>
        </w:rPr>
        <w:lastRenderedPageBreak/>
        <w:t>була дост</w:t>
      </w:r>
      <w:r w:rsidRPr="00A43084">
        <w:rPr>
          <w:sz w:val="28"/>
          <w:szCs w:val="28"/>
          <w:lang w:eastAsia="uk-UA"/>
        </w:rPr>
        <w:t>о</w:t>
      </w:r>
      <w:r w:rsidRPr="00A43084">
        <w:rPr>
          <w:sz w:val="28"/>
          <w:szCs w:val="28"/>
          <w:lang w:eastAsia="uk-UA"/>
        </w:rPr>
        <w:t>вірно вищою (р&lt;0,05) від аналогічних значень у здорових осіб. Вміст IL-4 в групах хворих із СПК не відрізнявся між собою на фоні достовірного підв</w:t>
      </w:r>
      <w:r w:rsidRPr="00A43084">
        <w:rPr>
          <w:sz w:val="28"/>
          <w:szCs w:val="28"/>
          <w:lang w:eastAsia="uk-UA"/>
        </w:rPr>
        <w:t>и</w:t>
      </w:r>
      <w:r w:rsidRPr="00A43084">
        <w:rPr>
          <w:sz w:val="28"/>
          <w:szCs w:val="28"/>
          <w:lang w:eastAsia="uk-UA"/>
        </w:rPr>
        <w:t>щення рівня цього цитокіну в осіб із констипацією й невизначеним субтипом СПК порівняно із здоровими. Середні рівні IL-4 залежно від наявності поєдн</w:t>
      </w:r>
      <w:r w:rsidRPr="00A43084">
        <w:rPr>
          <w:sz w:val="28"/>
          <w:szCs w:val="28"/>
          <w:lang w:eastAsia="uk-UA"/>
        </w:rPr>
        <w:t>а</w:t>
      </w:r>
      <w:r w:rsidRPr="00A43084">
        <w:rPr>
          <w:sz w:val="28"/>
          <w:szCs w:val="28"/>
          <w:lang w:eastAsia="uk-UA"/>
        </w:rPr>
        <w:t>ної НЦД достовірно не відрізнялися між собою.</w:t>
      </w:r>
    </w:p>
    <w:p w:rsidR="008B3A22" w:rsidRPr="00A43084" w:rsidRDefault="008B3A22" w:rsidP="008B3A22">
      <w:pPr>
        <w:spacing w:line="360" w:lineRule="auto"/>
        <w:ind w:firstLine="708"/>
        <w:jc w:val="both"/>
        <w:rPr>
          <w:sz w:val="28"/>
          <w:szCs w:val="28"/>
        </w:rPr>
      </w:pPr>
      <w:r w:rsidRPr="00A43084">
        <w:rPr>
          <w:bCs/>
          <w:sz w:val="28"/>
          <w:szCs w:val="28"/>
          <w:lang w:eastAsia="uk-UA"/>
        </w:rPr>
        <w:t>Внаслідок</w:t>
      </w:r>
      <w:r w:rsidRPr="00A43084">
        <w:rPr>
          <w:sz w:val="28"/>
          <w:szCs w:val="28"/>
          <w:lang w:eastAsia="uk-UA"/>
        </w:rPr>
        <w:t xml:space="preserve"> терапії, що проводилася як у групі порівняння, так і в основній групі, визначалася позитивна клінічна динаміка. Встановлено достовірне зн</w:t>
      </w:r>
      <w:r w:rsidRPr="00A43084">
        <w:rPr>
          <w:sz w:val="28"/>
          <w:szCs w:val="28"/>
          <w:lang w:eastAsia="uk-UA"/>
        </w:rPr>
        <w:t>и</w:t>
      </w:r>
      <w:r w:rsidRPr="00A43084">
        <w:rPr>
          <w:sz w:val="28"/>
          <w:szCs w:val="28"/>
          <w:lang w:eastAsia="uk-UA"/>
        </w:rPr>
        <w:t>ження ступеня тяжкості захворювання, у тому числі вираженого в балах. Так, у групі порівняння тяжкість СПК до і після лікування склала 225,0±13,7 і 190,0±13,4 (р&lt;0,05) балів відповідно, в основній групі – 230,0±11,2 і 172,5±9,7 (р&lt;0,001) балів. Зареєстровано достовірне зниження основних клінічних пока</w:t>
      </w:r>
      <w:r w:rsidRPr="00A43084">
        <w:rPr>
          <w:sz w:val="28"/>
          <w:szCs w:val="28"/>
          <w:lang w:eastAsia="uk-UA"/>
        </w:rPr>
        <w:t>з</w:t>
      </w:r>
      <w:r w:rsidRPr="00A43084">
        <w:rPr>
          <w:sz w:val="28"/>
          <w:szCs w:val="28"/>
          <w:lang w:eastAsia="uk-UA"/>
        </w:rPr>
        <w:t>ників, що переважало в основній групі пацієнтів, що приймали протизапальний й протиалергійний засіб (еріус) в комплексі з спеціальною дієтою виключення та сонапаксом  у комплексній традиційній терапії СПК. Зміни психологічного статусу характеризувалися достовірним зниженням вираження депресії, особ</w:t>
      </w:r>
      <w:r w:rsidRPr="00A43084">
        <w:rPr>
          <w:sz w:val="28"/>
          <w:szCs w:val="28"/>
          <w:lang w:eastAsia="uk-UA"/>
        </w:rPr>
        <w:t>и</w:t>
      </w:r>
      <w:r w:rsidRPr="00A43084">
        <w:rPr>
          <w:sz w:val="28"/>
          <w:szCs w:val="28"/>
          <w:lang w:eastAsia="uk-UA"/>
        </w:rPr>
        <w:t>стісної й ситуативної тривожності як у пацієнтів основної групи, так і в групі, що приймала препарати за традиційною схемою терапії. При цьому, статисти</w:t>
      </w:r>
      <w:r w:rsidRPr="00A43084">
        <w:rPr>
          <w:sz w:val="28"/>
          <w:szCs w:val="28"/>
          <w:lang w:eastAsia="uk-UA"/>
        </w:rPr>
        <w:t>ч</w:t>
      </w:r>
      <w:r w:rsidRPr="00A43084">
        <w:rPr>
          <w:sz w:val="28"/>
          <w:szCs w:val="28"/>
          <w:lang w:eastAsia="uk-UA"/>
        </w:rPr>
        <w:t>но вагома різниця між показниками особистісної та ситуативної тривожності до і після лікування була більш виражена в основній групі пацієнтів. Достовірність різниці між вмістом СРБ у сироватці пацієнтів із СПК до і після лікування в групі порівняння й основній групі склала &lt;0,01 і &lt;0,001 відповідно. Достові</w:t>
      </w:r>
      <w:r w:rsidRPr="00A43084">
        <w:rPr>
          <w:sz w:val="28"/>
          <w:szCs w:val="28"/>
          <w:lang w:eastAsia="uk-UA"/>
        </w:rPr>
        <w:t>р</w:t>
      </w:r>
      <w:r w:rsidRPr="00A43084">
        <w:rPr>
          <w:sz w:val="28"/>
          <w:szCs w:val="28"/>
          <w:lang w:eastAsia="uk-UA"/>
        </w:rPr>
        <w:t>ність різниці при порівнянні показників після лікування в групах р=0,025. С</w:t>
      </w:r>
      <w:r w:rsidRPr="00A43084">
        <w:rPr>
          <w:sz w:val="28"/>
          <w:szCs w:val="28"/>
          <w:lang w:eastAsia="uk-UA"/>
        </w:rPr>
        <w:t>е</w:t>
      </w:r>
      <w:r w:rsidRPr="00A43084">
        <w:rPr>
          <w:sz w:val="28"/>
          <w:szCs w:val="28"/>
          <w:lang w:eastAsia="uk-UA"/>
        </w:rPr>
        <w:t>редні концентрації TNFα після проведеного курсу лікування в групах з трад</w:t>
      </w:r>
      <w:r w:rsidRPr="00A43084">
        <w:rPr>
          <w:sz w:val="28"/>
          <w:szCs w:val="28"/>
          <w:lang w:eastAsia="uk-UA"/>
        </w:rPr>
        <w:t>и</w:t>
      </w:r>
      <w:r w:rsidRPr="00A43084">
        <w:rPr>
          <w:sz w:val="28"/>
          <w:szCs w:val="28"/>
          <w:lang w:eastAsia="uk-UA"/>
        </w:rPr>
        <w:t>ційною схемою терапії та використанням протизапального, антигістаміного препарату еріусу, а також дієтотерапії й сонапаксу склали 0,7±0,5</w:t>
      </w:r>
      <w:r w:rsidRPr="00A83DC0">
        <w:rPr>
          <w:sz w:val="28"/>
          <w:szCs w:val="28"/>
          <w:lang w:eastAsia="uk-UA"/>
        </w:rPr>
        <w:t xml:space="preserve"> </w:t>
      </w:r>
      <w:r w:rsidRPr="00A43084">
        <w:rPr>
          <w:sz w:val="28"/>
          <w:szCs w:val="28"/>
          <w:lang w:eastAsia="uk-UA"/>
        </w:rPr>
        <w:t>пг/мл і 0,3±0,2 пг/мл відповідно. Достовірність різниці між вмістом вказаного цитокіну в сироватці крові пацієнтів із СПК до і після лікування в групі порівняння й о</w:t>
      </w:r>
      <w:r w:rsidRPr="00A43084">
        <w:rPr>
          <w:sz w:val="28"/>
          <w:szCs w:val="28"/>
          <w:lang w:eastAsia="uk-UA"/>
        </w:rPr>
        <w:t>с</w:t>
      </w:r>
      <w:r w:rsidRPr="00A43084">
        <w:rPr>
          <w:sz w:val="28"/>
          <w:szCs w:val="28"/>
          <w:lang w:eastAsia="uk-UA"/>
        </w:rPr>
        <w:t xml:space="preserve">новній групі склала 0,036 і &lt;0,001 </w:t>
      </w:r>
      <w:r w:rsidRPr="00A43084">
        <w:rPr>
          <w:sz w:val="28"/>
          <w:szCs w:val="28"/>
          <w:lang w:eastAsia="uk-UA"/>
        </w:rPr>
        <w:lastRenderedPageBreak/>
        <w:t>відповідно. Достовірність різниці при порі</w:t>
      </w:r>
      <w:r w:rsidRPr="00A43084">
        <w:rPr>
          <w:sz w:val="28"/>
          <w:szCs w:val="28"/>
          <w:lang w:eastAsia="uk-UA"/>
        </w:rPr>
        <w:t>в</w:t>
      </w:r>
      <w:r w:rsidRPr="00A43084">
        <w:rPr>
          <w:sz w:val="28"/>
          <w:szCs w:val="28"/>
          <w:lang w:eastAsia="uk-UA"/>
        </w:rPr>
        <w:t>нянні показників після лікування в групах р=0,048. Середні рівні IL-8 після л</w:t>
      </w:r>
      <w:r w:rsidRPr="00A43084">
        <w:rPr>
          <w:sz w:val="28"/>
          <w:szCs w:val="28"/>
          <w:lang w:eastAsia="uk-UA"/>
        </w:rPr>
        <w:t>і</w:t>
      </w:r>
      <w:r w:rsidRPr="00A43084">
        <w:rPr>
          <w:sz w:val="28"/>
          <w:szCs w:val="28"/>
          <w:lang w:eastAsia="uk-UA"/>
        </w:rPr>
        <w:t>кування в групах за традиційною і запропонованою схемами лікування склали 2,6±0,8 і 1,9±0,6 пг/мл відповідно. Достовірність різниці між вмістом IL-8 у с</w:t>
      </w:r>
      <w:r w:rsidRPr="00A43084">
        <w:rPr>
          <w:sz w:val="28"/>
          <w:szCs w:val="28"/>
          <w:lang w:eastAsia="uk-UA"/>
        </w:rPr>
        <w:t>и</w:t>
      </w:r>
      <w:r w:rsidRPr="00A43084">
        <w:rPr>
          <w:sz w:val="28"/>
          <w:szCs w:val="28"/>
          <w:lang w:eastAsia="uk-UA"/>
        </w:rPr>
        <w:t>роватці до і після лікування як у групі порівняння, так і в основній групі, склала р&lt;0,001. Достовірність різниці при порівнянні показників після лікування в групах р=0,501. Середні рівні IL-1β після лікування в групах за традиційною і запр</w:t>
      </w:r>
      <w:r w:rsidRPr="00A43084">
        <w:rPr>
          <w:sz w:val="28"/>
          <w:szCs w:val="28"/>
          <w:lang w:eastAsia="uk-UA"/>
        </w:rPr>
        <w:t>о</w:t>
      </w:r>
      <w:r w:rsidRPr="00A43084">
        <w:rPr>
          <w:sz w:val="28"/>
          <w:szCs w:val="28"/>
          <w:lang w:eastAsia="uk-UA"/>
        </w:rPr>
        <w:t xml:space="preserve">понованою схемами лікування склали </w:t>
      </w:r>
      <w:r w:rsidRPr="00A43084">
        <w:rPr>
          <w:color w:val="000000"/>
          <w:sz w:val="28"/>
          <w:szCs w:val="28"/>
          <w:lang w:eastAsia="uk-UA"/>
        </w:rPr>
        <w:t xml:space="preserve">7,9±0,8 і 6,3±0,5 пг/мл </w:t>
      </w:r>
      <w:r w:rsidRPr="00A43084">
        <w:rPr>
          <w:sz w:val="28"/>
          <w:szCs w:val="28"/>
          <w:lang w:eastAsia="uk-UA"/>
        </w:rPr>
        <w:t>відповідно. Достовірність різниці між вмістом указаного маркера в сироватці до і після л</w:t>
      </w:r>
      <w:r w:rsidRPr="00A43084">
        <w:rPr>
          <w:sz w:val="28"/>
          <w:szCs w:val="28"/>
          <w:lang w:eastAsia="uk-UA"/>
        </w:rPr>
        <w:t>і</w:t>
      </w:r>
      <w:r w:rsidRPr="00A43084">
        <w:rPr>
          <w:sz w:val="28"/>
          <w:szCs w:val="28"/>
          <w:lang w:eastAsia="uk-UA"/>
        </w:rPr>
        <w:t>кування в групі порівняння й основній групі склала 0,036 і &lt;</w:t>
      </w:r>
      <w:r w:rsidRPr="00A43084">
        <w:rPr>
          <w:color w:val="000000"/>
          <w:sz w:val="28"/>
          <w:szCs w:val="28"/>
          <w:lang w:eastAsia="uk-UA"/>
        </w:rPr>
        <w:t xml:space="preserve">0,001 </w:t>
      </w:r>
      <w:r w:rsidRPr="00A43084">
        <w:rPr>
          <w:sz w:val="28"/>
          <w:szCs w:val="28"/>
          <w:lang w:eastAsia="uk-UA"/>
        </w:rPr>
        <w:t>відповідно. Достові</w:t>
      </w:r>
      <w:r w:rsidRPr="00A43084">
        <w:rPr>
          <w:sz w:val="28"/>
          <w:szCs w:val="28"/>
          <w:lang w:eastAsia="uk-UA"/>
        </w:rPr>
        <w:t>р</w:t>
      </w:r>
      <w:r w:rsidRPr="00A43084">
        <w:rPr>
          <w:sz w:val="28"/>
          <w:szCs w:val="28"/>
          <w:lang w:eastAsia="uk-UA"/>
        </w:rPr>
        <w:t xml:space="preserve">ність різниці при порівнянні показників після лікування в </w:t>
      </w:r>
      <w:r w:rsidRPr="00A43084">
        <w:rPr>
          <w:color w:val="000000"/>
          <w:sz w:val="28"/>
          <w:szCs w:val="28"/>
          <w:lang w:eastAsia="uk-UA"/>
        </w:rPr>
        <w:t>групах р&lt;0,001.</w:t>
      </w:r>
    </w:p>
    <w:p w:rsidR="008B3A22" w:rsidRPr="00A43084" w:rsidRDefault="008B3A22" w:rsidP="008B3A22">
      <w:pPr>
        <w:spacing w:line="360" w:lineRule="auto"/>
        <w:jc w:val="both"/>
        <w:rPr>
          <w:sz w:val="28"/>
          <w:szCs w:val="28"/>
        </w:rPr>
      </w:pPr>
      <w:r w:rsidRPr="00A43084">
        <w:rPr>
          <w:sz w:val="28"/>
          <w:szCs w:val="28"/>
          <w:lang w:eastAsia="uk-UA"/>
        </w:rPr>
        <w:t xml:space="preserve">У хворих основної групи внаслідок проведеної терапії з використанням дієти виключення, антизапального та антиалергійного препарату еріус, коректора НЦД сонапаксу та раціоналізації дієти рівень γ-інтерферону істотно знизився. При цьому звертає на себе увагу </w:t>
      </w:r>
      <w:r>
        <w:rPr>
          <w:sz w:val="28"/>
          <w:szCs w:val="28"/>
          <w:lang w:eastAsia="uk-UA"/>
        </w:rPr>
        <w:t xml:space="preserve">вища частота </w:t>
      </w:r>
      <w:r w:rsidRPr="00A43084">
        <w:rPr>
          <w:sz w:val="28"/>
          <w:szCs w:val="28"/>
          <w:lang w:eastAsia="uk-UA"/>
        </w:rPr>
        <w:t>реєстраці</w:t>
      </w:r>
      <w:r>
        <w:rPr>
          <w:sz w:val="28"/>
          <w:szCs w:val="28"/>
          <w:lang w:eastAsia="uk-UA"/>
        </w:rPr>
        <w:t>ї</w:t>
      </w:r>
      <w:r w:rsidRPr="00A43084">
        <w:rPr>
          <w:sz w:val="28"/>
          <w:szCs w:val="28"/>
          <w:lang w:eastAsia="uk-UA"/>
        </w:rPr>
        <w:t xml:space="preserve"> у пацієнтів групи п</w:t>
      </w:r>
      <w:r w:rsidRPr="00A43084">
        <w:rPr>
          <w:sz w:val="28"/>
          <w:szCs w:val="28"/>
          <w:lang w:eastAsia="uk-UA"/>
        </w:rPr>
        <w:t>о</w:t>
      </w:r>
      <w:r w:rsidRPr="00A43084">
        <w:rPr>
          <w:sz w:val="28"/>
          <w:szCs w:val="28"/>
          <w:lang w:eastAsia="uk-UA"/>
        </w:rPr>
        <w:t>рівняння, що одержували традиційну схему лікування, цього маркера в сиров</w:t>
      </w:r>
      <w:r w:rsidRPr="00A43084">
        <w:rPr>
          <w:sz w:val="28"/>
          <w:szCs w:val="28"/>
          <w:lang w:eastAsia="uk-UA"/>
        </w:rPr>
        <w:t>а</w:t>
      </w:r>
      <w:r w:rsidRPr="00A43084">
        <w:rPr>
          <w:sz w:val="28"/>
          <w:szCs w:val="28"/>
          <w:lang w:eastAsia="uk-UA"/>
        </w:rPr>
        <w:t>тці крові на р</w:t>
      </w:r>
      <w:r w:rsidRPr="00A43084">
        <w:rPr>
          <w:sz w:val="28"/>
          <w:szCs w:val="28"/>
          <w:lang w:eastAsia="uk-UA"/>
        </w:rPr>
        <w:t>і</w:t>
      </w:r>
      <w:r w:rsidRPr="00A43084">
        <w:rPr>
          <w:sz w:val="28"/>
          <w:szCs w:val="28"/>
          <w:lang w:eastAsia="uk-UA"/>
        </w:rPr>
        <w:t xml:space="preserve">вні 50,0 пг/мл і вище. </w:t>
      </w:r>
    </w:p>
    <w:p w:rsidR="008B3A22" w:rsidRPr="00A43084" w:rsidRDefault="008B3A22" w:rsidP="008B3A22">
      <w:pPr>
        <w:spacing w:line="360" w:lineRule="auto"/>
        <w:jc w:val="center"/>
        <w:rPr>
          <w:b/>
          <w:bCs/>
          <w:caps/>
          <w:sz w:val="28"/>
          <w:szCs w:val="28"/>
        </w:rPr>
      </w:pPr>
      <w:r w:rsidRPr="00A43084">
        <w:rPr>
          <w:b/>
          <w:bCs/>
          <w:caps/>
          <w:sz w:val="28"/>
          <w:szCs w:val="28"/>
          <w:lang w:eastAsia="uk-UA"/>
        </w:rPr>
        <w:t>ВиСНОВКИ</w:t>
      </w:r>
    </w:p>
    <w:p w:rsidR="008B3A22" w:rsidRPr="002B2734" w:rsidRDefault="008B3A22" w:rsidP="008B3A22">
      <w:pPr>
        <w:spacing w:line="360" w:lineRule="auto"/>
        <w:ind w:firstLine="357"/>
        <w:jc w:val="both"/>
        <w:rPr>
          <w:sz w:val="28"/>
          <w:szCs w:val="28"/>
        </w:rPr>
      </w:pPr>
      <w:r w:rsidRPr="00A43084">
        <w:rPr>
          <w:sz w:val="28"/>
          <w:szCs w:val="28"/>
          <w:lang w:eastAsia="uk-UA"/>
        </w:rPr>
        <w:t>У дисертації запропоновано теоретичне узагальнення і нове вирішення на</w:t>
      </w:r>
      <w:r w:rsidRPr="00A43084">
        <w:rPr>
          <w:sz w:val="28"/>
          <w:szCs w:val="28"/>
          <w:lang w:eastAsia="uk-UA"/>
        </w:rPr>
        <w:t>у</w:t>
      </w:r>
      <w:r w:rsidRPr="00A43084">
        <w:rPr>
          <w:sz w:val="28"/>
          <w:szCs w:val="28"/>
          <w:lang w:eastAsia="uk-UA"/>
        </w:rPr>
        <w:t>кового завдання в галузі медицини, а саме внутрішніх хвороб, що полягає у підвищенні ефективності діагностики СПК в поєднані з НЦД на підставі в</w:t>
      </w:r>
      <w:r w:rsidRPr="00A43084">
        <w:rPr>
          <w:sz w:val="28"/>
          <w:szCs w:val="28"/>
          <w:lang w:eastAsia="uk-UA"/>
        </w:rPr>
        <w:t>и</w:t>
      </w:r>
      <w:r w:rsidRPr="00A43084">
        <w:rPr>
          <w:sz w:val="28"/>
          <w:szCs w:val="28"/>
          <w:lang w:eastAsia="uk-UA"/>
        </w:rPr>
        <w:t>вчення клінічних, біохімічних, бактеріологічних, імунологічних і інструмент</w:t>
      </w:r>
      <w:r w:rsidRPr="00A43084">
        <w:rPr>
          <w:sz w:val="28"/>
          <w:szCs w:val="28"/>
          <w:lang w:eastAsia="uk-UA"/>
        </w:rPr>
        <w:t>а</w:t>
      </w:r>
      <w:r w:rsidRPr="00A43084">
        <w:rPr>
          <w:sz w:val="28"/>
          <w:szCs w:val="28"/>
          <w:lang w:eastAsia="uk-UA"/>
        </w:rPr>
        <w:t xml:space="preserve">льних особливостей їх поєднаного перебігу та оптимізації лікування шляхом індивідуалізації комплексу лікувальних заходів, що включають дієтотерапію, </w:t>
      </w:r>
      <w:r w:rsidRPr="002B2734">
        <w:rPr>
          <w:sz w:val="28"/>
          <w:szCs w:val="28"/>
          <w:lang w:eastAsia="uk-UA"/>
        </w:rPr>
        <w:t>протизапальні антиалергійні засоби та препарати, що корегують прояви НЦД.</w:t>
      </w:r>
    </w:p>
    <w:p w:rsidR="008B3A22" w:rsidRPr="002B2734" w:rsidRDefault="008B3A22" w:rsidP="002957D7">
      <w:pPr>
        <w:numPr>
          <w:ilvl w:val="0"/>
          <w:numId w:val="21"/>
        </w:numPr>
        <w:spacing w:after="0" w:line="360" w:lineRule="auto"/>
        <w:jc w:val="both"/>
        <w:rPr>
          <w:sz w:val="28"/>
          <w:szCs w:val="28"/>
        </w:rPr>
      </w:pPr>
      <w:r w:rsidRPr="002B2734">
        <w:rPr>
          <w:sz w:val="28"/>
          <w:szCs w:val="28"/>
          <w:lang w:eastAsia="uk-UA"/>
        </w:rPr>
        <w:lastRenderedPageBreak/>
        <w:t>Клінічна картина у хворих з СПК в поєднані з НЦД характеризувалася переважанням серед пацієнтів субтипів СПК із констипацією (58,7% хв</w:t>
      </w:r>
      <w:r w:rsidRPr="002B2734">
        <w:rPr>
          <w:sz w:val="28"/>
          <w:szCs w:val="28"/>
          <w:lang w:eastAsia="uk-UA"/>
        </w:rPr>
        <w:t>о</w:t>
      </w:r>
      <w:r w:rsidRPr="002B2734">
        <w:rPr>
          <w:sz w:val="28"/>
          <w:szCs w:val="28"/>
          <w:lang w:eastAsia="uk-UA"/>
        </w:rPr>
        <w:t>рих) та діареєю (18,5% пацієнтів). Тяжкість перебігу захворювання у п</w:t>
      </w:r>
      <w:r w:rsidRPr="002B2734">
        <w:rPr>
          <w:sz w:val="28"/>
          <w:szCs w:val="28"/>
          <w:lang w:eastAsia="uk-UA"/>
        </w:rPr>
        <w:t>а</w:t>
      </w:r>
      <w:r w:rsidRPr="002B2734">
        <w:rPr>
          <w:sz w:val="28"/>
          <w:szCs w:val="28"/>
          <w:lang w:eastAsia="uk-UA"/>
        </w:rPr>
        <w:t>цієнтів із СПК (незалежно від поєднання з НЦД) у субгрупі з констипац</w:t>
      </w:r>
      <w:r w:rsidRPr="002B2734">
        <w:rPr>
          <w:sz w:val="28"/>
          <w:szCs w:val="28"/>
          <w:lang w:eastAsia="uk-UA"/>
        </w:rPr>
        <w:t>і</w:t>
      </w:r>
      <w:r w:rsidRPr="002B2734">
        <w:rPr>
          <w:sz w:val="28"/>
          <w:szCs w:val="28"/>
          <w:lang w:eastAsia="uk-UA"/>
        </w:rPr>
        <w:t>єю менше (р&lt;0,05) аналогічного показника в субгрупах з діареєю та зм</w:t>
      </w:r>
      <w:r w:rsidRPr="002B2734">
        <w:rPr>
          <w:sz w:val="28"/>
          <w:szCs w:val="28"/>
          <w:lang w:eastAsia="uk-UA"/>
        </w:rPr>
        <w:t>і</w:t>
      </w:r>
      <w:r w:rsidRPr="002B2734">
        <w:rPr>
          <w:sz w:val="28"/>
          <w:szCs w:val="28"/>
          <w:lang w:eastAsia="uk-UA"/>
        </w:rPr>
        <w:t>шаним перебігом хвороби. У хворих на СПК в поєднанні з НЦД ступінь тяжкості перебігу захворювання,   величина індексу Кердо (виражені в балах) були вищими в порівнянні аналогічними показниками у хворих з ізольованим перебігом СПК (р&lt;0,05). Наявність НЦД й величина індексу Кердо корелювали з субтипом СПК, тяжкістю перебігу хвороби, у тому числи вир</w:t>
      </w:r>
      <w:r w:rsidRPr="002B2734">
        <w:rPr>
          <w:sz w:val="28"/>
          <w:szCs w:val="28"/>
          <w:lang w:eastAsia="uk-UA"/>
        </w:rPr>
        <w:t>а</w:t>
      </w:r>
      <w:r w:rsidRPr="002B2734">
        <w:rPr>
          <w:sz w:val="28"/>
          <w:szCs w:val="28"/>
          <w:lang w:eastAsia="uk-UA"/>
        </w:rPr>
        <w:t xml:space="preserve">женою в балах. </w:t>
      </w:r>
    </w:p>
    <w:p w:rsidR="008B3A22" w:rsidRPr="002B2734" w:rsidRDefault="008B3A22" w:rsidP="002957D7">
      <w:pPr>
        <w:numPr>
          <w:ilvl w:val="0"/>
          <w:numId w:val="21"/>
        </w:numPr>
        <w:spacing w:after="0" w:line="360" w:lineRule="auto"/>
        <w:jc w:val="both"/>
        <w:rPr>
          <w:sz w:val="28"/>
          <w:szCs w:val="28"/>
          <w:lang w:eastAsia="uk-UA"/>
        </w:rPr>
      </w:pPr>
      <w:r w:rsidRPr="002B2734">
        <w:rPr>
          <w:sz w:val="28"/>
          <w:szCs w:val="28"/>
          <w:lang w:eastAsia="uk-UA"/>
        </w:rPr>
        <w:t>У хворих із СПК в поєднанні з НЦД виявлене вірогідне підвищення ін-тенсивності депресії порівняно з хворими із ізольованим СПК (р&lt;0,05). Встановлені прямі кореляційні зв'язки між субтипами СПК, тяжкість п</w:t>
      </w:r>
      <w:r w:rsidRPr="002B2734">
        <w:rPr>
          <w:sz w:val="28"/>
          <w:szCs w:val="28"/>
          <w:lang w:eastAsia="uk-UA"/>
        </w:rPr>
        <w:t>е</w:t>
      </w:r>
      <w:r w:rsidRPr="002B2734">
        <w:rPr>
          <w:sz w:val="28"/>
          <w:szCs w:val="28"/>
          <w:lang w:eastAsia="uk-UA"/>
        </w:rPr>
        <w:t>ребігу, частотою й інтенсивністю болю, почуттям дискомфорту й ступ</w:t>
      </w:r>
      <w:r w:rsidRPr="002B2734">
        <w:rPr>
          <w:sz w:val="28"/>
          <w:szCs w:val="28"/>
          <w:lang w:eastAsia="uk-UA"/>
        </w:rPr>
        <w:t>е</w:t>
      </w:r>
      <w:r w:rsidRPr="002B2734">
        <w:rPr>
          <w:sz w:val="28"/>
          <w:szCs w:val="28"/>
          <w:lang w:eastAsia="uk-UA"/>
        </w:rPr>
        <w:t>нем порушення психологічного статусу хворих із СПК (наявністю й в</w:t>
      </w:r>
      <w:r w:rsidRPr="002B2734">
        <w:rPr>
          <w:sz w:val="28"/>
          <w:szCs w:val="28"/>
          <w:lang w:eastAsia="uk-UA"/>
        </w:rPr>
        <w:t>и</w:t>
      </w:r>
      <w:r w:rsidRPr="002B2734">
        <w:rPr>
          <w:sz w:val="28"/>
          <w:szCs w:val="28"/>
          <w:lang w:eastAsia="uk-UA"/>
        </w:rPr>
        <w:t>раженістю депресії, особистісної й реактивної тривожності, алекситимії). При СПК у поєднанні з НЦД індекс Кердо корелював з інтенсивністю д</w:t>
      </w:r>
      <w:r w:rsidRPr="002B2734">
        <w:rPr>
          <w:sz w:val="28"/>
          <w:szCs w:val="28"/>
          <w:lang w:eastAsia="uk-UA"/>
        </w:rPr>
        <w:t>е</w:t>
      </w:r>
      <w:r w:rsidRPr="002B2734">
        <w:rPr>
          <w:sz w:val="28"/>
          <w:szCs w:val="28"/>
          <w:lang w:eastAsia="uk-UA"/>
        </w:rPr>
        <w:t xml:space="preserve">пресії й тривожності (р&lt;0,05). </w:t>
      </w:r>
    </w:p>
    <w:p w:rsidR="008B3A22" w:rsidRPr="002B2734" w:rsidRDefault="008B3A22" w:rsidP="002957D7">
      <w:pPr>
        <w:numPr>
          <w:ilvl w:val="0"/>
          <w:numId w:val="21"/>
        </w:numPr>
        <w:spacing w:after="0" w:line="360" w:lineRule="auto"/>
        <w:jc w:val="both"/>
        <w:rPr>
          <w:b/>
          <w:sz w:val="28"/>
          <w:szCs w:val="28"/>
          <w:lang w:eastAsia="uk-UA"/>
        </w:rPr>
      </w:pPr>
      <w:r w:rsidRPr="002B2734">
        <w:rPr>
          <w:sz w:val="28"/>
          <w:szCs w:val="28"/>
          <w:lang w:eastAsia="uk-UA"/>
        </w:rPr>
        <w:t>У хворих на СПК в поєднанні з НЦД концентрація IL-8 була вищою (р&lt;0,01) порівняно з пацієнтами з ізольованим СПК. Водночас рівні IL-8, IL-1β у хворих на СПК були вищими в порівнянні з показниками паціє</w:t>
      </w:r>
      <w:r w:rsidRPr="002B2734">
        <w:rPr>
          <w:sz w:val="28"/>
          <w:szCs w:val="28"/>
          <w:lang w:eastAsia="uk-UA"/>
        </w:rPr>
        <w:t>н</w:t>
      </w:r>
      <w:r w:rsidRPr="002B2734">
        <w:rPr>
          <w:sz w:val="28"/>
          <w:szCs w:val="28"/>
          <w:lang w:eastAsia="uk-UA"/>
        </w:rPr>
        <w:t>тів контрольної групи (р&lt;0,001). Встановлені кореляційні зв΄язки (р&lt;0,05) між TNFα, IL-8 та характеристиками психологічного статусу хворих із СПК. Рівень IL-8 корелював (р&lt;0,05) з наявністю НЦД та показниками індексу Кердо; рівень γ-інтерферону з наявністю НЦД.</w:t>
      </w:r>
    </w:p>
    <w:p w:rsidR="008B3A22" w:rsidRPr="002B2734" w:rsidRDefault="008B3A22" w:rsidP="002957D7">
      <w:pPr>
        <w:numPr>
          <w:ilvl w:val="0"/>
          <w:numId w:val="21"/>
        </w:numPr>
        <w:spacing w:after="0" w:line="360" w:lineRule="auto"/>
        <w:jc w:val="both"/>
        <w:rPr>
          <w:sz w:val="28"/>
          <w:szCs w:val="28"/>
          <w:lang w:eastAsia="uk-UA"/>
        </w:rPr>
      </w:pPr>
      <w:r w:rsidRPr="002B2734">
        <w:rPr>
          <w:sz w:val="28"/>
          <w:szCs w:val="28"/>
          <w:lang w:eastAsia="uk-UA"/>
        </w:rPr>
        <w:t xml:space="preserve">У хворих на поєднану патологію (СПК + НЦД) концентрації СРБ (а саме його рівні &gt; 1мг/л) були вірогідно вище (р&lt;0,05) порівняно зі здоровими </w:t>
      </w:r>
      <w:r w:rsidRPr="002B2734">
        <w:rPr>
          <w:sz w:val="28"/>
          <w:szCs w:val="28"/>
          <w:lang w:eastAsia="uk-UA"/>
        </w:rPr>
        <w:lastRenderedPageBreak/>
        <w:t>особами. Підвищений рівень кальпротектину в калі спостерігався у хв</w:t>
      </w:r>
      <w:r w:rsidRPr="002B2734">
        <w:rPr>
          <w:sz w:val="28"/>
          <w:szCs w:val="28"/>
          <w:lang w:eastAsia="uk-UA"/>
        </w:rPr>
        <w:t>о</w:t>
      </w:r>
      <w:r w:rsidRPr="002B2734">
        <w:rPr>
          <w:sz w:val="28"/>
          <w:szCs w:val="28"/>
          <w:lang w:eastAsia="uk-UA"/>
        </w:rPr>
        <w:t>рих з ізольованим СПК (р&lt;0,05 у порівнянні із здоровими), але він істо</w:t>
      </w:r>
      <w:r w:rsidRPr="002B2734">
        <w:rPr>
          <w:sz w:val="28"/>
          <w:szCs w:val="28"/>
          <w:lang w:eastAsia="uk-UA"/>
        </w:rPr>
        <w:t>т</w:t>
      </w:r>
      <w:r w:rsidRPr="002B2734">
        <w:rPr>
          <w:sz w:val="28"/>
          <w:szCs w:val="28"/>
          <w:lang w:eastAsia="uk-UA"/>
        </w:rPr>
        <w:t xml:space="preserve">но не змінювався у хворих на СПК у поєднанні з НЦД. СРБ корелював  з наявністю НЦД, показниками тяжкості перебігу СПК та індексом Кердо. </w:t>
      </w:r>
    </w:p>
    <w:p w:rsidR="008B3A22" w:rsidRPr="002B2734" w:rsidRDefault="008B3A22" w:rsidP="002957D7">
      <w:pPr>
        <w:numPr>
          <w:ilvl w:val="0"/>
          <w:numId w:val="22"/>
        </w:numPr>
        <w:shd w:val="clear" w:color="auto" w:fill="FFFFFF"/>
        <w:spacing w:after="0" w:line="360" w:lineRule="auto"/>
        <w:jc w:val="both"/>
        <w:rPr>
          <w:sz w:val="28"/>
          <w:szCs w:val="28"/>
        </w:rPr>
      </w:pPr>
      <w:r w:rsidRPr="002B2734">
        <w:rPr>
          <w:sz w:val="28"/>
          <w:szCs w:val="28"/>
          <w:lang w:eastAsia="uk-UA"/>
        </w:rPr>
        <w:t>У пацієнтів із СПК у поєднанні з НЦД середня кількість харчових алерг</w:t>
      </w:r>
      <w:r w:rsidRPr="002B2734">
        <w:rPr>
          <w:sz w:val="28"/>
          <w:szCs w:val="28"/>
          <w:lang w:eastAsia="uk-UA"/>
        </w:rPr>
        <w:t>е</w:t>
      </w:r>
      <w:r w:rsidRPr="002B2734">
        <w:rPr>
          <w:sz w:val="28"/>
          <w:szCs w:val="28"/>
          <w:lang w:eastAsia="uk-UA"/>
        </w:rPr>
        <w:t>нів, що викликають синтез діагностичних рівнів специфічних I</w:t>
      </w:r>
      <w:r w:rsidRPr="002B2734">
        <w:rPr>
          <w:sz w:val="28"/>
          <w:szCs w:val="28"/>
          <w:lang w:val="en-US" w:eastAsia="uk-UA"/>
        </w:rPr>
        <w:t>g</w:t>
      </w:r>
      <w:r w:rsidRPr="002B2734">
        <w:rPr>
          <w:sz w:val="28"/>
          <w:szCs w:val="28"/>
          <w:lang w:eastAsia="uk-UA"/>
        </w:rPr>
        <w:t>G, була підвищена (р=0,024), також підвищувався рівень гіперчутливості до с</w:t>
      </w:r>
      <w:r w:rsidRPr="002B2734">
        <w:rPr>
          <w:sz w:val="28"/>
          <w:szCs w:val="28"/>
          <w:lang w:eastAsia="uk-UA"/>
        </w:rPr>
        <w:t>у</w:t>
      </w:r>
      <w:r w:rsidRPr="002B2734">
        <w:rPr>
          <w:sz w:val="28"/>
          <w:szCs w:val="28"/>
          <w:lang w:eastAsia="uk-UA"/>
        </w:rPr>
        <w:t>міші продуктів (р=0,021). Найбільша частота підвищених рівнів специф</w:t>
      </w:r>
      <w:r w:rsidRPr="002B2734">
        <w:rPr>
          <w:sz w:val="28"/>
          <w:szCs w:val="28"/>
          <w:lang w:eastAsia="uk-UA"/>
        </w:rPr>
        <w:t>і</w:t>
      </w:r>
      <w:r w:rsidRPr="002B2734">
        <w:rPr>
          <w:sz w:val="28"/>
          <w:szCs w:val="28"/>
          <w:lang w:eastAsia="uk-UA"/>
        </w:rPr>
        <w:t>чних антитіл, в тому числі з антитілами до декількох алергенів одночасно (р&lt;0,05) зареєстрована у хворих на СПК з діареєю. Встановлені корел</w:t>
      </w:r>
      <w:r w:rsidRPr="002B2734">
        <w:rPr>
          <w:sz w:val="28"/>
          <w:szCs w:val="28"/>
          <w:lang w:eastAsia="uk-UA"/>
        </w:rPr>
        <w:t>я</w:t>
      </w:r>
      <w:r w:rsidRPr="002B2734">
        <w:rPr>
          <w:sz w:val="28"/>
          <w:szCs w:val="28"/>
          <w:lang w:eastAsia="uk-UA"/>
        </w:rPr>
        <w:t>ційні зв'язки (р&lt;0,05) між гіперчутливістю до суміші харчових алергенів, кількості алергенів, до яких виявлені специфічні антитіла з субтипом СПК, ступенем тяжкості перебігу синдрому, частотою випорожнень та інтенсивністю болю в животі, порушеннями випорожнень, а також вмі</w:t>
      </w:r>
      <w:r w:rsidRPr="002B2734">
        <w:rPr>
          <w:sz w:val="28"/>
          <w:szCs w:val="28"/>
          <w:lang w:eastAsia="uk-UA"/>
        </w:rPr>
        <w:t>с</w:t>
      </w:r>
      <w:r w:rsidRPr="002B2734">
        <w:rPr>
          <w:sz w:val="28"/>
          <w:szCs w:val="28"/>
          <w:lang w:eastAsia="uk-UA"/>
        </w:rPr>
        <w:t>том TNFα і СРБ. При цьому</w:t>
      </w:r>
      <w:r w:rsidRPr="002B2734">
        <w:rPr>
          <w:sz w:val="28"/>
          <w:szCs w:val="28"/>
        </w:rPr>
        <w:t>, наявність гіперчутливості до суміші харч</w:t>
      </w:r>
      <w:r w:rsidRPr="002B2734">
        <w:rPr>
          <w:sz w:val="28"/>
          <w:szCs w:val="28"/>
        </w:rPr>
        <w:t>о</w:t>
      </w:r>
      <w:r w:rsidRPr="002B2734">
        <w:rPr>
          <w:sz w:val="28"/>
          <w:szCs w:val="28"/>
        </w:rPr>
        <w:t>вих алергенів корелювала з концентрацією IL-1β, а середня кількість ал</w:t>
      </w:r>
      <w:r w:rsidRPr="002B2734">
        <w:rPr>
          <w:sz w:val="28"/>
          <w:szCs w:val="28"/>
        </w:rPr>
        <w:t>е</w:t>
      </w:r>
      <w:r w:rsidRPr="002B2734">
        <w:rPr>
          <w:sz w:val="28"/>
          <w:szCs w:val="28"/>
        </w:rPr>
        <w:t>ргенів, що викликали синтез діагностичних рівнів специфічних Ig</w:t>
      </w:r>
      <w:r w:rsidRPr="002B2734">
        <w:rPr>
          <w:sz w:val="28"/>
          <w:szCs w:val="28"/>
          <w:lang w:val="en-US"/>
        </w:rPr>
        <w:t>G</w:t>
      </w:r>
      <w:r w:rsidRPr="002B2734">
        <w:rPr>
          <w:sz w:val="28"/>
          <w:szCs w:val="28"/>
        </w:rPr>
        <w:t>, з н</w:t>
      </w:r>
      <w:r w:rsidRPr="002B2734">
        <w:rPr>
          <w:sz w:val="28"/>
          <w:szCs w:val="28"/>
        </w:rPr>
        <w:t>а</w:t>
      </w:r>
      <w:r w:rsidRPr="002B2734">
        <w:rPr>
          <w:sz w:val="28"/>
          <w:szCs w:val="28"/>
        </w:rPr>
        <w:t>явністю НЦД.</w:t>
      </w:r>
    </w:p>
    <w:p w:rsidR="008B3A22" w:rsidRPr="002B2734" w:rsidRDefault="008B3A22" w:rsidP="002957D7">
      <w:pPr>
        <w:numPr>
          <w:ilvl w:val="0"/>
          <w:numId w:val="22"/>
        </w:numPr>
        <w:shd w:val="clear" w:color="auto" w:fill="FFFFFF"/>
        <w:spacing w:after="0" w:line="360" w:lineRule="auto"/>
        <w:jc w:val="both"/>
        <w:rPr>
          <w:sz w:val="28"/>
          <w:szCs w:val="28"/>
        </w:rPr>
      </w:pPr>
      <w:r w:rsidRPr="002B2734">
        <w:rPr>
          <w:sz w:val="28"/>
          <w:szCs w:val="28"/>
          <w:lang w:eastAsia="uk-UA"/>
        </w:rPr>
        <w:t>Додаткове призначення в комплексі загальноприйнятого лікування пр</w:t>
      </w:r>
      <w:r w:rsidRPr="002B2734">
        <w:rPr>
          <w:sz w:val="28"/>
          <w:szCs w:val="28"/>
          <w:lang w:eastAsia="uk-UA"/>
        </w:rPr>
        <w:t>о</w:t>
      </w:r>
      <w:r w:rsidRPr="002B2734">
        <w:rPr>
          <w:sz w:val="28"/>
          <w:szCs w:val="28"/>
          <w:lang w:eastAsia="uk-UA"/>
        </w:rPr>
        <w:t>тизапальних, протиалергійних (еріус) та корегуючих НЦД засобів (сон</w:t>
      </w:r>
      <w:r w:rsidRPr="002B2734">
        <w:rPr>
          <w:sz w:val="28"/>
          <w:szCs w:val="28"/>
          <w:lang w:eastAsia="uk-UA"/>
        </w:rPr>
        <w:t>а</w:t>
      </w:r>
      <w:r w:rsidRPr="002B2734">
        <w:rPr>
          <w:sz w:val="28"/>
          <w:szCs w:val="28"/>
          <w:lang w:eastAsia="uk-UA"/>
        </w:rPr>
        <w:t>пакс) призводило до достовірного зниження ступеня тяжкості захвор</w:t>
      </w:r>
      <w:r w:rsidRPr="002B2734">
        <w:rPr>
          <w:sz w:val="28"/>
          <w:szCs w:val="28"/>
          <w:lang w:eastAsia="uk-UA"/>
        </w:rPr>
        <w:t>ю</w:t>
      </w:r>
      <w:r w:rsidRPr="002B2734">
        <w:rPr>
          <w:sz w:val="28"/>
          <w:szCs w:val="28"/>
          <w:lang w:eastAsia="uk-UA"/>
        </w:rPr>
        <w:t>вання (р&lt;0,001), рівня прозапальних (IL-1β, IL-8, TNF</w:t>
      </w:r>
      <w:r w:rsidRPr="002B2734">
        <w:rPr>
          <w:sz w:val="28"/>
          <w:szCs w:val="28"/>
          <w:lang w:eastAsia="uk-UA"/>
        </w:rPr>
        <w:sym w:font="Symbol" w:char="F061"/>
      </w:r>
      <w:r w:rsidRPr="002B2734">
        <w:rPr>
          <w:sz w:val="28"/>
          <w:szCs w:val="28"/>
          <w:lang w:eastAsia="uk-UA"/>
        </w:rPr>
        <w:t>) та імунорегул</w:t>
      </w:r>
      <w:r w:rsidRPr="002B2734">
        <w:rPr>
          <w:sz w:val="28"/>
          <w:szCs w:val="28"/>
          <w:lang w:eastAsia="uk-UA"/>
        </w:rPr>
        <w:t>я</w:t>
      </w:r>
      <w:r w:rsidRPr="002B2734">
        <w:rPr>
          <w:sz w:val="28"/>
          <w:szCs w:val="28"/>
          <w:lang w:eastAsia="uk-UA"/>
        </w:rPr>
        <w:t>торних (IL-4, IFN-γ) цитокінів, СРБ у крові хворих основної групи (р&lt;0,05) з СПК в поєднанні з НЦД.</w:t>
      </w:r>
    </w:p>
    <w:p w:rsidR="008B3A22" w:rsidRPr="00A43084" w:rsidRDefault="008B3A22" w:rsidP="008B3A22">
      <w:pPr>
        <w:spacing w:line="360" w:lineRule="auto"/>
        <w:jc w:val="center"/>
        <w:rPr>
          <w:b/>
          <w:bCs/>
          <w:caps/>
          <w:sz w:val="28"/>
          <w:szCs w:val="28"/>
        </w:rPr>
      </w:pPr>
      <w:r w:rsidRPr="00A43084">
        <w:rPr>
          <w:b/>
          <w:bCs/>
          <w:caps/>
          <w:sz w:val="28"/>
          <w:szCs w:val="28"/>
          <w:lang w:eastAsia="uk-UA"/>
        </w:rPr>
        <w:t>Практичні рекомендації</w:t>
      </w:r>
    </w:p>
    <w:p w:rsidR="008B3A22" w:rsidRPr="00A43084" w:rsidRDefault="008B3A22" w:rsidP="002957D7">
      <w:pPr>
        <w:numPr>
          <w:ilvl w:val="1"/>
          <w:numId w:val="20"/>
        </w:numPr>
        <w:tabs>
          <w:tab w:val="clear" w:pos="1440"/>
          <w:tab w:val="num" w:pos="709"/>
        </w:tabs>
        <w:spacing w:after="0" w:line="360" w:lineRule="auto"/>
        <w:ind w:left="709"/>
        <w:jc w:val="both"/>
        <w:rPr>
          <w:sz w:val="28"/>
          <w:szCs w:val="28"/>
        </w:rPr>
      </w:pPr>
      <w:r w:rsidRPr="00A43084">
        <w:rPr>
          <w:sz w:val="28"/>
          <w:szCs w:val="28"/>
          <w:lang w:eastAsia="uk-UA"/>
        </w:rPr>
        <w:t>У хворих на СПК в поєднанні з НЦД за наявності підвищених рівнів I</w:t>
      </w:r>
      <w:r w:rsidRPr="00A43084">
        <w:rPr>
          <w:sz w:val="28"/>
          <w:szCs w:val="28"/>
          <w:lang w:val="en-US" w:eastAsia="uk-UA"/>
        </w:rPr>
        <w:t>g</w:t>
      </w:r>
      <w:r w:rsidRPr="00A43084">
        <w:rPr>
          <w:sz w:val="28"/>
          <w:szCs w:val="28"/>
          <w:lang w:eastAsia="uk-UA"/>
        </w:rPr>
        <w:t>G до харчових продуктів на термін 1-3 місяці призначається дієта викл</w:t>
      </w:r>
      <w:r w:rsidRPr="00A43084">
        <w:rPr>
          <w:sz w:val="28"/>
          <w:szCs w:val="28"/>
          <w:lang w:eastAsia="uk-UA"/>
        </w:rPr>
        <w:t>ю</w:t>
      </w:r>
      <w:r w:rsidRPr="00A43084">
        <w:rPr>
          <w:sz w:val="28"/>
          <w:szCs w:val="28"/>
          <w:lang w:eastAsia="uk-UA"/>
        </w:rPr>
        <w:t xml:space="preserve">чення. При цьому з раціону виключаються як продукти, що містять </w:t>
      </w:r>
      <w:r w:rsidRPr="00A43084">
        <w:rPr>
          <w:sz w:val="28"/>
          <w:szCs w:val="28"/>
          <w:lang w:eastAsia="uk-UA"/>
        </w:rPr>
        <w:lastRenderedPageBreak/>
        <w:t>цей антиген, так і продукти, що мають з ним перехресні алергійні реакції. Водночас тривало призначаються антигістамін</w:t>
      </w:r>
      <w:r>
        <w:rPr>
          <w:sz w:val="28"/>
          <w:szCs w:val="28"/>
          <w:lang w:eastAsia="uk-UA"/>
        </w:rPr>
        <w:t>н</w:t>
      </w:r>
      <w:r w:rsidRPr="00A43084">
        <w:rPr>
          <w:sz w:val="28"/>
          <w:szCs w:val="28"/>
          <w:lang w:eastAsia="uk-UA"/>
        </w:rPr>
        <w:t>і препарати.</w:t>
      </w:r>
    </w:p>
    <w:p w:rsidR="008B3A22" w:rsidRPr="00A43084" w:rsidRDefault="008B3A22" w:rsidP="002957D7">
      <w:pPr>
        <w:numPr>
          <w:ilvl w:val="1"/>
          <w:numId w:val="20"/>
        </w:numPr>
        <w:tabs>
          <w:tab w:val="clear" w:pos="1440"/>
          <w:tab w:val="num" w:pos="709"/>
        </w:tabs>
        <w:spacing w:after="0" w:line="360" w:lineRule="auto"/>
        <w:ind w:left="709"/>
        <w:jc w:val="both"/>
        <w:rPr>
          <w:sz w:val="28"/>
          <w:szCs w:val="28"/>
        </w:rPr>
      </w:pPr>
      <w:r w:rsidRPr="00A43084">
        <w:rPr>
          <w:sz w:val="28"/>
          <w:szCs w:val="28"/>
          <w:lang w:eastAsia="uk-UA"/>
        </w:rPr>
        <w:t xml:space="preserve"> Хворим з поєднаною патологією (СПК + НЦД) при рівнях запальних </w:t>
      </w:r>
      <w:r>
        <w:rPr>
          <w:sz w:val="28"/>
          <w:szCs w:val="28"/>
          <w:lang w:eastAsia="uk-UA"/>
        </w:rPr>
        <w:t xml:space="preserve">  </w:t>
      </w:r>
      <w:r w:rsidRPr="00A43084">
        <w:rPr>
          <w:sz w:val="28"/>
          <w:szCs w:val="28"/>
          <w:lang w:eastAsia="uk-UA"/>
        </w:rPr>
        <w:t xml:space="preserve">маркерів (рівні СРБ&gt;2 мг/л; IL-1β&gt; 20 пг/мл; IL-8 &gt;20 пг/мл; TNFα&gt;5 пг/мл) і </w:t>
      </w:r>
      <w:r w:rsidRPr="00A43084">
        <w:rPr>
          <w:sz w:val="28"/>
          <w:szCs w:val="28"/>
          <w:lang w:val="en-US" w:eastAsia="uk-UA"/>
        </w:rPr>
        <w:t>IFN</w:t>
      </w:r>
      <w:r w:rsidRPr="00A43084">
        <w:rPr>
          <w:sz w:val="28"/>
          <w:szCs w:val="28"/>
          <w:lang w:eastAsia="uk-UA"/>
        </w:rPr>
        <w:t xml:space="preserve">γ&gt;20 пг/мл, призначається еріус по 1 таблетці 1 раз на день впродовж 1-3 місяців. </w:t>
      </w:r>
    </w:p>
    <w:p w:rsidR="008B3A22" w:rsidRPr="00A43084" w:rsidRDefault="008B3A22" w:rsidP="002957D7">
      <w:pPr>
        <w:numPr>
          <w:ilvl w:val="1"/>
          <w:numId w:val="20"/>
        </w:numPr>
        <w:tabs>
          <w:tab w:val="clear" w:pos="1440"/>
          <w:tab w:val="num" w:pos="709"/>
        </w:tabs>
        <w:spacing w:after="0" w:line="360" w:lineRule="auto"/>
        <w:ind w:left="709"/>
        <w:jc w:val="both"/>
        <w:rPr>
          <w:sz w:val="28"/>
          <w:szCs w:val="28"/>
        </w:rPr>
      </w:pPr>
      <w:r w:rsidRPr="00A43084">
        <w:rPr>
          <w:sz w:val="28"/>
          <w:szCs w:val="28"/>
          <w:lang w:eastAsia="uk-UA"/>
        </w:rPr>
        <w:t>Хворим з СПК при наявності НЦД слід призначати с</w:t>
      </w:r>
      <w:r>
        <w:rPr>
          <w:sz w:val="28"/>
          <w:szCs w:val="28"/>
          <w:lang w:eastAsia="uk-UA"/>
        </w:rPr>
        <w:t>о</w:t>
      </w:r>
      <w:r w:rsidRPr="00A43084">
        <w:rPr>
          <w:sz w:val="28"/>
          <w:szCs w:val="28"/>
          <w:lang w:eastAsia="uk-UA"/>
        </w:rPr>
        <w:t>напакс по 10-20 мг 2 рази на добу.</w:t>
      </w:r>
    </w:p>
    <w:p w:rsidR="008B3A22" w:rsidRPr="00A43084" w:rsidRDefault="008B3A22" w:rsidP="002957D7">
      <w:pPr>
        <w:numPr>
          <w:ilvl w:val="1"/>
          <w:numId w:val="20"/>
        </w:numPr>
        <w:tabs>
          <w:tab w:val="clear" w:pos="1440"/>
          <w:tab w:val="num" w:pos="709"/>
        </w:tabs>
        <w:spacing w:after="0" w:line="360" w:lineRule="auto"/>
        <w:ind w:left="709"/>
        <w:jc w:val="both"/>
        <w:rPr>
          <w:sz w:val="28"/>
          <w:szCs w:val="28"/>
        </w:rPr>
      </w:pPr>
      <w:r w:rsidRPr="00A43084">
        <w:rPr>
          <w:sz w:val="28"/>
          <w:szCs w:val="28"/>
          <w:lang w:eastAsia="uk-UA"/>
        </w:rPr>
        <w:t xml:space="preserve">Для визначення рівня запалення та </w:t>
      </w:r>
      <w:r w:rsidRPr="00A43084">
        <w:rPr>
          <w:sz w:val="28"/>
          <w:szCs w:val="28"/>
          <w:lang w:val="en-US" w:eastAsia="uk-UA"/>
        </w:rPr>
        <w:t>IgE</w:t>
      </w:r>
      <w:r w:rsidRPr="00A43084">
        <w:rPr>
          <w:sz w:val="28"/>
          <w:szCs w:val="28"/>
          <w:lang w:eastAsia="uk-UA"/>
        </w:rPr>
        <w:t xml:space="preserve"> рекомендується застосування ім</w:t>
      </w:r>
      <w:r w:rsidRPr="00A43084">
        <w:rPr>
          <w:sz w:val="28"/>
          <w:szCs w:val="28"/>
          <w:lang w:eastAsia="uk-UA"/>
        </w:rPr>
        <w:t>у</w:t>
      </w:r>
      <w:r w:rsidRPr="00A43084">
        <w:rPr>
          <w:sz w:val="28"/>
          <w:szCs w:val="28"/>
          <w:lang w:eastAsia="uk-UA"/>
        </w:rPr>
        <w:t>ноферментних тест-систем, що розроблені й сертифіковані (№ держреє</w:t>
      </w:r>
      <w:r w:rsidRPr="00A43084">
        <w:rPr>
          <w:sz w:val="28"/>
          <w:szCs w:val="28"/>
          <w:lang w:eastAsia="uk-UA"/>
        </w:rPr>
        <w:t>с</w:t>
      </w:r>
      <w:r w:rsidRPr="00A43084">
        <w:rPr>
          <w:sz w:val="28"/>
          <w:szCs w:val="28"/>
          <w:lang w:eastAsia="uk-UA"/>
        </w:rPr>
        <w:t>трації  3850/2005).</w:t>
      </w:r>
    </w:p>
    <w:p w:rsidR="008B3A22" w:rsidRPr="00A43084" w:rsidRDefault="008B3A22" w:rsidP="008B3A22">
      <w:pPr>
        <w:spacing w:line="360" w:lineRule="auto"/>
        <w:jc w:val="both"/>
        <w:rPr>
          <w:sz w:val="28"/>
          <w:szCs w:val="28"/>
          <w:highlight w:val="yellow"/>
          <w:lang w:eastAsia="uk-UA"/>
        </w:rPr>
      </w:pPr>
    </w:p>
    <w:p w:rsidR="008B3A22" w:rsidRPr="00A43084" w:rsidRDefault="008B3A22" w:rsidP="008B3A22">
      <w:pPr>
        <w:spacing w:line="360" w:lineRule="auto"/>
        <w:jc w:val="center"/>
        <w:rPr>
          <w:caps/>
          <w:sz w:val="28"/>
          <w:szCs w:val="28"/>
        </w:rPr>
      </w:pPr>
      <w:r>
        <w:rPr>
          <w:b/>
          <w:bCs/>
          <w:caps/>
          <w:sz w:val="28"/>
          <w:szCs w:val="28"/>
          <w:lang w:eastAsia="uk-UA"/>
        </w:rPr>
        <w:br w:type="page"/>
      </w:r>
      <w:r w:rsidRPr="00A43084">
        <w:rPr>
          <w:b/>
          <w:bCs/>
          <w:caps/>
          <w:sz w:val="28"/>
          <w:szCs w:val="28"/>
          <w:lang w:eastAsia="uk-UA"/>
        </w:rPr>
        <w:lastRenderedPageBreak/>
        <w:t>Список робіт, опублікованих ЗА темОЮ дисертації</w:t>
      </w:r>
    </w:p>
    <w:p w:rsidR="008B3A22" w:rsidRPr="00A43084" w:rsidRDefault="008B3A22" w:rsidP="002957D7">
      <w:pPr>
        <w:numPr>
          <w:ilvl w:val="0"/>
          <w:numId w:val="23"/>
        </w:numPr>
        <w:tabs>
          <w:tab w:val="clear" w:pos="720"/>
          <w:tab w:val="num" w:pos="-1320"/>
        </w:tabs>
        <w:spacing w:after="0" w:line="360" w:lineRule="auto"/>
        <w:ind w:left="360"/>
        <w:jc w:val="both"/>
        <w:rPr>
          <w:sz w:val="28"/>
          <w:szCs w:val="28"/>
        </w:rPr>
      </w:pPr>
      <w:r w:rsidRPr="00A43084">
        <w:rPr>
          <w:sz w:val="28"/>
          <w:szCs w:val="28"/>
        </w:rPr>
        <w:t>Чубенко С.С. Сенсибилизация к отдельным пищевым продуктам у бол</w:t>
      </w:r>
      <w:r w:rsidRPr="00A43084">
        <w:rPr>
          <w:sz w:val="28"/>
          <w:szCs w:val="28"/>
        </w:rPr>
        <w:t>ь</w:t>
      </w:r>
      <w:r w:rsidRPr="00A43084">
        <w:rPr>
          <w:sz w:val="28"/>
          <w:szCs w:val="28"/>
        </w:rPr>
        <w:t xml:space="preserve">ных с синдромом раздраженного кишечника / С.С.Чубенко, О.А. Прилуцкая // Медико-социальные проблемы семьи. – 2006. – Т.11, № 4. – С. 117-121 </w:t>
      </w:r>
      <w:r w:rsidRPr="00A43084">
        <w:rPr>
          <w:i/>
          <w:sz w:val="28"/>
          <w:szCs w:val="28"/>
        </w:rPr>
        <w:t>(Ос</w:t>
      </w:r>
      <w:r w:rsidRPr="00A43084">
        <w:rPr>
          <w:i/>
          <w:sz w:val="28"/>
          <w:szCs w:val="28"/>
        </w:rPr>
        <w:t>о</w:t>
      </w:r>
      <w:r w:rsidRPr="00A43084">
        <w:rPr>
          <w:i/>
          <w:sz w:val="28"/>
          <w:szCs w:val="28"/>
        </w:rPr>
        <w:t>бисто здобувачкою було проведено клінічне обстеження, призначено лік</w:t>
      </w:r>
      <w:r w:rsidRPr="00A43084">
        <w:rPr>
          <w:i/>
          <w:sz w:val="28"/>
          <w:szCs w:val="28"/>
        </w:rPr>
        <w:t>у</w:t>
      </w:r>
      <w:r w:rsidRPr="00A43084">
        <w:rPr>
          <w:i/>
          <w:sz w:val="28"/>
          <w:szCs w:val="28"/>
        </w:rPr>
        <w:t>вання, пров</w:t>
      </w:r>
      <w:r w:rsidRPr="00A43084">
        <w:rPr>
          <w:i/>
          <w:sz w:val="28"/>
          <w:szCs w:val="28"/>
        </w:rPr>
        <w:t>е</w:t>
      </w:r>
      <w:r w:rsidRPr="00A43084">
        <w:rPr>
          <w:i/>
          <w:sz w:val="28"/>
          <w:szCs w:val="28"/>
        </w:rPr>
        <w:t>дений аналіз отриманих результатів)</w:t>
      </w:r>
      <w:r w:rsidRPr="00A43084">
        <w:rPr>
          <w:sz w:val="28"/>
          <w:szCs w:val="28"/>
        </w:rPr>
        <w:t>.</w:t>
      </w:r>
    </w:p>
    <w:p w:rsidR="008B3A22" w:rsidRPr="00A43084" w:rsidRDefault="008B3A22" w:rsidP="002957D7">
      <w:pPr>
        <w:numPr>
          <w:ilvl w:val="0"/>
          <w:numId w:val="23"/>
        </w:numPr>
        <w:tabs>
          <w:tab w:val="clear" w:pos="720"/>
          <w:tab w:val="num" w:pos="-1320"/>
          <w:tab w:val="num" w:pos="-120"/>
        </w:tabs>
        <w:spacing w:after="0" w:line="360" w:lineRule="auto"/>
        <w:ind w:left="360"/>
        <w:jc w:val="both"/>
        <w:rPr>
          <w:sz w:val="28"/>
          <w:szCs w:val="28"/>
        </w:rPr>
      </w:pPr>
      <w:r w:rsidRPr="00A43084">
        <w:rPr>
          <w:sz w:val="28"/>
          <w:szCs w:val="28"/>
        </w:rPr>
        <w:t>Чубенко С.С. О взаимосвязи пищевой непереносимости и пищевой а</w:t>
      </w:r>
      <w:r w:rsidRPr="00A43084">
        <w:rPr>
          <w:sz w:val="28"/>
          <w:szCs w:val="28"/>
        </w:rPr>
        <w:t>л</w:t>
      </w:r>
      <w:r w:rsidRPr="00A43084">
        <w:rPr>
          <w:sz w:val="28"/>
          <w:szCs w:val="28"/>
        </w:rPr>
        <w:t>лергии с патологией органов пищеварения и их лечение / С.С. Чубенко, О.А. Пр</w:t>
      </w:r>
      <w:r w:rsidRPr="00A43084">
        <w:rPr>
          <w:sz w:val="28"/>
          <w:szCs w:val="28"/>
        </w:rPr>
        <w:t>и</w:t>
      </w:r>
      <w:r w:rsidRPr="00A43084">
        <w:rPr>
          <w:sz w:val="28"/>
          <w:szCs w:val="28"/>
        </w:rPr>
        <w:t xml:space="preserve">луцкая //Гастроентерологія. Міжвідомчий збірник. – Дніпропетровськ, 2007. –  Вип. 39. – С. 414 – 427 </w:t>
      </w:r>
      <w:r w:rsidRPr="00A43084">
        <w:rPr>
          <w:i/>
          <w:sz w:val="28"/>
          <w:szCs w:val="28"/>
        </w:rPr>
        <w:t>(Особисто здобувачкою було виконано відбір хв</w:t>
      </w:r>
      <w:r w:rsidRPr="00A43084">
        <w:rPr>
          <w:i/>
          <w:sz w:val="28"/>
          <w:szCs w:val="28"/>
        </w:rPr>
        <w:t>о</w:t>
      </w:r>
      <w:r w:rsidRPr="00A43084">
        <w:rPr>
          <w:i/>
          <w:sz w:val="28"/>
          <w:szCs w:val="28"/>
        </w:rPr>
        <w:t>рих, проведено клінічне обстеження, призначено лікування, проведений ан</w:t>
      </w:r>
      <w:r w:rsidRPr="00A43084">
        <w:rPr>
          <w:i/>
          <w:sz w:val="28"/>
          <w:szCs w:val="28"/>
        </w:rPr>
        <w:t>а</w:t>
      </w:r>
      <w:r w:rsidRPr="00A43084">
        <w:rPr>
          <w:i/>
          <w:sz w:val="28"/>
          <w:szCs w:val="28"/>
        </w:rPr>
        <w:t>ліз отриманих р</w:t>
      </w:r>
      <w:r w:rsidRPr="00A43084">
        <w:rPr>
          <w:i/>
          <w:sz w:val="28"/>
          <w:szCs w:val="28"/>
        </w:rPr>
        <w:t>е</w:t>
      </w:r>
      <w:r w:rsidRPr="00A43084">
        <w:rPr>
          <w:i/>
          <w:sz w:val="28"/>
          <w:szCs w:val="28"/>
        </w:rPr>
        <w:t>зультатів)</w:t>
      </w:r>
      <w:r w:rsidRPr="00A43084">
        <w:rPr>
          <w:sz w:val="28"/>
          <w:szCs w:val="28"/>
        </w:rPr>
        <w:t xml:space="preserve">.    </w:t>
      </w:r>
    </w:p>
    <w:p w:rsidR="008B3A22" w:rsidRPr="00A43084" w:rsidRDefault="008B3A22" w:rsidP="002957D7">
      <w:pPr>
        <w:numPr>
          <w:ilvl w:val="0"/>
          <w:numId w:val="23"/>
        </w:numPr>
        <w:tabs>
          <w:tab w:val="clear" w:pos="720"/>
          <w:tab w:val="num" w:pos="-1320"/>
          <w:tab w:val="num" w:pos="-120"/>
        </w:tabs>
        <w:spacing w:after="0" w:line="360" w:lineRule="auto"/>
        <w:ind w:left="360"/>
        <w:jc w:val="both"/>
        <w:rPr>
          <w:sz w:val="28"/>
          <w:szCs w:val="28"/>
        </w:rPr>
      </w:pPr>
      <w:r w:rsidRPr="00A43084">
        <w:rPr>
          <w:sz w:val="28"/>
          <w:szCs w:val="28"/>
        </w:rPr>
        <w:t>Чубенко С.С. Содержание С-реактивного протеина в сыворотке крови пац</w:t>
      </w:r>
      <w:r w:rsidRPr="00A43084">
        <w:rPr>
          <w:sz w:val="28"/>
          <w:szCs w:val="28"/>
        </w:rPr>
        <w:t>и</w:t>
      </w:r>
      <w:r w:rsidRPr="00A43084">
        <w:rPr>
          <w:sz w:val="28"/>
          <w:szCs w:val="28"/>
        </w:rPr>
        <w:t>ентов с синдромом раздраженного кишечника / С.С. Чубенко, О.А. Прилу</w:t>
      </w:r>
      <w:r w:rsidRPr="00A43084">
        <w:rPr>
          <w:sz w:val="28"/>
          <w:szCs w:val="28"/>
        </w:rPr>
        <w:t>ц</w:t>
      </w:r>
      <w:r w:rsidRPr="00A43084">
        <w:rPr>
          <w:sz w:val="28"/>
          <w:szCs w:val="28"/>
        </w:rPr>
        <w:t>кая // Пр</w:t>
      </w:r>
      <w:r w:rsidRPr="00A43084">
        <w:rPr>
          <w:sz w:val="28"/>
          <w:szCs w:val="28"/>
        </w:rPr>
        <w:t>о</w:t>
      </w:r>
      <w:r w:rsidRPr="00A43084">
        <w:rPr>
          <w:sz w:val="28"/>
          <w:szCs w:val="28"/>
        </w:rPr>
        <w:t>блемы, достижения и перспективы развития медико-биологических наук и практического здравоохранения (Труды Крымского государственного медиц</w:t>
      </w:r>
      <w:r w:rsidRPr="00A43084">
        <w:rPr>
          <w:sz w:val="28"/>
          <w:szCs w:val="28"/>
        </w:rPr>
        <w:t>и</w:t>
      </w:r>
      <w:r w:rsidRPr="00A43084">
        <w:rPr>
          <w:sz w:val="28"/>
          <w:szCs w:val="28"/>
        </w:rPr>
        <w:t xml:space="preserve">нского университета им. С.И. Георгиевского) – 2007. – Т.143, ч. </w:t>
      </w:r>
      <w:r w:rsidRPr="00A43084">
        <w:rPr>
          <w:sz w:val="28"/>
          <w:szCs w:val="28"/>
          <w:lang w:val="en-US"/>
        </w:rPr>
        <w:t>III</w:t>
      </w:r>
      <w:r w:rsidRPr="00A43084">
        <w:rPr>
          <w:sz w:val="28"/>
          <w:szCs w:val="28"/>
        </w:rPr>
        <w:t xml:space="preserve">. – С.239-242 </w:t>
      </w:r>
      <w:r w:rsidRPr="00A43084">
        <w:rPr>
          <w:i/>
          <w:sz w:val="28"/>
          <w:szCs w:val="28"/>
        </w:rPr>
        <w:t>(Особисто здобувачкою було виконано ві</w:t>
      </w:r>
      <w:r w:rsidRPr="00A43084">
        <w:rPr>
          <w:i/>
          <w:sz w:val="28"/>
          <w:szCs w:val="28"/>
        </w:rPr>
        <w:t>д</w:t>
      </w:r>
      <w:r w:rsidRPr="00A43084">
        <w:rPr>
          <w:i/>
          <w:sz w:val="28"/>
          <w:szCs w:val="28"/>
        </w:rPr>
        <w:t>бір хворих, проведено клінічне обстеження, призначено лікування, провед</w:t>
      </w:r>
      <w:r w:rsidRPr="00A43084">
        <w:rPr>
          <w:i/>
          <w:sz w:val="28"/>
          <w:szCs w:val="28"/>
        </w:rPr>
        <w:t>е</w:t>
      </w:r>
      <w:r w:rsidRPr="00A43084">
        <w:rPr>
          <w:i/>
          <w:sz w:val="28"/>
          <w:szCs w:val="28"/>
        </w:rPr>
        <w:t>ний аналіз отриманих результатів)</w:t>
      </w:r>
      <w:r w:rsidRPr="00A43084">
        <w:rPr>
          <w:sz w:val="28"/>
          <w:szCs w:val="28"/>
        </w:rPr>
        <w:t>.</w:t>
      </w:r>
    </w:p>
    <w:p w:rsidR="008B3A22" w:rsidRPr="00A43084" w:rsidRDefault="008B3A22" w:rsidP="002957D7">
      <w:pPr>
        <w:numPr>
          <w:ilvl w:val="0"/>
          <w:numId w:val="23"/>
        </w:numPr>
        <w:tabs>
          <w:tab w:val="clear" w:pos="720"/>
          <w:tab w:val="num" w:pos="-1320"/>
          <w:tab w:val="num" w:pos="-120"/>
        </w:tabs>
        <w:spacing w:after="0" w:line="360" w:lineRule="auto"/>
        <w:ind w:left="360"/>
        <w:jc w:val="both"/>
        <w:rPr>
          <w:sz w:val="28"/>
          <w:szCs w:val="28"/>
        </w:rPr>
      </w:pPr>
      <w:r w:rsidRPr="00A43084">
        <w:rPr>
          <w:sz w:val="28"/>
          <w:szCs w:val="28"/>
        </w:rPr>
        <w:t>Дядык А.И. Использование противовоспалительных, антиаллергических препаратов, диетотерапии в лечении синдрома раздраженного кишечника / А.И. Д</w:t>
      </w:r>
      <w:r w:rsidRPr="00A43084">
        <w:rPr>
          <w:sz w:val="28"/>
          <w:szCs w:val="28"/>
        </w:rPr>
        <w:t>я</w:t>
      </w:r>
      <w:r w:rsidRPr="00A43084">
        <w:rPr>
          <w:sz w:val="28"/>
          <w:szCs w:val="28"/>
        </w:rPr>
        <w:t xml:space="preserve">дык, С.С. Чубенко, О.А. Прилуцкая, Д.А. Лесниченко //Таврический медико-биологический вестник.-2008.-Т.11, №4.-С.28-31 </w:t>
      </w:r>
      <w:r w:rsidRPr="00A43084">
        <w:rPr>
          <w:i/>
          <w:sz w:val="28"/>
          <w:szCs w:val="28"/>
        </w:rPr>
        <w:t>(Особисто здоб</w:t>
      </w:r>
      <w:r w:rsidRPr="00A43084">
        <w:rPr>
          <w:i/>
          <w:sz w:val="28"/>
          <w:szCs w:val="28"/>
        </w:rPr>
        <w:t>у</w:t>
      </w:r>
      <w:r w:rsidRPr="00A43084">
        <w:rPr>
          <w:i/>
          <w:sz w:val="28"/>
          <w:szCs w:val="28"/>
        </w:rPr>
        <w:t>вачкою було виконано відбір хворих, проведено клінічне обстеження, пр</w:t>
      </w:r>
      <w:r w:rsidRPr="00A43084">
        <w:rPr>
          <w:i/>
          <w:sz w:val="28"/>
          <w:szCs w:val="28"/>
        </w:rPr>
        <w:t>и</w:t>
      </w:r>
      <w:r w:rsidRPr="00A43084">
        <w:rPr>
          <w:i/>
          <w:sz w:val="28"/>
          <w:szCs w:val="28"/>
        </w:rPr>
        <w:t>значено лікування, проведений аналіз отриманих результатів)</w:t>
      </w:r>
      <w:r w:rsidRPr="00A43084">
        <w:rPr>
          <w:sz w:val="28"/>
          <w:szCs w:val="28"/>
        </w:rPr>
        <w:t>.</w:t>
      </w:r>
    </w:p>
    <w:p w:rsidR="008B3A22" w:rsidRPr="00A43084" w:rsidRDefault="008B3A22" w:rsidP="002957D7">
      <w:pPr>
        <w:numPr>
          <w:ilvl w:val="0"/>
          <w:numId w:val="23"/>
        </w:numPr>
        <w:tabs>
          <w:tab w:val="clear" w:pos="720"/>
          <w:tab w:val="num" w:pos="-1320"/>
          <w:tab w:val="num" w:pos="-120"/>
        </w:tabs>
        <w:spacing w:after="0" w:line="360" w:lineRule="auto"/>
        <w:ind w:left="360"/>
        <w:jc w:val="both"/>
        <w:rPr>
          <w:i/>
          <w:sz w:val="28"/>
          <w:szCs w:val="28"/>
        </w:rPr>
      </w:pPr>
      <w:r w:rsidRPr="00A43084">
        <w:rPr>
          <w:sz w:val="28"/>
          <w:szCs w:val="28"/>
        </w:rPr>
        <w:lastRenderedPageBreak/>
        <w:t>Прилуцкая О.А. Концентрация интерлейкина-1β у больных с синдромом р</w:t>
      </w:r>
      <w:r w:rsidRPr="00A43084">
        <w:rPr>
          <w:sz w:val="28"/>
          <w:szCs w:val="28"/>
        </w:rPr>
        <w:t>а</w:t>
      </w:r>
      <w:r w:rsidRPr="00A43084">
        <w:rPr>
          <w:sz w:val="28"/>
          <w:szCs w:val="28"/>
        </w:rPr>
        <w:t xml:space="preserve">здраженного кишечника / О.А. Прилуцкая, Д.А. Лесниченко, В.В. Коваленко // Запорожский медицинский журнал.–2008. – №5. – С.41-43 </w:t>
      </w:r>
      <w:r w:rsidRPr="00A43084">
        <w:rPr>
          <w:i/>
          <w:sz w:val="28"/>
          <w:szCs w:val="28"/>
        </w:rPr>
        <w:t>(Особисто зд</w:t>
      </w:r>
      <w:r w:rsidRPr="00A43084">
        <w:rPr>
          <w:i/>
          <w:sz w:val="28"/>
          <w:szCs w:val="28"/>
        </w:rPr>
        <w:t>о</w:t>
      </w:r>
      <w:r w:rsidRPr="00A43084">
        <w:rPr>
          <w:i/>
          <w:sz w:val="28"/>
          <w:szCs w:val="28"/>
        </w:rPr>
        <w:t>бувачкою було виконано відбір хворих у дослідження, проведено клінічне о</w:t>
      </w:r>
      <w:r w:rsidRPr="00A43084">
        <w:rPr>
          <w:i/>
          <w:sz w:val="28"/>
          <w:szCs w:val="28"/>
        </w:rPr>
        <w:t>б</w:t>
      </w:r>
      <w:r w:rsidRPr="00A43084">
        <w:rPr>
          <w:i/>
          <w:sz w:val="28"/>
          <w:szCs w:val="28"/>
        </w:rPr>
        <w:t>стеження, призначено лікування пацієнтів, проведений аналіз отриманих результатів)</w:t>
      </w:r>
      <w:r w:rsidRPr="00A43084">
        <w:rPr>
          <w:sz w:val="28"/>
          <w:szCs w:val="28"/>
        </w:rPr>
        <w:t>.</w:t>
      </w:r>
    </w:p>
    <w:p w:rsidR="008B3A22" w:rsidRPr="00A43084" w:rsidRDefault="008B3A22" w:rsidP="002957D7">
      <w:pPr>
        <w:numPr>
          <w:ilvl w:val="0"/>
          <w:numId w:val="23"/>
        </w:numPr>
        <w:tabs>
          <w:tab w:val="clear" w:pos="720"/>
          <w:tab w:val="num" w:pos="-1320"/>
          <w:tab w:val="num" w:pos="-120"/>
        </w:tabs>
        <w:spacing w:after="0" w:line="360" w:lineRule="auto"/>
        <w:ind w:left="360"/>
        <w:jc w:val="both"/>
        <w:rPr>
          <w:b/>
          <w:sz w:val="28"/>
          <w:szCs w:val="28"/>
        </w:rPr>
      </w:pPr>
      <w:r w:rsidRPr="00A43084">
        <w:rPr>
          <w:sz w:val="28"/>
          <w:szCs w:val="28"/>
        </w:rPr>
        <w:t>Прилуцкая О.А. Концентрация интерлейкина-8 у больных с синдромом ра</w:t>
      </w:r>
      <w:r w:rsidRPr="00A43084">
        <w:rPr>
          <w:sz w:val="28"/>
          <w:szCs w:val="28"/>
        </w:rPr>
        <w:t>з</w:t>
      </w:r>
      <w:r w:rsidRPr="00A43084">
        <w:rPr>
          <w:sz w:val="28"/>
          <w:szCs w:val="28"/>
        </w:rPr>
        <w:t>драженного кишечника / О.А. Прилуцкая, Д.А. Лесниченко, С.В. Корчева // Пита</w:t>
      </w:r>
      <w:r w:rsidRPr="00A43084">
        <w:rPr>
          <w:sz w:val="28"/>
          <w:szCs w:val="28"/>
        </w:rPr>
        <w:t>н</w:t>
      </w:r>
      <w:r w:rsidRPr="00A43084">
        <w:rPr>
          <w:sz w:val="28"/>
          <w:szCs w:val="28"/>
        </w:rPr>
        <w:t xml:space="preserve">ня експериментальної та клінічної медицини. – 2008.-Том.2.-Вип.12.-С.111-116 </w:t>
      </w:r>
      <w:r w:rsidRPr="00A43084">
        <w:rPr>
          <w:i/>
          <w:sz w:val="28"/>
          <w:szCs w:val="28"/>
        </w:rPr>
        <w:t>(Особисто здобувачкою було виконано відбір хворих у дослідже</w:t>
      </w:r>
      <w:r w:rsidRPr="00A43084">
        <w:rPr>
          <w:i/>
          <w:sz w:val="28"/>
          <w:szCs w:val="28"/>
        </w:rPr>
        <w:t>н</w:t>
      </w:r>
      <w:r w:rsidRPr="00A43084">
        <w:rPr>
          <w:i/>
          <w:sz w:val="28"/>
          <w:szCs w:val="28"/>
        </w:rPr>
        <w:t>ня, проведено клінічне обстеження, призначено лікування пацієнтів, пров</w:t>
      </w:r>
      <w:r w:rsidRPr="00A43084">
        <w:rPr>
          <w:i/>
          <w:sz w:val="28"/>
          <w:szCs w:val="28"/>
        </w:rPr>
        <w:t>е</w:t>
      </w:r>
      <w:r w:rsidRPr="00A43084">
        <w:rPr>
          <w:i/>
          <w:sz w:val="28"/>
          <w:szCs w:val="28"/>
        </w:rPr>
        <w:t>дений аналіз отр</w:t>
      </w:r>
      <w:r w:rsidRPr="00A43084">
        <w:rPr>
          <w:i/>
          <w:sz w:val="28"/>
          <w:szCs w:val="28"/>
        </w:rPr>
        <w:t>и</w:t>
      </w:r>
      <w:r w:rsidRPr="00A43084">
        <w:rPr>
          <w:i/>
          <w:sz w:val="28"/>
          <w:szCs w:val="28"/>
        </w:rPr>
        <w:t>маних результатів)</w:t>
      </w:r>
      <w:r w:rsidRPr="00A43084">
        <w:rPr>
          <w:sz w:val="28"/>
          <w:szCs w:val="28"/>
        </w:rPr>
        <w:t xml:space="preserve">. </w:t>
      </w:r>
    </w:p>
    <w:p w:rsidR="008B3A22" w:rsidRPr="00A43084" w:rsidRDefault="008B3A22" w:rsidP="002957D7">
      <w:pPr>
        <w:numPr>
          <w:ilvl w:val="0"/>
          <w:numId w:val="23"/>
        </w:numPr>
        <w:tabs>
          <w:tab w:val="clear" w:pos="720"/>
          <w:tab w:val="num" w:pos="-1320"/>
          <w:tab w:val="num" w:pos="-120"/>
        </w:tabs>
        <w:spacing w:after="0" w:line="360" w:lineRule="auto"/>
        <w:ind w:left="360"/>
        <w:jc w:val="both"/>
        <w:rPr>
          <w:sz w:val="28"/>
          <w:szCs w:val="28"/>
        </w:rPr>
      </w:pPr>
      <w:r w:rsidRPr="00A43084">
        <w:rPr>
          <w:sz w:val="28"/>
          <w:szCs w:val="28"/>
        </w:rPr>
        <w:t>Прилуцкая О.А. Концентрация С-реактивного белка у больных с синдр</w:t>
      </w:r>
      <w:r w:rsidRPr="00A43084">
        <w:rPr>
          <w:sz w:val="28"/>
          <w:szCs w:val="28"/>
        </w:rPr>
        <w:t>о</w:t>
      </w:r>
      <w:r w:rsidRPr="00A43084">
        <w:rPr>
          <w:sz w:val="28"/>
          <w:szCs w:val="28"/>
        </w:rPr>
        <w:t>мом раздраженного кишечника / О.А. Прилуцкая, Д.А. Лесниченко // Проблемы, достижения и перспективы развития медико-биологических наук и практ</w:t>
      </w:r>
      <w:r w:rsidRPr="00A43084">
        <w:rPr>
          <w:sz w:val="28"/>
          <w:szCs w:val="28"/>
        </w:rPr>
        <w:t>и</w:t>
      </w:r>
      <w:r w:rsidRPr="00A43084">
        <w:rPr>
          <w:sz w:val="28"/>
          <w:szCs w:val="28"/>
        </w:rPr>
        <w:t>ческого здравоохранения (Труды Крымского государственного медицинск</w:t>
      </w:r>
      <w:r w:rsidRPr="00A43084">
        <w:rPr>
          <w:sz w:val="28"/>
          <w:szCs w:val="28"/>
        </w:rPr>
        <w:t>о</w:t>
      </w:r>
      <w:r w:rsidRPr="00A43084">
        <w:rPr>
          <w:sz w:val="28"/>
          <w:szCs w:val="28"/>
        </w:rPr>
        <w:t>го униве</w:t>
      </w:r>
      <w:r w:rsidRPr="00A43084">
        <w:rPr>
          <w:sz w:val="28"/>
          <w:szCs w:val="28"/>
        </w:rPr>
        <w:t>р</w:t>
      </w:r>
      <w:r w:rsidRPr="00A43084">
        <w:rPr>
          <w:sz w:val="28"/>
          <w:szCs w:val="28"/>
        </w:rPr>
        <w:t>ситета им. С.И. Георгиевского) – 2008</w:t>
      </w:r>
      <w:r>
        <w:rPr>
          <w:sz w:val="28"/>
          <w:szCs w:val="28"/>
        </w:rPr>
        <w:t>.</w:t>
      </w:r>
      <w:r w:rsidRPr="00A43084">
        <w:rPr>
          <w:sz w:val="28"/>
          <w:szCs w:val="28"/>
        </w:rPr>
        <w:t xml:space="preserve"> – Т.144, ч. V. – С.81-84 </w:t>
      </w:r>
      <w:r w:rsidRPr="00A43084">
        <w:rPr>
          <w:i/>
          <w:sz w:val="28"/>
          <w:szCs w:val="28"/>
        </w:rPr>
        <w:t>(Особисто здобувачкою було виконано відбір хворих у дослідження, пров</w:t>
      </w:r>
      <w:r w:rsidRPr="00A43084">
        <w:rPr>
          <w:i/>
          <w:sz w:val="28"/>
          <w:szCs w:val="28"/>
        </w:rPr>
        <w:t>е</w:t>
      </w:r>
      <w:r w:rsidRPr="00A43084">
        <w:rPr>
          <w:i/>
          <w:sz w:val="28"/>
          <w:szCs w:val="28"/>
        </w:rPr>
        <w:t>дено клінічне обстеження, призначено лікування пацієнтів, проведений ан</w:t>
      </w:r>
      <w:r w:rsidRPr="00A43084">
        <w:rPr>
          <w:i/>
          <w:sz w:val="28"/>
          <w:szCs w:val="28"/>
        </w:rPr>
        <w:t>а</w:t>
      </w:r>
      <w:r w:rsidRPr="00A43084">
        <w:rPr>
          <w:i/>
          <w:sz w:val="28"/>
          <w:szCs w:val="28"/>
        </w:rPr>
        <w:t>ліз отриманих резул</w:t>
      </w:r>
      <w:r w:rsidRPr="00A43084">
        <w:rPr>
          <w:i/>
          <w:sz w:val="28"/>
          <w:szCs w:val="28"/>
        </w:rPr>
        <w:t>ь</w:t>
      </w:r>
      <w:r w:rsidRPr="00A43084">
        <w:rPr>
          <w:i/>
          <w:sz w:val="28"/>
          <w:szCs w:val="28"/>
        </w:rPr>
        <w:t>татів)</w:t>
      </w:r>
      <w:r w:rsidRPr="00A43084">
        <w:rPr>
          <w:sz w:val="28"/>
          <w:szCs w:val="28"/>
        </w:rPr>
        <w:t>.</w:t>
      </w:r>
    </w:p>
    <w:p w:rsidR="008B3A22" w:rsidRPr="00A43084" w:rsidRDefault="008B3A22" w:rsidP="002957D7">
      <w:pPr>
        <w:numPr>
          <w:ilvl w:val="0"/>
          <w:numId w:val="24"/>
        </w:numPr>
        <w:tabs>
          <w:tab w:val="clear" w:pos="720"/>
          <w:tab w:val="num" w:pos="-1320"/>
        </w:tabs>
        <w:spacing w:after="0" w:line="360" w:lineRule="auto"/>
        <w:ind w:left="360"/>
        <w:jc w:val="both"/>
        <w:rPr>
          <w:sz w:val="28"/>
          <w:szCs w:val="28"/>
        </w:rPr>
      </w:pPr>
      <w:r w:rsidRPr="00A43084">
        <w:rPr>
          <w:sz w:val="28"/>
          <w:szCs w:val="28"/>
        </w:rPr>
        <w:t>Прилуцкая О.А. Наличие корреляционных связей между степенью тяже</w:t>
      </w:r>
      <w:r w:rsidRPr="00A43084">
        <w:rPr>
          <w:sz w:val="28"/>
          <w:szCs w:val="28"/>
        </w:rPr>
        <w:t>с</w:t>
      </w:r>
      <w:r w:rsidRPr="00A43084">
        <w:rPr>
          <w:sz w:val="28"/>
          <w:szCs w:val="28"/>
        </w:rPr>
        <w:t>ти СРК, клиническими особенностями, уровнями цитокинов и СРБ / О.А. Пр</w:t>
      </w:r>
      <w:r w:rsidRPr="00A43084">
        <w:rPr>
          <w:sz w:val="28"/>
          <w:szCs w:val="28"/>
        </w:rPr>
        <w:t>и</w:t>
      </w:r>
      <w:r w:rsidRPr="00A43084">
        <w:rPr>
          <w:sz w:val="28"/>
          <w:szCs w:val="28"/>
        </w:rPr>
        <w:t xml:space="preserve">луцкая // Імунологія та алергологія. – 2008. – №3. – С.26-30 </w:t>
      </w:r>
      <w:r w:rsidRPr="00A43084">
        <w:rPr>
          <w:i/>
          <w:sz w:val="28"/>
          <w:szCs w:val="28"/>
        </w:rPr>
        <w:t>(Особисто зд</w:t>
      </w:r>
      <w:r w:rsidRPr="00A43084">
        <w:rPr>
          <w:i/>
          <w:sz w:val="28"/>
          <w:szCs w:val="28"/>
        </w:rPr>
        <w:t>о</w:t>
      </w:r>
      <w:r w:rsidRPr="00A43084">
        <w:rPr>
          <w:i/>
          <w:sz w:val="28"/>
          <w:szCs w:val="28"/>
        </w:rPr>
        <w:t>бувачкою було виконано відбір хворих у дослідження, проведено клінічне о</w:t>
      </w:r>
      <w:r w:rsidRPr="00A43084">
        <w:rPr>
          <w:i/>
          <w:sz w:val="28"/>
          <w:szCs w:val="28"/>
        </w:rPr>
        <w:t>б</w:t>
      </w:r>
      <w:r w:rsidRPr="00A43084">
        <w:rPr>
          <w:i/>
          <w:sz w:val="28"/>
          <w:szCs w:val="28"/>
        </w:rPr>
        <w:t>стеження, призначено лікування пацієнтів, проведений аналіз отриманих результатів)</w:t>
      </w:r>
      <w:r w:rsidRPr="00A43084">
        <w:rPr>
          <w:sz w:val="28"/>
          <w:szCs w:val="28"/>
        </w:rPr>
        <w:t>.</w:t>
      </w:r>
    </w:p>
    <w:p w:rsidR="008B3A22" w:rsidRPr="00A43084" w:rsidRDefault="008B3A22" w:rsidP="002957D7">
      <w:pPr>
        <w:numPr>
          <w:ilvl w:val="0"/>
          <w:numId w:val="24"/>
        </w:numPr>
        <w:tabs>
          <w:tab w:val="clear" w:pos="720"/>
          <w:tab w:val="num" w:pos="-1320"/>
        </w:tabs>
        <w:spacing w:after="0" w:line="360" w:lineRule="auto"/>
        <w:ind w:left="360"/>
        <w:jc w:val="both"/>
        <w:rPr>
          <w:sz w:val="28"/>
          <w:szCs w:val="28"/>
        </w:rPr>
      </w:pPr>
      <w:r w:rsidRPr="00A43084">
        <w:rPr>
          <w:sz w:val="28"/>
          <w:szCs w:val="28"/>
        </w:rPr>
        <w:t xml:space="preserve">Прилуцкая О.А. Уровень </w:t>
      </w:r>
      <w:r w:rsidRPr="00A43084">
        <w:rPr>
          <w:sz w:val="28"/>
          <w:szCs w:val="28"/>
          <w:lang w:val="en-US"/>
        </w:rPr>
        <w:t>TNF</w:t>
      </w:r>
      <w:r w:rsidRPr="00A43084">
        <w:rPr>
          <w:sz w:val="28"/>
          <w:szCs w:val="28"/>
        </w:rPr>
        <w:t>-α в сыворотке крови у больных с синдр</w:t>
      </w:r>
      <w:r w:rsidRPr="00A43084">
        <w:rPr>
          <w:sz w:val="28"/>
          <w:szCs w:val="28"/>
        </w:rPr>
        <w:t>о</w:t>
      </w:r>
      <w:r w:rsidRPr="00A43084">
        <w:rPr>
          <w:sz w:val="28"/>
          <w:szCs w:val="28"/>
        </w:rPr>
        <w:t xml:space="preserve">мом раздраженного кишечника / О.А. Прилуцкая // Актуальні </w:t>
      </w:r>
      <w:r w:rsidRPr="00A43084">
        <w:rPr>
          <w:sz w:val="28"/>
          <w:szCs w:val="28"/>
        </w:rPr>
        <w:br/>
      </w:r>
      <w:r w:rsidRPr="00A43084">
        <w:rPr>
          <w:sz w:val="28"/>
          <w:szCs w:val="28"/>
        </w:rPr>
        <w:lastRenderedPageBreak/>
        <w:t>проблеми акушерства і гінекології, клінічної імунології та медичної генет</w:t>
      </w:r>
      <w:r w:rsidRPr="00A43084">
        <w:rPr>
          <w:sz w:val="28"/>
          <w:szCs w:val="28"/>
        </w:rPr>
        <w:t>и</w:t>
      </w:r>
      <w:r>
        <w:rPr>
          <w:sz w:val="28"/>
          <w:szCs w:val="28"/>
        </w:rPr>
        <w:t>ки: з</w:t>
      </w:r>
      <w:r w:rsidRPr="00A43084">
        <w:rPr>
          <w:sz w:val="28"/>
          <w:szCs w:val="28"/>
        </w:rPr>
        <w:t xml:space="preserve">б. наук. праць. - Київ; Луганськ, 2008. – Вип.15. С. 96-100. </w:t>
      </w:r>
      <w:r w:rsidRPr="00A43084">
        <w:rPr>
          <w:i/>
          <w:sz w:val="28"/>
          <w:szCs w:val="28"/>
        </w:rPr>
        <w:t>(Особисто здобув</w:t>
      </w:r>
      <w:r w:rsidRPr="00A43084">
        <w:rPr>
          <w:i/>
          <w:sz w:val="28"/>
          <w:szCs w:val="28"/>
        </w:rPr>
        <w:t>а</w:t>
      </w:r>
      <w:r w:rsidRPr="00A43084">
        <w:rPr>
          <w:i/>
          <w:sz w:val="28"/>
          <w:szCs w:val="28"/>
        </w:rPr>
        <w:t>чкою було виконано відбір хворих у дослідження, проведено клінічне обстеже</w:t>
      </w:r>
      <w:r w:rsidRPr="00A43084">
        <w:rPr>
          <w:i/>
          <w:sz w:val="28"/>
          <w:szCs w:val="28"/>
        </w:rPr>
        <w:t>н</w:t>
      </w:r>
      <w:r w:rsidRPr="00A43084">
        <w:rPr>
          <w:i/>
          <w:sz w:val="28"/>
          <w:szCs w:val="28"/>
        </w:rPr>
        <w:t>ня, призначено лікування пацієнтів, проведений аналіз отриманих результатів)</w:t>
      </w:r>
      <w:r w:rsidRPr="00A43084">
        <w:rPr>
          <w:sz w:val="28"/>
          <w:szCs w:val="28"/>
        </w:rPr>
        <w:t>.</w:t>
      </w:r>
    </w:p>
    <w:p w:rsidR="008B3A22" w:rsidRPr="00A43084" w:rsidRDefault="008B3A22" w:rsidP="002957D7">
      <w:pPr>
        <w:numPr>
          <w:ilvl w:val="0"/>
          <w:numId w:val="24"/>
        </w:numPr>
        <w:tabs>
          <w:tab w:val="clear" w:pos="720"/>
          <w:tab w:val="num" w:pos="-1320"/>
        </w:tabs>
        <w:spacing w:after="0" w:line="360" w:lineRule="auto"/>
        <w:ind w:left="360"/>
        <w:jc w:val="both"/>
        <w:rPr>
          <w:i/>
          <w:sz w:val="28"/>
          <w:szCs w:val="28"/>
        </w:rPr>
      </w:pPr>
      <w:r w:rsidRPr="00A43084">
        <w:rPr>
          <w:sz w:val="28"/>
          <w:szCs w:val="28"/>
        </w:rPr>
        <w:t xml:space="preserve"> Прилуцкая О.А. </w:t>
      </w:r>
      <w:r w:rsidRPr="00A43084">
        <w:rPr>
          <w:bCs/>
          <w:sz w:val="28"/>
          <w:szCs w:val="28"/>
        </w:rPr>
        <w:t>Влияние нейроциркуляторной дистонии на отдельные п</w:t>
      </w:r>
      <w:r w:rsidRPr="00A43084">
        <w:rPr>
          <w:bCs/>
          <w:sz w:val="28"/>
          <w:szCs w:val="28"/>
        </w:rPr>
        <w:t>о</w:t>
      </w:r>
      <w:r w:rsidRPr="00A43084">
        <w:rPr>
          <w:bCs/>
          <w:sz w:val="28"/>
          <w:szCs w:val="28"/>
        </w:rPr>
        <w:t xml:space="preserve">казатели тяжести течения СРК / О.А. Прилуцкая, Д.А. Лесниченко </w:t>
      </w:r>
      <w:r w:rsidRPr="00A43084">
        <w:rPr>
          <w:sz w:val="28"/>
          <w:szCs w:val="28"/>
        </w:rPr>
        <w:t>// Украї</w:t>
      </w:r>
      <w:r w:rsidRPr="00A43084">
        <w:rPr>
          <w:sz w:val="28"/>
          <w:szCs w:val="28"/>
        </w:rPr>
        <w:t>н</w:t>
      </w:r>
      <w:r w:rsidRPr="00A43084">
        <w:rPr>
          <w:sz w:val="28"/>
          <w:szCs w:val="28"/>
        </w:rPr>
        <w:t xml:space="preserve">ський медичний альманах. –2009. –Т.12,№1. –С.134-136 </w:t>
      </w:r>
      <w:r w:rsidRPr="00A43084">
        <w:rPr>
          <w:i/>
          <w:sz w:val="28"/>
          <w:szCs w:val="28"/>
        </w:rPr>
        <w:t>(Особисто здобув</w:t>
      </w:r>
      <w:r w:rsidRPr="00A43084">
        <w:rPr>
          <w:i/>
          <w:sz w:val="28"/>
          <w:szCs w:val="28"/>
        </w:rPr>
        <w:t>а</w:t>
      </w:r>
      <w:r w:rsidRPr="00A43084">
        <w:rPr>
          <w:i/>
          <w:sz w:val="28"/>
          <w:szCs w:val="28"/>
        </w:rPr>
        <w:t>чкою було проведено клінічне обстеження, призначено лікування пацієнтів, проведений аналіз отриманих результатів)</w:t>
      </w:r>
      <w:r w:rsidRPr="00A43084">
        <w:rPr>
          <w:bCs/>
          <w:sz w:val="28"/>
          <w:szCs w:val="28"/>
        </w:rPr>
        <w:t xml:space="preserve">. </w:t>
      </w:r>
    </w:p>
    <w:p w:rsidR="008B3A22" w:rsidRPr="00BA7705" w:rsidRDefault="008B3A22" w:rsidP="002957D7">
      <w:pPr>
        <w:numPr>
          <w:ilvl w:val="0"/>
          <w:numId w:val="24"/>
        </w:numPr>
        <w:tabs>
          <w:tab w:val="clear" w:pos="720"/>
          <w:tab w:val="num" w:pos="-1320"/>
        </w:tabs>
        <w:spacing w:after="0" w:line="360" w:lineRule="auto"/>
        <w:ind w:left="360"/>
        <w:jc w:val="both"/>
        <w:rPr>
          <w:i/>
          <w:sz w:val="28"/>
          <w:szCs w:val="28"/>
        </w:rPr>
      </w:pPr>
      <w:r w:rsidRPr="00A43084">
        <w:rPr>
          <w:sz w:val="28"/>
          <w:szCs w:val="28"/>
        </w:rPr>
        <w:t xml:space="preserve"> Прилуцкая О.А. </w:t>
      </w:r>
      <w:r w:rsidRPr="00A43084">
        <w:rPr>
          <w:bCs/>
          <w:sz w:val="28"/>
          <w:szCs w:val="28"/>
        </w:rPr>
        <w:t>СРК, сочетающийся с нейроциркуляторной дистонией: восп</w:t>
      </w:r>
      <w:r w:rsidRPr="00A43084">
        <w:rPr>
          <w:bCs/>
          <w:sz w:val="28"/>
          <w:szCs w:val="28"/>
        </w:rPr>
        <w:t>а</w:t>
      </w:r>
      <w:r w:rsidRPr="00A43084">
        <w:rPr>
          <w:bCs/>
          <w:sz w:val="28"/>
          <w:szCs w:val="28"/>
        </w:rPr>
        <w:t xml:space="preserve">ление, клиническое течение, эффективность лечения / О.А. Прилуцкая, Д.А. Лесниченко </w:t>
      </w:r>
      <w:r w:rsidRPr="00A43084">
        <w:rPr>
          <w:sz w:val="28"/>
          <w:szCs w:val="28"/>
        </w:rPr>
        <w:t xml:space="preserve">// Таврический медико-биологический вестник. –2009. –Т.12,№1 (45). –С.70-75 </w:t>
      </w:r>
      <w:r w:rsidRPr="00A43084">
        <w:rPr>
          <w:i/>
          <w:sz w:val="28"/>
          <w:szCs w:val="28"/>
        </w:rPr>
        <w:t>(Особисто здобувачкою було проведено клінічне о</w:t>
      </w:r>
      <w:r w:rsidRPr="00A43084">
        <w:rPr>
          <w:i/>
          <w:sz w:val="28"/>
          <w:szCs w:val="28"/>
        </w:rPr>
        <w:t>б</w:t>
      </w:r>
      <w:r w:rsidRPr="00A43084">
        <w:rPr>
          <w:i/>
          <w:sz w:val="28"/>
          <w:szCs w:val="28"/>
        </w:rPr>
        <w:t>стеження, призначено лікування пацієнтів, проведений аналіз отриманих результатів).</w:t>
      </w:r>
    </w:p>
    <w:p w:rsidR="008B3A22" w:rsidRPr="00A43084" w:rsidRDefault="008B3A22" w:rsidP="002957D7">
      <w:pPr>
        <w:numPr>
          <w:ilvl w:val="0"/>
          <w:numId w:val="24"/>
        </w:numPr>
        <w:tabs>
          <w:tab w:val="clear" w:pos="720"/>
          <w:tab w:val="num" w:pos="-1320"/>
        </w:tabs>
        <w:autoSpaceDE w:val="0"/>
        <w:autoSpaceDN w:val="0"/>
        <w:adjustRightInd w:val="0"/>
        <w:spacing w:after="0" w:line="360" w:lineRule="auto"/>
        <w:ind w:left="360"/>
        <w:jc w:val="both"/>
        <w:rPr>
          <w:sz w:val="28"/>
          <w:szCs w:val="28"/>
        </w:rPr>
      </w:pPr>
      <w:r>
        <w:rPr>
          <w:sz w:val="28"/>
          <w:szCs w:val="28"/>
        </w:rPr>
        <w:t xml:space="preserve"> </w:t>
      </w:r>
      <w:r w:rsidRPr="00A43084">
        <w:rPr>
          <w:sz w:val="28"/>
          <w:szCs w:val="28"/>
        </w:rPr>
        <w:t>Пат. 75920 Україна, А 61В 5/145. Імуноферментна тест-система для визн</w:t>
      </w:r>
      <w:r w:rsidRPr="00A43084">
        <w:rPr>
          <w:sz w:val="28"/>
          <w:szCs w:val="28"/>
        </w:rPr>
        <w:t>а</w:t>
      </w:r>
      <w:r w:rsidRPr="00A43084">
        <w:rPr>
          <w:sz w:val="28"/>
          <w:szCs w:val="28"/>
        </w:rPr>
        <w:t>чення вмісту загального IgE в сироватці крові / Прилуцький О.С., Прил</w:t>
      </w:r>
      <w:r w:rsidRPr="00A43084">
        <w:rPr>
          <w:sz w:val="28"/>
          <w:szCs w:val="28"/>
        </w:rPr>
        <w:t>у</w:t>
      </w:r>
      <w:r w:rsidRPr="00A43084">
        <w:rPr>
          <w:sz w:val="28"/>
          <w:szCs w:val="28"/>
        </w:rPr>
        <w:t xml:space="preserve">цька О.О.- №2003119886; заявл. 04.11.03; опубл. 15.06.06, Бюл. №6. </w:t>
      </w:r>
      <w:r w:rsidRPr="00A43084">
        <w:rPr>
          <w:i/>
          <w:sz w:val="28"/>
          <w:szCs w:val="28"/>
        </w:rPr>
        <w:t>(Особисто здобувачка брала участь в розробці тест-системи, аналізі отриманих ек</w:t>
      </w:r>
      <w:r w:rsidRPr="00A43084">
        <w:rPr>
          <w:i/>
          <w:sz w:val="28"/>
          <w:szCs w:val="28"/>
        </w:rPr>
        <w:t>с</w:t>
      </w:r>
      <w:r w:rsidRPr="00A43084">
        <w:rPr>
          <w:i/>
          <w:sz w:val="28"/>
          <w:szCs w:val="28"/>
        </w:rPr>
        <w:t>перім</w:t>
      </w:r>
      <w:r w:rsidRPr="00A43084">
        <w:rPr>
          <w:i/>
          <w:sz w:val="28"/>
          <w:szCs w:val="28"/>
        </w:rPr>
        <w:t>е</w:t>
      </w:r>
      <w:r w:rsidRPr="00A43084">
        <w:rPr>
          <w:i/>
          <w:sz w:val="28"/>
          <w:szCs w:val="28"/>
        </w:rPr>
        <w:t>нтальних даних, визначенні формули винаходу)</w:t>
      </w:r>
      <w:r w:rsidRPr="00A43084">
        <w:rPr>
          <w:sz w:val="28"/>
          <w:szCs w:val="28"/>
        </w:rPr>
        <w:t xml:space="preserve">. </w:t>
      </w:r>
    </w:p>
    <w:p w:rsidR="008B3A22" w:rsidRPr="00A43084" w:rsidRDefault="008B3A22" w:rsidP="002957D7">
      <w:pPr>
        <w:numPr>
          <w:ilvl w:val="0"/>
          <w:numId w:val="24"/>
        </w:numPr>
        <w:tabs>
          <w:tab w:val="clear" w:pos="720"/>
          <w:tab w:val="num" w:pos="-1320"/>
        </w:tabs>
        <w:autoSpaceDE w:val="0"/>
        <w:autoSpaceDN w:val="0"/>
        <w:adjustRightInd w:val="0"/>
        <w:spacing w:after="0" w:line="360" w:lineRule="auto"/>
        <w:ind w:left="360"/>
        <w:jc w:val="both"/>
        <w:rPr>
          <w:sz w:val="28"/>
          <w:szCs w:val="28"/>
        </w:rPr>
      </w:pPr>
      <w:r w:rsidRPr="00A43084">
        <w:rPr>
          <w:sz w:val="28"/>
          <w:szCs w:val="28"/>
        </w:rPr>
        <w:t xml:space="preserve"> Пат. 75921 Україна, С 07К 14/54. Імуноферментна тест-система для визн</w:t>
      </w:r>
      <w:r w:rsidRPr="00A43084">
        <w:rPr>
          <w:sz w:val="28"/>
          <w:szCs w:val="28"/>
        </w:rPr>
        <w:t>а</w:t>
      </w:r>
      <w:r w:rsidRPr="00A43084">
        <w:rPr>
          <w:sz w:val="28"/>
          <w:szCs w:val="28"/>
        </w:rPr>
        <w:t>чення вмісту інтерлейкіну-8 у сироватці крові / Прилуцький О.С., Прил</w:t>
      </w:r>
      <w:r w:rsidRPr="00A43084">
        <w:rPr>
          <w:sz w:val="28"/>
          <w:szCs w:val="28"/>
        </w:rPr>
        <w:t>у</w:t>
      </w:r>
      <w:r w:rsidRPr="00A43084">
        <w:rPr>
          <w:sz w:val="28"/>
          <w:szCs w:val="28"/>
        </w:rPr>
        <w:t xml:space="preserve">цька О.О.- №2003119887; заявл. 04.11.03; опубл. 15.06.06, Бюл. №6. </w:t>
      </w:r>
      <w:r w:rsidRPr="00A43084">
        <w:rPr>
          <w:i/>
          <w:sz w:val="28"/>
          <w:szCs w:val="28"/>
        </w:rPr>
        <w:t>(Особисто здобувачка брала участь в розробці тест-системи, аналізі отриманих ек</w:t>
      </w:r>
      <w:r w:rsidRPr="00A43084">
        <w:rPr>
          <w:i/>
          <w:sz w:val="28"/>
          <w:szCs w:val="28"/>
        </w:rPr>
        <w:t>с</w:t>
      </w:r>
      <w:r w:rsidRPr="00A43084">
        <w:rPr>
          <w:i/>
          <w:sz w:val="28"/>
          <w:szCs w:val="28"/>
        </w:rPr>
        <w:t>перім</w:t>
      </w:r>
      <w:r w:rsidRPr="00A43084">
        <w:rPr>
          <w:i/>
          <w:sz w:val="28"/>
          <w:szCs w:val="28"/>
        </w:rPr>
        <w:t>е</w:t>
      </w:r>
      <w:r w:rsidRPr="00A43084">
        <w:rPr>
          <w:i/>
          <w:sz w:val="28"/>
          <w:szCs w:val="28"/>
        </w:rPr>
        <w:t>нтальних даних, визначенні формули винаходу)</w:t>
      </w:r>
      <w:r w:rsidRPr="00A43084">
        <w:rPr>
          <w:sz w:val="28"/>
          <w:szCs w:val="28"/>
        </w:rPr>
        <w:t xml:space="preserve">. </w:t>
      </w:r>
    </w:p>
    <w:p w:rsidR="008B3A22" w:rsidRPr="00A43084" w:rsidRDefault="008B3A22" w:rsidP="002957D7">
      <w:pPr>
        <w:numPr>
          <w:ilvl w:val="0"/>
          <w:numId w:val="24"/>
        </w:numPr>
        <w:tabs>
          <w:tab w:val="clear" w:pos="720"/>
          <w:tab w:val="num" w:pos="-1440"/>
          <w:tab w:val="num" w:pos="-1320"/>
        </w:tabs>
        <w:autoSpaceDE w:val="0"/>
        <w:autoSpaceDN w:val="0"/>
        <w:adjustRightInd w:val="0"/>
        <w:spacing w:after="0" w:line="360" w:lineRule="auto"/>
        <w:ind w:left="360"/>
        <w:jc w:val="both"/>
        <w:rPr>
          <w:sz w:val="28"/>
          <w:szCs w:val="28"/>
        </w:rPr>
      </w:pPr>
      <w:r w:rsidRPr="00A43084">
        <w:rPr>
          <w:sz w:val="28"/>
          <w:szCs w:val="28"/>
        </w:rPr>
        <w:t xml:space="preserve"> Пат. 75922 Україна, С 07К 14/525. Імуноферментна тест-система для визн</w:t>
      </w:r>
      <w:r w:rsidRPr="00A43084">
        <w:rPr>
          <w:sz w:val="28"/>
          <w:szCs w:val="28"/>
        </w:rPr>
        <w:t>а</w:t>
      </w:r>
      <w:r w:rsidRPr="00A43084">
        <w:rPr>
          <w:sz w:val="28"/>
          <w:szCs w:val="28"/>
        </w:rPr>
        <w:t xml:space="preserve">чення вмісту фактора некрозу пухлини- альфа в сироватці крові / </w:t>
      </w:r>
      <w:r w:rsidRPr="00A43084">
        <w:rPr>
          <w:sz w:val="28"/>
          <w:szCs w:val="28"/>
        </w:rPr>
        <w:lastRenderedPageBreak/>
        <w:t>Прилуц</w:t>
      </w:r>
      <w:r w:rsidRPr="00A43084">
        <w:rPr>
          <w:sz w:val="28"/>
          <w:szCs w:val="28"/>
        </w:rPr>
        <w:t>ь</w:t>
      </w:r>
      <w:r w:rsidRPr="00A43084">
        <w:rPr>
          <w:sz w:val="28"/>
          <w:szCs w:val="28"/>
        </w:rPr>
        <w:t xml:space="preserve">кий О.С., Прилуцька О.О.- №2003119889; заявл. 04.11.03; опубл. 15.06.06. Бюл. №6. </w:t>
      </w:r>
      <w:r w:rsidRPr="00A43084">
        <w:rPr>
          <w:i/>
          <w:sz w:val="28"/>
          <w:szCs w:val="28"/>
        </w:rPr>
        <w:t>(Особисто здобувачка брала участь в розробці тест-системи, аналізі отриманих експеріментальних даних, визначенні форм</w:t>
      </w:r>
      <w:r w:rsidRPr="00A43084">
        <w:rPr>
          <w:i/>
          <w:sz w:val="28"/>
          <w:szCs w:val="28"/>
        </w:rPr>
        <w:t>у</w:t>
      </w:r>
      <w:r w:rsidRPr="00A43084">
        <w:rPr>
          <w:i/>
          <w:sz w:val="28"/>
          <w:szCs w:val="28"/>
        </w:rPr>
        <w:t>ли винаходу)</w:t>
      </w:r>
      <w:r w:rsidRPr="00A43084">
        <w:rPr>
          <w:sz w:val="28"/>
          <w:szCs w:val="28"/>
        </w:rPr>
        <w:t xml:space="preserve">. </w:t>
      </w:r>
    </w:p>
    <w:p w:rsidR="008B3A22" w:rsidRPr="00BA7705" w:rsidRDefault="008B3A22" w:rsidP="002957D7">
      <w:pPr>
        <w:numPr>
          <w:ilvl w:val="0"/>
          <w:numId w:val="24"/>
        </w:numPr>
        <w:tabs>
          <w:tab w:val="clear" w:pos="720"/>
          <w:tab w:val="num" w:pos="-1320"/>
        </w:tabs>
        <w:spacing w:after="0" w:line="360" w:lineRule="auto"/>
        <w:ind w:left="360"/>
        <w:jc w:val="both"/>
        <w:rPr>
          <w:i/>
          <w:sz w:val="28"/>
          <w:szCs w:val="28"/>
        </w:rPr>
      </w:pPr>
      <w:r>
        <w:rPr>
          <w:sz w:val="28"/>
          <w:szCs w:val="28"/>
        </w:rPr>
        <w:t xml:space="preserve"> </w:t>
      </w:r>
      <w:r w:rsidRPr="00A43084">
        <w:rPr>
          <w:sz w:val="28"/>
          <w:szCs w:val="28"/>
        </w:rPr>
        <w:t>Пищевая аллергия в клинике синдрома раздраженного кишечника и некот</w:t>
      </w:r>
      <w:r w:rsidRPr="00A43084">
        <w:rPr>
          <w:sz w:val="28"/>
          <w:szCs w:val="28"/>
        </w:rPr>
        <w:t>о</w:t>
      </w:r>
      <w:r w:rsidRPr="00A43084">
        <w:rPr>
          <w:sz w:val="28"/>
          <w:szCs w:val="28"/>
        </w:rPr>
        <w:t xml:space="preserve">рых других заболеваний желудочно - кишечного тракта / Прилуцкая О.А., Чубенко С.С. Прилуцкий А.С, Лесниченко Д.А // Астма та алергія.- 2006.- №1-2.- С.125 </w:t>
      </w:r>
      <w:r w:rsidRPr="00A43084">
        <w:rPr>
          <w:i/>
          <w:sz w:val="28"/>
          <w:szCs w:val="28"/>
        </w:rPr>
        <w:t>(Особисто здобувачкою було виконано відбір хворих у до</w:t>
      </w:r>
      <w:r>
        <w:rPr>
          <w:i/>
          <w:sz w:val="28"/>
          <w:szCs w:val="28"/>
        </w:rPr>
        <w:t>-</w:t>
      </w:r>
      <w:r w:rsidRPr="00A43084">
        <w:rPr>
          <w:i/>
          <w:sz w:val="28"/>
          <w:szCs w:val="28"/>
        </w:rPr>
        <w:t>сл</w:t>
      </w:r>
      <w:r w:rsidRPr="00A43084">
        <w:rPr>
          <w:i/>
          <w:sz w:val="28"/>
          <w:szCs w:val="28"/>
        </w:rPr>
        <w:t>і</w:t>
      </w:r>
      <w:r w:rsidRPr="00A43084">
        <w:rPr>
          <w:i/>
          <w:sz w:val="28"/>
          <w:szCs w:val="28"/>
        </w:rPr>
        <w:t>дження, проведено клінічне обстеження, призначено лікування пацієнтів, проведений аналіз отриманих результатів)</w:t>
      </w:r>
      <w:r w:rsidRPr="00A43084">
        <w:rPr>
          <w:sz w:val="28"/>
          <w:szCs w:val="28"/>
        </w:rPr>
        <w:t>.</w:t>
      </w:r>
    </w:p>
    <w:p w:rsidR="008B3A22" w:rsidRPr="00A43084" w:rsidRDefault="008B3A22" w:rsidP="002957D7">
      <w:pPr>
        <w:numPr>
          <w:ilvl w:val="0"/>
          <w:numId w:val="24"/>
        </w:numPr>
        <w:tabs>
          <w:tab w:val="clear" w:pos="720"/>
          <w:tab w:val="num" w:pos="-1320"/>
        </w:tabs>
        <w:spacing w:after="0" w:line="360" w:lineRule="auto"/>
        <w:ind w:left="360"/>
        <w:jc w:val="both"/>
        <w:rPr>
          <w:i/>
          <w:sz w:val="28"/>
          <w:szCs w:val="28"/>
        </w:rPr>
      </w:pPr>
      <w:r>
        <w:rPr>
          <w:sz w:val="28"/>
          <w:szCs w:val="28"/>
        </w:rPr>
        <w:t xml:space="preserve"> </w:t>
      </w:r>
      <w:r w:rsidRPr="00A43084">
        <w:rPr>
          <w:sz w:val="28"/>
          <w:szCs w:val="28"/>
        </w:rPr>
        <w:t>Прилуцкая О.А. Корреляционные связи между степенью тяжести СРК, кл</w:t>
      </w:r>
      <w:r w:rsidRPr="00A43084">
        <w:rPr>
          <w:sz w:val="28"/>
          <w:szCs w:val="28"/>
        </w:rPr>
        <w:t>и</w:t>
      </w:r>
      <w:r w:rsidRPr="00A43084">
        <w:rPr>
          <w:sz w:val="28"/>
          <w:szCs w:val="28"/>
        </w:rPr>
        <w:t>ническими особенностями, уровнями цитокинов и СРБ / О.А. Прилуцкая // Імун</w:t>
      </w:r>
      <w:r w:rsidRPr="00A43084">
        <w:rPr>
          <w:sz w:val="28"/>
          <w:szCs w:val="28"/>
        </w:rPr>
        <w:t>о</w:t>
      </w:r>
      <w:r w:rsidRPr="00A43084">
        <w:rPr>
          <w:sz w:val="28"/>
          <w:szCs w:val="28"/>
        </w:rPr>
        <w:t xml:space="preserve">логія та алергологія. – 2008. – №3. – С.76.  </w:t>
      </w:r>
    </w:p>
    <w:p w:rsidR="008B3A22" w:rsidRPr="00BA7705" w:rsidRDefault="008B3A22" w:rsidP="002957D7">
      <w:pPr>
        <w:numPr>
          <w:ilvl w:val="0"/>
          <w:numId w:val="24"/>
        </w:numPr>
        <w:tabs>
          <w:tab w:val="clear" w:pos="720"/>
          <w:tab w:val="num" w:pos="-1320"/>
          <w:tab w:val="num" w:pos="-360"/>
          <w:tab w:val="num" w:pos="-120"/>
        </w:tabs>
        <w:spacing w:after="0" w:line="360" w:lineRule="auto"/>
        <w:ind w:left="360"/>
        <w:jc w:val="both"/>
        <w:rPr>
          <w:sz w:val="28"/>
          <w:szCs w:val="28"/>
        </w:rPr>
      </w:pPr>
      <w:r>
        <w:rPr>
          <w:sz w:val="28"/>
          <w:szCs w:val="28"/>
        </w:rPr>
        <w:t xml:space="preserve"> </w:t>
      </w:r>
      <w:r w:rsidRPr="00A43084">
        <w:rPr>
          <w:sz w:val="28"/>
          <w:szCs w:val="28"/>
        </w:rPr>
        <w:t>Чубенко С.С. Содержание С-реактивного белка в сыворотке крови у паци</w:t>
      </w:r>
      <w:r>
        <w:rPr>
          <w:sz w:val="28"/>
          <w:szCs w:val="28"/>
        </w:rPr>
        <w:t>-</w:t>
      </w:r>
      <w:r w:rsidRPr="00A43084">
        <w:rPr>
          <w:sz w:val="28"/>
          <w:szCs w:val="28"/>
        </w:rPr>
        <w:t>ентов с СРК / С.С. Чубенко, О.А. Прилуцкая // Российский журнал гастроэ</w:t>
      </w:r>
      <w:r w:rsidRPr="00A43084">
        <w:rPr>
          <w:sz w:val="28"/>
          <w:szCs w:val="28"/>
        </w:rPr>
        <w:t>н</w:t>
      </w:r>
      <w:r w:rsidRPr="00A43084">
        <w:rPr>
          <w:sz w:val="28"/>
          <w:szCs w:val="28"/>
        </w:rPr>
        <w:t xml:space="preserve">терологии, гепатологии, колопроктологии.—2007. – Т. XVII,№ 5. – С.62 </w:t>
      </w:r>
      <w:r w:rsidRPr="00A43084">
        <w:rPr>
          <w:i/>
          <w:sz w:val="28"/>
          <w:szCs w:val="28"/>
        </w:rPr>
        <w:t>(Особисто здобувачкою було виконано відбір хворих у дослідження, пров</w:t>
      </w:r>
      <w:r w:rsidRPr="00A43084">
        <w:rPr>
          <w:i/>
          <w:sz w:val="28"/>
          <w:szCs w:val="28"/>
        </w:rPr>
        <w:t>е</w:t>
      </w:r>
      <w:r w:rsidRPr="00A43084">
        <w:rPr>
          <w:i/>
          <w:sz w:val="28"/>
          <w:szCs w:val="28"/>
        </w:rPr>
        <w:t>дено клінічне обстеження, призначено лікування пацієнтів, проведений ан</w:t>
      </w:r>
      <w:r w:rsidRPr="00A43084">
        <w:rPr>
          <w:i/>
          <w:sz w:val="28"/>
          <w:szCs w:val="28"/>
        </w:rPr>
        <w:t>а</w:t>
      </w:r>
      <w:r w:rsidRPr="00A43084">
        <w:rPr>
          <w:i/>
          <w:sz w:val="28"/>
          <w:szCs w:val="28"/>
        </w:rPr>
        <w:t>ліз отриманих р</w:t>
      </w:r>
      <w:r w:rsidRPr="00A43084">
        <w:rPr>
          <w:i/>
          <w:sz w:val="28"/>
          <w:szCs w:val="28"/>
        </w:rPr>
        <w:t>е</w:t>
      </w:r>
      <w:r w:rsidRPr="00A43084">
        <w:rPr>
          <w:i/>
          <w:sz w:val="28"/>
          <w:szCs w:val="28"/>
        </w:rPr>
        <w:t>зультатів).</w:t>
      </w:r>
    </w:p>
    <w:p w:rsidR="008B3A22" w:rsidRPr="00A43084" w:rsidRDefault="008B3A22" w:rsidP="002957D7">
      <w:pPr>
        <w:numPr>
          <w:ilvl w:val="0"/>
          <w:numId w:val="24"/>
        </w:numPr>
        <w:tabs>
          <w:tab w:val="clear" w:pos="720"/>
          <w:tab w:val="num" w:pos="-1320"/>
          <w:tab w:val="num" w:pos="-360"/>
          <w:tab w:val="num" w:pos="-120"/>
        </w:tabs>
        <w:spacing w:after="0" w:line="360" w:lineRule="auto"/>
        <w:ind w:left="360"/>
        <w:jc w:val="both"/>
        <w:rPr>
          <w:sz w:val="28"/>
          <w:szCs w:val="28"/>
        </w:rPr>
      </w:pPr>
      <w:r>
        <w:rPr>
          <w:sz w:val="28"/>
          <w:szCs w:val="28"/>
        </w:rPr>
        <w:t xml:space="preserve"> Ч</w:t>
      </w:r>
      <w:r w:rsidRPr="00A43084">
        <w:rPr>
          <w:sz w:val="28"/>
          <w:szCs w:val="28"/>
        </w:rPr>
        <w:t>убенко С.С. Особенности психологического статуса, пищевая гиперчувс</w:t>
      </w:r>
      <w:r w:rsidRPr="00A43084">
        <w:rPr>
          <w:sz w:val="28"/>
          <w:szCs w:val="28"/>
        </w:rPr>
        <w:t>т</w:t>
      </w:r>
      <w:r w:rsidRPr="00A43084">
        <w:rPr>
          <w:sz w:val="28"/>
          <w:szCs w:val="28"/>
        </w:rPr>
        <w:t>вительность и воспалительный компонент у больных с синдромом раздр</w:t>
      </w:r>
      <w:r w:rsidRPr="00A43084">
        <w:rPr>
          <w:sz w:val="28"/>
          <w:szCs w:val="28"/>
        </w:rPr>
        <w:t>а</w:t>
      </w:r>
      <w:r w:rsidRPr="00A43084">
        <w:rPr>
          <w:sz w:val="28"/>
          <w:szCs w:val="28"/>
        </w:rPr>
        <w:t>женного кишечника / С.С. Чубенко, О.А. Прилуцкая // Российский журнал гастроэнтерологии, гепатологии, колопроктол</w:t>
      </w:r>
      <w:r w:rsidRPr="00A43084">
        <w:rPr>
          <w:sz w:val="28"/>
          <w:szCs w:val="28"/>
        </w:rPr>
        <w:t>о</w:t>
      </w:r>
      <w:r w:rsidRPr="00A43084">
        <w:rPr>
          <w:sz w:val="28"/>
          <w:szCs w:val="28"/>
        </w:rPr>
        <w:t>гии.—2008. – Т.</w:t>
      </w:r>
      <w:r w:rsidRPr="00A43084">
        <w:rPr>
          <w:sz w:val="28"/>
          <w:szCs w:val="28"/>
          <w:lang w:val="en-US"/>
        </w:rPr>
        <w:t>XVIII</w:t>
      </w:r>
      <w:r w:rsidRPr="00A43084">
        <w:rPr>
          <w:sz w:val="28"/>
          <w:szCs w:val="28"/>
        </w:rPr>
        <w:t xml:space="preserve">, № 5. – С.65 </w:t>
      </w:r>
      <w:r w:rsidRPr="00A43084">
        <w:rPr>
          <w:i/>
          <w:sz w:val="28"/>
          <w:szCs w:val="28"/>
        </w:rPr>
        <w:t>(Особисто здобувачкою було виконано відбір хворих у дослідження, проведено клінічне о</w:t>
      </w:r>
      <w:r w:rsidRPr="00A43084">
        <w:rPr>
          <w:i/>
          <w:sz w:val="28"/>
          <w:szCs w:val="28"/>
        </w:rPr>
        <w:t>б</w:t>
      </w:r>
      <w:r w:rsidRPr="00A43084">
        <w:rPr>
          <w:i/>
          <w:sz w:val="28"/>
          <w:szCs w:val="28"/>
        </w:rPr>
        <w:t>стеження, призначено лікування пацієнтів, проведений аналіз отриманих р</w:t>
      </w:r>
      <w:r w:rsidRPr="00A43084">
        <w:rPr>
          <w:i/>
          <w:sz w:val="28"/>
          <w:szCs w:val="28"/>
        </w:rPr>
        <w:t>е</w:t>
      </w:r>
      <w:r w:rsidRPr="00A43084">
        <w:rPr>
          <w:i/>
          <w:sz w:val="28"/>
          <w:szCs w:val="28"/>
        </w:rPr>
        <w:t>зультатів)</w:t>
      </w:r>
      <w:r w:rsidRPr="00A43084">
        <w:rPr>
          <w:sz w:val="28"/>
          <w:szCs w:val="28"/>
        </w:rPr>
        <w:t>.</w:t>
      </w:r>
    </w:p>
    <w:p w:rsidR="008B3A22" w:rsidRPr="00A43084" w:rsidRDefault="008B3A22" w:rsidP="008B3A22">
      <w:pPr>
        <w:tabs>
          <w:tab w:val="num" w:pos="-1320"/>
        </w:tabs>
        <w:spacing w:line="360" w:lineRule="auto"/>
        <w:ind w:left="360"/>
        <w:rPr>
          <w:sz w:val="28"/>
          <w:szCs w:val="28"/>
        </w:rPr>
      </w:pPr>
    </w:p>
    <w:p w:rsidR="008B3A22" w:rsidRPr="00A43084" w:rsidRDefault="008B3A22" w:rsidP="008B3A22">
      <w:pPr>
        <w:suppressLineNumbers/>
        <w:spacing w:line="360" w:lineRule="auto"/>
        <w:jc w:val="center"/>
        <w:rPr>
          <w:sz w:val="28"/>
          <w:szCs w:val="28"/>
        </w:rPr>
      </w:pPr>
      <w:r w:rsidRPr="00A43084">
        <w:rPr>
          <w:sz w:val="28"/>
          <w:szCs w:val="28"/>
        </w:rPr>
        <w:t>АНОТАЦІЯ</w:t>
      </w:r>
    </w:p>
    <w:p w:rsidR="008B3A22" w:rsidRPr="00A43084" w:rsidRDefault="008B3A22" w:rsidP="008B3A22">
      <w:pPr>
        <w:tabs>
          <w:tab w:val="left" w:pos="2835"/>
        </w:tabs>
        <w:spacing w:line="360" w:lineRule="auto"/>
        <w:jc w:val="both"/>
        <w:rPr>
          <w:sz w:val="28"/>
          <w:szCs w:val="28"/>
        </w:rPr>
      </w:pPr>
      <w:r w:rsidRPr="00A43084">
        <w:rPr>
          <w:b/>
          <w:sz w:val="28"/>
          <w:szCs w:val="28"/>
        </w:rPr>
        <w:lastRenderedPageBreak/>
        <w:t>Прилуцька О.О. Клініко-патогенетичні особливості й оптимізація лікува</w:t>
      </w:r>
      <w:r w:rsidRPr="00A43084">
        <w:rPr>
          <w:b/>
          <w:sz w:val="28"/>
          <w:szCs w:val="28"/>
        </w:rPr>
        <w:t>н</w:t>
      </w:r>
      <w:r w:rsidRPr="00A43084">
        <w:rPr>
          <w:b/>
          <w:sz w:val="28"/>
          <w:szCs w:val="28"/>
        </w:rPr>
        <w:t>ня хворих із синдромом подразненого кишечнику, поєднаним з нейроци</w:t>
      </w:r>
      <w:r w:rsidRPr="00A43084">
        <w:rPr>
          <w:b/>
          <w:sz w:val="28"/>
          <w:szCs w:val="28"/>
        </w:rPr>
        <w:t>р</w:t>
      </w:r>
      <w:r w:rsidRPr="00A43084">
        <w:rPr>
          <w:b/>
          <w:sz w:val="28"/>
          <w:szCs w:val="28"/>
        </w:rPr>
        <w:t xml:space="preserve">куляторною дистонією. – </w:t>
      </w:r>
      <w:r w:rsidRPr="00A43084">
        <w:rPr>
          <w:sz w:val="28"/>
          <w:szCs w:val="28"/>
        </w:rPr>
        <w:t>Рукопис</w:t>
      </w:r>
      <w:r w:rsidRPr="00A43084">
        <w:rPr>
          <w:b/>
          <w:sz w:val="28"/>
          <w:szCs w:val="28"/>
        </w:rPr>
        <w:t>.</w:t>
      </w:r>
    </w:p>
    <w:p w:rsidR="008B3A22" w:rsidRPr="00A43084" w:rsidRDefault="008B3A22" w:rsidP="008B3A22">
      <w:pPr>
        <w:tabs>
          <w:tab w:val="left" w:pos="2835"/>
        </w:tabs>
        <w:spacing w:line="360" w:lineRule="auto"/>
        <w:jc w:val="both"/>
        <w:rPr>
          <w:sz w:val="28"/>
          <w:szCs w:val="28"/>
        </w:rPr>
      </w:pPr>
      <w:r w:rsidRPr="00A43084">
        <w:rPr>
          <w:sz w:val="28"/>
          <w:szCs w:val="28"/>
        </w:rPr>
        <w:t>Дисертація на здобуття наукового ступеня кандидата медичних наук 14.01.02 - внутрішні хвороби. – Луганський державний медичний університет, Луганськ, 2009.</w:t>
      </w:r>
    </w:p>
    <w:p w:rsidR="008B3A22" w:rsidRPr="00A43084" w:rsidRDefault="008B3A22" w:rsidP="008B3A22">
      <w:pPr>
        <w:spacing w:line="360" w:lineRule="auto"/>
        <w:jc w:val="both"/>
        <w:rPr>
          <w:sz w:val="28"/>
          <w:szCs w:val="28"/>
        </w:rPr>
      </w:pPr>
      <w:r w:rsidRPr="00A43084">
        <w:rPr>
          <w:sz w:val="28"/>
          <w:szCs w:val="28"/>
        </w:rPr>
        <w:t>У дисертації узагальнено дані комплексного обстеження 184 пацієнтів із син</w:t>
      </w:r>
      <w:r w:rsidRPr="00A43084">
        <w:rPr>
          <w:sz w:val="28"/>
          <w:szCs w:val="28"/>
        </w:rPr>
        <w:t>д</w:t>
      </w:r>
      <w:r w:rsidRPr="00A43084">
        <w:rPr>
          <w:sz w:val="28"/>
          <w:szCs w:val="28"/>
        </w:rPr>
        <w:t>ромом подразненого кишечнику (СПК). Установлено високу частоту поєднання СПК з НЦД. Залежно від субтипу СПК у обстежених хворих виявлені особл</w:t>
      </w:r>
      <w:r w:rsidRPr="00A43084">
        <w:rPr>
          <w:sz w:val="28"/>
          <w:szCs w:val="28"/>
        </w:rPr>
        <w:t>и</w:t>
      </w:r>
      <w:r w:rsidRPr="00A43084">
        <w:rPr>
          <w:sz w:val="28"/>
          <w:szCs w:val="28"/>
        </w:rPr>
        <w:t>вості клінічного перебігу поєднаної патології. Встановлено достовірний зв'язок наявності НЦД  з субтипами СПК, тяжкістю захворювання, низкою клінічних і психологічних показників. У хворих на СПК відзначалося підвищення конце</w:t>
      </w:r>
      <w:r w:rsidRPr="00A43084">
        <w:rPr>
          <w:sz w:val="28"/>
          <w:szCs w:val="28"/>
        </w:rPr>
        <w:t>н</w:t>
      </w:r>
      <w:r w:rsidRPr="00A43084">
        <w:rPr>
          <w:sz w:val="28"/>
          <w:szCs w:val="28"/>
        </w:rPr>
        <w:t>трації в крові показників цитокінового профілю (</w:t>
      </w:r>
      <w:r w:rsidRPr="00A43084">
        <w:rPr>
          <w:sz w:val="28"/>
          <w:szCs w:val="28"/>
          <w:lang w:val="en-US"/>
        </w:rPr>
        <w:t>TNF</w:t>
      </w:r>
      <w:r w:rsidRPr="00A43084">
        <w:rPr>
          <w:sz w:val="28"/>
          <w:szCs w:val="28"/>
        </w:rPr>
        <w:t xml:space="preserve">α, </w:t>
      </w:r>
      <w:r w:rsidRPr="00A43084">
        <w:rPr>
          <w:sz w:val="28"/>
          <w:szCs w:val="28"/>
          <w:lang w:val="en-US"/>
        </w:rPr>
        <w:t>IL</w:t>
      </w:r>
      <w:r w:rsidRPr="00A43084">
        <w:rPr>
          <w:sz w:val="28"/>
          <w:szCs w:val="28"/>
        </w:rPr>
        <w:t xml:space="preserve">-1β, </w:t>
      </w:r>
      <w:r w:rsidRPr="00A43084">
        <w:rPr>
          <w:sz w:val="28"/>
          <w:szCs w:val="28"/>
          <w:lang w:val="en-US"/>
        </w:rPr>
        <w:t>IL</w:t>
      </w:r>
      <w:r w:rsidRPr="00A43084">
        <w:rPr>
          <w:sz w:val="28"/>
          <w:szCs w:val="28"/>
        </w:rPr>
        <w:t xml:space="preserve">-8) </w:t>
      </w:r>
      <w:r>
        <w:rPr>
          <w:sz w:val="28"/>
          <w:szCs w:val="28"/>
        </w:rPr>
        <w:t>у порівня</w:t>
      </w:r>
      <w:r>
        <w:rPr>
          <w:sz w:val="28"/>
          <w:szCs w:val="28"/>
        </w:rPr>
        <w:t>н</w:t>
      </w:r>
      <w:r>
        <w:rPr>
          <w:sz w:val="28"/>
          <w:szCs w:val="28"/>
        </w:rPr>
        <w:t>ні із здоровими особами (</w:t>
      </w:r>
      <w:r w:rsidRPr="001E07F2">
        <w:rPr>
          <w:color w:val="000000"/>
          <w:sz w:val="28"/>
          <w:szCs w:val="28"/>
        </w:rPr>
        <w:t>р</w:t>
      </w:r>
      <w:r w:rsidRPr="00A43084">
        <w:rPr>
          <w:color w:val="000000"/>
          <w:sz w:val="28"/>
          <w:szCs w:val="28"/>
        </w:rPr>
        <w:t>&lt;0,05</w:t>
      </w:r>
      <w:r>
        <w:rPr>
          <w:color w:val="000000"/>
          <w:sz w:val="28"/>
          <w:szCs w:val="28"/>
        </w:rPr>
        <w:t xml:space="preserve">). </w:t>
      </w:r>
      <w:r w:rsidRPr="00A43084">
        <w:rPr>
          <w:sz w:val="28"/>
          <w:szCs w:val="28"/>
        </w:rPr>
        <w:t>Більш виражене</w:t>
      </w:r>
      <w:r w:rsidRPr="002B2734">
        <w:rPr>
          <w:sz w:val="28"/>
          <w:szCs w:val="28"/>
        </w:rPr>
        <w:t xml:space="preserve"> </w:t>
      </w:r>
      <w:r w:rsidRPr="00A43084">
        <w:rPr>
          <w:sz w:val="28"/>
          <w:szCs w:val="28"/>
        </w:rPr>
        <w:t>підвищення конце</w:t>
      </w:r>
      <w:r w:rsidRPr="00A43084">
        <w:rPr>
          <w:sz w:val="28"/>
          <w:szCs w:val="28"/>
        </w:rPr>
        <w:t>н</w:t>
      </w:r>
      <w:r w:rsidRPr="00A43084">
        <w:rPr>
          <w:sz w:val="28"/>
          <w:szCs w:val="28"/>
        </w:rPr>
        <w:t>трації</w:t>
      </w:r>
      <w:r w:rsidRPr="001E07F2">
        <w:rPr>
          <w:sz w:val="28"/>
          <w:szCs w:val="28"/>
        </w:rPr>
        <w:t xml:space="preserve"> </w:t>
      </w:r>
      <w:r w:rsidRPr="00A43084">
        <w:rPr>
          <w:sz w:val="28"/>
          <w:szCs w:val="28"/>
          <w:lang w:val="en-US"/>
        </w:rPr>
        <w:t>IL</w:t>
      </w:r>
      <w:r w:rsidRPr="00A43084">
        <w:rPr>
          <w:sz w:val="28"/>
          <w:szCs w:val="28"/>
        </w:rPr>
        <w:t xml:space="preserve">-8 в крові </w:t>
      </w:r>
      <w:r>
        <w:rPr>
          <w:sz w:val="28"/>
          <w:szCs w:val="28"/>
        </w:rPr>
        <w:t xml:space="preserve">визначалося </w:t>
      </w:r>
      <w:r w:rsidRPr="00A43084">
        <w:rPr>
          <w:sz w:val="28"/>
          <w:szCs w:val="28"/>
        </w:rPr>
        <w:t>при СПК в поєднанні з НЦД. У результаті додаткового з</w:t>
      </w:r>
      <w:r w:rsidRPr="00A43084">
        <w:rPr>
          <w:sz w:val="28"/>
          <w:szCs w:val="28"/>
        </w:rPr>
        <w:t>а</w:t>
      </w:r>
      <w:r w:rsidRPr="00A43084">
        <w:rPr>
          <w:sz w:val="28"/>
          <w:szCs w:val="28"/>
        </w:rPr>
        <w:t>стосування в комплексному лікуванні хворих з поєднаної патологією еріусу, сон</w:t>
      </w:r>
      <w:r w:rsidRPr="00A43084">
        <w:rPr>
          <w:sz w:val="28"/>
          <w:szCs w:val="28"/>
        </w:rPr>
        <w:t>а</w:t>
      </w:r>
      <w:r w:rsidRPr="00A43084">
        <w:rPr>
          <w:sz w:val="28"/>
          <w:szCs w:val="28"/>
        </w:rPr>
        <w:t xml:space="preserve">паксу і дієти виключення харчових продуктів (на основі виявлення до них підвищених рівнів антитіл класу </w:t>
      </w:r>
      <w:r w:rsidRPr="00A43084">
        <w:rPr>
          <w:sz w:val="28"/>
          <w:szCs w:val="28"/>
          <w:lang w:val="en-US"/>
        </w:rPr>
        <w:t>IgG</w:t>
      </w:r>
      <w:r w:rsidRPr="00A43084">
        <w:rPr>
          <w:sz w:val="28"/>
          <w:szCs w:val="28"/>
        </w:rPr>
        <w:t>) установлене достовірне зниження ступ</w:t>
      </w:r>
      <w:r w:rsidRPr="00A43084">
        <w:rPr>
          <w:sz w:val="28"/>
          <w:szCs w:val="28"/>
        </w:rPr>
        <w:t>е</w:t>
      </w:r>
      <w:r w:rsidRPr="00A43084">
        <w:rPr>
          <w:sz w:val="28"/>
          <w:szCs w:val="28"/>
        </w:rPr>
        <w:t>ня важкості захворювання і її характ</w:t>
      </w:r>
      <w:r w:rsidRPr="00A43084">
        <w:rPr>
          <w:sz w:val="28"/>
          <w:szCs w:val="28"/>
        </w:rPr>
        <w:t>е</w:t>
      </w:r>
      <w:r w:rsidRPr="00A43084">
        <w:rPr>
          <w:sz w:val="28"/>
          <w:szCs w:val="28"/>
        </w:rPr>
        <w:t xml:space="preserve">ристик у балах. </w:t>
      </w:r>
    </w:p>
    <w:p w:rsidR="008B3A22" w:rsidRPr="00A43084" w:rsidRDefault="008B3A22" w:rsidP="008B3A22">
      <w:pPr>
        <w:spacing w:line="360" w:lineRule="auto"/>
        <w:ind w:firstLine="708"/>
        <w:jc w:val="both"/>
        <w:rPr>
          <w:sz w:val="28"/>
          <w:szCs w:val="28"/>
        </w:rPr>
      </w:pPr>
      <w:r w:rsidRPr="00A43084">
        <w:rPr>
          <w:b/>
          <w:sz w:val="28"/>
          <w:szCs w:val="28"/>
        </w:rPr>
        <w:t>Ключові слова:</w:t>
      </w:r>
      <w:r w:rsidRPr="00A43084">
        <w:rPr>
          <w:sz w:val="28"/>
          <w:szCs w:val="28"/>
        </w:rPr>
        <w:t xml:space="preserve"> синдром подразненого кишечнику, нейроциркуляторна дистонія, клініка, патогенез, лікування, дієта виключення, еріус, сонапакс</w:t>
      </w:r>
    </w:p>
    <w:p w:rsidR="008B3A22" w:rsidRPr="00A43084" w:rsidRDefault="008B3A22" w:rsidP="008B3A22">
      <w:pPr>
        <w:pStyle w:val="aa"/>
        <w:spacing w:after="0" w:line="360" w:lineRule="auto"/>
        <w:jc w:val="center"/>
        <w:rPr>
          <w:b/>
          <w:szCs w:val="28"/>
        </w:rPr>
      </w:pPr>
    </w:p>
    <w:p w:rsidR="008B3A22" w:rsidRPr="00A43084" w:rsidRDefault="008B3A22" w:rsidP="008B3A22">
      <w:pPr>
        <w:pStyle w:val="aa"/>
        <w:spacing w:after="0" w:line="360" w:lineRule="auto"/>
        <w:jc w:val="center"/>
        <w:rPr>
          <w:b/>
          <w:szCs w:val="28"/>
        </w:rPr>
      </w:pPr>
      <w:r w:rsidRPr="00A43084">
        <w:rPr>
          <w:b/>
          <w:szCs w:val="28"/>
        </w:rPr>
        <w:t>АННОТАЦИЯ</w:t>
      </w:r>
    </w:p>
    <w:p w:rsidR="008B3A22" w:rsidRPr="00A43084" w:rsidRDefault="008B3A22" w:rsidP="008B3A22">
      <w:pPr>
        <w:tabs>
          <w:tab w:val="left" w:pos="2835"/>
        </w:tabs>
        <w:spacing w:line="360" w:lineRule="auto"/>
        <w:jc w:val="both"/>
        <w:rPr>
          <w:sz w:val="28"/>
          <w:szCs w:val="28"/>
        </w:rPr>
      </w:pPr>
      <w:r w:rsidRPr="00A43084">
        <w:rPr>
          <w:b/>
          <w:sz w:val="28"/>
          <w:szCs w:val="28"/>
        </w:rPr>
        <w:t xml:space="preserve">Прилуцкая О.А. Клинико-патогенетические особенности и оптимизация лечения больных с синдромом раздраженного кишечника, сочетанным с нейроциркуляторной дистонией.– </w:t>
      </w:r>
      <w:r w:rsidRPr="00A43084">
        <w:rPr>
          <w:sz w:val="28"/>
          <w:szCs w:val="28"/>
        </w:rPr>
        <w:t>Рукопись</w:t>
      </w:r>
      <w:r w:rsidRPr="00A43084">
        <w:rPr>
          <w:b/>
          <w:sz w:val="28"/>
          <w:szCs w:val="28"/>
        </w:rPr>
        <w:t>.</w:t>
      </w:r>
    </w:p>
    <w:p w:rsidR="008B3A22" w:rsidRPr="00A43084" w:rsidRDefault="008B3A22" w:rsidP="008B3A22">
      <w:pPr>
        <w:tabs>
          <w:tab w:val="left" w:pos="2835"/>
        </w:tabs>
        <w:spacing w:line="360" w:lineRule="auto"/>
        <w:jc w:val="both"/>
        <w:rPr>
          <w:sz w:val="28"/>
          <w:szCs w:val="28"/>
        </w:rPr>
      </w:pPr>
      <w:r w:rsidRPr="00A43084">
        <w:rPr>
          <w:sz w:val="28"/>
          <w:szCs w:val="28"/>
        </w:rPr>
        <w:lastRenderedPageBreak/>
        <w:t xml:space="preserve">Диссертация на соискание </w:t>
      </w:r>
      <w:r>
        <w:rPr>
          <w:sz w:val="28"/>
          <w:szCs w:val="28"/>
        </w:rPr>
        <w:t>ученой</w:t>
      </w:r>
      <w:r w:rsidRPr="00A43084">
        <w:rPr>
          <w:sz w:val="28"/>
          <w:szCs w:val="28"/>
        </w:rPr>
        <w:t xml:space="preserve"> степени кандидата медицинских наук по сп</w:t>
      </w:r>
      <w:r w:rsidRPr="00A43084">
        <w:rPr>
          <w:sz w:val="28"/>
          <w:szCs w:val="28"/>
        </w:rPr>
        <w:t>е</w:t>
      </w:r>
      <w:r w:rsidRPr="00A43084">
        <w:rPr>
          <w:sz w:val="28"/>
          <w:szCs w:val="28"/>
        </w:rPr>
        <w:t>циальности 14.01.02 – внутренние болезни. – Луганский государственный м</w:t>
      </w:r>
      <w:r w:rsidRPr="00A43084">
        <w:rPr>
          <w:sz w:val="28"/>
          <w:szCs w:val="28"/>
        </w:rPr>
        <w:t>е</w:t>
      </w:r>
      <w:r w:rsidRPr="00A43084">
        <w:rPr>
          <w:sz w:val="28"/>
          <w:szCs w:val="28"/>
        </w:rPr>
        <w:t>дицин</w:t>
      </w:r>
      <w:r w:rsidRPr="00A43084">
        <w:rPr>
          <w:sz w:val="28"/>
          <w:szCs w:val="28"/>
        </w:rPr>
        <w:t>с</w:t>
      </w:r>
      <w:r w:rsidRPr="00A43084">
        <w:rPr>
          <w:sz w:val="28"/>
          <w:szCs w:val="28"/>
        </w:rPr>
        <w:t>кий университет, Луганск, 2009</w:t>
      </w:r>
      <w:r>
        <w:rPr>
          <w:sz w:val="28"/>
          <w:szCs w:val="28"/>
        </w:rPr>
        <w:t>.</w:t>
      </w:r>
    </w:p>
    <w:p w:rsidR="008B3A22" w:rsidRPr="00A43084" w:rsidRDefault="008B3A22" w:rsidP="008B3A22">
      <w:pPr>
        <w:spacing w:line="360" w:lineRule="auto"/>
        <w:jc w:val="both"/>
        <w:rPr>
          <w:sz w:val="28"/>
          <w:szCs w:val="28"/>
        </w:rPr>
      </w:pPr>
      <w:r w:rsidRPr="00A43084">
        <w:rPr>
          <w:sz w:val="28"/>
          <w:szCs w:val="28"/>
        </w:rPr>
        <w:t>В диссертации обобщены данные комплексного обследования 184 пациента с синдромом раздраженного кишечника (СРК). У обследованных больных, с</w:t>
      </w:r>
      <w:r w:rsidRPr="00A43084">
        <w:rPr>
          <w:sz w:val="28"/>
          <w:szCs w:val="28"/>
        </w:rPr>
        <w:t>о</w:t>
      </w:r>
      <w:r w:rsidRPr="00A43084">
        <w:rPr>
          <w:sz w:val="28"/>
          <w:szCs w:val="28"/>
        </w:rPr>
        <w:t xml:space="preserve">гласно Римским критериям </w:t>
      </w:r>
      <w:r w:rsidRPr="00A43084">
        <w:rPr>
          <w:sz w:val="28"/>
          <w:szCs w:val="28"/>
          <w:lang w:val="en-US"/>
        </w:rPr>
        <w:t>III</w:t>
      </w:r>
      <w:r w:rsidRPr="00A43084">
        <w:rPr>
          <w:sz w:val="28"/>
          <w:szCs w:val="28"/>
        </w:rPr>
        <w:t xml:space="preserve">, преимущественным типом был </w:t>
      </w:r>
      <w:r w:rsidRPr="00A43084">
        <w:rPr>
          <w:sz w:val="28"/>
          <w:szCs w:val="28"/>
          <w:lang w:eastAsia="uk-UA"/>
        </w:rPr>
        <w:t>(СРК-С), при к</w:t>
      </w:r>
      <w:r w:rsidRPr="00A43084">
        <w:rPr>
          <w:sz w:val="28"/>
          <w:szCs w:val="28"/>
          <w:lang w:eastAsia="uk-UA"/>
        </w:rPr>
        <w:t>о</w:t>
      </w:r>
      <w:r w:rsidRPr="00A43084">
        <w:rPr>
          <w:sz w:val="28"/>
          <w:szCs w:val="28"/>
          <w:lang w:eastAsia="uk-UA"/>
        </w:rPr>
        <w:t xml:space="preserve">тором  </w:t>
      </w:r>
      <w:r w:rsidRPr="00A43084">
        <w:rPr>
          <w:color w:val="000000"/>
          <w:sz w:val="28"/>
          <w:szCs w:val="28"/>
          <w:lang w:eastAsia="uk-UA"/>
        </w:rPr>
        <w:t>108 (58,7%) наблюдался твердый или комковатый стул; (</w:t>
      </w:r>
      <w:r w:rsidRPr="00A43084">
        <w:rPr>
          <w:sz w:val="28"/>
          <w:szCs w:val="28"/>
          <w:lang w:eastAsia="uk-UA"/>
        </w:rPr>
        <w:t>СРК-</w:t>
      </w:r>
      <w:r w:rsidRPr="00A43084">
        <w:rPr>
          <w:sz w:val="28"/>
          <w:szCs w:val="28"/>
          <w:lang w:val="en-US" w:eastAsia="uk-UA"/>
        </w:rPr>
        <w:t>D</w:t>
      </w:r>
      <w:r w:rsidRPr="00A43084">
        <w:rPr>
          <w:sz w:val="28"/>
          <w:szCs w:val="28"/>
          <w:lang w:eastAsia="uk-UA"/>
        </w:rPr>
        <w:t xml:space="preserve">) – был у 34 </w:t>
      </w:r>
      <w:r w:rsidRPr="00A43084">
        <w:rPr>
          <w:color w:val="000000"/>
          <w:sz w:val="28"/>
          <w:szCs w:val="28"/>
          <w:lang w:eastAsia="uk-UA"/>
        </w:rPr>
        <w:t>(18,5%) (</w:t>
      </w:r>
      <w:r w:rsidRPr="00A43084">
        <w:rPr>
          <w:sz w:val="28"/>
          <w:szCs w:val="28"/>
          <w:lang w:eastAsia="uk-UA"/>
        </w:rPr>
        <w:t>СРК-</w:t>
      </w:r>
      <w:r w:rsidRPr="00A43084">
        <w:rPr>
          <w:sz w:val="28"/>
          <w:szCs w:val="28"/>
          <w:lang w:val="en-US" w:eastAsia="uk-UA"/>
        </w:rPr>
        <w:t>M</w:t>
      </w:r>
      <w:r w:rsidRPr="00A43084">
        <w:rPr>
          <w:sz w:val="28"/>
          <w:szCs w:val="28"/>
          <w:lang w:eastAsia="uk-UA"/>
        </w:rPr>
        <w:t>)</w:t>
      </w:r>
      <w:r w:rsidRPr="00A43084">
        <w:rPr>
          <w:color w:val="000000"/>
          <w:sz w:val="28"/>
          <w:szCs w:val="28"/>
          <w:lang w:eastAsia="uk-UA"/>
        </w:rPr>
        <w:t xml:space="preserve"> у 25 (13,6%),  (СРК-</w:t>
      </w:r>
      <w:r w:rsidRPr="00A43084">
        <w:rPr>
          <w:color w:val="000000"/>
          <w:sz w:val="28"/>
          <w:szCs w:val="28"/>
          <w:lang w:val="en-GB" w:eastAsia="uk-UA"/>
        </w:rPr>
        <w:t>U</w:t>
      </w:r>
      <w:r w:rsidRPr="00A43084">
        <w:rPr>
          <w:color w:val="000000"/>
          <w:sz w:val="28"/>
          <w:szCs w:val="28"/>
          <w:lang w:eastAsia="uk-UA"/>
        </w:rPr>
        <w:t xml:space="preserve">) – у 17 (9,2%) больных.  </w:t>
      </w:r>
      <w:r w:rsidRPr="00A43084">
        <w:rPr>
          <w:sz w:val="28"/>
          <w:szCs w:val="28"/>
          <w:lang w:eastAsia="uk-UA"/>
        </w:rPr>
        <w:t>СРК I степ</w:t>
      </w:r>
      <w:r w:rsidRPr="00A43084">
        <w:rPr>
          <w:sz w:val="28"/>
          <w:szCs w:val="28"/>
          <w:lang w:eastAsia="uk-UA"/>
        </w:rPr>
        <w:t>е</w:t>
      </w:r>
      <w:r w:rsidRPr="00A43084">
        <w:rPr>
          <w:sz w:val="28"/>
          <w:szCs w:val="28"/>
          <w:lang w:eastAsia="uk-UA"/>
        </w:rPr>
        <w:t>ни тяжести установлен у 53 (28,8%), II – у 76 (41,3%),  III - у 55 (29,9%) пацие</w:t>
      </w:r>
      <w:r w:rsidRPr="00A43084">
        <w:rPr>
          <w:sz w:val="28"/>
          <w:szCs w:val="28"/>
          <w:lang w:eastAsia="uk-UA"/>
        </w:rPr>
        <w:t>н</w:t>
      </w:r>
      <w:r w:rsidRPr="00A43084">
        <w:rPr>
          <w:sz w:val="28"/>
          <w:szCs w:val="28"/>
          <w:lang w:eastAsia="uk-UA"/>
        </w:rPr>
        <w:t>тов.</w:t>
      </w:r>
      <w:r>
        <w:rPr>
          <w:sz w:val="28"/>
          <w:szCs w:val="28"/>
          <w:lang w:eastAsia="uk-UA"/>
        </w:rPr>
        <w:t xml:space="preserve"> </w:t>
      </w:r>
      <w:r w:rsidRPr="00A43084">
        <w:rPr>
          <w:sz w:val="28"/>
          <w:szCs w:val="28"/>
        </w:rPr>
        <w:t xml:space="preserve">У обследованных больных выявлены особенности клинического течения заболевания в зависимости от субтипа СРК. Так, при </w:t>
      </w:r>
      <w:r w:rsidRPr="00A43084">
        <w:rPr>
          <w:color w:val="000000"/>
          <w:sz w:val="28"/>
          <w:szCs w:val="28"/>
          <w:lang w:eastAsia="uk-UA"/>
        </w:rPr>
        <w:t>(</w:t>
      </w:r>
      <w:r w:rsidRPr="00A43084">
        <w:rPr>
          <w:sz w:val="28"/>
          <w:szCs w:val="28"/>
          <w:lang w:eastAsia="uk-UA"/>
        </w:rPr>
        <w:t>СРК-</w:t>
      </w:r>
      <w:r w:rsidRPr="00A43084">
        <w:rPr>
          <w:sz w:val="28"/>
          <w:szCs w:val="28"/>
          <w:lang w:val="en-US" w:eastAsia="uk-UA"/>
        </w:rPr>
        <w:t>D</w:t>
      </w:r>
      <w:r w:rsidRPr="00A43084">
        <w:rPr>
          <w:sz w:val="28"/>
          <w:szCs w:val="28"/>
          <w:lang w:eastAsia="uk-UA"/>
        </w:rPr>
        <w:t>) клиническое т</w:t>
      </w:r>
      <w:r w:rsidRPr="00A43084">
        <w:rPr>
          <w:sz w:val="28"/>
          <w:szCs w:val="28"/>
          <w:lang w:eastAsia="uk-UA"/>
        </w:rPr>
        <w:t>е</w:t>
      </w:r>
      <w:r w:rsidRPr="00A43084">
        <w:rPr>
          <w:sz w:val="28"/>
          <w:szCs w:val="28"/>
          <w:lang w:eastAsia="uk-UA"/>
        </w:rPr>
        <w:t xml:space="preserve">чение более </w:t>
      </w:r>
      <w:r w:rsidRPr="00A43084">
        <w:rPr>
          <w:sz w:val="28"/>
          <w:szCs w:val="28"/>
        </w:rPr>
        <w:t>тяжелое: наблюдается III степень тяжести</w:t>
      </w:r>
      <w:r w:rsidRPr="00A43084">
        <w:rPr>
          <w:color w:val="000000"/>
          <w:sz w:val="28"/>
          <w:szCs w:val="28"/>
        </w:rPr>
        <w:t>, высокая интенсивность нар</w:t>
      </w:r>
      <w:r w:rsidRPr="00A43084">
        <w:rPr>
          <w:color w:val="000000"/>
          <w:sz w:val="28"/>
          <w:szCs w:val="28"/>
        </w:rPr>
        <w:t>у</w:t>
      </w:r>
      <w:r w:rsidRPr="00A43084">
        <w:rPr>
          <w:color w:val="000000"/>
          <w:sz w:val="28"/>
          <w:szCs w:val="28"/>
        </w:rPr>
        <w:t xml:space="preserve">шений стула (р&lt;0,05). У больных с </w:t>
      </w:r>
      <w:r w:rsidRPr="00A43084">
        <w:rPr>
          <w:sz w:val="28"/>
          <w:szCs w:val="28"/>
          <w:lang w:eastAsia="uk-UA"/>
        </w:rPr>
        <w:t xml:space="preserve">(СРК-С) </w:t>
      </w:r>
      <w:r w:rsidRPr="00A43084">
        <w:rPr>
          <w:color w:val="000000"/>
          <w:sz w:val="28"/>
          <w:szCs w:val="28"/>
        </w:rPr>
        <w:t>превалирует (р&lt;0,05) I степень тяжести заболевания, слабая интенсивность боли</w:t>
      </w:r>
      <w:r>
        <w:rPr>
          <w:color w:val="000000"/>
          <w:sz w:val="28"/>
          <w:szCs w:val="28"/>
        </w:rPr>
        <w:t xml:space="preserve">, </w:t>
      </w:r>
      <w:r w:rsidRPr="00A43084">
        <w:rPr>
          <w:sz w:val="28"/>
          <w:szCs w:val="28"/>
        </w:rPr>
        <w:t xml:space="preserve">нарушений стула. </w:t>
      </w:r>
      <w:r w:rsidRPr="00A43084">
        <w:rPr>
          <w:color w:val="000000"/>
          <w:sz w:val="28"/>
          <w:szCs w:val="28"/>
        </w:rPr>
        <w:t>Устано</w:t>
      </w:r>
      <w:r w:rsidRPr="00A43084">
        <w:rPr>
          <w:color w:val="000000"/>
          <w:sz w:val="28"/>
          <w:szCs w:val="28"/>
        </w:rPr>
        <w:t>в</w:t>
      </w:r>
      <w:r w:rsidRPr="00A43084">
        <w:rPr>
          <w:color w:val="000000"/>
          <w:sz w:val="28"/>
          <w:szCs w:val="28"/>
        </w:rPr>
        <w:t>лены прямые корреляционные связи (р&lt;0,05) между отдельными признаками клинического течения (субтипы СРК, тяжесть течения, частота,  инт</w:t>
      </w:r>
      <w:r w:rsidRPr="00A43084">
        <w:rPr>
          <w:color w:val="000000"/>
          <w:sz w:val="28"/>
          <w:szCs w:val="28"/>
        </w:rPr>
        <w:t>е</w:t>
      </w:r>
      <w:r w:rsidRPr="00A43084">
        <w:rPr>
          <w:color w:val="000000"/>
          <w:sz w:val="28"/>
          <w:szCs w:val="28"/>
        </w:rPr>
        <w:t>нсивность боли, дискомфорт) и степенью нарушения психологического статуса бол</w:t>
      </w:r>
      <w:r w:rsidRPr="00A43084">
        <w:rPr>
          <w:color w:val="000000"/>
          <w:sz w:val="28"/>
          <w:szCs w:val="28"/>
        </w:rPr>
        <w:t>ь</w:t>
      </w:r>
      <w:r w:rsidRPr="00A43084">
        <w:rPr>
          <w:color w:val="000000"/>
          <w:sz w:val="28"/>
          <w:szCs w:val="28"/>
        </w:rPr>
        <w:t>ных СРК (наличие и выраженность депрессии, личностной и реактивной тревожн</w:t>
      </w:r>
      <w:r w:rsidRPr="00A43084">
        <w:rPr>
          <w:color w:val="000000"/>
          <w:sz w:val="28"/>
          <w:szCs w:val="28"/>
        </w:rPr>
        <w:t>о</w:t>
      </w:r>
      <w:r w:rsidRPr="00A43084">
        <w:rPr>
          <w:color w:val="000000"/>
          <w:sz w:val="28"/>
          <w:szCs w:val="28"/>
        </w:rPr>
        <w:t xml:space="preserve">сти, алекситимии). </w:t>
      </w:r>
      <w:r w:rsidRPr="00A43084">
        <w:rPr>
          <w:sz w:val="28"/>
          <w:szCs w:val="28"/>
        </w:rPr>
        <w:t xml:space="preserve">Установлена достоверная связь наличия НЦД </w:t>
      </w:r>
      <w:r w:rsidRPr="00A43084">
        <w:rPr>
          <w:sz w:val="28"/>
          <w:szCs w:val="28"/>
          <w:lang w:eastAsia="uk-UA"/>
        </w:rPr>
        <w:t>с субтипом СРК, тяжестью течения заболевания, в том числе выраженной в баллах, инте</w:t>
      </w:r>
      <w:r w:rsidRPr="00A43084">
        <w:rPr>
          <w:sz w:val="28"/>
          <w:szCs w:val="28"/>
          <w:lang w:eastAsia="uk-UA"/>
        </w:rPr>
        <w:t>н</w:t>
      </w:r>
      <w:r w:rsidRPr="00A43084">
        <w:rPr>
          <w:sz w:val="28"/>
          <w:szCs w:val="28"/>
          <w:lang w:eastAsia="uk-UA"/>
        </w:rPr>
        <w:t>сивностью депрессии и тревожности (р&lt;0,05).</w:t>
      </w:r>
      <w:r w:rsidRPr="00A43084">
        <w:rPr>
          <w:sz w:val="28"/>
          <w:szCs w:val="28"/>
        </w:rPr>
        <w:t xml:space="preserve"> Аналогичные корреляцио</w:t>
      </w:r>
      <w:r w:rsidRPr="00A43084">
        <w:rPr>
          <w:sz w:val="28"/>
          <w:szCs w:val="28"/>
        </w:rPr>
        <w:t>н</w:t>
      </w:r>
      <w:r w:rsidRPr="00A43084">
        <w:rPr>
          <w:sz w:val="28"/>
          <w:szCs w:val="28"/>
        </w:rPr>
        <w:t xml:space="preserve">ные связи имеет и индекс Кердо. </w:t>
      </w:r>
      <w:r w:rsidRPr="00A656EF">
        <w:rPr>
          <w:sz w:val="28"/>
          <w:szCs w:val="28"/>
        </w:rPr>
        <w:t>У больных с СРК с сочетанной НЦД прослежив</w:t>
      </w:r>
      <w:r w:rsidRPr="00A656EF">
        <w:rPr>
          <w:sz w:val="28"/>
          <w:szCs w:val="28"/>
        </w:rPr>
        <w:t>а</w:t>
      </w:r>
      <w:r w:rsidRPr="00A656EF">
        <w:rPr>
          <w:sz w:val="28"/>
          <w:szCs w:val="28"/>
        </w:rPr>
        <w:t>лась п</w:t>
      </w:r>
      <w:r w:rsidRPr="00A656EF">
        <w:rPr>
          <w:sz w:val="28"/>
          <w:szCs w:val="28"/>
        </w:rPr>
        <w:t>о</w:t>
      </w:r>
      <w:r w:rsidRPr="00A656EF">
        <w:rPr>
          <w:sz w:val="28"/>
          <w:szCs w:val="28"/>
        </w:rPr>
        <w:t>вышение концентрации в крови СРБ (р</w:t>
      </w:r>
      <w:r w:rsidRPr="00A656EF">
        <w:rPr>
          <w:sz w:val="28"/>
          <w:szCs w:val="28"/>
          <w:lang w:val="en-US"/>
        </w:rPr>
        <w:sym w:font="Symbol" w:char="F03C"/>
      </w:r>
      <w:r w:rsidRPr="00A656EF">
        <w:rPr>
          <w:sz w:val="28"/>
          <w:szCs w:val="28"/>
        </w:rPr>
        <w:t xml:space="preserve">0,005), </w:t>
      </w:r>
      <w:r w:rsidRPr="00A656EF">
        <w:rPr>
          <w:sz w:val="28"/>
          <w:szCs w:val="28"/>
          <w:lang w:val="en-US"/>
        </w:rPr>
        <w:t>TNF</w:t>
      </w:r>
      <w:r w:rsidRPr="00A656EF">
        <w:rPr>
          <w:sz w:val="28"/>
          <w:szCs w:val="28"/>
        </w:rPr>
        <w:t>α  (р</w:t>
      </w:r>
      <w:r w:rsidRPr="00A656EF">
        <w:rPr>
          <w:sz w:val="28"/>
          <w:szCs w:val="28"/>
          <w:lang w:val="en-US"/>
        </w:rPr>
        <w:sym w:font="Symbol" w:char="F03C"/>
      </w:r>
      <w:r w:rsidRPr="00A656EF">
        <w:rPr>
          <w:sz w:val="28"/>
          <w:szCs w:val="28"/>
        </w:rPr>
        <w:t xml:space="preserve">0,05), </w:t>
      </w:r>
      <w:r w:rsidRPr="00A656EF">
        <w:rPr>
          <w:sz w:val="28"/>
          <w:szCs w:val="28"/>
          <w:lang w:val="en-US"/>
        </w:rPr>
        <w:t>IL</w:t>
      </w:r>
      <w:r w:rsidRPr="00A656EF">
        <w:rPr>
          <w:sz w:val="28"/>
          <w:szCs w:val="28"/>
        </w:rPr>
        <w:t>-8 (р</w:t>
      </w:r>
      <w:r w:rsidRPr="00A656EF">
        <w:rPr>
          <w:sz w:val="28"/>
          <w:szCs w:val="28"/>
          <w:lang w:val="en-US"/>
        </w:rPr>
        <w:sym w:font="Symbol" w:char="F03C"/>
      </w:r>
      <w:r w:rsidRPr="00A656EF">
        <w:rPr>
          <w:sz w:val="28"/>
          <w:szCs w:val="28"/>
        </w:rPr>
        <w:t xml:space="preserve">0,001), </w:t>
      </w:r>
      <w:r w:rsidRPr="00A656EF">
        <w:rPr>
          <w:sz w:val="28"/>
          <w:szCs w:val="28"/>
          <w:lang w:val="en-US"/>
        </w:rPr>
        <w:t>IL</w:t>
      </w:r>
      <w:r w:rsidRPr="00A656EF">
        <w:rPr>
          <w:sz w:val="28"/>
          <w:szCs w:val="28"/>
        </w:rPr>
        <w:t>-1β (р=0,001), а также кальпротектина в кале (р</w:t>
      </w:r>
      <w:r w:rsidRPr="00A656EF">
        <w:rPr>
          <w:sz w:val="28"/>
          <w:szCs w:val="28"/>
          <w:lang w:val="en-US"/>
        </w:rPr>
        <w:sym w:font="Symbol" w:char="F03C"/>
      </w:r>
      <w:r w:rsidRPr="00A656EF">
        <w:rPr>
          <w:sz w:val="28"/>
          <w:szCs w:val="28"/>
        </w:rPr>
        <w:t>0,01) в сравнении с контрольной группой. Установлены корреляционные связи  между показател</w:t>
      </w:r>
      <w:r w:rsidRPr="00A656EF">
        <w:rPr>
          <w:sz w:val="28"/>
          <w:szCs w:val="28"/>
        </w:rPr>
        <w:t>я</w:t>
      </w:r>
      <w:r w:rsidRPr="00A656EF">
        <w:rPr>
          <w:sz w:val="28"/>
          <w:szCs w:val="28"/>
        </w:rPr>
        <w:t>ми</w:t>
      </w:r>
      <w:r w:rsidRPr="00A43084">
        <w:rPr>
          <w:sz w:val="28"/>
          <w:szCs w:val="28"/>
        </w:rPr>
        <w:t xml:space="preserve"> цитокинового профиля, СРБ и клиническими особенностями течения СРК, характеристиками психологического статуса пациентов. Обнаружена </w:t>
      </w:r>
      <w:r w:rsidRPr="00A43084">
        <w:rPr>
          <w:sz w:val="28"/>
          <w:szCs w:val="28"/>
        </w:rPr>
        <w:lastRenderedPageBreak/>
        <w:t>достове</w:t>
      </w:r>
      <w:r w:rsidRPr="00A43084">
        <w:rPr>
          <w:sz w:val="28"/>
          <w:szCs w:val="28"/>
        </w:rPr>
        <w:t>р</w:t>
      </w:r>
      <w:r w:rsidRPr="00A43084">
        <w:rPr>
          <w:sz w:val="28"/>
          <w:szCs w:val="28"/>
        </w:rPr>
        <w:t>ная корр</w:t>
      </w:r>
      <w:r w:rsidRPr="00A43084">
        <w:rPr>
          <w:sz w:val="28"/>
          <w:szCs w:val="28"/>
        </w:rPr>
        <w:t>е</w:t>
      </w:r>
      <w:r w:rsidRPr="00A43084">
        <w:rPr>
          <w:sz w:val="28"/>
          <w:szCs w:val="28"/>
        </w:rPr>
        <w:t>ляция содержания СРБ, кальпротектина</w:t>
      </w:r>
      <w:r w:rsidRPr="00A43084">
        <w:rPr>
          <w:b/>
          <w:sz w:val="28"/>
          <w:szCs w:val="28"/>
          <w:lang w:eastAsia="uk-UA"/>
        </w:rPr>
        <w:t xml:space="preserve"> </w:t>
      </w:r>
      <w:r w:rsidRPr="00A43084">
        <w:rPr>
          <w:sz w:val="28"/>
          <w:szCs w:val="28"/>
        </w:rPr>
        <w:t xml:space="preserve">со степенью тяжести болезни, уровнями </w:t>
      </w:r>
      <w:r w:rsidRPr="00A43084">
        <w:rPr>
          <w:sz w:val="28"/>
          <w:szCs w:val="28"/>
          <w:lang w:val="en-US"/>
        </w:rPr>
        <w:t>TNF</w:t>
      </w:r>
      <w:r w:rsidRPr="00A43084">
        <w:rPr>
          <w:sz w:val="28"/>
          <w:szCs w:val="28"/>
        </w:rPr>
        <w:t xml:space="preserve">α, </w:t>
      </w:r>
      <w:r w:rsidRPr="00A43084">
        <w:rPr>
          <w:sz w:val="28"/>
          <w:szCs w:val="28"/>
          <w:lang w:val="en-US"/>
        </w:rPr>
        <w:t>IL</w:t>
      </w:r>
      <w:r w:rsidRPr="00A43084">
        <w:rPr>
          <w:sz w:val="28"/>
          <w:szCs w:val="28"/>
        </w:rPr>
        <w:t>-1β,  частотой стула, интенсивностью боли, урчанием в ж</w:t>
      </w:r>
      <w:r w:rsidRPr="00A43084">
        <w:rPr>
          <w:sz w:val="28"/>
          <w:szCs w:val="28"/>
        </w:rPr>
        <w:t>и</w:t>
      </w:r>
      <w:r w:rsidRPr="00A43084">
        <w:rPr>
          <w:sz w:val="28"/>
          <w:szCs w:val="28"/>
        </w:rPr>
        <w:t xml:space="preserve">воте. Уровень СРБ, </w:t>
      </w:r>
      <w:r w:rsidRPr="00A43084">
        <w:rPr>
          <w:sz w:val="28"/>
          <w:szCs w:val="28"/>
          <w:lang w:val="en-US"/>
        </w:rPr>
        <w:t>IL</w:t>
      </w:r>
      <w:r w:rsidRPr="00A43084">
        <w:rPr>
          <w:sz w:val="28"/>
          <w:szCs w:val="28"/>
        </w:rPr>
        <w:t>-8 достоверно коррелировал с наличием проявлений НЦД у пациентов с СРК. У больных СРК в сочетании с НЦД наблюдалось достове</w:t>
      </w:r>
      <w:r w:rsidRPr="00A43084">
        <w:rPr>
          <w:sz w:val="28"/>
          <w:szCs w:val="28"/>
        </w:rPr>
        <w:t>р</w:t>
      </w:r>
      <w:r w:rsidRPr="00A43084">
        <w:rPr>
          <w:sz w:val="28"/>
          <w:szCs w:val="28"/>
        </w:rPr>
        <w:t xml:space="preserve">ное повышение уровня СРБ, </w:t>
      </w:r>
      <w:r w:rsidRPr="00A43084">
        <w:rPr>
          <w:sz w:val="28"/>
          <w:szCs w:val="28"/>
          <w:lang w:val="en-US"/>
        </w:rPr>
        <w:t>IL</w:t>
      </w:r>
      <w:r w:rsidRPr="00A43084">
        <w:rPr>
          <w:sz w:val="28"/>
          <w:szCs w:val="28"/>
        </w:rPr>
        <w:t>-8 в сравнении с пациентами, не имеющими с</w:t>
      </w:r>
      <w:r w:rsidRPr="00A43084">
        <w:rPr>
          <w:sz w:val="28"/>
          <w:szCs w:val="28"/>
        </w:rPr>
        <w:t>о</w:t>
      </w:r>
      <w:r w:rsidRPr="00A43084">
        <w:rPr>
          <w:sz w:val="28"/>
          <w:szCs w:val="28"/>
        </w:rPr>
        <w:t xml:space="preserve">четанной патологии. При этом уровни </w:t>
      </w:r>
      <w:r w:rsidRPr="00A43084">
        <w:rPr>
          <w:sz w:val="28"/>
          <w:szCs w:val="28"/>
          <w:lang w:val="en-US"/>
        </w:rPr>
        <w:t>IL</w:t>
      </w:r>
      <w:r w:rsidRPr="00A43084">
        <w:rPr>
          <w:sz w:val="28"/>
          <w:szCs w:val="28"/>
        </w:rPr>
        <w:t xml:space="preserve">-8, </w:t>
      </w:r>
      <w:r w:rsidRPr="00A43084">
        <w:rPr>
          <w:sz w:val="28"/>
          <w:szCs w:val="28"/>
          <w:lang w:val="en-US"/>
        </w:rPr>
        <w:t>IL</w:t>
      </w:r>
      <w:r w:rsidRPr="00A43084">
        <w:rPr>
          <w:sz w:val="28"/>
          <w:szCs w:val="28"/>
        </w:rPr>
        <w:t>-1</w:t>
      </w:r>
      <w:r w:rsidRPr="00A43084">
        <w:rPr>
          <w:sz w:val="28"/>
          <w:szCs w:val="28"/>
          <w:lang w:val="en-US"/>
        </w:rPr>
        <w:sym w:font="Symbol" w:char="F062"/>
      </w:r>
      <w:r w:rsidRPr="00A43084">
        <w:rPr>
          <w:sz w:val="28"/>
          <w:szCs w:val="28"/>
        </w:rPr>
        <w:t>, кальпротектина у пациентов с СРК были выше аналогичных значений в контрольной группе. Установлена д</w:t>
      </w:r>
      <w:r w:rsidRPr="00A43084">
        <w:rPr>
          <w:sz w:val="28"/>
          <w:szCs w:val="28"/>
        </w:rPr>
        <w:t>о</w:t>
      </w:r>
      <w:r w:rsidRPr="00A43084">
        <w:rPr>
          <w:sz w:val="28"/>
          <w:szCs w:val="28"/>
        </w:rPr>
        <w:t xml:space="preserve">стоверная прямая связь </w:t>
      </w:r>
      <w:bookmarkStart w:id="0" w:name="OLE_LINK3"/>
      <w:r w:rsidRPr="00A43084">
        <w:rPr>
          <w:sz w:val="28"/>
          <w:szCs w:val="28"/>
        </w:rPr>
        <w:t>(р</w:t>
      </w:r>
      <w:r w:rsidRPr="00A43084">
        <w:rPr>
          <w:sz w:val="28"/>
          <w:szCs w:val="28"/>
          <w:lang w:val="en-US"/>
        </w:rPr>
        <w:sym w:font="Symbol" w:char="F03C"/>
      </w:r>
      <w:r w:rsidRPr="00A43084">
        <w:rPr>
          <w:sz w:val="28"/>
          <w:szCs w:val="28"/>
        </w:rPr>
        <w:t xml:space="preserve">0,05) </w:t>
      </w:r>
      <w:bookmarkEnd w:id="0"/>
      <w:r w:rsidRPr="00A43084">
        <w:rPr>
          <w:sz w:val="28"/>
          <w:szCs w:val="28"/>
        </w:rPr>
        <w:t>степени тяжести СРК с уровнем депрессии, тревожности и алекситимией. Повышенные уровни специфических антител к наиболее распространенным пищевым продуктам чаще регистрировались у п</w:t>
      </w:r>
      <w:r w:rsidRPr="00A43084">
        <w:rPr>
          <w:sz w:val="28"/>
          <w:szCs w:val="28"/>
        </w:rPr>
        <w:t>а</w:t>
      </w:r>
      <w:r w:rsidRPr="00A43084">
        <w:rPr>
          <w:sz w:val="28"/>
          <w:szCs w:val="28"/>
        </w:rPr>
        <w:t>циентов с СРК-</w:t>
      </w:r>
      <w:r w:rsidRPr="00A43084">
        <w:rPr>
          <w:sz w:val="28"/>
          <w:szCs w:val="28"/>
          <w:lang w:val="en-US"/>
        </w:rPr>
        <w:t>D</w:t>
      </w:r>
      <w:r w:rsidRPr="00A43084">
        <w:rPr>
          <w:sz w:val="28"/>
          <w:szCs w:val="28"/>
        </w:rPr>
        <w:t xml:space="preserve"> (92%). При этом, как правило, регистрировались специфиче</w:t>
      </w:r>
      <w:r w:rsidRPr="00A43084">
        <w:rPr>
          <w:sz w:val="28"/>
          <w:szCs w:val="28"/>
        </w:rPr>
        <w:t>с</w:t>
      </w:r>
      <w:r w:rsidRPr="00A43084">
        <w:rPr>
          <w:sz w:val="28"/>
          <w:szCs w:val="28"/>
        </w:rPr>
        <w:t>кие антитела одн</w:t>
      </w:r>
      <w:r w:rsidRPr="00A43084">
        <w:rPr>
          <w:sz w:val="28"/>
          <w:szCs w:val="28"/>
        </w:rPr>
        <w:t>о</w:t>
      </w:r>
      <w:r w:rsidRPr="00A43084">
        <w:rPr>
          <w:sz w:val="28"/>
          <w:szCs w:val="28"/>
        </w:rPr>
        <w:t>временно к нескольким аллергенам (р</w:t>
      </w:r>
      <w:r w:rsidRPr="00A43084">
        <w:rPr>
          <w:sz w:val="28"/>
          <w:szCs w:val="28"/>
          <w:lang w:val="en-US"/>
        </w:rPr>
        <w:sym w:font="Symbol" w:char="F03C"/>
      </w:r>
      <w:r w:rsidRPr="00A43084">
        <w:rPr>
          <w:sz w:val="28"/>
          <w:szCs w:val="28"/>
        </w:rPr>
        <w:t>0,05). У больных СРК в сочетании с НЦД имели место повышение среднего числа аллергенов, выз</w:t>
      </w:r>
      <w:r w:rsidRPr="00A43084">
        <w:rPr>
          <w:sz w:val="28"/>
          <w:szCs w:val="28"/>
        </w:rPr>
        <w:t>ы</w:t>
      </w:r>
      <w:r w:rsidRPr="00A43084">
        <w:rPr>
          <w:sz w:val="28"/>
          <w:szCs w:val="28"/>
        </w:rPr>
        <w:t xml:space="preserve">вающих синтез специфических </w:t>
      </w:r>
      <w:r w:rsidRPr="00A43084">
        <w:rPr>
          <w:sz w:val="28"/>
          <w:szCs w:val="28"/>
          <w:lang w:val="en-US"/>
        </w:rPr>
        <w:t>IgG</w:t>
      </w:r>
      <w:r w:rsidRPr="00A43084">
        <w:rPr>
          <w:sz w:val="28"/>
          <w:szCs w:val="28"/>
        </w:rPr>
        <w:t>, а также повышенный уровень оптической плотности при исследовании клеточной чувствительности к смеси продуктов. Установлено н</w:t>
      </w:r>
      <w:r w:rsidRPr="00A43084">
        <w:rPr>
          <w:sz w:val="28"/>
          <w:szCs w:val="28"/>
        </w:rPr>
        <w:t>а</w:t>
      </w:r>
      <w:r w:rsidRPr="00A43084">
        <w:rPr>
          <w:sz w:val="28"/>
          <w:szCs w:val="28"/>
        </w:rPr>
        <w:t>личие корреляционных связей (р</w:t>
      </w:r>
      <w:r w:rsidRPr="00A43084">
        <w:rPr>
          <w:sz w:val="28"/>
          <w:szCs w:val="28"/>
          <w:lang w:val="en-US"/>
        </w:rPr>
        <w:sym w:font="Symbol" w:char="F03C"/>
      </w:r>
      <w:r w:rsidRPr="00A43084">
        <w:rPr>
          <w:sz w:val="28"/>
          <w:szCs w:val="28"/>
        </w:rPr>
        <w:t>0,05) гиперчувствительности к смеси пищевых аллергенов и субтипом СРК, степенью его тяжести, отдел</w:t>
      </w:r>
      <w:r w:rsidRPr="00A43084">
        <w:rPr>
          <w:sz w:val="28"/>
          <w:szCs w:val="28"/>
        </w:rPr>
        <w:t>ь</w:t>
      </w:r>
      <w:r w:rsidRPr="00A43084">
        <w:rPr>
          <w:sz w:val="28"/>
          <w:szCs w:val="28"/>
        </w:rPr>
        <w:t>ными клиниче</w:t>
      </w:r>
      <w:r w:rsidRPr="00A43084">
        <w:rPr>
          <w:sz w:val="28"/>
          <w:szCs w:val="28"/>
        </w:rPr>
        <w:t>с</w:t>
      </w:r>
      <w:r w:rsidRPr="00A43084">
        <w:rPr>
          <w:sz w:val="28"/>
          <w:szCs w:val="28"/>
        </w:rPr>
        <w:t xml:space="preserve">кими симптомами, а также содержанием </w:t>
      </w:r>
      <w:r w:rsidRPr="00A43084">
        <w:rPr>
          <w:sz w:val="28"/>
          <w:szCs w:val="28"/>
          <w:lang w:val="en-US"/>
        </w:rPr>
        <w:t>TNF</w:t>
      </w:r>
      <w:r w:rsidRPr="00A43084">
        <w:rPr>
          <w:sz w:val="28"/>
          <w:szCs w:val="28"/>
        </w:rPr>
        <w:t xml:space="preserve">α, СРБ, </w:t>
      </w:r>
      <w:r w:rsidRPr="00A43084">
        <w:rPr>
          <w:sz w:val="28"/>
          <w:szCs w:val="28"/>
          <w:lang w:val="en-US"/>
        </w:rPr>
        <w:t>IL</w:t>
      </w:r>
      <w:r w:rsidRPr="00A43084">
        <w:rPr>
          <w:sz w:val="28"/>
          <w:szCs w:val="28"/>
        </w:rPr>
        <w:t>-1β. Также установлено нал</w:t>
      </w:r>
      <w:r w:rsidRPr="00A43084">
        <w:rPr>
          <w:sz w:val="28"/>
          <w:szCs w:val="28"/>
        </w:rPr>
        <w:t>и</w:t>
      </w:r>
      <w:r w:rsidRPr="00A43084">
        <w:rPr>
          <w:sz w:val="28"/>
          <w:szCs w:val="28"/>
        </w:rPr>
        <w:t>чие корреляционной связи (р</w:t>
      </w:r>
      <w:r w:rsidRPr="00A43084">
        <w:rPr>
          <w:sz w:val="28"/>
          <w:szCs w:val="28"/>
          <w:lang w:val="en-US"/>
        </w:rPr>
        <w:sym w:font="Symbol" w:char="F03C"/>
      </w:r>
      <w:r w:rsidRPr="00A43084">
        <w:rPr>
          <w:sz w:val="28"/>
          <w:szCs w:val="28"/>
        </w:rPr>
        <w:t>0,05) числа аллергенов, к которым выявлены специфические антитела, и субтипом СРК, степенью тяже</w:t>
      </w:r>
      <w:r w:rsidRPr="00A43084">
        <w:rPr>
          <w:sz w:val="28"/>
          <w:szCs w:val="28"/>
        </w:rPr>
        <w:t>с</w:t>
      </w:r>
      <w:r w:rsidRPr="00A43084">
        <w:rPr>
          <w:sz w:val="28"/>
          <w:szCs w:val="28"/>
        </w:rPr>
        <w:t>ти его течения, частотой стула, частотой и интенсивностью боли, наличием с</w:t>
      </w:r>
      <w:r w:rsidRPr="00A43084">
        <w:rPr>
          <w:sz w:val="28"/>
          <w:szCs w:val="28"/>
        </w:rPr>
        <w:t>о</w:t>
      </w:r>
      <w:r w:rsidRPr="00A43084">
        <w:rPr>
          <w:sz w:val="28"/>
          <w:szCs w:val="28"/>
        </w:rPr>
        <w:t>четанной НЦД. В результате применения противовоспалительных, противоа</w:t>
      </w:r>
      <w:r w:rsidRPr="00A43084">
        <w:rPr>
          <w:sz w:val="28"/>
          <w:szCs w:val="28"/>
        </w:rPr>
        <w:t>л</w:t>
      </w:r>
      <w:r w:rsidRPr="00A43084">
        <w:rPr>
          <w:sz w:val="28"/>
          <w:szCs w:val="28"/>
        </w:rPr>
        <w:t>лергических средств (эриус), корректоров НЦД (сонапакс) и диеты исключения (исключение прод</w:t>
      </w:r>
      <w:r w:rsidRPr="00A43084">
        <w:rPr>
          <w:sz w:val="28"/>
          <w:szCs w:val="28"/>
        </w:rPr>
        <w:t>у</w:t>
      </w:r>
      <w:r w:rsidRPr="00A43084">
        <w:rPr>
          <w:sz w:val="28"/>
          <w:szCs w:val="28"/>
        </w:rPr>
        <w:t xml:space="preserve">ктов, основанное на исследовании уровней антител класса </w:t>
      </w:r>
      <w:r w:rsidRPr="00A43084">
        <w:rPr>
          <w:sz w:val="28"/>
          <w:szCs w:val="28"/>
          <w:lang w:val="en-US"/>
        </w:rPr>
        <w:t>IgG</w:t>
      </w:r>
      <w:r w:rsidRPr="00A43084">
        <w:rPr>
          <w:sz w:val="28"/>
          <w:szCs w:val="28"/>
        </w:rPr>
        <w:t xml:space="preserve"> к некоторым пищевым продуктам – яйцу куриному, молоку коровьему, г</w:t>
      </w:r>
      <w:r w:rsidRPr="00A43084">
        <w:rPr>
          <w:sz w:val="28"/>
          <w:szCs w:val="28"/>
        </w:rPr>
        <w:t>о</w:t>
      </w:r>
      <w:r w:rsidRPr="00A43084">
        <w:rPr>
          <w:sz w:val="28"/>
          <w:szCs w:val="28"/>
        </w:rPr>
        <w:t>вядине, пшену, кукурузе, крупе овсяной, перловой, фасоли, мясу карпа) в ко</w:t>
      </w:r>
      <w:r w:rsidRPr="00A43084">
        <w:rPr>
          <w:sz w:val="28"/>
          <w:szCs w:val="28"/>
        </w:rPr>
        <w:t>м</w:t>
      </w:r>
      <w:r w:rsidRPr="00A43084">
        <w:rPr>
          <w:sz w:val="28"/>
          <w:szCs w:val="28"/>
        </w:rPr>
        <w:t xml:space="preserve">плексном лечении СРК установлено </w:t>
      </w:r>
      <w:r w:rsidRPr="00A43084">
        <w:rPr>
          <w:sz w:val="28"/>
          <w:szCs w:val="28"/>
        </w:rPr>
        <w:lastRenderedPageBreak/>
        <w:t>достоверное (р&lt;0,001) снижение степени тяжести заболев</w:t>
      </w:r>
      <w:r w:rsidRPr="00A43084">
        <w:rPr>
          <w:sz w:val="28"/>
          <w:szCs w:val="28"/>
        </w:rPr>
        <w:t>а</w:t>
      </w:r>
      <w:r w:rsidRPr="00A43084">
        <w:rPr>
          <w:sz w:val="28"/>
          <w:szCs w:val="28"/>
        </w:rPr>
        <w:t>ния и его характеристик в баллах (&lt;0,05), что подтверждалось достоверным снижением интенсивности основных клинических симптомов, в том числе показателей психологического статуса, особенно у больных  осно</w:t>
      </w:r>
      <w:r w:rsidRPr="00A43084">
        <w:rPr>
          <w:sz w:val="28"/>
          <w:szCs w:val="28"/>
        </w:rPr>
        <w:t>в</w:t>
      </w:r>
      <w:r w:rsidRPr="00A43084">
        <w:rPr>
          <w:sz w:val="28"/>
          <w:szCs w:val="28"/>
        </w:rPr>
        <w:t xml:space="preserve">ной группы. Включение в комплекс традиционной терапии, диеты исключения, эриуса и сонапакса способствовало достоверному снижению уровней </w:t>
      </w:r>
      <w:r w:rsidRPr="00A43084">
        <w:rPr>
          <w:sz w:val="28"/>
          <w:szCs w:val="28"/>
          <w:lang w:val="en-US"/>
        </w:rPr>
        <w:t>TNF</w:t>
      </w:r>
      <w:r w:rsidRPr="00A43084">
        <w:rPr>
          <w:sz w:val="28"/>
          <w:szCs w:val="28"/>
        </w:rPr>
        <w:t xml:space="preserve">α, СРБ, </w:t>
      </w:r>
      <w:r w:rsidRPr="00A43084">
        <w:rPr>
          <w:sz w:val="28"/>
          <w:szCs w:val="28"/>
          <w:lang w:val="en-US"/>
        </w:rPr>
        <w:t>IL</w:t>
      </w:r>
      <w:r w:rsidRPr="00A43084">
        <w:rPr>
          <w:sz w:val="28"/>
          <w:szCs w:val="28"/>
        </w:rPr>
        <w:t xml:space="preserve">-8, </w:t>
      </w:r>
      <w:r w:rsidRPr="00A43084">
        <w:rPr>
          <w:sz w:val="28"/>
          <w:szCs w:val="28"/>
          <w:lang w:val="en-US"/>
        </w:rPr>
        <w:t>IL</w:t>
      </w:r>
      <w:r w:rsidRPr="00A43084">
        <w:rPr>
          <w:sz w:val="28"/>
          <w:szCs w:val="28"/>
        </w:rPr>
        <w:t>-1β, γ-интерферона в крови пациентов (р</w:t>
      </w:r>
      <w:r w:rsidRPr="00A43084">
        <w:rPr>
          <w:sz w:val="28"/>
          <w:szCs w:val="28"/>
          <w:lang w:val="en-US"/>
        </w:rPr>
        <w:sym w:font="Symbol" w:char="F03C"/>
      </w:r>
      <w:r w:rsidRPr="00A43084">
        <w:rPr>
          <w:sz w:val="28"/>
          <w:szCs w:val="28"/>
        </w:rPr>
        <w:t xml:space="preserve">0,05). </w:t>
      </w:r>
    </w:p>
    <w:p w:rsidR="008B3A22" w:rsidRPr="00A43084" w:rsidRDefault="008B3A22" w:rsidP="008B3A22">
      <w:pPr>
        <w:spacing w:line="360" w:lineRule="auto"/>
        <w:ind w:firstLine="708"/>
        <w:jc w:val="both"/>
        <w:rPr>
          <w:sz w:val="28"/>
          <w:szCs w:val="28"/>
        </w:rPr>
      </w:pPr>
      <w:r w:rsidRPr="00A43084">
        <w:rPr>
          <w:b/>
          <w:sz w:val="28"/>
          <w:szCs w:val="28"/>
        </w:rPr>
        <w:t>Ключевые слова:</w:t>
      </w:r>
      <w:r w:rsidRPr="00A43084">
        <w:rPr>
          <w:sz w:val="28"/>
          <w:szCs w:val="28"/>
        </w:rPr>
        <w:t xml:space="preserve"> синдром раздраженного кишечника, нейроциркулят</w:t>
      </w:r>
      <w:r w:rsidRPr="00A43084">
        <w:rPr>
          <w:sz w:val="28"/>
          <w:szCs w:val="28"/>
        </w:rPr>
        <w:t>о</w:t>
      </w:r>
      <w:r w:rsidRPr="00A43084">
        <w:rPr>
          <w:sz w:val="28"/>
          <w:szCs w:val="28"/>
        </w:rPr>
        <w:t>рная дистония, клиника, патогенез, лечение, диета исключения, эриус, сон</w:t>
      </w:r>
      <w:r w:rsidRPr="00A43084">
        <w:rPr>
          <w:sz w:val="28"/>
          <w:szCs w:val="28"/>
        </w:rPr>
        <w:t>а</w:t>
      </w:r>
      <w:r w:rsidRPr="00A43084">
        <w:rPr>
          <w:sz w:val="28"/>
          <w:szCs w:val="28"/>
        </w:rPr>
        <w:t>пакс.</w:t>
      </w:r>
    </w:p>
    <w:p w:rsidR="008B3A22" w:rsidRPr="00A43084" w:rsidRDefault="008B3A22" w:rsidP="008B3A22">
      <w:pPr>
        <w:suppressLineNumbers/>
        <w:spacing w:line="360" w:lineRule="auto"/>
        <w:jc w:val="center"/>
        <w:rPr>
          <w:sz w:val="28"/>
          <w:szCs w:val="28"/>
          <w:lang w:val="en-US"/>
        </w:rPr>
      </w:pPr>
      <w:r w:rsidRPr="00A43084">
        <w:rPr>
          <w:sz w:val="28"/>
          <w:szCs w:val="28"/>
          <w:lang w:val="en-US"/>
        </w:rPr>
        <w:t>SUMMARY</w:t>
      </w:r>
    </w:p>
    <w:p w:rsidR="008B3A22" w:rsidRPr="00A43084" w:rsidRDefault="008B3A22" w:rsidP="008B3A22">
      <w:pPr>
        <w:spacing w:line="360" w:lineRule="auto"/>
        <w:jc w:val="both"/>
        <w:rPr>
          <w:sz w:val="28"/>
          <w:szCs w:val="28"/>
          <w:lang w:val="en-US"/>
        </w:rPr>
      </w:pPr>
      <w:r w:rsidRPr="00A43084">
        <w:rPr>
          <w:sz w:val="28"/>
          <w:szCs w:val="28"/>
          <w:lang w:val="en-US"/>
        </w:rPr>
        <w:t>Prilutskaya OA Clinical and pathogenetic characteristics and optimization of trea</w:t>
      </w:r>
      <w:r w:rsidRPr="00A43084">
        <w:rPr>
          <w:sz w:val="28"/>
          <w:szCs w:val="28"/>
          <w:lang w:val="en-US"/>
        </w:rPr>
        <w:t>t</w:t>
      </w:r>
      <w:r w:rsidRPr="00A43084">
        <w:rPr>
          <w:sz w:val="28"/>
          <w:szCs w:val="28"/>
          <w:lang w:val="en-US"/>
        </w:rPr>
        <w:t xml:space="preserve">ment of patients with irritated bowel syndrome combined with neurocirculatory dystonia - Manuscript. </w:t>
      </w:r>
    </w:p>
    <w:p w:rsidR="008B3A22" w:rsidRPr="00A43084" w:rsidRDefault="008B3A22" w:rsidP="008B3A22">
      <w:pPr>
        <w:spacing w:line="360" w:lineRule="auto"/>
        <w:jc w:val="both"/>
        <w:rPr>
          <w:sz w:val="28"/>
          <w:szCs w:val="28"/>
          <w:lang w:val="en-US"/>
        </w:rPr>
      </w:pPr>
      <w:r w:rsidRPr="00A43084">
        <w:rPr>
          <w:sz w:val="28"/>
          <w:szCs w:val="28"/>
          <w:lang w:val="en-US"/>
        </w:rPr>
        <w:t>Theses and got the scientific degree of candidate of medical sciences 14.01.02 - I</w:t>
      </w:r>
      <w:r w:rsidRPr="00A43084">
        <w:rPr>
          <w:sz w:val="28"/>
          <w:szCs w:val="28"/>
          <w:lang w:val="en-US"/>
        </w:rPr>
        <w:t>n</w:t>
      </w:r>
      <w:r w:rsidRPr="00A43084">
        <w:rPr>
          <w:sz w:val="28"/>
          <w:szCs w:val="28"/>
          <w:lang w:val="en-US"/>
        </w:rPr>
        <w:t xml:space="preserve">ternal Diseases.- Lugansk State Medical University. Ministry of Health of </w:t>
      </w:r>
      <w:smartTag w:uri="urn:schemas-microsoft-com:office:smarttags" w:element="place">
        <w:smartTag w:uri="urn:schemas-microsoft-com:office:smarttags" w:element="country-region">
          <w:r w:rsidRPr="00A43084">
            <w:rPr>
              <w:sz w:val="28"/>
              <w:szCs w:val="28"/>
              <w:lang w:val="en-US"/>
            </w:rPr>
            <w:t>Ukraine</w:t>
          </w:r>
        </w:smartTag>
      </w:smartTag>
      <w:r w:rsidRPr="00A43084">
        <w:rPr>
          <w:sz w:val="28"/>
          <w:szCs w:val="28"/>
          <w:lang w:val="en-US"/>
        </w:rPr>
        <w:t xml:space="preserve">, Lugansk. 2009 </w:t>
      </w:r>
    </w:p>
    <w:p w:rsidR="008B3A22" w:rsidRPr="00A43084" w:rsidRDefault="008B3A22" w:rsidP="008B3A22">
      <w:pPr>
        <w:spacing w:line="360" w:lineRule="auto"/>
        <w:jc w:val="both"/>
        <w:rPr>
          <w:sz w:val="28"/>
          <w:szCs w:val="28"/>
          <w:lang w:val="en-US"/>
        </w:rPr>
      </w:pPr>
      <w:r w:rsidRPr="00A43084">
        <w:rPr>
          <w:sz w:val="28"/>
          <w:szCs w:val="28"/>
          <w:lang w:val="en-US"/>
        </w:rPr>
        <w:t xml:space="preserve"> In the thesis of complex survey data compiled by 184 patients with irritated bowel syndrome. A high frequency of registration among patients with IBS of neuro-circulatory dystonia.We examined patients revealed features of the clinical course of disease, depending on the subtype IBS. A reliable connection availability associated NCDs and other pathologies with a type of IBS, the severity of the disease, a number of clinical and psychological indicators.In patients with IBS notes the increasing a</w:t>
      </w:r>
      <w:r w:rsidRPr="00A43084">
        <w:rPr>
          <w:sz w:val="28"/>
          <w:szCs w:val="28"/>
          <w:lang w:val="en-US"/>
        </w:rPr>
        <w:t>v</w:t>
      </w:r>
      <w:r w:rsidRPr="00A43084">
        <w:rPr>
          <w:sz w:val="28"/>
          <w:szCs w:val="28"/>
          <w:lang w:val="en-US"/>
        </w:rPr>
        <w:t>erage concentration in the blood of a</w:t>
      </w:r>
      <w:r w:rsidRPr="00994FF9">
        <w:rPr>
          <w:sz w:val="28"/>
          <w:szCs w:val="28"/>
          <w:lang w:val="en-GB"/>
        </w:rPr>
        <w:t xml:space="preserve"> </w:t>
      </w:r>
      <w:r w:rsidRPr="00A43084">
        <w:rPr>
          <w:sz w:val="28"/>
          <w:szCs w:val="28"/>
          <w:lang w:val="en-US"/>
        </w:rPr>
        <w:t xml:space="preserve">number of markers indicating the presence of inflammatory low-intensity, more pronounced in the presence of associated NCDs.As a result of anti-inflammatory, anti-allergic funds proofreaders NCDs and special diets in the treatment of IBS found significant </w:t>
      </w:r>
      <w:r w:rsidRPr="00A43084">
        <w:rPr>
          <w:sz w:val="28"/>
          <w:szCs w:val="28"/>
          <w:lang w:val="en-US"/>
        </w:rPr>
        <w:lastRenderedPageBreak/>
        <w:t xml:space="preserve">decrease of the severity of the disease and its characteristics in the points.Using both traditional and alternative therapy leads to a lower level of the studied markers in the blood that is more pronounced in case of using an alternative scheme. </w:t>
      </w:r>
    </w:p>
    <w:p w:rsidR="008B3A22" w:rsidRPr="00A43084" w:rsidRDefault="008B3A22" w:rsidP="008B3A22">
      <w:pPr>
        <w:spacing w:line="360" w:lineRule="auto"/>
        <w:jc w:val="both"/>
        <w:rPr>
          <w:sz w:val="28"/>
          <w:szCs w:val="28"/>
          <w:lang w:val="en-US"/>
        </w:rPr>
      </w:pPr>
      <w:r w:rsidRPr="00A43084">
        <w:rPr>
          <w:sz w:val="28"/>
          <w:szCs w:val="28"/>
          <w:lang w:val="en-US"/>
        </w:rPr>
        <w:t>Keywords: irritated bowel syndrome, neurocirculatory dystonia, cytokines, ps</w:t>
      </w:r>
      <w:r w:rsidRPr="00A43084">
        <w:rPr>
          <w:sz w:val="28"/>
          <w:szCs w:val="28"/>
          <w:lang w:val="en-US"/>
        </w:rPr>
        <w:t>i</w:t>
      </w:r>
      <w:r w:rsidRPr="00A43084">
        <w:rPr>
          <w:sz w:val="28"/>
          <w:szCs w:val="28"/>
          <w:lang w:val="en-US"/>
        </w:rPr>
        <w:t>hostatus, allergies.</w:t>
      </w:r>
    </w:p>
    <w:p w:rsidR="008B3A22" w:rsidRPr="00A43084" w:rsidRDefault="008B3A22" w:rsidP="008B3A22">
      <w:pPr>
        <w:suppressLineNumbers/>
        <w:spacing w:line="360" w:lineRule="auto"/>
        <w:jc w:val="center"/>
        <w:rPr>
          <w:sz w:val="28"/>
          <w:szCs w:val="28"/>
          <w:lang w:val="en-US"/>
        </w:rPr>
      </w:pPr>
    </w:p>
    <w:p w:rsidR="008B3A22" w:rsidRPr="00A43084" w:rsidRDefault="008B3A22" w:rsidP="008B3A22">
      <w:pPr>
        <w:spacing w:line="360" w:lineRule="auto"/>
        <w:ind w:firstLine="357"/>
        <w:jc w:val="center"/>
        <w:rPr>
          <w:b/>
          <w:sz w:val="28"/>
          <w:szCs w:val="28"/>
        </w:rPr>
      </w:pPr>
      <w:r w:rsidRPr="00A43084">
        <w:rPr>
          <w:b/>
          <w:sz w:val="28"/>
          <w:szCs w:val="28"/>
        </w:rPr>
        <w:t>ПЕРЕЛІК УМОВНИХ СКОРОЧЕНЬ</w:t>
      </w:r>
    </w:p>
    <w:p w:rsidR="008B3A22" w:rsidRPr="00A43084" w:rsidRDefault="008B3A22" w:rsidP="008B3A22">
      <w:pPr>
        <w:spacing w:line="360" w:lineRule="auto"/>
        <w:ind w:firstLine="357"/>
        <w:rPr>
          <w:sz w:val="28"/>
          <w:szCs w:val="28"/>
        </w:rPr>
      </w:pPr>
    </w:p>
    <w:p w:rsidR="008B3A22" w:rsidRPr="00A43084" w:rsidRDefault="008B3A22" w:rsidP="008B3A22">
      <w:pPr>
        <w:spacing w:line="360" w:lineRule="auto"/>
        <w:ind w:firstLine="357"/>
        <w:rPr>
          <w:sz w:val="28"/>
          <w:szCs w:val="28"/>
        </w:rPr>
      </w:pPr>
      <w:r w:rsidRPr="00A43084">
        <w:rPr>
          <w:sz w:val="28"/>
          <w:szCs w:val="28"/>
        </w:rPr>
        <w:t>АЛАТ- аланінамінотрансфераза</w:t>
      </w:r>
    </w:p>
    <w:p w:rsidR="008B3A22" w:rsidRPr="00A43084" w:rsidRDefault="008B3A22" w:rsidP="008B3A22">
      <w:pPr>
        <w:spacing w:line="360" w:lineRule="auto"/>
        <w:ind w:firstLine="357"/>
        <w:rPr>
          <w:sz w:val="28"/>
          <w:szCs w:val="28"/>
        </w:rPr>
      </w:pPr>
      <w:r w:rsidRPr="00A43084">
        <w:rPr>
          <w:sz w:val="28"/>
          <w:szCs w:val="28"/>
        </w:rPr>
        <w:t>АСАТ-аспартатамінотрансфераза</w:t>
      </w:r>
    </w:p>
    <w:p w:rsidR="008B3A22" w:rsidRPr="00A43084" w:rsidRDefault="008B3A22" w:rsidP="008B3A22">
      <w:pPr>
        <w:spacing w:line="360" w:lineRule="auto"/>
        <w:ind w:firstLine="357"/>
        <w:rPr>
          <w:sz w:val="28"/>
          <w:szCs w:val="28"/>
        </w:rPr>
      </w:pPr>
      <w:r w:rsidRPr="00A43084">
        <w:rPr>
          <w:sz w:val="28"/>
          <w:szCs w:val="28"/>
        </w:rPr>
        <w:t>АТ-ТПО - антитіла до тіреопероксидази</w:t>
      </w:r>
    </w:p>
    <w:p w:rsidR="008B3A22" w:rsidRPr="00A43084" w:rsidRDefault="008B3A22" w:rsidP="008B3A22">
      <w:pPr>
        <w:spacing w:line="360" w:lineRule="auto"/>
        <w:ind w:firstLine="357"/>
        <w:rPr>
          <w:sz w:val="28"/>
          <w:szCs w:val="28"/>
        </w:rPr>
      </w:pPr>
      <w:r w:rsidRPr="00A43084">
        <w:rPr>
          <w:sz w:val="28"/>
          <w:szCs w:val="28"/>
        </w:rPr>
        <w:t>АТ-ТГ - антитіла до тіреоглобуліну</w:t>
      </w:r>
    </w:p>
    <w:p w:rsidR="008B3A22" w:rsidRPr="00A43084" w:rsidRDefault="008B3A22" w:rsidP="008B3A22">
      <w:pPr>
        <w:spacing w:line="360" w:lineRule="auto"/>
        <w:ind w:firstLine="357"/>
        <w:rPr>
          <w:sz w:val="28"/>
          <w:szCs w:val="28"/>
        </w:rPr>
      </w:pPr>
      <w:r w:rsidRPr="00A43084">
        <w:rPr>
          <w:sz w:val="28"/>
          <w:szCs w:val="28"/>
        </w:rPr>
        <w:t xml:space="preserve">ШКТ - шлунково-кишковий тракт </w:t>
      </w:r>
    </w:p>
    <w:p w:rsidR="008B3A22" w:rsidRPr="00A43084" w:rsidRDefault="008B3A22" w:rsidP="008B3A22">
      <w:pPr>
        <w:spacing w:line="360" w:lineRule="auto"/>
        <w:ind w:firstLine="357"/>
        <w:rPr>
          <w:sz w:val="28"/>
          <w:szCs w:val="28"/>
        </w:rPr>
      </w:pPr>
      <w:r w:rsidRPr="00A43084">
        <w:rPr>
          <w:sz w:val="28"/>
          <w:szCs w:val="28"/>
        </w:rPr>
        <w:t>НЦД - нейроциркуляторна дистонія</w:t>
      </w:r>
    </w:p>
    <w:p w:rsidR="008B3A22" w:rsidRPr="00A43084" w:rsidRDefault="008B3A22" w:rsidP="008B3A22">
      <w:pPr>
        <w:spacing w:line="360" w:lineRule="auto"/>
        <w:ind w:firstLine="357"/>
        <w:rPr>
          <w:sz w:val="28"/>
          <w:szCs w:val="28"/>
        </w:rPr>
      </w:pPr>
      <w:r w:rsidRPr="00A43084">
        <w:rPr>
          <w:sz w:val="28"/>
          <w:szCs w:val="28"/>
        </w:rPr>
        <w:t xml:space="preserve">СРБ - С-реактивний білок </w:t>
      </w:r>
    </w:p>
    <w:p w:rsidR="008B3A22" w:rsidRPr="00A43084" w:rsidRDefault="008B3A22" w:rsidP="008B3A22">
      <w:pPr>
        <w:spacing w:line="360" w:lineRule="auto"/>
        <w:ind w:firstLine="357"/>
        <w:rPr>
          <w:sz w:val="28"/>
          <w:szCs w:val="28"/>
        </w:rPr>
      </w:pPr>
      <w:r w:rsidRPr="00A43084">
        <w:rPr>
          <w:sz w:val="28"/>
          <w:szCs w:val="28"/>
        </w:rPr>
        <w:t xml:space="preserve">СПК - синдром подразненого кишечнику </w:t>
      </w:r>
    </w:p>
    <w:p w:rsidR="008B3A22" w:rsidRPr="00A43084" w:rsidRDefault="008B3A22" w:rsidP="008B3A22">
      <w:pPr>
        <w:spacing w:line="360" w:lineRule="auto"/>
        <w:ind w:firstLine="357"/>
        <w:rPr>
          <w:sz w:val="28"/>
          <w:szCs w:val="28"/>
        </w:rPr>
      </w:pPr>
      <w:r w:rsidRPr="00A43084">
        <w:rPr>
          <w:sz w:val="28"/>
          <w:szCs w:val="28"/>
        </w:rPr>
        <w:t xml:space="preserve">ТАШ- торонтська алекситимічна шкала </w:t>
      </w:r>
    </w:p>
    <w:p w:rsidR="008B3A22" w:rsidRPr="00A43084" w:rsidRDefault="008B3A22" w:rsidP="008B3A22">
      <w:pPr>
        <w:spacing w:line="360" w:lineRule="auto"/>
        <w:ind w:firstLine="357"/>
        <w:rPr>
          <w:sz w:val="28"/>
          <w:szCs w:val="28"/>
        </w:rPr>
      </w:pPr>
      <w:r w:rsidRPr="00A43084">
        <w:rPr>
          <w:sz w:val="28"/>
          <w:szCs w:val="28"/>
        </w:rPr>
        <w:t>ТТГ- тіреотропный гормон</w:t>
      </w:r>
    </w:p>
    <w:p w:rsidR="008B3A22" w:rsidRPr="00A43084" w:rsidRDefault="008B3A22" w:rsidP="008B3A22">
      <w:pPr>
        <w:spacing w:line="360" w:lineRule="auto"/>
        <w:ind w:firstLine="357"/>
        <w:rPr>
          <w:sz w:val="28"/>
          <w:szCs w:val="28"/>
        </w:rPr>
      </w:pPr>
      <w:r w:rsidRPr="00A43084">
        <w:rPr>
          <w:sz w:val="28"/>
          <w:szCs w:val="28"/>
        </w:rPr>
        <w:t>ФК- фекальний кальпротектин</w:t>
      </w:r>
    </w:p>
    <w:p w:rsidR="008B3A22" w:rsidRPr="00A43084" w:rsidRDefault="008B3A22" w:rsidP="008B3A22">
      <w:pPr>
        <w:spacing w:line="360" w:lineRule="auto"/>
        <w:ind w:firstLine="357"/>
        <w:rPr>
          <w:sz w:val="28"/>
          <w:szCs w:val="28"/>
        </w:rPr>
      </w:pPr>
      <w:r w:rsidRPr="00A43084">
        <w:rPr>
          <w:sz w:val="28"/>
          <w:szCs w:val="28"/>
        </w:rPr>
        <w:t>УЗД ультразвукове дослідження</w:t>
      </w:r>
    </w:p>
    <w:p w:rsidR="008B3A22" w:rsidRPr="00A43084" w:rsidRDefault="008B3A22" w:rsidP="008B3A22">
      <w:pPr>
        <w:spacing w:line="360" w:lineRule="auto"/>
        <w:ind w:firstLine="357"/>
        <w:rPr>
          <w:sz w:val="28"/>
          <w:szCs w:val="28"/>
        </w:rPr>
      </w:pPr>
      <w:r w:rsidRPr="00A43084">
        <w:rPr>
          <w:sz w:val="28"/>
          <w:szCs w:val="28"/>
        </w:rPr>
        <w:t xml:space="preserve">IL-1β - інтерлейкін -1-бета </w:t>
      </w:r>
    </w:p>
    <w:p w:rsidR="008B3A22" w:rsidRPr="00A43084" w:rsidRDefault="008B3A22" w:rsidP="008B3A22">
      <w:pPr>
        <w:spacing w:line="360" w:lineRule="auto"/>
        <w:ind w:firstLine="357"/>
        <w:rPr>
          <w:sz w:val="28"/>
          <w:szCs w:val="28"/>
        </w:rPr>
      </w:pPr>
      <w:r w:rsidRPr="00A43084">
        <w:rPr>
          <w:sz w:val="28"/>
          <w:szCs w:val="28"/>
        </w:rPr>
        <w:t xml:space="preserve">IL-4 - інтерлейкін -4 </w:t>
      </w:r>
    </w:p>
    <w:p w:rsidR="008B3A22" w:rsidRPr="00A43084" w:rsidRDefault="008B3A22" w:rsidP="008B3A22">
      <w:pPr>
        <w:spacing w:line="360" w:lineRule="auto"/>
        <w:ind w:firstLine="357"/>
        <w:rPr>
          <w:sz w:val="28"/>
          <w:szCs w:val="28"/>
        </w:rPr>
      </w:pPr>
      <w:r w:rsidRPr="00A43084">
        <w:rPr>
          <w:sz w:val="28"/>
          <w:szCs w:val="28"/>
        </w:rPr>
        <w:lastRenderedPageBreak/>
        <w:t xml:space="preserve">IL-8 - інтерлейкін -8 </w:t>
      </w:r>
    </w:p>
    <w:p w:rsidR="008B3A22" w:rsidRPr="00A43084" w:rsidRDefault="008B3A22" w:rsidP="008B3A22">
      <w:pPr>
        <w:spacing w:line="360" w:lineRule="auto"/>
        <w:ind w:firstLine="357"/>
        <w:rPr>
          <w:sz w:val="28"/>
          <w:szCs w:val="28"/>
        </w:rPr>
      </w:pPr>
      <w:r w:rsidRPr="00A43084">
        <w:rPr>
          <w:sz w:val="28"/>
          <w:szCs w:val="28"/>
        </w:rPr>
        <w:t>IFN-γ - інтерферон-гама</w:t>
      </w:r>
    </w:p>
    <w:p w:rsidR="008B3A22" w:rsidRPr="00A43084" w:rsidRDefault="008B3A22" w:rsidP="008B3A22">
      <w:pPr>
        <w:spacing w:line="360" w:lineRule="auto"/>
        <w:ind w:firstLine="357"/>
        <w:rPr>
          <w:sz w:val="28"/>
          <w:szCs w:val="28"/>
        </w:rPr>
      </w:pPr>
      <w:r w:rsidRPr="00A43084">
        <w:rPr>
          <w:sz w:val="28"/>
          <w:szCs w:val="28"/>
        </w:rPr>
        <w:t xml:space="preserve">IgЕ- імуноглобулін Е </w:t>
      </w:r>
    </w:p>
    <w:p w:rsidR="008B3A22" w:rsidRPr="00A43084" w:rsidRDefault="008B3A22" w:rsidP="008B3A22">
      <w:pPr>
        <w:spacing w:line="360" w:lineRule="auto"/>
        <w:ind w:firstLine="357"/>
        <w:rPr>
          <w:sz w:val="28"/>
          <w:szCs w:val="28"/>
        </w:rPr>
      </w:pPr>
      <w:r w:rsidRPr="00A43084">
        <w:rPr>
          <w:sz w:val="28"/>
          <w:szCs w:val="28"/>
        </w:rPr>
        <w:t>Ig</w:t>
      </w:r>
      <w:r w:rsidRPr="00A43084">
        <w:rPr>
          <w:sz w:val="28"/>
          <w:szCs w:val="28"/>
          <w:lang w:val="en-US"/>
        </w:rPr>
        <w:t>G</w:t>
      </w:r>
      <w:r w:rsidRPr="00A43084">
        <w:rPr>
          <w:sz w:val="28"/>
          <w:szCs w:val="28"/>
        </w:rPr>
        <w:t>- імуноглобулін G</w:t>
      </w:r>
    </w:p>
    <w:p w:rsidR="008B3A22" w:rsidRPr="00A43084" w:rsidRDefault="008B3A22" w:rsidP="008B3A22">
      <w:pPr>
        <w:spacing w:line="360" w:lineRule="auto"/>
        <w:ind w:firstLine="357"/>
        <w:rPr>
          <w:sz w:val="28"/>
          <w:szCs w:val="28"/>
        </w:rPr>
      </w:pPr>
      <w:r w:rsidRPr="00A43084">
        <w:rPr>
          <w:sz w:val="28"/>
          <w:szCs w:val="28"/>
        </w:rPr>
        <w:t xml:space="preserve">TNFα - фактор некрозу пухлин-альфа </w:t>
      </w:r>
    </w:p>
    <w:p w:rsidR="008B3A22" w:rsidRPr="00A43084" w:rsidRDefault="008B3A22" w:rsidP="008B3A22">
      <w:pPr>
        <w:suppressLineNumbers/>
        <w:spacing w:line="360" w:lineRule="auto"/>
        <w:jc w:val="center"/>
        <w:rPr>
          <w:spacing w:val="-2"/>
          <w:sz w:val="28"/>
          <w:szCs w:val="28"/>
        </w:rPr>
      </w:pPr>
      <w:r>
        <w:rPr>
          <w:spacing w:val="-2"/>
          <w:sz w:val="28"/>
          <w:szCs w:val="28"/>
          <w:lang w:eastAsia="uk-UA"/>
        </w:rPr>
        <w:br w:type="page"/>
      </w:r>
      <w:r>
        <w:rPr>
          <w:spacing w:val="-2"/>
          <w:sz w:val="28"/>
          <w:szCs w:val="28"/>
          <w:lang w:eastAsia="uk-UA"/>
        </w:rPr>
        <w:lastRenderedPageBreak/>
        <w:t>З</w:t>
      </w:r>
      <w:r w:rsidRPr="00A43084">
        <w:rPr>
          <w:spacing w:val="-2"/>
          <w:sz w:val="28"/>
          <w:szCs w:val="28"/>
          <w:lang w:eastAsia="uk-UA"/>
        </w:rPr>
        <w:t>дано до набору 27.04.2009 р. Підпісано до друку 29.04.2009 р.</w:t>
      </w:r>
    </w:p>
    <w:p w:rsidR="008B3A22" w:rsidRPr="00A43084" w:rsidRDefault="008B3A22" w:rsidP="008B3A22">
      <w:pPr>
        <w:suppressLineNumbers/>
        <w:spacing w:line="360" w:lineRule="auto"/>
        <w:jc w:val="center"/>
        <w:rPr>
          <w:spacing w:val="-1"/>
          <w:sz w:val="28"/>
          <w:szCs w:val="28"/>
        </w:rPr>
      </w:pPr>
      <w:r w:rsidRPr="00A43084">
        <w:rPr>
          <w:spacing w:val="-2"/>
          <w:sz w:val="28"/>
          <w:szCs w:val="28"/>
          <w:lang w:eastAsia="uk-UA"/>
        </w:rPr>
        <w:t>Формат 60x90/16.</w:t>
      </w:r>
      <w:r w:rsidRPr="00A43084">
        <w:rPr>
          <w:spacing w:val="-1"/>
          <w:sz w:val="28"/>
          <w:szCs w:val="28"/>
          <w:lang w:eastAsia="uk-UA"/>
        </w:rPr>
        <w:t>Папір друкарський. Друк офсетний.</w:t>
      </w:r>
    </w:p>
    <w:p w:rsidR="008B3A22" w:rsidRPr="00A43084" w:rsidRDefault="008B3A22" w:rsidP="008B3A22">
      <w:pPr>
        <w:suppressLineNumbers/>
        <w:spacing w:line="360" w:lineRule="auto"/>
        <w:jc w:val="center"/>
        <w:rPr>
          <w:sz w:val="28"/>
          <w:szCs w:val="28"/>
        </w:rPr>
      </w:pPr>
      <w:r w:rsidRPr="00A43084">
        <w:rPr>
          <w:spacing w:val="-1"/>
          <w:sz w:val="28"/>
          <w:szCs w:val="28"/>
          <w:lang w:eastAsia="uk-UA"/>
        </w:rPr>
        <w:t>Розум. друк арк. 0,9.</w:t>
      </w:r>
    </w:p>
    <w:p w:rsidR="008B3A22" w:rsidRPr="00A43084" w:rsidRDefault="008B3A22" w:rsidP="008B3A22">
      <w:pPr>
        <w:suppressLineNumbers/>
        <w:shd w:val="clear" w:color="auto" w:fill="FFFFFF"/>
        <w:spacing w:line="360" w:lineRule="auto"/>
        <w:jc w:val="center"/>
        <w:rPr>
          <w:spacing w:val="-2"/>
          <w:sz w:val="28"/>
          <w:szCs w:val="28"/>
        </w:rPr>
      </w:pPr>
      <w:r w:rsidRPr="00A43084">
        <w:rPr>
          <w:spacing w:val="-2"/>
          <w:sz w:val="28"/>
          <w:szCs w:val="28"/>
          <w:lang w:eastAsia="uk-UA"/>
        </w:rPr>
        <w:t>Тираж 100 примір. Замовлення № 186.</w:t>
      </w:r>
    </w:p>
    <w:p w:rsidR="008B3A22" w:rsidRPr="00A43084" w:rsidRDefault="008B3A22" w:rsidP="008B3A22">
      <w:pPr>
        <w:suppressLineNumbers/>
        <w:shd w:val="clear" w:color="auto" w:fill="FFFFFF"/>
        <w:spacing w:line="360" w:lineRule="auto"/>
        <w:jc w:val="center"/>
        <w:rPr>
          <w:sz w:val="28"/>
          <w:szCs w:val="28"/>
        </w:rPr>
      </w:pPr>
      <w:r w:rsidRPr="00A43084">
        <w:rPr>
          <w:spacing w:val="-2"/>
          <w:sz w:val="28"/>
          <w:szCs w:val="28"/>
          <w:lang w:eastAsia="uk-UA"/>
        </w:rPr>
        <w:t>Віддруковано у видавничому центрі</w:t>
      </w:r>
    </w:p>
    <w:p w:rsidR="008B3A22" w:rsidRPr="00A43084" w:rsidRDefault="008B3A22" w:rsidP="008B3A22">
      <w:pPr>
        <w:suppressLineNumbers/>
        <w:shd w:val="clear" w:color="auto" w:fill="FFFFFF"/>
        <w:spacing w:line="360" w:lineRule="auto"/>
        <w:ind w:right="5"/>
        <w:jc w:val="center"/>
        <w:rPr>
          <w:sz w:val="28"/>
          <w:szCs w:val="28"/>
        </w:rPr>
      </w:pPr>
      <w:r w:rsidRPr="00A43084">
        <w:rPr>
          <w:spacing w:val="-2"/>
          <w:sz w:val="28"/>
          <w:szCs w:val="28"/>
          <w:lang w:eastAsia="uk-UA"/>
        </w:rPr>
        <w:t>Луганського державного медичного університету</w:t>
      </w:r>
    </w:p>
    <w:p w:rsidR="008B3A22" w:rsidRPr="00A43084" w:rsidRDefault="008B3A22" w:rsidP="008B3A22">
      <w:pPr>
        <w:suppressLineNumbers/>
        <w:shd w:val="clear" w:color="auto" w:fill="FFFFFF"/>
        <w:spacing w:line="360" w:lineRule="auto"/>
        <w:jc w:val="center"/>
        <w:rPr>
          <w:spacing w:val="-3"/>
          <w:sz w:val="28"/>
          <w:szCs w:val="28"/>
        </w:rPr>
      </w:pPr>
      <w:smartTag w:uri="urn:schemas-microsoft-com:office:smarttags" w:element="metricconverter">
        <w:smartTagPr>
          <w:attr w:name="ProductID" w:val="91045, м"/>
        </w:smartTagPr>
        <w:r w:rsidRPr="00A43084">
          <w:rPr>
            <w:spacing w:val="-3"/>
            <w:sz w:val="28"/>
            <w:szCs w:val="28"/>
            <w:lang w:eastAsia="uk-UA"/>
          </w:rPr>
          <w:t>91045, м</w:t>
        </w:r>
      </w:smartTag>
      <w:r w:rsidRPr="00A43084">
        <w:rPr>
          <w:spacing w:val="-3"/>
          <w:sz w:val="28"/>
          <w:szCs w:val="28"/>
          <w:lang w:eastAsia="uk-UA"/>
        </w:rPr>
        <w:t>. Луганськ, кв. 50-річчя Оборони Луганська,1.</w:t>
      </w:r>
    </w:p>
    <w:p w:rsidR="008B3A22" w:rsidRPr="00A43084" w:rsidRDefault="008B3A22" w:rsidP="008B3A22">
      <w:pPr>
        <w:spacing w:line="360" w:lineRule="auto"/>
        <w:ind w:firstLine="708"/>
        <w:jc w:val="center"/>
        <w:rPr>
          <w:spacing w:val="-3"/>
          <w:sz w:val="28"/>
          <w:szCs w:val="28"/>
          <w:lang w:eastAsia="uk-UA"/>
        </w:rPr>
      </w:pPr>
      <w:r w:rsidRPr="00A43084">
        <w:rPr>
          <w:spacing w:val="-3"/>
          <w:sz w:val="28"/>
          <w:szCs w:val="28"/>
          <w:lang w:eastAsia="uk-UA"/>
        </w:rPr>
        <w:t>тел. (0642) 63-02-22</w:t>
      </w:r>
    </w:p>
    <w:p w:rsidR="008B3A22" w:rsidRPr="00A43084" w:rsidRDefault="008B3A22" w:rsidP="008B3A22">
      <w:pPr>
        <w:suppressLineNumbers/>
        <w:shd w:val="clear" w:color="auto" w:fill="FFFFFF"/>
        <w:spacing w:line="360" w:lineRule="auto"/>
        <w:jc w:val="center"/>
        <w:rPr>
          <w:b/>
          <w:bCs/>
          <w:caps/>
          <w:sz w:val="28"/>
          <w:szCs w:val="28"/>
          <w:lang w:eastAsia="uk-UA"/>
        </w:rPr>
      </w:pPr>
    </w:p>
    <w:p w:rsidR="008B3A22" w:rsidRPr="00A43084" w:rsidRDefault="008B3A22" w:rsidP="008B3A22">
      <w:pPr>
        <w:spacing w:line="360" w:lineRule="auto"/>
        <w:ind w:firstLine="708"/>
        <w:jc w:val="both"/>
        <w:rPr>
          <w:sz w:val="28"/>
          <w:szCs w:val="28"/>
          <w:lang w:eastAsia="uk-UA"/>
        </w:rPr>
      </w:pPr>
    </w:p>
    <w:p w:rsidR="004C075C" w:rsidRDefault="009817E6" w:rsidP="008B5243">
      <w:pPr>
        <w:pStyle w:val="aa"/>
        <w:spacing w:line="360" w:lineRule="auto"/>
        <w:jc w:val="center"/>
      </w:pPr>
      <w:bookmarkStart w:id="1" w:name="_GoBack"/>
      <w:bookmarkEnd w:id="1"/>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D7" w:rsidRDefault="002957D7">
      <w:pPr>
        <w:spacing w:after="0" w:line="240" w:lineRule="auto"/>
      </w:pPr>
      <w:r>
        <w:separator/>
      </w:r>
    </w:p>
  </w:endnote>
  <w:endnote w:type="continuationSeparator" w:id="0">
    <w:p w:rsidR="002957D7" w:rsidRDefault="0029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sidR="009B5F13">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2957D7">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8B3A22">
      <w:rPr>
        <w:rStyle w:val="af7"/>
        <w:rFonts w:eastAsia="Garamond"/>
        <w:noProof/>
      </w:rPr>
      <w:t>2</w:t>
    </w:r>
    <w:r>
      <w:rPr>
        <w:rStyle w:val="af7"/>
        <w:rFonts w:eastAsia="Garamond"/>
      </w:rPr>
      <w:fldChar w:fldCharType="end"/>
    </w:r>
  </w:p>
  <w:p w:rsidR="009335CF" w:rsidRDefault="002957D7">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D7" w:rsidRDefault="002957D7">
      <w:pPr>
        <w:spacing w:after="0" w:line="240" w:lineRule="auto"/>
      </w:pPr>
      <w:r>
        <w:separator/>
      </w:r>
    </w:p>
  </w:footnote>
  <w:footnote w:type="continuationSeparator" w:id="0">
    <w:p w:rsidR="002957D7" w:rsidRDefault="0029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sidR="009B5F13">
      <w:rPr>
        <w:rStyle w:val="af7"/>
      </w:rPr>
      <w:fldChar w:fldCharType="separate"/>
    </w:r>
    <w:r w:rsidR="009C466D">
      <w:rPr>
        <w:rStyle w:val="af7"/>
        <w:noProof/>
      </w:rPr>
      <w:t>43</w:t>
    </w:r>
    <w:r>
      <w:rPr>
        <w:rStyle w:val="af7"/>
      </w:rPr>
      <w:fldChar w:fldCharType="end"/>
    </w:r>
  </w:p>
  <w:p w:rsidR="009335CF" w:rsidRDefault="002957D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957D7">
    <w:pPr>
      <w:pStyle w:val="af5"/>
      <w:framePr w:wrap="around" w:vAnchor="text" w:hAnchor="margin" w:xAlign="right" w:y="1"/>
      <w:rPr>
        <w:rStyle w:val="af7"/>
        <w:lang w:val="uk-UA"/>
      </w:rPr>
    </w:pPr>
  </w:p>
  <w:p w:rsidR="009335CF" w:rsidRDefault="002957D7">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81E28CC"/>
    <w:multiLevelType w:val="hybridMultilevel"/>
    <w:tmpl w:val="A2786370"/>
    <w:lvl w:ilvl="0" w:tplc="2BC6BA2E">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2A4BE6"/>
    <w:multiLevelType w:val="hybridMultilevel"/>
    <w:tmpl w:val="B4220BD2"/>
    <w:lvl w:ilvl="0" w:tplc="BBB8F1DE">
      <w:start w:val="8"/>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0E6194C"/>
    <w:multiLevelType w:val="hybridMultilevel"/>
    <w:tmpl w:val="D2605C2E"/>
    <w:lvl w:ilvl="0" w:tplc="ACC6CAC6">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1">
    <w:nsid w:val="710E70EB"/>
    <w:multiLevelType w:val="hybridMultilevel"/>
    <w:tmpl w:val="1084D882"/>
    <w:lvl w:ilvl="0" w:tplc="84D2DF9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9672997"/>
    <w:multiLevelType w:val="hybridMultilevel"/>
    <w:tmpl w:val="AF5601A2"/>
    <w:lvl w:ilvl="0" w:tplc="BA1EB1F6">
      <w:start w:val="5"/>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6">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2"/>
  </w:num>
  <w:num w:numId="2">
    <w:abstractNumId w:val="40"/>
  </w:num>
  <w:num w:numId="3">
    <w:abstractNumId w:val="0"/>
  </w:num>
  <w:num w:numId="4">
    <w:abstractNumId w:val="26"/>
  </w:num>
  <w:num w:numId="5">
    <w:abstractNumId w:val="25"/>
  </w:num>
  <w:num w:numId="6">
    <w:abstractNumId w:val="30"/>
  </w:num>
  <w:num w:numId="7">
    <w:abstractNumId w:val="23"/>
  </w:num>
  <w:num w:numId="8">
    <w:abstractNumId w:val="44"/>
  </w:num>
  <w:num w:numId="9">
    <w:abstractNumId w:val="29"/>
  </w:num>
  <w:num w:numId="10">
    <w:abstractNumId w:val="33"/>
  </w:num>
  <w:num w:numId="11">
    <w:abstractNumId w:val="46"/>
  </w:num>
  <w:num w:numId="12">
    <w:abstractNumId w:val="35"/>
  </w:num>
  <w:num w:numId="13">
    <w:abstractNumId w:val="38"/>
  </w:num>
  <w:num w:numId="14">
    <w:abstractNumId w:val="34"/>
  </w:num>
  <w:num w:numId="15">
    <w:abstractNumId w:val="27"/>
  </w:num>
  <w:num w:numId="16">
    <w:abstractNumId w:val="32"/>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1"/>
  </w:num>
  <w:num w:numId="21">
    <w:abstractNumId w:val="39"/>
  </w:num>
  <w:num w:numId="22">
    <w:abstractNumId w:val="45"/>
  </w:num>
  <w:num w:numId="23">
    <w:abstractNumId w:val="41"/>
  </w:num>
  <w:num w:numId="2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57D7"/>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uiPriority w:val="99"/>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0">
    <w:name w:val="Формат текста Знак1 Знак"/>
    <w:basedOn w:val="a6"/>
    <w:link w:val="1ffff1"/>
    <w:locked/>
    <w:rsid w:val="001415B9"/>
    <w:rPr>
      <w:sz w:val="28"/>
      <w:szCs w:val="28"/>
      <w:lang w:eastAsia="uk-UA"/>
    </w:rPr>
  </w:style>
  <w:style w:type="paragraph" w:customStyle="1" w:styleId="1ffff1">
    <w:name w:val="Формат текста Знак1"/>
    <w:basedOn w:val="a5"/>
    <w:link w:val="1ffff0"/>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0"/>
    <w:link w:val="affffffffffffffffff5"/>
    <w:locked/>
    <w:rsid w:val="001415B9"/>
    <w:rPr>
      <w:i/>
      <w:sz w:val="28"/>
      <w:szCs w:val="28"/>
      <w:lang w:eastAsia="uk-UA"/>
    </w:rPr>
  </w:style>
  <w:style w:type="paragraph" w:customStyle="1" w:styleId="affffffffffffffffff5">
    <w:name w:val="Номер таблицы"/>
    <w:basedOn w:val="1ffff1"/>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34</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545</cp:revision>
  <dcterms:created xsi:type="dcterms:W3CDTF">2015-05-26T12:20:00Z</dcterms:created>
  <dcterms:modified xsi:type="dcterms:W3CDTF">2015-05-29T08:33:00Z</dcterms:modified>
</cp:coreProperties>
</file>