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6"/>
        <w:widowControl w:val="0"/>
        <w:shd w:val="clear" w:color="auto" w:fill="FFFFFF"/>
        <w:spacing w:before="240" w:after="60" w:line="360" w:lineRule="auto"/>
        <w:ind w:firstLine="709"/>
        <w:jc w:val="both"/>
      </w:pPr>
      <w:r>
        <w:rPr>
          <w:rStyle w:val="a5"/>
          <w:color w:val="0070C0"/>
        </w:rPr>
        <w:t> </w:t>
      </w:r>
      <w:r>
        <w:rPr>
          <w:rStyle w:val="a5"/>
          <w:color w:val="FF0000"/>
        </w:rPr>
        <w:t xml:space="preserve">Для заказа доставки данной работы воспользуйтесь поиском на сайте по ссылке:  </w:t>
      </w:r>
      <w:hyperlink r:id="rId7" w:history="1">
        <w:r>
          <w:rPr>
            <w:rStyle w:val="a5"/>
            <w:color w:val="0070C0"/>
          </w:rPr>
          <w:t>http://www.mydisser.com/search.html</w:t>
        </w:r>
      </w:hyperlink>
    </w:p>
    <w:p w:rsidR="00C954CA" w:rsidRPr="009D6053" w:rsidRDefault="00C954CA" w:rsidP="00C954CA">
      <w:pPr>
        <w:pStyle w:val="aa"/>
      </w:pPr>
      <w:r w:rsidRPr="009D6053">
        <w:t>ДЕРЖАВНА УСТАНОВА</w:t>
      </w:r>
    </w:p>
    <w:p w:rsidR="00C954CA" w:rsidRPr="009D6053" w:rsidRDefault="00C954CA" w:rsidP="00C954CA">
      <w:pPr>
        <w:jc w:val="center"/>
        <w:rPr>
          <w:b/>
          <w:bCs/>
          <w:sz w:val="24"/>
          <w:szCs w:val="24"/>
        </w:rPr>
      </w:pPr>
      <w:r w:rsidRPr="009D6053">
        <w:rPr>
          <w:b/>
          <w:bCs/>
          <w:sz w:val="24"/>
          <w:szCs w:val="24"/>
        </w:rPr>
        <w:t>«ІНСТИТУТ ЕПІДЕМІОЛОГІЇ ТА ІНФЕКЦІЙНИХ ХВОРОБ</w:t>
      </w:r>
    </w:p>
    <w:p w:rsidR="00C954CA" w:rsidRPr="009D6053" w:rsidRDefault="00C954CA" w:rsidP="00C954CA">
      <w:pPr>
        <w:pStyle w:val="aa"/>
      </w:pPr>
      <w:r w:rsidRPr="009D6053">
        <w:rPr>
          <w:bCs/>
        </w:rPr>
        <w:t xml:space="preserve">ім. Л.В. </w:t>
      </w:r>
      <w:r w:rsidRPr="009D6053">
        <w:rPr>
          <w:bCs/>
          <w:caps/>
        </w:rPr>
        <w:t>Громашевського</w:t>
      </w:r>
      <w:r w:rsidRPr="009D6053">
        <w:t xml:space="preserve"> </w:t>
      </w:r>
    </w:p>
    <w:p w:rsidR="00C954CA" w:rsidRPr="009D6053" w:rsidRDefault="00C954CA" w:rsidP="00C954CA">
      <w:pPr>
        <w:pStyle w:val="aa"/>
      </w:pPr>
      <w:r w:rsidRPr="009D6053">
        <w:t>АКАДЕМІЇ МЕДИЧНИХ НАУК УКРАЇНИ»</w:t>
      </w:r>
    </w:p>
    <w:p w:rsidR="00C954CA" w:rsidRPr="00100AFB" w:rsidRDefault="00C954CA" w:rsidP="00C954CA">
      <w:pPr>
        <w:jc w:val="center"/>
        <w:rPr>
          <w:bCs/>
          <w:sz w:val="24"/>
          <w:szCs w:val="24"/>
        </w:rPr>
      </w:pPr>
    </w:p>
    <w:p w:rsidR="00C954CA" w:rsidRDefault="00C954CA" w:rsidP="00C954CA">
      <w:pPr>
        <w:rPr>
          <w:sz w:val="24"/>
          <w:szCs w:val="24"/>
        </w:rPr>
      </w:pPr>
    </w:p>
    <w:p w:rsidR="00C954CA" w:rsidRDefault="00C954CA" w:rsidP="00C954CA">
      <w:pPr>
        <w:rPr>
          <w:sz w:val="24"/>
          <w:szCs w:val="24"/>
        </w:rPr>
      </w:pPr>
    </w:p>
    <w:p w:rsidR="00C954CA" w:rsidRDefault="00C954CA" w:rsidP="00C954CA">
      <w:pPr>
        <w:rPr>
          <w:sz w:val="24"/>
          <w:szCs w:val="24"/>
        </w:rPr>
      </w:pPr>
    </w:p>
    <w:p w:rsidR="00C954CA" w:rsidRDefault="00C954CA" w:rsidP="00C954CA">
      <w:pPr>
        <w:rPr>
          <w:sz w:val="24"/>
          <w:szCs w:val="24"/>
        </w:rPr>
      </w:pPr>
      <w:r>
        <w:rPr>
          <w:b/>
          <w:bCs/>
          <w:sz w:val="24"/>
          <w:szCs w:val="24"/>
        </w:rPr>
        <w:t xml:space="preserve">                                                       </w:t>
      </w:r>
    </w:p>
    <w:p w:rsidR="00C954CA" w:rsidRDefault="00C954CA" w:rsidP="00C954CA">
      <w:pPr>
        <w:pStyle w:val="10"/>
        <w:jc w:val="center"/>
      </w:pPr>
      <w:r>
        <w:t>КОЗЛОВСЬКИЙ  Олег Анатолійович</w:t>
      </w:r>
    </w:p>
    <w:p w:rsidR="00C954CA" w:rsidRDefault="00C954CA" w:rsidP="00C954CA">
      <w:pPr>
        <w:rPr>
          <w:b/>
          <w:bCs/>
          <w:sz w:val="24"/>
          <w:szCs w:val="24"/>
        </w:rPr>
      </w:pPr>
    </w:p>
    <w:p w:rsidR="00C954CA" w:rsidRDefault="00C954CA" w:rsidP="00C954CA">
      <w:pPr>
        <w:rPr>
          <w:b/>
          <w:bCs/>
          <w:sz w:val="24"/>
          <w:szCs w:val="24"/>
        </w:rPr>
      </w:pPr>
    </w:p>
    <w:p w:rsidR="00C954CA" w:rsidRDefault="00C954CA" w:rsidP="00C954CA">
      <w:pPr>
        <w:rPr>
          <w:sz w:val="24"/>
          <w:szCs w:val="24"/>
        </w:rPr>
      </w:pPr>
      <w:r>
        <w:rPr>
          <w:bCs/>
          <w:sz w:val="24"/>
          <w:szCs w:val="24"/>
        </w:rPr>
        <w:t xml:space="preserve">                                              </w:t>
      </w:r>
      <w:r w:rsidRPr="00D15BCD">
        <w:rPr>
          <w:bCs/>
          <w:sz w:val="24"/>
          <w:szCs w:val="24"/>
        </w:rPr>
        <w:tab/>
      </w:r>
      <w:r w:rsidRPr="00D15BCD">
        <w:rPr>
          <w:bCs/>
          <w:sz w:val="24"/>
          <w:szCs w:val="24"/>
        </w:rPr>
        <w:tab/>
      </w:r>
      <w:r w:rsidRPr="00D15BCD">
        <w:rPr>
          <w:bCs/>
          <w:sz w:val="24"/>
          <w:szCs w:val="24"/>
        </w:rPr>
        <w:tab/>
      </w:r>
      <w:r w:rsidRPr="00D15BCD">
        <w:rPr>
          <w:bCs/>
          <w:sz w:val="24"/>
          <w:szCs w:val="24"/>
        </w:rPr>
        <w:tab/>
      </w:r>
      <w:r>
        <w:rPr>
          <w:bCs/>
          <w:sz w:val="24"/>
          <w:szCs w:val="24"/>
        </w:rPr>
        <w:t xml:space="preserve"> </w:t>
      </w:r>
      <w:r w:rsidRPr="00D15BCD">
        <w:rPr>
          <w:bCs/>
          <w:sz w:val="24"/>
          <w:szCs w:val="24"/>
        </w:rPr>
        <w:tab/>
      </w:r>
      <w:r w:rsidRPr="00D15BCD">
        <w:rPr>
          <w:bCs/>
          <w:sz w:val="24"/>
          <w:szCs w:val="24"/>
        </w:rPr>
        <w:tab/>
      </w:r>
      <w:r>
        <w:rPr>
          <w:sz w:val="24"/>
          <w:szCs w:val="24"/>
        </w:rPr>
        <w:t>УДК  616.98:579.842.14:612.017.1</w:t>
      </w:r>
    </w:p>
    <w:p w:rsidR="00C954CA" w:rsidRDefault="00C954CA" w:rsidP="00C954CA">
      <w:pPr>
        <w:rPr>
          <w:sz w:val="24"/>
          <w:szCs w:val="24"/>
        </w:rPr>
      </w:pPr>
    </w:p>
    <w:p w:rsidR="00C954CA" w:rsidRDefault="00C954CA" w:rsidP="00C954CA">
      <w:pPr>
        <w:rPr>
          <w:b/>
          <w:bCs/>
          <w:sz w:val="24"/>
          <w:szCs w:val="24"/>
        </w:rPr>
      </w:pPr>
    </w:p>
    <w:p w:rsidR="00C954CA" w:rsidRDefault="00C954CA" w:rsidP="00C954CA">
      <w:pPr>
        <w:rPr>
          <w:b/>
          <w:bCs/>
          <w:sz w:val="24"/>
          <w:szCs w:val="24"/>
        </w:rPr>
      </w:pPr>
    </w:p>
    <w:p w:rsidR="00C954CA" w:rsidRDefault="00C954CA" w:rsidP="00C954CA">
      <w:pPr>
        <w:rPr>
          <w:b/>
          <w:bCs/>
          <w:sz w:val="24"/>
          <w:szCs w:val="24"/>
        </w:rPr>
      </w:pPr>
    </w:p>
    <w:p w:rsidR="00C954CA" w:rsidRDefault="00C954CA" w:rsidP="00C954CA">
      <w:pPr>
        <w:rPr>
          <w:b/>
          <w:bCs/>
          <w:sz w:val="24"/>
          <w:szCs w:val="24"/>
        </w:rPr>
      </w:pPr>
    </w:p>
    <w:p w:rsidR="00C954CA" w:rsidRDefault="00C954CA" w:rsidP="00C954CA">
      <w:pPr>
        <w:pStyle w:val="a8"/>
        <w:spacing w:line="360" w:lineRule="auto"/>
        <w:jc w:val="center"/>
        <w:rPr>
          <w:b/>
          <w:bCs/>
          <w:caps/>
          <w:sz w:val="24"/>
          <w:szCs w:val="24"/>
        </w:rPr>
      </w:pPr>
      <w:r>
        <w:rPr>
          <w:b/>
          <w:caps/>
          <w:sz w:val="24"/>
          <w:szCs w:val="24"/>
        </w:rPr>
        <w:t>Клініко-патогенетичне значення функціонально-метаболічної активності лейкоцитів при сальмонельозі</w:t>
      </w:r>
    </w:p>
    <w:p w:rsidR="00C954CA" w:rsidRDefault="00C954CA" w:rsidP="00C954CA">
      <w:pPr>
        <w:pStyle w:val="a8"/>
        <w:jc w:val="center"/>
        <w:rPr>
          <w:b/>
          <w:bCs/>
          <w:sz w:val="24"/>
          <w:szCs w:val="24"/>
        </w:rPr>
      </w:pPr>
    </w:p>
    <w:p w:rsidR="00C954CA" w:rsidRDefault="00C954CA" w:rsidP="00C954CA">
      <w:pPr>
        <w:pStyle w:val="a8"/>
        <w:jc w:val="center"/>
        <w:rPr>
          <w:b/>
          <w:bCs/>
          <w:sz w:val="24"/>
          <w:szCs w:val="24"/>
        </w:rPr>
      </w:pPr>
      <w:r>
        <w:rPr>
          <w:b/>
          <w:bCs/>
          <w:sz w:val="24"/>
          <w:szCs w:val="24"/>
        </w:rPr>
        <w:t>14.01.13 – інфекційні хвороби</w:t>
      </w:r>
    </w:p>
    <w:p w:rsidR="00C954CA" w:rsidRDefault="00C954CA" w:rsidP="00C954CA">
      <w:pPr>
        <w:rPr>
          <w:b/>
          <w:bCs/>
          <w:sz w:val="24"/>
          <w:szCs w:val="24"/>
        </w:rPr>
      </w:pPr>
    </w:p>
    <w:p w:rsidR="00C954CA" w:rsidRDefault="00C954CA" w:rsidP="00C954CA">
      <w:pPr>
        <w:rPr>
          <w:b/>
          <w:bCs/>
          <w:sz w:val="24"/>
          <w:szCs w:val="24"/>
        </w:rPr>
      </w:pPr>
    </w:p>
    <w:p w:rsidR="00C954CA" w:rsidRDefault="00C954CA" w:rsidP="00C954CA">
      <w:pPr>
        <w:rPr>
          <w:sz w:val="24"/>
          <w:szCs w:val="24"/>
        </w:rPr>
      </w:pPr>
    </w:p>
    <w:p w:rsidR="00C954CA" w:rsidRDefault="00C954CA" w:rsidP="00C954CA">
      <w:pPr>
        <w:rPr>
          <w:sz w:val="24"/>
          <w:szCs w:val="24"/>
        </w:rPr>
      </w:pPr>
    </w:p>
    <w:p w:rsidR="00C954CA" w:rsidRDefault="00C954CA" w:rsidP="00C954CA">
      <w:pPr>
        <w:spacing w:line="360" w:lineRule="auto"/>
        <w:jc w:val="center"/>
        <w:rPr>
          <w:b/>
          <w:bCs/>
          <w:sz w:val="24"/>
          <w:szCs w:val="24"/>
        </w:rPr>
      </w:pPr>
      <w:r>
        <w:rPr>
          <w:b/>
          <w:bCs/>
          <w:sz w:val="24"/>
          <w:szCs w:val="24"/>
        </w:rPr>
        <w:t>АВТОРЕФЕРАТ</w:t>
      </w:r>
    </w:p>
    <w:p w:rsidR="00C954CA" w:rsidRDefault="00C954CA" w:rsidP="00C954CA">
      <w:pPr>
        <w:spacing w:line="360" w:lineRule="auto"/>
        <w:jc w:val="center"/>
        <w:rPr>
          <w:b/>
          <w:bCs/>
          <w:sz w:val="24"/>
          <w:szCs w:val="24"/>
        </w:rPr>
      </w:pPr>
      <w:r>
        <w:rPr>
          <w:b/>
          <w:bCs/>
          <w:sz w:val="24"/>
          <w:szCs w:val="24"/>
        </w:rPr>
        <w:t>дисертації на здобуття наукового ступеня</w:t>
      </w:r>
    </w:p>
    <w:p w:rsidR="00C954CA" w:rsidRDefault="00C954CA" w:rsidP="00C954CA">
      <w:pPr>
        <w:spacing w:line="360" w:lineRule="auto"/>
        <w:jc w:val="center"/>
        <w:rPr>
          <w:b/>
          <w:bCs/>
          <w:sz w:val="24"/>
          <w:szCs w:val="24"/>
        </w:rPr>
      </w:pPr>
      <w:r>
        <w:rPr>
          <w:b/>
          <w:bCs/>
          <w:sz w:val="24"/>
          <w:szCs w:val="24"/>
        </w:rPr>
        <w:lastRenderedPageBreak/>
        <w:t>кандидата медичних наук</w:t>
      </w:r>
    </w:p>
    <w:p w:rsidR="00C954CA" w:rsidRDefault="00C954CA" w:rsidP="00C954CA">
      <w:pPr>
        <w:jc w:val="center"/>
        <w:rPr>
          <w:b/>
          <w:bCs/>
          <w:sz w:val="24"/>
          <w:szCs w:val="24"/>
        </w:rPr>
      </w:pPr>
    </w:p>
    <w:p w:rsidR="00C954CA" w:rsidRDefault="00C954CA" w:rsidP="00C954CA">
      <w:pPr>
        <w:jc w:val="center"/>
        <w:rPr>
          <w:b/>
          <w:bCs/>
          <w:sz w:val="24"/>
          <w:szCs w:val="24"/>
        </w:rPr>
      </w:pPr>
    </w:p>
    <w:p w:rsidR="00C954CA" w:rsidRDefault="00C954CA" w:rsidP="00C954CA">
      <w:pPr>
        <w:spacing w:line="360" w:lineRule="auto"/>
        <w:ind w:left="5664"/>
        <w:rPr>
          <w:b/>
          <w:bCs/>
          <w:i/>
          <w:color w:val="FFFFFF"/>
          <w:sz w:val="24"/>
          <w:szCs w:val="24"/>
        </w:rPr>
      </w:pPr>
      <w:r>
        <w:rPr>
          <w:b/>
          <w:bCs/>
          <w:i/>
          <w:color w:val="FFFFFF"/>
          <w:sz w:val="24"/>
          <w:szCs w:val="24"/>
        </w:rPr>
        <w:t>Науковий керівник</w:t>
      </w:r>
    </w:p>
    <w:p w:rsidR="00C954CA" w:rsidRDefault="00C954CA" w:rsidP="00C954CA">
      <w:pPr>
        <w:spacing w:line="360" w:lineRule="auto"/>
        <w:ind w:left="5664"/>
        <w:rPr>
          <w:b/>
          <w:bCs/>
          <w:i/>
          <w:color w:val="FFFFFF"/>
          <w:sz w:val="24"/>
          <w:szCs w:val="24"/>
        </w:rPr>
      </w:pPr>
      <w:r>
        <w:rPr>
          <w:b/>
          <w:bCs/>
          <w:i/>
          <w:color w:val="FFFFFF"/>
          <w:sz w:val="24"/>
          <w:szCs w:val="24"/>
        </w:rPr>
        <w:t>доктор мединих науер Загітович</w:t>
      </w:r>
    </w:p>
    <w:p w:rsidR="00C954CA" w:rsidRPr="00D15BCD" w:rsidRDefault="00C954CA" w:rsidP="00C954CA">
      <w:pPr>
        <w:jc w:val="center"/>
        <w:rPr>
          <w:b/>
          <w:bCs/>
          <w:sz w:val="24"/>
          <w:szCs w:val="24"/>
        </w:rPr>
      </w:pPr>
    </w:p>
    <w:p w:rsidR="00C954CA" w:rsidRPr="00D15BCD" w:rsidRDefault="00C954CA" w:rsidP="00C954CA">
      <w:pPr>
        <w:jc w:val="center"/>
        <w:rPr>
          <w:b/>
          <w:bCs/>
          <w:sz w:val="24"/>
          <w:szCs w:val="24"/>
        </w:rPr>
      </w:pPr>
    </w:p>
    <w:p w:rsidR="00C954CA" w:rsidRPr="00D15BCD" w:rsidRDefault="00C954CA" w:rsidP="00C954CA">
      <w:pPr>
        <w:jc w:val="center"/>
        <w:rPr>
          <w:b/>
          <w:bCs/>
          <w:sz w:val="24"/>
          <w:szCs w:val="24"/>
        </w:rPr>
      </w:pPr>
      <w:r>
        <w:rPr>
          <w:b/>
          <w:bCs/>
          <w:sz w:val="24"/>
          <w:szCs w:val="24"/>
        </w:rPr>
        <w:t>Київ</w:t>
      </w:r>
      <w:r w:rsidRPr="00D15BCD">
        <w:rPr>
          <w:b/>
          <w:bCs/>
          <w:sz w:val="24"/>
          <w:szCs w:val="24"/>
        </w:rPr>
        <w:t xml:space="preserve"> - 2009</w:t>
      </w:r>
    </w:p>
    <w:p w:rsidR="00C954CA" w:rsidRDefault="00C954CA" w:rsidP="00C954CA">
      <w:pPr>
        <w:jc w:val="center"/>
        <w:rPr>
          <w:b/>
          <w:bCs/>
          <w:sz w:val="24"/>
          <w:szCs w:val="24"/>
        </w:rPr>
      </w:pPr>
    </w:p>
    <w:p w:rsidR="00C954CA" w:rsidRDefault="00C954CA" w:rsidP="00C954CA">
      <w:pPr>
        <w:spacing w:line="360" w:lineRule="auto"/>
        <w:rPr>
          <w:sz w:val="24"/>
          <w:szCs w:val="24"/>
        </w:rPr>
      </w:pPr>
      <w:r>
        <w:rPr>
          <w:sz w:val="24"/>
          <w:szCs w:val="24"/>
        </w:rPr>
        <w:br w:type="page"/>
      </w:r>
      <w:r>
        <w:rPr>
          <w:sz w:val="24"/>
          <w:szCs w:val="24"/>
        </w:rPr>
        <w:lastRenderedPageBreak/>
        <w:t>Дисертацією є рукопис.</w:t>
      </w:r>
    </w:p>
    <w:p w:rsidR="00C954CA" w:rsidRDefault="00C954CA" w:rsidP="00C954CA">
      <w:pPr>
        <w:spacing w:line="360" w:lineRule="auto"/>
        <w:rPr>
          <w:sz w:val="24"/>
          <w:szCs w:val="24"/>
        </w:rPr>
      </w:pPr>
      <w:r>
        <w:rPr>
          <w:sz w:val="24"/>
          <w:szCs w:val="24"/>
        </w:rPr>
        <w:t>Робота виконана в Кримському державному медичному університету ім. С.І. Георгієвського МОЗ України.</w:t>
      </w:r>
    </w:p>
    <w:p w:rsidR="00C954CA" w:rsidRDefault="00C954CA" w:rsidP="00C954CA">
      <w:pPr>
        <w:spacing w:line="360" w:lineRule="auto"/>
        <w:rPr>
          <w:sz w:val="24"/>
          <w:szCs w:val="24"/>
        </w:rPr>
      </w:pPr>
    </w:p>
    <w:p w:rsidR="00C954CA" w:rsidRDefault="00C954CA" w:rsidP="00C954CA">
      <w:pPr>
        <w:pStyle w:val="a8"/>
        <w:ind w:left="0"/>
        <w:rPr>
          <w:b/>
          <w:sz w:val="24"/>
          <w:szCs w:val="24"/>
        </w:rPr>
      </w:pPr>
      <w:r>
        <w:rPr>
          <w:b/>
          <w:bCs/>
          <w:sz w:val="24"/>
          <w:szCs w:val="24"/>
        </w:rPr>
        <w:t>Науковий керівник:</w:t>
      </w:r>
      <w:r>
        <w:rPr>
          <w:sz w:val="24"/>
          <w:szCs w:val="24"/>
        </w:rPr>
        <w:t xml:space="preserve">   </w:t>
      </w:r>
      <w:r>
        <w:rPr>
          <w:sz w:val="24"/>
          <w:szCs w:val="24"/>
        </w:rPr>
        <w:tab/>
        <w:t xml:space="preserve">доктор медичних наук,  доцент   </w:t>
      </w:r>
      <w:r w:rsidRPr="003B330D">
        <w:rPr>
          <w:b/>
          <w:i/>
          <w:caps/>
          <w:sz w:val="24"/>
          <w:szCs w:val="24"/>
        </w:rPr>
        <w:t>Карімов</w:t>
      </w:r>
      <w:r>
        <w:rPr>
          <w:b/>
          <w:i/>
          <w:sz w:val="24"/>
          <w:szCs w:val="24"/>
        </w:rPr>
        <w:t xml:space="preserve"> Іскандер Загітович</w:t>
      </w:r>
      <w:r>
        <w:rPr>
          <w:b/>
          <w:sz w:val="24"/>
          <w:szCs w:val="24"/>
        </w:rPr>
        <w:t>,</w:t>
      </w:r>
    </w:p>
    <w:p w:rsidR="00C954CA" w:rsidRDefault="00C954CA" w:rsidP="00C954CA">
      <w:pPr>
        <w:pStyle w:val="a8"/>
        <w:ind w:left="0"/>
        <w:rPr>
          <w:sz w:val="24"/>
          <w:szCs w:val="24"/>
        </w:rPr>
      </w:pPr>
      <w:r>
        <w:rPr>
          <w:sz w:val="24"/>
          <w:szCs w:val="24"/>
        </w:rPr>
        <w:tab/>
      </w:r>
      <w:r>
        <w:rPr>
          <w:sz w:val="24"/>
          <w:szCs w:val="24"/>
        </w:rPr>
        <w:tab/>
      </w:r>
      <w:r>
        <w:rPr>
          <w:sz w:val="24"/>
          <w:szCs w:val="24"/>
        </w:rPr>
        <w:tab/>
      </w:r>
      <w:r>
        <w:rPr>
          <w:sz w:val="24"/>
          <w:szCs w:val="24"/>
        </w:rPr>
        <w:tab/>
        <w:t>Кримський державний медичний університет  ім. С.І. Георгієвського</w:t>
      </w:r>
    </w:p>
    <w:p w:rsidR="00C954CA" w:rsidRDefault="00C954CA" w:rsidP="00C954CA">
      <w:pPr>
        <w:pStyle w:val="a8"/>
        <w:ind w:left="0"/>
        <w:rPr>
          <w:sz w:val="24"/>
          <w:szCs w:val="24"/>
        </w:rPr>
      </w:pPr>
      <w:r>
        <w:rPr>
          <w:sz w:val="24"/>
          <w:szCs w:val="24"/>
        </w:rPr>
        <w:tab/>
      </w:r>
      <w:r>
        <w:rPr>
          <w:sz w:val="24"/>
          <w:szCs w:val="24"/>
        </w:rPr>
        <w:tab/>
      </w:r>
      <w:r>
        <w:rPr>
          <w:sz w:val="24"/>
          <w:szCs w:val="24"/>
        </w:rPr>
        <w:tab/>
      </w:r>
      <w:r>
        <w:rPr>
          <w:sz w:val="24"/>
          <w:szCs w:val="24"/>
        </w:rPr>
        <w:tab/>
        <w:t>МОЗ України</w:t>
      </w:r>
      <w:r w:rsidRPr="00A23CD3">
        <w:rPr>
          <w:sz w:val="24"/>
          <w:szCs w:val="24"/>
        </w:rPr>
        <w:t xml:space="preserve">, </w:t>
      </w:r>
      <w:r>
        <w:rPr>
          <w:sz w:val="24"/>
          <w:szCs w:val="24"/>
        </w:rPr>
        <w:t>завідувач кафедри  інфекційних хвороб</w:t>
      </w:r>
      <w:r w:rsidRPr="00A23CD3">
        <w:rPr>
          <w:sz w:val="24"/>
          <w:szCs w:val="24"/>
        </w:rPr>
        <w:t>.</w:t>
      </w:r>
      <w:r>
        <w:rPr>
          <w:sz w:val="24"/>
          <w:szCs w:val="24"/>
        </w:rPr>
        <w:t xml:space="preserve">  </w:t>
      </w:r>
    </w:p>
    <w:p w:rsidR="00C954CA" w:rsidRDefault="00C954CA" w:rsidP="00C954CA">
      <w:pPr>
        <w:pStyle w:val="a8"/>
        <w:ind w:left="0"/>
        <w:rPr>
          <w:sz w:val="24"/>
          <w:szCs w:val="24"/>
        </w:rPr>
      </w:pPr>
    </w:p>
    <w:p w:rsidR="00C954CA" w:rsidRDefault="00C954CA" w:rsidP="00C954CA">
      <w:pPr>
        <w:pStyle w:val="a8"/>
        <w:ind w:left="0"/>
        <w:rPr>
          <w:sz w:val="24"/>
          <w:szCs w:val="24"/>
        </w:rPr>
      </w:pPr>
    </w:p>
    <w:p w:rsidR="00C954CA" w:rsidRDefault="00C954CA" w:rsidP="00C954CA">
      <w:pPr>
        <w:pStyle w:val="a8"/>
        <w:ind w:left="0"/>
        <w:rPr>
          <w:sz w:val="24"/>
          <w:szCs w:val="24"/>
        </w:rPr>
      </w:pPr>
      <w:r>
        <w:rPr>
          <w:b/>
          <w:bCs/>
          <w:sz w:val="24"/>
          <w:szCs w:val="24"/>
        </w:rPr>
        <w:t>Офіційні опоненти:</w:t>
      </w:r>
      <w:r>
        <w:rPr>
          <w:b/>
          <w:bCs/>
          <w:sz w:val="24"/>
          <w:szCs w:val="24"/>
        </w:rPr>
        <w:tab/>
      </w:r>
      <w:r>
        <w:rPr>
          <w:sz w:val="24"/>
          <w:szCs w:val="24"/>
        </w:rPr>
        <w:t xml:space="preserve">доктор медичних наук, професор  </w:t>
      </w:r>
      <w:r w:rsidRPr="003B330D">
        <w:rPr>
          <w:b/>
          <w:i/>
          <w:caps/>
          <w:sz w:val="24"/>
          <w:szCs w:val="24"/>
        </w:rPr>
        <w:t>Малий</w:t>
      </w:r>
      <w:r>
        <w:rPr>
          <w:b/>
          <w:bCs/>
          <w:i/>
          <w:iCs/>
          <w:sz w:val="24"/>
          <w:szCs w:val="24"/>
        </w:rPr>
        <w:t xml:space="preserve"> Василь Пантелейович</w:t>
      </w:r>
      <w:r>
        <w:rPr>
          <w:sz w:val="24"/>
          <w:szCs w:val="24"/>
        </w:rPr>
        <w:t xml:space="preserve">, </w:t>
      </w:r>
    </w:p>
    <w:p w:rsidR="00C954CA" w:rsidRDefault="00C954CA" w:rsidP="00C954CA">
      <w:pPr>
        <w:pStyle w:val="a8"/>
        <w:ind w:left="0"/>
        <w:rPr>
          <w:sz w:val="24"/>
          <w:szCs w:val="24"/>
        </w:rPr>
      </w:pPr>
      <w:r>
        <w:rPr>
          <w:sz w:val="24"/>
          <w:szCs w:val="24"/>
        </w:rPr>
        <w:tab/>
      </w:r>
      <w:r>
        <w:rPr>
          <w:sz w:val="24"/>
          <w:szCs w:val="24"/>
        </w:rPr>
        <w:tab/>
      </w:r>
      <w:r>
        <w:rPr>
          <w:sz w:val="24"/>
          <w:szCs w:val="24"/>
        </w:rPr>
        <w:tab/>
      </w:r>
      <w:r>
        <w:rPr>
          <w:sz w:val="24"/>
          <w:szCs w:val="24"/>
        </w:rPr>
        <w:tab/>
        <w:t xml:space="preserve">Харківська медична академія післядипломної освіти МОЗ України,  </w:t>
      </w:r>
    </w:p>
    <w:p w:rsidR="00C954CA" w:rsidRDefault="00C954CA" w:rsidP="00C954CA">
      <w:pPr>
        <w:pStyle w:val="a8"/>
        <w:ind w:left="0"/>
        <w:rPr>
          <w:sz w:val="24"/>
          <w:szCs w:val="24"/>
        </w:rPr>
      </w:pPr>
      <w:r>
        <w:rPr>
          <w:sz w:val="24"/>
          <w:szCs w:val="24"/>
        </w:rPr>
        <w:tab/>
      </w:r>
      <w:r>
        <w:rPr>
          <w:sz w:val="24"/>
          <w:szCs w:val="24"/>
        </w:rPr>
        <w:tab/>
      </w:r>
      <w:r>
        <w:rPr>
          <w:sz w:val="24"/>
          <w:szCs w:val="24"/>
        </w:rPr>
        <w:tab/>
      </w:r>
      <w:r>
        <w:rPr>
          <w:sz w:val="24"/>
          <w:szCs w:val="24"/>
        </w:rPr>
        <w:tab/>
        <w:t>завідувач кафедри інфекційних хвороб;</w:t>
      </w:r>
    </w:p>
    <w:p w:rsidR="00C954CA" w:rsidRDefault="00C954CA" w:rsidP="00C954CA">
      <w:pPr>
        <w:pStyle w:val="a8"/>
        <w:ind w:left="0" w:firstLine="708"/>
        <w:rPr>
          <w:sz w:val="24"/>
          <w:szCs w:val="24"/>
        </w:rPr>
      </w:pPr>
    </w:p>
    <w:p w:rsidR="00C954CA" w:rsidRDefault="00C954CA" w:rsidP="00C954CA">
      <w:pPr>
        <w:pStyle w:val="a8"/>
        <w:ind w:left="0" w:firstLine="708"/>
        <w:rPr>
          <w:sz w:val="24"/>
          <w:szCs w:val="24"/>
        </w:rPr>
      </w:pPr>
      <w:r>
        <w:rPr>
          <w:sz w:val="24"/>
          <w:szCs w:val="24"/>
        </w:rPr>
        <w:tab/>
      </w:r>
      <w:r>
        <w:rPr>
          <w:sz w:val="24"/>
          <w:szCs w:val="24"/>
        </w:rPr>
        <w:tab/>
      </w:r>
      <w:r>
        <w:rPr>
          <w:sz w:val="24"/>
          <w:szCs w:val="24"/>
        </w:rPr>
        <w:tab/>
        <w:t xml:space="preserve">доктор медичних наук, професор  </w:t>
      </w:r>
      <w:r w:rsidRPr="003B330D">
        <w:rPr>
          <w:b/>
          <w:i/>
          <w:caps/>
          <w:sz w:val="24"/>
          <w:szCs w:val="24"/>
        </w:rPr>
        <w:t>Копча</w:t>
      </w:r>
      <w:r>
        <w:rPr>
          <w:b/>
          <w:bCs/>
          <w:i/>
          <w:iCs/>
          <w:sz w:val="24"/>
          <w:szCs w:val="24"/>
        </w:rPr>
        <w:t xml:space="preserve"> Василь</w:t>
      </w:r>
      <w:r>
        <w:rPr>
          <w:sz w:val="24"/>
          <w:szCs w:val="24"/>
        </w:rPr>
        <w:t xml:space="preserve"> </w:t>
      </w:r>
      <w:r>
        <w:rPr>
          <w:b/>
          <w:i/>
          <w:sz w:val="24"/>
          <w:szCs w:val="24"/>
        </w:rPr>
        <w:t>Степанов</w:t>
      </w:r>
      <w:r>
        <w:rPr>
          <w:b/>
          <w:bCs/>
          <w:i/>
          <w:iCs/>
          <w:sz w:val="24"/>
          <w:szCs w:val="24"/>
        </w:rPr>
        <w:t>ич</w:t>
      </w:r>
      <w:r>
        <w:rPr>
          <w:sz w:val="24"/>
          <w:szCs w:val="24"/>
        </w:rPr>
        <w:t>,</w:t>
      </w:r>
    </w:p>
    <w:p w:rsidR="00C954CA" w:rsidRDefault="00C954CA" w:rsidP="00C954CA">
      <w:pPr>
        <w:pStyle w:val="a8"/>
        <w:ind w:left="0" w:firstLine="708"/>
        <w:rPr>
          <w:sz w:val="24"/>
          <w:szCs w:val="24"/>
        </w:rPr>
      </w:pPr>
      <w:r>
        <w:rPr>
          <w:sz w:val="24"/>
          <w:szCs w:val="24"/>
        </w:rPr>
        <w:tab/>
      </w:r>
      <w:r>
        <w:rPr>
          <w:sz w:val="24"/>
          <w:szCs w:val="24"/>
        </w:rPr>
        <w:tab/>
      </w:r>
      <w:r>
        <w:rPr>
          <w:sz w:val="24"/>
          <w:szCs w:val="24"/>
        </w:rPr>
        <w:tab/>
        <w:t xml:space="preserve">Тернопільский державний медичний університет </w:t>
      </w:r>
    </w:p>
    <w:p w:rsidR="00C954CA" w:rsidRDefault="00C954CA" w:rsidP="00C954CA">
      <w:pPr>
        <w:pStyle w:val="a8"/>
        <w:ind w:left="2832"/>
        <w:rPr>
          <w:sz w:val="24"/>
          <w:szCs w:val="24"/>
        </w:rPr>
      </w:pPr>
      <w:r>
        <w:rPr>
          <w:sz w:val="24"/>
          <w:szCs w:val="24"/>
        </w:rPr>
        <w:t xml:space="preserve">ім. </w:t>
      </w:r>
      <w:r>
        <w:rPr>
          <w:sz w:val="24"/>
        </w:rPr>
        <w:t xml:space="preserve">І.Я. Горбачевського </w:t>
      </w:r>
      <w:r>
        <w:rPr>
          <w:sz w:val="24"/>
          <w:szCs w:val="24"/>
        </w:rPr>
        <w:t xml:space="preserve">МОЗ України, </w:t>
      </w:r>
      <w:r w:rsidRPr="00A23CD3">
        <w:rPr>
          <w:sz w:val="24"/>
          <w:szCs w:val="24"/>
        </w:rPr>
        <w:t>к</w:t>
      </w:r>
      <w:r>
        <w:rPr>
          <w:sz w:val="24"/>
          <w:szCs w:val="24"/>
        </w:rPr>
        <w:t xml:space="preserve">афедра інфекційних </w:t>
      </w:r>
    </w:p>
    <w:p w:rsidR="00C954CA" w:rsidRDefault="00C954CA" w:rsidP="00C954CA">
      <w:pPr>
        <w:pStyle w:val="a8"/>
        <w:ind w:left="2832"/>
        <w:rPr>
          <w:sz w:val="24"/>
          <w:szCs w:val="24"/>
        </w:rPr>
      </w:pPr>
      <w:r>
        <w:rPr>
          <w:sz w:val="24"/>
          <w:szCs w:val="24"/>
        </w:rPr>
        <w:t>хвороб</w:t>
      </w:r>
      <w:r w:rsidRPr="00744C33">
        <w:rPr>
          <w:sz w:val="24"/>
          <w:szCs w:val="24"/>
        </w:rPr>
        <w:t xml:space="preserve"> з епідеміологією</w:t>
      </w:r>
      <w:r>
        <w:rPr>
          <w:sz w:val="24"/>
          <w:szCs w:val="24"/>
        </w:rPr>
        <w:t>.</w:t>
      </w:r>
    </w:p>
    <w:p w:rsidR="00C954CA" w:rsidRDefault="00C954CA" w:rsidP="00C954CA">
      <w:pPr>
        <w:pStyle w:val="a8"/>
        <w:ind w:left="0"/>
        <w:rPr>
          <w:sz w:val="24"/>
          <w:szCs w:val="24"/>
        </w:rPr>
      </w:pPr>
    </w:p>
    <w:p w:rsidR="00C954CA" w:rsidRDefault="00C954CA" w:rsidP="00C954CA">
      <w:pPr>
        <w:pStyle w:val="a8"/>
        <w:ind w:left="0"/>
        <w:rPr>
          <w:sz w:val="24"/>
          <w:szCs w:val="24"/>
        </w:rPr>
      </w:pPr>
    </w:p>
    <w:p w:rsidR="00C954CA" w:rsidRDefault="00C954CA" w:rsidP="00C954CA">
      <w:pPr>
        <w:pStyle w:val="a8"/>
        <w:ind w:left="0" w:firstLine="708"/>
        <w:rPr>
          <w:sz w:val="24"/>
          <w:szCs w:val="24"/>
        </w:rPr>
      </w:pPr>
      <w:r>
        <w:rPr>
          <w:sz w:val="24"/>
          <w:szCs w:val="24"/>
        </w:rPr>
        <w:t>Захист відбудеться</w:t>
      </w:r>
      <w:r w:rsidRPr="00744C33">
        <w:rPr>
          <w:sz w:val="24"/>
          <w:szCs w:val="24"/>
        </w:rPr>
        <w:t xml:space="preserve"> </w:t>
      </w:r>
      <w:r>
        <w:rPr>
          <w:sz w:val="24"/>
          <w:szCs w:val="24"/>
        </w:rPr>
        <w:t xml:space="preserve"> </w:t>
      </w:r>
      <w:r w:rsidRPr="00A23CD3">
        <w:rPr>
          <w:sz w:val="24"/>
          <w:szCs w:val="24"/>
        </w:rPr>
        <w:t>“ _</w:t>
      </w:r>
      <w:r w:rsidRPr="00744C33">
        <w:rPr>
          <w:sz w:val="24"/>
          <w:szCs w:val="24"/>
        </w:rPr>
        <w:t>__</w:t>
      </w:r>
      <w:r w:rsidRPr="00A23CD3">
        <w:rPr>
          <w:sz w:val="24"/>
          <w:szCs w:val="24"/>
        </w:rPr>
        <w:t>_</w:t>
      </w:r>
      <w:r w:rsidRPr="00744C33">
        <w:rPr>
          <w:sz w:val="24"/>
          <w:szCs w:val="24"/>
        </w:rPr>
        <w:t xml:space="preserve"> </w:t>
      </w:r>
      <w:r w:rsidRPr="00A23CD3">
        <w:rPr>
          <w:sz w:val="24"/>
          <w:szCs w:val="24"/>
        </w:rPr>
        <w:t>”  ___</w:t>
      </w:r>
      <w:r>
        <w:rPr>
          <w:sz w:val="24"/>
          <w:szCs w:val="24"/>
        </w:rPr>
        <w:t>_____</w:t>
      </w:r>
      <w:r w:rsidRPr="00A23CD3">
        <w:rPr>
          <w:sz w:val="24"/>
          <w:szCs w:val="24"/>
        </w:rPr>
        <w:t>____ 2009</w:t>
      </w:r>
      <w:r>
        <w:rPr>
          <w:sz w:val="24"/>
          <w:szCs w:val="24"/>
        </w:rPr>
        <w:t xml:space="preserve"> р. о _____ годині на засіданні спеціалізованої вченої ради Д 26.614.01 при </w:t>
      </w:r>
      <w:r w:rsidRPr="00A23CD3">
        <w:rPr>
          <w:sz w:val="24"/>
          <w:szCs w:val="24"/>
        </w:rPr>
        <w:t>ДУ «</w:t>
      </w:r>
      <w:r>
        <w:rPr>
          <w:sz w:val="24"/>
          <w:szCs w:val="24"/>
        </w:rPr>
        <w:t>Інститут епідеміології та інфекційних хвороб ім</w:t>
      </w:r>
      <w:r w:rsidRPr="00744C33">
        <w:rPr>
          <w:spacing w:val="60"/>
          <w:sz w:val="24"/>
          <w:szCs w:val="24"/>
        </w:rPr>
        <w:t>.</w:t>
      </w:r>
      <w:r>
        <w:rPr>
          <w:sz w:val="24"/>
          <w:szCs w:val="24"/>
        </w:rPr>
        <w:t>Л.В. Громашевського АМН України</w:t>
      </w:r>
      <w:r w:rsidRPr="00744C33">
        <w:rPr>
          <w:sz w:val="24"/>
          <w:szCs w:val="24"/>
        </w:rPr>
        <w:t>»</w:t>
      </w:r>
      <w:r>
        <w:rPr>
          <w:sz w:val="24"/>
          <w:szCs w:val="24"/>
        </w:rPr>
        <w:t xml:space="preserve"> за адресою: 01015, м. Київ, вул. І. Мазепи, 23.</w:t>
      </w:r>
    </w:p>
    <w:p w:rsidR="00C954CA" w:rsidRDefault="00C954CA" w:rsidP="00C954CA">
      <w:pPr>
        <w:pStyle w:val="a8"/>
        <w:ind w:left="0" w:firstLine="708"/>
        <w:rPr>
          <w:sz w:val="24"/>
          <w:szCs w:val="24"/>
        </w:rPr>
      </w:pPr>
    </w:p>
    <w:p w:rsidR="00C954CA" w:rsidRDefault="00C954CA" w:rsidP="00C954CA">
      <w:pPr>
        <w:pStyle w:val="a8"/>
        <w:ind w:left="0" w:firstLine="708"/>
        <w:rPr>
          <w:sz w:val="24"/>
          <w:szCs w:val="24"/>
        </w:rPr>
      </w:pPr>
      <w:r>
        <w:rPr>
          <w:sz w:val="24"/>
          <w:szCs w:val="24"/>
        </w:rPr>
        <w:t xml:space="preserve">З дисертацією можна ознайомитися у бібліотеці </w:t>
      </w:r>
      <w:r w:rsidRPr="00A23CD3">
        <w:rPr>
          <w:sz w:val="24"/>
          <w:szCs w:val="24"/>
        </w:rPr>
        <w:t>ДУ «</w:t>
      </w:r>
      <w:r>
        <w:rPr>
          <w:sz w:val="24"/>
          <w:szCs w:val="24"/>
        </w:rPr>
        <w:t>Інститут епідеміології та інфекційних хвороб ім. Л.В. Громашевського АМН України» за адресою: 03038, м. Київ, вул. М. Амосова, 5.</w:t>
      </w:r>
    </w:p>
    <w:p w:rsidR="00C954CA" w:rsidRDefault="00C954CA" w:rsidP="00C954CA">
      <w:pPr>
        <w:pStyle w:val="a8"/>
        <w:ind w:left="708" w:firstLine="708"/>
        <w:rPr>
          <w:sz w:val="24"/>
          <w:szCs w:val="24"/>
        </w:rPr>
      </w:pPr>
    </w:p>
    <w:p w:rsidR="00C954CA" w:rsidRDefault="00C954CA" w:rsidP="00C954CA">
      <w:pPr>
        <w:pStyle w:val="a8"/>
        <w:ind w:left="0"/>
        <w:rPr>
          <w:sz w:val="24"/>
          <w:szCs w:val="24"/>
        </w:rPr>
      </w:pPr>
      <w:r>
        <w:rPr>
          <w:sz w:val="24"/>
          <w:szCs w:val="24"/>
        </w:rPr>
        <w:t xml:space="preserve">Автореферат розісланий </w:t>
      </w:r>
      <w:r w:rsidRPr="00A23CD3">
        <w:rPr>
          <w:sz w:val="24"/>
          <w:szCs w:val="24"/>
        </w:rPr>
        <w:t>“_____” ____________</w:t>
      </w:r>
      <w:r>
        <w:rPr>
          <w:sz w:val="24"/>
          <w:szCs w:val="24"/>
        </w:rPr>
        <w:t xml:space="preserve"> 2009 р.</w:t>
      </w:r>
    </w:p>
    <w:p w:rsidR="00C954CA" w:rsidRDefault="00C954CA" w:rsidP="00C954CA">
      <w:pPr>
        <w:pStyle w:val="a8"/>
        <w:ind w:left="0"/>
        <w:rPr>
          <w:sz w:val="24"/>
          <w:szCs w:val="24"/>
        </w:rPr>
      </w:pPr>
    </w:p>
    <w:p w:rsidR="00C954CA" w:rsidRPr="00391131" w:rsidRDefault="00C954CA" w:rsidP="00C954CA">
      <w:pPr>
        <w:pStyle w:val="a8"/>
        <w:spacing w:after="0"/>
        <w:ind w:left="0"/>
        <w:rPr>
          <w:b/>
          <w:sz w:val="24"/>
          <w:szCs w:val="24"/>
        </w:rPr>
      </w:pPr>
      <w:r w:rsidRPr="00391131">
        <w:rPr>
          <w:b/>
          <w:sz w:val="24"/>
          <w:szCs w:val="24"/>
        </w:rPr>
        <w:t xml:space="preserve">Вчений секретар </w:t>
      </w:r>
    </w:p>
    <w:p w:rsidR="00C954CA" w:rsidRPr="00391131" w:rsidRDefault="00C954CA" w:rsidP="00C954CA">
      <w:pPr>
        <w:pStyle w:val="a8"/>
        <w:spacing w:after="0"/>
        <w:ind w:left="0"/>
        <w:rPr>
          <w:b/>
          <w:sz w:val="24"/>
          <w:szCs w:val="24"/>
        </w:rPr>
      </w:pPr>
      <w:r w:rsidRPr="00391131">
        <w:rPr>
          <w:b/>
          <w:sz w:val="24"/>
          <w:szCs w:val="24"/>
        </w:rPr>
        <w:t>спеціалізованої вченої ради</w:t>
      </w:r>
    </w:p>
    <w:p w:rsidR="00C954CA" w:rsidRPr="00A23CD3" w:rsidRDefault="00C954CA" w:rsidP="00C954CA">
      <w:pPr>
        <w:pStyle w:val="a8"/>
        <w:spacing w:after="0"/>
        <w:ind w:left="0"/>
        <w:rPr>
          <w:sz w:val="24"/>
          <w:szCs w:val="24"/>
        </w:rPr>
      </w:pPr>
      <w:r w:rsidRPr="00391131">
        <w:rPr>
          <w:b/>
          <w:sz w:val="24"/>
          <w:szCs w:val="24"/>
        </w:rPr>
        <w:t>кандидат медичних наук</w:t>
      </w:r>
      <w:r>
        <w:rPr>
          <w:sz w:val="24"/>
          <w:szCs w:val="24"/>
        </w:rPr>
        <w:tab/>
      </w:r>
      <w:r>
        <w:rPr>
          <w:sz w:val="24"/>
          <w:szCs w:val="24"/>
        </w:rPr>
        <w:tab/>
      </w:r>
      <w:r w:rsidRPr="00DD59D6">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391131">
        <w:rPr>
          <w:b/>
          <w:sz w:val="24"/>
          <w:szCs w:val="24"/>
        </w:rPr>
        <w:t>О.Л. Панасюк</w:t>
      </w:r>
    </w:p>
    <w:p w:rsidR="00C954CA" w:rsidRDefault="00C954CA" w:rsidP="00C954CA">
      <w:pPr>
        <w:spacing w:line="360" w:lineRule="auto"/>
        <w:ind w:firstLine="709"/>
        <w:jc w:val="center"/>
        <w:rPr>
          <w:b/>
          <w:sz w:val="24"/>
          <w:szCs w:val="24"/>
        </w:rPr>
      </w:pPr>
      <w:r>
        <w:rPr>
          <w:b/>
          <w:sz w:val="24"/>
          <w:szCs w:val="24"/>
        </w:rPr>
        <w:br w:type="page"/>
      </w:r>
      <w:r>
        <w:rPr>
          <w:b/>
          <w:sz w:val="24"/>
          <w:szCs w:val="24"/>
        </w:rPr>
        <w:lastRenderedPageBreak/>
        <w:t>ЗАГАЛЬНА ХАРАКТЕРИСТИКА РОБОТИ</w:t>
      </w:r>
    </w:p>
    <w:p w:rsidR="00C954CA" w:rsidRDefault="00C954CA" w:rsidP="00C954CA">
      <w:pPr>
        <w:spacing w:line="360" w:lineRule="auto"/>
        <w:ind w:firstLine="709"/>
        <w:jc w:val="center"/>
        <w:rPr>
          <w:sz w:val="24"/>
          <w:szCs w:val="24"/>
        </w:rPr>
      </w:pPr>
    </w:p>
    <w:p w:rsidR="00C954CA" w:rsidRDefault="00C954CA" w:rsidP="00C954CA">
      <w:pPr>
        <w:spacing w:line="360" w:lineRule="auto"/>
        <w:ind w:firstLine="709"/>
        <w:rPr>
          <w:sz w:val="24"/>
          <w:szCs w:val="24"/>
        </w:rPr>
      </w:pPr>
      <w:r>
        <w:rPr>
          <w:b/>
          <w:sz w:val="24"/>
          <w:szCs w:val="24"/>
        </w:rPr>
        <w:t xml:space="preserve">Актуальність проблеми. </w:t>
      </w:r>
      <w:r>
        <w:rPr>
          <w:sz w:val="24"/>
          <w:szCs w:val="24"/>
        </w:rPr>
        <w:t xml:space="preserve">Сальмонельоз займає одне із провідних місць у структурі захворюваності на гострі кишкові інфекції і наносить значний економічний збиток [Андрейчин М.А., Ивахів О.Л., 1998; Возіанова Ж.І., 2000; </w:t>
      </w:r>
      <w:r>
        <w:rPr>
          <w:sz w:val="24"/>
          <w:szCs w:val="24"/>
          <w:lang w:val="en-US"/>
        </w:rPr>
        <w:t>Guerrant</w:t>
      </w:r>
      <w:r>
        <w:rPr>
          <w:sz w:val="24"/>
          <w:szCs w:val="24"/>
        </w:rPr>
        <w:t xml:space="preserve"> </w:t>
      </w:r>
      <w:r>
        <w:rPr>
          <w:sz w:val="24"/>
          <w:szCs w:val="24"/>
          <w:lang w:val="en-US"/>
        </w:rPr>
        <w:t>R</w:t>
      </w:r>
      <w:r>
        <w:rPr>
          <w:sz w:val="24"/>
          <w:szCs w:val="24"/>
        </w:rPr>
        <w:t>.</w:t>
      </w:r>
      <w:r>
        <w:rPr>
          <w:sz w:val="24"/>
          <w:szCs w:val="24"/>
          <w:lang w:val="en-US"/>
        </w:rPr>
        <w:t>L</w:t>
      </w:r>
      <w:r>
        <w:rPr>
          <w:sz w:val="24"/>
          <w:szCs w:val="24"/>
        </w:rPr>
        <w:t xml:space="preserve">. </w:t>
      </w:r>
      <w:r>
        <w:rPr>
          <w:sz w:val="24"/>
          <w:szCs w:val="24"/>
          <w:lang w:val="en-US"/>
        </w:rPr>
        <w:t>et</w:t>
      </w:r>
      <w:r>
        <w:rPr>
          <w:sz w:val="24"/>
          <w:szCs w:val="24"/>
        </w:rPr>
        <w:t xml:space="preserve"> </w:t>
      </w:r>
      <w:r>
        <w:rPr>
          <w:sz w:val="24"/>
          <w:szCs w:val="24"/>
          <w:lang w:val="en-US"/>
        </w:rPr>
        <w:t>al</w:t>
      </w:r>
      <w:r>
        <w:rPr>
          <w:sz w:val="24"/>
          <w:szCs w:val="24"/>
        </w:rPr>
        <w:t xml:space="preserve">., 2001; </w:t>
      </w:r>
      <w:r>
        <w:rPr>
          <w:sz w:val="24"/>
          <w:szCs w:val="24"/>
          <w:lang w:val="en-US"/>
        </w:rPr>
        <w:t>Thornley</w:t>
      </w:r>
      <w:r>
        <w:rPr>
          <w:sz w:val="24"/>
          <w:szCs w:val="24"/>
        </w:rPr>
        <w:t xml:space="preserve"> </w:t>
      </w:r>
      <w:r>
        <w:rPr>
          <w:sz w:val="24"/>
          <w:szCs w:val="24"/>
          <w:lang w:val="en-US"/>
        </w:rPr>
        <w:t>C</w:t>
      </w:r>
      <w:r>
        <w:rPr>
          <w:sz w:val="24"/>
          <w:szCs w:val="24"/>
        </w:rPr>
        <w:t>.</w:t>
      </w:r>
      <w:r>
        <w:rPr>
          <w:sz w:val="24"/>
          <w:szCs w:val="24"/>
          <w:lang w:val="en-US"/>
        </w:rPr>
        <w:t>N</w:t>
      </w:r>
      <w:r>
        <w:rPr>
          <w:sz w:val="24"/>
          <w:szCs w:val="24"/>
        </w:rPr>
        <w:t xml:space="preserve">. </w:t>
      </w:r>
      <w:r>
        <w:rPr>
          <w:sz w:val="24"/>
          <w:szCs w:val="24"/>
          <w:lang w:val="en-US"/>
        </w:rPr>
        <w:t>et</w:t>
      </w:r>
      <w:r>
        <w:rPr>
          <w:sz w:val="24"/>
          <w:szCs w:val="24"/>
        </w:rPr>
        <w:t xml:space="preserve"> </w:t>
      </w:r>
      <w:r>
        <w:rPr>
          <w:sz w:val="24"/>
          <w:szCs w:val="24"/>
          <w:lang w:val="en-US"/>
        </w:rPr>
        <w:t>al</w:t>
      </w:r>
      <w:r>
        <w:rPr>
          <w:sz w:val="24"/>
          <w:szCs w:val="24"/>
        </w:rPr>
        <w:t xml:space="preserve">., 2002; </w:t>
      </w:r>
      <w:r>
        <w:rPr>
          <w:sz w:val="24"/>
          <w:szCs w:val="24"/>
          <w:lang w:val="en-US"/>
        </w:rPr>
        <w:t>Schroeder</w:t>
      </w:r>
      <w:r>
        <w:rPr>
          <w:sz w:val="24"/>
          <w:szCs w:val="24"/>
        </w:rPr>
        <w:t xml:space="preserve"> </w:t>
      </w:r>
      <w:r>
        <w:rPr>
          <w:sz w:val="24"/>
          <w:szCs w:val="24"/>
          <w:lang w:val="en-US"/>
        </w:rPr>
        <w:t>C</w:t>
      </w:r>
      <w:r>
        <w:rPr>
          <w:sz w:val="24"/>
          <w:szCs w:val="24"/>
        </w:rPr>
        <w:t>.</w:t>
      </w:r>
      <w:r>
        <w:rPr>
          <w:sz w:val="24"/>
          <w:szCs w:val="24"/>
          <w:lang w:val="en-US"/>
        </w:rPr>
        <w:t>M</w:t>
      </w:r>
      <w:r>
        <w:rPr>
          <w:sz w:val="24"/>
          <w:szCs w:val="24"/>
        </w:rPr>
        <w:t xml:space="preserve">. </w:t>
      </w:r>
      <w:r>
        <w:rPr>
          <w:sz w:val="24"/>
          <w:szCs w:val="24"/>
          <w:lang w:val="en-US"/>
        </w:rPr>
        <w:t>et</w:t>
      </w:r>
      <w:r>
        <w:rPr>
          <w:sz w:val="24"/>
          <w:szCs w:val="24"/>
        </w:rPr>
        <w:t xml:space="preserve"> </w:t>
      </w:r>
      <w:r>
        <w:rPr>
          <w:sz w:val="24"/>
          <w:szCs w:val="24"/>
          <w:lang w:val="en-US"/>
        </w:rPr>
        <w:t>al</w:t>
      </w:r>
      <w:r>
        <w:rPr>
          <w:sz w:val="24"/>
          <w:szCs w:val="24"/>
        </w:rPr>
        <w:t xml:space="preserve">., 2005]. В багатьох економічно розвинутих країнах епідеміологічна ситуація по сальмонельозу впродовж останніх років не лише не покращилась, але і має тенденцію до погіршання [Лапушенко О.В. и др., 2004; Солодовников Ю.П. и др., 2004; Демин И.А., Брусина Е.Б., 2006; </w:t>
      </w:r>
      <w:r>
        <w:rPr>
          <w:sz w:val="24"/>
          <w:szCs w:val="24"/>
          <w:lang w:val="en-US"/>
        </w:rPr>
        <w:t>Thornley</w:t>
      </w:r>
      <w:r>
        <w:rPr>
          <w:sz w:val="24"/>
          <w:szCs w:val="24"/>
        </w:rPr>
        <w:t xml:space="preserve"> </w:t>
      </w:r>
      <w:r>
        <w:rPr>
          <w:sz w:val="24"/>
          <w:szCs w:val="24"/>
          <w:lang w:val="en-US"/>
        </w:rPr>
        <w:t>C</w:t>
      </w:r>
      <w:r>
        <w:rPr>
          <w:sz w:val="24"/>
          <w:szCs w:val="24"/>
        </w:rPr>
        <w:t>.</w:t>
      </w:r>
      <w:r>
        <w:rPr>
          <w:sz w:val="24"/>
          <w:szCs w:val="24"/>
          <w:lang w:val="en-US"/>
        </w:rPr>
        <w:t>N</w:t>
      </w:r>
      <w:r>
        <w:rPr>
          <w:sz w:val="24"/>
          <w:szCs w:val="24"/>
        </w:rPr>
        <w:t xml:space="preserve">. </w:t>
      </w:r>
      <w:r>
        <w:rPr>
          <w:sz w:val="24"/>
          <w:szCs w:val="24"/>
          <w:lang w:val="en-US"/>
        </w:rPr>
        <w:t>et</w:t>
      </w:r>
      <w:r>
        <w:rPr>
          <w:sz w:val="24"/>
          <w:szCs w:val="24"/>
        </w:rPr>
        <w:t xml:space="preserve"> </w:t>
      </w:r>
      <w:r>
        <w:rPr>
          <w:sz w:val="24"/>
          <w:szCs w:val="24"/>
          <w:lang w:val="en-US"/>
        </w:rPr>
        <w:t>al</w:t>
      </w:r>
      <w:r>
        <w:rPr>
          <w:sz w:val="24"/>
          <w:szCs w:val="24"/>
        </w:rPr>
        <w:t xml:space="preserve">., 2003; </w:t>
      </w:r>
      <w:r>
        <w:rPr>
          <w:sz w:val="24"/>
          <w:szCs w:val="24"/>
          <w:lang w:val="en-US"/>
        </w:rPr>
        <w:t>Patric</w:t>
      </w:r>
      <w:r>
        <w:rPr>
          <w:sz w:val="24"/>
          <w:szCs w:val="24"/>
        </w:rPr>
        <w:t xml:space="preserve"> </w:t>
      </w:r>
      <w:r>
        <w:rPr>
          <w:sz w:val="24"/>
          <w:szCs w:val="24"/>
          <w:lang w:val="en-US"/>
        </w:rPr>
        <w:t>M</w:t>
      </w:r>
      <w:r>
        <w:rPr>
          <w:sz w:val="24"/>
          <w:szCs w:val="24"/>
        </w:rPr>
        <w:t>.</w:t>
      </w:r>
      <w:r>
        <w:rPr>
          <w:sz w:val="24"/>
          <w:szCs w:val="24"/>
          <w:lang w:val="en-US"/>
        </w:rPr>
        <w:t>E</w:t>
      </w:r>
      <w:r>
        <w:rPr>
          <w:sz w:val="24"/>
          <w:szCs w:val="24"/>
        </w:rPr>
        <w:t xml:space="preserve">.  </w:t>
      </w:r>
      <w:r>
        <w:rPr>
          <w:sz w:val="24"/>
          <w:szCs w:val="24"/>
          <w:lang w:val="en-US"/>
        </w:rPr>
        <w:t>et</w:t>
      </w:r>
      <w:r>
        <w:rPr>
          <w:sz w:val="24"/>
          <w:szCs w:val="24"/>
        </w:rPr>
        <w:t xml:space="preserve"> </w:t>
      </w:r>
      <w:r>
        <w:rPr>
          <w:sz w:val="24"/>
          <w:szCs w:val="24"/>
          <w:lang w:val="en-US"/>
        </w:rPr>
        <w:t>al</w:t>
      </w:r>
      <w:r>
        <w:rPr>
          <w:sz w:val="24"/>
          <w:szCs w:val="24"/>
        </w:rPr>
        <w:t>., 2004].</w:t>
      </w:r>
    </w:p>
    <w:p w:rsidR="00C954CA" w:rsidRDefault="00C954CA" w:rsidP="00C954CA">
      <w:pPr>
        <w:spacing w:line="360" w:lineRule="auto"/>
        <w:ind w:firstLine="709"/>
        <w:rPr>
          <w:sz w:val="24"/>
          <w:szCs w:val="24"/>
        </w:rPr>
      </w:pPr>
      <w:r>
        <w:rPr>
          <w:sz w:val="24"/>
          <w:szCs w:val="24"/>
        </w:rPr>
        <w:t>Незважаючи на досягненні успіхи, проблема оптимізації ефективно</w:t>
      </w:r>
      <w:r w:rsidRPr="002E2542">
        <w:rPr>
          <w:sz w:val="24"/>
          <w:szCs w:val="24"/>
          <w:lang w:val="uk-UA"/>
        </w:rPr>
        <w:t>сті</w:t>
      </w:r>
      <w:r>
        <w:rPr>
          <w:sz w:val="24"/>
          <w:szCs w:val="24"/>
        </w:rPr>
        <w:t xml:space="preserve"> лікування сальмонельозу залишається актуальною. Це можна пояснити зміною біологічних властивостей збудника, недостатнім рівнем вивчення деяких аспектів патогенезу хвороби, збільшенням кількості хворих зі зниженим імунітетом різноманітної етіології, необхідністю підбору раціональної терапії в залежності від форми і ступеня тяжкості захворювання [Барштейн Ю.А., 1996; Дмитраченко Т.І. та ін., 1999</w:t>
      </w:r>
      <w:r w:rsidRPr="00C01B5E">
        <w:rPr>
          <w:sz w:val="24"/>
          <w:szCs w:val="24"/>
        </w:rPr>
        <w:t xml:space="preserve">; </w:t>
      </w:r>
      <w:r>
        <w:rPr>
          <w:sz w:val="24"/>
          <w:szCs w:val="24"/>
        </w:rPr>
        <w:t>Івахів О.Л., Копча В.С., Луцюк О.С., 2000; Дикий Б.М. та ін., 2005].</w:t>
      </w:r>
    </w:p>
    <w:p w:rsidR="00C954CA" w:rsidRPr="00FD5653" w:rsidRDefault="00C954CA" w:rsidP="00C954CA">
      <w:pPr>
        <w:spacing w:line="360" w:lineRule="auto"/>
        <w:ind w:firstLine="709"/>
        <w:rPr>
          <w:sz w:val="24"/>
          <w:szCs w:val="24"/>
        </w:rPr>
      </w:pPr>
      <w:r w:rsidRPr="00FD5653">
        <w:rPr>
          <w:sz w:val="24"/>
          <w:szCs w:val="24"/>
        </w:rPr>
        <w:t>За останні роки удосконалення способів лікування хворих на сальмонельоз пов’язано з</w:t>
      </w:r>
      <w:r>
        <w:rPr>
          <w:sz w:val="24"/>
          <w:szCs w:val="24"/>
        </w:rPr>
        <w:t xml:space="preserve"> вживанням ентеросорбентів і засобів, що направлені на стимуляцію різноманітних ланок імунної відповіді організму, відновлення біоценозу шлунково-кишкового тракту, зниження активності процесів вільнорадикального окислення і рівня інтоксикації [Деденко И.К. та ін., 1998; Андрейчин М.А. та ін., 1999; Гебеш В.В. та ін., 2000; Лобзін Ю.В. та ін., 2005; Анастасій І.А., 2006; Бойчук О.П. та ін., 2006; Каримов И.З., 2006; Копча В.С., Деркач С.А., 2008]. Під впливом сальмонел та їх ендотоксинів в організмі хворого активуються різні компенсаторно-пристосувальні та патофізіологічні механізми, що проявляються запаленням, діареєю, інтоксикацією й спрямовані на обмеження інфекційного процесу, зниження ендотоксинемії, а надалі - на елімінацію збудника [Пак С.Г. и соавт., 1994; Ложкина А.Н. и соавт., 1999; Возіанова Ж.І., 200</w:t>
      </w:r>
      <w:r w:rsidRPr="00990E48">
        <w:rPr>
          <w:sz w:val="24"/>
          <w:szCs w:val="24"/>
        </w:rPr>
        <w:t xml:space="preserve">0, </w:t>
      </w:r>
      <w:r>
        <w:rPr>
          <w:sz w:val="24"/>
          <w:szCs w:val="24"/>
        </w:rPr>
        <w:t xml:space="preserve">Волжанин В.М., 2001; </w:t>
      </w:r>
      <w:r>
        <w:rPr>
          <w:sz w:val="24"/>
          <w:szCs w:val="24"/>
          <w:lang w:val="en-US"/>
        </w:rPr>
        <w:t>Kler</w:t>
      </w:r>
      <w:r>
        <w:rPr>
          <w:sz w:val="24"/>
          <w:szCs w:val="24"/>
        </w:rPr>
        <w:t xml:space="preserve"> </w:t>
      </w:r>
      <w:r>
        <w:rPr>
          <w:sz w:val="24"/>
          <w:szCs w:val="24"/>
          <w:lang w:val="en-US"/>
        </w:rPr>
        <w:t>K</w:t>
      </w:r>
      <w:r>
        <w:rPr>
          <w:sz w:val="24"/>
          <w:szCs w:val="24"/>
        </w:rPr>
        <w:t>., 2000</w:t>
      </w:r>
      <w:r w:rsidRPr="00FD5653">
        <w:rPr>
          <w:sz w:val="24"/>
          <w:szCs w:val="24"/>
        </w:rPr>
        <w:t>].</w:t>
      </w:r>
    </w:p>
    <w:p w:rsidR="00C954CA" w:rsidRDefault="00C954CA" w:rsidP="00C954CA">
      <w:pPr>
        <w:spacing w:line="360" w:lineRule="auto"/>
        <w:ind w:firstLine="709"/>
        <w:rPr>
          <w:sz w:val="24"/>
          <w:szCs w:val="24"/>
        </w:rPr>
      </w:pPr>
      <w:r>
        <w:rPr>
          <w:sz w:val="24"/>
          <w:szCs w:val="24"/>
        </w:rPr>
        <w:t xml:space="preserve">Важливим показником природної неспецифічної резистентності є функціональний стан нейтрофільних гранулоцитів (НГ), що визначає їх здатність до фагоцитозу і </w:t>
      </w:r>
      <w:r>
        <w:rPr>
          <w:sz w:val="24"/>
          <w:szCs w:val="24"/>
        </w:rPr>
        <w:lastRenderedPageBreak/>
        <w:t xml:space="preserve">внутрішньоклітинного знищення інфекційних агентів. Відомо, що НГ відіграють провідну роль у розвитку і підтримці запальної реакції, здатні швидко підвищувати інтенсивність метаболізму і можуть бути використані як маркер інтенсивності запальних реакцій. Зміни їх функціонально-метаболічної активності мають неспецифічний характер і є об’єктивним критерієм оцінки стану ефекторної </w:t>
      </w:r>
      <w:r w:rsidRPr="00FD5653">
        <w:rPr>
          <w:sz w:val="24"/>
          <w:szCs w:val="24"/>
        </w:rPr>
        <w:t>ланки імунітету [Нагоев Б.С. и соавт., 2001; Самарін Д.В., 2002; Домашенко О.М., 2002; Ратникова</w:t>
      </w:r>
      <w:r>
        <w:rPr>
          <w:sz w:val="24"/>
          <w:szCs w:val="24"/>
        </w:rPr>
        <w:t xml:space="preserve"> Л.І. та ін., 2003; Флегонтова В.В. та ін., 2005; </w:t>
      </w:r>
      <w:r>
        <w:rPr>
          <w:sz w:val="24"/>
          <w:szCs w:val="24"/>
          <w:lang w:val="en-US"/>
        </w:rPr>
        <w:t>Wikstrom</w:t>
      </w:r>
      <w:r>
        <w:rPr>
          <w:sz w:val="24"/>
          <w:szCs w:val="24"/>
        </w:rPr>
        <w:t xml:space="preserve"> </w:t>
      </w:r>
      <w:r>
        <w:rPr>
          <w:sz w:val="24"/>
          <w:szCs w:val="24"/>
          <w:lang w:val="en-US"/>
        </w:rPr>
        <w:t>T</w:t>
      </w:r>
      <w:r>
        <w:rPr>
          <w:sz w:val="24"/>
          <w:szCs w:val="24"/>
        </w:rPr>
        <w:t xml:space="preserve">., </w:t>
      </w:r>
      <w:r>
        <w:rPr>
          <w:sz w:val="24"/>
          <w:szCs w:val="24"/>
          <w:lang w:val="en-US"/>
        </w:rPr>
        <w:t>et</w:t>
      </w:r>
      <w:r>
        <w:rPr>
          <w:sz w:val="24"/>
          <w:szCs w:val="24"/>
        </w:rPr>
        <w:t xml:space="preserve"> </w:t>
      </w:r>
      <w:r>
        <w:rPr>
          <w:sz w:val="24"/>
          <w:szCs w:val="24"/>
          <w:lang w:val="en-US"/>
        </w:rPr>
        <w:t>al</w:t>
      </w:r>
      <w:r>
        <w:rPr>
          <w:sz w:val="24"/>
          <w:szCs w:val="24"/>
        </w:rPr>
        <w:t xml:space="preserve">., 1996;  </w:t>
      </w:r>
      <w:r>
        <w:rPr>
          <w:sz w:val="24"/>
          <w:szCs w:val="24"/>
          <w:lang w:val="en-US"/>
        </w:rPr>
        <w:t>Smith</w:t>
      </w:r>
      <w:r>
        <w:rPr>
          <w:sz w:val="24"/>
          <w:szCs w:val="24"/>
        </w:rPr>
        <w:t xml:space="preserve"> </w:t>
      </w:r>
      <w:r>
        <w:rPr>
          <w:sz w:val="24"/>
          <w:szCs w:val="24"/>
          <w:lang w:val="en-US"/>
        </w:rPr>
        <w:t>S</w:t>
      </w:r>
      <w:r>
        <w:rPr>
          <w:sz w:val="24"/>
          <w:szCs w:val="24"/>
        </w:rPr>
        <w:t>.</w:t>
      </w:r>
      <w:r>
        <w:rPr>
          <w:sz w:val="24"/>
          <w:szCs w:val="24"/>
          <w:lang w:val="en-US"/>
        </w:rPr>
        <w:t>D</w:t>
      </w:r>
      <w:r>
        <w:rPr>
          <w:sz w:val="24"/>
          <w:szCs w:val="24"/>
        </w:rPr>
        <w:t xml:space="preserve">. </w:t>
      </w:r>
      <w:r>
        <w:rPr>
          <w:sz w:val="24"/>
          <w:szCs w:val="24"/>
          <w:lang w:val="en-US"/>
        </w:rPr>
        <w:t>et</w:t>
      </w:r>
      <w:r>
        <w:rPr>
          <w:sz w:val="24"/>
          <w:szCs w:val="24"/>
        </w:rPr>
        <w:t xml:space="preserve"> </w:t>
      </w:r>
      <w:r>
        <w:rPr>
          <w:sz w:val="24"/>
          <w:szCs w:val="24"/>
          <w:lang w:val="en-US"/>
        </w:rPr>
        <w:t>al</w:t>
      </w:r>
      <w:r>
        <w:rPr>
          <w:sz w:val="24"/>
          <w:szCs w:val="24"/>
        </w:rPr>
        <w:t xml:space="preserve">., 1998]. Нейтрофільний гранулоцит є однією з головних ланок системи гуморально-клітинної кооперації крові та сполучної тканини в боротьбі з різноманітними збудниками  гострих кишкових інфекцій, в т.ч. сальмонелами, що робить його тонким індикатором різноманітних порушень гомеостазу при </w:t>
      </w:r>
      <w:r w:rsidRPr="00FD5653">
        <w:rPr>
          <w:sz w:val="24"/>
          <w:szCs w:val="24"/>
        </w:rPr>
        <w:t>інфекційній патології [Самарін Д.В., 2002; Герасимов И. Г., Игнатов Д. Ю., 2004; Домашенко О.М.</w:t>
      </w:r>
      <w:r>
        <w:rPr>
          <w:sz w:val="24"/>
          <w:szCs w:val="24"/>
        </w:rPr>
        <w:t xml:space="preserve"> та ін., 2005; Кучеренко Н.П. та ін., 2005; Флегонтова В.В. та ін., 2005].</w:t>
      </w:r>
    </w:p>
    <w:p w:rsidR="00C954CA" w:rsidRDefault="00C954CA" w:rsidP="00C954CA">
      <w:pPr>
        <w:spacing w:line="360" w:lineRule="auto"/>
        <w:ind w:firstLine="709"/>
        <w:rPr>
          <w:sz w:val="24"/>
          <w:szCs w:val="24"/>
        </w:rPr>
      </w:pPr>
      <w:r>
        <w:rPr>
          <w:sz w:val="24"/>
          <w:szCs w:val="24"/>
        </w:rPr>
        <w:t>На даний час відзначається велике розмаїття досліджень, що спрямовані на вивчення ролі НГ при інфекційній патології. Проте деякі питання, що напрямлені на виявлення тонких механізмів функціонального стану НГ при сальмонельозі, залишаються відкритими.</w:t>
      </w:r>
    </w:p>
    <w:p w:rsidR="00C954CA" w:rsidRDefault="00C954CA" w:rsidP="00C954CA">
      <w:pPr>
        <w:spacing w:line="360" w:lineRule="auto"/>
        <w:ind w:firstLine="709"/>
        <w:rPr>
          <w:sz w:val="24"/>
          <w:szCs w:val="24"/>
        </w:rPr>
      </w:pPr>
      <w:r>
        <w:rPr>
          <w:sz w:val="24"/>
          <w:szCs w:val="24"/>
        </w:rPr>
        <w:t>Із врахуванням вищевикладеного, вважаємо за необхідне поглиблене дослідження направленості змін функціонального стану НГ. У відповідності до науково-обґрунтованого підходу до вивчення закономірностей патологічного процесу, дослідження</w:t>
      </w:r>
      <w:r w:rsidRPr="00DA635A">
        <w:rPr>
          <w:sz w:val="24"/>
          <w:szCs w:val="24"/>
        </w:rPr>
        <w:t xml:space="preserve">  взаємозв’язків цитохімічних показників НГ </w:t>
      </w:r>
      <w:r>
        <w:rPr>
          <w:sz w:val="24"/>
          <w:szCs w:val="24"/>
        </w:rPr>
        <w:t>сприяло б об’єктивізації моніторингу, що проводиться, та удосконаленню контролю ефективності різноманітних способів лікування сальмонельозу. Все це обґрунтовує актуальність виконання даної дисертаційної роботи.</w:t>
      </w:r>
    </w:p>
    <w:p w:rsidR="00C954CA" w:rsidRDefault="00C954CA" w:rsidP="00C954CA">
      <w:pPr>
        <w:spacing w:line="360" w:lineRule="auto"/>
        <w:ind w:firstLine="709"/>
        <w:rPr>
          <w:sz w:val="24"/>
          <w:szCs w:val="24"/>
        </w:rPr>
      </w:pPr>
      <w:r>
        <w:rPr>
          <w:b/>
          <w:sz w:val="24"/>
          <w:szCs w:val="24"/>
        </w:rPr>
        <w:t xml:space="preserve">Зв’язок роботи з науковими програмами, планами, темами. </w:t>
      </w:r>
      <w:r>
        <w:rPr>
          <w:sz w:val="24"/>
          <w:szCs w:val="24"/>
        </w:rPr>
        <w:t xml:space="preserve">Дисертаційна робота </w:t>
      </w:r>
      <w:r w:rsidRPr="00074FAD">
        <w:rPr>
          <w:sz w:val="24"/>
          <w:szCs w:val="24"/>
        </w:rPr>
        <w:t>виконана згідно з планом науково-дослідницьких робіт Кримського державного медичного</w:t>
      </w:r>
      <w:r>
        <w:rPr>
          <w:sz w:val="24"/>
          <w:szCs w:val="24"/>
        </w:rPr>
        <w:t xml:space="preserve"> університету: «Эпидемиологические особенности и клинико-иммунологические, цитохимические аспекты патогенеза некоторых инфекционных и неинфекционных заболеваний, совершенствование методов диагностики, терапии и профилактики» (1998-2002 гг, № державної реєстрації </w:t>
      </w:r>
      <w:r>
        <w:rPr>
          <w:snapToGrid w:val="0"/>
          <w:sz w:val="24"/>
          <w:szCs w:val="24"/>
        </w:rPr>
        <w:t>0198 U 005834, шифр:1.103); «</w:t>
      </w:r>
      <w:r>
        <w:rPr>
          <w:sz w:val="24"/>
          <w:szCs w:val="24"/>
        </w:rPr>
        <w:t>Региональные клинико-патогенетические и эпидемиологические аспекты актуальных бактериальных и вирусных заболеваний, оптимизация диагностики, лечения и профилактики</w:t>
      </w:r>
      <w:r>
        <w:rPr>
          <w:snapToGrid w:val="0"/>
          <w:sz w:val="24"/>
          <w:szCs w:val="24"/>
        </w:rPr>
        <w:t>» (2003-2007 гг, №</w:t>
      </w:r>
      <w:r>
        <w:rPr>
          <w:sz w:val="24"/>
          <w:szCs w:val="24"/>
        </w:rPr>
        <w:t xml:space="preserve"> державної реєстрації</w:t>
      </w:r>
      <w:r>
        <w:rPr>
          <w:snapToGrid w:val="0"/>
          <w:sz w:val="24"/>
          <w:szCs w:val="24"/>
        </w:rPr>
        <w:t xml:space="preserve"> 0103 U 007102, шифр: 02/21)., а також планової НДР Харківського НДІ мікробіології та імунології ім. І.І. Мечникова: </w:t>
      </w:r>
      <w:r>
        <w:rPr>
          <w:sz w:val="24"/>
          <w:szCs w:val="24"/>
        </w:rPr>
        <w:lastRenderedPageBreak/>
        <w:t>"Розробка, доклiнічне вивчення i клінічне випробування препарату (А</w:t>
      </w:r>
      <w:r w:rsidRPr="00F42EB7">
        <w:rPr>
          <w:spacing w:val="50"/>
          <w:sz w:val="24"/>
          <w:szCs w:val="24"/>
        </w:rPr>
        <w:t>.</w:t>
      </w:r>
      <w:r>
        <w:rPr>
          <w:sz w:val="24"/>
          <w:szCs w:val="24"/>
        </w:rPr>
        <w:t>с. № 481165), володiючого антибактерійною, імуномод</w:t>
      </w:r>
      <w:r w:rsidRPr="002B2E81">
        <w:rPr>
          <w:sz w:val="24"/>
          <w:szCs w:val="24"/>
        </w:rPr>
        <w:t>у</w:t>
      </w:r>
      <w:r>
        <w:rPr>
          <w:sz w:val="24"/>
          <w:szCs w:val="24"/>
        </w:rPr>
        <w:t>люючою активністю i не виявляючого iнгiбуючої дiї на нормоценоз людини" (цільове фінансування МОЗ України, шифр ОК.13.11.91, номер держреєстрації 01.9.10029944).</w:t>
      </w:r>
    </w:p>
    <w:p w:rsidR="00C954CA" w:rsidRDefault="00C954CA" w:rsidP="00C954CA">
      <w:pPr>
        <w:spacing w:line="360" w:lineRule="auto"/>
        <w:ind w:firstLine="709"/>
        <w:rPr>
          <w:sz w:val="24"/>
          <w:szCs w:val="24"/>
        </w:rPr>
      </w:pPr>
      <w:r>
        <w:rPr>
          <w:sz w:val="24"/>
          <w:szCs w:val="24"/>
        </w:rPr>
        <w:t>Автор є безпосереднім виконавцем деяких розділів вище перерахованих НДР.</w:t>
      </w:r>
    </w:p>
    <w:p w:rsidR="00C954CA" w:rsidRDefault="00C954CA" w:rsidP="00C954CA">
      <w:pPr>
        <w:spacing w:line="360" w:lineRule="auto"/>
        <w:ind w:firstLine="709"/>
        <w:rPr>
          <w:sz w:val="24"/>
          <w:szCs w:val="24"/>
        </w:rPr>
      </w:pPr>
      <w:r>
        <w:rPr>
          <w:b/>
          <w:sz w:val="24"/>
          <w:szCs w:val="24"/>
        </w:rPr>
        <w:t xml:space="preserve">Мета дослідження </w:t>
      </w:r>
      <w:r>
        <w:rPr>
          <w:sz w:val="24"/>
          <w:szCs w:val="24"/>
        </w:rPr>
        <w:t xml:space="preserve">– </w:t>
      </w:r>
      <w:r w:rsidRPr="00AD2A2C">
        <w:rPr>
          <w:sz w:val="24"/>
          <w:szCs w:val="24"/>
        </w:rPr>
        <w:t>вивч</w:t>
      </w:r>
      <w:r>
        <w:rPr>
          <w:sz w:val="24"/>
          <w:szCs w:val="24"/>
        </w:rPr>
        <w:t>ення клініко-патогенетичної ролі змін функціонально-метаболічної активності нейтрофільних гранулоцитів і оптимізація комплексної терапії хворих на сальмонельоз.</w:t>
      </w:r>
    </w:p>
    <w:p w:rsidR="00C954CA" w:rsidRDefault="00C954CA" w:rsidP="00C954CA">
      <w:pPr>
        <w:spacing w:line="360" w:lineRule="auto"/>
        <w:ind w:firstLine="709"/>
        <w:rPr>
          <w:b/>
          <w:sz w:val="24"/>
          <w:szCs w:val="24"/>
        </w:rPr>
      </w:pPr>
      <w:r>
        <w:rPr>
          <w:b/>
          <w:sz w:val="24"/>
          <w:szCs w:val="24"/>
        </w:rPr>
        <w:t>Основні завдання дослідження:</w:t>
      </w:r>
    </w:p>
    <w:p w:rsidR="00C954CA" w:rsidRPr="005C1159" w:rsidRDefault="00C954CA" w:rsidP="007E6521">
      <w:pPr>
        <w:widowControl w:val="0"/>
        <w:numPr>
          <w:ilvl w:val="0"/>
          <w:numId w:val="12"/>
        </w:numPr>
        <w:adjustRightInd w:val="0"/>
        <w:spacing w:after="0" w:line="360" w:lineRule="auto"/>
        <w:ind w:left="360" w:hanging="360"/>
        <w:jc w:val="both"/>
        <w:textAlignment w:val="baseline"/>
        <w:rPr>
          <w:sz w:val="24"/>
          <w:szCs w:val="24"/>
        </w:rPr>
      </w:pPr>
      <w:r w:rsidRPr="005C1159">
        <w:rPr>
          <w:sz w:val="24"/>
          <w:szCs w:val="24"/>
        </w:rPr>
        <w:t>Виявити патогенетичне і клінічне значення змін функціонально-метаболічної активності нейтрофільних гранулоцитів при гастроінтестинальному сальмонельозі середньго ступеню тяжкості.</w:t>
      </w:r>
    </w:p>
    <w:p w:rsidR="00C954CA" w:rsidRPr="005C1159" w:rsidRDefault="00C954CA" w:rsidP="007E6521">
      <w:pPr>
        <w:widowControl w:val="0"/>
        <w:numPr>
          <w:ilvl w:val="0"/>
          <w:numId w:val="12"/>
        </w:numPr>
        <w:adjustRightInd w:val="0"/>
        <w:spacing w:after="0" w:line="360" w:lineRule="auto"/>
        <w:ind w:left="360" w:hanging="360"/>
        <w:jc w:val="both"/>
        <w:textAlignment w:val="baseline"/>
        <w:rPr>
          <w:sz w:val="24"/>
          <w:szCs w:val="24"/>
        </w:rPr>
      </w:pPr>
      <w:r w:rsidRPr="005C1159">
        <w:rPr>
          <w:sz w:val="24"/>
          <w:szCs w:val="24"/>
        </w:rPr>
        <w:t>Дослідити стан нейтрофільних гранулоцитів периферійної крові хворих на сальмонельоз при різних способах лікування.</w:t>
      </w:r>
    </w:p>
    <w:p w:rsidR="00C954CA" w:rsidRDefault="00C954CA" w:rsidP="007E6521">
      <w:pPr>
        <w:widowControl w:val="0"/>
        <w:numPr>
          <w:ilvl w:val="0"/>
          <w:numId w:val="12"/>
        </w:numPr>
        <w:adjustRightInd w:val="0"/>
        <w:spacing w:after="0" w:line="360" w:lineRule="auto"/>
        <w:ind w:left="360" w:hanging="360"/>
        <w:jc w:val="both"/>
        <w:textAlignment w:val="baseline"/>
        <w:rPr>
          <w:sz w:val="24"/>
          <w:szCs w:val="24"/>
        </w:rPr>
      </w:pPr>
      <w:r w:rsidRPr="0044746F">
        <w:rPr>
          <w:sz w:val="24"/>
          <w:szCs w:val="24"/>
        </w:rPr>
        <w:t>Оцінити можливість використання взаємозв'язків між цитохімічними показниками нейтрофільних гранулоцитів для моніторингу стану хворих на сальмонельоз.</w:t>
      </w:r>
    </w:p>
    <w:p w:rsidR="00C954CA" w:rsidRDefault="00C954CA" w:rsidP="007E6521">
      <w:pPr>
        <w:widowControl w:val="0"/>
        <w:numPr>
          <w:ilvl w:val="0"/>
          <w:numId w:val="12"/>
        </w:numPr>
        <w:adjustRightInd w:val="0"/>
        <w:spacing w:after="0" w:line="360" w:lineRule="auto"/>
        <w:ind w:left="360" w:hanging="360"/>
        <w:jc w:val="both"/>
        <w:textAlignment w:val="baseline"/>
        <w:rPr>
          <w:sz w:val="24"/>
          <w:szCs w:val="24"/>
        </w:rPr>
      </w:pPr>
      <w:r>
        <w:rPr>
          <w:sz w:val="24"/>
          <w:szCs w:val="24"/>
        </w:rPr>
        <w:t>Дослідити клінічну ефективність різних способів лікування і удосконалити комплексну терапію хворих на сальмонельоз із використанням пробіотика ентерол-250.</w:t>
      </w:r>
    </w:p>
    <w:p w:rsidR="00C954CA" w:rsidRDefault="00C954CA" w:rsidP="00C954CA">
      <w:pPr>
        <w:spacing w:line="360" w:lineRule="auto"/>
        <w:ind w:firstLine="709"/>
        <w:rPr>
          <w:sz w:val="24"/>
          <w:szCs w:val="24"/>
        </w:rPr>
      </w:pPr>
      <w:r>
        <w:rPr>
          <w:i/>
          <w:sz w:val="24"/>
          <w:szCs w:val="24"/>
        </w:rPr>
        <w:t>Об’єкт дослідження:</w:t>
      </w:r>
      <w:r>
        <w:rPr>
          <w:sz w:val="24"/>
          <w:szCs w:val="24"/>
        </w:rPr>
        <w:t xml:space="preserve"> хворі на гастроінтестинальну форму сальмонельозу, здорові донори.</w:t>
      </w:r>
    </w:p>
    <w:p w:rsidR="00C954CA" w:rsidRDefault="00C954CA" w:rsidP="00C954CA">
      <w:pPr>
        <w:spacing w:line="360" w:lineRule="auto"/>
        <w:ind w:firstLine="709"/>
        <w:rPr>
          <w:sz w:val="24"/>
          <w:szCs w:val="24"/>
        </w:rPr>
      </w:pPr>
      <w:r>
        <w:rPr>
          <w:i/>
          <w:sz w:val="24"/>
          <w:szCs w:val="24"/>
        </w:rPr>
        <w:t>Предмет дослідження:</w:t>
      </w:r>
      <w:r>
        <w:rPr>
          <w:sz w:val="24"/>
          <w:szCs w:val="24"/>
        </w:rPr>
        <w:t xml:space="preserve"> тест спонтанного відновлення нитросинього тетразолія (НСТ-тест), активність сукцинатдегідрогенази (СДГ), лактатдегідрогенази (ЛДГ), вміст неферментних катіонних білків (КБ), активність мієлопероксидази (МПО) нейтрофільних гранулоцитів у крові хворих на сальмонельоз і в експерименті; штами  сальмонел, що виділені від хворих на гастроінтестинальний сальмонельоз. </w:t>
      </w:r>
    </w:p>
    <w:p w:rsidR="00C954CA" w:rsidRDefault="00C954CA" w:rsidP="00C954CA">
      <w:pPr>
        <w:spacing w:line="360" w:lineRule="auto"/>
        <w:ind w:firstLine="709"/>
        <w:rPr>
          <w:sz w:val="24"/>
          <w:szCs w:val="24"/>
        </w:rPr>
      </w:pPr>
      <w:r>
        <w:rPr>
          <w:i/>
          <w:sz w:val="24"/>
          <w:szCs w:val="24"/>
        </w:rPr>
        <w:t>Методи дослідження:</w:t>
      </w:r>
      <w:r>
        <w:rPr>
          <w:sz w:val="24"/>
          <w:szCs w:val="24"/>
        </w:rPr>
        <w:t xml:space="preserve"> загальноприйняте клінічне і лабораторне обстеження хворих, цитохімічний, бактеріологічний, статистичний.</w:t>
      </w:r>
    </w:p>
    <w:p w:rsidR="00C954CA" w:rsidRDefault="00C954CA" w:rsidP="00C954CA">
      <w:pPr>
        <w:spacing w:line="360" w:lineRule="auto"/>
        <w:ind w:firstLine="709"/>
        <w:rPr>
          <w:b/>
          <w:sz w:val="24"/>
          <w:szCs w:val="24"/>
        </w:rPr>
      </w:pPr>
      <w:r>
        <w:rPr>
          <w:b/>
          <w:sz w:val="24"/>
          <w:szCs w:val="24"/>
        </w:rPr>
        <w:t>Наукова новизна отриманих результатів.</w:t>
      </w:r>
    </w:p>
    <w:p w:rsidR="00C954CA" w:rsidRDefault="00C954CA" w:rsidP="007E6521">
      <w:pPr>
        <w:pStyle w:val="22"/>
        <w:widowControl w:val="0"/>
        <w:numPr>
          <w:ilvl w:val="0"/>
          <w:numId w:val="14"/>
        </w:numPr>
        <w:suppressAutoHyphens/>
        <w:autoSpaceDE w:val="0"/>
        <w:autoSpaceDN w:val="0"/>
        <w:adjustRightInd w:val="0"/>
        <w:spacing w:after="0" w:line="360" w:lineRule="auto"/>
        <w:ind w:left="720" w:hanging="360"/>
        <w:jc w:val="both"/>
        <w:textAlignment w:val="baseline"/>
        <w:rPr>
          <w:lang w:val="uk-UA"/>
        </w:rPr>
      </w:pPr>
      <w:r>
        <w:rPr>
          <w:lang w:val="uk-UA"/>
        </w:rPr>
        <w:t xml:space="preserve">Отримані додаткові дані про динаміку цитохімічних показників нейтрофілів в залежності від проведеної терапії при сальмонельозі, встановлена патогенетична </w:t>
      </w:r>
      <w:r>
        <w:rPr>
          <w:lang w:val="uk-UA"/>
        </w:rPr>
        <w:lastRenderedPageBreak/>
        <w:t>значимість змін коефіцієнта співвідношення СДГ/ЛДГ (ДГК) і можливість його використання для оцінки ефективності лікування сальмонельозу.</w:t>
      </w:r>
    </w:p>
    <w:p w:rsidR="00C954CA" w:rsidRDefault="00C954CA" w:rsidP="007E6521">
      <w:pPr>
        <w:pStyle w:val="22"/>
        <w:widowControl w:val="0"/>
        <w:numPr>
          <w:ilvl w:val="0"/>
          <w:numId w:val="14"/>
        </w:numPr>
        <w:suppressAutoHyphens/>
        <w:autoSpaceDE w:val="0"/>
        <w:autoSpaceDN w:val="0"/>
        <w:adjustRightInd w:val="0"/>
        <w:spacing w:after="0" w:line="360" w:lineRule="auto"/>
        <w:ind w:left="720" w:hanging="360"/>
        <w:jc w:val="both"/>
        <w:textAlignment w:val="baseline"/>
        <w:rPr>
          <w:lang w:val="uk-UA"/>
        </w:rPr>
      </w:pPr>
      <w:r>
        <w:rPr>
          <w:lang w:val="uk-UA"/>
        </w:rPr>
        <w:t xml:space="preserve">Незалежно від способу лікування й періоду хвороби у хворих на сальмонельоз виявлена середня й висока кореляційна залежність між ДГК і рівнем СДГ та ЛДГ, що значно перевищує </w:t>
      </w:r>
      <w:r w:rsidRPr="00A004CB">
        <w:rPr>
          <w:lang w:val="uk-UA"/>
        </w:rPr>
        <w:t>кореляці</w:t>
      </w:r>
      <w:r>
        <w:rPr>
          <w:lang w:val="uk-UA"/>
        </w:rPr>
        <w:t>ю  між СДГ і ЛДГ. Кореляційного зв'язку між показниками НСТ-тесту й ДГК не виявлено.</w:t>
      </w:r>
    </w:p>
    <w:p w:rsidR="00C954CA" w:rsidRDefault="00C954CA" w:rsidP="007E6521">
      <w:pPr>
        <w:widowControl w:val="0"/>
        <w:numPr>
          <w:ilvl w:val="0"/>
          <w:numId w:val="14"/>
        </w:numPr>
        <w:adjustRightInd w:val="0"/>
        <w:spacing w:after="0" w:line="360" w:lineRule="auto"/>
        <w:ind w:left="720" w:hanging="360"/>
        <w:jc w:val="both"/>
        <w:textAlignment w:val="baseline"/>
        <w:rPr>
          <w:sz w:val="24"/>
          <w:szCs w:val="24"/>
        </w:rPr>
      </w:pPr>
      <w:r>
        <w:rPr>
          <w:sz w:val="24"/>
          <w:szCs w:val="24"/>
        </w:rPr>
        <w:t>Шляхом вивчення окисно-відновних  процесів (по активності СДГ і ЛДГ) і бактерицидного потенціалу (по активності МПО, вмісту КБ і показникам НСТ-тесту) в нейтрофілах вперше виявлено сприятливий вплив пробіотика ентерол</w:t>
      </w:r>
      <w:r w:rsidRPr="00B6458F">
        <w:rPr>
          <w:sz w:val="24"/>
          <w:szCs w:val="24"/>
        </w:rPr>
        <w:t>у</w:t>
      </w:r>
      <w:r>
        <w:rPr>
          <w:sz w:val="24"/>
          <w:szCs w:val="24"/>
        </w:rPr>
        <w:t>-250 на неспецифічну резистентність організму хворих на сальмонельоз людей, що патогенетично обґрунтовує доцільність його використання в комплексній терапії сальмонельозу.</w:t>
      </w:r>
    </w:p>
    <w:p w:rsidR="00C954CA" w:rsidRDefault="00C954CA" w:rsidP="007E6521">
      <w:pPr>
        <w:widowControl w:val="0"/>
        <w:numPr>
          <w:ilvl w:val="0"/>
          <w:numId w:val="14"/>
        </w:numPr>
        <w:adjustRightInd w:val="0"/>
        <w:spacing w:after="0" w:line="360" w:lineRule="auto"/>
        <w:ind w:left="720" w:hanging="360"/>
        <w:jc w:val="both"/>
        <w:textAlignment w:val="baseline"/>
        <w:rPr>
          <w:sz w:val="24"/>
          <w:szCs w:val="24"/>
        </w:rPr>
      </w:pPr>
      <w:r>
        <w:rPr>
          <w:sz w:val="24"/>
          <w:szCs w:val="24"/>
        </w:rPr>
        <w:t xml:space="preserve">Вперше проведено порівняльний аналіз терапевтичної ефективності використання </w:t>
      </w:r>
      <w:r w:rsidRPr="005C1159">
        <w:rPr>
          <w:sz w:val="24"/>
          <w:szCs w:val="24"/>
        </w:rPr>
        <w:t>пробіотика ентерола-250, антибактерійних препаратів (поліміксину, левоміцетину, фуразолідону, офлоксацину, ципрофлоксацину)  і традиційних способів лікування в комплексній терапії хворих</w:t>
      </w:r>
      <w:r>
        <w:rPr>
          <w:sz w:val="24"/>
          <w:szCs w:val="24"/>
        </w:rPr>
        <w:t xml:space="preserve">  на середньотяжкий гастроінтестинальний сальмонельоз. </w:t>
      </w:r>
    </w:p>
    <w:p w:rsidR="00C954CA" w:rsidRDefault="00C954CA" w:rsidP="00C954CA">
      <w:pPr>
        <w:spacing w:line="360" w:lineRule="auto"/>
        <w:ind w:firstLine="709"/>
        <w:rPr>
          <w:bCs/>
          <w:sz w:val="24"/>
          <w:szCs w:val="24"/>
        </w:rPr>
      </w:pPr>
      <w:r>
        <w:rPr>
          <w:b/>
          <w:sz w:val="24"/>
          <w:szCs w:val="24"/>
        </w:rPr>
        <w:t>Практичне значення отриманих результатів.</w:t>
      </w:r>
      <w:r>
        <w:rPr>
          <w:sz w:val="24"/>
          <w:szCs w:val="24"/>
        </w:rPr>
        <w:t xml:space="preserve"> На основі проведених досліджень показана можливість використання цитохімічних досліджень НГ (визначення рівня СДГ і ЛДГ НГ крові </w:t>
      </w:r>
      <w:r w:rsidRPr="00C01B5E">
        <w:rPr>
          <w:sz w:val="24"/>
          <w:szCs w:val="24"/>
        </w:rPr>
        <w:t>та</w:t>
      </w:r>
      <w:r>
        <w:rPr>
          <w:sz w:val="24"/>
          <w:szCs w:val="24"/>
        </w:rPr>
        <w:t xml:space="preserve"> розрахунок показника СДГ/ЛДГ – "дегідрогеназний коефіцієнт") у хворих на сальмонельоз як об’єктивних критеріїв оцінки ступеню ендогенної інтоксикації і метаболічних порушень, ефективності проведеної терапії. Отримано декларативний патент на корисну модель  "Спосіб оцінки ефективності лікування сальмонельозу" </w:t>
      </w:r>
      <w:r>
        <w:rPr>
          <w:bCs/>
          <w:sz w:val="24"/>
          <w:szCs w:val="24"/>
        </w:rPr>
        <w:t>(№ 29668, МПК (2006) А61В5/145 від 21.01.2008).</w:t>
      </w:r>
    </w:p>
    <w:p w:rsidR="00C954CA" w:rsidRDefault="00C954CA" w:rsidP="00C954CA">
      <w:pPr>
        <w:spacing w:line="360" w:lineRule="auto"/>
        <w:ind w:firstLine="709"/>
        <w:rPr>
          <w:sz w:val="24"/>
          <w:szCs w:val="24"/>
        </w:rPr>
      </w:pPr>
      <w:r>
        <w:rPr>
          <w:sz w:val="24"/>
          <w:szCs w:val="24"/>
        </w:rPr>
        <w:t xml:space="preserve">На основі клініко-лабораторних досліджень отримано нові дані стосовно значення динаміки НСТ-тесту для моніторингу функціональної активності НГ при терапії хворих на сальмонельоз, встановлена необхідність підтримання цитохімічних показників НГ на оптимальному для патологічного, проте відмінному від нормального, рівні. </w:t>
      </w:r>
    </w:p>
    <w:p w:rsidR="00C954CA" w:rsidRPr="00B6458F" w:rsidRDefault="00C954CA" w:rsidP="00C954CA">
      <w:pPr>
        <w:spacing w:line="360" w:lineRule="auto"/>
        <w:ind w:firstLine="709"/>
        <w:rPr>
          <w:sz w:val="24"/>
          <w:szCs w:val="24"/>
        </w:rPr>
      </w:pPr>
      <w:r w:rsidRPr="00B6458F">
        <w:rPr>
          <w:sz w:val="24"/>
          <w:szCs w:val="24"/>
        </w:rPr>
        <w:t xml:space="preserve">Отримані в ході роботи дані </w:t>
      </w:r>
      <w:r>
        <w:rPr>
          <w:sz w:val="24"/>
          <w:szCs w:val="24"/>
        </w:rPr>
        <w:t xml:space="preserve">свідчать </w:t>
      </w:r>
      <w:r w:rsidRPr="00B6458F">
        <w:rPr>
          <w:sz w:val="24"/>
          <w:szCs w:val="24"/>
        </w:rPr>
        <w:t>про</w:t>
      </w:r>
      <w:r>
        <w:rPr>
          <w:sz w:val="24"/>
          <w:szCs w:val="24"/>
        </w:rPr>
        <w:t xml:space="preserve"> ефективність</w:t>
      </w:r>
      <w:r w:rsidRPr="00DD57CF">
        <w:rPr>
          <w:color w:val="00B050"/>
          <w:sz w:val="24"/>
          <w:szCs w:val="24"/>
        </w:rPr>
        <w:t xml:space="preserve"> </w:t>
      </w:r>
      <w:r>
        <w:rPr>
          <w:sz w:val="24"/>
          <w:szCs w:val="24"/>
        </w:rPr>
        <w:t>використання ентеролу-250 у хворих на сальмонельоз у вигляді скорочення тривалості лихоманки та діареї.</w:t>
      </w:r>
    </w:p>
    <w:p w:rsidR="00C954CA" w:rsidRDefault="00C954CA" w:rsidP="00C954CA">
      <w:pPr>
        <w:spacing w:line="360" w:lineRule="auto"/>
        <w:ind w:firstLine="708"/>
        <w:rPr>
          <w:sz w:val="24"/>
          <w:szCs w:val="24"/>
        </w:rPr>
      </w:pPr>
      <w:r>
        <w:rPr>
          <w:sz w:val="24"/>
          <w:szCs w:val="24"/>
        </w:rPr>
        <w:t xml:space="preserve">Результати досліджень впроваджені в роботу інфекційного відділення 7-ої міської клінічної лікарні, м. Сімферополь (акт впровадження від 21.10.2008 р.); обласної інфекційної клінічної лікарні, м. Запоріжжя (акт впровадження від 28.08.2008 р.); обласної клінічної лікарні, м. Чернівці (акт впровадження від 30.09.2008 р.); обласної інфекційної </w:t>
      </w:r>
      <w:r>
        <w:rPr>
          <w:sz w:val="24"/>
          <w:szCs w:val="24"/>
        </w:rPr>
        <w:lastRenderedPageBreak/>
        <w:t>клінічної лікарні, м. Одеса (акт впровадження від 03.09.2008 р.), інфекційного відділення 21-ої міської клінічної лікарні, м. Дніпропетровськ (акт впровадження від 24.06.2008 р.).</w:t>
      </w:r>
    </w:p>
    <w:p w:rsidR="00C954CA" w:rsidRDefault="00C954CA" w:rsidP="00C954CA">
      <w:pPr>
        <w:spacing w:line="360" w:lineRule="auto"/>
        <w:ind w:firstLine="720"/>
        <w:rPr>
          <w:sz w:val="24"/>
          <w:szCs w:val="24"/>
        </w:rPr>
      </w:pPr>
      <w:r>
        <w:rPr>
          <w:sz w:val="24"/>
          <w:szCs w:val="24"/>
        </w:rPr>
        <w:t>Наукові результати й практичні рекомендації використовуються в педагогічному процесі на кафедрах інфекційних хвороб Кримського державного медичного університету ім. С.І. Георгієвського</w:t>
      </w:r>
      <w:r w:rsidRPr="002622C7">
        <w:rPr>
          <w:sz w:val="24"/>
          <w:szCs w:val="24"/>
        </w:rPr>
        <w:t xml:space="preserve"> МОЗ України</w:t>
      </w:r>
      <w:r>
        <w:rPr>
          <w:sz w:val="24"/>
          <w:szCs w:val="24"/>
        </w:rPr>
        <w:t xml:space="preserve">, (акт впровадження від 29.08.2008 р.), Запорізького державного медичного університету </w:t>
      </w:r>
      <w:r w:rsidRPr="002622C7">
        <w:rPr>
          <w:sz w:val="24"/>
          <w:szCs w:val="24"/>
        </w:rPr>
        <w:t>МОЗ України</w:t>
      </w:r>
      <w:r>
        <w:rPr>
          <w:sz w:val="24"/>
          <w:szCs w:val="24"/>
        </w:rPr>
        <w:t xml:space="preserve"> (акт впровадження від 01.09.2008 р.), Буковинського державного медичного університету </w:t>
      </w:r>
      <w:r w:rsidRPr="002622C7">
        <w:rPr>
          <w:sz w:val="24"/>
          <w:szCs w:val="24"/>
        </w:rPr>
        <w:t>МОЗ України</w:t>
      </w:r>
      <w:r>
        <w:rPr>
          <w:sz w:val="24"/>
          <w:szCs w:val="24"/>
        </w:rPr>
        <w:t xml:space="preserve"> (акт впровадження від 17.09.2008 р.), Одеського державного медичного університету </w:t>
      </w:r>
      <w:r w:rsidRPr="002622C7">
        <w:rPr>
          <w:sz w:val="24"/>
          <w:szCs w:val="24"/>
        </w:rPr>
        <w:t>МОЗ України</w:t>
      </w:r>
      <w:r>
        <w:rPr>
          <w:sz w:val="24"/>
          <w:szCs w:val="24"/>
        </w:rPr>
        <w:t xml:space="preserve"> (акт впровадження від 09.09.2008 р.), Дніпропетровської державної медичної академії </w:t>
      </w:r>
      <w:r w:rsidRPr="002622C7">
        <w:rPr>
          <w:sz w:val="24"/>
          <w:szCs w:val="24"/>
        </w:rPr>
        <w:t>МОЗ України</w:t>
      </w:r>
      <w:r>
        <w:rPr>
          <w:sz w:val="24"/>
          <w:szCs w:val="24"/>
        </w:rPr>
        <w:t xml:space="preserve"> (акт впровадження від 24.06.2008 р.)</w:t>
      </w:r>
    </w:p>
    <w:p w:rsidR="00C954CA" w:rsidRPr="00FF6354" w:rsidRDefault="00C954CA" w:rsidP="00C954CA">
      <w:pPr>
        <w:spacing w:line="360" w:lineRule="auto"/>
        <w:ind w:firstLine="709"/>
        <w:rPr>
          <w:sz w:val="24"/>
          <w:szCs w:val="24"/>
        </w:rPr>
      </w:pPr>
      <w:r>
        <w:rPr>
          <w:b/>
          <w:sz w:val="24"/>
          <w:szCs w:val="24"/>
        </w:rPr>
        <w:t>Особистий вклад здобувача.</w:t>
      </w:r>
      <w:r>
        <w:rPr>
          <w:sz w:val="24"/>
          <w:szCs w:val="24"/>
        </w:rPr>
        <w:t xml:space="preserve"> Автором самостійно проведено аналіз наукової літератури і патентно-інформаційний пошук по проблемі, сформульовані ціль і завдання для її досягнення, проведено клінічне і епідеміологічне обстеження хворих. Дисертантом створена карта обстеження тематичних хворих, організовано і проведено взяття крові для визначення цитохімічних показників НГ. Особисто отримано результати визначення НСТ-тесту нейтрофілів, активності СДГ і ЛДГ, вмісту КБ і МПО. </w:t>
      </w:r>
    </w:p>
    <w:p w:rsidR="00C954CA" w:rsidRDefault="00C954CA" w:rsidP="00C954CA">
      <w:pPr>
        <w:spacing w:line="360" w:lineRule="auto"/>
        <w:ind w:firstLine="709"/>
        <w:rPr>
          <w:snapToGrid w:val="0"/>
          <w:sz w:val="24"/>
          <w:szCs w:val="24"/>
        </w:rPr>
      </w:pPr>
      <w:r>
        <w:rPr>
          <w:snapToGrid w:val="0"/>
          <w:sz w:val="24"/>
          <w:szCs w:val="24"/>
        </w:rPr>
        <w:t xml:space="preserve">Особисто проведений комплексний аналіз і систематизація отриманих результатів клініко-лабораторного обстеження хворих, їхня статистична обробка й написані всі розділи роботи, складені таблиці й малюнки, сформульовані висновки й практичні рекомендації. Автором зроблений основний внесок у підготовку наукових даних для публікацій і доповідей на конференціях і з'їздах. </w:t>
      </w:r>
    </w:p>
    <w:p w:rsidR="00C954CA" w:rsidRDefault="00C954CA" w:rsidP="00C954CA">
      <w:pPr>
        <w:spacing w:line="360" w:lineRule="auto"/>
        <w:ind w:firstLine="709"/>
        <w:rPr>
          <w:sz w:val="24"/>
          <w:szCs w:val="24"/>
        </w:rPr>
      </w:pPr>
      <w:r>
        <w:rPr>
          <w:b/>
          <w:sz w:val="24"/>
          <w:szCs w:val="24"/>
        </w:rPr>
        <w:t xml:space="preserve">Апробація результатів досліджень. </w:t>
      </w:r>
      <w:r>
        <w:rPr>
          <w:sz w:val="24"/>
          <w:szCs w:val="24"/>
        </w:rPr>
        <w:t xml:space="preserve">Основні положення  і матеріали дисертації </w:t>
      </w:r>
      <w:r w:rsidRPr="00FD5653">
        <w:rPr>
          <w:sz w:val="24"/>
          <w:szCs w:val="24"/>
        </w:rPr>
        <w:t>докладалися і обговорювалися на пленумі правління республіканської науково-медичної</w:t>
      </w:r>
      <w:r>
        <w:rPr>
          <w:sz w:val="24"/>
          <w:szCs w:val="24"/>
        </w:rPr>
        <w:t xml:space="preserve"> товариства інфекціоністів ( Київ, 1990 р.), науково-практичних конференціях: «Нове в діагностиці і терапії інфекційних хвороб» (18-19 травня 2000 р., м. Львів); «Сучасна терапія хворих з інфекційною та паразитарною патологією на догоспітальному та госпітальному етапах, методи профілактики» (</w:t>
      </w:r>
      <w:r w:rsidRPr="00D57117">
        <w:rPr>
          <w:sz w:val="24"/>
          <w:szCs w:val="24"/>
        </w:rPr>
        <w:t xml:space="preserve">12-13 березня </w:t>
      </w:r>
      <w:r>
        <w:rPr>
          <w:sz w:val="24"/>
          <w:szCs w:val="24"/>
        </w:rPr>
        <w:t xml:space="preserve">2002 р., м. Харків); «Актуальні питання клінічної інфектології та паразитології» (11-12  вересня 2004 р., м. Севастополь); "Досягнення і проблеми клінічної інфектології" (21-22 травня 2008 р., м. Тернопіль); засіданнях Кримського республіканського товариства інфекціоністів. </w:t>
      </w:r>
    </w:p>
    <w:p w:rsidR="00C954CA" w:rsidRDefault="00C954CA" w:rsidP="00C954CA">
      <w:pPr>
        <w:spacing w:line="360" w:lineRule="auto"/>
        <w:ind w:firstLine="709"/>
        <w:rPr>
          <w:sz w:val="24"/>
          <w:szCs w:val="24"/>
        </w:rPr>
      </w:pPr>
      <w:r>
        <w:rPr>
          <w:b/>
          <w:sz w:val="24"/>
          <w:szCs w:val="24"/>
        </w:rPr>
        <w:lastRenderedPageBreak/>
        <w:t>Публікації.</w:t>
      </w:r>
      <w:r>
        <w:rPr>
          <w:sz w:val="24"/>
          <w:szCs w:val="24"/>
        </w:rPr>
        <w:t xml:space="preserve"> По матеріалам дисертації опубліковано 14 наукових робіт, з них 5 статей в </w:t>
      </w:r>
      <w:r w:rsidRPr="00FF6354">
        <w:rPr>
          <w:sz w:val="24"/>
          <w:szCs w:val="24"/>
        </w:rPr>
        <w:t>наукових професійних журналах, рекомендованих ВАК України, та декларативний па</w:t>
      </w:r>
      <w:r>
        <w:rPr>
          <w:sz w:val="24"/>
          <w:szCs w:val="24"/>
        </w:rPr>
        <w:t>тен</w:t>
      </w:r>
      <w:r w:rsidRPr="00FF6354">
        <w:rPr>
          <w:sz w:val="24"/>
          <w:szCs w:val="24"/>
        </w:rPr>
        <w:t>т на</w:t>
      </w:r>
      <w:r>
        <w:rPr>
          <w:sz w:val="24"/>
          <w:szCs w:val="24"/>
        </w:rPr>
        <w:t xml:space="preserve"> корисну модель.</w:t>
      </w:r>
    </w:p>
    <w:p w:rsidR="00C954CA" w:rsidRDefault="00C954CA" w:rsidP="00C954CA">
      <w:pPr>
        <w:spacing w:line="360" w:lineRule="auto"/>
        <w:ind w:firstLine="709"/>
        <w:rPr>
          <w:sz w:val="24"/>
          <w:szCs w:val="24"/>
        </w:rPr>
      </w:pPr>
      <w:r>
        <w:rPr>
          <w:b/>
          <w:sz w:val="24"/>
          <w:szCs w:val="24"/>
        </w:rPr>
        <w:t>Об’єм та структура дисертації.</w:t>
      </w:r>
      <w:r>
        <w:rPr>
          <w:sz w:val="24"/>
          <w:szCs w:val="24"/>
        </w:rPr>
        <w:t xml:space="preserve">   Дисертація викладена на 179 сторінках тексту, містить 9 клінічних прикладів, ілюстрована 20 таблицями, 19 малюнками та гістограмами. Складається із введення, огляду літератури, опису матеріалів і методів дослідження, 3-х розділів власних досліджень, аналізу і узагальнення результатів досліджень, висновків, практичних рекомендацій, списка використаних джерел. Список цитуємої літератури включає 352 джерела (з них 85 опубліковані латиницею), які займають 4</w:t>
      </w:r>
      <w:r w:rsidRPr="00EF07F6">
        <w:rPr>
          <w:sz w:val="24"/>
          <w:szCs w:val="24"/>
        </w:rPr>
        <w:t>1</w:t>
      </w:r>
      <w:r>
        <w:rPr>
          <w:sz w:val="24"/>
          <w:szCs w:val="24"/>
        </w:rPr>
        <w:t xml:space="preserve"> сторінк</w:t>
      </w:r>
      <w:r w:rsidRPr="007C442C">
        <w:rPr>
          <w:sz w:val="24"/>
          <w:szCs w:val="24"/>
        </w:rPr>
        <w:t>у</w:t>
      </w:r>
      <w:r>
        <w:rPr>
          <w:sz w:val="24"/>
          <w:szCs w:val="24"/>
        </w:rPr>
        <w:t>.</w:t>
      </w:r>
    </w:p>
    <w:p w:rsidR="00C954CA" w:rsidRDefault="00C954CA" w:rsidP="00C954CA">
      <w:pPr>
        <w:spacing w:line="360" w:lineRule="auto"/>
        <w:ind w:firstLine="709"/>
        <w:rPr>
          <w:sz w:val="24"/>
          <w:szCs w:val="24"/>
        </w:rPr>
      </w:pPr>
    </w:p>
    <w:p w:rsidR="00C954CA" w:rsidRDefault="00C954CA" w:rsidP="00C954CA">
      <w:pPr>
        <w:spacing w:line="360" w:lineRule="auto"/>
        <w:ind w:firstLine="709"/>
        <w:jc w:val="center"/>
        <w:rPr>
          <w:b/>
          <w:sz w:val="24"/>
          <w:szCs w:val="24"/>
        </w:rPr>
      </w:pPr>
      <w:r>
        <w:rPr>
          <w:b/>
          <w:sz w:val="24"/>
          <w:szCs w:val="24"/>
        </w:rPr>
        <w:t>ОСНОВНИЙ ЗМІСТ РОБОТИ</w:t>
      </w:r>
    </w:p>
    <w:p w:rsidR="00C954CA" w:rsidRDefault="00C954CA" w:rsidP="00C954CA">
      <w:pPr>
        <w:spacing w:line="360" w:lineRule="auto"/>
        <w:ind w:firstLine="709"/>
        <w:rPr>
          <w:sz w:val="24"/>
          <w:szCs w:val="24"/>
        </w:rPr>
      </w:pPr>
      <w:r>
        <w:rPr>
          <w:b/>
          <w:sz w:val="24"/>
          <w:szCs w:val="24"/>
        </w:rPr>
        <w:t xml:space="preserve">Матеріали і методи дослідження. </w:t>
      </w:r>
      <w:r>
        <w:rPr>
          <w:sz w:val="24"/>
          <w:szCs w:val="24"/>
        </w:rPr>
        <w:t>Для досягнення поставленої мети проведено клінічне спостереження, лабораторне загальноклінічне, бактеріологічне і спеціальне обстеження 235 хворих на гастроінтестинальний сальмонельоз із легким (36 пацієнтів, 15,3%) і середньотяжким (відповідно – 199, 84,7%) перебігом. У відповідності до завдання дослідження, нами було обстежено, в основному, хворих на середньотяжку форму гастроінтестинального сальмонельозу, так як в лікуванні легких форм зазвичай труднощів не виникає, а хворі із тяжкими формами потребують інтенсивної терапії, що не дозволяє достовірно оцінити динаміку комплексу досліджуваних показників і ефективності різноманітних способів лікування. Всі досліджувані хворі перебували на стаціонарному лікуванні в клініці інфекційних хвороб Кримського державного медичного університету ім. С. І. Георгієвського на базі 1-го та 2-го інфекційного відділення 7-ої міської клінічної лікарні м. Сімферополя за період з 1990 по 2005 рік. Хворих для дослідження підбирали випадково-вибірковим методом. Діагноз ставився на основі клініко-епідеміологічних даних  із врахуванням результатів бактеріологічного і серологічного обстеження. Всім хворим проведено клініко-лабораторне обстеження у відповідності з "Тимчасовими галузевими уніфікованими стандартами медичних технологій діагностично-лікувального процесу стаціонарної допомоги дорослому населенню в лікувально-профілактичних закладах України" (затв. наказом МОЗ України № 226 від 27 липня 1998 р.). Бактеріологічно діагноз сальмонельозу підтверджено у 225 хворих (95,7%), серологічно – у 3 (1,3%), у 7 (3</w:t>
      </w:r>
      <w:r w:rsidRPr="007C442C">
        <w:rPr>
          <w:sz w:val="24"/>
          <w:szCs w:val="24"/>
        </w:rPr>
        <w:t>,0</w:t>
      </w:r>
      <w:r>
        <w:rPr>
          <w:sz w:val="24"/>
          <w:szCs w:val="24"/>
        </w:rPr>
        <w:t xml:space="preserve">%) пацієнтів діагноз виставлено на основі клініко-епідеміологічних даних, якщо спостерігалися типові для цього захворювання гострий початок, блювання, </w:t>
      </w:r>
      <w:r>
        <w:rPr>
          <w:sz w:val="24"/>
          <w:szCs w:val="24"/>
        </w:rPr>
        <w:lastRenderedPageBreak/>
        <w:t xml:space="preserve">лихоманка, пізніше рідкий стілець по типу „жабуриння”, вживання неякісної білкової їжі в анамнезі [Андрейчин М.А., 2007; Мокрецова Е.В. и др., 2003].  Серед виділених копрокультур абсолютно  переважав сероваріант </w:t>
      </w:r>
      <w:r>
        <w:rPr>
          <w:sz w:val="24"/>
          <w:szCs w:val="24"/>
          <w:lang w:val="en-US"/>
        </w:rPr>
        <w:t>Salmonella</w:t>
      </w:r>
      <w:r>
        <w:rPr>
          <w:sz w:val="24"/>
          <w:szCs w:val="24"/>
        </w:rPr>
        <w:t xml:space="preserve"> </w:t>
      </w:r>
      <w:r>
        <w:rPr>
          <w:sz w:val="24"/>
          <w:szCs w:val="24"/>
          <w:lang w:val="en-US"/>
        </w:rPr>
        <w:t>enterica</w:t>
      </w:r>
      <w:r>
        <w:rPr>
          <w:sz w:val="24"/>
          <w:szCs w:val="24"/>
        </w:rPr>
        <w:t xml:space="preserve"> </w:t>
      </w:r>
      <w:r>
        <w:rPr>
          <w:sz w:val="24"/>
          <w:szCs w:val="24"/>
          <w:lang w:val="en-US"/>
        </w:rPr>
        <w:t>subsp</w:t>
      </w:r>
      <w:r>
        <w:rPr>
          <w:sz w:val="24"/>
          <w:szCs w:val="24"/>
        </w:rPr>
        <w:t xml:space="preserve">. </w:t>
      </w:r>
      <w:r>
        <w:rPr>
          <w:sz w:val="24"/>
          <w:szCs w:val="24"/>
          <w:lang w:val="en-US"/>
        </w:rPr>
        <w:t>Enterica</w:t>
      </w:r>
      <w:r>
        <w:rPr>
          <w:sz w:val="24"/>
          <w:szCs w:val="24"/>
        </w:rPr>
        <w:t xml:space="preserve">. </w:t>
      </w:r>
      <w:r>
        <w:rPr>
          <w:sz w:val="24"/>
          <w:szCs w:val="24"/>
          <w:lang w:val="en-US"/>
        </w:rPr>
        <w:t>Var</w:t>
      </w:r>
      <w:r>
        <w:rPr>
          <w:sz w:val="24"/>
          <w:szCs w:val="24"/>
        </w:rPr>
        <w:t xml:space="preserve">. </w:t>
      </w:r>
      <w:r>
        <w:rPr>
          <w:sz w:val="24"/>
          <w:szCs w:val="24"/>
          <w:lang w:val="en-US"/>
        </w:rPr>
        <w:t>Enteritidis</w:t>
      </w:r>
      <w:r>
        <w:rPr>
          <w:sz w:val="24"/>
          <w:szCs w:val="24"/>
        </w:rPr>
        <w:t xml:space="preserve"> (</w:t>
      </w:r>
      <w:r>
        <w:rPr>
          <w:sz w:val="24"/>
          <w:szCs w:val="24"/>
          <w:lang w:val="en-US"/>
        </w:rPr>
        <w:t>S</w:t>
      </w:r>
      <w:r>
        <w:rPr>
          <w:sz w:val="24"/>
          <w:szCs w:val="24"/>
        </w:rPr>
        <w:t xml:space="preserve">. </w:t>
      </w:r>
      <w:r>
        <w:rPr>
          <w:sz w:val="24"/>
          <w:szCs w:val="24"/>
          <w:lang w:val="en-US"/>
        </w:rPr>
        <w:t>enteritidis</w:t>
      </w:r>
      <w:r>
        <w:rPr>
          <w:sz w:val="24"/>
          <w:szCs w:val="24"/>
        </w:rPr>
        <w:t xml:space="preserve">) – 220 (93,6%), у 5 хворих (2,1%) було виділено сероваріант </w:t>
      </w:r>
      <w:r>
        <w:rPr>
          <w:sz w:val="24"/>
          <w:szCs w:val="24"/>
          <w:lang w:val="en-US"/>
        </w:rPr>
        <w:t>S</w:t>
      </w:r>
      <w:r>
        <w:rPr>
          <w:sz w:val="24"/>
          <w:szCs w:val="24"/>
        </w:rPr>
        <w:t>.</w:t>
      </w:r>
      <w:r>
        <w:rPr>
          <w:sz w:val="24"/>
          <w:szCs w:val="24"/>
          <w:lang w:val="en-US"/>
        </w:rPr>
        <w:t>typhimurium</w:t>
      </w:r>
      <w:r>
        <w:rPr>
          <w:sz w:val="24"/>
          <w:szCs w:val="24"/>
        </w:rPr>
        <w:t>.</w:t>
      </w:r>
    </w:p>
    <w:p w:rsidR="00C954CA" w:rsidRDefault="00C954CA" w:rsidP="00C954CA">
      <w:pPr>
        <w:spacing w:line="360" w:lineRule="auto"/>
        <w:ind w:firstLine="709"/>
        <w:rPr>
          <w:sz w:val="24"/>
          <w:szCs w:val="24"/>
        </w:rPr>
      </w:pPr>
      <w:r>
        <w:rPr>
          <w:sz w:val="24"/>
          <w:szCs w:val="24"/>
        </w:rPr>
        <w:t xml:space="preserve">Серед спостережуваних хворих переважали особи у віці від 16 до 40 років (63%), більшу частину складали чоловіки (59,1%). Переважну більшість обстежуваних хворих на сальмонельоз – 210 (89,4%) надійшло в стаціонар в перші дві доби від початку захворювання, решта – на 3-4-у добу. Виявлені у 36 (15,3%) хворих супутні захворювання (хронічний пієлонефрит, хронічний гастрит,  жовчнокам’яна хвороба, гіпертонічна хвороба та ін.) знаходились в неактивній фазі і суттєво </w:t>
      </w:r>
      <w:r w:rsidRPr="00EB73CE">
        <w:rPr>
          <w:sz w:val="24"/>
          <w:szCs w:val="24"/>
        </w:rPr>
        <w:t xml:space="preserve">не </w:t>
      </w:r>
      <w:r>
        <w:rPr>
          <w:sz w:val="24"/>
          <w:szCs w:val="24"/>
        </w:rPr>
        <w:t>впли</w:t>
      </w:r>
      <w:r w:rsidRPr="00EB73CE">
        <w:rPr>
          <w:sz w:val="24"/>
          <w:szCs w:val="24"/>
        </w:rPr>
        <w:t>вал</w:t>
      </w:r>
      <w:r>
        <w:rPr>
          <w:sz w:val="24"/>
          <w:szCs w:val="24"/>
        </w:rPr>
        <w:t xml:space="preserve">и на результати цитохімічних показників, до того ж вони були розподілені по групах порівняння рівномірно. </w:t>
      </w:r>
    </w:p>
    <w:p w:rsidR="00C954CA" w:rsidRDefault="00C954CA" w:rsidP="00C954CA">
      <w:pPr>
        <w:spacing w:line="360" w:lineRule="auto"/>
        <w:ind w:firstLine="709"/>
        <w:rPr>
          <w:sz w:val="24"/>
          <w:szCs w:val="24"/>
        </w:rPr>
      </w:pPr>
      <w:r>
        <w:rPr>
          <w:sz w:val="24"/>
          <w:szCs w:val="24"/>
        </w:rPr>
        <w:t xml:space="preserve">Всі хворі, що перебували під нашим спостереженням, були в однакових умовах лікувально-охоронного режиму, отримували лікувальне харчування в об’ємі стола № 4 в гострому періоді та № 15 в період реконвалесценції. Лікувальні заходи починалися з промивання шлунка та кишківника кип’яченою  водою  кімнатної температури. Пацієнти отримували достатню кількість рідини у вигляді чаю, мінеральної води чи стандартних оральних регідрадратаційних розчинів. При наявності відповідних клінічних показів у лікуванні використовувалися засоби симптоматичної терапії, а також одноразове введення до 1,5 літрів полііонних розчинів. Виписка хворих проводилася після клінічного одужання при наявності від’ємних результатів контрольних бактеріологічних досліджень.  </w:t>
      </w:r>
    </w:p>
    <w:p w:rsidR="00C954CA" w:rsidRPr="007D3B4E" w:rsidRDefault="00C954CA" w:rsidP="00C954CA">
      <w:pPr>
        <w:spacing w:line="360" w:lineRule="auto"/>
        <w:ind w:firstLine="709"/>
        <w:rPr>
          <w:sz w:val="24"/>
          <w:szCs w:val="24"/>
        </w:rPr>
      </w:pPr>
      <w:r>
        <w:rPr>
          <w:sz w:val="24"/>
          <w:szCs w:val="24"/>
        </w:rPr>
        <w:t xml:space="preserve">В залежності від особливостей </w:t>
      </w:r>
      <w:r w:rsidRPr="00EB73CE">
        <w:rPr>
          <w:sz w:val="24"/>
          <w:szCs w:val="24"/>
        </w:rPr>
        <w:t xml:space="preserve">призначеної </w:t>
      </w:r>
      <w:r>
        <w:rPr>
          <w:sz w:val="24"/>
          <w:szCs w:val="24"/>
        </w:rPr>
        <w:t xml:space="preserve">терапії і у відповідності до основних правил та критеріїв об’єктивної оцінки дії лікарських середників [Бабич П.Н. и др., 2005; Белоусов Ю.Б. и </w:t>
      </w:r>
      <w:r w:rsidRPr="007D3B4E">
        <w:rPr>
          <w:sz w:val="24"/>
          <w:szCs w:val="24"/>
        </w:rPr>
        <w:t xml:space="preserve">др., 2002], обстежувані нами хворі були розподілені на 5 груп, зіставних  </w:t>
      </w:r>
      <w:r>
        <w:rPr>
          <w:sz w:val="24"/>
          <w:szCs w:val="24"/>
        </w:rPr>
        <w:t>за</w:t>
      </w:r>
      <w:r w:rsidRPr="007D3B4E">
        <w:rPr>
          <w:sz w:val="24"/>
          <w:szCs w:val="24"/>
        </w:rPr>
        <w:t xml:space="preserve">  статт</w:t>
      </w:r>
      <w:r>
        <w:rPr>
          <w:sz w:val="24"/>
          <w:szCs w:val="24"/>
        </w:rPr>
        <w:t>ю</w:t>
      </w:r>
      <w:r w:rsidRPr="007D3B4E">
        <w:rPr>
          <w:sz w:val="24"/>
          <w:szCs w:val="24"/>
        </w:rPr>
        <w:t>, вік</w:t>
      </w:r>
      <w:r>
        <w:rPr>
          <w:sz w:val="24"/>
          <w:szCs w:val="24"/>
        </w:rPr>
        <w:t>ом</w:t>
      </w:r>
      <w:r w:rsidRPr="007D3B4E">
        <w:rPr>
          <w:sz w:val="24"/>
          <w:szCs w:val="24"/>
        </w:rPr>
        <w:t xml:space="preserve"> і характер</w:t>
      </w:r>
      <w:r>
        <w:rPr>
          <w:sz w:val="24"/>
          <w:szCs w:val="24"/>
        </w:rPr>
        <w:t>ом</w:t>
      </w:r>
      <w:r w:rsidRPr="007D3B4E">
        <w:rPr>
          <w:sz w:val="24"/>
          <w:szCs w:val="24"/>
        </w:rPr>
        <w:t xml:space="preserve"> супутньої патології: 1-а група</w:t>
      </w:r>
      <w:r w:rsidRPr="00EB73CE">
        <w:rPr>
          <w:sz w:val="24"/>
          <w:szCs w:val="24"/>
        </w:rPr>
        <w:t xml:space="preserve"> </w:t>
      </w:r>
      <w:r w:rsidRPr="007D3B4E">
        <w:rPr>
          <w:sz w:val="24"/>
          <w:szCs w:val="24"/>
        </w:rPr>
        <w:t>(</w:t>
      </w:r>
      <w:r w:rsidRPr="00EB73CE">
        <w:rPr>
          <w:sz w:val="24"/>
          <w:szCs w:val="24"/>
        </w:rPr>
        <w:t>порівняння</w:t>
      </w:r>
      <w:r w:rsidRPr="007D3B4E">
        <w:rPr>
          <w:sz w:val="24"/>
          <w:szCs w:val="24"/>
        </w:rPr>
        <w:t xml:space="preserve">) – 38 хворих (з них 8 – з легким ступенем </w:t>
      </w:r>
      <w:r>
        <w:rPr>
          <w:sz w:val="24"/>
          <w:szCs w:val="24"/>
        </w:rPr>
        <w:t>тяжк</w:t>
      </w:r>
      <w:r w:rsidRPr="007D3B4E">
        <w:rPr>
          <w:sz w:val="24"/>
          <w:szCs w:val="24"/>
        </w:rPr>
        <w:t>ості), отримували комплексну загальноприйняту</w:t>
      </w:r>
      <w:r w:rsidRPr="006747AA">
        <w:rPr>
          <w:sz w:val="24"/>
          <w:szCs w:val="24"/>
        </w:rPr>
        <w:t xml:space="preserve"> патогенетичну</w:t>
      </w:r>
      <w:r w:rsidRPr="007D3B4E">
        <w:rPr>
          <w:sz w:val="24"/>
          <w:szCs w:val="24"/>
        </w:rPr>
        <w:t xml:space="preserve"> терапію; 2-а група – 67 хворих  (з них 9 – з</w:t>
      </w:r>
      <w:r>
        <w:rPr>
          <w:sz w:val="24"/>
          <w:szCs w:val="24"/>
        </w:rPr>
        <w:t xml:space="preserve">  легким ступенем тяжкості), отримували загальноприйняте лікування у поєднанні з 1-2 антибактерійними препаратами (поліміксин,  левоміцетин, фуразолідон, офлоксацин, ципрофлоксацин); 3-я група – 47 хворих (з них 9 – з  легким ступенем тяжкості), в доповнення до комплексної терапії отримували полівідон у вигляді 5 % свіжоприготовленого водного розчину по 100-200 мл 2-3 рази (</w:t>
      </w:r>
      <w:r>
        <w:rPr>
          <w:sz w:val="24"/>
          <w:szCs w:val="24"/>
          <w:lang w:val="en-US"/>
        </w:rPr>
        <w:t>per</w:t>
      </w:r>
      <w:r>
        <w:rPr>
          <w:sz w:val="24"/>
          <w:szCs w:val="24"/>
        </w:rPr>
        <w:t xml:space="preserve"> </w:t>
      </w:r>
      <w:r>
        <w:rPr>
          <w:sz w:val="24"/>
          <w:szCs w:val="24"/>
          <w:lang w:val="en-US"/>
        </w:rPr>
        <w:t>os</w:t>
      </w:r>
      <w:r>
        <w:rPr>
          <w:sz w:val="24"/>
          <w:szCs w:val="24"/>
        </w:rPr>
        <w:t xml:space="preserve">) у першу добу лікування; 4-а група – 37 хворих (з них 6 – з  легким </w:t>
      </w:r>
      <w:r w:rsidRPr="007D3B4E">
        <w:rPr>
          <w:sz w:val="24"/>
          <w:szCs w:val="24"/>
        </w:rPr>
        <w:lastRenderedPageBreak/>
        <w:t xml:space="preserve">ступенем </w:t>
      </w:r>
      <w:r>
        <w:rPr>
          <w:sz w:val="24"/>
          <w:szCs w:val="24"/>
        </w:rPr>
        <w:t>тяжк</w:t>
      </w:r>
      <w:r w:rsidRPr="007D3B4E">
        <w:rPr>
          <w:sz w:val="24"/>
          <w:szCs w:val="24"/>
        </w:rPr>
        <w:t xml:space="preserve">ості), отримували загальноприйняте лікування, 1-2 антибактерійних препарата і полівідон у тому ж дозуванні, що і пацієнти групи № 3;  5-а група –  </w:t>
      </w:r>
      <w:r w:rsidRPr="00FD5653">
        <w:rPr>
          <w:sz w:val="24"/>
          <w:szCs w:val="24"/>
        </w:rPr>
        <w:t>46  хворих (з них 4 – з  легким ступенем тяжкості),  в  доповнення  до  загальноприйнятої  терапії</w:t>
      </w:r>
      <w:r w:rsidRPr="007D3B4E">
        <w:rPr>
          <w:sz w:val="24"/>
          <w:szCs w:val="24"/>
        </w:rPr>
        <w:t xml:space="preserve">  отримували  пробіотик ентерол-250 (</w:t>
      </w:r>
      <w:r w:rsidRPr="007D3B4E">
        <w:rPr>
          <w:sz w:val="24"/>
          <w:szCs w:val="24"/>
          <w:lang w:val="en-US"/>
        </w:rPr>
        <w:t>Saccharomyces</w:t>
      </w:r>
      <w:r w:rsidRPr="007D3B4E">
        <w:rPr>
          <w:sz w:val="24"/>
          <w:szCs w:val="24"/>
        </w:rPr>
        <w:t xml:space="preserve"> </w:t>
      </w:r>
      <w:r w:rsidRPr="007D3B4E">
        <w:rPr>
          <w:sz w:val="24"/>
          <w:szCs w:val="24"/>
          <w:lang w:val="en-US"/>
        </w:rPr>
        <w:t>boulardii</w:t>
      </w:r>
      <w:r w:rsidRPr="007D3B4E">
        <w:rPr>
          <w:sz w:val="24"/>
          <w:szCs w:val="24"/>
        </w:rPr>
        <w:t>; Біокодекс, Франція) в добовій дозі 750 мг (</w:t>
      </w:r>
      <w:r w:rsidRPr="007D3B4E">
        <w:rPr>
          <w:sz w:val="24"/>
          <w:szCs w:val="24"/>
          <w:lang w:val="en-US"/>
        </w:rPr>
        <w:t>per</w:t>
      </w:r>
      <w:r w:rsidRPr="007D3B4E">
        <w:rPr>
          <w:sz w:val="24"/>
          <w:szCs w:val="24"/>
        </w:rPr>
        <w:t xml:space="preserve"> </w:t>
      </w:r>
      <w:r w:rsidRPr="007D3B4E">
        <w:rPr>
          <w:sz w:val="24"/>
          <w:szCs w:val="24"/>
          <w:lang w:val="en-US"/>
        </w:rPr>
        <w:t>os</w:t>
      </w:r>
      <w:r w:rsidRPr="007D3B4E">
        <w:rPr>
          <w:sz w:val="24"/>
          <w:szCs w:val="24"/>
        </w:rPr>
        <w:t>)  на протязі 3 днів.</w:t>
      </w:r>
    </w:p>
    <w:p w:rsidR="00C954CA" w:rsidRDefault="00C954CA" w:rsidP="00C954CA">
      <w:pPr>
        <w:spacing w:line="360" w:lineRule="auto"/>
        <w:ind w:firstLine="709"/>
        <w:rPr>
          <w:sz w:val="24"/>
          <w:szCs w:val="24"/>
        </w:rPr>
      </w:pPr>
      <w:r>
        <w:rPr>
          <w:sz w:val="24"/>
          <w:szCs w:val="24"/>
        </w:rPr>
        <w:t>В якості тестів, що дозволяють достовірно оцінити енергетичний метаболізм, бактерицидний потенціал і функціональну активність нейтрофілів при сальмонельозі, ми використовували наступні</w:t>
      </w:r>
      <w:r w:rsidRPr="00C01B5E">
        <w:rPr>
          <w:sz w:val="24"/>
          <w:szCs w:val="24"/>
        </w:rPr>
        <w:t xml:space="preserve"> </w:t>
      </w:r>
      <w:r>
        <w:rPr>
          <w:sz w:val="24"/>
          <w:szCs w:val="24"/>
        </w:rPr>
        <w:t xml:space="preserve"> цитохімічні</w:t>
      </w:r>
      <w:r w:rsidRPr="00C01B5E">
        <w:rPr>
          <w:sz w:val="24"/>
          <w:szCs w:val="24"/>
        </w:rPr>
        <w:t xml:space="preserve"> </w:t>
      </w:r>
      <w:r>
        <w:rPr>
          <w:sz w:val="24"/>
          <w:szCs w:val="24"/>
        </w:rPr>
        <w:t xml:space="preserve"> показники: а) активність </w:t>
      </w:r>
      <w:r w:rsidRPr="00C01B5E">
        <w:rPr>
          <w:sz w:val="24"/>
          <w:szCs w:val="24"/>
        </w:rPr>
        <w:t xml:space="preserve"> </w:t>
      </w:r>
      <w:r>
        <w:rPr>
          <w:sz w:val="24"/>
          <w:szCs w:val="24"/>
        </w:rPr>
        <w:t>сукцинатдегідрогенази</w:t>
      </w:r>
      <w:r w:rsidRPr="00C01B5E">
        <w:rPr>
          <w:sz w:val="24"/>
          <w:szCs w:val="24"/>
        </w:rPr>
        <w:t xml:space="preserve"> </w:t>
      </w:r>
      <w:r>
        <w:rPr>
          <w:sz w:val="24"/>
          <w:szCs w:val="24"/>
        </w:rPr>
        <w:t xml:space="preserve"> (СДГ); б) активність лактатдегідрогенази (ЛДГ); в) активність мієлопероксидази (МПО); г) вміст лізосомальних катіонних білків (КБ); д) тест спонтанного відновлення нитросинього тетразолія (НСТ-тест).</w:t>
      </w:r>
    </w:p>
    <w:p w:rsidR="00C954CA" w:rsidRDefault="00C954CA" w:rsidP="00C954CA">
      <w:pPr>
        <w:autoSpaceDE w:val="0"/>
        <w:autoSpaceDN w:val="0"/>
        <w:spacing w:line="360" w:lineRule="auto"/>
        <w:ind w:firstLine="709"/>
        <w:rPr>
          <w:sz w:val="24"/>
          <w:szCs w:val="24"/>
        </w:rPr>
      </w:pPr>
      <w:r>
        <w:rPr>
          <w:sz w:val="24"/>
          <w:szCs w:val="24"/>
        </w:rPr>
        <w:t xml:space="preserve">Для кількісної оцінки активності СДГ, ЛДГ, МПО і вмісту КБ в кожному випадку вираховували цитохімічний показник в умовних одиницях (у.о.) по формулі   </w:t>
      </w:r>
      <w:r>
        <w:rPr>
          <w:sz w:val="24"/>
          <w:szCs w:val="24"/>
          <w:lang w:val="en-US"/>
        </w:rPr>
        <w:t>G</w:t>
      </w:r>
      <w:r>
        <w:rPr>
          <w:sz w:val="24"/>
          <w:szCs w:val="24"/>
        </w:rPr>
        <w:t xml:space="preserve">. </w:t>
      </w:r>
      <w:r>
        <w:rPr>
          <w:sz w:val="24"/>
          <w:szCs w:val="24"/>
          <w:lang w:val="en-US"/>
        </w:rPr>
        <w:t>Astaldi</w:t>
      </w:r>
      <w:r>
        <w:rPr>
          <w:sz w:val="24"/>
          <w:szCs w:val="24"/>
        </w:rPr>
        <w:t xml:space="preserve"> и </w:t>
      </w:r>
      <w:r>
        <w:rPr>
          <w:sz w:val="24"/>
          <w:szCs w:val="24"/>
          <w:lang w:val="en-US"/>
        </w:rPr>
        <w:t>L</w:t>
      </w:r>
      <w:r>
        <w:rPr>
          <w:sz w:val="24"/>
          <w:szCs w:val="24"/>
        </w:rPr>
        <w:t xml:space="preserve">. </w:t>
      </w:r>
      <w:r>
        <w:rPr>
          <w:sz w:val="24"/>
          <w:szCs w:val="24"/>
          <w:lang w:val="en-US"/>
        </w:rPr>
        <w:t>Verga</w:t>
      </w:r>
      <w:r>
        <w:rPr>
          <w:sz w:val="24"/>
          <w:szCs w:val="24"/>
        </w:rPr>
        <w:t xml:space="preserve"> (1957).</w:t>
      </w:r>
    </w:p>
    <w:p w:rsidR="00C954CA" w:rsidRDefault="00C954CA" w:rsidP="00C954CA">
      <w:pPr>
        <w:autoSpaceDE w:val="0"/>
        <w:autoSpaceDN w:val="0"/>
        <w:spacing w:line="360" w:lineRule="auto"/>
        <w:ind w:firstLine="709"/>
        <w:rPr>
          <w:sz w:val="24"/>
          <w:szCs w:val="24"/>
        </w:rPr>
      </w:pPr>
      <w:r>
        <w:rPr>
          <w:sz w:val="24"/>
          <w:szCs w:val="24"/>
        </w:rPr>
        <w:t xml:space="preserve">Оцінка терапевтичного ефекту застосованих способів лікування проводилася на основі  клінічних спостережень і динаміки спеціальних цитохімічних досліджень НГ периферійної крові, що дозволяють об’єктивно оцінити стан неспецифічної резистентності організму хворого в залежності від періоду хвороби і отриманої терапії.  Цитохімічні показники нейтрофілів вивчалися в динаміці захворювання: </w:t>
      </w:r>
      <w:r>
        <w:rPr>
          <w:sz w:val="24"/>
          <w:szCs w:val="24"/>
          <w:lang w:val="en-US"/>
        </w:rPr>
        <w:t>I</w:t>
      </w:r>
      <w:r>
        <w:rPr>
          <w:sz w:val="24"/>
          <w:szCs w:val="24"/>
        </w:rPr>
        <w:t xml:space="preserve"> дослідження – в гострому періоді до початку лікування (1-3-й день хвороби); </w:t>
      </w:r>
      <w:r>
        <w:rPr>
          <w:sz w:val="24"/>
          <w:szCs w:val="24"/>
          <w:lang w:val="en-US"/>
        </w:rPr>
        <w:t>II</w:t>
      </w:r>
      <w:r>
        <w:rPr>
          <w:sz w:val="24"/>
          <w:szCs w:val="24"/>
        </w:rPr>
        <w:t xml:space="preserve"> дослідження – в процесі лікування (через добу від його початку); </w:t>
      </w:r>
      <w:r>
        <w:rPr>
          <w:sz w:val="24"/>
          <w:szCs w:val="24"/>
          <w:lang w:val="en-US"/>
        </w:rPr>
        <w:t>III</w:t>
      </w:r>
      <w:r>
        <w:rPr>
          <w:sz w:val="24"/>
          <w:szCs w:val="24"/>
        </w:rPr>
        <w:t xml:space="preserve"> дослідження – після зникнення основних клінічних  проявів хвороби, що відповідає 5-7-му дню лікування. Кров для дослідження брали зранку одночасно на всі досліджувані показники, що забезпечувало співставність отриманих результатів. </w:t>
      </w:r>
    </w:p>
    <w:p w:rsidR="00C954CA" w:rsidRDefault="00C954CA" w:rsidP="00C954CA">
      <w:pPr>
        <w:tabs>
          <w:tab w:val="left" w:pos="840"/>
        </w:tabs>
        <w:autoSpaceDE w:val="0"/>
        <w:spacing w:line="360" w:lineRule="auto"/>
        <w:ind w:firstLine="709"/>
        <w:rPr>
          <w:sz w:val="24"/>
          <w:szCs w:val="24"/>
        </w:rPr>
      </w:pPr>
      <w:r w:rsidRPr="00FD5653">
        <w:rPr>
          <w:sz w:val="24"/>
          <w:szCs w:val="24"/>
        </w:rPr>
        <w:t>Результати клінічних спостережень і проведених цитохімічних досліджень НГ  в кожній</w:t>
      </w:r>
      <w:r>
        <w:rPr>
          <w:sz w:val="24"/>
          <w:szCs w:val="24"/>
        </w:rPr>
        <w:t xml:space="preserve"> групі співставлялися з такими ж в інших групах. Для математичної обробки отриманих даних використовували методи описувальної статистики, кореляційний аналіз та деякі непараметричні методи статистики [Гублер Е.В., 1978; Власов В.В., 1988 Лапач С.Н. и др., 2000] з використанням електронних таблиць </w:t>
      </w:r>
      <w:r>
        <w:rPr>
          <w:sz w:val="24"/>
          <w:szCs w:val="24"/>
          <w:lang w:val="en-US"/>
        </w:rPr>
        <w:t>Microsoft</w:t>
      </w:r>
      <w:r>
        <w:rPr>
          <w:sz w:val="24"/>
          <w:szCs w:val="24"/>
        </w:rPr>
        <w:t xml:space="preserve"> </w:t>
      </w:r>
      <w:r>
        <w:rPr>
          <w:sz w:val="24"/>
          <w:szCs w:val="24"/>
          <w:lang w:val="en-US"/>
        </w:rPr>
        <w:t>Excel</w:t>
      </w:r>
      <w:r>
        <w:rPr>
          <w:sz w:val="24"/>
          <w:szCs w:val="24"/>
        </w:rPr>
        <w:t>.</w:t>
      </w:r>
    </w:p>
    <w:p w:rsidR="00C954CA" w:rsidRDefault="00C954CA" w:rsidP="00C954CA">
      <w:pPr>
        <w:tabs>
          <w:tab w:val="left" w:pos="840"/>
        </w:tabs>
        <w:autoSpaceDE w:val="0"/>
        <w:spacing w:line="360" w:lineRule="auto"/>
        <w:ind w:firstLine="709"/>
        <w:rPr>
          <w:sz w:val="24"/>
          <w:szCs w:val="24"/>
        </w:rPr>
      </w:pPr>
      <w:r>
        <w:rPr>
          <w:sz w:val="24"/>
          <w:szCs w:val="24"/>
        </w:rPr>
        <w:t xml:space="preserve">Визначення активності СДГ та ЛДГ проводилося оригінальним суправітальним способом, що запропонований М.А. Борисовою і спів. (1975). Перевага даного методу в </w:t>
      </w:r>
      <w:r>
        <w:rPr>
          <w:sz w:val="24"/>
          <w:szCs w:val="24"/>
        </w:rPr>
        <w:lastRenderedPageBreak/>
        <w:t xml:space="preserve">порівнянні з раніше відомими в його більшій достовірності, завдяки тому, що фіксація препарату проводиться після виявлення активності фермента в "живій" клітині, що дозволяє уникнути інактивації фермента і пошкодження клітини при фіксації. </w:t>
      </w:r>
    </w:p>
    <w:p w:rsidR="00C954CA" w:rsidRDefault="00C954CA" w:rsidP="00C954CA">
      <w:pPr>
        <w:tabs>
          <w:tab w:val="left" w:pos="840"/>
        </w:tabs>
        <w:autoSpaceDE w:val="0"/>
        <w:spacing w:line="360" w:lineRule="auto"/>
        <w:ind w:firstLine="709"/>
        <w:rPr>
          <w:sz w:val="24"/>
          <w:szCs w:val="24"/>
        </w:rPr>
      </w:pPr>
      <w:r>
        <w:rPr>
          <w:sz w:val="24"/>
          <w:szCs w:val="24"/>
        </w:rPr>
        <w:t xml:space="preserve">Активність МПО визначали бензидиновим методом (Алов І. А. та ін., 1966), вміст КБ в нейтрофільних гранулоцитах крові – за методом В.Є. Пігаревського (1975), показники НСТ-тесту – за методом </w:t>
      </w:r>
      <w:r>
        <w:rPr>
          <w:sz w:val="24"/>
          <w:szCs w:val="24"/>
          <w:lang w:val="en-US"/>
        </w:rPr>
        <w:t>B</w:t>
      </w:r>
      <w:r>
        <w:rPr>
          <w:sz w:val="24"/>
          <w:szCs w:val="24"/>
        </w:rPr>
        <w:t>.</w:t>
      </w:r>
      <w:r>
        <w:rPr>
          <w:sz w:val="24"/>
          <w:szCs w:val="24"/>
          <w:lang w:val="en-US"/>
        </w:rPr>
        <w:t>H</w:t>
      </w:r>
      <w:r>
        <w:rPr>
          <w:sz w:val="24"/>
          <w:szCs w:val="24"/>
        </w:rPr>
        <w:t>. Park і спів. (1968).</w:t>
      </w:r>
    </w:p>
    <w:p w:rsidR="00C954CA" w:rsidRDefault="00C954CA" w:rsidP="00C954CA">
      <w:pPr>
        <w:tabs>
          <w:tab w:val="left" w:pos="840"/>
        </w:tabs>
        <w:autoSpaceDE w:val="0"/>
        <w:spacing w:line="360" w:lineRule="auto"/>
        <w:ind w:firstLine="709"/>
        <w:rPr>
          <w:sz w:val="24"/>
          <w:szCs w:val="24"/>
        </w:rPr>
      </w:pPr>
      <w:r w:rsidRPr="00FD5653">
        <w:rPr>
          <w:sz w:val="24"/>
          <w:szCs w:val="24"/>
        </w:rPr>
        <w:t xml:space="preserve">Результати цитохімічних досліджень у хворих на сальмонельоз порівнювалися з даними обстеження 50 здорових донорів, що приймалися за фізіологічну норму. Середні цитохімічні показники (СЦП) в нейтрофілах здорових осіб складали (М ± </w:t>
      </w:r>
      <w:r w:rsidRPr="00FD5653">
        <w:rPr>
          <w:sz w:val="24"/>
          <w:szCs w:val="24"/>
          <w:lang w:val="en-US"/>
        </w:rPr>
        <w:t>m</w:t>
      </w:r>
      <w:r w:rsidRPr="00FD5653">
        <w:rPr>
          <w:sz w:val="24"/>
          <w:szCs w:val="24"/>
        </w:rPr>
        <w:t>): СДГ – (2,03 ± 0,04) у.о.; ЛДГ – (1,70 ± 0,01) у.о.; МПО – (2,29 ± 0,08) у.о.; КБ – (2,18 ± 0,06) у.о.; НСТ-тест – (5,10 ± 0,20) у.о., що співпадає з даними інших авторів [Нагоїв Б.С. та ін., 2001; Скоромний О.М., 2001; Домашенко</w:t>
      </w:r>
      <w:r>
        <w:rPr>
          <w:sz w:val="24"/>
          <w:szCs w:val="24"/>
        </w:rPr>
        <w:t xml:space="preserve"> О.М., 2002; </w:t>
      </w:r>
      <w:r>
        <w:rPr>
          <w:sz w:val="24"/>
          <w:szCs w:val="24"/>
          <w:lang w:val="en-US"/>
        </w:rPr>
        <w:t>Mantur</w:t>
      </w:r>
      <w:r>
        <w:rPr>
          <w:sz w:val="24"/>
          <w:szCs w:val="24"/>
        </w:rPr>
        <w:t xml:space="preserve"> </w:t>
      </w:r>
      <w:r>
        <w:rPr>
          <w:sz w:val="24"/>
          <w:szCs w:val="24"/>
          <w:lang w:val="en-US"/>
        </w:rPr>
        <w:t>M</w:t>
      </w:r>
      <w:r>
        <w:rPr>
          <w:sz w:val="24"/>
          <w:szCs w:val="24"/>
        </w:rPr>
        <w:t xml:space="preserve">. </w:t>
      </w:r>
      <w:r>
        <w:rPr>
          <w:sz w:val="24"/>
          <w:szCs w:val="24"/>
          <w:lang w:val="en-US"/>
        </w:rPr>
        <w:t>et</w:t>
      </w:r>
      <w:r>
        <w:rPr>
          <w:sz w:val="24"/>
          <w:szCs w:val="24"/>
        </w:rPr>
        <w:t xml:space="preserve"> </w:t>
      </w:r>
      <w:r>
        <w:rPr>
          <w:sz w:val="24"/>
          <w:szCs w:val="24"/>
          <w:lang w:val="en-US"/>
        </w:rPr>
        <w:t>al</w:t>
      </w:r>
      <w:r>
        <w:rPr>
          <w:sz w:val="24"/>
          <w:szCs w:val="24"/>
        </w:rPr>
        <w:t>., 1998]. Вік обстежуваних здорових осіб – від 16 до 60 років, серед них 27 складали чоловіки, 23 – жінки.</w:t>
      </w:r>
    </w:p>
    <w:p w:rsidR="00C954CA" w:rsidRDefault="00C954CA" w:rsidP="00C954CA">
      <w:pPr>
        <w:tabs>
          <w:tab w:val="left" w:pos="840"/>
        </w:tabs>
        <w:autoSpaceDE w:val="0"/>
        <w:spacing w:line="360" w:lineRule="auto"/>
        <w:ind w:firstLine="709"/>
        <w:rPr>
          <w:sz w:val="24"/>
          <w:szCs w:val="24"/>
        </w:rPr>
      </w:pPr>
    </w:p>
    <w:p w:rsidR="00C954CA" w:rsidRDefault="00C954CA" w:rsidP="00C954CA">
      <w:pPr>
        <w:spacing w:line="360" w:lineRule="auto"/>
        <w:ind w:firstLine="709"/>
        <w:rPr>
          <w:sz w:val="24"/>
          <w:szCs w:val="24"/>
        </w:rPr>
      </w:pPr>
      <w:r>
        <w:rPr>
          <w:b/>
          <w:sz w:val="24"/>
          <w:szCs w:val="24"/>
        </w:rPr>
        <w:t xml:space="preserve">Результати досліджень і їх обговорення. </w:t>
      </w:r>
      <w:r>
        <w:rPr>
          <w:sz w:val="24"/>
          <w:szCs w:val="24"/>
        </w:rPr>
        <w:t>При оцінці ступеню тяжкості і форми захворювання враховувалися прояви інфекційно-токсичного і діарейного синдромів у відповідності до робочої класифікації сальмонельозу [Андрейчин М.А., Івахів О.Л., 1998; Титов М.Б. та ін., 1995; В.И. Покровський та ін., 1989].</w:t>
      </w:r>
    </w:p>
    <w:p w:rsidR="00C954CA" w:rsidRPr="00FD5653" w:rsidRDefault="00C954CA" w:rsidP="00C954CA">
      <w:pPr>
        <w:spacing w:line="360" w:lineRule="auto"/>
        <w:ind w:firstLine="709"/>
        <w:rPr>
          <w:sz w:val="24"/>
          <w:szCs w:val="24"/>
        </w:rPr>
      </w:pPr>
      <w:r>
        <w:rPr>
          <w:sz w:val="24"/>
          <w:szCs w:val="24"/>
        </w:rPr>
        <w:t xml:space="preserve">Клінічний перебіг захворювання був типовим і характеризувався коротким інкубаційним періодом (до 24 годин), гострим початком, лихоманкою, підвищенням температури тіла, </w:t>
      </w:r>
      <w:r w:rsidRPr="00FD5653">
        <w:rPr>
          <w:sz w:val="24"/>
          <w:szCs w:val="24"/>
        </w:rPr>
        <w:t>головним болем, слабкістю та іншими ознаками інфекційно-токсичного синдрому.</w:t>
      </w:r>
    </w:p>
    <w:p w:rsidR="00C954CA" w:rsidRDefault="00C954CA" w:rsidP="00C954CA">
      <w:pPr>
        <w:spacing w:line="360" w:lineRule="auto"/>
        <w:ind w:firstLine="709"/>
        <w:rPr>
          <w:sz w:val="24"/>
          <w:szCs w:val="24"/>
        </w:rPr>
      </w:pPr>
      <w:r>
        <w:rPr>
          <w:sz w:val="24"/>
          <w:szCs w:val="24"/>
        </w:rPr>
        <w:t>Блювання виникало в перші години захворювання і зберігалося 1-3 дні. Одноразове блювання спостерігалося у 26 (10,8%) хворих, 2-3 кратне – у 83 (34,5%), багаторазове – у 30 (12,5%). Першочергово блювотні маси являли собою залишки їжі і слиз, пізніше – рідкий вміст із домішкою жовчі.</w:t>
      </w:r>
    </w:p>
    <w:p w:rsidR="00C954CA" w:rsidRDefault="00C954CA" w:rsidP="00C954CA">
      <w:pPr>
        <w:spacing w:line="360" w:lineRule="auto"/>
        <w:ind w:firstLine="709"/>
        <w:rPr>
          <w:sz w:val="24"/>
          <w:szCs w:val="24"/>
        </w:rPr>
      </w:pPr>
      <w:r>
        <w:rPr>
          <w:sz w:val="24"/>
          <w:szCs w:val="24"/>
        </w:rPr>
        <w:t>Частий стілець з слизом, часто смердючий із зеленню, супроводжувався переймоподібними (188 хворих – 80</w:t>
      </w:r>
      <w:r w:rsidRPr="007C442C">
        <w:rPr>
          <w:sz w:val="24"/>
          <w:szCs w:val="24"/>
        </w:rPr>
        <w:t>,0</w:t>
      </w:r>
      <w:r>
        <w:rPr>
          <w:sz w:val="24"/>
          <w:szCs w:val="24"/>
        </w:rPr>
        <w:t>%) чи постійними болями в животі, переважно в мезогастральній ділянці (197 - 83,8%) та епігастрії (94 – 40</w:t>
      </w:r>
      <w:r w:rsidRPr="007C442C">
        <w:rPr>
          <w:sz w:val="24"/>
          <w:szCs w:val="24"/>
        </w:rPr>
        <w:t>,0</w:t>
      </w:r>
      <w:r>
        <w:rPr>
          <w:sz w:val="24"/>
          <w:szCs w:val="24"/>
        </w:rPr>
        <w:t>%), де відзначалася болючість при пальпації.</w:t>
      </w:r>
    </w:p>
    <w:p w:rsidR="00C954CA" w:rsidRDefault="00C954CA" w:rsidP="00C954CA">
      <w:pPr>
        <w:spacing w:line="360" w:lineRule="auto"/>
        <w:ind w:firstLine="709"/>
        <w:rPr>
          <w:sz w:val="24"/>
          <w:szCs w:val="24"/>
        </w:rPr>
      </w:pPr>
      <w:r>
        <w:rPr>
          <w:sz w:val="24"/>
          <w:szCs w:val="24"/>
        </w:rPr>
        <w:lastRenderedPageBreak/>
        <w:t>У половини хворих в гострому періоді відзначались ознаки пошкодження серцево-судинної системи у вигляді гіпотонії, тахікардії, приглушеності серцевих тонів</w:t>
      </w:r>
      <w:r w:rsidRPr="006747AA">
        <w:rPr>
          <w:sz w:val="24"/>
          <w:szCs w:val="24"/>
        </w:rPr>
        <w:t xml:space="preserve"> як прояви синдрому інтоксикації</w:t>
      </w:r>
      <w:r>
        <w:rPr>
          <w:sz w:val="24"/>
          <w:szCs w:val="24"/>
        </w:rPr>
        <w:t>.</w:t>
      </w:r>
    </w:p>
    <w:p w:rsidR="00C954CA" w:rsidRDefault="00C954CA" w:rsidP="00C954CA">
      <w:pPr>
        <w:spacing w:line="360" w:lineRule="auto"/>
        <w:ind w:firstLine="709"/>
        <w:rPr>
          <w:sz w:val="24"/>
          <w:szCs w:val="24"/>
        </w:rPr>
      </w:pPr>
      <w:r>
        <w:rPr>
          <w:sz w:val="24"/>
          <w:szCs w:val="24"/>
        </w:rPr>
        <w:t>При проведенні загальноклінічного лабораторного обстеження крові у 43 (18,3%) хворих було виявлено помірний лейкоцитоз, у 27 (11,5%) пацієнтів вміст лейкоцитів був 4,0 х 10</w:t>
      </w:r>
      <w:r>
        <w:rPr>
          <w:sz w:val="24"/>
          <w:szCs w:val="24"/>
          <w:vertAlign w:val="superscript"/>
        </w:rPr>
        <w:t>9</w:t>
      </w:r>
      <w:r>
        <w:rPr>
          <w:sz w:val="24"/>
          <w:szCs w:val="24"/>
        </w:rPr>
        <w:t>/л і нижче. Зсув лейкоцитарної формули вліво спостерігався у 113 (48,1%) хворих, прискорення ШОЕ – у 74 (31,5%). Перехідна протеїнурія та лейкоцитурія, що були виявлені у 42 (17,9%) хворих, не були пов’язані із патологією нирок і розцінювалися як прояв загальної інтоксикації.</w:t>
      </w:r>
    </w:p>
    <w:p w:rsidR="00C954CA" w:rsidRDefault="00C954CA" w:rsidP="00C954CA">
      <w:pPr>
        <w:spacing w:line="360" w:lineRule="auto"/>
        <w:ind w:firstLine="709"/>
        <w:rPr>
          <w:sz w:val="24"/>
          <w:szCs w:val="24"/>
        </w:rPr>
      </w:pPr>
      <w:r>
        <w:rPr>
          <w:sz w:val="24"/>
          <w:szCs w:val="24"/>
        </w:rPr>
        <w:t>Природно, що прояв і тривалість клініки сальмонельозу залежал</w:t>
      </w:r>
      <w:r w:rsidRPr="00DA71AD">
        <w:rPr>
          <w:sz w:val="24"/>
          <w:szCs w:val="24"/>
        </w:rPr>
        <w:t>и</w:t>
      </w:r>
      <w:r>
        <w:rPr>
          <w:sz w:val="24"/>
          <w:szCs w:val="24"/>
        </w:rPr>
        <w:t xml:space="preserve"> від ступеню тяжкості: хворі з легким перебігом хвороби одужували швидше (</w:t>
      </w:r>
      <w:r>
        <w:rPr>
          <w:sz w:val="24"/>
          <w:szCs w:val="24"/>
          <w:lang w:val="en-US"/>
        </w:rPr>
        <w:t>p</w:t>
      </w:r>
      <w:r>
        <w:rPr>
          <w:sz w:val="24"/>
          <w:szCs w:val="24"/>
        </w:rPr>
        <w:t xml:space="preserve"> &lt; 0,01) в порівнянні із хворими, захворювання котрих протікало в середньотяжкій формі.</w:t>
      </w:r>
    </w:p>
    <w:p w:rsidR="00C954CA" w:rsidRDefault="00C954CA" w:rsidP="00C954CA">
      <w:pPr>
        <w:spacing w:line="360" w:lineRule="auto"/>
        <w:ind w:firstLine="709"/>
        <w:rPr>
          <w:bCs/>
          <w:caps/>
          <w:sz w:val="24"/>
          <w:szCs w:val="24"/>
        </w:rPr>
      </w:pPr>
      <w:r>
        <w:rPr>
          <w:sz w:val="24"/>
          <w:szCs w:val="24"/>
        </w:rPr>
        <w:t>Таким чином, найважливіші прояви і клінічний перебіг гастроінтестинального сальмонельозу у обстежуваних хворих відповідали картині хвороби, детально описаній в літературі за останні роки (Возіанова Ж. І., 2000;  Дикий Б. М. Та ін., 2005; Мокрецова О.В. та ін., 2003;</w:t>
      </w:r>
      <w:r>
        <w:rPr>
          <w:b/>
          <w:bCs/>
          <w:caps/>
          <w:sz w:val="24"/>
          <w:szCs w:val="24"/>
        </w:rPr>
        <w:t xml:space="preserve"> </w:t>
      </w:r>
      <w:r>
        <w:rPr>
          <w:sz w:val="24"/>
          <w:szCs w:val="24"/>
          <w:lang w:val="en-US"/>
        </w:rPr>
        <w:t>Bangtrakulnonth</w:t>
      </w:r>
      <w:r>
        <w:rPr>
          <w:sz w:val="24"/>
          <w:szCs w:val="24"/>
        </w:rPr>
        <w:t xml:space="preserve"> </w:t>
      </w:r>
      <w:r>
        <w:rPr>
          <w:sz w:val="24"/>
          <w:szCs w:val="24"/>
          <w:lang w:val="en-US"/>
        </w:rPr>
        <w:t>A</w:t>
      </w:r>
      <w:r>
        <w:rPr>
          <w:sz w:val="24"/>
          <w:szCs w:val="24"/>
        </w:rPr>
        <w:t xml:space="preserve">. </w:t>
      </w:r>
      <w:r>
        <w:rPr>
          <w:sz w:val="24"/>
          <w:szCs w:val="24"/>
          <w:lang w:val="en-US"/>
        </w:rPr>
        <w:t>et</w:t>
      </w:r>
      <w:r>
        <w:rPr>
          <w:sz w:val="24"/>
          <w:szCs w:val="24"/>
        </w:rPr>
        <w:t xml:space="preserve"> </w:t>
      </w:r>
      <w:r>
        <w:rPr>
          <w:sz w:val="24"/>
          <w:szCs w:val="24"/>
          <w:lang w:val="en-US"/>
        </w:rPr>
        <w:t>al</w:t>
      </w:r>
      <w:r>
        <w:rPr>
          <w:sz w:val="24"/>
          <w:szCs w:val="24"/>
        </w:rPr>
        <w:t>., 2004</w:t>
      </w:r>
      <w:r>
        <w:rPr>
          <w:bCs/>
          <w:caps/>
          <w:sz w:val="24"/>
          <w:szCs w:val="24"/>
        </w:rPr>
        <w:t>)</w:t>
      </w:r>
    </w:p>
    <w:p w:rsidR="00C954CA" w:rsidRDefault="00C954CA" w:rsidP="00C954CA">
      <w:pPr>
        <w:spacing w:line="360" w:lineRule="auto"/>
        <w:ind w:firstLine="709"/>
        <w:rPr>
          <w:sz w:val="24"/>
          <w:szCs w:val="24"/>
        </w:rPr>
      </w:pPr>
      <w:r w:rsidRPr="00FD5653">
        <w:rPr>
          <w:sz w:val="24"/>
          <w:szCs w:val="24"/>
        </w:rPr>
        <w:t>Тривалість основних клінічних симптомів хвороби при використанні різноманітних способів лікування подана в табл. 1. З клінічної точки зору, предметом нашої уваги були пацієнти з середньотяжким перебігом захворювання, т.я. серйозних  проблем із лікуванням сальмонельозу легкого ступеню тяжкості не виникало. В результаті проведеної терапії в перші 3 дні лікування у</w:t>
      </w:r>
      <w:r>
        <w:rPr>
          <w:sz w:val="24"/>
          <w:szCs w:val="24"/>
        </w:rPr>
        <w:t xml:space="preserve"> хворих всіх груп наставала нормалізація температури тіла, регресували, а до 3-5 дня від початку лікування зникали, інші симптоми інтоксикації, в більшості випадків купурувався діарейний синдром.</w:t>
      </w:r>
    </w:p>
    <w:p w:rsidR="00C954CA" w:rsidRDefault="00C954CA" w:rsidP="00C954CA">
      <w:pPr>
        <w:spacing w:line="360" w:lineRule="auto"/>
        <w:ind w:firstLine="709"/>
        <w:rPr>
          <w:sz w:val="24"/>
          <w:szCs w:val="24"/>
        </w:rPr>
      </w:pPr>
      <w:r w:rsidRPr="00FD5653">
        <w:rPr>
          <w:sz w:val="24"/>
          <w:szCs w:val="24"/>
        </w:rPr>
        <w:t>Як видно з табл. 1, включення полівідону (3-я група) в комплексну терапію сальмонельозу</w:t>
      </w:r>
      <w:r>
        <w:rPr>
          <w:sz w:val="24"/>
          <w:szCs w:val="24"/>
        </w:rPr>
        <w:t xml:space="preserve"> впливало на перебіг захворювання неоднозначно. У хворих цієї групи, в порівнянні </w:t>
      </w:r>
      <w:r w:rsidRPr="00194D5B">
        <w:rPr>
          <w:sz w:val="24"/>
          <w:szCs w:val="24"/>
        </w:rPr>
        <w:t xml:space="preserve">з </w:t>
      </w:r>
      <w:r w:rsidRPr="00DA71AD">
        <w:rPr>
          <w:sz w:val="24"/>
          <w:szCs w:val="24"/>
        </w:rPr>
        <w:t xml:space="preserve">группою </w:t>
      </w:r>
      <w:r w:rsidRPr="00194D5B">
        <w:rPr>
          <w:sz w:val="24"/>
          <w:szCs w:val="24"/>
        </w:rPr>
        <w:t>співставлення, швидше нормалізувалася температура тіла, проте болі в животі</w:t>
      </w:r>
      <w:r>
        <w:rPr>
          <w:sz w:val="24"/>
          <w:szCs w:val="24"/>
        </w:rPr>
        <w:t xml:space="preserve"> зберігалися більш тривало. Використання антибактерійних препаратів у доповненні до полівідону сприяло лише продовженню лихоманкового періоду і достовірно не впливало на динаміку решти клінічних ознак захворювання. </w:t>
      </w:r>
    </w:p>
    <w:p w:rsidR="00C954CA" w:rsidRDefault="00C954CA" w:rsidP="00C954CA">
      <w:pPr>
        <w:spacing w:line="360" w:lineRule="auto"/>
        <w:ind w:firstLine="709"/>
        <w:rPr>
          <w:sz w:val="24"/>
          <w:szCs w:val="24"/>
        </w:rPr>
      </w:pPr>
    </w:p>
    <w:p w:rsidR="00C954CA" w:rsidRDefault="00C954CA" w:rsidP="00C954CA">
      <w:pPr>
        <w:spacing w:line="360" w:lineRule="auto"/>
        <w:jc w:val="right"/>
        <w:rPr>
          <w:sz w:val="24"/>
          <w:szCs w:val="24"/>
        </w:rPr>
      </w:pPr>
      <w:r>
        <w:rPr>
          <w:sz w:val="24"/>
          <w:szCs w:val="24"/>
        </w:rPr>
        <w:lastRenderedPageBreak/>
        <w:t>Таблиця 1</w:t>
      </w:r>
    </w:p>
    <w:p w:rsidR="00C954CA" w:rsidRDefault="00C954CA" w:rsidP="00C954CA">
      <w:pPr>
        <w:spacing w:line="360" w:lineRule="auto"/>
        <w:jc w:val="center"/>
        <w:rPr>
          <w:b/>
          <w:sz w:val="24"/>
          <w:szCs w:val="24"/>
        </w:rPr>
      </w:pPr>
      <w:r w:rsidRPr="00F42EB7">
        <w:rPr>
          <w:b/>
          <w:sz w:val="24"/>
          <w:szCs w:val="24"/>
        </w:rPr>
        <w:t>Тривалість (діб) основних клінічних симптомів хворих</w:t>
      </w:r>
      <w:r>
        <w:rPr>
          <w:b/>
          <w:sz w:val="24"/>
          <w:szCs w:val="24"/>
        </w:rPr>
        <w:t xml:space="preserve"> на</w:t>
      </w:r>
      <w:r w:rsidRPr="00F42EB7">
        <w:rPr>
          <w:b/>
          <w:sz w:val="24"/>
          <w:szCs w:val="24"/>
        </w:rPr>
        <w:t xml:space="preserve"> сальмонельоз</w:t>
      </w:r>
    </w:p>
    <w:p w:rsidR="00C954CA" w:rsidRPr="00F42EB7" w:rsidRDefault="00C954CA" w:rsidP="00C954CA">
      <w:pPr>
        <w:spacing w:line="360" w:lineRule="auto"/>
        <w:jc w:val="center"/>
        <w:rPr>
          <w:b/>
          <w:sz w:val="24"/>
          <w:szCs w:val="24"/>
        </w:rPr>
      </w:pPr>
      <w:r w:rsidRPr="00F42EB7">
        <w:rPr>
          <w:b/>
          <w:sz w:val="24"/>
          <w:szCs w:val="24"/>
        </w:rPr>
        <w:t xml:space="preserve">середнього ступеня </w:t>
      </w:r>
      <w:r>
        <w:rPr>
          <w:b/>
          <w:sz w:val="24"/>
          <w:szCs w:val="24"/>
        </w:rPr>
        <w:t>тяжк</w:t>
      </w:r>
      <w:r w:rsidRPr="00F42EB7">
        <w:rPr>
          <w:b/>
          <w:sz w:val="24"/>
          <w:szCs w:val="24"/>
        </w:rPr>
        <w:t xml:space="preserve">ості залежно від </w:t>
      </w:r>
      <w:r>
        <w:rPr>
          <w:b/>
          <w:sz w:val="24"/>
          <w:szCs w:val="24"/>
        </w:rPr>
        <w:t>способ</w:t>
      </w:r>
      <w:r w:rsidRPr="00F42EB7">
        <w:rPr>
          <w:b/>
          <w:sz w:val="24"/>
          <w:szCs w:val="24"/>
        </w:rPr>
        <w:t>у лікування (M</w:t>
      </w:r>
      <w:r>
        <w:rPr>
          <w:b/>
          <w:sz w:val="24"/>
          <w:szCs w:val="24"/>
        </w:rPr>
        <w:t xml:space="preserve"> </w:t>
      </w:r>
      <w:r w:rsidRPr="00F42EB7">
        <w:rPr>
          <w:b/>
          <w:sz w:val="24"/>
          <w:szCs w:val="24"/>
        </w:rPr>
        <w:t>±</w:t>
      </w:r>
      <w:r>
        <w:rPr>
          <w:b/>
          <w:sz w:val="24"/>
          <w:szCs w:val="24"/>
        </w:rPr>
        <w:t xml:space="preserve"> </w:t>
      </w:r>
      <w:r w:rsidRPr="00F42EB7">
        <w:rPr>
          <w:b/>
          <w:sz w:val="24"/>
          <w:szCs w:val="24"/>
        </w:rPr>
        <w:t>m)</w:t>
      </w:r>
    </w:p>
    <w:tbl>
      <w:tblPr>
        <w:tblW w:w="9356"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2015"/>
        <w:gridCol w:w="1396"/>
        <w:gridCol w:w="1534"/>
        <w:gridCol w:w="1505"/>
        <w:gridCol w:w="1499"/>
        <w:gridCol w:w="1407"/>
      </w:tblGrid>
      <w:tr w:rsidR="00C954CA" w:rsidRPr="007D3B4E" w:rsidTr="0077257F">
        <w:tblPrEx>
          <w:tblCellMar>
            <w:top w:w="0" w:type="dxa"/>
            <w:bottom w:w="0" w:type="dxa"/>
          </w:tblCellMar>
        </w:tblPrEx>
        <w:trPr>
          <w:cantSplit/>
          <w:trHeight w:val="310"/>
          <w:jc w:val="center"/>
        </w:trPr>
        <w:tc>
          <w:tcPr>
            <w:tcW w:w="2015" w:type="dxa"/>
            <w:vMerge w:val="restart"/>
            <w:tcBorders>
              <w:top w:val="single" w:sz="12" w:space="0" w:color="000000"/>
              <w:left w:val="single" w:sz="12" w:space="0" w:color="000000"/>
              <w:bottom w:val="single" w:sz="6" w:space="0" w:color="000000"/>
              <w:right w:val="single" w:sz="12" w:space="0" w:color="auto"/>
            </w:tcBorders>
            <w:vAlign w:val="center"/>
          </w:tcPr>
          <w:p w:rsidR="00C954CA" w:rsidRPr="007D3B4E" w:rsidRDefault="00C954CA" w:rsidP="0077257F">
            <w:pPr>
              <w:spacing w:line="240" w:lineRule="auto"/>
              <w:jc w:val="center"/>
              <w:rPr>
                <w:b/>
                <w:bCs/>
                <w:sz w:val="24"/>
                <w:szCs w:val="24"/>
              </w:rPr>
            </w:pPr>
            <w:r w:rsidRPr="007D3B4E">
              <w:rPr>
                <w:b/>
                <w:bCs/>
                <w:sz w:val="24"/>
                <w:szCs w:val="24"/>
              </w:rPr>
              <w:t>Ознака</w:t>
            </w:r>
          </w:p>
        </w:tc>
        <w:tc>
          <w:tcPr>
            <w:tcW w:w="7341" w:type="dxa"/>
            <w:gridSpan w:val="5"/>
            <w:tcBorders>
              <w:top w:val="single" w:sz="12" w:space="0" w:color="000000"/>
              <w:left w:val="single" w:sz="12" w:space="0" w:color="auto"/>
              <w:bottom w:val="single" w:sz="4" w:space="0" w:color="auto"/>
              <w:right w:val="single" w:sz="12" w:space="0" w:color="000000"/>
            </w:tcBorders>
            <w:vAlign w:val="center"/>
          </w:tcPr>
          <w:p w:rsidR="00C954CA" w:rsidRPr="007D3B4E" w:rsidRDefault="00C954CA" w:rsidP="0077257F">
            <w:pPr>
              <w:spacing w:line="240" w:lineRule="auto"/>
              <w:jc w:val="center"/>
              <w:rPr>
                <w:b/>
                <w:bCs/>
                <w:sz w:val="24"/>
                <w:szCs w:val="24"/>
              </w:rPr>
            </w:pPr>
            <w:r w:rsidRPr="007D3B4E">
              <w:rPr>
                <w:b/>
                <w:bCs/>
                <w:sz w:val="24"/>
                <w:szCs w:val="24"/>
              </w:rPr>
              <w:t>Група</w:t>
            </w:r>
          </w:p>
        </w:tc>
      </w:tr>
      <w:tr w:rsidR="00C954CA" w:rsidRPr="007D3B4E" w:rsidTr="0077257F">
        <w:tblPrEx>
          <w:tblCellMar>
            <w:top w:w="0" w:type="dxa"/>
            <w:bottom w:w="0" w:type="dxa"/>
          </w:tblCellMar>
        </w:tblPrEx>
        <w:trPr>
          <w:cantSplit/>
          <w:trHeight w:val="432"/>
          <w:jc w:val="center"/>
        </w:trPr>
        <w:tc>
          <w:tcPr>
            <w:tcW w:w="2015" w:type="dxa"/>
            <w:vMerge/>
            <w:tcBorders>
              <w:top w:val="single" w:sz="6" w:space="0" w:color="000000"/>
              <w:left w:val="single" w:sz="12" w:space="0" w:color="000000"/>
              <w:bottom w:val="single" w:sz="12" w:space="0" w:color="000000"/>
              <w:right w:val="single" w:sz="12" w:space="0" w:color="auto"/>
            </w:tcBorders>
            <w:vAlign w:val="center"/>
          </w:tcPr>
          <w:p w:rsidR="00C954CA" w:rsidRPr="007D3B4E" w:rsidRDefault="00C954CA" w:rsidP="0077257F">
            <w:pPr>
              <w:spacing w:line="240" w:lineRule="auto"/>
              <w:jc w:val="center"/>
              <w:rPr>
                <w:b/>
                <w:bCs/>
                <w:sz w:val="24"/>
                <w:szCs w:val="24"/>
              </w:rPr>
            </w:pPr>
          </w:p>
        </w:tc>
        <w:tc>
          <w:tcPr>
            <w:tcW w:w="1396" w:type="dxa"/>
            <w:tcBorders>
              <w:top w:val="single" w:sz="4" w:space="0" w:color="auto"/>
              <w:left w:val="single" w:sz="12" w:space="0" w:color="auto"/>
              <w:bottom w:val="single" w:sz="12" w:space="0" w:color="000000"/>
              <w:right w:val="single" w:sz="12" w:space="0" w:color="auto"/>
            </w:tcBorders>
            <w:vAlign w:val="center"/>
          </w:tcPr>
          <w:p w:rsidR="00C954CA" w:rsidRPr="007D3B4E" w:rsidRDefault="00C954CA" w:rsidP="0077257F">
            <w:pPr>
              <w:spacing w:line="240" w:lineRule="auto"/>
              <w:jc w:val="center"/>
              <w:rPr>
                <w:b/>
                <w:bCs/>
                <w:sz w:val="24"/>
                <w:szCs w:val="24"/>
              </w:rPr>
            </w:pPr>
            <w:r w:rsidRPr="007D3B4E">
              <w:rPr>
                <w:b/>
                <w:bCs/>
                <w:sz w:val="24"/>
                <w:szCs w:val="24"/>
              </w:rPr>
              <w:t>1-а</w:t>
            </w:r>
          </w:p>
          <w:p w:rsidR="00C954CA" w:rsidRPr="007D3B4E" w:rsidRDefault="00C954CA" w:rsidP="0077257F">
            <w:pPr>
              <w:spacing w:line="240" w:lineRule="auto"/>
              <w:jc w:val="center"/>
              <w:rPr>
                <w:b/>
                <w:bCs/>
                <w:sz w:val="24"/>
                <w:szCs w:val="24"/>
              </w:rPr>
            </w:pPr>
            <w:r w:rsidRPr="007D3B4E">
              <w:rPr>
                <w:b/>
                <w:bCs/>
                <w:sz w:val="24"/>
                <w:szCs w:val="24"/>
              </w:rPr>
              <w:t>(</w:t>
            </w:r>
            <w:r w:rsidRPr="007D3B4E">
              <w:rPr>
                <w:b/>
                <w:bCs/>
                <w:sz w:val="24"/>
                <w:szCs w:val="24"/>
                <w:lang w:val="en-US"/>
              </w:rPr>
              <w:t>n</w:t>
            </w:r>
            <w:r w:rsidRPr="007D3B4E">
              <w:rPr>
                <w:b/>
                <w:bCs/>
                <w:sz w:val="24"/>
                <w:szCs w:val="24"/>
              </w:rPr>
              <w:t>=30)</w:t>
            </w:r>
          </w:p>
        </w:tc>
        <w:tc>
          <w:tcPr>
            <w:tcW w:w="1534" w:type="dxa"/>
            <w:tcBorders>
              <w:top w:val="single" w:sz="4" w:space="0" w:color="auto"/>
              <w:left w:val="single" w:sz="12" w:space="0" w:color="auto"/>
              <w:bottom w:val="single" w:sz="12" w:space="0" w:color="000000"/>
              <w:right w:val="single" w:sz="12" w:space="0" w:color="auto"/>
            </w:tcBorders>
            <w:vAlign w:val="center"/>
          </w:tcPr>
          <w:p w:rsidR="00C954CA" w:rsidRPr="007D3B4E" w:rsidRDefault="00C954CA" w:rsidP="0077257F">
            <w:pPr>
              <w:spacing w:line="240" w:lineRule="auto"/>
              <w:jc w:val="center"/>
              <w:rPr>
                <w:b/>
                <w:bCs/>
                <w:sz w:val="24"/>
                <w:szCs w:val="24"/>
              </w:rPr>
            </w:pPr>
            <w:r w:rsidRPr="007D3B4E">
              <w:rPr>
                <w:b/>
                <w:bCs/>
                <w:sz w:val="24"/>
                <w:szCs w:val="24"/>
              </w:rPr>
              <w:t>2-а</w:t>
            </w:r>
          </w:p>
          <w:p w:rsidR="00C954CA" w:rsidRPr="007D3B4E" w:rsidRDefault="00C954CA" w:rsidP="0077257F">
            <w:pPr>
              <w:spacing w:line="240" w:lineRule="auto"/>
              <w:jc w:val="center"/>
              <w:rPr>
                <w:b/>
                <w:bCs/>
                <w:sz w:val="24"/>
                <w:szCs w:val="24"/>
              </w:rPr>
            </w:pPr>
            <w:r w:rsidRPr="007D3B4E">
              <w:rPr>
                <w:b/>
                <w:bCs/>
                <w:sz w:val="24"/>
                <w:szCs w:val="24"/>
              </w:rPr>
              <w:t>(</w:t>
            </w:r>
            <w:r w:rsidRPr="007D3B4E">
              <w:rPr>
                <w:b/>
                <w:bCs/>
                <w:sz w:val="24"/>
                <w:szCs w:val="24"/>
                <w:lang w:val="en-US"/>
              </w:rPr>
              <w:t>n</w:t>
            </w:r>
            <w:r w:rsidRPr="007D3B4E">
              <w:rPr>
                <w:b/>
                <w:bCs/>
                <w:sz w:val="24"/>
                <w:szCs w:val="24"/>
              </w:rPr>
              <w:t>=58)</w:t>
            </w:r>
          </w:p>
        </w:tc>
        <w:tc>
          <w:tcPr>
            <w:tcW w:w="1505" w:type="dxa"/>
            <w:tcBorders>
              <w:top w:val="single" w:sz="4" w:space="0" w:color="auto"/>
              <w:left w:val="single" w:sz="12" w:space="0" w:color="auto"/>
              <w:bottom w:val="single" w:sz="12" w:space="0" w:color="000000"/>
              <w:right w:val="single" w:sz="12" w:space="0" w:color="auto"/>
            </w:tcBorders>
            <w:vAlign w:val="center"/>
          </w:tcPr>
          <w:p w:rsidR="00C954CA" w:rsidRPr="007D3B4E" w:rsidRDefault="00C954CA" w:rsidP="0077257F">
            <w:pPr>
              <w:spacing w:line="240" w:lineRule="auto"/>
              <w:jc w:val="center"/>
              <w:rPr>
                <w:b/>
                <w:bCs/>
                <w:sz w:val="24"/>
                <w:szCs w:val="24"/>
              </w:rPr>
            </w:pPr>
            <w:r w:rsidRPr="007D3B4E">
              <w:rPr>
                <w:b/>
                <w:bCs/>
                <w:sz w:val="24"/>
                <w:szCs w:val="24"/>
              </w:rPr>
              <w:t>3-я</w:t>
            </w:r>
          </w:p>
          <w:p w:rsidR="00C954CA" w:rsidRPr="007D3B4E" w:rsidRDefault="00C954CA" w:rsidP="0077257F">
            <w:pPr>
              <w:spacing w:line="240" w:lineRule="auto"/>
              <w:jc w:val="center"/>
              <w:rPr>
                <w:b/>
                <w:bCs/>
                <w:sz w:val="24"/>
                <w:szCs w:val="24"/>
              </w:rPr>
            </w:pPr>
            <w:r w:rsidRPr="007D3B4E">
              <w:rPr>
                <w:b/>
                <w:bCs/>
                <w:sz w:val="24"/>
                <w:szCs w:val="24"/>
              </w:rPr>
              <w:t>(</w:t>
            </w:r>
            <w:r w:rsidRPr="007D3B4E">
              <w:rPr>
                <w:b/>
                <w:bCs/>
                <w:sz w:val="24"/>
                <w:szCs w:val="24"/>
                <w:lang w:val="en-US"/>
              </w:rPr>
              <w:t>n</w:t>
            </w:r>
            <w:r w:rsidRPr="007D3B4E">
              <w:rPr>
                <w:b/>
                <w:bCs/>
                <w:sz w:val="24"/>
                <w:szCs w:val="24"/>
              </w:rPr>
              <w:t>=38)</w:t>
            </w:r>
          </w:p>
        </w:tc>
        <w:tc>
          <w:tcPr>
            <w:tcW w:w="1499" w:type="dxa"/>
            <w:tcBorders>
              <w:top w:val="single" w:sz="4" w:space="0" w:color="auto"/>
              <w:left w:val="single" w:sz="12" w:space="0" w:color="auto"/>
              <w:bottom w:val="single" w:sz="12" w:space="0" w:color="000000"/>
              <w:right w:val="single" w:sz="12" w:space="0" w:color="auto"/>
            </w:tcBorders>
            <w:vAlign w:val="center"/>
          </w:tcPr>
          <w:p w:rsidR="00C954CA" w:rsidRPr="007D3B4E" w:rsidRDefault="00C954CA" w:rsidP="0077257F">
            <w:pPr>
              <w:spacing w:line="240" w:lineRule="auto"/>
              <w:jc w:val="center"/>
              <w:rPr>
                <w:b/>
                <w:bCs/>
                <w:sz w:val="24"/>
                <w:szCs w:val="24"/>
              </w:rPr>
            </w:pPr>
            <w:r w:rsidRPr="007D3B4E">
              <w:rPr>
                <w:b/>
                <w:bCs/>
                <w:sz w:val="24"/>
                <w:szCs w:val="24"/>
              </w:rPr>
              <w:t>4-а</w:t>
            </w:r>
          </w:p>
          <w:p w:rsidR="00C954CA" w:rsidRPr="007D3B4E" w:rsidRDefault="00C954CA" w:rsidP="0077257F">
            <w:pPr>
              <w:spacing w:line="240" w:lineRule="auto"/>
              <w:jc w:val="center"/>
              <w:rPr>
                <w:b/>
                <w:bCs/>
                <w:sz w:val="24"/>
                <w:szCs w:val="24"/>
              </w:rPr>
            </w:pPr>
            <w:r w:rsidRPr="007D3B4E">
              <w:rPr>
                <w:b/>
                <w:bCs/>
                <w:sz w:val="24"/>
                <w:szCs w:val="24"/>
              </w:rPr>
              <w:t>(</w:t>
            </w:r>
            <w:r w:rsidRPr="007D3B4E">
              <w:rPr>
                <w:b/>
                <w:bCs/>
                <w:sz w:val="24"/>
                <w:szCs w:val="24"/>
                <w:lang w:val="en-US"/>
              </w:rPr>
              <w:t>n</w:t>
            </w:r>
            <w:r w:rsidRPr="007D3B4E">
              <w:rPr>
                <w:b/>
                <w:bCs/>
                <w:sz w:val="24"/>
                <w:szCs w:val="24"/>
              </w:rPr>
              <w:t>=31)</w:t>
            </w:r>
          </w:p>
        </w:tc>
        <w:tc>
          <w:tcPr>
            <w:tcW w:w="1407" w:type="dxa"/>
            <w:tcBorders>
              <w:top w:val="single" w:sz="4" w:space="0" w:color="auto"/>
              <w:left w:val="single" w:sz="12" w:space="0" w:color="auto"/>
              <w:bottom w:val="single" w:sz="12" w:space="0" w:color="000000"/>
              <w:right w:val="single" w:sz="12" w:space="0" w:color="000000"/>
            </w:tcBorders>
            <w:vAlign w:val="center"/>
          </w:tcPr>
          <w:p w:rsidR="00C954CA" w:rsidRPr="007D3B4E" w:rsidRDefault="00C954CA" w:rsidP="0077257F">
            <w:pPr>
              <w:spacing w:line="240" w:lineRule="auto"/>
              <w:jc w:val="center"/>
              <w:rPr>
                <w:b/>
                <w:bCs/>
                <w:sz w:val="24"/>
                <w:szCs w:val="24"/>
              </w:rPr>
            </w:pPr>
            <w:r w:rsidRPr="007D3B4E">
              <w:rPr>
                <w:b/>
                <w:bCs/>
                <w:sz w:val="24"/>
                <w:szCs w:val="24"/>
              </w:rPr>
              <w:t>5-а</w:t>
            </w:r>
          </w:p>
          <w:p w:rsidR="00C954CA" w:rsidRPr="007D3B4E" w:rsidRDefault="00C954CA" w:rsidP="0077257F">
            <w:pPr>
              <w:spacing w:line="240" w:lineRule="auto"/>
              <w:jc w:val="center"/>
              <w:rPr>
                <w:b/>
                <w:bCs/>
                <w:sz w:val="24"/>
                <w:szCs w:val="24"/>
              </w:rPr>
            </w:pPr>
            <w:r w:rsidRPr="007D3B4E">
              <w:rPr>
                <w:b/>
                <w:bCs/>
                <w:sz w:val="24"/>
                <w:szCs w:val="24"/>
              </w:rPr>
              <w:t>(</w:t>
            </w:r>
            <w:r w:rsidRPr="007D3B4E">
              <w:rPr>
                <w:b/>
                <w:bCs/>
                <w:sz w:val="24"/>
                <w:szCs w:val="24"/>
                <w:lang w:val="en-US"/>
              </w:rPr>
              <w:t>n</w:t>
            </w:r>
            <w:r w:rsidRPr="007D3B4E">
              <w:rPr>
                <w:b/>
                <w:bCs/>
                <w:sz w:val="24"/>
                <w:szCs w:val="24"/>
              </w:rPr>
              <w:t>=42)</w:t>
            </w:r>
          </w:p>
        </w:tc>
      </w:tr>
      <w:tr w:rsidR="00C954CA" w:rsidRPr="007D3B4E" w:rsidTr="0077257F">
        <w:tblPrEx>
          <w:tblCellMar>
            <w:top w:w="0" w:type="dxa"/>
            <w:bottom w:w="0" w:type="dxa"/>
          </w:tblCellMar>
        </w:tblPrEx>
        <w:trPr>
          <w:cantSplit/>
          <w:jc w:val="center"/>
        </w:trPr>
        <w:tc>
          <w:tcPr>
            <w:tcW w:w="2015" w:type="dxa"/>
            <w:tcBorders>
              <w:top w:val="single" w:sz="12" w:space="0" w:color="000000"/>
              <w:left w:val="single" w:sz="12" w:space="0" w:color="000000"/>
              <w:bottom w:val="single" w:sz="6" w:space="0" w:color="000000"/>
              <w:right w:val="single" w:sz="12" w:space="0" w:color="auto"/>
            </w:tcBorders>
            <w:vAlign w:val="center"/>
          </w:tcPr>
          <w:p w:rsidR="00C954CA" w:rsidRPr="007D3B4E" w:rsidRDefault="00C954CA" w:rsidP="0077257F">
            <w:pPr>
              <w:spacing w:line="240" w:lineRule="auto"/>
              <w:rPr>
                <w:sz w:val="24"/>
                <w:szCs w:val="24"/>
              </w:rPr>
            </w:pPr>
            <w:r w:rsidRPr="007D3B4E">
              <w:rPr>
                <w:sz w:val="24"/>
                <w:szCs w:val="24"/>
              </w:rPr>
              <w:t>Лихоманка</w:t>
            </w:r>
          </w:p>
        </w:tc>
        <w:tc>
          <w:tcPr>
            <w:tcW w:w="1396" w:type="dxa"/>
            <w:tcBorders>
              <w:top w:val="single" w:sz="12" w:space="0" w:color="000000"/>
              <w:left w:val="single" w:sz="12" w:space="0" w:color="auto"/>
              <w:bottom w:val="single" w:sz="6" w:space="0" w:color="000000"/>
              <w:right w:val="single" w:sz="12" w:space="0" w:color="auto"/>
            </w:tcBorders>
            <w:vAlign w:val="center"/>
          </w:tcPr>
          <w:p w:rsidR="00C954CA" w:rsidRPr="007D3B4E" w:rsidRDefault="00C954CA" w:rsidP="0077257F">
            <w:pPr>
              <w:spacing w:line="240" w:lineRule="auto"/>
              <w:jc w:val="center"/>
              <w:rPr>
                <w:sz w:val="24"/>
                <w:szCs w:val="24"/>
              </w:rPr>
            </w:pPr>
            <w:r w:rsidRPr="007D3B4E">
              <w:rPr>
                <w:bCs/>
                <w:sz w:val="24"/>
                <w:szCs w:val="24"/>
              </w:rPr>
              <w:t xml:space="preserve">2,3 </w:t>
            </w:r>
            <w:r w:rsidRPr="007D3B4E">
              <w:rPr>
                <w:sz w:val="24"/>
                <w:szCs w:val="24"/>
              </w:rPr>
              <w:t xml:space="preserve">± </w:t>
            </w:r>
            <w:r w:rsidRPr="007D3B4E">
              <w:rPr>
                <w:bCs/>
                <w:sz w:val="24"/>
                <w:szCs w:val="24"/>
              </w:rPr>
              <w:t>0,19</w:t>
            </w:r>
          </w:p>
          <w:p w:rsidR="00C954CA" w:rsidRPr="007D3B4E" w:rsidRDefault="00C954CA" w:rsidP="0077257F">
            <w:pPr>
              <w:spacing w:line="240" w:lineRule="auto"/>
              <w:jc w:val="center"/>
              <w:rPr>
                <w:sz w:val="24"/>
                <w:szCs w:val="24"/>
              </w:rPr>
            </w:pPr>
            <w:r w:rsidRPr="007D3B4E">
              <w:rPr>
                <w:sz w:val="24"/>
                <w:szCs w:val="24"/>
              </w:rPr>
              <w:t>(3, 4, 5)</w:t>
            </w:r>
          </w:p>
        </w:tc>
        <w:tc>
          <w:tcPr>
            <w:tcW w:w="1534" w:type="dxa"/>
            <w:tcBorders>
              <w:top w:val="single" w:sz="12" w:space="0" w:color="000000"/>
              <w:left w:val="single" w:sz="12" w:space="0" w:color="auto"/>
              <w:bottom w:val="single" w:sz="6" w:space="0" w:color="000000"/>
              <w:right w:val="single" w:sz="12" w:space="0" w:color="auto"/>
            </w:tcBorders>
            <w:vAlign w:val="center"/>
          </w:tcPr>
          <w:p w:rsidR="00C954CA" w:rsidRPr="007D3B4E" w:rsidRDefault="00C954CA" w:rsidP="0077257F">
            <w:pPr>
              <w:spacing w:line="240" w:lineRule="auto"/>
              <w:jc w:val="center"/>
              <w:rPr>
                <w:sz w:val="24"/>
                <w:szCs w:val="24"/>
              </w:rPr>
            </w:pPr>
            <w:r w:rsidRPr="007D3B4E">
              <w:rPr>
                <w:bCs/>
                <w:sz w:val="24"/>
                <w:szCs w:val="24"/>
              </w:rPr>
              <w:t xml:space="preserve">2,5 </w:t>
            </w:r>
            <w:r w:rsidRPr="007D3B4E">
              <w:rPr>
                <w:sz w:val="24"/>
                <w:szCs w:val="24"/>
              </w:rPr>
              <w:t xml:space="preserve">± </w:t>
            </w:r>
            <w:r w:rsidRPr="007D3B4E">
              <w:rPr>
                <w:bCs/>
                <w:sz w:val="24"/>
                <w:szCs w:val="24"/>
              </w:rPr>
              <w:t>0,14</w:t>
            </w:r>
          </w:p>
          <w:p w:rsidR="00C954CA" w:rsidRPr="007D3B4E" w:rsidRDefault="00C954CA" w:rsidP="0077257F">
            <w:pPr>
              <w:spacing w:line="240" w:lineRule="auto"/>
              <w:jc w:val="center"/>
              <w:rPr>
                <w:sz w:val="24"/>
                <w:szCs w:val="24"/>
              </w:rPr>
            </w:pPr>
            <w:r w:rsidRPr="007D3B4E">
              <w:rPr>
                <w:sz w:val="24"/>
                <w:szCs w:val="24"/>
              </w:rPr>
              <w:t>(3, 4, 5)</w:t>
            </w:r>
          </w:p>
        </w:tc>
        <w:tc>
          <w:tcPr>
            <w:tcW w:w="1505" w:type="dxa"/>
            <w:tcBorders>
              <w:top w:val="single" w:sz="12" w:space="0" w:color="000000"/>
              <w:left w:val="single" w:sz="12" w:space="0" w:color="auto"/>
              <w:bottom w:val="single" w:sz="6" w:space="0" w:color="000000"/>
              <w:right w:val="single" w:sz="12" w:space="0" w:color="auto"/>
            </w:tcBorders>
            <w:vAlign w:val="center"/>
          </w:tcPr>
          <w:p w:rsidR="00C954CA" w:rsidRPr="007D3B4E" w:rsidRDefault="00C954CA" w:rsidP="0077257F">
            <w:pPr>
              <w:spacing w:line="240" w:lineRule="auto"/>
              <w:jc w:val="center"/>
              <w:rPr>
                <w:sz w:val="24"/>
                <w:szCs w:val="24"/>
              </w:rPr>
            </w:pPr>
            <w:r w:rsidRPr="007D3B4E">
              <w:rPr>
                <w:bCs/>
                <w:sz w:val="24"/>
                <w:szCs w:val="24"/>
              </w:rPr>
              <w:t xml:space="preserve">1,6 </w:t>
            </w:r>
            <w:r w:rsidRPr="007D3B4E">
              <w:rPr>
                <w:sz w:val="24"/>
                <w:szCs w:val="24"/>
              </w:rPr>
              <w:t xml:space="preserve">± </w:t>
            </w:r>
            <w:r w:rsidRPr="007D3B4E">
              <w:rPr>
                <w:bCs/>
                <w:sz w:val="24"/>
                <w:szCs w:val="24"/>
              </w:rPr>
              <w:t>0,13</w:t>
            </w:r>
          </w:p>
          <w:p w:rsidR="00C954CA" w:rsidRPr="007D3B4E" w:rsidRDefault="00C954CA" w:rsidP="0077257F">
            <w:pPr>
              <w:spacing w:line="240" w:lineRule="auto"/>
              <w:jc w:val="center"/>
              <w:rPr>
                <w:sz w:val="24"/>
                <w:szCs w:val="24"/>
              </w:rPr>
            </w:pPr>
            <w:r w:rsidRPr="007D3B4E">
              <w:rPr>
                <w:sz w:val="24"/>
                <w:szCs w:val="24"/>
              </w:rPr>
              <w:t>(1, 2)</w:t>
            </w:r>
          </w:p>
        </w:tc>
        <w:tc>
          <w:tcPr>
            <w:tcW w:w="1499" w:type="dxa"/>
            <w:tcBorders>
              <w:top w:val="single" w:sz="12" w:space="0" w:color="000000"/>
              <w:left w:val="single" w:sz="12" w:space="0" w:color="auto"/>
              <w:bottom w:val="single" w:sz="6" w:space="0" w:color="000000"/>
              <w:right w:val="single" w:sz="12" w:space="0" w:color="auto"/>
            </w:tcBorders>
            <w:vAlign w:val="center"/>
          </w:tcPr>
          <w:p w:rsidR="00C954CA" w:rsidRPr="007D3B4E" w:rsidRDefault="00C954CA" w:rsidP="0077257F">
            <w:pPr>
              <w:spacing w:line="240" w:lineRule="auto"/>
              <w:jc w:val="center"/>
              <w:rPr>
                <w:sz w:val="24"/>
                <w:szCs w:val="24"/>
              </w:rPr>
            </w:pPr>
            <w:r w:rsidRPr="007D3B4E">
              <w:rPr>
                <w:bCs/>
                <w:sz w:val="24"/>
                <w:szCs w:val="24"/>
              </w:rPr>
              <w:t xml:space="preserve">1,8 </w:t>
            </w:r>
            <w:r w:rsidRPr="007D3B4E">
              <w:rPr>
                <w:sz w:val="24"/>
                <w:szCs w:val="24"/>
              </w:rPr>
              <w:t xml:space="preserve">± </w:t>
            </w:r>
            <w:r w:rsidRPr="007D3B4E">
              <w:rPr>
                <w:bCs/>
                <w:sz w:val="24"/>
                <w:szCs w:val="24"/>
              </w:rPr>
              <w:t>0,14</w:t>
            </w:r>
          </w:p>
          <w:p w:rsidR="00C954CA" w:rsidRPr="007D3B4E" w:rsidRDefault="00C954CA" w:rsidP="0077257F">
            <w:pPr>
              <w:spacing w:line="240" w:lineRule="auto"/>
              <w:jc w:val="center"/>
              <w:rPr>
                <w:sz w:val="24"/>
                <w:szCs w:val="24"/>
              </w:rPr>
            </w:pPr>
            <w:r w:rsidRPr="007D3B4E">
              <w:rPr>
                <w:sz w:val="24"/>
                <w:szCs w:val="24"/>
              </w:rPr>
              <w:t>(1, 2, 5)</w:t>
            </w:r>
          </w:p>
        </w:tc>
        <w:tc>
          <w:tcPr>
            <w:tcW w:w="1407" w:type="dxa"/>
            <w:tcBorders>
              <w:top w:val="single" w:sz="12" w:space="0" w:color="000000"/>
              <w:left w:val="single" w:sz="12" w:space="0" w:color="auto"/>
              <w:bottom w:val="single" w:sz="6" w:space="0" w:color="000000"/>
              <w:right w:val="single" w:sz="12" w:space="0" w:color="000000"/>
            </w:tcBorders>
            <w:vAlign w:val="center"/>
          </w:tcPr>
          <w:p w:rsidR="00C954CA" w:rsidRPr="007D3B4E" w:rsidRDefault="00C954CA" w:rsidP="0077257F">
            <w:pPr>
              <w:spacing w:line="240" w:lineRule="auto"/>
              <w:jc w:val="center"/>
              <w:rPr>
                <w:sz w:val="24"/>
                <w:szCs w:val="24"/>
              </w:rPr>
            </w:pPr>
            <w:r w:rsidRPr="007D3B4E">
              <w:rPr>
                <w:bCs/>
                <w:sz w:val="24"/>
                <w:szCs w:val="24"/>
              </w:rPr>
              <w:t xml:space="preserve">1,3 </w:t>
            </w:r>
            <w:r w:rsidRPr="007D3B4E">
              <w:rPr>
                <w:sz w:val="24"/>
                <w:szCs w:val="24"/>
              </w:rPr>
              <w:t xml:space="preserve">± </w:t>
            </w:r>
            <w:r w:rsidRPr="007D3B4E">
              <w:rPr>
                <w:bCs/>
                <w:sz w:val="24"/>
                <w:szCs w:val="24"/>
              </w:rPr>
              <w:t>0,08</w:t>
            </w:r>
          </w:p>
          <w:p w:rsidR="00C954CA" w:rsidRPr="007D3B4E" w:rsidRDefault="00C954CA" w:rsidP="0077257F">
            <w:pPr>
              <w:spacing w:line="240" w:lineRule="auto"/>
              <w:jc w:val="center"/>
              <w:rPr>
                <w:sz w:val="24"/>
                <w:szCs w:val="24"/>
              </w:rPr>
            </w:pPr>
            <w:r w:rsidRPr="007D3B4E">
              <w:rPr>
                <w:sz w:val="24"/>
                <w:szCs w:val="24"/>
              </w:rPr>
              <w:t>(1, 2, 4)</w:t>
            </w:r>
          </w:p>
        </w:tc>
      </w:tr>
      <w:tr w:rsidR="00C954CA" w:rsidRPr="007D3B4E" w:rsidTr="0077257F">
        <w:tblPrEx>
          <w:tblCellMar>
            <w:top w:w="0" w:type="dxa"/>
            <w:bottom w:w="0" w:type="dxa"/>
          </w:tblCellMar>
        </w:tblPrEx>
        <w:trPr>
          <w:cantSplit/>
          <w:jc w:val="center"/>
        </w:trPr>
        <w:tc>
          <w:tcPr>
            <w:tcW w:w="2015" w:type="dxa"/>
            <w:tcBorders>
              <w:top w:val="single" w:sz="6" w:space="0" w:color="000000"/>
              <w:left w:val="single" w:sz="12" w:space="0" w:color="000000"/>
              <w:bottom w:val="single" w:sz="6" w:space="0" w:color="000000"/>
              <w:right w:val="single" w:sz="12" w:space="0" w:color="auto"/>
            </w:tcBorders>
            <w:vAlign w:val="center"/>
          </w:tcPr>
          <w:p w:rsidR="00C954CA" w:rsidRPr="007D3B4E" w:rsidRDefault="00C954CA" w:rsidP="0077257F">
            <w:pPr>
              <w:spacing w:line="240" w:lineRule="auto"/>
              <w:rPr>
                <w:sz w:val="24"/>
                <w:szCs w:val="24"/>
              </w:rPr>
            </w:pPr>
            <w:r w:rsidRPr="007D3B4E">
              <w:rPr>
                <w:sz w:val="24"/>
                <w:szCs w:val="24"/>
              </w:rPr>
              <w:t>Інтоксикаційний синдром</w:t>
            </w:r>
          </w:p>
        </w:tc>
        <w:tc>
          <w:tcPr>
            <w:tcW w:w="1396" w:type="dxa"/>
            <w:tcBorders>
              <w:top w:val="single" w:sz="6" w:space="0" w:color="000000"/>
              <w:left w:val="single" w:sz="12" w:space="0" w:color="auto"/>
              <w:bottom w:val="single" w:sz="6" w:space="0" w:color="000000"/>
              <w:right w:val="single" w:sz="12" w:space="0" w:color="auto"/>
            </w:tcBorders>
            <w:vAlign w:val="center"/>
          </w:tcPr>
          <w:p w:rsidR="00C954CA" w:rsidRPr="007D3B4E" w:rsidRDefault="00C954CA" w:rsidP="0077257F">
            <w:pPr>
              <w:spacing w:line="240" w:lineRule="auto"/>
              <w:jc w:val="center"/>
              <w:rPr>
                <w:sz w:val="24"/>
                <w:szCs w:val="24"/>
              </w:rPr>
            </w:pPr>
            <w:r w:rsidRPr="007D3B4E">
              <w:rPr>
                <w:bCs/>
                <w:sz w:val="24"/>
                <w:szCs w:val="24"/>
              </w:rPr>
              <w:t xml:space="preserve">2,6 </w:t>
            </w:r>
            <w:r w:rsidRPr="007D3B4E">
              <w:rPr>
                <w:sz w:val="24"/>
                <w:szCs w:val="24"/>
              </w:rPr>
              <w:t xml:space="preserve">± </w:t>
            </w:r>
            <w:r w:rsidRPr="007D3B4E">
              <w:rPr>
                <w:bCs/>
                <w:sz w:val="24"/>
                <w:szCs w:val="24"/>
              </w:rPr>
              <w:t>0,14</w:t>
            </w:r>
          </w:p>
          <w:p w:rsidR="00C954CA" w:rsidRPr="007D3B4E" w:rsidRDefault="00C954CA" w:rsidP="0077257F">
            <w:pPr>
              <w:spacing w:line="240" w:lineRule="auto"/>
              <w:jc w:val="center"/>
              <w:rPr>
                <w:sz w:val="24"/>
                <w:szCs w:val="24"/>
              </w:rPr>
            </w:pPr>
            <w:r w:rsidRPr="007D3B4E">
              <w:rPr>
                <w:sz w:val="24"/>
                <w:szCs w:val="24"/>
              </w:rPr>
              <w:t>(2)</w:t>
            </w:r>
          </w:p>
        </w:tc>
        <w:tc>
          <w:tcPr>
            <w:tcW w:w="1534" w:type="dxa"/>
            <w:tcBorders>
              <w:top w:val="single" w:sz="6" w:space="0" w:color="000000"/>
              <w:left w:val="single" w:sz="12" w:space="0" w:color="auto"/>
              <w:bottom w:val="single" w:sz="6" w:space="0" w:color="000000"/>
              <w:right w:val="single" w:sz="12" w:space="0" w:color="auto"/>
            </w:tcBorders>
            <w:vAlign w:val="center"/>
          </w:tcPr>
          <w:p w:rsidR="00C954CA" w:rsidRPr="007D3B4E" w:rsidRDefault="00C954CA" w:rsidP="0077257F">
            <w:pPr>
              <w:spacing w:line="240" w:lineRule="auto"/>
              <w:jc w:val="center"/>
              <w:rPr>
                <w:sz w:val="24"/>
                <w:szCs w:val="24"/>
              </w:rPr>
            </w:pPr>
            <w:r w:rsidRPr="007D3B4E">
              <w:rPr>
                <w:bCs/>
                <w:sz w:val="24"/>
                <w:szCs w:val="24"/>
              </w:rPr>
              <w:t xml:space="preserve">4,1 </w:t>
            </w:r>
            <w:r w:rsidRPr="007D3B4E">
              <w:rPr>
                <w:sz w:val="24"/>
                <w:szCs w:val="24"/>
              </w:rPr>
              <w:t xml:space="preserve">± </w:t>
            </w:r>
            <w:r w:rsidRPr="007D3B4E">
              <w:rPr>
                <w:bCs/>
                <w:sz w:val="24"/>
                <w:szCs w:val="24"/>
              </w:rPr>
              <w:t>0,15</w:t>
            </w:r>
          </w:p>
          <w:p w:rsidR="00C954CA" w:rsidRPr="007D3B4E" w:rsidRDefault="00C954CA" w:rsidP="0077257F">
            <w:pPr>
              <w:spacing w:line="240" w:lineRule="auto"/>
              <w:jc w:val="center"/>
              <w:rPr>
                <w:sz w:val="24"/>
                <w:szCs w:val="24"/>
              </w:rPr>
            </w:pPr>
            <w:r w:rsidRPr="007D3B4E">
              <w:rPr>
                <w:sz w:val="24"/>
                <w:szCs w:val="24"/>
              </w:rPr>
              <w:t>(1, 3, 4, 5)</w:t>
            </w:r>
          </w:p>
        </w:tc>
        <w:tc>
          <w:tcPr>
            <w:tcW w:w="1505" w:type="dxa"/>
            <w:tcBorders>
              <w:top w:val="single" w:sz="6" w:space="0" w:color="000000"/>
              <w:left w:val="single" w:sz="12" w:space="0" w:color="auto"/>
              <w:bottom w:val="single" w:sz="6" w:space="0" w:color="000000"/>
              <w:right w:val="single" w:sz="12" w:space="0" w:color="auto"/>
            </w:tcBorders>
            <w:vAlign w:val="center"/>
          </w:tcPr>
          <w:p w:rsidR="00C954CA" w:rsidRPr="007D3B4E" w:rsidRDefault="00C954CA" w:rsidP="0077257F">
            <w:pPr>
              <w:spacing w:line="240" w:lineRule="auto"/>
              <w:jc w:val="center"/>
              <w:rPr>
                <w:sz w:val="24"/>
                <w:szCs w:val="24"/>
              </w:rPr>
            </w:pPr>
            <w:r w:rsidRPr="007D3B4E">
              <w:rPr>
                <w:bCs/>
                <w:sz w:val="24"/>
                <w:szCs w:val="24"/>
              </w:rPr>
              <w:t xml:space="preserve">2,6 </w:t>
            </w:r>
            <w:r w:rsidRPr="007D3B4E">
              <w:rPr>
                <w:sz w:val="24"/>
                <w:szCs w:val="24"/>
              </w:rPr>
              <w:t xml:space="preserve">± </w:t>
            </w:r>
            <w:r w:rsidRPr="007D3B4E">
              <w:rPr>
                <w:bCs/>
                <w:sz w:val="24"/>
                <w:szCs w:val="24"/>
              </w:rPr>
              <w:t>0,14</w:t>
            </w:r>
          </w:p>
          <w:p w:rsidR="00C954CA" w:rsidRPr="007D3B4E" w:rsidRDefault="00C954CA" w:rsidP="0077257F">
            <w:pPr>
              <w:spacing w:line="240" w:lineRule="auto"/>
              <w:jc w:val="center"/>
              <w:rPr>
                <w:sz w:val="24"/>
                <w:szCs w:val="24"/>
              </w:rPr>
            </w:pPr>
            <w:r w:rsidRPr="007D3B4E">
              <w:rPr>
                <w:sz w:val="24"/>
                <w:szCs w:val="24"/>
              </w:rPr>
              <w:t>(2)</w:t>
            </w:r>
          </w:p>
        </w:tc>
        <w:tc>
          <w:tcPr>
            <w:tcW w:w="1499" w:type="dxa"/>
            <w:tcBorders>
              <w:top w:val="single" w:sz="6" w:space="0" w:color="000000"/>
              <w:left w:val="single" w:sz="12" w:space="0" w:color="auto"/>
              <w:bottom w:val="single" w:sz="6" w:space="0" w:color="000000"/>
              <w:right w:val="single" w:sz="12" w:space="0" w:color="auto"/>
            </w:tcBorders>
            <w:vAlign w:val="center"/>
          </w:tcPr>
          <w:p w:rsidR="00C954CA" w:rsidRPr="007D3B4E" w:rsidRDefault="00C954CA" w:rsidP="0077257F">
            <w:pPr>
              <w:spacing w:line="240" w:lineRule="auto"/>
              <w:jc w:val="center"/>
              <w:rPr>
                <w:sz w:val="24"/>
                <w:szCs w:val="24"/>
              </w:rPr>
            </w:pPr>
            <w:r w:rsidRPr="007D3B4E">
              <w:rPr>
                <w:bCs/>
                <w:sz w:val="24"/>
                <w:szCs w:val="24"/>
              </w:rPr>
              <w:t xml:space="preserve">2,7 </w:t>
            </w:r>
            <w:r w:rsidRPr="007D3B4E">
              <w:rPr>
                <w:sz w:val="24"/>
                <w:szCs w:val="24"/>
              </w:rPr>
              <w:t xml:space="preserve">± </w:t>
            </w:r>
            <w:r w:rsidRPr="007D3B4E">
              <w:rPr>
                <w:bCs/>
                <w:sz w:val="24"/>
                <w:szCs w:val="24"/>
              </w:rPr>
              <w:t>0,19</w:t>
            </w:r>
          </w:p>
          <w:p w:rsidR="00C954CA" w:rsidRPr="007D3B4E" w:rsidRDefault="00C954CA" w:rsidP="0077257F">
            <w:pPr>
              <w:spacing w:line="240" w:lineRule="auto"/>
              <w:jc w:val="center"/>
              <w:rPr>
                <w:sz w:val="24"/>
                <w:szCs w:val="24"/>
              </w:rPr>
            </w:pPr>
            <w:r w:rsidRPr="007D3B4E">
              <w:rPr>
                <w:sz w:val="24"/>
                <w:szCs w:val="24"/>
              </w:rPr>
              <w:t>(2)</w:t>
            </w:r>
          </w:p>
        </w:tc>
        <w:tc>
          <w:tcPr>
            <w:tcW w:w="1407" w:type="dxa"/>
            <w:tcBorders>
              <w:top w:val="single" w:sz="6" w:space="0" w:color="000000"/>
              <w:left w:val="single" w:sz="12" w:space="0" w:color="auto"/>
              <w:bottom w:val="single" w:sz="6" w:space="0" w:color="000000"/>
              <w:right w:val="single" w:sz="12" w:space="0" w:color="000000"/>
            </w:tcBorders>
            <w:vAlign w:val="center"/>
          </w:tcPr>
          <w:p w:rsidR="00C954CA" w:rsidRPr="007D3B4E" w:rsidRDefault="00C954CA" w:rsidP="0077257F">
            <w:pPr>
              <w:spacing w:line="240" w:lineRule="auto"/>
              <w:jc w:val="center"/>
              <w:rPr>
                <w:sz w:val="24"/>
                <w:szCs w:val="24"/>
              </w:rPr>
            </w:pPr>
            <w:r w:rsidRPr="007D3B4E">
              <w:rPr>
                <w:bCs/>
                <w:sz w:val="24"/>
                <w:szCs w:val="24"/>
              </w:rPr>
              <w:t xml:space="preserve">2,5 </w:t>
            </w:r>
            <w:r w:rsidRPr="007D3B4E">
              <w:rPr>
                <w:sz w:val="24"/>
                <w:szCs w:val="24"/>
              </w:rPr>
              <w:t xml:space="preserve">± </w:t>
            </w:r>
            <w:r w:rsidRPr="007D3B4E">
              <w:rPr>
                <w:bCs/>
                <w:sz w:val="24"/>
                <w:szCs w:val="24"/>
              </w:rPr>
              <w:t>0,16</w:t>
            </w:r>
          </w:p>
          <w:p w:rsidR="00C954CA" w:rsidRPr="007D3B4E" w:rsidRDefault="00C954CA" w:rsidP="0077257F">
            <w:pPr>
              <w:spacing w:line="240" w:lineRule="auto"/>
              <w:jc w:val="center"/>
              <w:rPr>
                <w:sz w:val="24"/>
                <w:szCs w:val="24"/>
              </w:rPr>
            </w:pPr>
            <w:r w:rsidRPr="007D3B4E">
              <w:rPr>
                <w:sz w:val="24"/>
                <w:szCs w:val="24"/>
              </w:rPr>
              <w:t>(2)</w:t>
            </w:r>
          </w:p>
        </w:tc>
      </w:tr>
      <w:tr w:rsidR="00C954CA" w:rsidRPr="007D3B4E" w:rsidTr="0077257F">
        <w:tblPrEx>
          <w:tblCellMar>
            <w:top w:w="0" w:type="dxa"/>
            <w:bottom w:w="0" w:type="dxa"/>
          </w:tblCellMar>
        </w:tblPrEx>
        <w:trPr>
          <w:cantSplit/>
          <w:jc w:val="center"/>
        </w:trPr>
        <w:tc>
          <w:tcPr>
            <w:tcW w:w="2015" w:type="dxa"/>
            <w:tcBorders>
              <w:top w:val="single" w:sz="6" w:space="0" w:color="000000"/>
              <w:left w:val="single" w:sz="12" w:space="0" w:color="000000"/>
              <w:bottom w:val="single" w:sz="6" w:space="0" w:color="000000"/>
              <w:right w:val="single" w:sz="12" w:space="0" w:color="auto"/>
            </w:tcBorders>
            <w:vAlign w:val="center"/>
          </w:tcPr>
          <w:p w:rsidR="00C954CA" w:rsidRPr="00DE0AAE" w:rsidRDefault="00C954CA" w:rsidP="0077257F">
            <w:pPr>
              <w:spacing w:line="240" w:lineRule="auto"/>
              <w:rPr>
                <w:sz w:val="24"/>
                <w:szCs w:val="24"/>
              </w:rPr>
            </w:pPr>
            <w:r w:rsidRPr="00DE0AAE">
              <w:rPr>
                <w:sz w:val="24"/>
                <w:szCs w:val="24"/>
              </w:rPr>
              <w:t>Болевой сіндром</w:t>
            </w:r>
          </w:p>
        </w:tc>
        <w:tc>
          <w:tcPr>
            <w:tcW w:w="1396" w:type="dxa"/>
            <w:tcBorders>
              <w:top w:val="single" w:sz="6" w:space="0" w:color="000000"/>
              <w:left w:val="single" w:sz="12" w:space="0" w:color="auto"/>
              <w:bottom w:val="single" w:sz="6" w:space="0" w:color="000000"/>
              <w:right w:val="single" w:sz="12" w:space="0" w:color="auto"/>
            </w:tcBorders>
            <w:vAlign w:val="center"/>
          </w:tcPr>
          <w:p w:rsidR="00C954CA" w:rsidRPr="007D3B4E" w:rsidRDefault="00C954CA" w:rsidP="0077257F">
            <w:pPr>
              <w:spacing w:line="240" w:lineRule="auto"/>
              <w:jc w:val="center"/>
              <w:rPr>
                <w:sz w:val="24"/>
                <w:szCs w:val="24"/>
              </w:rPr>
            </w:pPr>
            <w:r w:rsidRPr="007D3B4E">
              <w:rPr>
                <w:bCs/>
                <w:sz w:val="24"/>
                <w:szCs w:val="24"/>
              </w:rPr>
              <w:t xml:space="preserve">2,6 </w:t>
            </w:r>
            <w:r w:rsidRPr="007D3B4E">
              <w:rPr>
                <w:sz w:val="24"/>
                <w:szCs w:val="24"/>
              </w:rPr>
              <w:t xml:space="preserve">± </w:t>
            </w:r>
            <w:r w:rsidRPr="007D3B4E">
              <w:rPr>
                <w:bCs/>
                <w:sz w:val="24"/>
                <w:szCs w:val="24"/>
              </w:rPr>
              <w:t>0,21</w:t>
            </w:r>
          </w:p>
          <w:p w:rsidR="00C954CA" w:rsidRPr="007D3B4E" w:rsidRDefault="00C954CA" w:rsidP="0077257F">
            <w:pPr>
              <w:spacing w:line="240" w:lineRule="auto"/>
              <w:jc w:val="center"/>
              <w:rPr>
                <w:sz w:val="24"/>
                <w:szCs w:val="24"/>
              </w:rPr>
            </w:pPr>
            <w:r w:rsidRPr="007D3B4E">
              <w:rPr>
                <w:sz w:val="24"/>
                <w:szCs w:val="24"/>
              </w:rPr>
              <w:t>(2, 3, 4, 5)</w:t>
            </w:r>
          </w:p>
        </w:tc>
        <w:tc>
          <w:tcPr>
            <w:tcW w:w="1534" w:type="dxa"/>
            <w:tcBorders>
              <w:top w:val="single" w:sz="6" w:space="0" w:color="000000"/>
              <w:left w:val="single" w:sz="12" w:space="0" w:color="auto"/>
              <w:bottom w:val="single" w:sz="6" w:space="0" w:color="000000"/>
              <w:right w:val="single" w:sz="12" w:space="0" w:color="auto"/>
            </w:tcBorders>
            <w:vAlign w:val="center"/>
          </w:tcPr>
          <w:p w:rsidR="00C954CA" w:rsidRPr="007D3B4E" w:rsidRDefault="00C954CA" w:rsidP="0077257F">
            <w:pPr>
              <w:spacing w:line="240" w:lineRule="auto"/>
              <w:jc w:val="center"/>
              <w:rPr>
                <w:sz w:val="24"/>
                <w:szCs w:val="24"/>
              </w:rPr>
            </w:pPr>
            <w:r w:rsidRPr="007D3B4E">
              <w:rPr>
                <w:bCs/>
                <w:sz w:val="24"/>
                <w:szCs w:val="24"/>
              </w:rPr>
              <w:t xml:space="preserve">4,4 </w:t>
            </w:r>
            <w:r w:rsidRPr="007D3B4E">
              <w:rPr>
                <w:sz w:val="24"/>
                <w:szCs w:val="24"/>
              </w:rPr>
              <w:t xml:space="preserve">± </w:t>
            </w:r>
            <w:r w:rsidRPr="007D3B4E">
              <w:rPr>
                <w:bCs/>
                <w:sz w:val="24"/>
                <w:szCs w:val="24"/>
              </w:rPr>
              <w:t>0,24</w:t>
            </w:r>
          </w:p>
          <w:p w:rsidR="00C954CA" w:rsidRPr="007D3B4E" w:rsidRDefault="00C954CA" w:rsidP="0077257F">
            <w:pPr>
              <w:spacing w:line="240" w:lineRule="auto"/>
              <w:jc w:val="center"/>
              <w:rPr>
                <w:sz w:val="24"/>
                <w:szCs w:val="24"/>
              </w:rPr>
            </w:pPr>
            <w:r w:rsidRPr="007D3B4E">
              <w:rPr>
                <w:sz w:val="24"/>
                <w:szCs w:val="24"/>
              </w:rPr>
              <w:t>(1, 3, 4, 5)</w:t>
            </w:r>
          </w:p>
        </w:tc>
        <w:tc>
          <w:tcPr>
            <w:tcW w:w="1505" w:type="dxa"/>
            <w:tcBorders>
              <w:top w:val="single" w:sz="6" w:space="0" w:color="000000"/>
              <w:left w:val="single" w:sz="12" w:space="0" w:color="auto"/>
              <w:bottom w:val="single" w:sz="6" w:space="0" w:color="000000"/>
              <w:right w:val="single" w:sz="12" w:space="0" w:color="auto"/>
            </w:tcBorders>
            <w:vAlign w:val="center"/>
          </w:tcPr>
          <w:p w:rsidR="00C954CA" w:rsidRPr="007D3B4E" w:rsidRDefault="00C954CA" w:rsidP="0077257F">
            <w:pPr>
              <w:spacing w:line="240" w:lineRule="auto"/>
              <w:jc w:val="center"/>
              <w:rPr>
                <w:sz w:val="24"/>
                <w:szCs w:val="24"/>
              </w:rPr>
            </w:pPr>
            <w:r w:rsidRPr="007D3B4E">
              <w:rPr>
                <w:bCs/>
                <w:sz w:val="24"/>
                <w:szCs w:val="24"/>
              </w:rPr>
              <w:t xml:space="preserve">3,2 </w:t>
            </w:r>
            <w:r w:rsidRPr="007D3B4E">
              <w:rPr>
                <w:sz w:val="24"/>
                <w:szCs w:val="24"/>
              </w:rPr>
              <w:t xml:space="preserve">± </w:t>
            </w:r>
            <w:r w:rsidRPr="007D3B4E">
              <w:rPr>
                <w:bCs/>
                <w:sz w:val="24"/>
                <w:szCs w:val="24"/>
              </w:rPr>
              <w:t>0,14</w:t>
            </w:r>
          </w:p>
          <w:p w:rsidR="00C954CA" w:rsidRPr="007D3B4E" w:rsidRDefault="00C954CA" w:rsidP="0077257F">
            <w:pPr>
              <w:spacing w:line="240" w:lineRule="auto"/>
              <w:jc w:val="center"/>
              <w:rPr>
                <w:sz w:val="24"/>
                <w:szCs w:val="24"/>
              </w:rPr>
            </w:pPr>
            <w:r w:rsidRPr="007D3B4E">
              <w:rPr>
                <w:sz w:val="24"/>
                <w:szCs w:val="24"/>
              </w:rPr>
              <w:t>(1, 2, 5)</w:t>
            </w:r>
          </w:p>
        </w:tc>
        <w:tc>
          <w:tcPr>
            <w:tcW w:w="1499" w:type="dxa"/>
            <w:tcBorders>
              <w:top w:val="single" w:sz="6" w:space="0" w:color="000000"/>
              <w:left w:val="single" w:sz="12" w:space="0" w:color="auto"/>
              <w:bottom w:val="single" w:sz="6" w:space="0" w:color="000000"/>
              <w:right w:val="single" w:sz="12" w:space="0" w:color="auto"/>
            </w:tcBorders>
            <w:vAlign w:val="center"/>
          </w:tcPr>
          <w:p w:rsidR="00C954CA" w:rsidRPr="007D3B4E" w:rsidRDefault="00C954CA" w:rsidP="0077257F">
            <w:pPr>
              <w:spacing w:line="240" w:lineRule="auto"/>
              <w:jc w:val="center"/>
              <w:rPr>
                <w:sz w:val="24"/>
                <w:szCs w:val="24"/>
              </w:rPr>
            </w:pPr>
            <w:r w:rsidRPr="007D3B4E">
              <w:rPr>
                <w:bCs/>
                <w:sz w:val="24"/>
                <w:szCs w:val="24"/>
              </w:rPr>
              <w:t xml:space="preserve">3,3 </w:t>
            </w:r>
            <w:r w:rsidRPr="007D3B4E">
              <w:rPr>
                <w:sz w:val="24"/>
                <w:szCs w:val="24"/>
              </w:rPr>
              <w:t xml:space="preserve">± </w:t>
            </w:r>
            <w:r w:rsidRPr="007D3B4E">
              <w:rPr>
                <w:bCs/>
                <w:sz w:val="24"/>
                <w:szCs w:val="24"/>
              </w:rPr>
              <w:t>0,18</w:t>
            </w:r>
          </w:p>
          <w:p w:rsidR="00C954CA" w:rsidRPr="007D3B4E" w:rsidRDefault="00C954CA" w:rsidP="0077257F">
            <w:pPr>
              <w:spacing w:line="240" w:lineRule="auto"/>
              <w:jc w:val="center"/>
              <w:rPr>
                <w:sz w:val="24"/>
                <w:szCs w:val="24"/>
              </w:rPr>
            </w:pPr>
            <w:r w:rsidRPr="007D3B4E">
              <w:rPr>
                <w:sz w:val="24"/>
                <w:szCs w:val="24"/>
              </w:rPr>
              <w:t>(1, 2, 5)</w:t>
            </w:r>
          </w:p>
        </w:tc>
        <w:tc>
          <w:tcPr>
            <w:tcW w:w="1407" w:type="dxa"/>
            <w:tcBorders>
              <w:top w:val="single" w:sz="6" w:space="0" w:color="000000"/>
              <w:left w:val="single" w:sz="12" w:space="0" w:color="auto"/>
              <w:bottom w:val="single" w:sz="6" w:space="0" w:color="000000"/>
              <w:right w:val="single" w:sz="12" w:space="0" w:color="000000"/>
            </w:tcBorders>
            <w:vAlign w:val="center"/>
          </w:tcPr>
          <w:p w:rsidR="00C954CA" w:rsidRPr="007D3B4E" w:rsidRDefault="00C954CA" w:rsidP="0077257F">
            <w:pPr>
              <w:spacing w:line="240" w:lineRule="auto"/>
              <w:jc w:val="center"/>
              <w:rPr>
                <w:sz w:val="24"/>
                <w:szCs w:val="24"/>
              </w:rPr>
            </w:pPr>
            <w:r w:rsidRPr="007D3B4E">
              <w:rPr>
                <w:bCs/>
                <w:sz w:val="24"/>
                <w:szCs w:val="24"/>
              </w:rPr>
              <w:t xml:space="preserve">1,8 </w:t>
            </w:r>
            <w:r w:rsidRPr="007D3B4E">
              <w:rPr>
                <w:sz w:val="24"/>
                <w:szCs w:val="24"/>
              </w:rPr>
              <w:t xml:space="preserve">± </w:t>
            </w:r>
            <w:r w:rsidRPr="007D3B4E">
              <w:rPr>
                <w:bCs/>
                <w:sz w:val="24"/>
                <w:szCs w:val="24"/>
              </w:rPr>
              <w:t>0,15</w:t>
            </w:r>
          </w:p>
          <w:p w:rsidR="00C954CA" w:rsidRPr="007D3B4E" w:rsidRDefault="00C954CA" w:rsidP="0077257F">
            <w:pPr>
              <w:spacing w:line="240" w:lineRule="auto"/>
              <w:jc w:val="center"/>
              <w:rPr>
                <w:sz w:val="24"/>
                <w:szCs w:val="24"/>
              </w:rPr>
            </w:pPr>
            <w:r w:rsidRPr="007D3B4E">
              <w:rPr>
                <w:sz w:val="24"/>
                <w:szCs w:val="24"/>
              </w:rPr>
              <w:t>(1, 2, 3, 4)</w:t>
            </w:r>
          </w:p>
        </w:tc>
      </w:tr>
      <w:tr w:rsidR="00C954CA" w:rsidRPr="007D3B4E" w:rsidTr="0077257F">
        <w:tblPrEx>
          <w:tblCellMar>
            <w:top w:w="0" w:type="dxa"/>
            <w:bottom w:w="0" w:type="dxa"/>
          </w:tblCellMar>
        </w:tblPrEx>
        <w:trPr>
          <w:cantSplit/>
          <w:jc w:val="center"/>
        </w:trPr>
        <w:tc>
          <w:tcPr>
            <w:tcW w:w="2015" w:type="dxa"/>
            <w:tcBorders>
              <w:top w:val="single" w:sz="6" w:space="0" w:color="000000"/>
              <w:left w:val="single" w:sz="12" w:space="0" w:color="000000"/>
              <w:bottom w:val="single" w:sz="6" w:space="0" w:color="000000"/>
              <w:right w:val="single" w:sz="12" w:space="0" w:color="auto"/>
            </w:tcBorders>
            <w:vAlign w:val="center"/>
          </w:tcPr>
          <w:p w:rsidR="00C954CA" w:rsidRPr="007D3B4E" w:rsidRDefault="00C954CA" w:rsidP="0077257F">
            <w:pPr>
              <w:spacing w:line="240" w:lineRule="auto"/>
              <w:rPr>
                <w:sz w:val="24"/>
                <w:szCs w:val="24"/>
              </w:rPr>
            </w:pPr>
            <w:r w:rsidRPr="007D3B4E">
              <w:rPr>
                <w:sz w:val="24"/>
                <w:szCs w:val="24"/>
              </w:rPr>
              <w:t>Діарейний синдром</w:t>
            </w:r>
          </w:p>
        </w:tc>
        <w:tc>
          <w:tcPr>
            <w:tcW w:w="1396" w:type="dxa"/>
            <w:tcBorders>
              <w:top w:val="single" w:sz="6" w:space="0" w:color="000000"/>
              <w:left w:val="single" w:sz="12" w:space="0" w:color="auto"/>
              <w:bottom w:val="single" w:sz="6" w:space="0" w:color="000000"/>
              <w:right w:val="single" w:sz="12" w:space="0" w:color="auto"/>
            </w:tcBorders>
            <w:vAlign w:val="center"/>
          </w:tcPr>
          <w:p w:rsidR="00C954CA" w:rsidRPr="007D3B4E" w:rsidRDefault="00C954CA" w:rsidP="0077257F">
            <w:pPr>
              <w:spacing w:line="240" w:lineRule="auto"/>
              <w:jc w:val="center"/>
              <w:rPr>
                <w:sz w:val="24"/>
                <w:szCs w:val="24"/>
              </w:rPr>
            </w:pPr>
            <w:r w:rsidRPr="007D3B4E">
              <w:rPr>
                <w:bCs/>
                <w:sz w:val="24"/>
                <w:szCs w:val="24"/>
              </w:rPr>
              <w:t xml:space="preserve">3,4 </w:t>
            </w:r>
            <w:r w:rsidRPr="007D3B4E">
              <w:rPr>
                <w:sz w:val="24"/>
                <w:szCs w:val="24"/>
              </w:rPr>
              <w:t xml:space="preserve">± </w:t>
            </w:r>
            <w:r w:rsidRPr="007D3B4E">
              <w:rPr>
                <w:bCs/>
                <w:sz w:val="24"/>
                <w:szCs w:val="24"/>
              </w:rPr>
              <w:t>0,16</w:t>
            </w:r>
          </w:p>
          <w:p w:rsidR="00C954CA" w:rsidRPr="007D3B4E" w:rsidRDefault="00C954CA" w:rsidP="0077257F">
            <w:pPr>
              <w:spacing w:line="240" w:lineRule="auto"/>
              <w:jc w:val="center"/>
              <w:rPr>
                <w:sz w:val="24"/>
                <w:szCs w:val="24"/>
              </w:rPr>
            </w:pPr>
            <w:r w:rsidRPr="007D3B4E">
              <w:rPr>
                <w:sz w:val="24"/>
                <w:szCs w:val="24"/>
              </w:rPr>
              <w:t>(2, 5)</w:t>
            </w:r>
          </w:p>
        </w:tc>
        <w:tc>
          <w:tcPr>
            <w:tcW w:w="1534" w:type="dxa"/>
            <w:tcBorders>
              <w:top w:val="single" w:sz="6" w:space="0" w:color="000000"/>
              <w:left w:val="single" w:sz="12" w:space="0" w:color="auto"/>
              <w:bottom w:val="single" w:sz="6" w:space="0" w:color="000000"/>
              <w:right w:val="single" w:sz="12" w:space="0" w:color="auto"/>
            </w:tcBorders>
            <w:vAlign w:val="center"/>
          </w:tcPr>
          <w:p w:rsidR="00C954CA" w:rsidRPr="007D3B4E" w:rsidRDefault="00C954CA" w:rsidP="0077257F">
            <w:pPr>
              <w:spacing w:line="240" w:lineRule="auto"/>
              <w:jc w:val="center"/>
              <w:rPr>
                <w:sz w:val="24"/>
                <w:szCs w:val="24"/>
              </w:rPr>
            </w:pPr>
            <w:r w:rsidRPr="007D3B4E">
              <w:rPr>
                <w:bCs/>
                <w:sz w:val="24"/>
                <w:szCs w:val="24"/>
              </w:rPr>
              <w:t xml:space="preserve">5,3 </w:t>
            </w:r>
            <w:r w:rsidRPr="007D3B4E">
              <w:rPr>
                <w:sz w:val="24"/>
                <w:szCs w:val="24"/>
              </w:rPr>
              <w:t xml:space="preserve">± </w:t>
            </w:r>
            <w:r w:rsidRPr="007D3B4E">
              <w:rPr>
                <w:bCs/>
                <w:sz w:val="24"/>
                <w:szCs w:val="24"/>
              </w:rPr>
              <w:t>0,21</w:t>
            </w:r>
          </w:p>
          <w:p w:rsidR="00C954CA" w:rsidRPr="007D3B4E" w:rsidRDefault="00C954CA" w:rsidP="0077257F">
            <w:pPr>
              <w:spacing w:line="240" w:lineRule="auto"/>
              <w:jc w:val="center"/>
              <w:rPr>
                <w:sz w:val="24"/>
                <w:szCs w:val="24"/>
              </w:rPr>
            </w:pPr>
            <w:r w:rsidRPr="007D3B4E">
              <w:rPr>
                <w:sz w:val="24"/>
                <w:szCs w:val="24"/>
              </w:rPr>
              <w:t>(1, 3, 4, 5)</w:t>
            </w:r>
          </w:p>
        </w:tc>
        <w:tc>
          <w:tcPr>
            <w:tcW w:w="1505" w:type="dxa"/>
            <w:tcBorders>
              <w:top w:val="single" w:sz="6" w:space="0" w:color="000000"/>
              <w:left w:val="single" w:sz="12" w:space="0" w:color="auto"/>
              <w:bottom w:val="single" w:sz="6" w:space="0" w:color="000000"/>
              <w:right w:val="single" w:sz="12" w:space="0" w:color="auto"/>
            </w:tcBorders>
            <w:vAlign w:val="center"/>
          </w:tcPr>
          <w:p w:rsidR="00C954CA" w:rsidRPr="007D3B4E" w:rsidRDefault="00C954CA" w:rsidP="0077257F">
            <w:pPr>
              <w:spacing w:line="240" w:lineRule="auto"/>
              <w:jc w:val="center"/>
              <w:rPr>
                <w:bCs/>
                <w:sz w:val="24"/>
                <w:szCs w:val="24"/>
              </w:rPr>
            </w:pPr>
            <w:r w:rsidRPr="007D3B4E">
              <w:rPr>
                <w:bCs/>
                <w:sz w:val="24"/>
                <w:szCs w:val="24"/>
              </w:rPr>
              <w:t xml:space="preserve">3,7 </w:t>
            </w:r>
            <w:r w:rsidRPr="007D3B4E">
              <w:rPr>
                <w:sz w:val="24"/>
                <w:szCs w:val="24"/>
              </w:rPr>
              <w:t xml:space="preserve">± </w:t>
            </w:r>
            <w:r w:rsidRPr="007D3B4E">
              <w:rPr>
                <w:bCs/>
                <w:sz w:val="24"/>
                <w:szCs w:val="24"/>
              </w:rPr>
              <w:t>0,21</w:t>
            </w:r>
          </w:p>
          <w:p w:rsidR="00C954CA" w:rsidRPr="007D3B4E" w:rsidRDefault="00C954CA" w:rsidP="0077257F">
            <w:pPr>
              <w:spacing w:line="240" w:lineRule="auto"/>
              <w:jc w:val="center"/>
              <w:rPr>
                <w:sz w:val="24"/>
                <w:szCs w:val="24"/>
              </w:rPr>
            </w:pPr>
            <w:r w:rsidRPr="007D3B4E">
              <w:rPr>
                <w:sz w:val="24"/>
                <w:szCs w:val="24"/>
              </w:rPr>
              <w:t>(2, 5)</w:t>
            </w:r>
          </w:p>
        </w:tc>
        <w:tc>
          <w:tcPr>
            <w:tcW w:w="1499" w:type="dxa"/>
            <w:tcBorders>
              <w:top w:val="single" w:sz="6" w:space="0" w:color="000000"/>
              <w:left w:val="single" w:sz="12" w:space="0" w:color="auto"/>
              <w:bottom w:val="single" w:sz="6" w:space="0" w:color="000000"/>
              <w:right w:val="single" w:sz="12" w:space="0" w:color="auto"/>
            </w:tcBorders>
            <w:vAlign w:val="center"/>
          </w:tcPr>
          <w:p w:rsidR="00C954CA" w:rsidRPr="007D3B4E" w:rsidRDefault="00C954CA" w:rsidP="0077257F">
            <w:pPr>
              <w:spacing w:line="240" w:lineRule="auto"/>
              <w:jc w:val="center"/>
              <w:rPr>
                <w:sz w:val="24"/>
                <w:szCs w:val="24"/>
              </w:rPr>
            </w:pPr>
            <w:r w:rsidRPr="007D3B4E">
              <w:rPr>
                <w:bCs/>
                <w:sz w:val="24"/>
                <w:szCs w:val="24"/>
              </w:rPr>
              <w:t xml:space="preserve">4,0 </w:t>
            </w:r>
            <w:r w:rsidRPr="007D3B4E">
              <w:rPr>
                <w:sz w:val="24"/>
                <w:szCs w:val="24"/>
              </w:rPr>
              <w:t xml:space="preserve">± </w:t>
            </w:r>
            <w:r w:rsidRPr="007D3B4E">
              <w:rPr>
                <w:bCs/>
                <w:sz w:val="24"/>
                <w:szCs w:val="24"/>
              </w:rPr>
              <w:t>0,20</w:t>
            </w:r>
          </w:p>
          <w:p w:rsidR="00C954CA" w:rsidRPr="007D3B4E" w:rsidRDefault="00C954CA" w:rsidP="0077257F">
            <w:pPr>
              <w:spacing w:line="240" w:lineRule="auto"/>
              <w:jc w:val="center"/>
              <w:rPr>
                <w:sz w:val="24"/>
                <w:szCs w:val="24"/>
              </w:rPr>
            </w:pPr>
            <w:r w:rsidRPr="007D3B4E">
              <w:rPr>
                <w:sz w:val="24"/>
                <w:szCs w:val="24"/>
              </w:rPr>
              <w:t>(2, 5)</w:t>
            </w:r>
          </w:p>
        </w:tc>
        <w:tc>
          <w:tcPr>
            <w:tcW w:w="1407" w:type="dxa"/>
            <w:tcBorders>
              <w:top w:val="single" w:sz="6" w:space="0" w:color="000000"/>
              <w:left w:val="single" w:sz="12" w:space="0" w:color="auto"/>
              <w:bottom w:val="single" w:sz="6" w:space="0" w:color="000000"/>
              <w:right w:val="single" w:sz="12" w:space="0" w:color="000000"/>
            </w:tcBorders>
            <w:vAlign w:val="center"/>
          </w:tcPr>
          <w:p w:rsidR="00C954CA" w:rsidRPr="007D3B4E" w:rsidRDefault="00C954CA" w:rsidP="0077257F">
            <w:pPr>
              <w:spacing w:line="240" w:lineRule="auto"/>
              <w:jc w:val="center"/>
              <w:rPr>
                <w:sz w:val="24"/>
                <w:szCs w:val="24"/>
              </w:rPr>
            </w:pPr>
            <w:r w:rsidRPr="007D3B4E">
              <w:rPr>
                <w:bCs/>
                <w:sz w:val="24"/>
                <w:szCs w:val="24"/>
              </w:rPr>
              <w:t xml:space="preserve">2,7 </w:t>
            </w:r>
            <w:r w:rsidRPr="007D3B4E">
              <w:rPr>
                <w:sz w:val="24"/>
                <w:szCs w:val="24"/>
              </w:rPr>
              <w:t xml:space="preserve">± </w:t>
            </w:r>
            <w:r w:rsidRPr="007D3B4E">
              <w:rPr>
                <w:bCs/>
                <w:sz w:val="24"/>
                <w:szCs w:val="24"/>
              </w:rPr>
              <w:t>0,19</w:t>
            </w:r>
          </w:p>
          <w:p w:rsidR="00C954CA" w:rsidRPr="007D3B4E" w:rsidRDefault="00C954CA" w:rsidP="0077257F">
            <w:pPr>
              <w:spacing w:line="240" w:lineRule="auto"/>
              <w:jc w:val="center"/>
              <w:rPr>
                <w:sz w:val="24"/>
                <w:szCs w:val="24"/>
              </w:rPr>
            </w:pPr>
            <w:r w:rsidRPr="007D3B4E">
              <w:rPr>
                <w:sz w:val="24"/>
                <w:szCs w:val="24"/>
              </w:rPr>
              <w:t>(1, 2, 3, 4)</w:t>
            </w:r>
          </w:p>
        </w:tc>
      </w:tr>
      <w:tr w:rsidR="00C954CA" w:rsidRPr="007D3B4E" w:rsidTr="0077257F">
        <w:tblPrEx>
          <w:tblCellMar>
            <w:top w:w="0" w:type="dxa"/>
            <w:bottom w:w="0" w:type="dxa"/>
          </w:tblCellMar>
        </w:tblPrEx>
        <w:trPr>
          <w:cantSplit/>
          <w:jc w:val="center"/>
        </w:trPr>
        <w:tc>
          <w:tcPr>
            <w:tcW w:w="2015" w:type="dxa"/>
            <w:tcBorders>
              <w:top w:val="single" w:sz="6" w:space="0" w:color="000000"/>
              <w:left w:val="single" w:sz="12" w:space="0" w:color="000000"/>
              <w:bottom w:val="single" w:sz="12" w:space="0" w:color="000000"/>
              <w:right w:val="single" w:sz="12" w:space="0" w:color="auto"/>
            </w:tcBorders>
            <w:vAlign w:val="center"/>
          </w:tcPr>
          <w:p w:rsidR="00C954CA" w:rsidRPr="007D3B4E" w:rsidRDefault="00C954CA" w:rsidP="0077257F">
            <w:pPr>
              <w:spacing w:line="240" w:lineRule="auto"/>
              <w:rPr>
                <w:sz w:val="24"/>
                <w:szCs w:val="24"/>
              </w:rPr>
            </w:pPr>
            <w:r w:rsidRPr="007D3B4E">
              <w:rPr>
                <w:sz w:val="24"/>
                <w:szCs w:val="24"/>
              </w:rPr>
              <w:t>Ліжко-дні</w:t>
            </w:r>
          </w:p>
        </w:tc>
        <w:tc>
          <w:tcPr>
            <w:tcW w:w="1396" w:type="dxa"/>
            <w:tcBorders>
              <w:top w:val="single" w:sz="6" w:space="0" w:color="000000"/>
              <w:left w:val="single" w:sz="12" w:space="0" w:color="auto"/>
              <w:bottom w:val="single" w:sz="12" w:space="0" w:color="000000"/>
              <w:right w:val="single" w:sz="12" w:space="0" w:color="auto"/>
            </w:tcBorders>
            <w:vAlign w:val="center"/>
          </w:tcPr>
          <w:p w:rsidR="00C954CA" w:rsidRPr="007D3B4E" w:rsidRDefault="00C954CA" w:rsidP="0077257F">
            <w:pPr>
              <w:spacing w:line="240" w:lineRule="auto"/>
              <w:jc w:val="center"/>
              <w:rPr>
                <w:sz w:val="24"/>
                <w:szCs w:val="24"/>
              </w:rPr>
            </w:pPr>
            <w:r w:rsidRPr="007D3B4E">
              <w:rPr>
                <w:bCs/>
                <w:sz w:val="24"/>
                <w:szCs w:val="24"/>
              </w:rPr>
              <w:t xml:space="preserve">8,9 </w:t>
            </w:r>
            <w:r w:rsidRPr="007D3B4E">
              <w:rPr>
                <w:sz w:val="24"/>
                <w:szCs w:val="24"/>
              </w:rPr>
              <w:t xml:space="preserve">± </w:t>
            </w:r>
            <w:r w:rsidRPr="007D3B4E">
              <w:rPr>
                <w:bCs/>
                <w:sz w:val="24"/>
                <w:szCs w:val="24"/>
              </w:rPr>
              <w:t>0,25</w:t>
            </w:r>
          </w:p>
          <w:p w:rsidR="00C954CA" w:rsidRPr="007D3B4E" w:rsidRDefault="00C954CA" w:rsidP="0077257F">
            <w:pPr>
              <w:spacing w:line="240" w:lineRule="auto"/>
              <w:jc w:val="center"/>
              <w:rPr>
                <w:sz w:val="24"/>
                <w:szCs w:val="24"/>
              </w:rPr>
            </w:pPr>
            <w:r w:rsidRPr="007D3B4E">
              <w:rPr>
                <w:sz w:val="24"/>
                <w:szCs w:val="24"/>
              </w:rPr>
              <w:t>(2, 3)</w:t>
            </w:r>
          </w:p>
        </w:tc>
        <w:tc>
          <w:tcPr>
            <w:tcW w:w="1534" w:type="dxa"/>
            <w:tcBorders>
              <w:top w:val="single" w:sz="6" w:space="0" w:color="000000"/>
              <w:left w:val="single" w:sz="12" w:space="0" w:color="auto"/>
              <w:bottom w:val="single" w:sz="12" w:space="0" w:color="000000"/>
              <w:right w:val="single" w:sz="12" w:space="0" w:color="auto"/>
            </w:tcBorders>
            <w:vAlign w:val="center"/>
          </w:tcPr>
          <w:p w:rsidR="00C954CA" w:rsidRPr="007D3B4E" w:rsidRDefault="00C954CA" w:rsidP="0077257F">
            <w:pPr>
              <w:spacing w:line="240" w:lineRule="auto"/>
              <w:jc w:val="center"/>
              <w:rPr>
                <w:sz w:val="24"/>
                <w:szCs w:val="24"/>
              </w:rPr>
            </w:pPr>
            <w:r w:rsidRPr="007D3B4E">
              <w:rPr>
                <w:bCs/>
                <w:sz w:val="24"/>
                <w:szCs w:val="24"/>
              </w:rPr>
              <w:t xml:space="preserve">10,9 </w:t>
            </w:r>
            <w:r w:rsidRPr="007D3B4E">
              <w:rPr>
                <w:sz w:val="24"/>
                <w:szCs w:val="24"/>
              </w:rPr>
              <w:t xml:space="preserve">± </w:t>
            </w:r>
            <w:r w:rsidRPr="007D3B4E">
              <w:rPr>
                <w:bCs/>
                <w:sz w:val="24"/>
                <w:szCs w:val="24"/>
              </w:rPr>
              <w:t>0,33</w:t>
            </w:r>
          </w:p>
          <w:p w:rsidR="00C954CA" w:rsidRPr="007D3B4E" w:rsidRDefault="00C954CA" w:rsidP="0077257F">
            <w:pPr>
              <w:spacing w:line="240" w:lineRule="auto"/>
              <w:jc w:val="center"/>
              <w:rPr>
                <w:sz w:val="24"/>
                <w:szCs w:val="24"/>
              </w:rPr>
            </w:pPr>
            <w:r w:rsidRPr="007D3B4E">
              <w:rPr>
                <w:sz w:val="24"/>
                <w:szCs w:val="24"/>
              </w:rPr>
              <w:t>(1, 4, 5)</w:t>
            </w:r>
          </w:p>
        </w:tc>
        <w:tc>
          <w:tcPr>
            <w:tcW w:w="1505" w:type="dxa"/>
            <w:tcBorders>
              <w:top w:val="single" w:sz="6" w:space="0" w:color="000000"/>
              <w:left w:val="single" w:sz="12" w:space="0" w:color="auto"/>
              <w:bottom w:val="single" w:sz="12" w:space="0" w:color="000000"/>
              <w:right w:val="single" w:sz="12" w:space="0" w:color="auto"/>
            </w:tcBorders>
            <w:vAlign w:val="center"/>
          </w:tcPr>
          <w:p w:rsidR="00C954CA" w:rsidRPr="007D3B4E" w:rsidRDefault="00C954CA" w:rsidP="0077257F">
            <w:pPr>
              <w:spacing w:line="240" w:lineRule="auto"/>
              <w:jc w:val="center"/>
              <w:rPr>
                <w:sz w:val="24"/>
                <w:szCs w:val="24"/>
              </w:rPr>
            </w:pPr>
            <w:r w:rsidRPr="007D3B4E">
              <w:rPr>
                <w:bCs/>
                <w:sz w:val="24"/>
                <w:szCs w:val="24"/>
              </w:rPr>
              <w:t xml:space="preserve">10,3 </w:t>
            </w:r>
            <w:r w:rsidRPr="007D3B4E">
              <w:rPr>
                <w:sz w:val="24"/>
                <w:szCs w:val="24"/>
              </w:rPr>
              <w:t xml:space="preserve">± </w:t>
            </w:r>
            <w:r w:rsidRPr="007D3B4E">
              <w:rPr>
                <w:bCs/>
                <w:sz w:val="24"/>
                <w:szCs w:val="24"/>
              </w:rPr>
              <w:t>0,29</w:t>
            </w:r>
          </w:p>
          <w:p w:rsidR="00C954CA" w:rsidRPr="007D3B4E" w:rsidRDefault="00C954CA" w:rsidP="0077257F">
            <w:pPr>
              <w:spacing w:line="240" w:lineRule="auto"/>
              <w:jc w:val="center"/>
              <w:rPr>
                <w:sz w:val="24"/>
                <w:szCs w:val="24"/>
              </w:rPr>
            </w:pPr>
            <w:r w:rsidRPr="007D3B4E">
              <w:rPr>
                <w:sz w:val="24"/>
                <w:szCs w:val="24"/>
              </w:rPr>
              <w:t>(1, 4, 5)</w:t>
            </w:r>
          </w:p>
        </w:tc>
        <w:tc>
          <w:tcPr>
            <w:tcW w:w="1499" w:type="dxa"/>
            <w:tcBorders>
              <w:top w:val="single" w:sz="6" w:space="0" w:color="000000"/>
              <w:left w:val="single" w:sz="12" w:space="0" w:color="auto"/>
              <w:bottom w:val="single" w:sz="12" w:space="0" w:color="000000"/>
              <w:right w:val="single" w:sz="12" w:space="0" w:color="auto"/>
            </w:tcBorders>
            <w:vAlign w:val="center"/>
          </w:tcPr>
          <w:p w:rsidR="00C954CA" w:rsidRPr="007D3B4E" w:rsidRDefault="00C954CA" w:rsidP="0077257F">
            <w:pPr>
              <w:spacing w:line="240" w:lineRule="auto"/>
              <w:jc w:val="center"/>
              <w:rPr>
                <w:sz w:val="24"/>
                <w:szCs w:val="24"/>
              </w:rPr>
            </w:pPr>
            <w:r w:rsidRPr="007D3B4E">
              <w:rPr>
                <w:bCs/>
                <w:sz w:val="24"/>
                <w:szCs w:val="24"/>
              </w:rPr>
              <w:t xml:space="preserve">9,5 </w:t>
            </w:r>
            <w:r w:rsidRPr="007D3B4E">
              <w:rPr>
                <w:sz w:val="24"/>
                <w:szCs w:val="24"/>
              </w:rPr>
              <w:t xml:space="preserve">± </w:t>
            </w:r>
            <w:r w:rsidRPr="007D3B4E">
              <w:rPr>
                <w:bCs/>
                <w:sz w:val="24"/>
                <w:szCs w:val="24"/>
              </w:rPr>
              <w:t>0,22</w:t>
            </w:r>
          </w:p>
          <w:p w:rsidR="00C954CA" w:rsidRPr="007D3B4E" w:rsidRDefault="00C954CA" w:rsidP="0077257F">
            <w:pPr>
              <w:spacing w:line="240" w:lineRule="auto"/>
              <w:jc w:val="center"/>
              <w:rPr>
                <w:sz w:val="24"/>
                <w:szCs w:val="24"/>
              </w:rPr>
            </w:pPr>
            <w:r w:rsidRPr="007D3B4E">
              <w:rPr>
                <w:sz w:val="24"/>
                <w:szCs w:val="24"/>
              </w:rPr>
              <w:t>(2, 3)</w:t>
            </w:r>
          </w:p>
        </w:tc>
        <w:tc>
          <w:tcPr>
            <w:tcW w:w="1407" w:type="dxa"/>
            <w:tcBorders>
              <w:top w:val="single" w:sz="6" w:space="0" w:color="000000"/>
              <w:left w:val="single" w:sz="12" w:space="0" w:color="auto"/>
              <w:bottom w:val="single" w:sz="12" w:space="0" w:color="000000"/>
              <w:right w:val="single" w:sz="12" w:space="0" w:color="000000"/>
            </w:tcBorders>
            <w:vAlign w:val="center"/>
          </w:tcPr>
          <w:p w:rsidR="00C954CA" w:rsidRPr="007D3B4E" w:rsidRDefault="00C954CA" w:rsidP="0077257F">
            <w:pPr>
              <w:spacing w:line="240" w:lineRule="auto"/>
              <w:jc w:val="center"/>
              <w:rPr>
                <w:sz w:val="24"/>
                <w:szCs w:val="24"/>
              </w:rPr>
            </w:pPr>
            <w:r w:rsidRPr="007D3B4E">
              <w:rPr>
                <w:bCs/>
                <w:sz w:val="24"/>
                <w:szCs w:val="24"/>
              </w:rPr>
              <w:t xml:space="preserve">8,9 </w:t>
            </w:r>
            <w:r w:rsidRPr="007D3B4E">
              <w:rPr>
                <w:sz w:val="24"/>
                <w:szCs w:val="24"/>
              </w:rPr>
              <w:t xml:space="preserve">± </w:t>
            </w:r>
            <w:r w:rsidRPr="007D3B4E">
              <w:rPr>
                <w:bCs/>
                <w:sz w:val="24"/>
                <w:szCs w:val="24"/>
              </w:rPr>
              <w:t>0,27</w:t>
            </w:r>
          </w:p>
          <w:p w:rsidR="00C954CA" w:rsidRPr="007D3B4E" w:rsidRDefault="00C954CA" w:rsidP="0077257F">
            <w:pPr>
              <w:spacing w:line="240" w:lineRule="auto"/>
              <w:jc w:val="center"/>
              <w:rPr>
                <w:sz w:val="24"/>
                <w:szCs w:val="24"/>
              </w:rPr>
            </w:pPr>
            <w:r w:rsidRPr="007D3B4E">
              <w:rPr>
                <w:sz w:val="24"/>
                <w:szCs w:val="24"/>
              </w:rPr>
              <w:t>(2, 3)</w:t>
            </w:r>
          </w:p>
        </w:tc>
      </w:tr>
    </w:tbl>
    <w:p w:rsidR="00C954CA" w:rsidRDefault="00C954CA" w:rsidP="00C954CA">
      <w:pPr>
        <w:spacing w:line="240" w:lineRule="auto"/>
        <w:ind w:left="454" w:right="454"/>
        <w:rPr>
          <w:sz w:val="24"/>
          <w:szCs w:val="24"/>
        </w:rPr>
      </w:pPr>
      <w:r w:rsidRPr="00FD6F54">
        <w:rPr>
          <w:sz w:val="24"/>
          <w:szCs w:val="24"/>
        </w:rPr>
        <w:t>Примітка</w:t>
      </w:r>
      <w:r w:rsidRPr="00FD6F54">
        <w:rPr>
          <w:bCs/>
          <w:sz w:val="24"/>
          <w:szCs w:val="24"/>
        </w:rPr>
        <w:t xml:space="preserve"> </w:t>
      </w:r>
      <w:r>
        <w:rPr>
          <w:sz w:val="24"/>
          <w:szCs w:val="24"/>
        </w:rPr>
        <w:t>(тут і надалі): цифри в дужках відповідають номерам груп, з котрими відзначається достовірна  різниця на рівні р &lt; 0,01.</w:t>
      </w:r>
    </w:p>
    <w:p w:rsidR="00C954CA" w:rsidRDefault="00C954CA" w:rsidP="00C954CA">
      <w:pPr>
        <w:spacing w:line="240" w:lineRule="auto"/>
        <w:ind w:left="454" w:right="454"/>
        <w:rPr>
          <w:sz w:val="24"/>
          <w:szCs w:val="24"/>
        </w:rPr>
      </w:pPr>
    </w:p>
    <w:p w:rsidR="00C954CA" w:rsidRDefault="00C954CA" w:rsidP="00C954CA">
      <w:pPr>
        <w:spacing w:line="360" w:lineRule="auto"/>
        <w:ind w:firstLine="709"/>
        <w:rPr>
          <w:sz w:val="24"/>
          <w:szCs w:val="24"/>
        </w:rPr>
      </w:pPr>
      <w:r>
        <w:rPr>
          <w:sz w:val="24"/>
          <w:szCs w:val="24"/>
        </w:rPr>
        <w:t>Було ще раз переконливо показано (див. табл. 1), що позитивний клінічний ефект від додавання антибактерійних засобів до традиційного лікування хворих на гастроінтестинальну форму сальмонельозу відсутній. Загальна слабкість, біль голови та інші прояви інфекційно-токсичного синдрому, рідкий стілець і болі в животі у хворих 2-ої та 4-ої груп зберігалися довше у порівнянні з іншими групами, що зумовлювало затримку виписки із стаціонару. Строки стаціонарного лікування збільшувалися також внаслідок необхідності добової перерви перед проведенням контрольного бактеріологічного дослідження після нормалізації стільця і відміни антибактеріальних середників.</w:t>
      </w:r>
    </w:p>
    <w:p w:rsidR="00C954CA" w:rsidRDefault="00C954CA" w:rsidP="00C954CA">
      <w:pPr>
        <w:spacing w:line="360" w:lineRule="auto"/>
        <w:ind w:firstLine="709"/>
        <w:rPr>
          <w:sz w:val="24"/>
          <w:szCs w:val="24"/>
        </w:rPr>
      </w:pPr>
      <w:r>
        <w:rPr>
          <w:sz w:val="24"/>
          <w:szCs w:val="24"/>
        </w:rPr>
        <w:t xml:space="preserve">Співставлення  показників  середньої тривалості провідних клінічних симптомів у хворих 5-ої групи, що отримували пробіотик ентерол-250, з іншими групами свідчило про позитивний вплив цього препарату на динаміку захворювання. Так, у пацієнтів цієї групи значно скорочувалася тривалість діареї і болів у животі. Слід відзначити, що по деяким </w:t>
      </w:r>
      <w:r>
        <w:rPr>
          <w:sz w:val="24"/>
          <w:szCs w:val="24"/>
        </w:rPr>
        <w:lastRenderedPageBreak/>
        <w:t xml:space="preserve">показникам (тривалість лихоманки, біль в животі, діарея, кількість ліжко-днів), ефективність терапії при використанні ентерола-250 була вище, ніж у групі хворих, що отримували полівідон. Тривалість лихоманки та інших проявів інфекційно-токсичного синдрому в 3-ій та 5-ій групах були найменшими. Між цими групами не було відзначено достовірної різниці і в частоті повторного бактеріовиділення. У хворих, що отримували пробіотик, раніше, ніж в інших групах, припинялася діарея, що дозволило скоротити тривалість стаціонарного лікування до 8,8 діб. Бактеріологічний контроль після клінічного одужання проводився через добу після відміни пробіотика, внаслідок чого середня кількість ліжко-днів в цій групі, хоча і була меншою, ніж в групах із використанням </w:t>
      </w:r>
      <w:r w:rsidRPr="00FD5653">
        <w:rPr>
          <w:sz w:val="24"/>
          <w:szCs w:val="24"/>
        </w:rPr>
        <w:t>полівідону чи антибактеріальних засобів, проте суттєво не відрізнялася від групи з</w:t>
      </w:r>
      <w:r>
        <w:rPr>
          <w:sz w:val="24"/>
          <w:szCs w:val="24"/>
        </w:rPr>
        <w:t xml:space="preserve"> загальноприйнятою терапією, коли контрольні дослідження проводилися безпосередньо після припинення діареї.</w:t>
      </w:r>
    </w:p>
    <w:p w:rsidR="00C954CA" w:rsidRDefault="00C954CA" w:rsidP="00C954CA">
      <w:pPr>
        <w:spacing w:line="360" w:lineRule="auto"/>
        <w:ind w:firstLine="709"/>
        <w:rPr>
          <w:sz w:val="24"/>
          <w:szCs w:val="24"/>
        </w:rPr>
      </w:pPr>
      <w:r>
        <w:rPr>
          <w:sz w:val="24"/>
          <w:szCs w:val="24"/>
        </w:rPr>
        <w:t xml:space="preserve"> Таким чином, незважаючи на задовільні результати традиційного способу терапії гастроінтестинальної форми сальмонельозу, існує необхідність його подальшого удосконалення. Використання </w:t>
      </w:r>
      <w:r>
        <w:rPr>
          <w:sz w:val="24"/>
          <w:szCs w:val="24"/>
          <w:lang w:val="en-US"/>
        </w:rPr>
        <w:t>Saccharomyces</w:t>
      </w:r>
      <w:r>
        <w:rPr>
          <w:sz w:val="24"/>
          <w:szCs w:val="24"/>
        </w:rPr>
        <w:t xml:space="preserve"> </w:t>
      </w:r>
      <w:r>
        <w:rPr>
          <w:sz w:val="24"/>
          <w:szCs w:val="24"/>
          <w:lang w:val="en-US"/>
        </w:rPr>
        <w:t>boulardii</w:t>
      </w:r>
      <w:r>
        <w:rPr>
          <w:sz w:val="24"/>
          <w:szCs w:val="24"/>
        </w:rPr>
        <w:t xml:space="preserve"> у вигляді пробіотика ентерол-250 дозволяє скоротити тривалість інтоксикації, діареї, болів у животі і максимально скоротити терміни госпіталізації на 1 добу. Хворим на сальмонельоз бажано проводити ентеральну детоксикацію, припустимо, полівідоном.</w:t>
      </w:r>
    </w:p>
    <w:p w:rsidR="00C954CA" w:rsidRDefault="00C954CA" w:rsidP="00C954CA">
      <w:pPr>
        <w:spacing w:line="360" w:lineRule="auto"/>
        <w:ind w:firstLine="709"/>
        <w:rPr>
          <w:sz w:val="24"/>
          <w:szCs w:val="24"/>
        </w:rPr>
      </w:pPr>
      <w:r>
        <w:rPr>
          <w:sz w:val="24"/>
          <w:szCs w:val="24"/>
        </w:rPr>
        <w:t xml:space="preserve">При вивченні </w:t>
      </w:r>
      <w:r>
        <w:rPr>
          <w:b/>
          <w:sz w:val="24"/>
          <w:szCs w:val="24"/>
        </w:rPr>
        <w:t xml:space="preserve">цитохімічних показників НГ </w:t>
      </w:r>
      <w:r>
        <w:rPr>
          <w:sz w:val="24"/>
          <w:szCs w:val="24"/>
        </w:rPr>
        <w:t>у хворих на сальмонельоз, в порівнянні з нормою, в гострому періоді (</w:t>
      </w:r>
      <w:r>
        <w:rPr>
          <w:sz w:val="24"/>
          <w:szCs w:val="24"/>
          <w:lang w:val="en-US"/>
        </w:rPr>
        <w:t>n</w:t>
      </w:r>
      <w:r>
        <w:rPr>
          <w:sz w:val="24"/>
          <w:szCs w:val="24"/>
        </w:rPr>
        <w:t xml:space="preserve"> = 39) відзначалися високі показники НСТ-тест</w:t>
      </w:r>
      <w:r w:rsidRPr="00875C05">
        <w:rPr>
          <w:sz w:val="24"/>
          <w:szCs w:val="24"/>
        </w:rPr>
        <w:t>у</w:t>
      </w:r>
      <w:r>
        <w:rPr>
          <w:sz w:val="24"/>
          <w:szCs w:val="24"/>
        </w:rPr>
        <w:t xml:space="preserve"> (23,0 ± 0,30 у.о.) (</w:t>
      </w:r>
      <w:r>
        <w:rPr>
          <w:spacing w:val="50"/>
          <w:sz w:val="24"/>
          <w:szCs w:val="24"/>
        </w:rPr>
        <w:t>р&lt;</w:t>
      </w:r>
      <w:r>
        <w:rPr>
          <w:sz w:val="24"/>
          <w:szCs w:val="24"/>
        </w:rPr>
        <w:t>0,001), підвищення активності ЛДГ (2,10 ± 0,04 у.о.) (р &lt; 0,001), пригнічення окислювального фосфорилювання, про що свідчить виражене зниження активності СДГ (1,76 ± 0,02 у.о.) (</w:t>
      </w:r>
      <w:r>
        <w:rPr>
          <w:spacing w:val="50"/>
          <w:sz w:val="24"/>
          <w:szCs w:val="24"/>
        </w:rPr>
        <w:t>р&lt;</w:t>
      </w:r>
      <w:r>
        <w:rPr>
          <w:sz w:val="24"/>
          <w:szCs w:val="24"/>
        </w:rPr>
        <w:t>0,001), виснаження бактерицидного потенціалу у вигляді зниження активності МПО (1,7</w:t>
      </w:r>
      <w:r>
        <w:rPr>
          <w:spacing w:val="50"/>
          <w:sz w:val="24"/>
          <w:szCs w:val="24"/>
        </w:rPr>
        <w:t>3±</w:t>
      </w:r>
      <w:r>
        <w:rPr>
          <w:sz w:val="24"/>
          <w:szCs w:val="24"/>
        </w:rPr>
        <w:t>0,03 у.о.) (р &lt; 0,001) і вмісту КБ (1,90 ± 0,02 у.о.) (р &lt; 0,001) в НГ.</w:t>
      </w:r>
    </w:p>
    <w:p w:rsidR="00C954CA" w:rsidRDefault="00C954CA" w:rsidP="00C954CA">
      <w:pPr>
        <w:spacing w:line="360" w:lineRule="auto"/>
        <w:ind w:firstLine="709"/>
        <w:rPr>
          <w:sz w:val="24"/>
          <w:szCs w:val="24"/>
        </w:rPr>
      </w:pPr>
      <w:r>
        <w:rPr>
          <w:sz w:val="24"/>
          <w:szCs w:val="24"/>
        </w:rPr>
        <w:t>Проведений аналіз результатів цитохімічних досліджень хворих на сальмонельоз не виявив достовірної різниці між СЦП досліджуваних показників у хворих з легким та середнім ступенем тяжкості всередині кожної із груп пацієнтів. Лише в групі хворих, що отримували загальноприйняту терапію, СЦП для НСТ-тест</w:t>
      </w:r>
      <w:r w:rsidRPr="00875C05">
        <w:rPr>
          <w:sz w:val="24"/>
          <w:szCs w:val="24"/>
        </w:rPr>
        <w:t>у</w:t>
      </w:r>
      <w:r>
        <w:rPr>
          <w:sz w:val="24"/>
          <w:szCs w:val="24"/>
        </w:rPr>
        <w:t xml:space="preserve"> в розпалі захворювання і для ЛДГ в двох дослідженнях достовірно залежали  (р &lt; 0,05; р &lt; 0,01; р &lt; 0,01 відповідно) від ступеня тяжкості, хоча двовибірковий F-тест із пакета дисперсійного аналізу підтвердив наявність статистично достовірної різниці тільки для СЦП ЛДГ у періоді ранньої </w:t>
      </w:r>
      <w:r>
        <w:rPr>
          <w:sz w:val="24"/>
          <w:szCs w:val="24"/>
        </w:rPr>
        <w:lastRenderedPageBreak/>
        <w:t xml:space="preserve">реконвалесценції. Тому для статистичної обробки цих результатів ми вивчали лише СЦП 22 пацієнтів зі середньотяжким перебігом сальмонельозу (табл. 2) </w:t>
      </w:r>
    </w:p>
    <w:p w:rsidR="00C954CA" w:rsidRDefault="00C954CA" w:rsidP="00C954CA">
      <w:pPr>
        <w:spacing w:line="360" w:lineRule="auto"/>
        <w:ind w:firstLine="709"/>
        <w:rPr>
          <w:sz w:val="24"/>
          <w:szCs w:val="24"/>
        </w:rPr>
      </w:pPr>
      <w:r>
        <w:rPr>
          <w:sz w:val="24"/>
          <w:szCs w:val="24"/>
        </w:rPr>
        <w:t>Зміст преформованих в зрілому нейтрофілів КБ і МПО зростав у процесі лікування і до моменту клінічного одужання нормалізувався у всіх групах пацієнтів. Слід відзначити, що найбільш повне відновлення бактерицидного потенціалу НГ було в групі</w:t>
      </w:r>
      <w:r w:rsidRPr="00DE0AAE">
        <w:rPr>
          <w:color w:val="7030A0"/>
          <w:sz w:val="24"/>
          <w:szCs w:val="24"/>
        </w:rPr>
        <w:t xml:space="preserve"> </w:t>
      </w:r>
      <w:r w:rsidRPr="00DE0AAE">
        <w:rPr>
          <w:sz w:val="24"/>
          <w:szCs w:val="24"/>
        </w:rPr>
        <w:t>співставлення</w:t>
      </w:r>
      <w:r>
        <w:rPr>
          <w:sz w:val="24"/>
          <w:szCs w:val="24"/>
        </w:rPr>
        <w:t xml:space="preserve"> та групі хворих, що отримували ентерол-250, де також відзначалась більш виражена регресія клінічних симптомів. Активність МПО при призначенні антибактерійних препаратів так і не досягала норми в періоді ранньої реконвалесценції.</w:t>
      </w:r>
    </w:p>
    <w:p w:rsidR="00C954CA" w:rsidRPr="00FF7903" w:rsidRDefault="00C954CA" w:rsidP="00C954CA">
      <w:pPr>
        <w:spacing w:line="240" w:lineRule="auto"/>
        <w:ind w:firstLine="709"/>
      </w:pPr>
    </w:p>
    <w:p w:rsidR="00C954CA" w:rsidRDefault="00C954CA" w:rsidP="00C954CA">
      <w:pPr>
        <w:spacing w:line="360" w:lineRule="auto"/>
        <w:ind w:firstLine="709"/>
        <w:jc w:val="right"/>
        <w:rPr>
          <w:sz w:val="24"/>
          <w:szCs w:val="24"/>
        </w:rPr>
      </w:pPr>
      <w:r>
        <w:rPr>
          <w:sz w:val="24"/>
          <w:szCs w:val="24"/>
        </w:rPr>
        <w:t>Таблиця 2</w:t>
      </w:r>
    </w:p>
    <w:p w:rsidR="00C954CA" w:rsidRPr="00F42EB7" w:rsidRDefault="00C954CA" w:rsidP="00C954CA">
      <w:pPr>
        <w:pStyle w:val="30"/>
        <w:rPr>
          <w:bCs/>
        </w:rPr>
      </w:pPr>
      <w:r w:rsidRPr="00F42EB7">
        <w:t xml:space="preserve">Динаміка цитохімічних показників НГ хворих на сальмонельоз в залежності від </w:t>
      </w:r>
      <w:r>
        <w:t>способу</w:t>
      </w:r>
      <w:r w:rsidRPr="00F42EB7">
        <w:t xml:space="preserve"> лікування (у. о.)</w:t>
      </w:r>
      <w:r w:rsidRPr="00F42EB7">
        <w:rPr>
          <w:bCs/>
        </w:rPr>
        <w:t xml:space="preserve"> (</w:t>
      </w:r>
      <w:r w:rsidRPr="00F42EB7">
        <w:rPr>
          <w:bCs/>
          <w:lang w:val="en-US"/>
        </w:rPr>
        <w:t>M</w:t>
      </w:r>
      <w:r>
        <w:rPr>
          <w:bCs/>
        </w:rPr>
        <w:t xml:space="preserve"> </w:t>
      </w:r>
      <w:r w:rsidRPr="00F42EB7">
        <w:rPr>
          <w:bCs/>
        </w:rPr>
        <w:t>±</w:t>
      </w:r>
      <w:r>
        <w:rPr>
          <w:bCs/>
        </w:rPr>
        <w:t xml:space="preserve"> </w:t>
      </w:r>
      <w:r w:rsidRPr="00F42EB7">
        <w:rPr>
          <w:bCs/>
          <w:lang w:val="en-US"/>
        </w:rPr>
        <w:t>m</w:t>
      </w:r>
      <w:r w:rsidRPr="00F42EB7">
        <w:rPr>
          <w:bCs/>
        </w:rPr>
        <w:t>)</w:t>
      </w:r>
    </w:p>
    <w:tbl>
      <w:tblPr>
        <w:tblW w:w="980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204"/>
        <w:gridCol w:w="913"/>
        <w:gridCol w:w="528"/>
        <w:gridCol w:w="1432"/>
        <w:gridCol w:w="1433"/>
        <w:gridCol w:w="1433"/>
        <w:gridCol w:w="1433"/>
        <w:gridCol w:w="1433"/>
      </w:tblGrid>
      <w:tr w:rsidR="00C954CA" w:rsidTr="0077257F">
        <w:tblPrEx>
          <w:tblCellMar>
            <w:top w:w="0" w:type="dxa"/>
            <w:bottom w:w="0" w:type="dxa"/>
          </w:tblCellMar>
        </w:tblPrEx>
        <w:trPr>
          <w:cantSplit/>
          <w:trHeight w:val="345"/>
          <w:jc w:val="center"/>
        </w:trPr>
        <w:tc>
          <w:tcPr>
            <w:tcW w:w="1204" w:type="dxa"/>
            <w:vMerge w:val="restart"/>
            <w:tcBorders>
              <w:top w:val="single" w:sz="12" w:space="0" w:color="000000"/>
              <w:left w:val="single" w:sz="12" w:space="0" w:color="000000"/>
              <w:bottom w:val="single" w:sz="6" w:space="0" w:color="000000"/>
              <w:right w:val="single" w:sz="12" w:space="0" w:color="auto"/>
            </w:tcBorders>
            <w:vAlign w:val="center"/>
          </w:tcPr>
          <w:p w:rsidR="00C954CA" w:rsidRDefault="00C954CA" w:rsidP="0077257F">
            <w:pPr>
              <w:spacing w:line="360" w:lineRule="auto"/>
              <w:jc w:val="center"/>
              <w:rPr>
                <w:b/>
                <w:bCs/>
                <w:sz w:val="24"/>
                <w:szCs w:val="24"/>
              </w:rPr>
            </w:pPr>
            <w:r>
              <w:rPr>
                <w:b/>
                <w:bCs/>
                <w:sz w:val="24"/>
                <w:szCs w:val="24"/>
              </w:rPr>
              <w:t>Ознака</w:t>
            </w:r>
          </w:p>
        </w:tc>
        <w:tc>
          <w:tcPr>
            <w:tcW w:w="913" w:type="dxa"/>
            <w:vMerge w:val="restart"/>
            <w:tcBorders>
              <w:top w:val="single" w:sz="12" w:space="0" w:color="000000"/>
              <w:left w:val="single" w:sz="12" w:space="0" w:color="auto"/>
              <w:bottom w:val="single" w:sz="6" w:space="0" w:color="000000"/>
              <w:right w:val="single" w:sz="12" w:space="0" w:color="auto"/>
            </w:tcBorders>
            <w:textDirection w:val="btLr"/>
            <w:vAlign w:val="center"/>
          </w:tcPr>
          <w:p w:rsidR="00C954CA" w:rsidRDefault="00C954CA" w:rsidP="0077257F">
            <w:pPr>
              <w:spacing w:line="360" w:lineRule="auto"/>
              <w:jc w:val="center"/>
              <w:rPr>
                <w:b/>
                <w:bCs/>
                <w:sz w:val="24"/>
                <w:szCs w:val="24"/>
              </w:rPr>
            </w:pPr>
            <w:r>
              <w:rPr>
                <w:b/>
                <w:bCs/>
                <w:sz w:val="24"/>
                <w:szCs w:val="24"/>
              </w:rPr>
              <w:t>Норма</w:t>
            </w:r>
          </w:p>
        </w:tc>
        <w:tc>
          <w:tcPr>
            <w:tcW w:w="528" w:type="dxa"/>
            <w:vMerge w:val="restart"/>
            <w:tcBorders>
              <w:top w:val="single" w:sz="12" w:space="0" w:color="000000"/>
              <w:left w:val="single" w:sz="12" w:space="0" w:color="auto"/>
              <w:bottom w:val="single" w:sz="6" w:space="0" w:color="000000"/>
              <w:right w:val="single" w:sz="12" w:space="0" w:color="auto"/>
            </w:tcBorders>
            <w:textDirection w:val="btLr"/>
            <w:vAlign w:val="center"/>
          </w:tcPr>
          <w:p w:rsidR="00C954CA" w:rsidRDefault="00C954CA" w:rsidP="0077257F">
            <w:pPr>
              <w:pStyle w:val="40"/>
              <w:spacing w:line="360" w:lineRule="auto"/>
            </w:pPr>
            <w:r>
              <w:t>Період</w:t>
            </w:r>
          </w:p>
        </w:tc>
        <w:tc>
          <w:tcPr>
            <w:tcW w:w="7164" w:type="dxa"/>
            <w:gridSpan w:val="5"/>
            <w:tcBorders>
              <w:top w:val="single" w:sz="12" w:space="0" w:color="000000"/>
              <w:left w:val="single" w:sz="12" w:space="0" w:color="auto"/>
              <w:bottom w:val="single" w:sz="12" w:space="0" w:color="auto"/>
              <w:right w:val="single" w:sz="12" w:space="0" w:color="000000"/>
            </w:tcBorders>
            <w:vAlign w:val="center"/>
          </w:tcPr>
          <w:p w:rsidR="00C954CA" w:rsidRDefault="00C954CA" w:rsidP="0077257F">
            <w:pPr>
              <w:pStyle w:val="30"/>
            </w:pPr>
            <w:r>
              <w:t>Група</w:t>
            </w:r>
          </w:p>
        </w:tc>
      </w:tr>
      <w:tr w:rsidR="00C954CA" w:rsidTr="0077257F">
        <w:tblPrEx>
          <w:tblCellMar>
            <w:top w:w="0" w:type="dxa"/>
            <w:bottom w:w="0" w:type="dxa"/>
          </w:tblCellMar>
        </w:tblPrEx>
        <w:trPr>
          <w:cantSplit/>
          <w:trHeight w:val="992"/>
          <w:jc w:val="center"/>
        </w:trPr>
        <w:tc>
          <w:tcPr>
            <w:tcW w:w="1204" w:type="dxa"/>
            <w:vMerge/>
            <w:tcBorders>
              <w:top w:val="single" w:sz="6" w:space="0" w:color="000000"/>
              <w:left w:val="single" w:sz="12" w:space="0" w:color="000000"/>
              <w:bottom w:val="single" w:sz="12" w:space="0" w:color="000000"/>
              <w:right w:val="single" w:sz="12" w:space="0" w:color="auto"/>
              <w:tl2br w:val="single" w:sz="12" w:space="0" w:color="auto"/>
            </w:tcBorders>
            <w:vAlign w:val="center"/>
          </w:tcPr>
          <w:p w:rsidR="00C954CA" w:rsidRDefault="00C954CA" w:rsidP="0077257F">
            <w:pPr>
              <w:pStyle w:val="10"/>
              <w:spacing w:line="360" w:lineRule="auto"/>
              <w:jc w:val="center"/>
            </w:pPr>
          </w:p>
        </w:tc>
        <w:tc>
          <w:tcPr>
            <w:tcW w:w="913" w:type="dxa"/>
            <w:vMerge/>
            <w:tcBorders>
              <w:top w:val="single" w:sz="6" w:space="0" w:color="000000"/>
              <w:left w:val="single" w:sz="12" w:space="0" w:color="auto"/>
              <w:bottom w:val="single" w:sz="12" w:space="0" w:color="000000"/>
              <w:right w:val="single" w:sz="12" w:space="0" w:color="auto"/>
            </w:tcBorders>
            <w:textDirection w:val="btLr"/>
            <w:vAlign w:val="center"/>
          </w:tcPr>
          <w:p w:rsidR="00C954CA" w:rsidRDefault="00C954CA" w:rsidP="0077257F">
            <w:pPr>
              <w:spacing w:line="360" w:lineRule="auto"/>
              <w:jc w:val="center"/>
              <w:rPr>
                <w:b/>
                <w:bCs/>
                <w:sz w:val="24"/>
                <w:szCs w:val="24"/>
              </w:rPr>
            </w:pPr>
          </w:p>
        </w:tc>
        <w:tc>
          <w:tcPr>
            <w:tcW w:w="528" w:type="dxa"/>
            <w:vMerge/>
            <w:tcBorders>
              <w:top w:val="single" w:sz="6" w:space="0" w:color="000000"/>
              <w:left w:val="single" w:sz="12" w:space="0" w:color="auto"/>
              <w:bottom w:val="single" w:sz="12" w:space="0" w:color="000000"/>
              <w:right w:val="single" w:sz="12" w:space="0" w:color="auto"/>
            </w:tcBorders>
            <w:textDirection w:val="btLr"/>
            <w:vAlign w:val="center"/>
          </w:tcPr>
          <w:p w:rsidR="00C954CA" w:rsidRDefault="00C954CA" w:rsidP="0077257F">
            <w:pPr>
              <w:pStyle w:val="40"/>
              <w:spacing w:line="360" w:lineRule="auto"/>
            </w:pPr>
          </w:p>
        </w:tc>
        <w:tc>
          <w:tcPr>
            <w:tcW w:w="1432" w:type="dxa"/>
            <w:tcBorders>
              <w:top w:val="single" w:sz="12" w:space="0" w:color="auto"/>
              <w:left w:val="single" w:sz="12" w:space="0" w:color="auto"/>
              <w:bottom w:val="single" w:sz="12" w:space="0" w:color="000000"/>
              <w:right w:val="single" w:sz="12" w:space="0" w:color="auto"/>
            </w:tcBorders>
            <w:vAlign w:val="center"/>
          </w:tcPr>
          <w:p w:rsidR="00C954CA" w:rsidRDefault="00C954CA" w:rsidP="0077257F">
            <w:pPr>
              <w:spacing w:line="360" w:lineRule="auto"/>
              <w:jc w:val="center"/>
              <w:rPr>
                <w:b/>
                <w:bCs/>
                <w:sz w:val="24"/>
                <w:szCs w:val="24"/>
              </w:rPr>
            </w:pPr>
            <w:r>
              <w:rPr>
                <w:b/>
                <w:bCs/>
                <w:sz w:val="24"/>
                <w:szCs w:val="24"/>
              </w:rPr>
              <w:t>1-а</w:t>
            </w:r>
          </w:p>
          <w:p w:rsidR="00C954CA" w:rsidRDefault="00C954CA" w:rsidP="0077257F">
            <w:pPr>
              <w:spacing w:line="360" w:lineRule="auto"/>
              <w:jc w:val="center"/>
              <w:rPr>
                <w:b/>
                <w:bCs/>
                <w:sz w:val="24"/>
                <w:szCs w:val="24"/>
              </w:rPr>
            </w:pPr>
            <w:r>
              <w:rPr>
                <w:b/>
                <w:bCs/>
                <w:sz w:val="24"/>
                <w:szCs w:val="24"/>
              </w:rPr>
              <w:t>(</w:t>
            </w:r>
            <w:r>
              <w:rPr>
                <w:b/>
                <w:bCs/>
                <w:sz w:val="24"/>
                <w:szCs w:val="24"/>
                <w:lang w:val="en-US"/>
              </w:rPr>
              <w:t>n</w:t>
            </w:r>
            <w:r>
              <w:rPr>
                <w:b/>
                <w:bCs/>
                <w:sz w:val="24"/>
                <w:szCs w:val="24"/>
              </w:rPr>
              <w:t>=30)</w:t>
            </w:r>
          </w:p>
        </w:tc>
        <w:tc>
          <w:tcPr>
            <w:tcW w:w="1433" w:type="dxa"/>
            <w:tcBorders>
              <w:top w:val="single" w:sz="12" w:space="0" w:color="auto"/>
              <w:left w:val="single" w:sz="12" w:space="0" w:color="auto"/>
              <w:bottom w:val="single" w:sz="12" w:space="0" w:color="000000"/>
              <w:right w:val="single" w:sz="12" w:space="0" w:color="auto"/>
            </w:tcBorders>
            <w:vAlign w:val="center"/>
          </w:tcPr>
          <w:p w:rsidR="00C954CA" w:rsidRDefault="00C954CA" w:rsidP="0077257F">
            <w:pPr>
              <w:spacing w:line="360" w:lineRule="auto"/>
              <w:jc w:val="center"/>
              <w:rPr>
                <w:b/>
                <w:bCs/>
                <w:sz w:val="24"/>
                <w:szCs w:val="24"/>
              </w:rPr>
            </w:pPr>
            <w:r>
              <w:rPr>
                <w:b/>
                <w:bCs/>
                <w:sz w:val="24"/>
                <w:szCs w:val="24"/>
              </w:rPr>
              <w:t>2-а</w:t>
            </w:r>
          </w:p>
          <w:p w:rsidR="00C954CA" w:rsidRDefault="00C954CA" w:rsidP="0077257F">
            <w:pPr>
              <w:spacing w:line="360" w:lineRule="auto"/>
              <w:jc w:val="center"/>
              <w:rPr>
                <w:b/>
                <w:bCs/>
                <w:sz w:val="24"/>
                <w:szCs w:val="24"/>
              </w:rPr>
            </w:pPr>
            <w:r>
              <w:rPr>
                <w:b/>
                <w:bCs/>
                <w:sz w:val="24"/>
                <w:szCs w:val="24"/>
              </w:rPr>
              <w:t>(</w:t>
            </w:r>
            <w:r>
              <w:rPr>
                <w:b/>
                <w:bCs/>
                <w:sz w:val="24"/>
                <w:szCs w:val="24"/>
                <w:lang w:val="en-US"/>
              </w:rPr>
              <w:t>n</w:t>
            </w:r>
            <w:r>
              <w:rPr>
                <w:b/>
                <w:bCs/>
                <w:sz w:val="24"/>
                <w:szCs w:val="24"/>
              </w:rPr>
              <w:t>=15)</w:t>
            </w:r>
          </w:p>
        </w:tc>
        <w:tc>
          <w:tcPr>
            <w:tcW w:w="1433" w:type="dxa"/>
            <w:tcBorders>
              <w:top w:val="single" w:sz="12" w:space="0" w:color="auto"/>
              <w:left w:val="single" w:sz="12" w:space="0" w:color="auto"/>
              <w:bottom w:val="single" w:sz="12" w:space="0" w:color="000000"/>
              <w:right w:val="single" w:sz="12" w:space="0" w:color="000000"/>
            </w:tcBorders>
            <w:vAlign w:val="center"/>
          </w:tcPr>
          <w:p w:rsidR="00C954CA" w:rsidRDefault="00C954CA" w:rsidP="0077257F">
            <w:pPr>
              <w:spacing w:line="360" w:lineRule="auto"/>
              <w:jc w:val="center"/>
              <w:rPr>
                <w:b/>
                <w:bCs/>
                <w:sz w:val="24"/>
                <w:szCs w:val="24"/>
              </w:rPr>
            </w:pPr>
            <w:r>
              <w:rPr>
                <w:b/>
                <w:bCs/>
                <w:sz w:val="24"/>
                <w:szCs w:val="24"/>
              </w:rPr>
              <w:t>3-я</w:t>
            </w:r>
          </w:p>
          <w:p w:rsidR="00C954CA" w:rsidRDefault="00C954CA" w:rsidP="0077257F">
            <w:pPr>
              <w:spacing w:line="360" w:lineRule="auto"/>
              <w:jc w:val="center"/>
              <w:rPr>
                <w:b/>
                <w:bCs/>
                <w:sz w:val="24"/>
                <w:szCs w:val="24"/>
              </w:rPr>
            </w:pPr>
            <w:r>
              <w:rPr>
                <w:b/>
                <w:bCs/>
                <w:sz w:val="24"/>
                <w:szCs w:val="24"/>
              </w:rPr>
              <w:t>(</w:t>
            </w:r>
            <w:r>
              <w:rPr>
                <w:b/>
                <w:bCs/>
                <w:sz w:val="24"/>
                <w:szCs w:val="24"/>
                <w:lang w:val="en-US"/>
              </w:rPr>
              <w:t>n</w:t>
            </w:r>
            <w:r>
              <w:rPr>
                <w:b/>
                <w:bCs/>
                <w:sz w:val="24"/>
                <w:szCs w:val="24"/>
              </w:rPr>
              <w:t>=46)</w:t>
            </w:r>
          </w:p>
        </w:tc>
        <w:tc>
          <w:tcPr>
            <w:tcW w:w="1433" w:type="dxa"/>
            <w:tcBorders>
              <w:top w:val="single" w:sz="12" w:space="0" w:color="auto"/>
              <w:left w:val="single" w:sz="12" w:space="0" w:color="auto"/>
              <w:bottom w:val="single" w:sz="12" w:space="0" w:color="000000"/>
              <w:right w:val="single" w:sz="12" w:space="0" w:color="000000"/>
            </w:tcBorders>
            <w:vAlign w:val="center"/>
          </w:tcPr>
          <w:p w:rsidR="00C954CA" w:rsidRDefault="00C954CA" w:rsidP="0077257F">
            <w:pPr>
              <w:spacing w:line="360" w:lineRule="auto"/>
              <w:jc w:val="center"/>
              <w:rPr>
                <w:b/>
                <w:bCs/>
                <w:sz w:val="24"/>
                <w:szCs w:val="24"/>
              </w:rPr>
            </w:pPr>
            <w:r>
              <w:rPr>
                <w:b/>
                <w:bCs/>
                <w:sz w:val="24"/>
                <w:szCs w:val="24"/>
              </w:rPr>
              <w:t>4-а</w:t>
            </w:r>
          </w:p>
          <w:p w:rsidR="00C954CA" w:rsidRDefault="00C954CA" w:rsidP="0077257F">
            <w:pPr>
              <w:spacing w:line="360" w:lineRule="auto"/>
              <w:jc w:val="center"/>
              <w:rPr>
                <w:b/>
                <w:bCs/>
                <w:sz w:val="24"/>
                <w:szCs w:val="24"/>
              </w:rPr>
            </w:pPr>
            <w:r>
              <w:rPr>
                <w:b/>
                <w:bCs/>
                <w:sz w:val="24"/>
                <w:szCs w:val="24"/>
              </w:rPr>
              <w:t>(</w:t>
            </w:r>
            <w:r>
              <w:rPr>
                <w:b/>
                <w:bCs/>
                <w:sz w:val="24"/>
                <w:szCs w:val="24"/>
                <w:lang w:val="en-US"/>
              </w:rPr>
              <w:t>n</w:t>
            </w:r>
            <w:r>
              <w:rPr>
                <w:b/>
                <w:bCs/>
                <w:sz w:val="24"/>
                <w:szCs w:val="24"/>
              </w:rPr>
              <w:t>=35)</w:t>
            </w:r>
          </w:p>
        </w:tc>
        <w:tc>
          <w:tcPr>
            <w:tcW w:w="1433" w:type="dxa"/>
            <w:tcBorders>
              <w:top w:val="single" w:sz="12" w:space="0" w:color="auto"/>
              <w:left w:val="single" w:sz="12" w:space="0" w:color="auto"/>
              <w:bottom w:val="single" w:sz="12" w:space="0" w:color="000000"/>
              <w:right w:val="single" w:sz="12" w:space="0" w:color="000000"/>
            </w:tcBorders>
            <w:vAlign w:val="center"/>
          </w:tcPr>
          <w:p w:rsidR="00C954CA" w:rsidRDefault="00C954CA" w:rsidP="0077257F">
            <w:pPr>
              <w:spacing w:line="360" w:lineRule="auto"/>
              <w:jc w:val="center"/>
              <w:rPr>
                <w:b/>
                <w:bCs/>
                <w:sz w:val="24"/>
                <w:szCs w:val="24"/>
              </w:rPr>
            </w:pPr>
            <w:r>
              <w:rPr>
                <w:b/>
                <w:bCs/>
                <w:sz w:val="24"/>
                <w:szCs w:val="24"/>
              </w:rPr>
              <w:t>5-а</w:t>
            </w:r>
          </w:p>
          <w:p w:rsidR="00C954CA" w:rsidRDefault="00C954CA" w:rsidP="0077257F">
            <w:pPr>
              <w:spacing w:line="360" w:lineRule="auto"/>
              <w:jc w:val="center"/>
              <w:rPr>
                <w:b/>
                <w:bCs/>
                <w:sz w:val="24"/>
                <w:szCs w:val="24"/>
              </w:rPr>
            </w:pPr>
            <w:r>
              <w:rPr>
                <w:b/>
                <w:bCs/>
                <w:sz w:val="24"/>
                <w:szCs w:val="24"/>
              </w:rPr>
              <w:t>(</w:t>
            </w:r>
            <w:r>
              <w:rPr>
                <w:b/>
                <w:bCs/>
                <w:sz w:val="24"/>
                <w:szCs w:val="24"/>
                <w:lang w:val="en-US"/>
              </w:rPr>
              <w:t>n</w:t>
            </w:r>
            <w:r>
              <w:rPr>
                <w:b/>
                <w:bCs/>
                <w:sz w:val="24"/>
                <w:szCs w:val="24"/>
              </w:rPr>
              <w:t>=30)</w:t>
            </w:r>
          </w:p>
        </w:tc>
      </w:tr>
      <w:tr w:rsidR="00C954CA" w:rsidTr="0077257F">
        <w:tblPrEx>
          <w:tblCellMar>
            <w:top w:w="0" w:type="dxa"/>
            <w:bottom w:w="0" w:type="dxa"/>
          </w:tblCellMar>
        </w:tblPrEx>
        <w:trPr>
          <w:cantSplit/>
          <w:trHeight w:val="270"/>
          <w:jc w:val="center"/>
        </w:trPr>
        <w:tc>
          <w:tcPr>
            <w:tcW w:w="1204" w:type="dxa"/>
            <w:vMerge w:val="restart"/>
            <w:tcBorders>
              <w:top w:val="single" w:sz="12" w:space="0" w:color="000000"/>
              <w:left w:val="single" w:sz="12" w:space="0" w:color="000000"/>
              <w:bottom w:val="single" w:sz="6" w:space="0" w:color="000000"/>
              <w:right w:val="single" w:sz="12" w:space="0" w:color="auto"/>
            </w:tcBorders>
            <w:vAlign w:val="center"/>
          </w:tcPr>
          <w:p w:rsidR="00C954CA" w:rsidRDefault="00C954CA" w:rsidP="0077257F">
            <w:pPr>
              <w:pStyle w:val="30"/>
            </w:pPr>
            <w:r>
              <w:t>НСТ-тест</w:t>
            </w:r>
          </w:p>
        </w:tc>
        <w:tc>
          <w:tcPr>
            <w:tcW w:w="913" w:type="dxa"/>
            <w:vMerge w:val="restart"/>
            <w:tcBorders>
              <w:top w:val="single" w:sz="12" w:space="0" w:color="000000"/>
              <w:left w:val="single" w:sz="12" w:space="0" w:color="auto"/>
              <w:bottom w:val="single" w:sz="6" w:space="0" w:color="000000"/>
              <w:right w:val="single" w:sz="12" w:space="0" w:color="auto"/>
            </w:tcBorders>
            <w:vAlign w:val="center"/>
          </w:tcPr>
          <w:p w:rsidR="00C954CA" w:rsidRDefault="00C954CA" w:rsidP="0077257F">
            <w:pPr>
              <w:pStyle w:val="30"/>
            </w:pPr>
            <w:r>
              <w:t>5,1</w:t>
            </w:r>
          </w:p>
          <w:p w:rsidR="00C954CA" w:rsidRDefault="00C954CA" w:rsidP="0077257F">
            <w:pPr>
              <w:pStyle w:val="30"/>
            </w:pPr>
            <w:r>
              <w:t>± 0,20</w:t>
            </w:r>
          </w:p>
        </w:tc>
        <w:tc>
          <w:tcPr>
            <w:tcW w:w="528" w:type="dxa"/>
            <w:tcBorders>
              <w:top w:val="single" w:sz="12" w:space="0" w:color="000000"/>
              <w:left w:val="single" w:sz="12" w:space="0" w:color="auto"/>
              <w:bottom w:val="single" w:sz="4" w:space="0" w:color="auto"/>
              <w:right w:val="single" w:sz="12" w:space="0" w:color="auto"/>
            </w:tcBorders>
            <w:vAlign w:val="center"/>
          </w:tcPr>
          <w:p w:rsidR="00C954CA" w:rsidRDefault="00C954CA" w:rsidP="0077257F">
            <w:pPr>
              <w:pStyle w:val="30"/>
            </w:pPr>
            <w:r>
              <w:rPr>
                <w:lang w:val="en-US"/>
              </w:rPr>
              <w:t>I</w:t>
            </w:r>
          </w:p>
        </w:tc>
        <w:tc>
          <w:tcPr>
            <w:tcW w:w="1432" w:type="dxa"/>
            <w:tcBorders>
              <w:top w:val="single" w:sz="12" w:space="0" w:color="000000"/>
              <w:left w:val="single" w:sz="12" w:space="0" w:color="auto"/>
              <w:bottom w:val="single" w:sz="4" w:space="0" w:color="auto"/>
              <w:right w:val="single" w:sz="12" w:space="0" w:color="auto"/>
            </w:tcBorders>
            <w:noWrap/>
            <w:vAlign w:val="center"/>
          </w:tcPr>
          <w:p w:rsidR="00C954CA" w:rsidRDefault="00C954CA" w:rsidP="0077257F">
            <w:pPr>
              <w:spacing w:line="240" w:lineRule="auto"/>
              <w:rPr>
                <w:sz w:val="24"/>
                <w:szCs w:val="24"/>
              </w:rPr>
            </w:pPr>
            <w:r>
              <w:rPr>
                <w:sz w:val="24"/>
                <w:szCs w:val="24"/>
              </w:rPr>
              <w:t>5</w:t>
            </w:r>
            <w:r>
              <w:rPr>
                <w:sz w:val="24"/>
                <w:szCs w:val="24"/>
                <w:lang w:val="en-US"/>
              </w:rPr>
              <w:t>8</w:t>
            </w:r>
            <w:r>
              <w:rPr>
                <w:sz w:val="24"/>
                <w:szCs w:val="24"/>
              </w:rPr>
              <w:t>,</w:t>
            </w:r>
            <w:r>
              <w:rPr>
                <w:sz w:val="24"/>
                <w:szCs w:val="24"/>
                <w:lang w:val="en-US"/>
              </w:rPr>
              <w:t>8</w:t>
            </w:r>
            <w:r>
              <w:rPr>
                <w:sz w:val="24"/>
                <w:szCs w:val="24"/>
              </w:rPr>
              <w:t xml:space="preserve"> ± 1,</w:t>
            </w:r>
            <w:r>
              <w:rPr>
                <w:sz w:val="24"/>
                <w:szCs w:val="24"/>
                <w:lang w:val="en-US"/>
              </w:rPr>
              <w:t>45</w:t>
            </w:r>
            <w:r>
              <w:rPr>
                <w:sz w:val="24"/>
                <w:szCs w:val="24"/>
              </w:rPr>
              <w:t>*</w:t>
            </w:r>
          </w:p>
        </w:tc>
        <w:tc>
          <w:tcPr>
            <w:tcW w:w="1433" w:type="dxa"/>
            <w:tcBorders>
              <w:top w:val="single" w:sz="12" w:space="0" w:color="000000"/>
              <w:left w:val="single" w:sz="12" w:space="0" w:color="auto"/>
              <w:bottom w:val="single" w:sz="4" w:space="0" w:color="auto"/>
              <w:right w:val="single" w:sz="12" w:space="0" w:color="auto"/>
            </w:tcBorders>
            <w:noWrap/>
            <w:vAlign w:val="center"/>
          </w:tcPr>
          <w:p w:rsidR="00C954CA" w:rsidRDefault="00C954CA" w:rsidP="0077257F">
            <w:pPr>
              <w:spacing w:line="240" w:lineRule="auto"/>
              <w:rPr>
                <w:sz w:val="24"/>
                <w:szCs w:val="24"/>
              </w:rPr>
            </w:pPr>
            <w:r>
              <w:rPr>
                <w:sz w:val="24"/>
                <w:szCs w:val="24"/>
              </w:rPr>
              <w:t>17,6 ± 0,</w:t>
            </w:r>
            <w:r>
              <w:rPr>
                <w:sz w:val="24"/>
                <w:szCs w:val="24"/>
                <w:lang w:val="en-US"/>
              </w:rPr>
              <w:t>85*</w:t>
            </w:r>
          </w:p>
        </w:tc>
        <w:tc>
          <w:tcPr>
            <w:tcW w:w="1433" w:type="dxa"/>
            <w:tcBorders>
              <w:top w:val="single" w:sz="12" w:space="0" w:color="000000"/>
              <w:left w:val="single" w:sz="12" w:space="0" w:color="auto"/>
              <w:bottom w:val="single" w:sz="4" w:space="0" w:color="auto"/>
              <w:right w:val="single" w:sz="12" w:space="0" w:color="000000"/>
            </w:tcBorders>
            <w:noWrap/>
            <w:vAlign w:val="center"/>
          </w:tcPr>
          <w:p w:rsidR="00C954CA" w:rsidRDefault="00C954CA" w:rsidP="0077257F">
            <w:pPr>
              <w:spacing w:line="240" w:lineRule="auto"/>
              <w:rPr>
                <w:sz w:val="24"/>
                <w:szCs w:val="24"/>
              </w:rPr>
            </w:pPr>
            <w:r>
              <w:rPr>
                <w:sz w:val="24"/>
                <w:szCs w:val="24"/>
                <w:lang w:val="en-US"/>
              </w:rPr>
              <w:t>13,</w:t>
            </w:r>
            <w:r>
              <w:rPr>
                <w:sz w:val="24"/>
                <w:szCs w:val="24"/>
              </w:rPr>
              <w:t xml:space="preserve">9 </w:t>
            </w:r>
            <w:r>
              <w:rPr>
                <w:sz w:val="24"/>
                <w:szCs w:val="24"/>
                <w:lang w:val="en-US"/>
              </w:rPr>
              <w:t>±</w:t>
            </w:r>
            <w:r>
              <w:rPr>
                <w:sz w:val="24"/>
                <w:szCs w:val="24"/>
              </w:rPr>
              <w:t xml:space="preserve"> </w:t>
            </w:r>
            <w:r>
              <w:rPr>
                <w:sz w:val="24"/>
                <w:szCs w:val="24"/>
                <w:lang w:val="en-US"/>
              </w:rPr>
              <w:t>0,26*</w:t>
            </w:r>
          </w:p>
        </w:tc>
        <w:tc>
          <w:tcPr>
            <w:tcW w:w="1433" w:type="dxa"/>
            <w:tcBorders>
              <w:top w:val="single" w:sz="12" w:space="0" w:color="000000"/>
              <w:left w:val="single" w:sz="12" w:space="0" w:color="auto"/>
              <w:bottom w:val="single" w:sz="4" w:space="0" w:color="auto"/>
              <w:right w:val="single" w:sz="12" w:space="0" w:color="000000"/>
            </w:tcBorders>
            <w:noWrap/>
            <w:vAlign w:val="center"/>
          </w:tcPr>
          <w:p w:rsidR="00C954CA" w:rsidRDefault="00C954CA" w:rsidP="0077257F">
            <w:pPr>
              <w:spacing w:line="240" w:lineRule="auto"/>
              <w:rPr>
                <w:sz w:val="24"/>
                <w:szCs w:val="24"/>
                <w:lang w:val="en-US"/>
              </w:rPr>
            </w:pPr>
            <w:r>
              <w:rPr>
                <w:sz w:val="24"/>
                <w:szCs w:val="24"/>
                <w:lang w:val="en-US"/>
              </w:rPr>
              <w:t>14,8</w:t>
            </w:r>
            <w:r>
              <w:rPr>
                <w:sz w:val="24"/>
                <w:szCs w:val="24"/>
              </w:rPr>
              <w:t xml:space="preserve"> </w:t>
            </w:r>
            <w:r>
              <w:rPr>
                <w:sz w:val="24"/>
                <w:szCs w:val="24"/>
                <w:lang w:val="en-US"/>
              </w:rPr>
              <w:t>±</w:t>
            </w:r>
            <w:r>
              <w:rPr>
                <w:sz w:val="24"/>
                <w:szCs w:val="24"/>
              </w:rPr>
              <w:t xml:space="preserve"> </w:t>
            </w:r>
            <w:r>
              <w:rPr>
                <w:sz w:val="24"/>
                <w:szCs w:val="24"/>
                <w:lang w:val="en-US"/>
              </w:rPr>
              <w:t>0,25*</w:t>
            </w:r>
          </w:p>
        </w:tc>
        <w:tc>
          <w:tcPr>
            <w:tcW w:w="1433" w:type="dxa"/>
            <w:tcBorders>
              <w:top w:val="single" w:sz="12" w:space="0" w:color="000000"/>
              <w:left w:val="single" w:sz="12" w:space="0" w:color="auto"/>
              <w:bottom w:val="single" w:sz="4" w:space="0" w:color="auto"/>
              <w:right w:val="single" w:sz="12" w:space="0" w:color="000000"/>
            </w:tcBorders>
            <w:noWrap/>
            <w:vAlign w:val="center"/>
          </w:tcPr>
          <w:p w:rsidR="00C954CA" w:rsidRDefault="00C954CA" w:rsidP="0077257F">
            <w:pPr>
              <w:spacing w:line="240" w:lineRule="auto"/>
              <w:rPr>
                <w:sz w:val="24"/>
                <w:szCs w:val="24"/>
              </w:rPr>
            </w:pPr>
            <w:r>
              <w:rPr>
                <w:sz w:val="24"/>
                <w:szCs w:val="24"/>
                <w:lang w:val="en-US"/>
              </w:rPr>
              <w:t>36,</w:t>
            </w:r>
            <w:r>
              <w:rPr>
                <w:sz w:val="24"/>
                <w:szCs w:val="24"/>
              </w:rPr>
              <w:t xml:space="preserve">5 </w:t>
            </w:r>
            <w:r>
              <w:rPr>
                <w:sz w:val="24"/>
                <w:szCs w:val="24"/>
                <w:lang w:val="en-US"/>
              </w:rPr>
              <w:t>±</w:t>
            </w:r>
            <w:r>
              <w:rPr>
                <w:sz w:val="24"/>
                <w:szCs w:val="24"/>
              </w:rPr>
              <w:t xml:space="preserve"> </w:t>
            </w:r>
            <w:r>
              <w:rPr>
                <w:sz w:val="24"/>
                <w:szCs w:val="24"/>
                <w:lang w:val="en-US"/>
              </w:rPr>
              <w:t>1,86*</w:t>
            </w:r>
          </w:p>
        </w:tc>
      </w:tr>
      <w:tr w:rsidR="00C954CA" w:rsidTr="0077257F">
        <w:tblPrEx>
          <w:tblCellMar>
            <w:top w:w="0" w:type="dxa"/>
            <w:bottom w:w="0" w:type="dxa"/>
          </w:tblCellMar>
        </w:tblPrEx>
        <w:trPr>
          <w:cantSplit/>
          <w:trHeight w:val="369"/>
          <w:jc w:val="center"/>
        </w:trPr>
        <w:tc>
          <w:tcPr>
            <w:tcW w:w="1204" w:type="dxa"/>
            <w:vMerge/>
            <w:tcBorders>
              <w:top w:val="single" w:sz="6" w:space="0" w:color="000000"/>
              <w:left w:val="single" w:sz="12" w:space="0" w:color="000000"/>
              <w:bottom w:val="single" w:sz="12" w:space="0" w:color="auto"/>
              <w:right w:val="single" w:sz="12" w:space="0" w:color="auto"/>
            </w:tcBorders>
            <w:vAlign w:val="center"/>
          </w:tcPr>
          <w:p w:rsidR="00C954CA" w:rsidRDefault="00C954CA" w:rsidP="0077257F">
            <w:pPr>
              <w:pStyle w:val="10"/>
              <w:spacing w:line="360" w:lineRule="auto"/>
              <w:jc w:val="center"/>
              <w:rPr>
                <w:lang w:val="en-US"/>
              </w:rPr>
            </w:pPr>
          </w:p>
        </w:tc>
        <w:tc>
          <w:tcPr>
            <w:tcW w:w="913" w:type="dxa"/>
            <w:vMerge/>
            <w:tcBorders>
              <w:top w:val="single" w:sz="6" w:space="0" w:color="000000"/>
              <w:left w:val="single" w:sz="12" w:space="0" w:color="auto"/>
              <w:bottom w:val="single" w:sz="12" w:space="0" w:color="auto"/>
              <w:right w:val="single" w:sz="12" w:space="0" w:color="auto"/>
            </w:tcBorders>
            <w:vAlign w:val="center"/>
          </w:tcPr>
          <w:p w:rsidR="00C954CA" w:rsidRDefault="00C954CA" w:rsidP="0077257F">
            <w:pPr>
              <w:spacing w:line="360" w:lineRule="auto"/>
              <w:jc w:val="center"/>
              <w:rPr>
                <w:b/>
                <w:bCs/>
                <w:sz w:val="24"/>
                <w:szCs w:val="24"/>
                <w:lang w:val="en-US"/>
              </w:rPr>
            </w:pPr>
          </w:p>
        </w:tc>
        <w:tc>
          <w:tcPr>
            <w:tcW w:w="528" w:type="dxa"/>
            <w:tcBorders>
              <w:top w:val="single" w:sz="4" w:space="0" w:color="auto"/>
              <w:left w:val="single" w:sz="12" w:space="0" w:color="auto"/>
              <w:bottom w:val="single" w:sz="12" w:space="0" w:color="auto"/>
              <w:right w:val="single" w:sz="12" w:space="0" w:color="auto"/>
            </w:tcBorders>
            <w:vAlign w:val="center"/>
          </w:tcPr>
          <w:p w:rsidR="00C954CA" w:rsidRDefault="00C954CA" w:rsidP="0077257F">
            <w:pPr>
              <w:spacing w:line="360" w:lineRule="auto"/>
              <w:jc w:val="center"/>
              <w:rPr>
                <w:b/>
                <w:bCs/>
                <w:sz w:val="24"/>
                <w:szCs w:val="24"/>
                <w:lang w:val="en-US"/>
              </w:rPr>
            </w:pPr>
            <w:r>
              <w:rPr>
                <w:b/>
                <w:bCs/>
                <w:sz w:val="24"/>
                <w:szCs w:val="24"/>
                <w:lang w:val="en-US"/>
              </w:rPr>
              <w:t>II</w:t>
            </w:r>
          </w:p>
        </w:tc>
        <w:tc>
          <w:tcPr>
            <w:tcW w:w="1432" w:type="dxa"/>
            <w:tcBorders>
              <w:top w:val="single" w:sz="4" w:space="0" w:color="auto"/>
              <w:left w:val="single" w:sz="12" w:space="0" w:color="auto"/>
              <w:bottom w:val="single" w:sz="12" w:space="0" w:color="auto"/>
              <w:right w:val="single" w:sz="12" w:space="0" w:color="auto"/>
            </w:tcBorders>
            <w:noWrap/>
            <w:vAlign w:val="center"/>
          </w:tcPr>
          <w:p w:rsidR="00C954CA" w:rsidRDefault="00C954CA" w:rsidP="0077257F">
            <w:pPr>
              <w:spacing w:line="240" w:lineRule="auto"/>
              <w:rPr>
                <w:sz w:val="24"/>
                <w:szCs w:val="24"/>
                <w:lang w:val="en-US"/>
              </w:rPr>
            </w:pPr>
            <w:r>
              <w:rPr>
                <w:sz w:val="24"/>
                <w:szCs w:val="24"/>
                <w:lang w:val="en-US"/>
              </w:rPr>
              <w:t>42,7</w:t>
            </w:r>
            <w:r>
              <w:rPr>
                <w:sz w:val="24"/>
                <w:szCs w:val="24"/>
              </w:rPr>
              <w:t xml:space="preserve"> </w:t>
            </w:r>
            <w:r>
              <w:rPr>
                <w:sz w:val="24"/>
                <w:szCs w:val="24"/>
                <w:lang w:val="en-US"/>
              </w:rPr>
              <w:t>±</w:t>
            </w:r>
            <w:r>
              <w:rPr>
                <w:sz w:val="24"/>
                <w:szCs w:val="24"/>
              </w:rPr>
              <w:t xml:space="preserve"> </w:t>
            </w:r>
            <w:r>
              <w:rPr>
                <w:sz w:val="24"/>
                <w:szCs w:val="24"/>
                <w:lang w:val="en-US"/>
              </w:rPr>
              <w:t>1,27*</w:t>
            </w:r>
          </w:p>
        </w:tc>
        <w:tc>
          <w:tcPr>
            <w:tcW w:w="1433" w:type="dxa"/>
            <w:tcBorders>
              <w:top w:val="single" w:sz="4" w:space="0" w:color="auto"/>
              <w:left w:val="single" w:sz="12" w:space="0" w:color="auto"/>
              <w:bottom w:val="single" w:sz="12" w:space="0" w:color="auto"/>
              <w:right w:val="single" w:sz="12" w:space="0" w:color="auto"/>
            </w:tcBorders>
            <w:noWrap/>
            <w:vAlign w:val="center"/>
          </w:tcPr>
          <w:p w:rsidR="00C954CA" w:rsidRDefault="00C954CA" w:rsidP="0077257F">
            <w:pPr>
              <w:spacing w:line="240" w:lineRule="auto"/>
              <w:rPr>
                <w:sz w:val="24"/>
                <w:szCs w:val="24"/>
                <w:lang w:val="en-US"/>
              </w:rPr>
            </w:pPr>
            <w:r>
              <w:rPr>
                <w:sz w:val="24"/>
                <w:szCs w:val="24"/>
                <w:lang w:val="en-US"/>
              </w:rPr>
              <w:t>12,1</w:t>
            </w:r>
            <w:r>
              <w:rPr>
                <w:sz w:val="24"/>
                <w:szCs w:val="24"/>
              </w:rPr>
              <w:t xml:space="preserve"> </w:t>
            </w:r>
            <w:r>
              <w:rPr>
                <w:sz w:val="24"/>
                <w:szCs w:val="24"/>
                <w:lang w:val="en-US"/>
              </w:rPr>
              <w:t>±</w:t>
            </w:r>
            <w:r>
              <w:rPr>
                <w:sz w:val="24"/>
                <w:szCs w:val="24"/>
              </w:rPr>
              <w:t xml:space="preserve"> </w:t>
            </w:r>
            <w:r>
              <w:rPr>
                <w:sz w:val="24"/>
                <w:szCs w:val="24"/>
                <w:lang w:val="en-US"/>
              </w:rPr>
              <w:t>0,57*</w:t>
            </w:r>
          </w:p>
        </w:tc>
        <w:tc>
          <w:tcPr>
            <w:tcW w:w="1433" w:type="dxa"/>
            <w:tcBorders>
              <w:top w:val="single" w:sz="4" w:space="0" w:color="auto"/>
              <w:left w:val="single" w:sz="12" w:space="0" w:color="auto"/>
              <w:bottom w:val="single" w:sz="12" w:space="0" w:color="auto"/>
              <w:right w:val="single" w:sz="12" w:space="0" w:color="000000"/>
            </w:tcBorders>
            <w:noWrap/>
            <w:vAlign w:val="center"/>
          </w:tcPr>
          <w:p w:rsidR="00C954CA" w:rsidRDefault="00C954CA" w:rsidP="0077257F">
            <w:pPr>
              <w:spacing w:line="240" w:lineRule="auto"/>
              <w:rPr>
                <w:sz w:val="24"/>
                <w:szCs w:val="24"/>
                <w:lang w:val="en-US"/>
              </w:rPr>
            </w:pPr>
            <w:r>
              <w:rPr>
                <w:sz w:val="24"/>
                <w:szCs w:val="24"/>
                <w:lang w:val="en-US"/>
              </w:rPr>
              <w:t>8,</w:t>
            </w:r>
            <w:r>
              <w:rPr>
                <w:sz w:val="24"/>
                <w:szCs w:val="24"/>
              </w:rPr>
              <w:t xml:space="preserve">8 </w:t>
            </w:r>
            <w:r>
              <w:rPr>
                <w:sz w:val="24"/>
                <w:szCs w:val="24"/>
                <w:lang w:val="en-US"/>
              </w:rPr>
              <w:t>±</w:t>
            </w:r>
            <w:r>
              <w:rPr>
                <w:sz w:val="24"/>
                <w:szCs w:val="24"/>
              </w:rPr>
              <w:t xml:space="preserve"> </w:t>
            </w:r>
            <w:r>
              <w:rPr>
                <w:sz w:val="24"/>
                <w:szCs w:val="24"/>
                <w:lang w:val="en-US"/>
              </w:rPr>
              <w:t>0,26*</w:t>
            </w:r>
          </w:p>
        </w:tc>
        <w:tc>
          <w:tcPr>
            <w:tcW w:w="1433" w:type="dxa"/>
            <w:tcBorders>
              <w:top w:val="single" w:sz="4" w:space="0" w:color="auto"/>
              <w:left w:val="single" w:sz="12" w:space="0" w:color="auto"/>
              <w:bottom w:val="single" w:sz="12" w:space="0" w:color="auto"/>
              <w:right w:val="single" w:sz="12" w:space="0" w:color="000000"/>
            </w:tcBorders>
            <w:noWrap/>
            <w:vAlign w:val="center"/>
          </w:tcPr>
          <w:p w:rsidR="00C954CA" w:rsidRDefault="00C954CA" w:rsidP="0077257F">
            <w:pPr>
              <w:spacing w:line="240" w:lineRule="auto"/>
              <w:rPr>
                <w:sz w:val="24"/>
                <w:szCs w:val="24"/>
                <w:lang w:val="en-US"/>
              </w:rPr>
            </w:pPr>
            <w:r>
              <w:rPr>
                <w:sz w:val="24"/>
                <w:szCs w:val="24"/>
                <w:lang w:val="en-US"/>
              </w:rPr>
              <w:t>8,</w:t>
            </w:r>
            <w:r>
              <w:rPr>
                <w:sz w:val="24"/>
                <w:szCs w:val="24"/>
              </w:rPr>
              <w:t xml:space="preserve">7 </w:t>
            </w:r>
            <w:r>
              <w:rPr>
                <w:sz w:val="24"/>
                <w:szCs w:val="24"/>
                <w:lang w:val="en-US"/>
              </w:rPr>
              <w:t>±</w:t>
            </w:r>
            <w:r>
              <w:rPr>
                <w:sz w:val="24"/>
                <w:szCs w:val="24"/>
              </w:rPr>
              <w:t xml:space="preserve"> </w:t>
            </w:r>
            <w:r>
              <w:rPr>
                <w:sz w:val="24"/>
                <w:szCs w:val="24"/>
                <w:lang w:val="en-US"/>
              </w:rPr>
              <w:t>0,33*</w:t>
            </w:r>
          </w:p>
        </w:tc>
        <w:tc>
          <w:tcPr>
            <w:tcW w:w="1433" w:type="dxa"/>
            <w:tcBorders>
              <w:top w:val="single" w:sz="4" w:space="0" w:color="auto"/>
              <w:left w:val="single" w:sz="12" w:space="0" w:color="auto"/>
              <w:bottom w:val="single" w:sz="12" w:space="0" w:color="auto"/>
              <w:right w:val="single" w:sz="12" w:space="0" w:color="000000"/>
            </w:tcBorders>
            <w:noWrap/>
            <w:vAlign w:val="center"/>
          </w:tcPr>
          <w:p w:rsidR="00C954CA" w:rsidRDefault="00C954CA" w:rsidP="0077257F">
            <w:pPr>
              <w:spacing w:line="240" w:lineRule="auto"/>
              <w:rPr>
                <w:sz w:val="24"/>
                <w:szCs w:val="24"/>
                <w:lang w:val="en-US"/>
              </w:rPr>
            </w:pPr>
            <w:r>
              <w:rPr>
                <w:sz w:val="24"/>
                <w:szCs w:val="24"/>
                <w:lang w:val="en-US"/>
              </w:rPr>
              <w:t>18,</w:t>
            </w:r>
            <w:r>
              <w:rPr>
                <w:sz w:val="24"/>
                <w:szCs w:val="24"/>
              </w:rPr>
              <w:t xml:space="preserve">9 </w:t>
            </w:r>
            <w:r>
              <w:rPr>
                <w:sz w:val="24"/>
                <w:szCs w:val="24"/>
                <w:lang w:val="en-US"/>
              </w:rPr>
              <w:t>±</w:t>
            </w:r>
            <w:r>
              <w:rPr>
                <w:sz w:val="24"/>
                <w:szCs w:val="24"/>
              </w:rPr>
              <w:t xml:space="preserve"> </w:t>
            </w:r>
            <w:r>
              <w:rPr>
                <w:sz w:val="24"/>
                <w:szCs w:val="24"/>
                <w:lang w:val="en-US"/>
              </w:rPr>
              <w:t>1,39*</w:t>
            </w:r>
          </w:p>
        </w:tc>
      </w:tr>
      <w:tr w:rsidR="00C954CA" w:rsidTr="0077257F">
        <w:tblPrEx>
          <w:tblCellMar>
            <w:top w:w="0" w:type="dxa"/>
            <w:bottom w:w="0" w:type="dxa"/>
          </w:tblCellMar>
        </w:tblPrEx>
        <w:trPr>
          <w:cantSplit/>
          <w:trHeight w:val="360"/>
          <w:jc w:val="center"/>
        </w:trPr>
        <w:tc>
          <w:tcPr>
            <w:tcW w:w="1204" w:type="dxa"/>
            <w:vMerge w:val="restart"/>
            <w:tcBorders>
              <w:top w:val="single" w:sz="12" w:space="0" w:color="auto"/>
              <w:left w:val="single" w:sz="12" w:space="0" w:color="000000"/>
              <w:bottom w:val="single" w:sz="6" w:space="0" w:color="000000"/>
              <w:right w:val="single" w:sz="12" w:space="0" w:color="auto"/>
            </w:tcBorders>
            <w:vAlign w:val="center"/>
          </w:tcPr>
          <w:p w:rsidR="00C954CA" w:rsidRDefault="00C954CA" w:rsidP="0077257F">
            <w:pPr>
              <w:spacing w:line="360" w:lineRule="auto"/>
              <w:jc w:val="center"/>
              <w:rPr>
                <w:b/>
                <w:bCs/>
                <w:sz w:val="24"/>
                <w:szCs w:val="24"/>
                <w:lang w:val="en-US"/>
              </w:rPr>
            </w:pPr>
            <w:r>
              <w:rPr>
                <w:b/>
                <w:bCs/>
                <w:sz w:val="24"/>
                <w:szCs w:val="24"/>
              </w:rPr>
              <w:t>СДГ</w:t>
            </w:r>
            <w:r>
              <w:rPr>
                <w:b/>
                <w:bCs/>
                <w:sz w:val="24"/>
                <w:szCs w:val="24"/>
                <w:lang w:val="en-US"/>
              </w:rPr>
              <w:t xml:space="preserve"> </w:t>
            </w:r>
          </w:p>
        </w:tc>
        <w:tc>
          <w:tcPr>
            <w:tcW w:w="913" w:type="dxa"/>
            <w:vMerge w:val="restart"/>
            <w:tcBorders>
              <w:top w:val="single" w:sz="12" w:space="0" w:color="auto"/>
              <w:left w:val="single" w:sz="12" w:space="0" w:color="auto"/>
              <w:bottom w:val="single" w:sz="6" w:space="0" w:color="000000"/>
              <w:right w:val="single" w:sz="12" w:space="0" w:color="auto"/>
            </w:tcBorders>
            <w:vAlign w:val="center"/>
          </w:tcPr>
          <w:p w:rsidR="00C954CA" w:rsidRDefault="00C954CA" w:rsidP="0077257F">
            <w:pPr>
              <w:spacing w:line="360" w:lineRule="auto"/>
              <w:jc w:val="center"/>
              <w:rPr>
                <w:b/>
                <w:bCs/>
                <w:sz w:val="24"/>
                <w:szCs w:val="24"/>
                <w:lang w:val="en-US"/>
              </w:rPr>
            </w:pPr>
            <w:r>
              <w:rPr>
                <w:b/>
                <w:bCs/>
                <w:sz w:val="24"/>
                <w:szCs w:val="24"/>
                <w:lang w:val="en-US"/>
              </w:rPr>
              <w:t xml:space="preserve">2,03 </w:t>
            </w:r>
          </w:p>
          <w:p w:rsidR="00C954CA" w:rsidRDefault="00C954CA" w:rsidP="0077257F">
            <w:pPr>
              <w:spacing w:line="360" w:lineRule="auto"/>
              <w:jc w:val="center"/>
              <w:rPr>
                <w:b/>
                <w:bCs/>
                <w:sz w:val="24"/>
                <w:szCs w:val="24"/>
                <w:lang w:val="en-US"/>
              </w:rPr>
            </w:pPr>
            <w:r>
              <w:rPr>
                <w:b/>
                <w:bCs/>
                <w:sz w:val="24"/>
                <w:szCs w:val="24"/>
                <w:lang w:val="en-US"/>
              </w:rPr>
              <w:t>±</w:t>
            </w:r>
            <w:r>
              <w:rPr>
                <w:b/>
                <w:bCs/>
                <w:sz w:val="24"/>
                <w:szCs w:val="24"/>
              </w:rPr>
              <w:t xml:space="preserve"> </w:t>
            </w:r>
            <w:r>
              <w:rPr>
                <w:b/>
                <w:bCs/>
                <w:sz w:val="24"/>
                <w:szCs w:val="24"/>
                <w:lang w:val="en-US"/>
              </w:rPr>
              <w:t>0,04</w:t>
            </w:r>
          </w:p>
        </w:tc>
        <w:tc>
          <w:tcPr>
            <w:tcW w:w="528" w:type="dxa"/>
            <w:tcBorders>
              <w:top w:val="single" w:sz="12" w:space="0" w:color="auto"/>
              <w:left w:val="single" w:sz="12" w:space="0" w:color="auto"/>
              <w:bottom w:val="single" w:sz="4" w:space="0" w:color="auto"/>
              <w:right w:val="single" w:sz="12" w:space="0" w:color="auto"/>
            </w:tcBorders>
            <w:vAlign w:val="center"/>
          </w:tcPr>
          <w:p w:rsidR="00C954CA" w:rsidRDefault="00C954CA" w:rsidP="0077257F">
            <w:pPr>
              <w:spacing w:line="360" w:lineRule="auto"/>
              <w:jc w:val="center"/>
              <w:rPr>
                <w:b/>
                <w:bCs/>
                <w:sz w:val="24"/>
                <w:szCs w:val="24"/>
                <w:lang w:val="en-US"/>
              </w:rPr>
            </w:pPr>
            <w:r>
              <w:rPr>
                <w:b/>
                <w:bCs/>
                <w:sz w:val="24"/>
                <w:szCs w:val="24"/>
                <w:lang w:val="en-US"/>
              </w:rPr>
              <w:t>I</w:t>
            </w:r>
          </w:p>
        </w:tc>
        <w:tc>
          <w:tcPr>
            <w:tcW w:w="1432" w:type="dxa"/>
            <w:tcBorders>
              <w:top w:val="single" w:sz="12" w:space="0" w:color="auto"/>
              <w:left w:val="single" w:sz="12" w:space="0" w:color="auto"/>
              <w:bottom w:val="single" w:sz="4" w:space="0" w:color="auto"/>
              <w:right w:val="single" w:sz="12" w:space="0" w:color="auto"/>
            </w:tcBorders>
            <w:noWrap/>
            <w:vAlign w:val="center"/>
          </w:tcPr>
          <w:p w:rsidR="00C954CA" w:rsidRDefault="00C954CA" w:rsidP="0077257F">
            <w:pPr>
              <w:spacing w:line="240" w:lineRule="auto"/>
              <w:rPr>
                <w:sz w:val="24"/>
                <w:szCs w:val="24"/>
              </w:rPr>
            </w:pPr>
            <w:r>
              <w:rPr>
                <w:sz w:val="24"/>
                <w:szCs w:val="24"/>
              </w:rPr>
              <w:t>2,31 ± 0,03</w:t>
            </w:r>
            <w:r>
              <w:rPr>
                <w:sz w:val="24"/>
                <w:szCs w:val="24"/>
                <w:lang w:val="en-US"/>
              </w:rPr>
              <w:t>*</w:t>
            </w:r>
          </w:p>
        </w:tc>
        <w:tc>
          <w:tcPr>
            <w:tcW w:w="1433" w:type="dxa"/>
            <w:tcBorders>
              <w:top w:val="single" w:sz="12" w:space="0" w:color="auto"/>
              <w:left w:val="single" w:sz="12" w:space="0" w:color="auto"/>
              <w:bottom w:val="single" w:sz="4" w:space="0" w:color="auto"/>
              <w:right w:val="single" w:sz="12" w:space="0" w:color="auto"/>
            </w:tcBorders>
            <w:noWrap/>
            <w:vAlign w:val="center"/>
          </w:tcPr>
          <w:p w:rsidR="00C954CA" w:rsidRDefault="00C954CA" w:rsidP="0077257F">
            <w:pPr>
              <w:spacing w:line="240" w:lineRule="auto"/>
              <w:rPr>
                <w:sz w:val="24"/>
                <w:szCs w:val="24"/>
              </w:rPr>
            </w:pPr>
            <w:r>
              <w:rPr>
                <w:sz w:val="24"/>
                <w:szCs w:val="24"/>
                <w:lang w:val="en-US"/>
              </w:rPr>
              <w:t>1,86</w:t>
            </w:r>
            <w:r>
              <w:rPr>
                <w:sz w:val="24"/>
                <w:szCs w:val="24"/>
              </w:rPr>
              <w:t xml:space="preserve"> </w:t>
            </w:r>
            <w:r>
              <w:rPr>
                <w:sz w:val="24"/>
                <w:szCs w:val="24"/>
                <w:lang w:val="en-US"/>
              </w:rPr>
              <w:t>±</w:t>
            </w:r>
            <w:r>
              <w:rPr>
                <w:sz w:val="24"/>
                <w:szCs w:val="24"/>
              </w:rPr>
              <w:t xml:space="preserve"> </w:t>
            </w:r>
            <w:r>
              <w:rPr>
                <w:sz w:val="24"/>
                <w:szCs w:val="24"/>
                <w:lang w:val="en-US"/>
              </w:rPr>
              <w:t>0,01*</w:t>
            </w:r>
          </w:p>
        </w:tc>
        <w:tc>
          <w:tcPr>
            <w:tcW w:w="1433" w:type="dxa"/>
            <w:tcBorders>
              <w:top w:val="single" w:sz="12" w:space="0" w:color="auto"/>
              <w:left w:val="single" w:sz="12" w:space="0" w:color="auto"/>
              <w:bottom w:val="single" w:sz="4" w:space="0" w:color="auto"/>
              <w:right w:val="single" w:sz="12" w:space="0" w:color="000000"/>
            </w:tcBorders>
            <w:noWrap/>
            <w:vAlign w:val="center"/>
          </w:tcPr>
          <w:p w:rsidR="00C954CA" w:rsidRDefault="00C954CA" w:rsidP="0077257F">
            <w:pPr>
              <w:spacing w:line="240" w:lineRule="auto"/>
              <w:rPr>
                <w:sz w:val="24"/>
                <w:szCs w:val="24"/>
              </w:rPr>
            </w:pPr>
            <w:r>
              <w:rPr>
                <w:sz w:val="24"/>
                <w:szCs w:val="24"/>
                <w:lang w:val="en-US"/>
              </w:rPr>
              <w:t>1,96</w:t>
            </w:r>
            <w:r>
              <w:rPr>
                <w:sz w:val="24"/>
                <w:szCs w:val="24"/>
              </w:rPr>
              <w:t xml:space="preserve"> </w:t>
            </w:r>
            <w:r>
              <w:rPr>
                <w:sz w:val="24"/>
                <w:szCs w:val="24"/>
                <w:lang w:val="en-US"/>
              </w:rPr>
              <w:t>±</w:t>
            </w:r>
            <w:r>
              <w:rPr>
                <w:sz w:val="24"/>
                <w:szCs w:val="24"/>
              </w:rPr>
              <w:t xml:space="preserve"> </w:t>
            </w:r>
            <w:r>
              <w:rPr>
                <w:sz w:val="24"/>
                <w:szCs w:val="24"/>
                <w:lang w:val="en-US"/>
              </w:rPr>
              <w:t>0,01*</w:t>
            </w:r>
          </w:p>
        </w:tc>
        <w:tc>
          <w:tcPr>
            <w:tcW w:w="1433" w:type="dxa"/>
            <w:tcBorders>
              <w:top w:val="single" w:sz="12" w:space="0" w:color="auto"/>
              <w:left w:val="single" w:sz="12" w:space="0" w:color="auto"/>
              <w:bottom w:val="single" w:sz="4" w:space="0" w:color="auto"/>
              <w:right w:val="single" w:sz="12" w:space="0" w:color="000000"/>
            </w:tcBorders>
            <w:noWrap/>
            <w:vAlign w:val="center"/>
          </w:tcPr>
          <w:p w:rsidR="00C954CA" w:rsidRDefault="00C954CA" w:rsidP="0077257F">
            <w:pPr>
              <w:spacing w:line="240" w:lineRule="auto"/>
              <w:rPr>
                <w:sz w:val="24"/>
                <w:szCs w:val="24"/>
                <w:lang w:val="en-US"/>
              </w:rPr>
            </w:pPr>
            <w:r>
              <w:rPr>
                <w:sz w:val="24"/>
                <w:szCs w:val="24"/>
                <w:lang w:val="en-US"/>
              </w:rPr>
              <w:t>1,93</w:t>
            </w:r>
            <w:r>
              <w:rPr>
                <w:sz w:val="24"/>
                <w:szCs w:val="24"/>
              </w:rPr>
              <w:t xml:space="preserve"> </w:t>
            </w:r>
            <w:r>
              <w:rPr>
                <w:sz w:val="24"/>
                <w:szCs w:val="24"/>
                <w:lang w:val="en-US"/>
              </w:rPr>
              <w:t>±</w:t>
            </w:r>
            <w:r>
              <w:rPr>
                <w:sz w:val="24"/>
                <w:szCs w:val="24"/>
              </w:rPr>
              <w:t xml:space="preserve"> </w:t>
            </w:r>
            <w:r>
              <w:rPr>
                <w:sz w:val="24"/>
                <w:szCs w:val="24"/>
                <w:lang w:val="en-US"/>
              </w:rPr>
              <w:t>0,01*</w:t>
            </w:r>
          </w:p>
        </w:tc>
        <w:tc>
          <w:tcPr>
            <w:tcW w:w="1433" w:type="dxa"/>
            <w:tcBorders>
              <w:top w:val="single" w:sz="12" w:space="0" w:color="auto"/>
              <w:left w:val="single" w:sz="12" w:space="0" w:color="auto"/>
              <w:bottom w:val="single" w:sz="4" w:space="0" w:color="auto"/>
              <w:right w:val="single" w:sz="12" w:space="0" w:color="000000"/>
            </w:tcBorders>
            <w:noWrap/>
            <w:vAlign w:val="center"/>
          </w:tcPr>
          <w:p w:rsidR="00C954CA" w:rsidRDefault="00C954CA" w:rsidP="0077257F">
            <w:pPr>
              <w:spacing w:line="240" w:lineRule="auto"/>
              <w:rPr>
                <w:sz w:val="24"/>
                <w:szCs w:val="24"/>
              </w:rPr>
            </w:pPr>
            <w:r>
              <w:rPr>
                <w:sz w:val="24"/>
                <w:szCs w:val="24"/>
                <w:lang w:val="en-US"/>
              </w:rPr>
              <w:t>2,21</w:t>
            </w:r>
            <w:r>
              <w:rPr>
                <w:sz w:val="24"/>
                <w:szCs w:val="24"/>
              </w:rPr>
              <w:t xml:space="preserve"> </w:t>
            </w:r>
            <w:r>
              <w:rPr>
                <w:sz w:val="24"/>
                <w:szCs w:val="24"/>
                <w:lang w:val="en-US"/>
              </w:rPr>
              <w:t>±</w:t>
            </w:r>
            <w:r>
              <w:rPr>
                <w:sz w:val="24"/>
                <w:szCs w:val="24"/>
              </w:rPr>
              <w:t xml:space="preserve"> </w:t>
            </w:r>
            <w:r>
              <w:rPr>
                <w:sz w:val="24"/>
                <w:szCs w:val="24"/>
                <w:lang w:val="en-US"/>
              </w:rPr>
              <w:t>0,03*</w:t>
            </w:r>
          </w:p>
        </w:tc>
      </w:tr>
      <w:tr w:rsidR="00C954CA" w:rsidTr="0077257F">
        <w:tblPrEx>
          <w:tblCellMar>
            <w:top w:w="0" w:type="dxa"/>
            <w:bottom w:w="0" w:type="dxa"/>
          </w:tblCellMar>
        </w:tblPrEx>
        <w:trPr>
          <w:cantSplit/>
          <w:trHeight w:val="220"/>
          <w:jc w:val="center"/>
        </w:trPr>
        <w:tc>
          <w:tcPr>
            <w:tcW w:w="1204" w:type="dxa"/>
            <w:vMerge/>
            <w:tcBorders>
              <w:top w:val="single" w:sz="6" w:space="0" w:color="000000"/>
              <w:left w:val="single" w:sz="12" w:space="0" w:color="000000"/>
              <w:bottom w:val="single" w:sz="12" w:space="0" w:color="auto"/>
              <w:right w:val="single" w:sz="12" w:space="0" w:color="auto"/>
            </w:tcBorders>
            <w:vAlign w:val="center"/>
          </w:tcPr>
          <w:p w:rsidR="00C954CA" w:rsidRDefault="00C954CA" w:rsidP="0077257F">
            <w:pPr>
              <w:pStyle w:val="10"/>
              <w:spacing w:line="360" w:lineRule="auto"/>
              <w:jc w:val="center"/>
              <w:rPr>
                <w:lang w:val="en-US"/>
              </w:rPr>
            </w:pPr>
          </w:p>
        </w:tc>
        <w:tc>
          <w:tcPr>
            <w:tcW w:w="913" w:type="dxa"/>
            <w:vMerge/>
            <w:tcBorders>
              <w:top w:val="single" w:sz="6" w:space="0" w:color="000000"/>
              <w:left w:val="single" w:sz="12" w:space="0" w:color="auto"/>
              <w:bottom w:val="single" w:sz="12" w:space="0" w:color="auto"/>
              <w:right w:val="single" w:sz="12" w:space="0" w:color="auto"/>
            </w:tcBorders>
            <w:vAlign w:val="center"/>
          </w:tcPr>
          <w:p w:rsidR="00C954CA" w:rsidRDefault="00C954CA" w:rsidP="0077257F">
            <w:pPr>
              <w:spacing w:line="360" w:lineRule="auto"/>
              <w:jc w:val="center"/>
              <w:rPr>
                <w:b/>
                <w:bCs/>
                <w:sz w:val="24"/>
                <w:szCs w:val="24"/>
                <w:lang w:val="en-US"/>
              </w:rPr>
            </w:pPr>
          </w:p>
        </w:tc>
        <w:tc>
          <w:tcPr>
            <w:tcW w:w="528" w:type="dxa"/>
            <w:tcBorders>
              <w:top w:val="single" w:sz="4" w:space="0" w:color="auto"/>
              <w:left w:val="single" w:sz="12" w:space="0" w:color="auto"/>
              <w:bottom w:val="single" w:sz="12" w:space="0" w:color="auto"/>
              <w:right w:val="single" w:sz="12" w:space="0" w:color="auto"/>
            </w:tcBorders>
            <w:vAlign w:val="center"/>
          </w:tcPr>
          <w:p w:rsidR="00C954CA" w:rsidRDefault="00C954CA" w:rsidP="0077257F">
            <w:pPr>
              <w:spacing w:line="360" w:lineRule="auto"/>
              <w:jc w:val="center"/>
              <w:rPr>
                <w:b/>
                <w:bCs/>
                <w:sz w:val="24"/>
                <w:szCs w:val="24"/>
                <w:lang w:val="en-US"/>
              </w:rPr>
            </w:pPr>
            <w:r>
              <w:rPr>
                <w:b/>
                <w:bCs/>
                <w:sz w:val="24"/>
                <w:szCs w:val="24"/>
                <w:lang w:val="en-US"/>
              </w:rPr>
              <w:t>II</w:t>
            </w:r>
          </w:p>
        </w:tc>
        <w:tc>
          <w:tcPr>
            <w:tcW w:w="1432" w:type="dxa"/>
            <w:tcBorders>
              <w:top w:val="single" w:sz="4" w:space="0" w:color="auto"/>
              <w:left w:val="single" w:sz="12" w:space="0" w:color="auto"/>
              <w:bottom w:val="single" w:sz="12" w:space="0" w:color="auto"/>
              <w:right w:val="single" w:sz="12" w:space="0" w:color="auto"/>
            </w:tcBorders>
            <w:noWrap/>
            <w:vAlign w:val="center"/>
          </w:tcPr>
          <w:p w:rsidR="00C954CA" w:rsidRDefault="00C954CA" w:rsidP="0077257F">
            <w:pPr>
              <w:spacing w:line="240" w:lineRule="auto"/>
              <w:rPr>
                <w:sz w:val="24"/>
                <w:szCs w:val="24"/>
                <w:lang w:val="en-US"/>
              </w:rPr>
            </w:pPr>
            <w:r>
              <w:rPr>
                <w:sz w:val="24"/>
                <w:szCs w:val="24"/>
                <w:lang w:val="en-US"/>
              </w:rPr>
              <w:t>2,53</w:t>
            </w:r>
            <w:r>
              <w:rPr>
                <w:sz w:val="24"/>
                <w:szCs w:val="24"/>
              </w:rPr>
              <w:t xml:space="preserve"> </w:t>
            </w:r>
            <w:r>
              <w:rPr>
                <w:sz w:val="24"/>
                <w:szCs w:val="24"/>
                <w:lang w:val="en-US"/>
              </w:rPr>
              <w:t>±</w:t>
            </w:r>
            <w:r>
              <w:rPr>
                <w:sz w:val="24"/>
                <w:szCs w:val="24"/>
              </w:rPr>
              <w:t xml:space="preserve"> </w:t>
            </w:r>
            <w:r>
              <w:rPr>
                <w:sz w:val="24"/>
                <w:szCs w:val="24"/>
                <w:lang w:val="en-US"/>
              </w:rPr>
              <w:t>0,03*</w:t>
            </w:r>
          </w:p>
        </w:tc>
        <w:tc>
          <w:tcPr>
            <w:tcW w:w="1433" w:type="dxa"/>
            <w:tcBorders>
              <w:top w:val="single" w:sz="4" w:space="0" w:color="auto"/>
              <w:left w:val="single" w:sz="12" w:space="0" w:color="auto"/>
              <w:bottom w:val="single" w:sz="12" w:space="0" w:color="auto"/>
              <w:right w:val="single" w:sz="12" w:space="0" w:color="auto"/>
            </w:tcBorders>
            <w:noWrap/>
            <w:vAlign w:val="center"/>
          </w:tcPr>
          <w:p w:rsidR="00C954CA" w:rsidRDefault="00C954CA" w:rsidP="0077257F">
            <w:pPr>
              <w:spacing w:line="240" w:lineRule="auto"/>
              <w:rPr>
                <w:sz w:val="24"/>
                <w:szCs w:val="24"/>
                <w:lang w:val="en-US"/>
              </w:rPr>
            </w:pPr>
            <w:r>
              <w:rPr>
                <w:sz w:val="24"/>
                <w:szCs w:val="24"/>
                <w:lang w:val="en-US"/>
              </w:rPr>
              <w:t>1,96</w:t>
            </w:r>
            <w:r>
              <w:rPr>
                <w:sz w:val="24"/>
                <w:szCs w:val="24"/>
              </w:rPr>
              <w:t xml:space="preserve"> </w:t>
            </w:r>
            <w:r>
              <w:rPr>
                <w:sz w:val="24"/>
                <w:szCs w:val="24"/>
                <w:lang w:val="en-US"/>
              </w:rPr>
              <w:t>±</w:t>
            </w:r>
            <w:r>
              <w:rPr>
                <w:sz w:val="24"/>
                <w:szCs w:val="24"/>
              </w:rPr>
              <w:t xml:space="preserve"> </w:t>
            </w:r>
            <w:r>
              <w:rPr>
                <w:sz w:val="24"/>
                <w:szCs w:val="24"/>
                <w:lang w:val="en-US"/>
              </w:rPr>
              <w:t>0,01*</w:t>
            </w:r>
          </w:p>
        </w:tc>
        <w:tc>
          <w:tcPr>
            <w:tcW w:w="1433" w:type="dxa"/>
            <w:tcBorders>
              <w:top w:val="single" w:sz="4" w:space="0" w:color="auto"/>
              <w:left w:val="single" w:sz="12" w:space="0" w:color="auto"/>
              <w:bottom w:val="single" w:sz="12" w:space="0" w:color="auto"/>
              <w:right w:val="single" w:sz="12" w:space="0" w:color="000000"/>
            </w:tcBorders>
            <w:noWrap/>
            <w:vAlign w:val="center"/>
          </w:tcPr>
          <w:p w:rsidR="00C954CA" w:rsidRDefault="00C954CA" w:rsidP="0077257F">
            <w:pPr>
              <w:spacing w:line="240" w:lineRule="auto"/>
              <w:rPr>
                <w:sz w:val="24"/>
                <w:szCs w:val="24"/>
                <w:lang w:val="en-US"/>
              </w:rPr>
            </w:pPr>
            <w:r>
              <w:rPr>
                <w:sz w:val="24"/>
                <w:szCs w:val="24"/>
                <w:lang w:val="en-US"/>
              </w:rPr>
              <w:t>2,04</w:t>
            </w:r>
            <w:r>
              <w:rPr>
                <w:sz w:val="24"/>
                <w:szCs w:val="24"/>
              </w:rPr>
              <w:t xml:space="preserve"> </w:t>
            </w:r>
            <w:r>
              <w:rPr>
                <w:sz w:val="24"/>
                <w:szCs w:val="24"/>
                <w:lang w:val="en-US"/>
              </w:rPr>
              <w:t>±</w:t>
            </w:r>
            <w:r>
              <w:rPr>
                <w:sz w:val="24"/>
                <w:szCs w:val="24"/>
              </w:rPr>
              <w:t xml:space="preserve"> </w:t>
            </w:r>
            <w:r>
              <w:rPr>
                <w:sz w:val="24"/>
                <w:szCs w:val="24"/>
                <w:lang w:val="en-US"/>
              </w:rPr>
              <w:t>0,01</w:t>
            </w:r>
          </w:p>
        </w:tc>
        <w:tc>
          <w:tcPr>
            <w:tcW w:w="1433" w:type="dxa"/>
            <w:tcBorders>
              <w:top w:val="single" w:sz="4" w:space="0" w:color="auto"/>
              <w:left w:val="single" w:sz="12" w:space="0" w:color="auto"/>
              <w:bottom w:val="single" w:sz="12" w:space="0" w:color="auto"/>
              <w:right w:val="single" w:sz="12" w:space="0" w:color="000000"/>
            </w:tcBorders>
            <w:noWrap/>
            <w:vAlign w:val="center"/>
          </w:tcPr>
          <w:p w:rsidR="00C954CA" w:rsidRDefault="00C954CA" w:rsidP="0077257F">
            <w:pPr>
              <w:spacing w:line="240" w:lineRule="auto"/>
              <w:rPr>
                <w:sz w:val="24"/>
                <w:szCs w:val="24"/>
                <w:lang w:val="en-US"/>
              </w:rPr>
            </w:pPr>
            <w:r>
              <w:rPr>
                <w:sz w:val="24"/>
                <w:szCs w:val="24"/>
                <w:lang w:val="en-US"/>
              </w:rPr>
              <w:t>2,04</w:t>
            </w:r>
            <w:r>
              <w:rPr>
                <w:sz w:val="24"/>
                <w:szCs w:val="24"/>
              </w:rPr>
              <w:t xml:space="preserve"> </w:t>
            </w:r>
            <w:r>
              <w:rPr>
                <w:sz w:val="24"/>
                <w:szCs w:val="24"/>
                <w:lang w:val="en-US"/>
              </w:rPr>
              <w:t>±</w:t>
            </w:r>
            <w:r>
              <w:rPr>
                <w:sz w:val="24"/>
                <w:szCs w:val="24"/>
              </w:rPr>
              <w:t xml:space="preserve"> </w:t>
            </w:r>
            <w:r>
              <w:rPr>
                <w:sz w:val="24"/>
                <w:szCs w:val="24"/>
                <w:lang w:val="en-US"/>
              </w:rPr>
              <w:t>0,01</w:t>
            </w:r>
          </w:p>
        </w:tc>
        <w:tc>
          <w:tcPr>
            <w:tcW w:w="1433" w:type="dxa"/>
            <w:tcBorders>
              <w:top w:val="single" w:sz="4" w:space="0" w:color="auto"/>
              <w:left w:val="single" w:sz="12" w:space="0" w:color="auto"/>
              <w:bottom w:val="single" w:sz="12" w:space="0" w:color="auto"/>
              <w:right w:val="single" w:sz="12" w:space="0" w:color="000000"/>
            </w:tcBorders>
            <w:noWrap/>
            <w:vAlign w:val="center"/>
          </w:tcPr>
          <w:p w:rsidR="00C954CA" w:rsidRDefault="00C954CA" w:rsidP="0077257F">
            <w:pPr>
              <w:spacing w:line="240" w:lineRule="auto"/>
              <w:rPr>
                <w:sz w:val="24"/>
                <w:szCs w:val="24"/>
                <w:lang w:val="en-US"/>
              </w:rPr>
            </w:pPr>
            <w:r>
              <w:rPr>
                <w:sz w:val="24"/>
                <w:szCs w:val="24"/>
                <w:lang w:val="en-US"/>
              </w:rPr>
              <w:t>2,49</w:t>
            </w:r>
            <w:r>
              <w:rPr>
                <w:sz w:val="24"/>
                <w:szCs w:val="24"/>
              </w:rPr>
              <w:t xml:space="preserve"> </w:t>
            </w:r>
            <w:r>
              <w:rPr>
                <w:sz w:val="24"/>
                <w:szCs w:val="24"/>
                <w:lang w:val="en-US"/>
              </w:rPr>
              <w:t>±</w:t>
            </w:r>
            <w:r>
              <w:rPr>
                <w:sz w:val="24"/>
                <w:szCs w:val="24"/>
              </w:rPr>
              <w:t xml:space="preserve"> </w:t>
            </w:r>
            <w:r>
              <w:rPr>
                <w:sz w:val="24"/>
                <w:szCs w:val="24"/>
                <w:lang w:val="en-US"/>
              </w:rPr>
              <w:t>0,03*</w:t>
            </w:r>
          </w:p>
        </w:tc>
      </w:tr>
      <w:tr w:rsidR="00C954CA" w:rsidTr="0077257F">
        <w:tblPrEx>
          <w:tblCellMar>
            <w:top w:w="0" w:type="dxa"/>
            <w:bottom w:w="0" w:type="dxa"/>
          </w:tblCellMar>
        </w:tblPrEx>
        <w:trPr>
          <w:cantSplit/>
          <w:trHeight w:val="375"/>
          <w:jc w:val="center"/>
        </w:trPr>
        <w:tc>
          <w:tcPr>
            <w:tcW w:w="1204" w:type="dxa"/>
            <w:vMerge w:val="restart"/>
            <w:tcBorders>
              <w:top w:val="single" w:sz="12" w:space="0" w:color="auto"/>
              <w:left w:val="single" w:sz="12" w:space="0" w:color="000000"/>
              <w:bottom w:val="single" w:sz="6" w:space="0" w:color="000000"/>
              <w:right w:val="single" w:sz="12" w:space="0" w:color="auto"/>
            </w:tcBorders>
            <w:vAlign w:val="center"/>
          </w:tcPr>
          <w:p w:rsidR="00C954CA" w:rsidRDefault="00C954CA" w:rsidP="0077257F">
            <w:pPr>
              <w:spacing w:line="360" w:lineRule="auto"/>
              <w:jc w:val="center"/>
              <w:rPr>
                <w:b/>
                <w:bCs/>
                <w:sz w:val="24"/>
                <w:szCs w:val="24"/>
                <w:lang w:val="en-US"/>
              </w:rPr>
            </w:pPr>
            <w:r>
              <w:rPr>
                <w:b/>
                <w:bCs/>
                <w:sz w:val="24"/>
                <w:szCs w:val="24"/>
              </w:rPr>
              <w:t>ЛДГ</w:t>
            </w:r>
            <w:r>
              <w:rPr>
                <w:b/>
                <w:bCs/>
                <w:sz w:val="24"/>
                <w:szCs w:val="24"/>
                <w:lang w:val="en-US"/>
              </w:rPr>
              <w:t xml:space="preserve"> </w:t>
            </w:r>
          </w:p>
        </w:tc>
        <w:tc>
          <w:tcPr>
            <w:tcW w:w="913" w:type="dxa"/>
            <w:vMerge w:val="restart"/>
            <w:tcBorders>
              <w:top w:val="single" w:sz="12" w:space="0" w:color="auto"/>
              <w:left w:val="single" w:sz="12" w:space="0" w:color="auto"/>
              <w:bottom w:val="single" w:sz="6" w:space="0" w:color="000000"/>
              <w:right w:val="single" w:sz="12" w:space="0" w:color="auto"/>
            </w:tcBorders>
            <w:vAlign w:val="center"/>
          </w:tcPr>
          <w:p w:rsidR="00C954CA" w:rsidRDefault="00C954CA" w:rsidP="0077257F">
            <w:pPr>
              <w:spacing w:line="360" w:lineRule="auto"/>
              <w:jc w:val="center"/>
              <w:rPr>
                <w:b/>
                <w:bCs/>
                <w:sz w:val="24"/>
                <w:szCs w:val="24"/>
                <w:lang w:val="en-US"/>
              </w:rPr>
            </w:pPr>
            <w:r>
              <w:rPr>
                <w:b/>
                <w:bCs/>
                <w:sz w:val="24"/>
                <w:szCs w:val="24"/>
                <w:lang w:val="en-US"/>
              </w:rPr>
              <w:t>1,70</w:t>
            </w:r>
          </w:p>
          <w:p w:rsidR="00C954CA" w:rsidRDefault="00C954CA" w:rsidP="0077257F">
            <w:pPr>
              <w:spacing w:line="360" w:lineRule="auto"/>
              <w:jc w:val="center"/>
              <w:rPr>
                <w:b/>
                <w:bCs/>
                <w:sz w:val="24"/>
                <w:szCs w:val="24"/>
                <w:lang w:val="en-US"/>
              </w:rPr>
            </w:pPr>
            <w:r>
              <w:rPr>
                <w:b/>
                <w:bCs/>
                <w:sz w:val="24"/>
                <w:szCs w:val="24"/>
                <w:lang w:val="en-US"/>
              </w:rPr>
              <w:t>±</w:t>
            </w:r>
            <w:r>
              <w:rPr>
                <w:b/>
                <w:bCs/>
                <w:sz w:val="24"/>
                <w:szCs w:val="24"/>
              </w:rPr>
              <w:t xml:space="preserve"> </w:t>
            </w:r>
            <w:r>
              <w:rPr>
                <w:b/>
                <w:bCs/>
                <w:sz w:val="24"/>
                <w:szCs w:val="24"/>
                <w:lang w:val="en-US"/>
              </w:rPr>
              <w:t>0,01</w:t>
            </w:r>
          </w:p>
        </w:tc>
        <w:tc>
          <w:tcPr>
            <w:tcW w:w="528" w:type="dxa"/>
            <w:tcBorders>
              <w:top w:val="single" w:sz="12" w:space="0" w:color="auto"/>
              <w:left w:val="single" w:sz="12" w:space="0" w:color="auto"/>
              <w:bottom w:val="single" w:sz="4" w:space="0" w:color="auto"/>
              <w:right w:val="single" w:sz="12" w:space="0" w:color="auto"/>
            </w:tcBorders>
            <w:vAlign w:val="center"/>
          </w:tcPr>
          <w:p w:rsidR="00C954CA" w:rsidRDefault="00C954CA" w:rsidP="0077257F">
            <w:pPr>
              <w:spacing w:line="360" w:lineRule="auto"/>
              <w:jc w:val="center"/>
              <w:rPr>
                <w:b/>
                <w:bCs/>
                <w:sz w:val="24"/>
                <w:szCs w:val="24"/>
                <w:lang w:val="en-US"/>
              </w:rPr>
            </w:pPr>
            <w:r>
              <w:rPr>
                <w:b/>
                <w:bCs/>
                <w:sz w:val="24"/>
                <w:szCs w:val="24"/>
                <w:lang w:val="en-US"/>
              </w:rPr>
              <w:t>I</w:t>
            </w:r>
          </w:p>
        </w:tc>
        <w:tc>
          <w:tcPr>
            <w:tcW w:w="1432" w:type="dxa"/>
            <w:tcBorders>
              <w:top w:val="single" w:sz="12" w:space="0" w:color="auto"/>
              <w:left w:val="single" w:sz="12" w:space="0" w:color="auto"/>
              <w:bottom w:val="single" w:sz="4" w:space="0" w:color="auto"/>
              <w:right w:val="single" w:sz="12" w:space="0" w:color="auto"/>
            </w:tcBorders>
            <w:noWrap/>
            <w:vAlign w:val="center"/>
          </w:tcPr>
          <w:p w:rsidR="00C954CA" w:rsidRDefault="00C954CA" w:rsidP="0077257F">
            <w:pPr>
              <w:spacing w:line="240" w:lineRule="auto"/>
              <w:rPr>
                <w:sz w:val="24"/>
                <w:szCs w:val="24"/>
              </w:rPr>
            </w:pPr>
            <w:r>
              <w:rPr>
                <w:sz w:val="24"/>
                <w:szCs w:val="24"/>
              </w:rPr>
              <w:t>2,3</w:t>
            </w:r>
            <w:r>
              <w:rPr>
                <w:sz w:val="24"/>
                <w:szCs w:val="24"/>
                <w:lang w:val="en-US"/>
              </w:rPr>
              <w:t>9</w:t>
            </w:r>
            <w:r>
              <w:rPr>
                <w:sz w:val="24"/>
                <w:szCs w:val="24"/>
              </w:rPr>
              <w:t xml:space="preserve"> ± 0,0</w:t>
            </w:r>
            <w:r>
              <w:rPr>
                <w:sz w:val="24"/>
                <w:szCs w:val="24"/>
                <w:lang w:val="en-US"/>
              </w:rPr>
              <w:t>6*</w:t>
            </w:r>
          </w:p>
        </w:tc>
        <w:tc>
          <w:tcPr>
            <w:tcW w:w="1433" w:type="dxa"/>
            <w:tcBorders>
              <w:top w:val="single" w:sz="12" w:space="0" w:color="auto"/>
              <w:left w:val="single" w:sz="12" w:space="0" w:color="auto"/>
              <w:bottom w:val="single" w:sz="4" w:space="0" w:color="auto"/>
              <w:right w:val="single" w:sz="12" w:space="0" w:color="auto"/>
            </w:tcBorders>
            <w:noWrap/>
            <w:vAlign w:val="center"/>
          </w:tcPr>
          <w:p w:rsidR="00C954CA" w:rsidRDefault="00C954CA" w:rsidP="0077257F">
            <w:pPr>
              <w:spacing w:line="240" w:lineRule="auto"/>
              <w:rPr>
                <w:sz w:val="24"/>
                <w:szCs w:val="24"/>
              </w:rPr>
            </w:pPr>
            <w:r>
              <w:rPr>
                <w:sz w:val="24"/>
                <w:szCs w:val="24"/>
                <w:lang w:val="en-US"/>
              </w:rPr>
              <w:t>1,96</w:t>
            </w:r>
            <w:r>
              <w:rPr>
                <w:sz w:val="24"/>
                <w:szCs w:val="24"/>
              </w:rPr>
              <w:t xml:space="preserve"> </w:t>
            </w:r>
            <w:r>
              <w:rPr>
                <w:sz w:val="24"/>
                <w:szCs w:val="24"/>
                <w:lang w:val="en-US"/>
              </w:rPr>
              <w:t>±</w:t>
            </w:r>
            <w:r>
              <w:rPr>
                <w:sz w:val="24"/>
                <w:szCs w:val="24"/>
              </w:rPr>
              <w:t xml:space="preserve"> </w:t>
            </w:r>
            <w:r>
              <w:rPr>
                <w:sz w:val="24"/>
                <w:szCs w:val="24"/>
                <w:lang w:val="en-US"/>
              </w:rPr>
              <w:t>0,04*</w:t>
            </w:r>
          </w:p>
        </w:tc>
        <w:tc>
          <w:tcPr>
            <w:tcW w:w="1433" w:type="dxa"/>
            <w:tcBorders>
              <w:top w:val="single" w:sz="12" w:space="0" w:color="auto"/>
              <w:left w:val="single" w:sz="12" w:space="0" w:color="auto"/>
              <w:bottom w:val="single" w:sz="4" w:space="0" w:color="auto"/>
              <w:right w:val="single" w:sz="12" w:space="0" w:color="000000"/>
            </w:tcBorders>
            <w:noWrap/>
            <w:vAlign w:val="center"/>
          </w:tcPr>
          <w:p w:rsidR="00C954CA" w:rsidRDefault="00C954CA" w:rsidP="0077257F">
            <w:pPr>
              <w:spacing w:line="240" w:lineRule="auto"/>
              <w:rPr>
                <w:sz w:val="24"/>
                <w:szCs w:val="24"/>
              </w:rPr>
            </w:pPr>
            <w:r>
              <w:rPr>
                <w:sz w:val="24"/>
                <w:szCs w:val="24"/>
                <w:lang w:val="en-US"/>
              </w:rPr>
              <w:t>1,80</w:t>
            </w:r>
            <w:r>
              <w:rPr>
                <w:sz w:val="24"/>
                <w:szCs w:val="24"/>
              </w:rPr>
              <w:t xml:space="preserve"> </w:t>
            </w:r>
            <w:r>
              <w:rPr>
                <w:sz w:val="24"/>
                <w:szCs w:val="24"/>
                <w:lang w:val="en-US"/>
              </w:rPr>
              <w:t>±</w:t>
            </w:r>
            <w:r>
              <w:rPr>
                <w:sz w:val="24"/>
                <w:szCs w:val="24"/>
              </w:rPr>
              <w:t xml:space="preserve"> </w:t>
            </w:r>
            <w:r>
              <w:rPr>
                <w:sz w:val="24"/>
                <w:szCs w:val="24"/>
                <w:lang w:val="en-US"/>
              </w:rPr>
              <w:t>0,01*</w:t>
            </w:r>
          </w:p>
        </w:tc>
        <w:tc>
          <w:tcPr>
            <w:tcW w:w="1433" w:type="dxa"/>
            <w:tcBorders>
              <w:top w:val="single" w:sz="12" w:space="0" w:color="auto"/>
              <w:left w:val="single" w:sz="12" w:space="0" w:color="auto"/>
              <w:bottom w:val="single" w:sz="4" w:space="0" w:color="auto"/>
              <w:right w:val="single" w:sz="12" w:space="0" w:color="000000"/>
            </w:tcBorders>
            <w:noWrap/>
            <w:vAlign w:val="center"/>
          </w:tcPr>
          <w:p w:rsidR="00C954CA" w:rsidRDefault="00C954CA" w:rsidP="0077257F">
            <w:pPr>
              <w:spacing w:line="240" w:lineRule="auto"/>
              <w:rPr>
                <w:sz w:val="24"/>
                <w:szCs w:val="24"/>
                <w:lang w:val="en-US"/>
              </w:rPr>
            </w:pPr>
            <w:r>
              <w:rPr>
                <w:sz w:val="24"/>
                <w:szCs w:val="24"/>
                <w:lang w:val="en-US"/>
              </w:rPr>
              <w:t>1,84</w:t>
            </w:r>
            <w:r>
              <w:rPr>
                <w:sz w:val="24"/>
                <w:szCs w:val="24"/>
              </w:rPr>
              <w:t xml:space="preserve"> </w:t>
            </w:r>
            <w:r>
              <w:rPr>
                <w:sz w:val="24"/>
                <w:szCs w:val="24"/>
                <w:lang w:val="en-US"/>
              </w:rPr>
              <w:t>±</w:t>
            </w:r>
            <w:r>
              <w:rPr>
                <w:sz w:val="24"/>
                <w:szCs w:val="24"/>
              </w:rPr>
              <w:t xml:space="preserve"> </w:t>
            </w:r>
            <w:r>
              <w:rPr>
                <w:sz w:val="24"/>
                <w:szCs w:val="24"/>
                <w:lang w:val="en-US"/>
              </w:rPr>
              <w:t>0,01*</w:t>
            </w:r>
          </w:p>
        </w:tc>
        <w:tc>
          <w:tcPr>
            <w:tcW w:w="1433" w:type="dxa"/>
            <w:tcBorders>
              <w:top w:val="single" w:sz="12" w:space="0" w:color="auto"/>
              <w:left w:val="single" w:sz="12" w:space="0" w:color="auto"/>
              <w:bottom w:val="single" w:sz="4" w:space="0" w:color="auto"/>
              <w:right w:val="single" w:sz="12" w:space="0" w:color="000000"/>
            </w:tcBorders>
            <w:noWrap/>
            <w:vAlign w:val="center"/>
          </w:tcPr>
          <w:p w:rsidR="00C954CA" w:rsidRDefault="00C954CA" w:rsidP="0077257F">
            <w:pPr>
              <w:spacing w:line="240" w:lineRule="auto"/>
              <w:rPr>
                <w:sz w:val="24"/>
                <w:szCs w:val="24"/>
              </w:rPr>
            </w:pPr>
            <w:r>
              <w:rPr>
                <w:sz w:val="24"/>
                <w:szCs w:val="24"/>
                <w:lang w:val="en-US"/>
              </w:rPr>
              <w:t>1,74</w:t>
            </w:r>
            <w:r>
              <w:rPr>
                <w:sz w:val="24"/>
                <w:szCs w:val="24"/>
              </w:rPr>
              <w:t xml:space="preserve"> </w:t>
            </w:r>
            <w:r>
              <w:rPr>
                <w:sz w:val="24"/>
                <w:szCs w:val="24"/>
                <w:lang w:val="en-US"/>
              </w:rPr>
              <w:t>±</w:t>
            </w:r>
            <w:r>
              <w:rPr>
                <w:sz w:val="24"/>
                <w:szCs w:val="24"/>
              </w:rPr>
              <w:t xml:space="preserve"> </w:t>
            </w:r>
            <w:r>
              <w:rPr>
                <w:sz w:val="24"/>
                <w:szCs w:val="24"/>
                <w:lang w:val="en-US"/>
              </w:rPr>
              <w:t>0,02</w:t>
            </w:r>
          </w:p>
        </w:tc>
      </w:tr>
      <w:tr w:rsidR="00C954CA" w:rsidTr="0077257F">
        <w:tblPrEx>
          <w:tblCellMar>
            <w:top w:w="0" w:type="dxa"/>
            <w:bottom w:w="0" w:type="dxa"/>
          </w:tblCellMar>
        </w:tblPrEx>
        <w:trPr>
          <w:cantSplit/>
          <w:trHeight w:val="267"/>
          <w:jc w:val="center"/>
        </w:trPr>
        <w:tc>
          <w:tcPr>
            <w:tcW w:w="1204" w:type="dxa"/>
            <w:vMerge/>
            <w:tcBorders>
              <w:top w:val="single" w:sz="6" w:space="0" w:color="000000"/>
              <w:left w:val="single" w:sz="12" w:space="0" w:color="000000"/>
              <w:bottom w:val="single" w:sz="12" w:space="0" w:color="auto"/>
              <w:right w:val="single" w:sz="12" w:space="0" w:color="auto"/>
            </w:tcBorders>
            <w:vAlign w:val="center"/>
          </w:tcPr>
          <w:p w:rsidR="00C954CA" w:rsidRDefault="00C954CA" w:rsidP="0077257F">
            <w:pPr>
              <w:pStyle w:val="10"/>
              <w:spacing w:line="360" w:lineRule="auto"/>
              <w:jc w:val="center"/>
              <w:rPr>
                <w:lang w:val="en-US"/>
              </w:rPr>
            </w:pPr>
          </w:p>
        </w:tc>
        <w:tc>
          <w:tcPr>
            <w:tcW w:w="913" w:type="dxa"/>
            <w:vMerge/>
            <w:tcBorders>
              <w:top w:val="single" w:sz="6" w:space="0" w:color="000000"/>
              <w:left w:val="single" w:sz="12" w:space="0" w:color="auto"/>
              <w:bottom w:val="single" w:sz="12" w:space="0" w:color="auto"/>
              <w:right w:val="single" w:sz="12" w:space="0" w:color="auto"/>
            </w:tcBorders>
            <w:vAlign w:val="center"/>
          </w:tcPr>
          <w:p w:rsidR="00C954CA" w:rsidRDefault="00C954CA" w:rsidP="0077257F">
            <w:pPr>
              <w:spacing w:line="360" w:lineRule="auto"/>
              <w:jc w:val="center"/>
              <w:rPr>
                <w:b/>
                <w:bCs/>
                <w:sz w:val="24"/>
                <w:szCs w:val="24"/>
                <w:lang w:val="en-US"/>
              </w:rPr>
            </w:pPr>
          </w:p>
        </w:tc>
        <w:tc>
          <w:tcPr>
            <w:tcW w:w="528" w:type="dxa"/>
            <w:tcBorders>
              <w:top w:val="single" w:sz="4" w:space="0" w:color="auto"/>
              <w:left w:val="single" w:sz="12" w:space="0" w:color="auto"/>
              <w:bottom w:val="single" w:sz="12" w:space="0" w:color="auto"/>
              <w:right w:val="single" w:sz="12" w:space="0" w:color="auto"/>
            </w:tcBorders>
            <w:vAlign w:val="center"/>
          </w:tcPr>
          <w:p w:rsidR="00C954CA" w:rsidRDefault="00C954CA" w:rsidP="0077257F">
            <w:pPr>
              <w:spacing w:line="360" w:lineRule="auto"/>
              <w:jc w:val="center"/>
              <w:rPr>
                <w:b/>
                <w:bCs/>
                <w:sz w:val="24"/>
                <w:szCs w:val="24"/>
                <w:lang w:val="en-US"/>
              </w:rPr>
            </w:pPr>
            <w:r>
              <w:rPr>
                <w:b/>
                <w:bCs/>
                <w:sz w:val="24"/>
                <w:szCs w:val="24"/>
                <w:lang w:val="en-US"/>
              </w:rPr>
              <w:t>II</w:t>
            </w:r>
          </w:p>
        </w:tc>
        <w:tc>
          <w:tcPr>
            <w:tcW w:w="1432" w:type="dxa"/>
            <w:tcBorders>
              <w:top w:val="single" w:sz="4" w:space="0" w:color="auto"/>
              <w:left w:val="single" w:sz="12" w:space="0" w:color="auto"/>
              <w:bottom w:val="single" w:sz="12" w:space="0" w:color="auto"/>
              <w:right w:val="single" w:sz="12" w:space="0" w:color="auto"/>
            </w:tcBorders>
            <w:noWrap/>
            <w:vAlign w:val="center"/>
          </w:tcPr>
          <w:p w:rsidR="00C954CA" w:rsidRDefault="00C954CA" w:rsidP="0077257F">
            <w:pPr>
              <w:spacing w:line="240" w:lineRule="auto"/>
              <w:rPr>
                <w:sz w:val="24"/>
                <w:szCs w:val="24"/>
                <w:lang w:val="en-US"/>
              </w:rPr>
            </w:pPr>
            <w:r>
              <w:rPr>
                <w:sz w:val="24"/>
                <w:szCs w:val="24"/>
              </w:rPr>
              <w:t>1,9</w:t>
            </w:r>
            <w:r>
              <w:rPr>
                <w:sz w:val="24"/>
                <w:szCs w:val="24"/>
                <w:lang w:val="en-US"/>
              </w:rPr>
              <w:t>7</w:t>
            </w:r>
            <w:r>
              <w:rPr>
                <w:sz w:val="24"/>
                <w:szCs w:val="24"/>
              </w:rPr>
              <w:t xml:space="preserve"> ± 0,0</w:t>
            </w:r>
            <w:r>
              <w:rPr>
                <w:sz w:val="24"/>
                <w:szCs w:val="24"/>
                <w:lang w:val="en-US"/>
              </w:rPr>
              <w:t>5*</w:t>
            </w:r>
          </w:p>
        </w:tc>
        <w:tc>
          <w:tcPr>
            <w:tcW w:w="1433" w:type="dxa"/>
            <w:tcBorders>
              <w:top w:val="single" w:sz="4" w:space="0" w:color="auto"/>
              <w:left w:val="single" w:sz="12" w:space="0" w:color="auto"/>
              <w:bottom w:val="single" w:sz="12" w:space="0" w:color="auto"/>
              <w:right w:val="single" w:sz="12" w:space="0" w:color="auto"/>
            </w:tcBorders>
            <w:noWrap/>
            <w:vAlign w:val="center"/>
          </w:tcPr>
          <w:p w:rsidR="00C954CA" w:rsidRDefault="00C954CA" w:rsidP="0077257F">
            <w:pPr>
              <w:spacing w:line="240" w:lineRule="auto"/>
              <w:rPr>
                <w:sz w:val="24"/>
                <w:szCs w:val="24"/>
                <w:lang w:val="en-US"/>
              </w:rPr>
            </w:pPr>
            <w:r>
              <w:rPr>
                <w:sz w:val="24"/>
                <w:szCs w:val="24"/>
                <w:lang w:val="en-US"/>
              </w:rPr>
              <w:t>1,82</w:t>
            </w:r>
            <w:r>
              <w:rPr>
                <w:sz w:val="24"/>
                <w:szCs w:val="24"/>
              </w:rPr>
              <w:t xml:space="preserve"> </w:t>
            </w:r>
            <w:r>
              <w:rPr>
                <w:sz w:val="24"/>
                <w:szCs w:val="24"/>
                <w:lang w:val="en-US"/>
              </w:rPr>
              <w:t>±</w:t>
            </w:r>
            <w:r>
              <w:rPr>
                <w:sz w:val="24"/>
                <w:szCs w:val="24"/>
              </w:rPr>
              <w:t xml:space="preserve"> </w:t>
            </w:r>
            <w:r>
              <w:rPr>
                <w:sz w:val="24"/>
                <w:szCs w:val="24"/>
                <w:lang w:val="en-US"/>
              </w:rPr>
              <w:t>0,02*</w:t>
            </w:r>
          </w:p>
        </w:tc>
        <w:tc>
          <w:tcPr>
            <w:tcW w:w="1433" w:type="dxa"/>
            <w:tcBorders>
              <w:top w:val="single" w:sz="4" w:space="0" w:color="auto"/>
              <w:left w:val="single" w:sz="12" w:space="0" w:color="auto"/>
              <w:bottom w:val="single" w:sz="12" w:space="0" w:color="auto"/>
              <w:right w:val="single" w:sz="12" w:space="0" w:color="000000"/>
            </w:tcBorders>
            <w:noWrap/>
            <w:vAlign w:val="center"/>
          </w:tcPr>
          <w:p w:rsidR="00C954CA" w:rsidRDefault="00C954CA" w:rsidP="0077257F">
            <w:pPr>
              <w:spacing w:line="240" w:lineRule="auto"/>
              <w:rPr>
                <w:sz w:val="24"/>
                <w:szCs w:val="24"/>
                <w:lang w:val="en-US"/>
              </w:rPr>
            </w:pPr>
            <w:r>
              <w:rPr>
                <w:sz w:val="24"/>
                <w:szCs w:val="24"/>
                <w:lang w:val="en-US"/>
              </w:rPr>
              <w:t>1,73</w:t>
            </w:r>
            <w:r>
              <w:rPr>
                <w:sz w:val="24"/>
                <w:szCs w:val="24"/>
              </w:rPr>
              <w:t xml:space="preserve"> </w:t>
            </w:r>
            <w:r>
              <w:rPr>
                <w:sz w:val="24"/>
                <w:szCs w:val="24"/>
                <w:lang w:val="en-US"/>
              </w:rPr>
              <w:t>±</w:t>
            </w:r>
            <w:r>
              <w:rPr>
                <w:sz w:val="24"/>
                <w:szCs w:val="24"/>
              </w:rPr>
              <w:t xml:space="preserve"> </w:t>
            </w:r>
            <w:r>
              <w:rPr>
                <w:sz w:val="24"/>
                <w:szCs w:val="24"/>
                <w:lang w:val="en-US"/>
              </w:rPr>
              <w:t>0,01</w:t>
            </w:r>
          </w:p>
        </w:tc>
        <w:tc>
          <w:tcPr>
            <w:tcW w:w="1433" w:type="dxa"/>
            <w:tcBorders>
              <w:top w:val="single" w:sz="4" w:space="0" w:color="auto"/>
              <w:left w:val="single" w:sz="12" w:space="0" w:color="auto"/>
              <w:bottom w:val="single" w:sz="12" w:space="0" w:color="auto"/>
              <w:right w:val="single" w:sz="12" w:space="0" w:color="000000"/>
            </w:tcBorders>
            <w:noWrap/>
            <w:vAlign w:val="center"/>
          </w:tcPr>
          <w:p w:rsidR="00C954CA" w:rsidRDefault="00C954CA" w:rsidP="0077257F">
            <w:pPr>
              <w:spacing w:line="240" w:lineRule="auto"/>
              <w:rPr>
                <w:sz w:val="24"/>
                <w:szCs w:val="24"/>
                <w:lang w:val="en-US"/>
              </w:rPr>
            </w:pPr>
            <w:r>
              <w:rPr>
                <w:sz w:val="24"/>
                <w:szCs w:val="24"/>
                <w:lang w:val="en-US"/>
              </w:rPr>
              <w:t>1,71</w:t>
            </w:r>
            <w:r>
              <w:rPr>
                <w:sz w:val="24"/>
                <w:szCs w:val="24"/>
              </w:rPr>
              <w:t xml:space="preserve"> </w:t>
            </w:r>
            <w:r>
              <w:rPr>
                <w:sz w:val="24"/>
                <w:szCs w:val="24"/>
                <w:lang w:val="en-US"/>
              </w:rPr>
              <w:t>±</w:t>
            </w:r>
            <w:r>
              <w:rPr>
                <w:sz w:val="24"/>
                <w:szCs w:val="24"/>
              </w:rPr>
              <w:t xml:space="preserve"> </w:t>
            </w:r>
            <w:r>
              <w:rPr>
                <w:sz w:val="24"/>
                <w:szCs w:val="24"/>
                <w:lang w:val="en-US"/>
              </w:rPr>
              <w:t>0,01</w:t>
            </w:r>
          </w:p>
        </w:tc>
        <w:tc>
          <w:tcPr>
            <w:tcW w:w="1433" w:type="dxa"/>
            <w:tcBorders>
              <w:top w:val="single" w:sz="4" w:space="0" w:color="auto"/>
              <w:left w:val="single" w:sz="12" w:space="0" w:color="auto"/>
              <w:bottom w:val="single" w:sz="12" w:space="0" w:color="auto"/>
              <w:right w:val="single" w:sz="12" w:space="0" w:color="000000"/>
            </w:tcBorders>
            <w:noWrap/>
            <w:vAlign w:val="center"/>
          </w:tcPr>
          <w:p w:rsidR="00C954CA" w:rsidRDefault="00C954CA" w:rsidP="0077257F">
            <w:pPr>
              <w:spacing w:line="240" w:lineRule="auto"/>
              <w:rPr>
                <w:sz w:val="24"/>
                <w:szCs w:val="24"/>
                <w:lang w:val="en-US"/>
              </w:rPr>
            </w:pPr>
            <w:r>
              <w:rPr>
                <w:sz w:val="24"/>
                <w:szCs w:val="24"/>
                <w:lang w:val="en-US"/>
              </w:rPr>
              <w:t>1,59</w:t>
            </w:r>
            <w:r>
              <w:rPr>
                <w:sz w:val="24"/>
                <w:szCs w:val="24"/>
              </w:rPr>
              <w:t xml:space="preserve"> </w:t>
            </w:r>
            <w:r>
              <w:rPr>
                <w:sz w:val="24"/>
                <w:szCs w:val="24"/>
                <w:lang w:val="en-US"/>
              </w:rPr>
              <w:t>±</w:t>
            </w:r>
            <w:r>
              <w:rPr>
                <w:sz w:val="24"/>
                <w:szCs w:val="24"/>
              </w:rPr>
              <w:t xml:space="preserve"> </w:t>
            </w:r>
            <w:r>
              <w:rPr>
                <w:sz w:val="24"/>
                <w:szCs w:val="24"/>
                <w:lang w:val="en-US"/>
              </w:rPr>
              <w:t>0,02*</w:t>
            </w:r>
          </w:p>
        </w:tc>
      </w:tr>
      <w:tr w:rsidR="00C954CA" w:rsidTr="0077257F">
        <w:tblPrEx>
          <w:tblCellMar>
            <w:top w:w="0" w:type="dxa"/>
            <w:bottom w:w="0" w:type="dxa"/>
          </w:tblCellMar>
        </w:tblPrEx>
        <w:trPr>
          <w:cantSplit/>
          <w:trHeight w:val="420"/>
          <w:jc w:val="center"/>
        </w:trPr>
        <w:tc>
          <w:tcPr>
            <w:tcW w:w="1204" w:type="dxa"/>
            <w:vMerge w:val="restart"/>
            <w:tcBorders>
              <w:top w:val="single" w:sz="12" w:space="0" w:color="auto"/>
              <w:left w:val="single" w:sz="12" w:space="0" w:color="000000"/>
              <w:bottom w:val="single" w:sz="6" w:space="0" w:color="000000"/>
              <w:right w:val="single" w:sz="12" w:space="0" w:color="auto"/>
            </w:tcBorders>
            <w:vAlign w:val="center"/>
          </w:tcPr>
          <w:p w:rsidR="00C954CA" w:rsidRDefault="00C954CA" w:rsidP="0077257F">
            <w:pPr>
              <w:spacing w:line="360" w:lineRule="auto"/>
              <w:jc w:val="center"/>
              <w:rPr>
                <w:b/>
                <w:bCs/>
                <w:sz w:val="24"/>
                <w:szCs w:val="24"/>
                <w:lang w:val="en-US"/>
              </w:rPr>
            </w:pPr>
            <w:r>
              <w:rPr>
                <w:b/>
                <w:bCs/>
                <w:sz w:val="24"/>
                <w:szCs w:val="24"/>
              </w:rPr>
              <w:t>КБ</w:t>
            </w:r>
            <w:r>
              <w:rPr>
                <w:b/>
                <w:bCs/>
                <w:sz w:val="24"/>
                <w:szCs w:val="24"/>
                <w:lang w:val="en-US"/>
              </w:rPr>
              <w:t xml:space="preserve"> </w:t>
            </w:r>
          </w:p>
        </w:tc>
        <w:tc>
          <w:tcPr>
            <w:tcW w:w="913" w:type="dxa"/>
            <w:vMerge w:val="restart"/>
            <w:tcBorders>
              <w:top w:val="single" w:sz="12" w:space="0" w:color="auto"/>
              <w:left w:val="single" w:sz="12" w:space="0" w:color="auto"/>
              <w:bottom w:val="single" w:sz="6" w:space="0" w:color="000000"/>
              <w:right w:val="single" w:sz="12" w:space="0" w:color="auto"/>
            </w:tcBorders>
            <w:vAlign w:val="center"/>
          </w:tcPr>
          <w:p w:rsidR="00C954CA" w:rsidRDefault="00C954CA" w:rsidP="0077257F">
            <w:pPr>
              <w:spacing w:line="360" w:lineRule="auto"/>
              <w:jc w:val="center"/>
              <w:rPr>
                <w:b/>
                <w:bCs/>
                <w:sz w:val="24"/>
                <w:szCs w:val="24"/>
                <w:lang w:val="en-US"/>
              </w:rPr>
            </w:pPr>
            <w:r>
              <w:rPr>
                <w:b/>
                <w:bCs/>
                <w:sz w:val="24"/>
                <w:szCs w:val="24"/>
                <w:lang w:val="en-US"/>
              </w:rPr>
              <w:t>2,18</w:t>
            </w:r>
          </w:p>
          <w:p w:rsidR="00C954CA" w:rsidRDefault="00C954CA" w:rsidP="0077257F">
            <w:pPr>
              <w:spacing w:line="360" w:lineRule="auto"/>
              <w:jc w:val="center"/>
              <w:rPr>
                <w:b/>
                <w:bCs/>
                <w:sz w:val="24"/>
                <w:szCs w:val="24"/>
                <w:lang w:val="en-US"/>
              </w:rPr>
            </w:pPr>
            <w:r>
              <w:rPr>
                <w:b/>
                <w:bCs/>
                <w:sz w:val="24"/>
                <w:szCs w:val="24"/>
                <w:lang w:val="en-US"/>
              </w:rPr>
              <w:t>±</w:t>
            </w:r>
            <w:r>
              <w:rPr>
                <w:b/>
                <w:bCs/>
                <w:sz w:val="24"/>
                <w:szCs w:val="24"/>
              </w:rPr>
              <w:t xml:space="preserve"> </w:t>
            </w:r>
            <w:r>
              <w:rPr>
                <w:b/>
                <w:bCs/>
                <w:sz w:val="24"/>
                <w:szCs w:val="24"/>
                <w:lang w:val="en-US"/>
              </w:rPr>
              <w:t>0,06</w:t>
            </w:r>
          </w:p>
        </w:tc>
        <w:tc>
          <w:tcPr>
            <w:tcW w:w="528" w:type="dxa"/>
            <w:tcBorders>
              <w:top w:val="single" w:sz="12" w:space="0" w:color="auto"/>
              <w:left w:val="single" w:sz="12" w:space="0" w:color="auto"/>
              <w:bottom w:val="single" w:sz="4" w:space="0" w:color="auto"/>
              <w:right w:val="single" w:sz="12" w:space="0" w:color="auto"/>
            </w:tcBorders>
            <w:vAlign w:val="center"/>
          </w:tcPr>
          <w:p w:rsidR="00C954CA" w:rsidRDefault="00C954CA" w:rsidP="0077257F">
            <w:pPr>
              <w:spacing w:line="360" w:lineRule="auto"/>
              <w:jc w:val="center"/>
              <w:rPr>
                <w:b/>
                <w:bCs/>
                <w:sz w:val="24"/>
                <w:szCs w:val="24"/>
                <w:lang w:val="en-US"/>
              </w:rPr>
            </w:pPr>
            <w:r>
              <w:rPr>
                <w:b/>
                <w:bCs/>
                <w:sz w:val="24"/>
                <w:szCs w:val="24"/>
                <w:lang w:val="en-US"/>
              </w:rPr>
              <w:t>I</w:t>
            </w:r>
          </w:p>
        </w:tc>
        <w:tc>
          <w:tcPr>
            <w:tcW w:w="1432" w:type="dxa"/>
            <w:tcBorders>
              <w:top w:val="single" w:sz="12" w:space="0" w:color="auto"/>
              <w:left w:val="single" w:sz="12" w:space="0" w:color="auto"/>
              <w:bottom w:val="single" w:sz="4" w:space="0" w:color="auto"/>
              <w:right w:val="single" w:sz="12" w:space="0" w:color="auto"/>
            </w:tcBorders>
            <w:noWrap/>
            <w:vAlign w:val="center"/>
          </w:tcPr>
          <w:p w:rsidR="00C954CA" w:rsidRDefault="00C954CA" w:rsidP="0077257F">
            <w:pPr>
              <w:spacing w:line="240" w:lineRule="auto"/>
              <w:rPr>
                <w:sz w:val="24"/>
                <w:szCs w:val="24"/>
              </w:rPr>
            </w:pPr>
            <w:r>
              <w:rPr>
                <w:sz w:val="24"/>
                <w:szCs w:val="24"/>
                <w:lang w:val="en-US"/>
              </w:rPr>
              <w:t>1,97</w:t>
            </w:r>
            <w:r>
              <w:rPr>
                <w:sz w:val="24"/>
                <w:szCs w:val="24"/>
              </w:rPr>
              <w:t xml:space="preserve"> </w:t>
            </w:r>
            <w:r>
              <w:rPr>
                <w:sz w:val="24"/>
                <w:szCs w:val="24"/>
                <w:lang w:val="en-US"/>
              </w:rPr>
              <w:t>±</w:t>
            </w:r>
            <w:r>
              <w:rPr>
                <w:sz w:val="24"/>
                <w:szCs w:val="24"/>
              </w:rPr>
              <w:t xml:space="preserve"> </w:t>
            </w:r>
            <w:r>
              <w:rPr>
                <w:sz w:val="24"/>
                <w:szCs w:val="24"/>
                <w:lang w:val="en-US"/>
              </w:rPr>
              <w:t>0,02*</w:t>
            </w:r>
          </w:p>
        </w:tc>
        <w:tc>
          <w:tcPr>
            <w:tcW w:w="1433" w:type="dxa"/>
            <w:tcBorders>
              <w:top w:val="single" w:sz="12" w:space="0" w:color="auto"/>
              <w:left w:val="single" w:sz="12" w:space="0" w:color="auto"/>
              <w:bottom w:val="single" w:sz="4" w:space="0" w:color="auto"/>
              <w:right w:val="single" w:sz="12" w:space="0" w:color="auto"/>
            </w:tcBorders>
            <w:noWrap/>
            <w:vAlign w:val="center"/>
          </w:tcPr>
          <w:p w:rsidR="00C954CA" w:rsidRDefault="00C954CA" w:rsidP="0077257F">
            <w:pPr>
              <w:spacing w:line="240" w:lineRule="auto"/>
              <w:rPr>
                <w:sz w:val="24"/>
                <w:szCs w:val="24"/>
              </w:rPr>
            </w:pPr>
            <w:r>
              <w:rPr>
                <w:sz w:val="24"/>
                <w:szCs w:val="24"/>
                <w:lang w:val="en-US"/>
              </w:rPr>
              <w:t>1,98</w:t>
            </w:r>
            <w:r>
              <w:rPr>
                <w:sz w:val="24"/>
                <w:szCs w:val="24"/>
              </w:rPr>
              <w:t xml:space="preserve"> </w:t>
            </w:r>
            <w:r>
              <w:rPr>
                <w:sz w:val="24"/>
                <w:szCs w:val="24"/>
                <w:lang w:val="en-US"/>
              </w:rPr>
              <w:t>±</w:t>
            </w:r>
            <w:r>
              <w:rPr>
                <w:sz w:val="24"/>
                <w:szCs w:val="24"/>
              </w:rPr>
              <w:t xml:space="preserve"> </w:t>
            </w:r>
            <w:r>
              <w:rPr>
                <w:sz w:val="24"/>
                <w:szCs w:val="24"/>
                <w:lang w:val="en-US"/>
              </w:rPr>
              <w:t>0,01*</w:t>
            </w:r>
          </w:p>
        </w:tc>
        <w:tc>
          <w:tcPr>
            <w:tcW w:w="1433" w:type="dxa"/>
            <w:tcBorders>
              <w:top w:val="single" w:sz="12" w:space="0" w:color="auto"/>
              <w:left w:val="single" w:sz="12" w:space="0" w:color="auto"/>
              <w:bottom w:val="single" w:sz="4" w:space="0" w:color="auto"/>
              <w:right w:val="single" w:sz="12" w:space="0" w:color="000000"/>
            </w:tcBorders>
            <w:noWrap/>
            <w:vAlign w:val="center"/>
          </w:tcPr>
          <w:p w:rsidR="00C954CA" w:rsidRDefault="00C954CA" w:rsidP="0077257F">
            <w:pPr>
              <w:spacing w:line="240" w:lineRule="auto"/>
              <w:rPr>
                <w:sz w:val="24"/>
                <w:szCs w:val="24"/>
              </w:rPr>
            </w:pPr>
            <w:r>
              <w:rPr>
                <w:sz w:val="24"/>
                <w:szCs w:val="24"/>
                <w:lang w:val="en-US"/>
              </w:rPr>
              <w:t>1,97</w:t>
            </w:r>
            <w:r>
              <w:rPr>
                <w:sz w:val="24"/>
                <w:szCs w:val="24"/>
              </w:rPr>
              <w:t xml:space="preserve"> </w:t>
            </w:r>
            <w:r>
              <w:rPr>
                <w:sz w:val="24"/>
                <w:szCs w:val="24"/>
                <w:lang w:val="en-US"/>
              </w:rPr>
              <w:t>±</w:t>
            </w:r>
            <w:r>
              <w:rPr>
                <w:sz w:val="24"/>
                <w:szCs w:val="24"/>
              </w:rPr>
              <w:t xml:space="preserve"> </w:t>
            </w:r>
            <w:r>
              <w:rPr>
                <w:sz w:val="24"/>
                <w:szCs w:val="24"/>
                <w:lang w:val="en-US"/>
              </w:rPr>
              <w:t>0,01*</w:t>
            </w:r>
          </w:p>
        </w:tc>
        <w:tc>
          <w:tcPr>
            <w:tcW w:w="1433" w:type="dxa"/>
            <w:tcBorders>
              <w:top w:val="single" w:sz="12" w:space="0" w:color="auto"/>
              <w:left w:val="single" w:sz="12" w:space="0" w:color="auto"/>
              <w:bottom w:val="single" w:sz="4" w:space="0" w:color="auto"/>
              <w:right w:val="single" w:sz="12" w:space="0" w:color="000000"/>
            </w:tcBorders>
            <w:noWrap/>
            <w:vAlign w:val="center"/>
          </w:tcPr>
          <w:p w:rsidR="00C954CA" w:rsidRDefault="00C954CA" w:rsidP="0077257F">
            <w:pPr>
              <w:spacing w:line="240" w:lineRule="auto"/>
              <w:rPr>
                <w:sz w:val="24"/>
                <w:szCs w:val="24"/>
                <w:lang w:val="en-US"/>
              </w:rPr>
            </w:pPr>
            <w:r>
              <w:rPr>
                <w:sz w:val="24"/>
                <w:szCs w:val="24"/>
                <w:lang w:val="en-US"/>
              </w:rPr>
              <w:t>1,96</w:t>
            </w:r>
            <w:r>
              <w:rPr>
                <w:sz w:val="24"/>
                <w:szCs w:val="24"/>
              </w:rPr>
              <w:t xml:space="preserve"> </w:t>
            </w:r>
            <w:r>
              <w:rPr>
                <w:sz w:val="24"/>
                <w:szCs w:val="24"/>
                <w:lang w:val="en-US"/>
              </w:rPr>
              <w:t>±</w:t>
            </w:r>
            <w:r>
              <w:rPr>
                <w:sz w:val="24"/>
                <w:szCs w:val="24"/>
              </w:rPr>
              <w:t xml:space="preserve"> </w:t>
            </w:r>
            <w:r>
              <w:rPr>
                <w:sz w:val="24"/>
                <w:szCs w:val="24"/>
                <w:lang w:val="en-US"/>
              </w:rPr>
              <w:t>0,01*</w:t>
            </w:r>
          </w:p>
        </w:tc>
        <w:tc>
          <w:tcPr>
            <w:tcW w:w="1433" w:type="dxa"/>
            <w:tcBorders>
              <w:top w:val="single" w:sz="12" w:space="0" w:color="auto"/>
              <w:left w:val="single" w:sz="12" w:space="0" w:color="auto"/>
              <w:bottom w:val="single" w:sz="4" w:space="0" w:color="auto"/>
              <w:right w:val="single" w:sz="12" w:space="0" w:color="000000"/>
            </w:tcBorders>
            <w:noWrap/>
            <w:vAlign w:val="center"/>
          </w:tcPr>
          <w:p w:rsidR="00C954CA" w:rsidRDefault="00C954CA" w:rsidP="0077257F">
            <w:pPr>
              <w:spacing w:line="240" w:lineRule="auto"/>
              <w:rPr>
                <w:sz w:val="24"/>
                <w:szCs w:val="24"/>
              </w:rPr>
            </w:pPr>
            <w:r>
              <w:rPr>
                <w:sz w:val="24"/>
                <w:szCs w:val="24"/>
                <w:lang w:val="en-US"/>
              </w:rPr>
              <w:t>1,98</w:t>
            </w:r>
            <w:r>
              <w:rPr>
                <w:sz w:val="24"/>
                <w:szCs w:val="24"/>
              </w:rPr>
              <w:t xml:space="preserve"> </w:t>
            </w:r>
            <w:r>
              <w:rPr>
                <w:sz w:val="24"/>
                <w:szCs w:val="24"/>
                <w:lang w:val="en-US"/>
              </w:rPr>
              <w:t>±</w:t>
            </w:r>
            <w:r>
              <w:rPr>
                <w:sz w:val="24"/>
                <w:szCs w:val="24"/>
              </w:rPr>
              <w:t xml:space="preserve"> </w:t>
            </w:r>
            <w:r>
              <w:rPr>
                <w:sz w:val="24"/>
                <w:szCs w:val="24"/>
                <w:lang w:val="en-US"/>
              </w:rPr>
              <w:t>0,01*</w:t>
            </w:r>
          </w:p>
        </w:tc>
      </w:tr>
      <w:tr w:rsidR="00C954CA" w:rsidTr="0077257F">
        <w:tblPrEx>
          <w:tblCellMar>
            <w:top w:w="0" w:type="dxa"/>
            <w:bottom w:w="0" w:type="dxa"/>
          </w:tblCellMar>
        </w:tblPrEx>
        <w:trPr>
          <w:cantSplit/>
          <w:trHeight w:val="298"/>
          <w:jc w:val="center"/>
        </w:trPr>
        <w:tc>
          <w:tcPr>
            <w:tcW w:w="1204" w:type="dxa"/>
            <w:vMerge/>
            <w:tcBorders>
              <w:top w:val="single" w:sz="6" w:space="0" w:color="000000"/>
              <w:left w:val="single" w:sz="12" w:space="0" w:color="000000"/>
              <w:bottom w:val="single" w:sz="12" w:space="0" w:color="auto"/>
              <w:right w:val="single" w:sz="12" w:space="0" w:color="auto"/>
            </w:tcBorders>
            <w:vAlign w:val="center"/>
          </w:tcPr>
          <w:p w:rsidR="00C954CA" w:rsidRDefault="00C954CA" w:rsidP="0077257F">
            <w:pPr>
              <w:pStyle w:val="10"/>
              <w:spacing w:line="360" w:lineRule="auto"/>
              <w:jc w:val="center"/>
              <w:rPr>
                <w:lang w:val="en-US"/>
              </w:rPr>
            </w:pPr>
          </w:p>
        </w:tc>
        <w:tc>
          <w:tcPr>
            <w:tcW w:w="913" w:type="dxa"/>
            <w:vMerge/>
            <w:tcBorders>
              <w:top w:val="single" w:sz="6" w:space="0" w:color="000000"/>
              <w:left w:val="single" w:sz="12" w:space="0" w:color="auto"/>
              <w:bottom w:val="single" w:sz="12" w:space="0" w:color="auto"/>
              <w:right w:val="single" w:sz="12" w:space="0" w:color="auto"/>
            </w:tcBorders>
            <w:vAlign w:val="center"/>
          </w:tcPr>
          <w:p w:rsidR="00C954CA" w:rsidRDefault="00C954CA" w:rsidP="0077257F">
            <w:pPr>
              <w:spacing w:line="360" w:lineRule="auto"/>
              <w:jc w:val="center"/>
              <w:rPr>
                <w:b/>
                <w:bCs/>
                <w:sz w:val="24"/>
                <w:szCs w:val="24"/>
                <w:lang w:val="en-US"/>
              </w:rPr>
            </w:pPr>
          </w:p>
        </w:tc>
        <w:tc>
          <w:tcPr>
            <w:tcW w:w="528" w:type="dxa"/>
            <w:tcBorders>
              <w:top w:val="single" w:sz="4" w:space="0" w:color="auto"/>
              <w:left w:val="single" w:sz="12" w:space="0" w:color="auto"/>
              <w:bottom w:val="single" w:sz="12" w:space="0" w:color="auto"/>
              <w:right w:val="single" w:sz="12" w:space="0" w:color="auto"/>
            </w:tcBorders>
            <w:vAlign w:val="center"/>
          </w:tcPr>
          <w:p w:rsidR="00C954CA" w:rsidRDefault="00C954CA" w:rsidP="0077257F">
            <w:pPr>
              <w:spacing w:line="360" w:lineRule="auto"/>
              <w:jc w:val="center"/>
              <w:rPr>
                <w:b/>
                <w:bCs/>
                <w:sz w:val="24"/>
                <w:szCs w:val="24"/>
                <w:lang w:val="en-US"/>
              </w:rPr>
            </w:pPr>
            <w:r>
              <w:rPr>
                <w:b/>
                <w:bCs/>
                <w:sz w:val="24"/>
                <w:szCs w:val="24"/>
                <w:lang w:val="en-US"/>
              </w:rPr>
              <w:t>II</w:t>
            </w:r>
          </w:p>
        </w:tc>
        <w:tc>
          <w:tcPr>
            <w:tcW w:w="1432" w:type="dxa"/>
            <w:tcBorders>
              <w:top w:val="single" w:sz="4" w:space="0" w:color="auto"/>
              <w:left w:val="single" w:sz="12" w:space="0" w:color="auto"/>
              <w:bottom w:val="single" w:sz="12" w:space="0" w:color="auto"/>
              <w:right w:val="single" w:sz="12" w:space="0" w:color="auto"/>
            </w:tcBorders>
            <w:noWrap/>
            <w:vAlign w:val="center"/>
          </w:tcPr>
          <w:p w:rsidR="00C954CA" w:rsidRDefault="00C954CA" w:rsidP="0077257F">
            <w:pPr>
              <w:spacing w:line="240" w:lineRule="auto"/>
              <w:rPr>
                <w:sz w:val="24"/>
                <w:szCs w:val="24"/>
                <w:lang w:val="en-US"/>
              </w:rPr>
            </w:pPr>
            <w:r>
              <w:rPr>
                <w:sz w:val="24"/>
                <w:szCs w:val="24"/>
                <w:lang w:val="en-US"/>
              </w:rPr>
              <w:t>2,23</w:t>
            </w:r>
            <w:r>
              <w:rPr>
                <w:sz w:val="24"/>
                <w:szCs w:val="24"/>
              </w:rPr>
              <w:t xml:space="preserve"> </w:t>
            </w:r>
            <w:r>
              <w:rPr>
                <w:sz w:val="24"/>
                <w:szCs w:val="24"/>
                <w:lang w:val="en-US"/>
              </w:rPr>
              <w:t>±</w:t>
            </w:r>
            <w:r>
              <w:rPr>
                <w:sz w:val="24"/>
                <w:szCs w:val="24"/>
              </w:rPr>
              <w:t xml:space="preserve"> </w:t>
            </w:r>
            <w:r>
              <w:rPr>
                <w:sz w:val="24"/>
                <w:szCs w:val="24"/>
                <w:lang w:val="en-US"/>
              </w:rPr>
              <w:t>0,03</w:t>
            </w:r>
          </w:p>
        </w:tc>
        <w:tc>
          <w:tcPr>
            <w:tcW w:w="1433" w:type="dxa"/>
            <w:tcBorders>
              <w:top w:val="single" w:sz="4" w:space="0" w:color="auto"/>
              <w:left w:val="single" w:sz="12" w:space="0" w:color="auto"/>
              <w:bottom w:val="single" w:sz="12" w:space="0" w:color="auto"/>
              <w:right w:val="single" w:sz="12" w:space="0" w:color="auto"/>
            </w:tcBorders>
            <w:noWrap/>
            <w:vAlign w:val="center"/>
          </w:tcPr>
          <w:p w:rsidR="00C954CA" w:rsidRDefault="00C954CA" w:rsidP="0077257F">
            <w:pPr>
              <w:spacing w:line="240" w:lineRule="auto"/>
              <w:rPr>
                <w:sz w:val="24"/>
                <w:szCs w:val="24"/>
                <w:lang w:val="en-US"/>
              </w:rPr>
            </w:pPr>
            <w:r>
              <w:rPr>
                <w:sz w:val="24"/>
                <w:szCs w:val="24"/>
                <w:lang w:val="en-US"/>
              </w:rPr>
              <w:t>2,14</w:t>
            </w:r>
            <w:r>
              <w:rPr>
                <w:sz w:val="24"/>
                <w:szCs w:val="24"/>
              </w:rPr>
              <w:t xml:space="preserve"> </w:t>
            </w:r>
            <w:r>
              <w:rPr>
                <w:sz w:val="24"/>
                <w:szCs w:val="24"/>
                <w:lang w:val="en-US"/>
              </w:rPr>
              <w:t>±</w:t>
            </w:r>
            <w:r>
              <w:rPr>
                <w:sz w:val="24"/>
                <w:szCs w:val="24"/>
              </w:rPr>
              <w:t xml:space="preserve"> </w:t>
            </w:r>
            <w:r>
              <w:rPr>
                <w:sz w:val="24"/>
                <w:szCs w:val="24"/>
                <w:lang w:val="en-US"/>
              </w:rPr>
              <w:t>0,01</w:t>
            </w:r>
          </w:p>
        </w:tc>
        <w:tc>
          <w:tcPr>
            <w:tcW w:w="1433" w:type="dxa"/>
            <w:tcBorders>
              <w:top w:val="single" w:sz="4" w:space="0" w:color="auto"/>
              <w:left w:val="single" w:sz="12" w:space="0" w:color="auto"/>
              <w:bottom w:val="single" w:sz="12" w:space="0" w:color="auto"/>
              <w:right w:val="single" w:sz="12" w:space="0" w:color="000000"/>
            </w:tcBorders>
            <w:noWrap/>
            <w:vAlign w:val="center"/>
          </w:tcPr>
          <w:p w:rsidR="00C954CA" w:rsidRDefault="00C954CA" w:rsidP="0077257F">
            <w:pPr>
              <w:spacing w:line="240" w:lineRule="auto"/>
              <w:rPr>
                <w:sz w:val="24"/>
                <w:szCs w:val="24"/>
                <w:lang w:val="en-US"/>
              </w:rPr>
            </w:pPr>
            <w:r>
              <w:rPr>
                <w:sz w:val="24"/>
                <w:szCs w:val="24"/>
                <w:lang w:val="en-US"/>
              </w:rPr>
              <w:t>2,12</w:t>
            </w:r>
            <w:r>
              <w:rPr>
                <w:sz w:val="24"/>
                <w:szCs w:val="24"/>
              </w:rPr>
              <w:t xml:space="preserve"> </w:t>
            </w:r>
            <w:r>
              <w:rPr>
                <w:sz w:val="24"/>
                <w:szCs w:val="24"/>
                <w:lang w:val="en-US"/>
              </w:rPr>
              <w:t>±</w:t>
            </w:r>
            <w:r>
              <w:rPr>
                <w:sz w:val="24"/>
                <w:szCs w:val="24"/>
              </w:rPr>
              <w:t xml:space="preserve"> </w:t>
            </w:r>
            <w:r>
              <w:rPr>
                <w:sz w:val="24"/>
                <w:szCs w:val="24"/>
                <w:lang w:val="en-US"/>
              </w:rPr>
              <w:t>0,01</w:t>
            </w:r>
          </w:p>
        </w:tc>
        <w:tc>
          <w:tcPr>
            <w:tcW w:w="1433" w:type="dxa"/>
            <w:tcBorders>
              <w:top w:val="single" w:sz="4" w:space="0" w:color="auto"/>
              <w:left w:val="single" w:sz="12" w:space="0" w:color="auto"/>
              <w:bottom w:val="single" w:sz="12" w:space="0" w:color="auto"/>
              <w:right w:val="single" w:sz="12" w:space="0" w:color="000000"/>
            </w:tcBorders>
            <w:noWrap/>
            <w:vAlign w:val="center"/>
          </w:tcPr>
          <w:p w:rsidR="00C954CA" w:rsidRDefault="00C954CA" w:rsidP="0077257F">
            <w:pPr>
              <w:spacing w:line="240" w:lineRule="auto"/>
              <w:rPr>
                <w:sz w:val="24"/>
                <w:szCs w:val="24"/>
                <w:lang w:val="en-US"/>
              </w:rPr>
            </w:pPr>
            <w:r>
              <w:rPr>
                <w:sz w:val="24"/>
                <w:szCs w:val="24"/>
                <w:lang w:val="en-US"/>
              </w:rPr>
              <w:t>2,13</w:t>
            </w:r>
            <w:r>
              <w:rPr>
                <w:sz w:val="24"/>
                <w:szCs w:val="24"/>
              </w:rPr>
              <w:t xml:space="preserve"> </w:t>
            </w:r>
            <w:r>
              <w:rPr>
                <w:sz w:val="24"/>
                <w:szCs w:val="24"/>
                <w:lang w:val="en-US"/>
              </w:rPr>
              <w:t>±</w:t>
            </w:r>
            <w:r>
              <w:rPr>
                <w:sz w:val="24"/>
                <w:szCs w:val="24"/>
              </w:rPr>
              <w:t xml:space="preserve"> </w:t>
            </w:r>
            <w:r>
              <w:rPr>
                <w:sz w:val="24"/>
                <w:szCs w:val="24"/>
                <w:lang w:val="en-US"/>
              </w:rPr>
              <w:t>0,01</w:t>
            </w:r>
          </w:p>
        </w:tc>
        <w:tc>
          <w:tcPr>
            <w:tcW w:w="1433" w:type="dxa"/>
            <w:tcBorders>
              <w:top w:val="single" w:sz="4" w:space="0" w:color="auto"/>
              <w:left w:val="single" w:sz="12" w:space="0" w:color="auto"/>
              <w:bottom w:val="single" w:sz="12" w:space="0" w:color="auto"/>
              <w:right w:val="single" w:sz="12" w:space="0" w:color="000000"/>
            </w:tcBorders>
            <w:noWrap/>
            <w:vAlign w:val="center"/>
          </w:tcPr>
          <w:p w:rsidR="00C954CA" w:rsidRDefault="00C954CA" w:rsidP="0077257F">
            <w:pPr>
              <w:spacing w:line="240" w:lineRule="auto"/>
              <w:rPr>
                <w:sz w:val="24"/>
                <w:szCs w:val="24"/>
                <w:lang w:val="en-US"/>
              </w:rPr>
            </w:pPr>
            <w:r>
              <w:rPr>
                <w:sz w:val="24"/>
                <w:szCs w:val="24"/>
                <w:lang w:val="en-US"/>
              </w:rPr>
              <w:t>2,28</w:t>
            </w:r>
            <w:r>
              <w:rPr>
                <w:sz w:val="24"/>
                <w:szCs w:val="24"/>
              </w:rPr>
              <w:t xml:space="preserve"> </w:t>
            </w:r>
            <w:r>
              <w:rPr>
                <w:sz w:val="24"/>
                <w:szCs w:val="24"/>
                <w:lang w:val="en-US"/>
              </w:rPr>
              <w:t>±</w:t>
            </w:r>
            <w:r>
              <w:rPr>
                <w:sz w:val="24"/>
                <w:szCs w:val="24"/>
              </w:rPr>
              <w:t xml:space="preserve"> </w:t>
            </w:r>
            <w:r>
              <w:rPr>
                <w:sz w:val="24"/>
                <w:szCs w:val="24"/>
                <w:lang w:val="en-US"/>
              </w:rPr>
              <w:t>0,03</w:t>
            </w:r>
          </w:p>
        </w:tc>
      </w:tr>
      <w:tr w:rsidR="00C954CA" w:rsidTr="0077257F">
        <w:tblPrEx>
          <w:tblCellMar>
            <w:top w:w="0" w:type="dxa"/>
            <w:bottom w:w="0" w:type="dxa"/>
          </w:tblCellMar>
        </w:tblPrEx>
        <w:trPr>
          <w:cantSplit/>
          <w:trHeight w:val="315"/>
          <w:jc w:val="center"/>
        </w:trPr>
        <w:tc>
          <w:tcPr>
            <w:tcW w:w="1204" w:type="dxa"/>
            <w:vMerge w:val="restart"/>
            <w:tcBorders>
              <w:top w:val="single" w:sz="12" w:space="0" w:color="auto"/>
              <w:left w:val="single" w:sz="12" w:space="0" w:color="000000"/>
              <w:bottom w:val="single" w:sz="6" w:space="0" w:color="000000"/>
              <w:right w:val="single" w:sz="12" w:space="0" w:color="auto"/>
            </w:tcBorders>
            <w:vAlign w:val="center"/>
          </w:tcPr>
          <w:p w:rsidR="00C954CA" w:rsidRDefault="00C954CA" w:rsidP="0077257F">
            <w:pPr>
              <w:spacing w:line="360" w:lineRule="auto"/>
              <w:jc w:val="center"/>
              <w:rPr>
                <w:b/>
                <w:bCs/>
                <w:sz w:val="24"/>
                <w:szCs w:val="24"/>
                <w:lang w:val="en-US"/>
              </w:rPr>
            </w:pPr>
            <w:r>
              <w:rPr>
                <w:b/>
                <w:bCs/>
                <w:sz w:val="24"/>
                <w:szCs w:val="24"/>
              </w:rPr>
              <w:t>МПО</w:t>
            </w:r>
          </w:p>
        </w:tc>
        <w:tc>
          <w:tcPr>
            <w:tcW w:w="913" w:type="dxa"/>
            <w:vMerge w:val="restart"/>
            <w:tcBorders>
              <w:top w:val="single" w:sz="12" w:space="0" w:color="auto"/>
              <w:left w:val="single" w:sz="12" w:space="0" w:color="auto"/>
              <w:bottom w:val="single" w:sz="6" w:space="0" w:color="000000"/>
              <w:right w:val="single" w:sz="12" w:space="0" w:color="auto"/>
            </w:tcBorders>
            <w:vAlign w:val="center"/>
          </w:tcPr>
          <w:p w:rsidR="00C954CA" w:rsidRDefault="00C954CA" w:rsidP="0077257F">
            <w:pPr>
              <w:spacing w:line="360" w:lineRule="auto"/>
              <w:jc w:val="center"/>
              <w:rPr>
                <w:b/>
                <w:bCs/>
                <w:sz w:val="24"/>
                <w:szCs w:val="24"/>
                <w:lang w:val="en-US"/>
              </w:rPr>
            </w:pPr>
            <w:r>
              <w:rPr>
                <w:b/>
                <w:bCs/>
                <w:sz w:val="24"/>
                <w:szCs w:val="24"/>
                <w:lang w:val="en-US"/>
              </w:rPr>
              <w:t>2,29</w:t>
            </w:r>
          </w:p>
          <w:p w:rsidR="00C954CA" w:rsidRDefault="00C954CA" w:rsidP="0077257F">
            <w:pPr>
              <w:spacing w:line="360" w:lineRule="auto"/>
              <w:jc w:val="center"/>
              <w:rPr>
                <w:b/>
                <w:bCs/>
                <w:sz w:val="24"/>
                <w:szCs w:val="24"/>
                <w:lang w:val="en-US"/>
              </w:rPr>
            </w:pPr>
            <w:r>
              <w:rPr>
                <w:b/>
                <w:bCs/>
                <w:sz w:val="24"/>
                <w:szCs w:val="24"/>
                <w:lang w:val="en-US"/>
              </w:rPr>
              <w:lastRenderedPageBreak/>
              <w:t>±</w:t>
            </w:r>
            <w:r>
              <w:rPr>
                <w:b/>
                <w:bCs/>
                <w:sz w:val="24"/>
                <w:szCs w:val="24"/>
              </w:rPr>
              <w:t xml:space="preserve"> </w:t>
            </w:r>
            <w:r>
              <w:rPr>
                <w:b/>
                <w:bCs/>
                <w:sz w:val="24"/>
                <w:szCs w:val="24"/>
                <w:lang w:val="en-US"/>
              </w:rPr>
              <w:t>0,08</w:t>
            </w:r>
          </w:p>
        </w:tc>
        <w:tc>
          <w:tcPr>
            <w:tcW w:w="528" w:type="dxa"/>
            <w:tcBorders>
              <w:top w:val="single" w:sz="12" w:space="0" w:color="auto"/>
              <w:left w:val="single" w:sz="12" w:space="0" w:color="auto"/>
              <w:bottom w:val="single" w:sz="4" w:space="0" w:color="auto"/>
              <w:right w:val="single" w:sz="12" w:space="0" w:color="auto"/>
            </w:tcBorders>
            <w:vAlign w:val="center"/>
          </w:tcPr>
          <w:p w:rsidR="00C954CA" w:rsidRDefault="00C954CA" w:rsidP="0077257F">
            <w:pPr>
              <w:spacing w:line="360" w:lineRule="auto"/>
              <w:jc w:val="center"/>
              <w:rPr>
                <w:b/>
                <w:bCs/>
                <w:sz w:val="24"/>
                <w:szCs w:val="24"/>
                <w:lang w:val="en-US"/>
              </w:rPr>
            </w:pPr>
            <w:r>
              <w:rPr>
                <w:b/>
                <w:bCs/>
                <w:sz w:val="24"/>
                <w:szCs w:val="24"/>
                <w:lang w:val="en-US"/>
              </w:rPr>
              <w:lastRenderedPageBreak/>
              <w:t>I</w:t>
            </w:r>
          </w:p>
        </w:tc>
        <w:tc>
          <w:tcPr>
            <w:tcW w:w="1432" w:type="dxa"/>
            <w:tcBorders>
              <w:top w:val="single" w:sz="12" w:space="0" w:color="auto"/>
              <w:left w:val="single" w:sz="12" w:space="0" w:color="auto"/>
              <w:bottom w:val="single" w:sz="4" w:space="0" w:color="auto"/>
              <w:right w:val="single" w:sz="12" w:space="0" w:color="auto"/>
            </w:tcBorders>
            <w:noWrap/>
            <w:vAlign w:val="center"/>
          </w:tcPr>
          <w:p w:rsidR="00C954CA" w:rsidRDefault="00C954CA" w:rsidP="0077257F">
            <w:pPr>
              <w:spacing w:line="240" w:lineRule="auto"/>
              <w:rPr>
                <w:sz w:val="24"/>
                <w:szCs w:val="24"/>
              </w:rPr>
            </w:pPr>
            <w:r>
              <w:rPr>
                <w:sz w:val="24"/>
                <w:szCs w:val="24"/>
              </w:rPr>
              <w:t>2,03 ± 0,02*</w:t>
            </w:r>
          </w:p>
        </w:tc>
        <w:tc>
          <w:tcPr>
            <w:tcW w:w="1433" w:type="dxa"/>
            <w:tcBorders>
              <w:top w:val="single" w:sz="12" w:space="0" w:color="auto"/>
              <w:left w:val="single" w:sz="12" w:space="0" w:color="auto"/>
              <w:bottom w:val="single" w:sz="4" w:space="0" w:color="auto"/>
              <w:right w:val="single" w:sz="12" w:space="0" w:color="auto"/>
            </w:tcBorders>
            <w:noWrap/>
            <w:vAlign w:val="center"/>
          </w:tcPr>
          <w:p w:rsidR="00C954CA" w:rsidRDefault="00C954CA" w:rsidP="0077257F">
            <w:pPr>
              <w:spacing w:line="240" w:lineRule="auto"/>
              <w:rPr>
                <w:sz w:val="24"/>
                <w:szCs w:val="24"/>
              </w:rPr>
            </w:pPr>
            <w:r>
              <w:rPr>
                <w:sz w:val="24"/>
                <w:szCs w:val="24"/>
              </w:rPr>
              <w:t>1,86 ± 0,02*</w:t>
            </w:r>
          </w:p>
        </w:tc>
        <w:tc>
          <w:tcPr>
            <w:tcW w:w="1433" w:type="dxa"/>
            <w:tcBorders>
              <w:top w:val="single" w:sz="12" w:space="0" w:color="auto"/>
              <w:left w:val="single" w:sz="12" w:space="0" w:color="auto"/>
              <w:bottom w:val="single" w:sz="4" w:space="0" w:color="auto"/>
              <w:right w:val="single" w:sz="12" w:space="0" w:color="000000"/>
            </w:tcBorders>
            <w:noWrap/>
            <w:vAlign w:val="center"/>
          </w:tcPr>
          <w:p w:rsidR="00C954CA" w:rsidRDefault="00C954CA" w:rsidP="0077257F">
            <w:pPr>
              <w:spacing w:line="240" w:lineRule="auto"/>
              <w:rPr>
                <w:sz w:val="24"/>
                <w:szCs w:val="24"/>
              </w:rPr>
            </w:pPr>
            <w:r>
              <w:rPr>
                <w:sz w:val="24"/>
                <w:szCs w:val="24"/>
              </w:rPr>
              <w:t>2,05 ± 0,01*</w:t>
            </w:r>
          </w:p>
        </w:tc>
        <w:tc>
          <w:tcPr>
            <w:tcW w:w="1433" w:type="dxa"/>
            <w:tcBorders>
              <w:top w:val="single" w:sz="12" w:space="0" w:color="auto"/>
              <w:left w:val="single" w:sz="12" w:space="0" w:color="auto"/>
              <w:bottom w:val="single" w:sz="4" w:space="0" w:color="auto"/>
              <w:right w:val="single" w:sz="12" w:space="0" w:color="000000"/>
            </w:tcBorders>
            <w:noWrap/>
            <w:vAlign w:val="center"/>
          </w:tcPr>
          <w:p w:rsidR="00C954CA" w:rsidRDefault="00C954CA" w:rsidP="0077257F">
            <w:pPr>
              <w:spacing w:line="240" w:lineRule="auto"/>
              <w:rPr>
                <w:sz w:val="24"/>
                <w:szCs w:val="24"/>
              </w:rPr>
            </w:pPr>
            <w:r>
              <w:rPr>
                <w:sz w:val="24"/>
                <w:szCs w:val="24"/>
              </w:rPr>
              <w:t>2,00 ± 0,01*</w:t>
            </w:r>
          </w:p>
        </w:tc>
        <w:tc>
          <w:tcPr>
            <w:tcW w:w="1433" w:type="dxa"/>
            <w:tcBorders>
              <w:top w:val="single" w:sz="12" w:space="0" w:color="auto"/>
              <w:left w:val="single" w:sz="12" w:space="0" w:color="auto"/>
              <w:bottom w:val="single" w:sz="4" w:space="0" w:color="auto"/>
              <w:right w:val="single" w:sz="12" w:space="0" w:color="000000"/>
            </w:tcBorders>
            <w:noWrap/>
            <w:vAlign w:val="center"/>
          </w:tcPr>
          <w:p w:rsidR="00C954CA" w:rsidRDefault="00C954CA" w:rsidP="0077257F">
            <w:pPr>
              <w:spacing w:line="240" w:lineRule="auto"/>
              <w:rPr>
                <w:sz w:val="24"/>
                <w:szCs w:val="24"/>
              </w:rPr>
            </w:pPr>
            <w:r>
              <w:rPr>
                <w:sz w:val="24"/>
                <w:szCs w:val="24"/>
              </w:rPr>
              <w:t>2,07 ± 0,01*</w:t>
            </w:r>
          </w:p>
        </w:tc>
      </w:tr>
      <w:tr w:rsidR="00C954CA" w:rsidTr="0077257F">
        <w:tblPrEx>
          <w:tblCellMar>
            <w:top w:w="0" w:type="dxa"/>
            <w:bottom w:w="0" w:type="dxa"/>
          </w:tblCellMar>
        </w:tblPrEx>
        <w:trPr>
          <w:cantSplit/>
          <w:trHeight w:val="345"/>
          <w:jc w:val="center"/>
        </w:trPr>
        <w:tc>
          <w:tcPr>
            <w:tcW w:w="1204" w:type="dxa"/>
            <w:vMerge/>
            <w:tcBorders>
              <w:top w:val="single" w:sz="6" w:space="0" w:color="000000"/>
              <w:left w:val="single" w:sz="12" w:space="0" w:color="000000"/>
              <w:bottom w:val="single" w:sz="12" w:space="0" w:color="auto"/>
              <w:right w:val="single" w:sz="12" w:space="0" w:color="auto"/>
            </w:tcBorders>
            <w:vAlign w:val="center"/>
          </w:tcPr>
          <w:p w:rsidR="00C954CA" w:rsidRDefault="00C954CA" w:rsidP="0077257F">
            <w:pPr>
              <w:pStyle w:val="10"/>
              <w:spacing w:line="360" w:lineRule="auto"/>
            </w:pPr>
          </w:p>
        </w:tc>
        <w:tc>
          <w:tcPr>
            <w:tcW w:w="913" w:type="dxa"/>
            <w:vMerge/>
            <w:tcBorders>
              <w:top w:val="single" w:sz="6" w:space="0" w:color="000000"/>
              <w:left w:val="single" w:sz="12" w:space="0" w:color="auto"/>
              <w:bottom w:val="single" w:sz="12" w:space="0" w:color="auto"/>
              <w:right w:val="single" w:sz="12" w:space="0" w:color="auto"/>
            </w:tcBorders>
            <w:vAlign w:val="center"/>
          </w:tcPr>
          <w:p w:rsidR="00C954CA" w:rsidRDefault="00C954CA" w:rsidP="0077257F">
            <w:pPr>
              <w:spacing w:line="360" w:lineRule="auto"/>
              <w:jc w:val="center"/>
              <w:rPr>
                <w:b/>
                <w:bCs/>
                <w:sz w:val="24"/>
                <w:szCs w:val="24"/>
              </w:rPr>
            </w:pPr>
          </w:p>
        </w:tc>
        <w:tc>
          <w:tcPr>
            <w:tcW w:w="528" w:type="dxa"/>
            <w:tcBorders>
              <w:top w:val="single" w:sz="4" w:space="0" w:color="auto"/>
              <w:left w:val="single" w:sz="12" w:space="0" w:color="auto"/>
              <w:bottom w:val="single" w:sz="12" w:space="0" w:color="auto"/>
              <w:right w:val="single" w:sz="12" w:space="0" w:color="auto"/>
            </w:tcBorders>
            <w:vAlign w:val="center"/>
          </w:tcPr>
          <w:p w:rsidR="00C954CA" w:rsidRDefault="00C954CA" w:rsidP="0077257F">
            <w:pPr>
              <w:spacing w:line="360" w:lineRule="auto"/>
              <w:jc w:val="center"/>
              <w:rPr>
                <w:b/>
                <w:bCs/>
                <w:sz w:val="24"/>
                <w:szCs w:val="24"/>
              </w:rPr>
            </w:pPr>
            <w:r>
              <w:rPr>
                <w:b/>
                <w:bCs/>
                <w:sz w:val="24"/>
                <w:szCs w:val="24"/>
                <w:lang w:val="en-US"/>
              </w:rPr>
              <w:t>II</w:t>
            </w:r>
          </w:p>
        </w:tc>
        <w:tc>
          <w:tcPr>
            <w:tcW w:w="1432" w:type="dxa"/>
            <w:tcBorders>
              <w:top w:val="single" w:sz="4" w:space="0" w:color="auto"/>
              <w:left w:val="single" w:sz="12" w:space="0" w:color="auto"/>
              <w:bottom w:val="single" w:sz="12" w:space="0" w:color="auto"/>
              <w:right w:val="single" w:sz="12" w:space="0" w:color="auto"/>
            </w:tcBorders>
            <w:noWrap/>
            <w:vAlign w:val="center"/>
          </w:tcPr>
          <w:p w:rsidR="00C954CA" w:rsidRDefault="00C954CA" w:rsidP="0077257F">
            <w:pPr>
              <w:spacing w:line="240" w:lineRule="auto"/>
              <w:rPr>
                <w:sz w:val="24"/>
                <w:szCs w:val="24"/>
              </w:rPr>
            </w:pPr>
            <w:r>
              <w:rPr>
                <w:sz w:val="24"/>
                <w:szCs w:val="24"/>
              </w:rPr>
              <w:t>2,28 ± 0,01</w:t>
            </w:r>
          </w:p>
        </w:tc>
        <w:tc>
          <w:tcPr>
            <w:tcW w:w="1433" w:type="dxa"/>
            <w:tcBorders>
              <w:top w:val="single" w:sz="4" w:space="0" w:color="auto"/>
              <w:left w:val="single" w:sz="12" w:space="0" w:color="auto"/>
              <w:bottom w:val="single" w:sz="12" w:space="0" w:color="auto"/>
              <w:right w:val="single" w:sz="12" w:space="0" w:color="auto"/>
            </w:tcBorders>
            <w:noWrap/>
            <w:vAlign w:val="center"/>
          </w:tcPr>
          <w:p w:rsidR="00C954CA" w:rsidRDefault="00C954CA" w:rsidP="0077257F">
            <w:pPr>
              <w:spacing w:line="240" w:lineRule="auto"/>
              <w:rPr>
                <w:sz w:val="24"/>
                <w:szCs w:val="24"/>
              </w:rPr>
            </w:pPr>
            <w:r>
              <w:rPr>
                <w:sz w:val="24"/>
                <w:szCs w:val="24"/>
              </w:rPr>
              <w:t>2,13 ± 0,02*</w:t>
            </w:r>
          </w:p>
        </w:tc>
        <w:tc>
          <w:tcPr>
            <w:tcW w:w="1433" w:type="dxa"/>
            <w:tcBorders>
              <w:top w:val="single" w:sz="4" w:space="0" w:color="auto"/>
              <w:left w:val="single" w:sz="12" w:space="0" w:color="auto"/>
              <w:bottom w:val="single" w:sz="12" w:space="0" w:color="auto"/>
              <w:right w:val="single" w:sz="12" w:space="0" w:color="000000"/>
            </w:tcBorders>
            <w:noWrap/>
            <w:vAlign w:val="center"/>
          </w:tcPr>
          <w:p w:rsidR="00C954CA" w:rsidRDefault="00C954CA" w:rsidP="0077257F">
            <w:pPr>
              <w:spacing w:line="240" w:lineRule="auto"/>
              <w:rPr>
                <w:sz w:val="24"/>
                <w:szCs w:val="24"/>
              </w:rPr>
            </w:pPr>
            <w:r>
              <w:rPr>
                <w:sz w:val="24"/>
                <w:szCs w:val="24"/>
              </w:rPr>
              <w:t>2,18 ± 0,01</w:t>
            </w:r>
          </w:p>
        </w:tc>
        <w:tc>
          <w:tcPr>
            <w:tcW w:w="1433" w:type="dxa"/>
            <w:tcBorders>
              <w:top w:val="single" w:sz="4" w:space="0" w:color="auto"/>
              <w:left w:val="single" w:sz="12" w:space="0" w:color="auto"/>
              <w:bottom w:val="single" w:sz="12" w:space="0" w:color="auto"/>
              <w:right w:val="single" w:sz="12" w:space="0" w:color="000000"/>
            </w:tcBorders>
            <w:noWrap/>
            <w:vAlign w:val="center"/>
          </w:tcPr>
          <w:p w:rsidR="00C954CA" w:rsidRDefault="00C954CA" w:rsidP="0077257F">
            <w:pPr>
              <w:spacing w:line="240" w:lineRule="auto"/>
              <w:rPr>
                <w:sz w:val="24"/>
                <w:szCs w:val="24"/>
              </w:rPr>
            </w:pPr>
            <w:r>
              <w:rPr>
                <w:sz w:val="24"/>
                <w:szCs w:val="24"/>
              </w:rPr>
              <w:t>2,18 ± 0,01</w:t>
            </w:r>
          </w:p>
        </w:tc>
        <w:tc>
          <w:tcPr>
            <w:tcW w:w="1433" w:type="dxa"/>
            <w:tcBorders>
              <w:top w:val="single" w:sz="4" w:space="0" w:color="auto"/>
              <w:left w:val="single" w:sz="12" w:space="0" w:color="auto"/>
              <w:bottom w:val="single" w:sz="12" w:space="0" w:color="auto"/>
              <w:right w:val="single" w:sz="12" w:space="0" w:color="000000"/>
            </w:tcBorders>
            <w:noWrap/>
            <w:vAlign w:val="center"/>
          </w:tcPr>
          <w:p w:rsidR="00C954CA" w:rsidRDefault="00C954CA" w:rsidP="0077257F">
            <w:pPr>
              <w:spacing w:line="240" w:lineRule="auto"/>
              <w:rPr>
                <w:sz w:val="24"/>
                <w:szCs w:val="24"/>
              </w:rPr>
            </w:pPr>
            <w:r>
              <w:rPr>
                <w:sz w:val="24"/>
                <w:szCs w:val="24"/>
              </w:rPr>
              <w:t>2,27 ± 0,01</w:t>
            </w:r>
          </w:p>
        </w:tc>
      </w:tr>
    </w:tbl>
    <w:p w:rsidR="00C954CA" w:rsidRDefault="00C954CA" w:rsidP="00C954CA">
      <w:pPr>
        <w:spacing w:line="240" w:lineRule="auto"/>
        <w:ind w:left="454" w:right="454"/>
        <w:rPr>
          <w:sz w:val="24"/>
          <w:szCs w:val="24"/>
        </w:rPr>
      </w:pPr>
      <w:r w:rsidRPr="00F42EB7">
        <w:rPr>
          <w:sz w:val="24"/>
          <w:szCs w:val="24"/>
        </w:rPr>
        <w:lastRenderedPageBreak/>
        <w:t>Примітка:</w:t>
      </w:r>
      <w:r>
        <w:rPr>
          <w:sz w:val="24"/>
          <w:szCs w:val="24"/>
        </w:rPr>
        <w:t xml:space="preserve"> </w:t>
      </w:r>
      <w:r>
        <w:rPr>
          <w:sz w:val="24"/>
          <w:szCs w:val="24"/>
          <w:lang w:val="en-US"/>
        </w:rPr>
        <w:t>I</w:t>
      </w:r>
      <w:r>
        <w:rPr>
          <w:sz w:val="24"/>
          <w:szCs w:val="24"/>
        </w:rPr>
        <w:t xml:space="preserve"> - 2-й день лікування; </w:t>
      </w:r>
      <w:r>
        <w:rPr>
          <w:sz w:val="24"/>
          <w:szCs w:val="24"/>
          <w:lang w:val="en-US"/>
        </w:rPr>
        <w:t>II</w:t>
      </w:r>
      <w:r>
        <w:rPr>
          <w:sz w:val="24"/>
          <w:szCs w:val="24"/>
        </w:rPr>
        <w:t xml:space="preserve"> – рання реконвалесценція; * – достовірність різниці з нормою (р &lt; 0,01).</w:t>
      </w:r>
    </w:p>
    <w:p w:rsidR="00C954CA" w:rsidRDefault="00C954CA" w:rsidP="00C954CA">
      <w:pPr>
        <w:spacing w:line="360" w:lineRule="auto"/>
        <w:ind w:firstLine="709"/>
        <w:rPr>
          <w:sz w:val="24"/>
          <w:szCs w:val="24"/>
          <w:lang w:val="en-US"/>
        </w:rPr>
      </w:pPr>
    </w:p>
    <w:p w:rsidR="00C954CA" w:rsidRDefault="00C954CA" w:rsidP="00C954CA">
      <w:pPr>
        <w:spacing w:line="360" w:lineRule="auto"/>
        <w:ind w:firstLine="709"/>
        <w:rPr>
          <w:sz w:val="24"/>
          <w:szCs w:val="24"/>
        </w:rPr>
      </w:pPr>
      <w:r>
        <w:rPr>
          <w:sz w:val="24"/>
          <w:szCs w:val="24"/>
        </w:rPr>
        <w:t>В групі хворих, що отримували полівідон, активність СДГ, ключового ферменту окислювального фосфорилювання, була різко знижена при госпіталізації (р &lt; 0,01) і нормалізувалась до моменту виписки</w:t>
      </w:r>
      <w:r w:rsidRPr="00A67807">
        <w:rPr>
          <w:sz w:val="24"/>
          <w:szCs w:val="24"/>
          <w:lang w:val="en-US"/>
        </w:rPr>
        <w:t xml:space="preserve"> </w:t>
      </w:r>
      <w:r>
        <w:rPr>
          <w:sz w:val="24"/>
          <w:szCs w:val="24"/>
        </w:rPr>
        <w:t>з</w:t>
      </w:r>
      <w:r w:rsidRPr="00A67807">
        <w:rPr>
          <w:sz w:val="24"/>
          <w:szCs w:val="24"/>
          <w:lang w:val="en-US"/>
        </w:rPr>
        <w:t xml:space="preserve"> </w:t>
      </w:r>
      <w:r>
        <w:rPr>
          <w:sz w:val="24"/>
          <w:szCs w:val="24"/>
        </w:rPr>
        <w:t>відділення, проте лишалася нижчою за норму (р &lt; 0,01) у випадку використання антибактерійної терапії</w:t>
      </w:r>
      <w:r w:rsidRPr="00C67DD4">
        <w:rPr>
          <w:sz w:val="24"/>
          <w:szCs w:val="24"/>
          <w:lang w:val="en-US"/>
        </w:rPr>
        <w:t xml:space="preserve"> </w:t>
      </w:r>
      <w:r w:rsidRPr="00BC4550">
        <w:rPr>
          <w:sz w:val="24"/>
          <w:szCs w:val="24"/>
        </w:rPr>
        <w:t>(динаміка цитохімічних показників вивчалася при використанні левоміцетину, поліміксину й фуразолідону)</w:t>
      </w:r>
      <w:r>
        <w:rPr>
          <w:sz w:val="24"/>
          <w:szCs w:val="24"/>
        </w:rPr>
        <w:t>. В контролі та в групі, де використовувався пробіотик ентерол-250, активність СДГ перевищувала норму відповідно на 14</w:t>
      </w:r>
      <w:r w:rsidRPr="007C442C">
        <w:rPr>
          <w:sz w:val="24"/>
          <w:szCs w:val="24"/>
        </w:rPr>
        <w:t>,0</w:t>
      </w:r>
      <w:r>
        <w:rPr>
          <w:sz w:val="24"/>
          <w:szCs w:val="24"/>
        </w:rPr>
        <w:t>% і 9</w:t>
      </w:r>
      <w:r w:rsidRPr="007C442C">
        <w:rPr>
          <w:sz w:val="24"/>
          <w:szCs w:val="24"/>
        </w:rPr>
        <w:t>,0</w:t>
      </w:r>
      <w:r>
        <w:rPr>
          <w:sz w:val="24"/>
          <w:szCs w:val="24"/>
        </w:rPr>
        <w:t>% вже в період лікування і збільшувалась на 11</w:t>
      </w:r>
      <w:r w:rsidRPr="007C442C">
        <w:rPr>
          <w:sz w:val="24"/>
          <w:szCs w:val="24"/>
        </w:rPr>
        <w:t>,0</w:t>
      </w:r>
      <w:r>
        <w:rPr>
          <w:sz w:val="24"/>
          <w:szCs w:val="24"/>
        </w:rPr>
        <w:t>% і 14</w:t>
      </w:r>
      <w:r w:rsidRPr="007C442C">
        <w:rPr>
          <w:sz w:val="24"/>
          <w:szCs w:val="24"/>
        </w:rPr>
        <w:t>,0</w:t>
      </w:r>
      <w:r>
        <w:rPr>
          <w:sz w:val="24"/>
          <w:szCs w:val="24"/>
        </w:rPr>
        <w:t xml:space="preserve">% в періоді ранньої реконвалесценції. Зміни активності ЛДГ, як індикатора інтенсивності анаеробного гліколіза, в більшості груп мало тенденцію протилежної направленості в порівнянні з показниками СДГ. Поступове зменшення активності цього фермента відзначено у всіх групах, окрім першої, де було суттєве зростання (12,0%) на фоні проведеної терапії з подальшим зменшенням рівня ЛДГ на 9,0% нижче, ніж при вступі. У хворих, що отримували ентерол-250, активність ЛДГ в період ранньої реконвалесценції була нижче норми на 6,0%. </w:t>
      </w:r>
    </w:p>
    <w:p w:rsidR="00C954CA" w:rsidRDefault="00C954CA" w:rsidP="00C954CA">
      <w:pPr>
        <w:spacing w:line="360" w:lineRule="auto"/>
        <w:ind w:firstLine="709"/>
        <w:rPr>
          <w:sz w:val="24"/>
          <w:szCs w:val="24"/>
        </w:rPr>
      </w:pPr>
      <w:r>
        <w:rPr>
          <w:sz w:val="24"/>
          <w:szCs w:val="24"/>
        </w:rPr>
        <w:t>Дослідження спонтанного НСТ-тесту виявило різнонаправлену динаміку. Так, в процесі терапії з використанням полівідону, антибактерійних препаратів чи їх комбінацій в динаміці відзначалось зниження числа формазан-позитивних НГ до 2,5-3 норм. До моменту виписки з стаціонару у досліджуваних груп хворих було зафіксовано зниження НСТ-тесту до рівня, що перевищує норму в 1,5-2 рази. В групі хворих, де використовувався ентерол-250, відзначалось зростання показників НСТ-тесту до 7 норм зі зниженням в періоді ранньої реконвалесценції до рівня, відзначеного при госпіталізації. Найбільш суттєве і стійке збільшення кількості формазан-позитивних нейтрофілів виявлено у хворих, що отримували загальноприйняте лікування, коли в процесі лікування цей показник різко зростав до 11 норм і до моменту виписки перевищував норму у 8 разів.</w:t>
      </w:r>
    </w:p>
    <w:p w:rsidR="00C954CA" w:rsidRPr="002E2542" w:rsidRDefault="00C954CA" w:rsidP="00C954CA">
      <w:pPr>
        <w:spacing w:line="360" w:lineRule="auto"/>
        <w:ind w:firstLine="709"/>
        <w:rPr>
          <w:sz w:val="24"/>
          <w:szCs w:val="24"/>
          <w:lang w:val="uk-UA"/>
        </w:rPr>
      </w:pPr>
      <w:r>
        <w:rPr>
          <w:sz w:val="24"/>
          <w:szCs w:val="24"/>
        </w:rPr>
        <w:t xml:space="preserve">Таким чином, у хворих на сальмонельоз у всіх досліджуваних групах спостерігалося зниження активності СДГ і зростання ЛДГ, що свідчить про переключення метаболізму клітини на менш економічний анаеробний гліколіз. Більш низький процент функціонально активних НГ при використанні полівідону можна пояснити зменшенням антигенного і </w:t>
      </w:r>
      <w:r>
        <w:rPr>
          <w:sz w:val="24"/>
          <w:szCs w:val="24"/>
        </w:rPr>
        <w:lastRenderedPageBreak/>
        <w:t>токсичного навантаження, а при етіотропній терапії – її імуносупресивним ефектом. Зниження показників НСТ-тесту при використанні антибіотиків поєднувалось з дисбалансом аеробного та анаеробного обміну, виснаженням резерву комплекса мікробіцідних систем. В групі хворих, що отримували загальноприйняту терапію, відзначалась стабільно висока кількість НСТ-тест</w:t>
      </w:r>
      <w:r w:rsidRPr="00875C05">
        <w:rPr>
          <w:sz w:val="24"/>
          <w:szCs w:val="24"/>
        </w:rPr>
        <w:t>у</w:t>
      </w:r>
      <w:r>
        <w:rPr>
          <w:sz w:val="24"/>
          <w:szCs w:val="24"/>
        </w:rPr>
        <w:t xml:space="preserve"> НГ, можливо, обумовлена перенапруженням факторів неспецифічного імунного захисту, в той же час, значне збільшення кількості числа функціонально-активних НГ є підтвердженням неповноцінності неспецифічної імунної відповіді [Нагоїв Б.С., Габрилович І.М., 1987]. </w:t>
      </w:r>
    </w:p>
    <w:p w:rsidR="00C954CA" w:rsidRDefault="00C954CA" w:rsidP="00C954CA">
      <w:pPr>
        <w:spacing w:line="360" w:lineRule="auto"/>
        <w:ind w:firstLine="709"/>
        <w:rPr>
          <w:sz w:val="24"/>
          <w:szCs w:val="24"/>
        </w:rPr>
      </w:pPr>
      <w:r>
        <w:rPr>
          <w:sz w:val="24"/>
          <w:szCs w:val="24"/>
        </w:rPr>
        <w:t>Ентерол-250  шляхом протеолізу токсинів, прямого антагонізму до патогенних мікроорганізмів і стимуляції імунітету [</w:t>
      </w:r>
      <w:r>
        <w:rPr>
          <w:sz w:val="24"/>
          <w:szCs w:val="24"/>
          <w:lang w:val="en-US"/>
        </w:rPr>
        <w:t>Bergogne</w:t>
      </w:r>
      <w:r>
        <w:rPr>
          <w:sz w:val="24"/>
          <w:szCs w:val="24"/>
        </w:rPr>
        <w:t>-</w:t>
      </w:r>
      <w:r>
        <w:rPr>
          <w:sz w:val="24"/>
          <w:szCs w:val="24"/>
          <w:lang w:val="en-US"/>
        </w:rPr>
        <w:t>B</w:t>
      </w:r>
      <w:r>
        <w:rPr>
          <w:sz w:val="24"/>
          <w:szCs w:val="24"/>
        </w:rPr>
        <w:t>е</w:t>
      </w:r>
      <w:r>
        <w:rPr>
          <w:sz w:val="24"/>
          <w:szCs w:val="24"/>
          <w:lang w:val="en-US"/>
        </w:rPr>
        <w:t>r</w:t>
      </w:r>
      <w:r>
        <w:rPr>
          <w:sz w:val="24"/>
          <w:szCs w:val="24"/>
        </w:rPr>
        <w:t>е</w:t>
      </w:r>
      <w:r>
        <w:rPr>
          <w:sz w:val="24"/>
          <w:szCs w:val="24"/>
          <w:lang w:val="en-US"/>
        </w:rPr>
        <w:t>zin</w:t>
      </w:r>
      <w:r>
        <w:rPr>
          <w:sz w:val="24"/>
          <w:szCs w:val="24"/>
        </w:rPr>
        <w:t xml:space="preserve"> </w:t>
      </w:r>
      <w:r>
        <w:rPr>
          <w:sz w:val="24"/>
          <w:szCs w:val="24"/>
          <w:lang w:val="en-US"/>
        </w:rPr>
        <w:t>E</w:t>
      </w:r>
      <w:r>
        <w:rPr>
          <w:sz w:val="24"/>
          <w:szCs w:val="24"/>
        </w:rPr>
        <w:t>., 2000] сприяє нормалізації окисно-відновних процесів в НГ, що, в свою чергу, призводить до відновлення комплексу мікробіцідних систем і сприяє відновленню гомеостазу.</w:t>
      </w:r>
    </w:p>
    <w:p w:rsidR="00C954CA" w:rsidRDefault="00C954CA" w:rsidP="00C954CA">
      <w:pPr>
        <w:spacing w:line="360" w:lineRule="auto"/>
        <w:ind w:firstLine="709"/>
        <w:rPr>
          <w:sz w:val="24"/>
          <w:szCs w:val="24"/>
        </w:rPr>
      </w:pPr>
      <w:r>
        <w:rPr>
          <w:sz w:val="24"/>
          <w:szCs w:val="24"/>
        </w:rPr>
        <w:t xml:space="preserve">СДГ як ключовий фермент циклу трикарбонових кислот приймає участь в дегідруванні бурштинової кислоти до фумаролу, безпосередньо пов’язана з аеробним метаболізмом глюкози, міститься в мітохондріях. Дослідження її активності дозволяє оцінити інтенсивність окислювального фосфорилювання і тим самим охарактеризувати функціональний стан клітини. ЛДГ каталізує зворотну реакцію окислення L-молочної кислоти у піровіноградну і є одним із ключових ферментів анаеробного гліколізу, що забезпечує успішне функціонування нейтрофіла в несприятливих умовах тканинної гіпоксії. Відомо, що між активністю СДГ та ЛДГ при різноманітних вірусних та бактерійних інфекціях існує достовірна зворотна залежність [Борисова </w:t>
      </w:r>
      <w:r w:rsidRPr="00FD5653">
        <w:rPr>
          <w:sz w:val="24"/>
          <w:szCs w:val="24"/>
        </w:rPr>
        <w:t xml:space="preserve">М.А. та ін., 1992; Овчаренко М.І., 1997; Скоромний О.М., 2001; </w:t>
      </w:r>
      <w:r w:rsidRPr="00FD5653">
        <w:rPr>
          <w:sz w:val="24"/>
          <w:szCs w:val="24"/>
          <w:lang w:val="en-US"/>
        </w:rPr>
        <w:t>Gogusev</w:t>
      </w:r>
      <w:r w:rsidRPr="00FD5653">
        <w:rPr>
          <w:sz w:val="24"/>
          <w:szCs w:val="24"/>
        </w:rPr>
        <w:t xml:space="preserve"> </w:t>
      </w:r>
      <w:r w:rsidRPr="00FD5653">
        <w:rPr>
          <w:sz w:val="24"/>
          <w:szCs w:val="24"/>
          <w:lang w:val="en-US"/>
        </w:rPr>
        <w:t>J</w:t>
      </w:r>
      <w:r w:rsidRPr="00FD5653">
        <w:rPr>
          <w:sz w:val="24"/>
          <w:szCs w:val="24"/>
        </w:rPr>
        <w:t xml:space="preserve">., </w:t>
      </w:r>
      <w:r w:rsidRPr="00FD5653">
        <w:rPr>
          <w:sz w:val="24"/>
          <w:szCs w:val="24"/>
          <w:lang w:val="en-US"/>
        </w:rPr>
        <w:t>Nezelof</w:t>
      </w:r>
      <w:r w:rsidRPr="00FD5653">
        <w:rPr>
          <w:sz w:val="24"/>
          <w:szCs w:val="24"/>
        </w:rPr>
        <w:t xml:space="preserve"> </w:t>
      </w:r>
      <w:r w:rsidRPr="00FD5653">
        <w:rPr>
          <w:sz w:val="24"/>
          <w:szCs w:val="24"/>
          <w:lang w:val="en-US"/>
        </w:rPr>
        <w:t>C</w:t>
      </w:r>
      <w:r w:rsidRPr="00FD5653">
        <w:rPr>
          <w:sz w:val="24"/>
          <w:szCs w:val="24"/>
        </w:rPr>
        <w:t>., 1998].</w:t>
      </w:r>
      <w:r>
        <w:rPr>
          <w:sz w:val="24"/>
          <w:szCs w:val="24"/>
        </w:rPr>
        <w:t xml:space="preserve"> Одночасне визначення активності СДГ та ЛДГ дозволяє оцінити дві сторони одного й того ж процесу – енергозабезпечення клітини, визначити характер і направленість метаболічних зсувів в нейтрофілах по одним із основних ферментів окислювального фосфорилювання та анаеробного гліколізу, що також корисно для моніторингу можливого розвитку ускладнень і корекції лікування.</w:t>
      </w:r>
    </w:p>
    <w:p w:rsidR="00C954CA" w:rsidRDefault="00C954CA" w:rsidP="00C954CA">
      <w:pPr>
        <w:spacing w:line="360" w:lineRule="auto"/>
        <w:ind w:firstLine="709"/>
        <w:rPr>
          <w:sz w:val="24"/>
          <w:szCs w:val="24"/>
        </w:rPr>
      </w:pPr>
      <w:r>
        <w:rPr>
          <w:sz w:val="24"/>
          <w:szCs w:val="24"/>
        </w:rPr>
        <w:t>Разом з тим оцінка стану клітинного метаболізму і неспецифічної резистентності затруднена складністю трактування індивідуальних показників і обмежується рамками популяційного аналізу з використанням середніх величин. Для вивчення метаболізму конкретного хворого, прогнозування перебігу захворювання і реєстрації ефективності проведеної терапії практичному лікарю необхідні найменш варіабельні тести.</w:t>
      </w:r>
    </w:p>
    <w:p w:rsidR="00C954CA" w:rsidRDefault="00C954CA" w:rsidP="00C954CA">
      <w:pPr>
        <w:spacing w:line="360" w:lineRule="auto"/>
        <w:ind w:firstLine="709"/>
        <w:rPr>
          <w:sz w:val="24"/>
          <w:szCs w:val="24"/>
        </w:rPr>
      </w:pPr>
      <w:r>
        <w:rPr>
          <w:sz w:val="24"/>
          <w:szCs w:val="24"/>
        </w:rPr>
        <w:lastRenderedPageBreak/>
        <w:t xml:space="preserve">Виходячи із вищезгаданого, ми спробували в якості інтегративного показника використати співвідношення цитохімічної активності СДГ та ЛДГ. Була поставлена задача оцінити </w:t>
      </w:r>
      <w:r>
        <w:rPr>
          <w:b/>
          <w:sz w:val="24"/>
          <w:szCs w:val="24"/>
        </w:rPr>
        <w:t xml:space="preserve">дегідрогеназний коефіцієнт </w:t>
      </w:r>
      <w:r>
        <w:rPr>
          <w:sz w:val="24"/>
          <w:szCs w:val="24"/>
        </w:rPr>
        <w:t>(ДГК), що був запропонований як об’єктивний критерій, що дозволить найбільш точно визначити стан окисно-відновних процесів в НГ. Коефіцієнт СДГ/ЛДГ у здорових донорів – величина достатньо постійна і складає в середньому 1,16 ± 0,01 (n = 50) з коливаннями окремих величин в діапазоні від 1,09 до 1,23.</w:t>
      </w:r>
    </w:p>
    <w:p w:rsidR="00C954CA" w:rsidRPr="002E2542" w:rsidRDefault="00C954CA" w:rsidP="00C954CA">
      <w:pPr>
        <w:spacing w:line="360" w:lineRule="auto"/>
        <w:ind w:firstLine="709"/>
        <w:rPr>
          <w:sz w:val="24"/>
          <w:szCs w:val="24"/>
          <w:lang w:val="uk-UA"/>
        </w:rPr>
      </w:pPr>
      <w:r>
        <w:rPr>
          <w:sz w:val="24"/>
          <w:szCs w:val="24"/>
        </w:rPr>
        <w:t>Виявлено, що при вступі в стаціонар у хворих всіх груп до початку лікування коефіцієнт СДГ/ЛДГ складав 0,83 ± 0,01 (</w:t>
      </w:r>
      <w:r>
        <w:rPr>
          <w:sz w:val="24"/>
          <w:szCs w:val="24"/>
          <w:lang w:val="en-US"/>
        </w:rPr>
        <w:t>n</w:t>
      </w:r>
      <w:r>
        <w:rPr>
          <w:sz w:val="24"/>
          <w:szCs w:val="24"/>
        </w:rPr>
        <w:t xml:space="preserve"> = 39). Середні значення даного коефіцієнта в динаміці захворювання і в період ранньої реконвалесценції в досліджуваних групах хворих на сальмонельоз подані в табл. 3.</w:t>
      </w:r>
      <w:r w:rsidRPr="00FF7903">
        <w:rPr>
          <w:sz w:val="24"/>
          <w:szCs w:val="24"/>
        </w:rPr>
        <w:t xml:space="preserve"> </w:t>
      </w:r>
    </w:p>
    <w:p w:rsidR="00C954CA" w:rsidRPr="00FF7903" w:rsidRDefault="00C954CA" w:rsidP="00C954CA">
      <w:pPr>
        <w:spacing w:line="360" w:lineRule="auto"/>
        <w:ind w:firstLine="709"/>
        <w:rPr>
          <w:sz w:val="24"/>
          <w:szCs w:val="24"/>
        </w:rPr>
      </w:pPr>
      <w:r>
        <w:rPr>
          <w:sz w:val="24"/>
          <w:szCs w:val="24"/>
        </w:rPr>
        <w:t>Показники ДГК у всіх групах хворих змінювалися однонаправлено. Через добу від початку лікування в групі, що отримувала полівідон, його рівень нормалізувався швидше, ніж у групі хворих, де  використовувалися  антибактерійні  засоби  чи  вживалась  загальноприйнята  терапія (р &lt; 0,01).</w:t>
      </w:r>
      <w:r w:rsidRPr="00FF7903">
        <w:rPr>
          <w:sz w:val="24"/>
          <w:szCs w:val="24"/>
        </w:rPr>
        <w:t xml:space="preserve"> </w:t>
      </w:r>
      <w:r>
        <w:rPr>
          <w:sz w:val="24"/>
          <w:szCs w:val="24"/>
        </w:rPr>
        <w:t>Достовірної різниці ДГК в динаміці захворювання між третьою та четвертою групами відзначено не було. В перших двох групах хворих (загальноприйнята терапія; загальноприйнята терапія + антибіотики) в ході лікування співвідношення СДГ/ЛДГ дещо підвищувалось, залишаючись при цьому на значно нижчому норми рівню ( на 14,0% і 18,0% відповідно).</w:t>
      </w:r>
    </w:p>
    <w:p w:rsidR="00C954CA" w:rsidRDefault="00C954CA" w:rsidP="00C954CA">
      <w:pPr>
        <w:pStyle w:val="20"/>
        <w:keepNext w:val="0"/>
        <w:jc w:val="right"/>
        <w:rPr>
          <w:b/>
          <w:i/>
          <w:sz w:val="24"/>
          <w:szCs w:val="24"/>
          <w:lang w:val="ru-RU"/>
        </w:rPr>
      </w:pPr>
    </w:p>
    <w:p w:rsidR="00C954CA" w:rsidRDefault="00C954CA" w:rsidP="00C954CA">
      <w:pPr>
        <w:pStyle w:val="20"/>
        <w:keepNext w:val="0"/>
        <w:jc w:val="right"/>
        <w:rPr>
          <w:b/>
          <w:i/>
          <w:sz w:val="24"/>
          <w:szCs w:val="24"/>
        </w:rPr>
      </w:pPr>
      <w:r>
        <w:rPr>
          <w:b/>
          <w:i/>
          <w:sz w:val="24"/>
          <w:szCs w:val="24"/>
        </w:rPr>
        <w:t>Таблиця 3</w:t>
      </w:r>
    </w:p>
    <w:p w:rsidR="00C954CA" w:rsidRDefault="00C954CA" w:rsidP="00C954CA">
      <w:pPr>
        <w:spacing w:line="360" w:lineRule="auto"/>
        <w:jc w:val="center"/>
        <w:rPr>
          <w:b/>
          <w:bCs/>
          <w:sz w:val="24"/>
          <w:szCs w:val="24"/>
        </w:rPr>
      </w:pPr>
      <w:r>
        <w:rPr>
          <w:b/>
          <w:sz w:val="24"/>
          <w:szCs w:val="24"/>
        </w:rPr>
        <w:t xml:space="preserve">Динаміка ДГК хворих на сальмонельоз в залежності від способу лікування </w:t>
      </w:r>
      <w:r>
        <w:rPr>
          <w:b/>
          <w:bCs/>
          <w:sz w:val="24"/>
          <w:szCs w:val="24"/>
        </w:rPr>
        <w:t>(</w:t>
      </w:r>
      <w:r>
        <w:rPr>
          <w:b/>
          <w:bCs/>
          <w:sz w:val="24"/>
          <w:szCs w:val="24"/>
          <w:lang w:val="en-US"/>
        </w:rPr>
        <w:t>M</w:t>
      </w:r>
      <w:r>
        <w:rPr>
          <w:b/>
          <w:bCs/>
          <w:sz w:val="24"/>
          <w:szCs w:val="24"/>
        </w:rPr>
        <w:t>±</w:t>
      </w:r>
      <w:r>
        <w:rPr>
          <w:b/>
          <w:bCs/>
          <w:sz w:val="24"/>
          <w:szCs w:val="24"/>
          <w:lang w:val="en-US"/>
        </w:rPr>
        <w:t>m</w:t>
      </w:r>
      <w:r>
        <w:rPr>
          <w:b/>
          <w:bCs/>
          <w:sz w:val="24"/>
          <w:szCs w:val="24"/>
        </w:rPr>
        <w:t>)</w:t>
      </w:r>
    </w:p>
    <w:tbl>
      <w:tblPr>
        <w:tblW w:w="9854"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346"/>
        <w:gridCol w:w="779"/>
        <w:gridCol w:w="530"/>
        <w:gridCol w:w="1457"/>
        <w:gridCol w:w="1457"/>
        <w:gridCol w:w="1457"/>
        <w:gridCol w:w="1371"/>
        <w:gridCol w:w="1457"/>
      </w:tblGrid>
      <w:tr w:rsidR="00C954CA" w:rsidTr="0077257F">
        <w:tblPrEx>
          <w:tblCellMar>
            <w:top w:w="0" w:type="dxa"/>
            <w:bottom w:w="0" w:type="dxa"/>
          </w:tblCellMar>
        </w:tblPrEx>
        <w:trPr>
          <w:cantSplit/>
          <w:trHeight w:val="341"/>
          <w:jc w:val="center"/>
        </w:trPr>
        <w:tc>
          <w:tcPr>
            <w:tcW w:w="1346" w:type="dxa"/>
            <w:vMerge w:val="restart"/>
            <w:tcBorders>
              <w:top w:val="single" w:sz="12" w:space="0" w:color="000000"/>
              <w:left w:val="single" w:sz="12" w:space="0" w:color="000000"/>
              <w:bottom w:val="single" w:sz="12" w:space="0" w:color="000000"/>
              <w:right w:val="single" w:sz="12" w:space="0" w:color="000000"/>
            </w:tcBorders>
            <w:vAlign w:val="center"/>
          </w:tcPr>
          <w:p w:rsidR="00C954CA" w:rsidRDefault="00C954CA" w:rsidP="0077257F">
            <w:pPr>
              <w:pStyle w:val="30"/>
              <w:keepNext w:val="0"/>
            </w:pPr>
            <w:r>
              <w:t>Ознака</w:t>
            </w:r>
          </w:p>
        </w:tc>
        <w:tc>
          <w:tcPr>
            <w:tcW w:w="779" w:type="dxa"/>
            <w:vMerge w:val="restart"/>
            <w:tcBorders>
              <w:top w:val="single" w:sz="12" w:space="0" w:color="000000"/>
              <w:left w:val="single" w:sz="12" w:space="0" w:color="000000"/>
              <w:bottom w:val="single" w:sz="12" w:space="0" w:color="000000"/>
              <w:right w:val="single" w:sz="12" w:space="0" w:color="000000"/>
            </w:tcBorders>
            <w:textDirection w:val="btLr"/>
            <w:vAlign w:val="center"/>
          </w:tcPr>
          <w:p w:rsidR="00C954CA" w:rsidRDefault="00C954CA" w:rsidP="0077257F">
            <w:pPr>
              <w:jc w:val="center"/>
              <w:rPr>
                <w:b/>
                <w:bCs/>
                <w:sz w:val="24"/>
                <w:szCs w:val="24"/>
              </w:rPr>
            </w:pPr>
            <w:r>
              <w:rPr>
                <w:b/>
                <w:bCs/>
                <w:sz w:val="24"/>
                <w:szCs w:val="24"/>
              </w:rPr>
              <w:t>Норма</w:t>
            </w:r>
          </w:p>
          <w:p w:rsidR="00C954CA" w:rsidRDefault="00C954CA" w:rsidP="0077257F">
            <w:pPr>
              <w:jc w:val="center"/>
              <w:rPr>
                <w:b/>
                <w:bCs/>
                <w:sz w:val="24"/>
                <w:szCs w:val="24"/>
              </w:rPr>
            </w:pPr>
            <w:r>
              <w:rPr>
                <w:b/>
                <w:bCs/>
                <w:sz w:val="24"/>
                <w:szCs w:val="24"/>
              </w:rPr>
              <w:t>(</w:t>
            </w:r>
            <w:r>
              <w:rPr>
                <w:b/>
                <w:bCs/>
                <w:sz w:val="24"/>
                <w:szCs w:val="24"/>
                <w:lang w:val="en-US"/>
              </w:rPr>
              <w:t>n</w:t>
            </w:r>
            <w:r>
              <w:rPr>
                <w:b/>
                <w:bCs/>
                <w:sz w:val="24"/>
                <w:szCs w:val="24"/>
              </w:rPr>
              <w:t>=50)</w:t>
            </w:r>
          </w:p>
        </w:tc>
        <w:tc>
          <w:tcPr>
            <w:tcW w:w="530" w:type="dxa"/>
            <w:vMerge w:val="restart"/>
            <w:tcBorders>
              <w:top w:val="single" w:sz="12" w:space="0" w:color="000000"/>
              <w:left w:val="single" w:sz="12" w:space="0" w:color="000000"/>
              <w:bottom w:val="single" w:sz="12" w:space="0" w:color="000000"/>
              <w:right w:val="single" w:sz="12" w:space="0" w:color="000000"/>
            </w:tcBorders>
            <w:textDirection w:val="btLr"/>
            <w:vAlign w:val="center"/>
          </w:tcPr>
          <w:p w:rsidR="00C954CA" w:rsidRDefault="00C954CA" w:rsidP="0077257F">
            <w:pPr>
              <w:pStyle w:val="40"/>
              <w:keepNext w:val="0"/>
              <w:spacing w:line="360" w:lineRule="auto"/>
            </w:pPr>
            <w:r>
              <w:t>Період</w:t>
            </w:r>
          </w:p>
        </w:tc>
        <w:tc>
          <w:tcPr>
            <w:tcW w:w="7199" w:type="dxa"/>
            <w:gridSpan w:val="5"/>
            <w:tcBorders>
              <w:top w:val="single" w:sz="12" w:space="0" w:color="000000"/>
              <w:left w:val="single" w:sz="12" w:space="0" w:color="000000"/>
              <w:bottom w:val="single" w:sz="12" w:space="0" w:color="000000"/>
              <w:right w:val="single" w:sz="12" w:space="0" w:color="000000"/>
            </w:tcBorders>
            <w:vAlign w:val="center"/>
          </w:tcPr>
          <w:p w:rsidR="00C954CA" w:rsidRDefault="00C954CA" w:rsidP="0077257F">
            <w:pPr>
              <w:pStyle w:val="30"/>
              <w:keepNext w:val="0"/>
            </w:pPr>
            <w:r>
              <w:t>Група</w:t>
            </w:r>
          </w:p>
        </w:tc>
      </w:tr>
      <w:tr w:rsidR="00C954CA" w:rsidTr="0077257F">
        <w:tblPrEx>
          <w:tblCellMar>
            <w:top w:w="0" w:type="dxa"/>
            <w:bottom w:w="0" w:type="dxa"/>
          </w:tblCellMar>
        </w:tblPrEx>
        <w:trPr>
          <w:cantSplit/>
          <w:trHeight w:val="982"/>
          <w:jc w:val="center"/>
        </w:trPr>
        <w:tc>
          <w:tcPr>
            <w:tcW w:w="1346" w:type="dxa"/>
            <w:vMerge/>
            <w:tcBorders>
              <w:top w:val="nil"/>
              <w:left w:val="single" w:sz="12" w:space="0" w:color="000000"/>
              <w:bottom w:val="single" w:sz="12" w:space="0" w:color="000000"/>
              <w:right w:val="single" w:sz="12" w:space="0" w:color="000000"/>
            </w:tcBorders>
            <w:vAlign w:val="center"/>
          </w:tcPr>
          <w:p w:rsidR="00C954CA" w:rsidRDefault="00C954CA" w:rsidP="0077257F">
            <w:pPr>
              <w:pStyle w:val="10"/>
              <w:keepNext w:val="0"/>
              <w:spacing w:line="360" w:lineRule="auto"/>
              <w:jc w:val="center"/>
            </w:pPr>
          </w:p>
        </w:tc>
        <w:tc>
          <w:tcPr>
            <w:tcW w:w="779" w:type="dxa"/>
            <w:vMerge/>
            <w:tcBorders>
              <w:top w:val="nil"/>
              <w:left w:val="single" w:sz="12" w:space="0" w:color="000000"/>
              <w:bottom w:val="single" w:sz="12" w:space="0" w:color="000000"/>
              <w:right w:val="single" w:sz="12" w:space="0" w:color="000000"/>
            </w:tcBorders>
            <w:textDirection w:val="btLr"/>
            <w:vAlign w:val="center"/>
          </w:tcPr>
          <w:p w:rsidR="00C954CA" w:rsidRDefault="00C954CA" w:rsidP="0077257F">
            <w:pPr>
              <w:spacing w:line="360" w:lineRule="auto"/>
              <w:jc w:val="center"/>
              <w:rPr>
                <w:b/>
                <w:bCs/>
                <w:sz w:val="24"/>
                <w:szCs w:val="24"/>
              </w:rPr>
            </w:pPr>
          </w:p>
        </w:tc>
        <w:tc>
          <w:tcPr>
            <w:tcW w:w="530" w:type="dxa"/>
            <w:vMerge/>
            <w:tcBorders>
              <w:top w:val="single" w:sz="12" w:space="0" w:color="000000"/>
              <w:left w:val="single" w:sz="12" w:space="0" w:color="000000"/>
              <w:bottom w:val="single" w:sz="12" w:space="0" w:color="000000"/>
              <w:right w:val="single" w:sz="12" w:space="0" w:color="000000"/>
            </w:tcBorders>
            <w:textDirection w:val="btLr"/>
            <w:vAlign w:val="center"/>
          </w:tcPr>
          <w:p w:rsidR="00C954CA" w:rsidRDefault="00C954CA" w:rsidP="0077257F">
            <w:pPr>
              <w:pStyle w:val="40"/>
              <w:keepNext w:val="0"/>
              <w:spacing w:line="360" w:lineRule="auto"/>
            </w:pPr>
          </w:p>
        </w:tc>
        <w:tc>
          <w:tcPr>
            <w:tcW w:w="1457" w:type="dxa"/>
            <w:tcBorders>
              <w:top w:val="single" w:sz="12" w:space="0" w:color="000000"/>
              <w:left w:val="single" w:sz="12" w:space="0" w:color="000000"/>
              <w:bottom w:val="single" w:sz="12" w:space="0" w:color="000000"/>
              <w:right w:val="single" w:sz="12" w:space="0" w:color="000000"/>
            </w:tcBorders>
            <w:vAlign w:val="center"/>
          </w:tcPr>
          <w:p w:rsidR="00C954CA" w:rsidRDefault="00C954CA" w:rsidP="0077257F">
            <w:pPr>
              <w:spacing w:line="360" w:lineRule="auto"/>
              <w:jc w:val="center"/>
              <w:rPr>
                <w:b/>
                <w:bCs/>
                <w:sz w:val="24"/>
                <w:szCs w:val="24"/>
              </w:rPr>
            </w:pPr>
            <w:r>
              <w:rPr>
                <w:b/>
                <w:bCs/>
                <w:sz w:val="24"/>
                <w:szCs w:val="24"/>
              </w:rPr>
              <w:t>1-а</w:t>
            </w:r>
          </w:p>
          <w:p w:rsidR="00C954CA" w:rsidRDefault="00C954CA" w:rsidP="0077257F">
            <w:pPr>
              <w:spacing w:line="360" w:lineRule="auto"/>
              <w:jc w:val="center"/>
              <w:rPr>
                <w:b/>
                <w:bCs/>
                <w:sz w:val="24"/>
                <w:szCs w:val="24"/>
              </w:rPr>
            </w:pPr>
            <w:r>
              <w:rPr>
                <w:b/>
                <w:bCs/>
                <w:sz w:val="24"/>
                <w:szCs w:val="24"/>
              </w:rPr>
              <w:t>(</w:t>
            </w:r>
            <w:r>
              <w:rPr>
                <w:b/>
                <w:bCs/>
                <w:sz w:val="24"/>
                <w:szCs w:val="24"/>
                <w:lang w:val="en-US"/>
              </w:rPr>
              <w:t>n</w:t>
            </w:r>
            <w:r>
              <w:rPr>
                <w:b/>
                <w:bCs/>
                <w:sz w:val="24"/>
                <w:szCs w:val="24"/>
              </w:rPr>
              <w:t>=30)</w:t>
            </w:r>
          </w:p>
        </w:tc>
        <w:tc>
          <w:tcPr>
            <w:tcW w:w="1457" w:type="dxa"/>
            <w:tcBorders>
              <w:top w:val="single" w:sz="12" w:space="0" w:color="000000"/>
              <w:left w:val="single" w:sz="12" w:space="0" w:color="000000"/>
              <w:bottom w:val="single" w:sz="12" w:space="0" w:color="000000"/>
              <w:right w:val="single" w:sz="12" w:space="0" w:color="000000"/>
            </w:tcBorders>
            <w:vAlign w:val="center"/>
          </w:tcPr>
          <w:p w:rsidR="00C954CA" w:rsidRDefault="00C954CA" w:rsidP="0077257F">
            <w:pPr>
              <w:spacing w:line="360" w:lineRule="auto"/>
              <w:jc w:val="center"/>
              <w:rPr>
                <w:b/>
                <w:bCs/>
                <w:sz w:val="24"/>
                <w:szCs w:val="24"/>
              </w:rPr>
            </w:pPr>
            <w:r>
              <w:rPr>
                <w:b/>
                <w:bCs/>
                <w:sz w:val="24"/>
                <w:szCs w:val="24"/>
              </w:rPr>
              <w:t>2-а</w:t>
            </w:r>
          </w:p>
          <w:p w:rsidR="00C954CA" w:rsidRDefault="00C954CA" w:rsidP="0077257F">
            <w:pPr>
              <w:spacing w:line="360" w:lineRule="auto"/>
              <w:jc w:val="center"/>
              <w:rPr>
                <w:b/>
                <w:bCs/>
                <w:sz w:val="24"/>
                <w:szCs w:val="24"/>
              </w:rPr>
            </w:pPr>
            <w:r>
              <w:rPr>
                <w:b/>
                <w:bCs/>
                <w:sz w:val="24"/>
                <w:szCs w:val="24"/>
              </w:rPr>
              <w:t>(</w:t>
            </w:r>
            <w:r>
              <w:rPr>
                <w:b/>
                <w:bCs/>
                <w:sz w:val="24"/>
                <w:szCs w:val="24"/>
                <w:lang w:val="en-US"/>
              </w:rPr>
              <w:t>n</w:t>
            </w:r>
            <w:r>
              <w:rPr>
                <w:b/>
                <w:bCs/>
                <w:sz w:val="24"/>
                <w:szCs w:val="24"/>
              </w:rPr>
              <w:t>=15)</w:t>
            </w:r>
          </w:p>
        </w:tc>
        <w:tc>
          <w:tcPr>
            <w:tcW w:w="1457" w:type="dxa"/>
            <w:tcBorders>
              <w:top w:val="single" w:sz="12" w:space="0" w:color="000000"/>
              <w:left w:val="single" w:sz="12" w:space="0" w:color="000000"/>
              <w:bottom w:val="single" w:sz="12" w:space="0" w:color="000000"/>
              <w:right w:val="single" w:sz="12" w:space="0" w:color="000000"/>
            </w:tcBorders>
            <w:vAlign w:val="center"/>
          </w:tcPr>
          <w:p w:rsidR="00C954CA" w:rsidRDefault="00C954CA" w:rsidP="0077257F">
            <w:pPr>
              <w:spacing w:line="360" w:lineRule="auto"/>
              <w:jc w:val="center"/>
              <w:rPr>
                <w:b/>
                <w:bCs/>
                <w:sz w:val="24"/>
                <w:szCs w:val="24"/>
              </w:rPr>
            </w:pPr>
            <w:r>
              <w:rPr>
                <w:b/>
                <w:bCs/>
                <w:sz w:val="24"/>
                <w:szCs w:val="24"/>
              </w:rPr>
              <w:t>3-я</w:t>
            </w:r>
          </w:p>
          <w:p w:rsidR="00C954CA" w:rsidRDefault="00C954CA" w:rsidP="0077257F">
            <w:pPr>
              <w:spacing w:line="360" w:lineRule="auto"/>
              <w:jc w:val="center"/>
              <w:rPr>
                <w:b/>
                <w:bCs/>
                <w:sz w:val="24"/>
                <w:szCs w:val="24"/>
              </w:rPr>
            </w:pPr>
            <w:r>
              <w:rPr>
                <w:b/>
                <w:bCs/>
                <w:sz w:val="24"/>
                <w:szCs w:val="24"/>
              </w:rPr>
              <w:t>(</w:t>
            </w:r>
            <w:r>
              <w:rPr>
                <w:b/>
                <w:bCs/>
                <w:sz w:val="24"/>
                <w:szCs w:val="24"/>
                <w:lang w:val="en-US"/>
              </w:rPr>
              <w:t>n</w:t>
            </w:r>
            <w:r>
              <w:rPr>
                <w:b/>
                <w:bCs/>
                <w:sz w:val="24"/>
                <w:szCs w:val="24"/>
              </w:rPr>
              <w:t>=46)</w:t>
            </w:r>
          </w:p>
        </w:tc>
        <w:tc>
          <w:tcPr>
            <w:tcW w:w="1371" w:type="dxa"/>
            <w:tcBorders>
              <w:top w:val="single" w:sz="12" w:space="0" w:color="000000"/>
              <w:left w:val="single" w:sz="12" w:space="0" w:color="000000"/>
              <w:bottom w:val="single" w:sz="12" w:space="0" w:color="000000"/>
              <w:right w:val="single" w:sz="12" w:space="0" w:color="000000"/>
            </w:tcBorders>
            <w:vAlign w:val="center"/>
          </w:tcPr>
          <w:p w:rsidR="00C954CA" w:rsidRDefault="00C954CA" w:rsidP="0077257F">
            <w:pPr>
              <w:spacing w:line="360" w:lineRule="auto"/>
              <w:jc w:val="center"/>
              <w:rPr>
                <w:b/>
                <w:bCs/>
                <w:sz w:val="24"/>
                <w:szCs w:val="24"/>
              </w:rPr>
            </w:pPr>
            <w:r>
              <w:rPr>
                <w:b/>
                <w:bCs/>
                <w:sz w:val="24"/>
                <w:szCs w:val="24"/>
              </w:rPr>
              <w:t>4-а</w:t>
            </w:r>
          </w:p>
          <w:p w:rsidR="00C954CA" w:rsidRDefault="00C954CA" w:rsidP="0077257F">
            <w:pPr>
              <w:spacing w:line="360" w:lineRule="auto"/>
              <w:jc w:val="center"/>
              <w:rPr>
                <w:b/>
                <w:bCs/>
                <w:sz w:val="24"/>
                <w:szCs w:val="24"/>
              </w:rPr>
            </w:pPr>
            <w:r>
              <w:rPr>
                <w:b/>
                <w:bCs/>
                <w:sz w:val="24"/>
                <w:szCs w:val="24"/>
              </w:rPr>
              <w:t>(</w:t>
            </w:r>
            <w:r>
              <w:rPr>
                <w:b/>
                <w:bCs/>
                <w:sz w:val="24"/>
                <w:szCs w:val="24"/>
                <w:lang w:val="en-US"/>
              </w:rPr>
              <w:t>n</w:t>
            </w:r>
            <w:r>
              <w:rPr>
                <w:b/>
                <w:bCs/>
                <w:sz w:val="24"/>
                <w:szCs w:val="24"/>
              </w:rPr>
              <w:t>=35)</w:t>
            </w:r>
          </w:p>
        </w:tc>
        <w:tc>
          <w:tcPr>
            <w:tcW w:w="1457" w:type="dxa"/>
            <w:tcBorders>
              <w:top w:val="single" w:sz="12" w:space="0" w:color="000000"/>
              <w:left w:val="single" w:sz="12" w:space="0" w:color="000000"/>
              <w:bottom w:val="single" w:sz="12" w:space="0" w:color="000000"/>
              <w:right w:val="single" w:sz="12" w:space="0" w:color="000000"/>
            </w:tcBorders>
            <w:vAlign w:val="center"/>
          </w:tcPr>
          <w:p w:rsidR="00C954CA" w:rsidRDefault="00C954CA" w:rsidP="0077257F">
            <w:pPr>
              <w:spacing w:line="360" w:lineRule="auto"/>
              <w:jc w:val="center"/>
              <w:rPr>
                <w:b/>
                <w:bCs/>
                <w:sz w:val="24"/>
                <w:szCs w:val="24"/>
              </w:rPr>
            </w:pPr>
            <w:r>
              <w:rPr>
                <w:b/>
                <w:bCs/>
                <w:sz w:val="24"/>
                <w:szCs w:val="24"/>
              </w:rPr>
              <w:t>5-а</w:t>
            </w:r>
          </w:p>
          <w:p w:rsidR="00C954CA" w:rsidRDefault="00C954CA" w:rsidP="0077257F">
            <w:pPr>
              <w:spacing w:line="360" w:lineRule="auto"/>
              <w:jc w:val="center"/>
              <w:rPr>
                <w:b/>
                <w:bCs/>
                <w:sz w:val="24"/>
                <w:szCs w:val="24"/>
              </w:rPr>
            </w:pPr>
            <w:r>
              <w:rPr>
                <w:b/>
                <w:bCs/>
                <w:sz w:val="24"/>
                <w:szCs w:val="24"/>
              </w:rPr>
              <w:t>(</w:t>
            </w:r>
            <w:r>
              <w:rPr>
                <w:b/>
                <w:bCs/>
                <w:sz w:val="24"/>
                <w:szCs w:val="24"/>
                <w:lang w:val="en-US"/>
              </w:rPr>
              <w:t>n</w:t>
            </w:r>
            <w:r>
              <w:rPr>
                <w:b/>
                <w:bCs/>
                <w:sz w:val="24"/>
                <w:szCs w:val="24"/>
              </w:rPr>
              <w:t>=30)</w:t>
            </w:r>
          </w:p>
        </w:tc>
      </w:tr>
      <w:tr w:rsidR="00C954CA" w:rsidTr="0077257F">
        <w:tblPrEx>
          <w:tblCellMar>
            <w:top w:w="0" w:type="dxa"/>
            <w:bottom w:w="0" w:type="dxa"/>
          </w:tblCellMar>
        </w:tblPrEx>
        <w:trPr>
          <w:cantSplit/>
          <w:trHeight w:val="267"/>
          <w:jc w:val="center"/>
        </w:trPr>
        <w:tc>
          <w:tcPr>
            <w:tcW w:w="1346" w:type="dxa"/>
            <w:vMerge w:val="restart"/>
            <w:tcBorders>
              <w:top w:val="single" w:sz="12" w:space="0" w:color="000000"/>
              <w:left w:val="single" w:sz="12" w:space="0" w:color="000000"/>
              <w:bottom w:val="single" w:sz="12" w:space="0" w:color="000000"/>
              <w:right w:val="single" w:sz="12" w:space="0" w:color="000000"/>
            </w:tcBorders>
            <w:vAlign w:val="center"/>
          </w:tcPr>
          <w:p w:rsidR="00C954CA" w:rsidRDefault="00C954CA" w:rsidP="0077257F">
            <w:pPr>
              <w:pStyle w:val="30"/>
              <w:keepNext w:val="0"/>
              <w:rPr>
                <w:lang w:val="en-US"/>
              </w:rPr>
            </w:pPr>
            <w:r>
              <w:t>ДГК</w:t>
            </w:r>
          </w:p>
        </w:tc>
        <w:tc>
          <w:tcPr>
            <w:tcW w:w="779" w:type="dxa"/>
            <w:vMerge w:val="restart"/>
            <w:tcBorders>
              <w:top w:val="single" w:sz="12" w:space="0" w:color="000000"/>
              <w:left w:val="single" w:sz="12" w:space="0" w:color="000000"/>
              <w:bottom w:val="single" w:sz="12" w:space="0" w:color="000000"/>
              <w:right w:val="single" w:sz="12" w:space="0" w:color="000000"/>
            </w:tcBorders>
            <w:vAlign w:val="center"/>
          </w:tcPr>
          <w:p w:rsidR="00C954CA" w:rsidRDefault="00C954CA" w:rsidP="0077257F">
            <w:pPr>
              <w:pStyle w:val="30"/>
              <w:keepNext w:val="0"/>
              <w:rPr>
                <w:lang w:val="en-US"/>
              </w:rPr>
            </w:pPr>
            <w:r>
              <w:rPr>
                <w:lang w:val="en-US"/>
              </w:rPr>
              <w:t>1,1</w:t>
            </w:r>
            <w:r>
              <w:rPr>
                <w:lang w:val="en-US"/>
              </w:rPr>
              <w:lastRenderedPageBreak/>
              <w:t>6±0,01</w:t>
            </w:r>
          </w:p>
        </w:tc>
        <w:tc>
          <w:tcPr>
            <w:tcW w:w="530" w:type="dxa"/>
            <w:tcBorders>
              <w:top w:val="single" w:sz="12" w:space="0" w:color="000000"/>
              <w:left w:val="single" w:sz="12" w:space="0" w:color="000000"/>
              <w:bottom w:val="single" w:sz="12" w:space="0" w:color="000000"/>
              <w:right w:val="single" w:sz="12" w:space="0" w:color="000000"/>
            </w:tcBorders>
            <w:vAlign w:val="center"/>
          </w:tcPr>
          <w:p w:rsidR="00C954CA" w:rsidRDefault="00C954CA" w:rsidP="0077257F">
            <w:pPr>
              <w:pStyle w:val="30"/>
              <w:keepNext w:val="0"/>
              <w:rPr>
                <w:lang w:val="en-US"/>
              </w:rPr>
            </w:pPr>
            <w:r>
              <w:rPr>
                <w:lang w:val="en-US"/>
              </w:rPr>
              <w:lastRenderedPageBreak/>
              <w:t>I</w:t>
            </w:r>
          </w:p>
        </w:tc>
        <w:tc>
          <w:tcPr>
            <w:tcW w:w="1457" w:type="dxa"/>
            <w:tcBorders>
              <w:top w:val="single" w:sz="12" w:space="0" w:color="000000"/>
              <w:left w:val="single" w:sz="12" w:space="0" w:color="000000"/>
              <w:bottom w:val="single" w:sz="12" w:space="0" w:color="000000"/>
              <w:right w:val="single" w:sz="12" w:space="0" w:color="000000"/>
            </w:tcBorders>
            <w:vAlign w:val="center"/>
          </w:tcPr>
          <w:p w:rsidR="00C954CA" w:rsidRDefault="00C954CA" w:rsidP="0077257F">
            <w:pPr>
              <w:spacing w:line="360" w:lineRule="auto"/>
              <w:jc w:val="center"/>
              <w:rPr>
                <w:sz w:val="24"/>
                <w:szCs w:val="24"/>
                <w:shd w:val="clear" w:color="auto" w:fill="FF0000"/>
              </w:rPr>
            </w:pPr>
            <w:r>
              <w:rPr>
                <w:sz w:val="24"/>
                <w:szCs w:val="24"/>
              </w:rPr>
              <w:t>1,0 ± 0,02</w:t>
            </w:r>
          </w:p>
          <w:p w:rsidR="00C954CA" w:rsidRDefault="00C954CA" w:rsidP="0077257F">
            <w:pPr>
              <w:spacing w:line="360" w:lineRule="auto"/>
              <w:jc w:val="center"/>
              <w:rPr>
                <w:sz w:val="24"/>
                <w:szCs w:val="24"/>
              </w:rPr>
            </w:pPr>
            <w:r>
              <w:rPr>
                <w:sz w:val="24"/>
                <w:szCs w:val="24"/>
              </w:rPr>
              <w:t>(2, 3, 4, 5)</w:t>
            </w:r>
          </w:p>
        </w:tc>
        <w:tc>
          <w:tcPr>
            <w:tcW w:w="1457" w:type="dxa"/>
            <w:tcBorders>
              <w:top w:val="single" w:sz="12" w:space="0" w:color="000000"/>
              <w:left w:val="single" w:sz="12" w:space="0" w:color="000000"/>
              <w:bottom w:val="single" w:sz="12" w:space="0" w:color="000000"/>
              <w:right w:val="single" w:sz="12" w:space="0" w:color="000000"/>
            </w:tcBorders>
            <w:vAlign w:val="center"/>
          </w:tcPr>
          <w:p w:rsidR="00C954CA" w:rsidRDefault="00C954CA" w:rsidP="0077257F">
            <w:pPr>
              <w:spacing w:line="360" w:lineRule="auto"/>
              <w:jc w:val="center"/>
              <w:rPr>
                <w:sz w:val="24"/>
                <w:szCs w:val="24"/>
              </w:rPr>
            </w:pPr>
            <w:r>
              <w:rPr>
                <w:sz w:val="24"/>
                <w:szCs w:val="24"/>
              </w:rPr>
              <w:t>0,95 ± 0,02</w:t>
            </w:r>
          </w:p>
          <w:p w:rsidR="00C954CA" w:rsidRDefault="00C954CA" w:rsidP="0077257F">
            <w:pPr>
              <w:spacing w:line="360" w:lineRule="auto"/>
              <w:jc w:val="center"/>
              <w:rPr>
                <w:sz w:val="24"/>
                <w:szCs w:val="24"/>
              </w:rPr>
            </w:pPr>
            <w:r>
              <w:rPr>
                <w:sz w:val="24"/>
                <w:szCs w:val="24"/>
              </w:rPr>
              <w:t>(1, 3, 4, 5)</w:t>
            </w:r>
          </w:p>
        </w:tc>
        <w:tc>
          <w:tcPr>
            <w:tcW w:w="1457" w:type="dxa"/>
            <w:tcBorders>
              <w:top w:val="single" w:sz="12" w:space="0" w:color="000000"/>
              <w:left w:val="single" w:sz="12" w:space="0" w:color="000000"/>
              <w:bottom w:val="single" w:sz="12" w:space="0" w:color="000000"/>
              <w:right w:val="single" w:sz="12" w:space="0" w:color="000000"/>
            </w:tcBorders>
            <w:vAlign w:val="center"/>
          </w:tcPr>
          <w:p w:rsidR="00C954CA" w:rsidRDefault="00C954CA" w:rsidP="0077257F">
            <w:pPr>
              <w:spacing w:line="360" w:lineRule="auto"/>
              <w:jc w:val="center"/>
              <w:rPr>
                <w:sz w:val="24"/>
                <w:szCs w:val="24"/>
              </w:rPr>
            </w:pPr>
            <w:r>
              <w:rPr>
                <w:sz w:val="24"/>
                <w:szCs w:val="24"/>
              </w:rPr>
              <w:t>1,09 ± 0,02</w:t>
            </w:r>
          </w:p>
          <w:p w:rsidR="00C954CA" w:rsidRDefault="00C954CA" w:rsidP="0077257F">
            <w:pPr>
              <w:spacing w:line="360" w:lineRule="auto"/>
              <w:jc w:val="center"/>
              <w:rPr>
                <w:sz w:val="24"/>
                <w:szCs w:val="24"/>
              </w:rPr>
            </w:pPr>
            <w:r>
              <w:rPr>
                <w:sz w:val="24"/>
                <w:szCs w:val="24"/>
              </w:rPr>
              <w:t>(1, 2, 5)</w:t>
            </w:r>
          </w:p>
        </w:tc>
        <w:tc>
          <w:tcPr>
            <w:tcW w:w="1371" w:type="dxa"/>
            <w:tcBorders>
              <w:top w:val="single" w:sz="12" w:space="0" w:color="000000"/>
              <w:left w:val="single" w:sz="12" w:space="0" w:color="000000"/>
              <w:bottom w:val="single" w:sz="12" w:space="0" w:color="000000"/>
              <w:right w:val="single" w:sz="12" w:space="0" w:color="000000"/>
            </w:tcBorders>
            <w:vAlign w:val="center"/>
          </w:tcPr>
          <w:p w:rsidR="00C954CA" w:rsidRDefault="00C954CA" w:rsidP="0077257F">
            <w:pPr>
              <w:spacing w:line="360" w:lineRule="auto"/>
              <w:jc w:val="center"/>
              <w:rPr>
                <w:sz w:val="24"/>
                <w:szCs w:val="24"/>
              </w:rPr>
            </w:pPr>
            <w:r>
              <w:rPr>
                <w:sz w:val="24"/>
                <w:szCs w:val="24"/>
              </w:rPr>
              <w:t>1,05 ± 0,02</w:t>
            </w:r>
          </w:p>
          <w:p w:rsidR="00C954CA" w:rsidRDefault="00C954CA" w:rsidP="0077257F">
            <w:pPr>
              <w:spacing w:line="360" w:lineRule="auto"/>
              <w:jc w:val="center"/>
              <w:rPr>
                <w:sz w:val="24"/>
                <w:szCs w:val="24"/>
              </w:rPr>
            </w:pPr>
            <w:r>
              <w:rPr>
                <w:sz w:val="24"/>
                <w:szCs w:val="24"/>
              </w:rPr>
              <w:t>(1, 2, 5)</w:t>
            </w:r>
          </w:p>
        </w:tc>
        <w:tc>
          <w:tcPr>
            <w:tcW w:w="1457" w:type="dxa"/>
            <w:tcBorders>
              <w:top w:val="single" w:sz="12" w:space="0" w:color="000000"/>
              <w:left w:val="single" w:sz="12" w:space="0" w:color="000000"/>
              <w:bottom w:val="single" w:sz="12" w:space="0" w:color="000000"/>
              <w:right w:val="single" w:sz="12" w:space="0" w:color="000000"/>
            </w:tcBorders>
            <w:vAlign w:val="center"/>
          </w:tcPr>
          <w:p w:rsidR="00C954CA" w:rsidRDefault="00C954CA" w:rsidP="0077257F">
            <w:pPr>
              <w:spacing w:line="360" w:lineRule="auto"/>
              <w:jc w:val="center"/>
              <w:rPr>
                <w:sz w:val="24"/>
                <w:szCs w:val="24"/>
              </w:rPr>
            </w:pPr>
            <w:r>
              <w:rPr>
                <w:sz w:val="24"/>
                <w:szCs w:val="24"/>
              </w:rPr>
              <w:t>1,28 ± 0,02</w:t>
            </w:r>
          </w:p>
          <w:p w:rsidR="00C954CA" w:rsidRDefault="00C954CA" w:rsidP="0077257F">
            <w:pPr>
              <w:spacing w:line="360" w:lineRule="auto"/>
              <w:jc w:val="center"/>
              <w:rPr>
                <w:sz w:val="24"/>
                <w:szCs w:val="24"/>
              </w:rPr>
            </w:pPr>
            <w:r>
              <w:rPr>
                <w:sz w:val="24"/>
                <w:szCs w:val="24"/>
              </w:rPr>
              <w:t>(1, 2, 3, 4)</w:t>
            </w:r>
          </w:p>
        </w:tc>
      </w:tr>
      <w:tr w:rsidR="00C954CA" w:rsidTr="0077257F">
        <w:tblPrEx>
          <w:tblCellMar>
            <w:top w:w="0" w:type="dxa"/>
            <w:bottom w:w="0" w:type="dxa"/>
          </w:tblCellMar>
        </w:tblPrEx>
        <w:trPr>
          <w:cantSplit/>
          <w:trHeight w:val="365"/>
          <w:jc w:val="center"/>
        </w:trPr>
        <w:tc>
          <w:tcPr>
            <w:tcW w:w="1346" w:type="dxa"/>
            <w:vMerge/>
            <w:tcBorders>
              <w:top w:val="single" w:sz="12" w:space="0" w:color="000000"/>
              <w:left w:val="single" w:sz="12" w:space="0" w:color="000000"/>
              <w:bottom w:val="single" w:sz="12" w:space="0" w:color="000000"/>
              <w:right w:val="single" w:sz="12" w:space="0" w:color="000000"/>
            </w:tcBorders>
            <w:vAlign w:val="center"/>
          </w:tcPr>
          <w:p w:rsidR="00C954CA" w:rsidRDefault="00C954CA" w:rsidP="0077257F">
            <w:pPr>
              <w:pStyle w:val="10"/>
              <w:keepNext w:val="0"/>
              <w:spacing w:line="360" w:lineRule="auto"/>
              <w:jc w:val="center"/>
            </w:pPr>
          </w:p>
        </w:tc>
        <w:tc>
          <w:tcPr>
            <w:tcW w:w="779" w:type="dxa"/>
            <w:vMerge/>
            <w:tcBorders>
              <w:top w:val="single" w:sz="12" w:space="0" w:color="000000"/>
              <w:left w:val="single" w:sz="12" w:space="0" w:color="000000"/>
              <w:bottom w:val="single" w:sz="12" w:space="0" w:color="000000"/>
              <w:right w:val="single" w:sz="12" w:space="0" w:color="000000"/>
            </w:tcBorders>
            <w:vAlign w:val="center"/>
          </w:tcPr>
          <w:p w:rsidR="00C954CA" w:rsidRDefault="00C954CA" w:rsidP="0077257F">
            <w:pPr>
              <w:spacing w:line="360" w:lineRule="auto"/>
              <w:jc w:val="center"/>
              <w:rPr>
                <w:b/>
                <w:bCs/>
                <w:sz w:val="24"/>
                <w:szCs w:val="24"/>
              </w:rPr>
            </w:pPr>
          </w:p>
        </w:tc>
        <w:tc>
          <w:tcPr>
            <w:tcW w:w="530" w:type="dxa"/>
            <w:tcBorders>
              <w:top w:val="single" w:sz="12" w:space="0" w:color="000000"/>
              <w:left w:val="single" w:sz="12" w:space="0" w:color="000000"/>
              <w:bottom w:val="single" w:sz="12" w:space="0" w:color="000000"/>
              <w:right w:val="single" w:sz="12" w:space="0" w:color="000000"/>
            </w:tcBorders>
            <w:vAlign w:val="center"/>
          </w:tcPr>
          <w:p w:rsidR="00C954CA" w:rsidRDefault="00C954CA" w:rsidP="0077257F">
            <w:pPr>
              <w:pStyle w:val="30"/>
              <w:keepNext w:val="0"/>
            </w:pPr>
            <w:r>
              <w:rPr>
                <w:lang w:val="en-US"/>
              </w:rPr>
              <w:t>II</w:t>
            </w:r>
          </w:p>
        </w:tc>
        <w:tc>
          <w:tcPr>
            <w:tcW w:w="1457" w:type="dxa"/>
            <w:tcBorders>
              <w:top w:val="single" w:sz="12" w:space="0" w:color="000000"/>
              <w:left w:val="single" w:sz="12" w:space="0" w:color="000000"/>
              <w:bottom w:val="single" w:sz="12" w:space="0" w:color="000000"/>
              <w:right w:val="single" w:sz="12" w:space="0" w:color="000000"/>
            </w:tcBorders>
            <w:vAlign w:val="center"/>
          </w:tcPr>
          <w:p w:rsidR="00C954CA" w:rsidRDefault="00C954CA" w:rsidP="0077257F">
            <w:pPr>
              <w:spacing w:line="360" w:lineRule="auto"/>
              <w:jc w:val="center"/>
              <w:rPr>
                <w:sz w:val="24"/>
                <w:szCs w:val="24"/>
              </w:rPr>
            </w:pPr>
            <w:r>
              <w:rPr>
                <w:sz w:val="24"/>
                <w:szCs w:val="24"/>
              </w:rPr>
              <w:t>1,32 ± 0,02</w:t>
            </w:r>
          </w:p>
          <w:p w:rsidR="00C954CA" w:rsidRDefault="00C954CA" w:rsidP="0077257F">
            <w:pPr>
              <w:spacing w:line="360" w:lineRule="auto"/>
              <w:jc w:val="center"/>
              <w:rPr>
                <w:sz w:val="24"/>
                <w:szCs w:val="24"/>
              </w:rPr>
            </w:pPr>
            <w:r>
              <w:rPr>
                <w:sz w:val="24"/>
                <w:szCs w:val="24"/>
              </w:rPr>
              <w:t>(2, 3, 4, 5)</w:t>
            </w:r>
          </w:p>
        </w:tc>
        <w:tc>
          <w:tcPr>
            <w:tcW w:w="1457" w:type="dxa"/>
            <w:tcBorders>
              <w:top w:val="single" w:sz="12" w:space="0" w:color="000000"/>
              <w:left w:val="single" w:sz="12" w:space="0" w:color="000000"/>
              <w:bottom w:val="single" w:sz="12" w:space="0" w:color="000000"/>
              <w:right w:val="single" w:sz="12" w:space="0" w:color="000000"/>
            </w:tcBorders>
            <w:vAlign w:val="center"/>
          </w:tcPr>
          <w:p w:rsidR="00C954CA" w:rsidRDefault="00C954CA" w:rsidP="0077257F">
            <w:pPr>
              <w:spacing w:line="360" w:lineRule="auto"/>
              <w:jc w:val="center"/>
              <w:rPr>
                <w:sz w:val="24"/>
                <w:szCs w:val="24"/>
              </w:rPr>
            </w:pPr>
            <w:r>
              <w:rPr>
                <w:sz w:val="24"/>
                <w:szCs w:val="24"/>
              </w:rPr>
              <w:t>1,08 ± 0,02</w:t>
            </w:r>
          </w:p>
          <w:p w:rsidR="00C954CA" w:rsidRDefault="00C954CA" w:rsidP="0077257F">
            <w:pPr>
              <w:spacing w:line="360" w:lineRule="auto"/>
              <w:jc w:val="center"/>
              <w:rPr>
                <w:sz w:val="24"/>
                <w:szCs w:val="24"/>
              </w:rPr>
            </w:pPr>
            <w:r>
              <w:rPr>
                <w:sz w:val="24"/>
                <w:szCs w:val="24"/>
              </w:rPr>
              <w:t>(1, 3, 4, 5)</w:t>
            </w:r>
          </w:p>
        </w:tc>
        <w:tc>
          <w:tcPr>
            <w:tcW w:w="1457" w:type="dxa"/>
            <w:tcBorders>
              <w:top w:val="single" w:sz="12" w:space="0" w:color="000000"/>
              <w:left w:val="single" w:sz="12" w:space="0" w:color="000000"/>
              <w:bottom w:val="single" w:sz="12" w:space="0" w:color="000000"/>
              <w:right w:val="single" w:sz="12" w:space="0" w:color="000000"/>
            </w:tcBorders>
            <w:vAlign w:val="center"/>
          </w:tcPr>
          <w:p w:rsidR="00C954CA" w:rsidRDefault="00C954CA" w:rsidP="0077257F">
            <w:pPr>
              <w:spacing w:line="360" w:lineRule="auto"/>
              <w:jc w:val="center"/>
              <w:rPr>
                <w:sz w:val="24"/>
                <w:szCs w:val="24"/>
              </w:rPr>
            </w:pPr>
            <w:r>
              <w:rPr>
                <w:sz w:val="24"/>
                <w:szCs w:val="24"/>
              </w:rPr>
              <w:t>1,18 ± 0,02</w:t>
            </w:r>
          </w:p>
          <w:p w:rsidR="00C954CA" w:rsidRDefault="00C954CA" w:rsidP="0077257F">
            <w:pPr>
              <w:spacing w:line="360" w:lineRule="auto"/>
              <w:jc w:val="center"/>
              <w:rPr>
                <w:sz w:val="24"/>
                <w:szCs w:val="24"/>
              </w:rPr>
            </w:pPr>
            <w:r>
              <w:rPr>
                <w:sz w:val="24"/>
                <w:szCs w:val="24"/>
              </w:rPr>
              <w:t>(1, 2, 5)</w:t>
            </w:r>
          </w:p>
        </w:tc>
        <w:tc>
          <w:tcPr>
            <w:tcW w:w="1371" w:type="dxa"/>
            <w:tcBorders>
              <w:top w:val="single" w:sz="12" w:space="0" w:color="000000"/>
              <w:left w:val="single" w:sz="12" w:space="0" w:color="000000"/>
              <w:bottom w:val="single" w:sz="12" w:space="0" w:color="000000"/>
              <w:right w:val="single" w:sz="12" w:space="0" w:color="000000"/>
            </w:tcBorders>
            <w:vAlign w:val="center"/>
          </w:tcPr>
          <w:p w:rsidR="00C954CA" w:rsidRDefault="00C954CA" w:rsidP="0077257F">
            <w:pPr>
              <w:spacing w:line="360" w:lineRule="auto"/>
              <w:jc w:val="center"/>
              <w:rPr>
                <w:sz w:val="24"/>
                <w:szCs w:val="24"/>
              </w:rPr>
            </w:pPr>
            <w:r>
              <w:rPr>
                <w:sz w:val="24"/>
                <w:szCs w:val="24"/>
              </w:rPr>
              <w:t>1,19 ± 0,02</w:t>
            </w:r>
          </w:p>
          <w:p w:rsidR="00C954CA" w:rsidRDefault="00C954CA" w:rsidP="0077257F">
            <w:pPr>
              <w:spacing w:line="360" w:lineRule="auto"/>
              <w:jc w:val="center"/>
              <w:rPr>
                <w:sz w:val="24"/>
                <w:szCs w:val="24"/>
              </w:rPr>
            </w:pPr>
            <w:r>
              <w:rPr>
                <w:sz w:val="24"/>
                <w:szCs w:val="24"/>
              </w:rPr>
              <w:t>(1, 2, 5)</w:t>
            </w:r>
          </w:p>
        </w:tc>
        <w:tc>
          <w:tcPr>
            <w:tcW w:w="1457" w:type="dxa"/>
            <w:tcBorders>
              <w:top w:val="single" w:sz="12" w:space="0" w:color="000000"/>
              <w:left w:val="single" w:sz="12" w:space="0" w:color="000000"/>
              <w:bottom w:val="single" w:sz="12" w:space="0" w:color="000000"/>
              <w:right w:val="single" w:sz="12" w:space="0" w:color="000000"/>
            </w:tcBorders>
            <w:vAlign w:val="center"/>
          </w:tcPr>
          <w:p w:rsidR="00C954CA" w:rsidRDefault="00C954CA" w:rsidP="0077257F">
            <w:pPr>
              <w:spacing w:line="360" w:lineRule="auto"/>
              <w:jc w:val="center"/>
              <w:rPr>
                <w:sz w:val="24"/>
                <w:szCs w:val="24"/>
              </w:rPr>
            </w:pPr>
            <w:r>
              <w:rPr>
                <w:sz w:val="24"/>
                <w:szCs w:val="24"/>
              </w:rPr>
              <w:t>1,57 ± 0,02</w:t>
            </w:r>
          </w:p>
          <w:p w:rsidR="00C954CA" w:rsidRDefault="00C954CA" w:rsidP="0077257F">
            <w:pPr>
              <w:spacing w:line="360" w:lineRule="auto"/>
              <w:jc w:val="center"/>
              <w:rPr>
                <w:sz w:val="24"/>
                <w:szCs w:val="24"/>
              </w:rPr>
            </w:pPr>
            <w:r>
              <w:rPr>
                <w:sz w:val="24"/>
                <w:szCs w:val="24"/>
              </w:rPr>
              <w:t>(1, 2, 3, 4)</w:t>
            </w:r>
          </w:p>
        </w:tc>
      </w:tr>
    </w:tbl>
    <w:p w:rsidR="00C954CA" w:rsidRDefault="00C954CA" w:rsidP="00C954CA">
      <w:pPr>
        <w:ind w:left="284" w:right="284"/>
        <w:rPr>
          <w:sz w:val="24"/>
          <w:szCs w:val="24"/>
        </w:rPr>
      </w:pPr>
      <w:r w:rsidRPr="00F42EB7">
        <w:rPr>
          <w:sz w:val="24"/>
          <w:szCs w:val="24"/>
        </w:rPr>
        <w:lastRenderedPageBreak/>
        <w:t xml:space="preserve">Примітка: </w:t>
      </w:r>
      <w:r w:rsidRPr="00F42EB7">
        <w:rPr>
          <w:sz w:val="24"/>
          <w:szCs w:val="24"/>
          <w:lang w:val="en-US"/>
        </w:rPr>
        <w:t>I</w:t>
      </w:r>
      <w:r>
        <w:rPr>
          <w:sz w:val="24"/>
          <w:szCs w:val="24"/>
        </w:rPr>
        <w:t xml:space="preserve"> - 2-й день лікування; </w:t>
      </w:r>
      <w:r>
        <w:rPr>
          <w:sz w:val="24"/>
          <w:szCs w:val="24"/>
          <w:lang w:val="en-US"/>
        </w:rPr>
        <w:t>II</w:t>
      </w:r>
      <w:r>
        <w:rPr>
          <w:sz w:val="24"/>
          <w:szCs w:val="24"/>
        </w:rPr>
        <w:t xml:space="preserve"> – рання реконвалесценція; в дужках вказані номера груп, різниця з котрими достовірна (р &lt; 0,01).</w:t>
      </w:r>
    </w:p>
    <w:p w:rsidR="00C954CA" w:rsidRDefault="00C954CA" w:rsidP="00C954CA">
      <w:pPr>
        <w:rPr>
          <w:sz w:val="24"/>
          <w:szCs w:val="24"/>
        </w:rPr>
      </w:pPr>
    </w:p>
    <w:p w:rsidR="00C954CA" w:rsidRDefault="00C954CA" w:rsidP="00C954CA">
      <w:pPr>
        <w:spacing w:line="360" w:lineRule="auto"/>
        <w:ind w:firstLine="709"/>
        <w:rPr>
          <w:sz w:val="24"/>
          <w:szCs w:val="24"/>
        </w:rPr>
      </w:pPr>
      <w:r>
        <w:rPr>
          <w:sz w:val="24"/>
          <w:szCs w:val="24"/>
        </w:rPr>
        <w:t xml:space="preserve">Виражене  збільшення показників ДГК в ці самі строки відзначалось у хворих, що отримували ентерол-250, із перебільшенням (р &lt; 0,01) нормальних значень вже в процесі терапії на 10,0%. До моменту клінічного одужання тенденція збільшення ДГК зберігалась у всіх групах пацієнтів, хоча при використанні антибіотиків ДГК не досягав норми (р &lt; 0,01), а його достовірна нормалізація наступала лише у хворих, в лікуванні котрих був використаний полівідон, в т.ч. і в поєднанні з етіотропною терапією. Окремо слід відзначити зростання ДГК понад норму в періоді </w:t>
      </w:r>
      <w:r w:rsidRPr="00FD5653">
        <w:rPr>
          <w:sz w:val="24"/>
          <w:szCs w:val="24"/>
        </w:rPr>
        <w:t>ранньої реконвалесценції в контрольній групі та у пацієнтів, що отримували ентерол-250, на 14,0%</w:t>
      </w:r>
      <w:r>
        <w:rPr>
          <w:sz w:val="24"/>
          <w:szCs w:val="24"/>
        </w:rPr>
        <w:t xml:space="preserve"> і 35</w:t>
      </w:r>
      <w:r w:rsidRPr="007C442C">
        <w:rPr>
          <w:sz w:val="24"/>
          <w:szCs w:val="24"/>
        </w:rPr>
        <w:t>,0</w:t>
      </w:r>
      <w:r>
        <w:rPr>
          <w:sz w:val="24"/>
          <w:szCs w:val="24"/>
        </w:rPr>
        <w:t xml:space="preserve">% відповідно, що вказує на нормалізацію метаболізму нейтрофілів, а, відповідно, зниження ступеню ендогенної інтоксикації і ефективність проведеної терапії. Отримані результати свідчать про більш швидке відновлення інтенсивності аеробного обміну у хворих на сальмонельоз в тих групах, де відзначалися кращі клініко-лабораторні результати лікування. </w:t>
      </w:r>
    </w:p>
    <w:p w:rsidR="00C954CA" w:rsidRDefault="00C954CA" w:rsidP="00C954CA">
      <w:pPr>
        <w:spacing w:line="360" w:lineRule="auto"/>
        <w:ind w:firstLine="709"/>
        <w:rPr>
          <w:sz w:val="24"/>
          <w:szCs w:val="24"/>
        </w:rPr>
      </w:pPr>
      <w:r>
        <w:rPr>
          <w:sz w:val="24"/>
          <w:szCs w:val="24"/>
        </w:rPr>
        <w:t>Клінічне значення ДГК не в рамках варіаційного ряду у окремих пацієнтів відображено на мал. 1 та 2. У даних хворих відзначався середньотяжкий гастроінтестинальний сальмонельоз, що проявлявся типовим гострим початком, лихоманкою та іншими  симптомами інтоксикації, блюванням і діареєю. Як видно, швидке клінічне одужання у пацієнтів супроводжувалося інтенсивним ростом ДГК.</w:t>
      </w:r>
    </w:p>
    <w:p w:rsidR="00C954CA" w:rsidRDefault="00C954CA" w:rsidP="00C954CA">
      <w:pPr>
        <w:spacing w:line="360" w:lineRule="auto"/>
        <w:ind w:firstLine="709"/>
        <w:rPr>
          <w:bCs/>
          <w:sz w:val="24"/>
          <w:szCs w:val="24"/>
        </w:rPr>
      </w:pPr>
      <w:r>
        <w:rPr>
          <w:bCs/>
          <w:sz w:val="24"/>
          <w:szCs w:val="24"/>
        </w:rPr>
        <w:t>Запропонований спосіб оцінки ефективності лікування сальмонельозу і визначення стану неспецифічного імунітету шляхом додаткового визначення метаболічного профілю нейтрофілів периферійної крові дозволяє швидко і об’єктивно оцінити ступінь тяжкості, виразність інтоксикаційного синдрому, ефективність проведеної терапії, прогнозувати перебіг і наслідки захворювання. Методика достатньо проста і може бути використана в клінічній лабораторній практиці.</w:t>
      </w:r>
    </w:p>
    <w:p w:rsidR="00C954CA" w:rsidRDefault="00C954CA" w:rsidP="00C954CA">
      <w:pPr>
        <w:spacing w:line="360" w:lineRule="auto"/>
        <w:ind w:firstLine="709"/>
        <w:rPr>
          <w:bCs/>
          <w:sz w:val="24"/>
          <w:szCs w:val="24"/>
        </w:rPr>
      </w:pPr>
      <w:r>
        <w:rPr>
          <w:noProof/>
          <w:lang w:eastAsia="ru-RU"/>
        </w:rPr>
        <w:lastRenderedPageBreak/>
        <mc:AlternateContent>
          <mc:Choice Requires="wpg">
            <w:drawing>
              <wp:anchor distT="360045" distB="360045" distL="114300" distR="114300" simplePos="0" relativeHeight="251661312" behindDoc="0" locked="0" layoutInCell="0" allowOverlap="0">
                <wp:simplePos x="0" y="0"/>
                <wp:positionH relativeFrom="page">
                  <wp:align>center</wp:align>
                </wp:positionH>
                <wp:positionV relativeFrom="margin">
                  <wp:align>top</wp:align>
                </wp:positionV>
                <wp:extent cx="5911215" cy="3081020"/>
                <wp:effectExtent l="3175" t="6350" r="635" b="0"/>
                <wp:wrapTopAndBottom/>
                <wp:docPr id="1509" name="Группа 150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911215" cy="3081020"/>
                          <a:chOff x="1646" y="8874"/>
                          <a:chExt cx="9592" cy="4680"/>
                        </a:xfrm>
                      </wpg:grpSpPr>
                      <wpg:graphicFrame>
                        <wpg:cNvPr id="1510" name="Object 1459"/>
                        <wpg:cNvFrPr>
                          <a:graphicFrameLocks noChangeAspect="1"/>
                        </wpg:cNvFrPr>
                        <wpg:xfrm>
                          <a:off x="1646" y="8874"/>
                          <a:ext cx="9592" cy="3567"/>
                        </wpg:xfrm>
                        <a:graphic>
                          <a:graphicData uri="http://schemas.openxmlformats.org/drawingml/2006/chart">
                            <c:chart xmlns:c="http://schemas.openxmlformats.org/drawingml/2006/chart" xmlns:r="http://schemas.openxmlformats.org/officeDocument/2006/relationships" r:id="rId8"/>
                          </a:graphicData>
                        </a:graphic>
                      </wpg:graphicFrame>
                      <wps:wsp>
                        <wps:cNvPr id="1511" name="Text Box 1460"/>
                        <wps:cNvSpPr txBox="1">
                          <a:spLocks noChangeAspect="1" noChangeArrowheads="1"/>
                        </wps:cNvSpPr>
                        <wps:spPr bwMode="auto">
                          <a:xfrm>
                            <a:off x="2900" y="12654"/>
                            <a:ext cx="7776"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4CA" w:rsidRDefault="00C954CA" w:rsidP="00C954CA">
                              <w:pPr>
                                <w:spacing w:line="240" w:lineRule="auto"/>
                                <w:ind w:left="680" w:hanging="680"/>
                                <w:rPr>
                                  <w:snapToGrid w:val="0"/>
                                  <w:sz w:val="24"/>
                                  <w:szCs w:val="24"/>
                                </w:rPr>
                              </w:pPr>
                              <w:r>
                                <w:rPr>
                                  <w:snapToGrid w:val="0"/>
                                  <w:sz w:val="24"/>
                                  <w:szCs w:val="24"/>
                                </w:rPr>
                                <w:t xml:space="preserve">Мал. 1 </w:t>
                              </w:r>
                              <w:r>
                                <w:rPr>
                                  <w:snapToGrid w:val="0"/>
                                  <w:sz w:val="24"/>
                                  <w:szCs w:val="24"/>
                                </w:rPr>
                                <w:tab/>
                                <w:t xml:space="preserve">Тривалість діареї (доби) окремих хворих  на </w:t>
                              </w:r>
                              <w:r>
                                <w:rPr>
                                  <w:snapToGrid w:val="0"/>
                                  <w:sz w:val="24"/>
                                  <w:szCs w:val="24"/>
                                </w:rPr>
                                <w:tab/>
                              </w:r>
                              <w:r>
                                <w:rPr>
                                  <w:snapToGrid w:val="0"/>
                                  <w:sz w:val="24"/>
                                  <w:szCs w:val="24"/>
                                </w:rPr>
                                <w:tab/>
                              </w:r>
                              <w:r>
                                <w:rPr>
                                  <w:snapToGrid w:val="0"/>
                                  <w:sz w:val="24"/>
                                  <w:szCs w:val="24"/>
                                </w:rPr>
                                <w:tab/>
                              </w:r>
                              <w:r>
                                <w:rPr>
                                  <w:snapToGrid w:val="0"/>
                                  <w:sz w:val="24"/>
                                  <w:szCs w:val="24"/>
                                </w:rPr>
                                <w:tab/>
                                <w:t>сальмонельоз середньої тяжкості</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509" o:spid="_x0000_s1026" style="position:absolute;left:0;text-align:left;margin-left:0;margin-top:0;width:465.45pt;height:242.6pt;z-index:251661312;mso-wrap-distance-top:28.35pt;mso-wrap-distance-bottom:28.35pt;mso-position-horizontal:center;mso-position-horizontal-relative:page;mso-position-vertical:top;mso-position-vertical-relative:margin" coordorigin="1646,8874" coordsize="9592,4680" o:gfxdata="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" o:allowincell="f" o:allowoverlap="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459" o:spid="_x0000_s1027" type="#_x0000_t75" style="position:absolute;left:1824;top:8883;width:9417;height:356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">
                  <v:imagedata r:id="rId9" o:title=""/>
                </v:shape>
                <v:shapetype id="_x0000_t202" coordsize="21600,21600" o:spt="202" path="m,l,21600r21600,l21600,xe">
                  <v:stroke joinstyle="miter"/>
                  <v:path gradientshapeok="t" o:connecttype="rect"/>
                </v:shapetype>
                <v:shape id="Text Box 1460" o:spid="_x0000_s1028" type="#_x0000_t202" style="position:absolute;left:2900;top:12654;width:7776;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L36cIA&#10;AADdAAAADwAAAGRycy9kb3ducmV2LnhtbERPTWvCQBC9C/6HZQrezG6kik1dRSwFT4raFnobsmMS&#10;mp0N2a2J/94VBG/zeJ+zWPW2FhdqfeVYQ5ooEMS5MxUXGr5On+M5CB+QDdaOScOVPKyWw8ECM+M6&#10;PtDlGAoRQ9hnqKEMocmk9HlJFn3iGuLInV1rMUTYFtK02MVwW8uJUjNpseLYUGJDm5Lyv+O/1fC9&#10;O//+vKp98WGnTed6Jdm+Sa1HL/36HUSgPjzFD/fWxPnTNIX7N/EEu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0vfpwgAAAN0AAAAPAAAAAAAAAAAAAAAAAJgCAABkcnMvZG93&#10;bnJldi54bWxQSwUGAAAAAAQABAD1AAAAhwMAAAAA&#10;" filled="f" stroked="f">
                  <o:lock v:ext="edit" aspectratio="t"/>
                  <v:textbox>
                    <w:txbxContent>
                      <w:p w:rsidR="00C954CA" w:rsidRDefault="00C954CA" w:rsidP="00C954CA">
                        <w:pPr>
                          <w:spacing w:line="240" w:lineRule="auto"/>
                          <w:ind w:left="680" w:hanging="680"/>
                          <w:rPr>
                            <w:snapToGrid w:val="0"/>
                            <w:sz w:val="24"/>
                            <w:szCs w:val="24"/>
                          </w:rPr>
                        </w:pPr>
                        <w:r>
                          <w:rPr>
                            <w:snapToGrid w:val="0"/>
                            <w:sz w:val="24"/>
                            <w:szCs w:val="24"/>
                          </w:rPr>
                          <w:t xml:space="preserve">Мал. 1 </w:t>
                        </w:r>
                        <w:r>
                          <w:rPr>
                            <w:snapToGrid w:val="0"/>
                            <w:sz w:val="24"/>
                            <w:szCs w:val="24"/>
                          </w:rPr>
                          <w:tab/>
                          <w:t xml:space="preserve">Тривалість діареї (доби) окремих хворих  на </w:t>
                        </w:r>
                        <w:r>
                          <w:rPr>
                            <w:snapToGrid w:val="0"/>
                            <w:sz w:val="24"/>
                            <w:szCs w:val="24"/>
                          </w:rPr>
                          <w:tab/>
                        </w:r>
                        <w:r>
                          <w:rPr>
                            <w:snapToGrid w:val="0"/>
                            <w:sz w:val="24"/>
                            <w:szCs w:val="24"/>
                          </w:rPr>
                          <w:tab/>
                        </w:r>
                        <w:r>
                          <w:rPr>
                            <w:snapToGrid w:val="0"/>
                            <w:sz w:val="24"/>
                            <w:szCs w:val="24"/>
                          </w:rPr>
                          <w:tab/>
                        </w:r>
                        <w:r>
                          <w:rPr>
                            <w:snapToGrid w:val="0"/>
                            <w:sz w:val="24"/>
                            <w:szCs w:val="24"/>
                          </w:rPr>
                          <w:tab/>
                          <w:t>сальмонельоз середньої тяжкості</w:t>
                        </w:r>
                      </w:p>
                    </w:txbxContent>
                  </v:textbox>
                </v:shape>
                <w10:wrap type="topAndBottom" anchorx="page" anchory="margin"/>
              </v:group>
              <o:OLEObject Type="Embed" ProgID="Excel.Chart.8" ShapeID="Object 1459" DrawAspect="Content" ObjectID="_1494243682" r:id="rId10">
                <o:FieldCodes>\s</o:FieldCodes>
              </o:OLEObject>
            </w:pict>
          </mc:Fallback>
        </mc:AlternateContent>
      </w:r>
      <w:r>
        <w:rPr>
          <w:noProof/>
          <w:lang w:eastAsia="ru-RU"/>
        </w:rPr>
        <mc:AlternateContent>
          <mc:Choice Requires="wpg">
            <w:drawing>
              <wp:anchor distT="0" distB="180340" distL="114300" distR="114300" simplePos="0" relativeHeight="251659264" behindDoc="0" locked="0" layoutInCell="1" allowOverlap="0">
                <wp:simplePos x="0" y="0"/>
                <wp:positionH relativeFrom="page">
                  <wp:align>center</wp:align>
                </wp:positionH>
                <wp:positionV relativeFrom="page">
                  <wp:posOffset>605790</wp:posOffset>
                </wp:positionV>
                <wp:extent cx="5971540" cy="3582035"/>
                <wp:effectExtent l="1905" t="5080" r="0" b="3810"/>
                <wp:wrapTopAndBottom/>
                <wp:docPr id="1506" name="Группа 15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1540" cy="3582035"/>
                          <a:chOff x="1381" y="4562"/>
                          <a:chExt cx="9404" cy="6321"/>
                        </a:xfrm>
                      </wpg:grpSpPr>
                      <wpg:graphicFrame>
                        <wpg:cNvPr id="1507" name="Object 1453"/>
                        <wpg:cNvFrPr>
                          <a:graphicFrameLocks noChangeAspect="1"/>
                        </wpg:cNvFrPr>
                        <wpg:xfrm>
                          <a:off x="1381" y="4562"/>
                          <a:ext cx="9139" cy="6283"/>
                        </wpg:xfrm>
                        <a:graphic>
                          <a:graphicData uri="http://schemas.openxmlformats.org/drawingml/2006/chart">
                            <c:chart xmlns:c="http://schemas.openxmlformats.org/drawingml/2006/chart" xmlns:r="http://schemas.openxmlformats.org/officeDocument/2006/relationships" r:id="rId11"/>
                          </a:graphicData>
                        </a:graphic>
                      </wpg:graphicFrame>
                      <wps:wsp>
                        <wps:cNvPr id="1508" name="Text Box 1454"/>
                        <wps:cNvSpPr txBox="1">
                          <a:spLocks noChangeAspect="1" noChangeArrowheads="1"/>
                        </wps:cNvSpPr>
                        <wps:spPr bwMode="auto">
                          <a:xfrm>
                            <a:off x="1593" y="10314"/>
                            <a:ext cx="9192" cy="5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4CA" w:rsidRDefault="00C954CA" w:rsidP="00C954CA">
                              <w:pPr>
                                <w:jc w:val="center"/>
                                <w:rPr>
                                  <w:snapToGrid w:val="0"/>
                                  <w:sz w:val="24"/>
                                  <w:szCs w:val="24"/>
                                </w:rPr>
                              </w:pPr>
                              <w:r>
                                <w:rPr>
                                  <w:snapToGrid w:val="0"/>
                                  <w:sz w:val="24"/>
                                  <w:szCs w:val="24"/>
                                </w:rPr>
                                <w:t xml:space="preserve">Мал. 2 </w:t>
                              </w:r>
                              <w:r>
                                <w:rPr>
                                  <w:snapToGrid w:val="0"/>
                                  <w:sz w:val="24"/>
                                  <w:szCs w:val="24"/>
                                </w:rPr>
                                <w:tab/>
                                <w:t>ДГК окремих хворих на сальмонельоз середньої тяжкості</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506" o:spid="_x0000_s1029" style="position:absolute;left:0;text-align:left;margin-left:0;margin-top:47.7pt;width:470.2pt;height:282.05pt;z-index:251659264;mso-wrap-distance-bottom:14.2pt;mso-position-horizontal:center;mso-position-horizontal-relative:page;mso-position-vertical-relative:page" coordorigin="1381,4562" coordsize="9404,6321" o:gfxdata="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" o:allowoverlap="f">
                <v:shape id="Object 1453" o:spid="_x0000_s1030" type="#_x0000_t75" style="position:absolute;left:1813;top:5046;width:8650;height:489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">
                  <v:imagedata r:id="rId12" o:title=""/>
                </v:shape>
                <v:shape id="Text Box 1454" o:spid="_x0000_s1031" type="#_x0000_t202" style="position:absolute;left:1593;top:10314;width:9192;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HIqcUA&#10;AADdAAAADwAAAGRycy9kb3ducmV2LnhtbESPQWvCQBCF74X+h2UKvdXdikobXaUoQk8VtRW8Ddkx&#10;CWZnQ3Y16b93DoK3Gd6b976ZLXpfqyu1sQps4X1gQBHnwVVcWPjdr98+QMWE7LAOTBb+KcJi/vw0&#10;w8yFjrd03aVCSQjHDC2UKTWZ1jEvyWMchIZYtFNoPSZZ20K7FjsJ97UeGjPRHiuWhhIbWpaUn3cX&#10;b+Hv53Q8jMymWPlx04XeaPaf2trXl/5rCipRnx7m+/W3E/yxEVz5Rkb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McipxQAAAN0AAAAPAAAAAAAAAAAAAAAAAJgCAABkcnMv&#10;ZG93bnJldi54bWxQSwUGAAAAAAQABAD1AAAAigMAAAAA&#10;" filled="f" stroked="f">
                  <o:lock v:ext="edit" aspectratio="t"/>
                  <v:textbox>
                    <w:txbxContent>
                      <w:p w:rsidR="00C954CA" w:rsidRDefault="00C954CA" w:rsidP="00C954CA">
                        <w:pPr>
                          <w:jc w:val="center"/>
                          <w:rPr>
                            <w:snapToGrid w:val="0"/>
                            <w:sz w:val="24"/>
                            <w:szCs w:val="24"/>
                          </w:rPr>
                        </w:pPr>
                        <w:r>
                          <w:rPr>
                            <w:snapToGrid w:val="0"/>
                            <w:sz w:val="24"/>
                            <w:szCs w:val="24"/>
                          </w:rPr>
                          <w:t xml:space="preserve">Мал. 2 </w:t>
                        </w:r>
                        <w:r>
                          <w:rPr>
                            <w:snapToGrid w:val="0"/>
                            <w:sz w:val="24"/>
                            <w:szCs w:val="24"/>
                          </w:rPr>
                          <w:tab/>
                          <w:t>ДГК окремих хворих на сальмонельоз середньої тяжкості</w:t>
                        </w:r>
                      </w:p>
                    </w:txbxContent>
                  </v:textbox>
                </v:shape>
                <w10:wrap type="topAndBottom" anchorx="page" anchory="page"/>
              </v:group>
              <o:OLEObject Type="Embed" ProgID="Excel.Chart.8" ShapeID="Object 1453" DrawAspect="Content" ObjectID="_1494243683" r:id="rId13">
                <o:FieldCodes>\s</o:FieldCodes>
              </o:OLEObject>
            </w:pict>
          </mc:Fallback>
        </mc:AlternateContent>
      </w:r>
      <w:r>
        <w:rPr>
          <w:bCs/>
          <w:sz w:val="24"/>
          <w:szCs w:val="24"/>
        </w:rPr>
        <w:t xml:space="preserve">Звертає на себе увагу значне зростання в групі </w:t>
      </w:r>
      <w:r w:rsidRPr="00EB73CE">
        <w:rPr>
          <w:sz w:val="24"/>
          <w:szCs w:val="24"/>
        </w:rPr>
        <w:t>порівняння</w:t>
      </w:r>
      <w:r>
        <w:rPr>
          <w:bCs/>
          <w:sz w:val="24"/>
          <w:szCs w:val="24"/>
        </w:rPr>
        <w:t xml:space="preserve"> і групі хворих, що отримували ентерол-250, інтегративних показників функціональної активності та направленості метаболізму НГ – показників НСТ-тест</w:t>
      </w:r>
      <w:r w:rsidRPr="00875C05">
        <w:rPr>
          <w:bCs/>
          <w:sz w:val="24"/>
          <w:szCs w:val="24"/>
        </w:rPr>
        <w:t>у</w:t>
      </w:r>
      <w:r>
        <w:rPr>
          <w:bCs/>
          <w:sz w:val="24"/>
          <w:szCs w:val="24"/>
        </w:rPr>
        <w:t xml:space="preserve"> і дегідрогеназного коефіцієнта. З точки огляду НГ як моделі вивчення  загальнобіологічних закономірностей патологічних процесів, слід враховувати, що ці процеси мають якісні відмінності від фізіологічних. Зокрема, кардинально змінюється суть регулювання окисно-відновних процесів, що призводить до активного відхилення досліджуваних параметрів гомеостазу за межі нормальних з метою збереження біосистеми [Гублер Е. В., 1978; Шмідт Ф., 1996].</w:t>
      </w:r>
    </w:p>
    <w:p w:rsidR="00C954CA" w:rsidRDefault="00C954CA" w:rsidP="00C954CA">
      <w:pPr>
        <w:spacing w:line="360" w:lineRule="auto"/>
        <w:ind w:firstLine="709"/>
        <w:rPr>
          <w:sz w:val="24"/>
          <w:szCs w:val="24"/>
        </w:rPr>
      </w:pPr>
      <w:r>
        <w:rPr>
          <w:sz w:val="24"/>
          <w:szCs w:val="24"/>
        </w:rPr>
        <w:lastRenderedPageBreak/>
        <w:t xml:space="preserve">Цитохімічний профіль НГ на фоні комплексної терапії сальмонельозу з використанням ентеролу-250 свідчить, що даний препарат при ендотоксинемії сприяє стабілізації окисно-відновних процесів у відповідності до потреб організму, в результаті чого відновлюються можливості мікробіцидних систем, підвищується число функціонально активних (готових до "респіраторного вибуху") нейтрофілів. Вочевидь, цей механізм опосередковано відіграє певну роль в реалізації терапевтичного ефекту препарату.  </w:t>
      </w:r>
    </w:p>
    <w:p w:rsidR="00C954CA" w:rsidRDefault="00C954CA" w:rsidP="00C954CA">
      <w:pPr>
        <w:spacing w:line="360" w:lineRule="auto"/>
        <w:ind w:firstLine="709"/>
        <w:rPr>
          <w:sz w:val="24"/>
          <w:szCs w:val="24"/>
        </w:rPr>
      </w:pPr>
      <w:r>
        <w:rPr>
          <w:sz w:val="24"/>
          <w:szCs w:val="24"/>
        </w:rPr>
        <w:t xml:space="preserve">Як було відзначено вище, у всіх групах досліджених хворих на сальмонельоз на тлі терапії, що проводилася, відзначалася загальна тенденція змін СЦП ЛДГ і СДГ. А саме: підвищення активності СДГ супроводжувалося, як правило, зниженням активності ЛДГ. При цьому динаміка показників НСТ-тесту була різною і принципово могла бути розділена на два варіанти: 1) у вигляді поступового зниження показника в міру клінічного видужання хворих у групах, де до загальноприйнятого лікування були додані полівідон, АБТ або їхнє сполучення; 2) зростання НСТ-тесту в динаміці з наступним істотним зниженням до моменту виписки хворих, які одержували загальноприйняте лікування, або при використанні ентеролу-250. </w:t>
      </w:r>
    </w:p>
    <w:p w:rsidR="00C954CA" w:rsidRPr="000326E2" w:rsidRDefault="00C954CA" w:rsidP="00C954CA">
      <w:pPr>
        <w:spacing w:line="360" w:lineRule="auto"/>
        <w:ind w:firstLine="709"/>
        <w:rPr>
          <w:sz w:val="24"/>
          <w:szCs w:val="24"/>
        </w:rPr>
      </w:pPr>
      <w:r>
        <w:rPr>
          <w:sz w:val="24"/>
          <w:szCs w:val="24"/>
        </w:rPr>
        <w:t xml:space="preserve">Виходячи з вищевикладеного, було б логічним виявлення кореляційної залежності між кількістю активованих НГ і показниками, що відображають їхні окислювально-відновні процеси. Однак, аналіз </w:t>
      </w:r>
      <w:r w:rsidRPr="00A004CB">
        <w:rPr>
          <w:sz w:val="24"/>
          <w:szCs w:val="24"/>
        </w:rPr>
        <w:t>кореляці</w:t>
      </w:r>
      <w:r>
        <w:rPr>
          <w:sz w:val="24"/>
          <w:szCs w:val="24"/>
        </w:rPr>
        <w:t>ї між НСТ-тестом і рівнем СДГ і ЛДГ хворих на сальмонельоз показав, що достовірна пряма або зворотна залежність між ними відсутня (коефіцієнт кореляції r був невеликим і змінювався від -0,26 до 0,36). Такий же низький коефіцієнт кореляції (табл. 4) відзначений і між двома інтегративними показниками – НСТ-тестом і ДГК, що свідчить про слабкий (у більшості випадків - зворотній) взаємозв'язок у хворих всіх груп поза залежністю від періоду захворювання.</w:t>
      </w:r>
    </w:p>
    <w:p w:rsidR="00C954CA" w:rsidRPr="007154C0" w:rsidRDefault="00C954CA" w:rsidP="00C954CA">
      <w:pPr>
        <w:spacing w:line="360" w:lineRule="auto"/>
        <w:ind w:firstLine="709"/>
        <w:jc w:val="right"/>
        <w:rPr>
          <w:sz w:val="24"/>
          <w:szCs w:val="24"/>
        </w:rPr>
      </w:pPr>
      <w:r w:rsidRPr="007154C0">
        <w:rPr>
          <w:sz w:val="24"/>
          <w:szCs w:val="24"/>
        </w:rPr>
        <w:t>Таблиця 4</w:t>
      </w:r>
    </w:p>
    <w:p w:rsidR="00C954CA" w:rsidRDefault="00C954CA" w:rsidP="00C954CA">
      <w:pPr>
        <w:pStyle w:val="30"/>
        <w:keepNext w:val="0"/>
      </w:pPr>
      <w:r>
        <w:t xml:space="preserve">Ступінь кореляції (r) між ДГК і рівнем цитохімічних показників НГ </w:t>
      </w:r>
    </w:p>
    <w:p w:rsidR="00C954CA" w:rsidRDefault="00C954CA" w:rsidP="00C954CA">
      <w:pPr>
        <w:pStyle w:val="30"/>
        <w:keepNext w:val="0"/>
        <w:rPr>
          <w:bCs/>
        </w:rPr>
      </w:pPr>
      <w:r>
        <w:t>хворих на сальмонельоз</w:t>
      </w:r>
    </w:p>
    <w:tbl>
      <w:tblPr>
        <w:tblW w:w="952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662"/>
        <w:gridCol w:w="514"/>
        <w:gridCol w:w="1470"/>
        <w:gridCol w:w="1471"/>
        <w:gridCol w:w="1470"/>
        <w:gridCol w:w="1471"/>
        <w:gridCol w:w="1471"/>
      </w:tblGrid>
      <w:tr w:rsidR="00C954CA" w:rsidTr="0077257F">
        <w:tblPrEx>
          <w:tblCellMar>
            <w:top w:w="0" w:type="dxa"/>
            <w:bottom w:w="0" w:type="dxa"/>
          </w:tblCellMar>
        </w:tblPrEx>
        <w:trPr>
          <w:cantSplit/>
          <w:trHeight w:val="345"/>
          <w:jc w:val="center"/>
        </w:trPr>
        <w:tc>
          <w:tcPr>
            <w:tcW w:w="1662" w:type="dxa"/>
            <w:vMerge w:val="restart"/>
            <w:tcBorders>
              <w:top w:val="single" w:sz="12" w:space="0" w:color="auto"/>
              <w:left w:val="single" w:sz="12" w:space="0" w:color="auto"/>
              <w:bottom w:val="single" w:sz="12" w:space="0" w:color="auto"/>
              <w:right w:val="single" w:sz="12" w:space="0" w:color="auto"/>
            </w:tcBorders>
            <w:vAlign w:val="center"/>
          </w:tcPr>
          <w:p w:rsidR="00C954CA" w:rsidRDefault="00C954CA" w:rsidP="0077257F">
            <w:pPr>
              <w:spacing w:line="240" w:lineRule="auto"/>
              <w:jc w:val="center"/>
              <w:rPr>
                <w:b/>
                <w:bCs/>
                <w:sz w:val="24"/>
                <w:szCs w:val="24"/>
              </w:rPr>
            </w:pPr>
            <w:r>
              <w:rPr>
                <w:b/>
                <w:bCs/>
                <w:sz w:val="24"/>
                <w:szCs w:val="24"/>
              </w:rPr>
              <w:t>Показник</w:t>
            </w:r>
          </w:p>
        </w:tc>
        <w:tc>
          <w:tcPr>
            <w:tcW w:w="514" w:type="dxa"/>
            <w:vMerge w:val="restart"/>
            <w:tcBorders>
              <w:top w:val="single" w:sz="12" w:space="0" w:color="auto"/>
              <w:left w:val="single" w:sz="12" w:space="0" w:color="auto"/>
              <w:bottom w:val="single" w:sz="12" w:space="0" w:color="auto"/>
              <w:right w:val="single" w:sz="12" w:space="0" w:color="auto"/>
            </w:tcBorders>
            <w:noWrap/>
            <w:textDirection w:val="btLr"/>
            <w:tcFitText/>
          </w:tcPr>
          <w:p w:rsidR="00C954CA" w:rsidRDefault="00C954CA" w:rsidP="0077257F">
            <w:pPr>
              <w:pStyle w:val="40"/>
              <w:keepNext w:val="0"/>
            </w:pPr>
            <w:r>
              <w:t>Період</w:t>
            </w:r>
          </w:p>
        </w:tc>
        <w:tc>
          <w:tcPr>
            <w:tcW w:w="7353" w:type="dxa"/>
            <w:gridSpan w:val="5"/>
            <w:tcBorders>
              <w:top w:val="single" w:sz="12" w:space="0" w:color="auto"/>
              <w:left w:val="single" w:sz="12" w:space="0" w:color="auto"/>
              <w:bottom w:val="single" w:sz="12" w:space="0" w:color="auto"/>
              <w:right w:val="single" w:sz="12" w:space="0" w:color="000000"/>
            </w:tcBorders>
          </w:tcPr>
          <w:p w:rsidR="00C954CA" w:rsidRDefault="00C954CA" w:rsidP="0077257F">
            <w:pPr>
              <w:pStyle w:val="30"/>
              <w:keepNext w:val="0"/>
            </w:pPr>
            <w:r>
              <w:t>Група</w:t>
            </w:r>
          </w:p>
        </w:tc>
      </w:tr>
      <w:tr w:rsidR="00C954CA" w:rsidTr="0077257F">
        <w:tblPrEx>
          <w:tblCellMar>
            <w:top w:w="0" w:type="dxa"/>
            <w:bottom w:w="0" w:type="dxa"/>
          </w:tblCellMar>
        </w:tblPrEx>
        <w:trPr>
          <w:cantSplit/>
          <w:trHeight w:val="685"/>
          <w:jc w:val="center"/>
        </w:trPr>
        <w:tc>
          <w:tcPr>
            <w:tcW w:w="1662" w:type="dxa"/>
            <w:vMerge/>
            <w:tcBorders>
              <w:top w:val="single" w:sz="12" w:space="0" w:color="auto"/>
              <w:left w:val="single" w:sz="12" w:space="0" w:color="000000"/>
              <w:bottom w:val="single" w:sz="12" w:space="0" w:color="000000"/>
              <w:right w:val="single" w:sz="12" w:space="0" w:color="auto"/>
              <w:tl2br w:val="single" w:sz="12" w:space="0" w:color="auto"/>
            </w:tcBorders>
            <w:vAlign w:val="center"/>
          </w:tcPr>
          <w:p w:rsidR="00C954CA" w:rsidRDefault="00C954CA" w:rsidP="0077257F">
            <w:pPr>
              <w:pStyle w:val="10"/>
              <w:keepNext w:val="0"/>
              <w:jc w:val="center"/>
            </w:pPr>
          </w:p>
        </w:tc>
        <w:tc>
          <w:tcPr>
            <w:tcW w:w="514" w:type="dxa"/>
            <w:vMerge/>
            <w:tcBorders>
              <w:top w:val="single" w:sz="12" w:space="0" w:color="auto"/>
              <w:left w:val="single" w:sz="12" w:space="0" w:color="auto"/>
              <w:bottom w:val="single" w:sz="12" w:space="0" w:color="auto"/>
              <w:right w:val="single" w:sz="12" w:space="0" w:color="auto"/>
            </w:tcBorders>
            <w:noWrap/>
            <w:textDirection w:val="btLr"/>
            <w:tcFitText/>
          </w:tcPr>
          <w:p w:rsidR="00C954CA" w:rsidRDefault="00C954CA" w:rsidP="0077257F">
            <w:pPr>
              <w:pStyle w:val="40"/>
              <w:keepNext w:val="0"/>
            </w:pPr>
          </w:p>
        </w:tc>
        <w:tc>
          <w:tcPr>
            <w:tcW w:w="1470" w:type="dxa"/>
            <w:tcBorders>
              <w:top w:val="single" w:sz="12" w:space="0" w:color="auto"/>
              <w:left w:val="single" w:sz="12" w:space="0" w:color="auto"/>
              <w:bottom w:val="single" w:sz="12" w:space="0" w:color="000000"/>
              <w:right w:val="single" w:sz="12" w:space="0" w:color="auto"/>
            </w:tcBorders>
            <w:vAlign w:val="center"/>
          </w:tcPr>
          <w:p w:rsidR="00C954CA" w:rsidRDefault="00C954CA" w:rsidP="0077257F">
            <w:pPr>
              <w:spacing w:line="240" w:lineRule="auto"/>
              <w:jc w:val="center"/>
              <w:rPr>
                <w:b/>
                <w:bCs/>
                <w:sz w:val="24"/>
                <w:szCs w:val="24"/>
              </w:rPr>
            </w:pPr>
            <w:r>
              <w:rPr>
                <w:b/>
                <w:bCs/>
                <w:sz w:val="24"/>
                <w:szCs w:val="24"/>
              </w:rPr>
              <w:t>1-а</w:t>
            </w:r>
          </w:p>
          <w:p w:rsidR="00C954CA" w:rsidRDefault="00C954CA" w:rsidP="0077257F">
            <w:pPr>
              <w:spacing w:line="240" w:lineRule="auto"/>
              <w:jc w:val="center"/>
              <w:rPr>
                <w:b/>
                <w:bCs/>
                <w:sz w:val="24"/>
                <w:szCs w:val="24"/>
              </w:rPr>
            </w:pPr>
            <w:r>
              <w:rPr>
                <w:b/>
                <w:bCs/>
                <w:sz w:val="24"/>
                <w:szCs w:val="24"/>
              </w:rPr>
              <w:t>(</w:t>
            </w:r>
            <w:r>
              <w:rPr>
                <w:b/>
                <w:bCs/>
                <w:sz w:val="24"/>
                <w:szCs w:val="24"/>
                <w:lang w:val="en-US"/>
              </w:rPr>
              <w:t>n</w:t>
            </w:r>
            <w:r>
              <w:rPr>
                <w:b/>
                <w:bCs/>
                <w:sz w:val="24"/>
                <w:szCs w:val="24"/>
              </w:rPr>
              <w:t xml:space="preserve"> = 30)</w:t>
            </w:r>
          </w:p>
        </w:tc>
        <w:tc>
          <w:tcPr>
            <w:tcW w:w="1471" w:type="dxa"/>
            <w:tcBorders>
              <w:top w:val="single" w:sz="12" w:space="0" w:color="auto"/>
              <w:left w:val="single" w:sz="12" w:space="0" w:color="auto"/>
              <w:bottom w:val="single" w:sz="12" w:space="0" w:color="000000"/>
              <w:right w:val="single" w:sz="12" w:space="0" w:color="auto"/>
            </w:tcBorders>
            <w:vAlign w:val="center"/>
          </w:tcPr>
          <w:p w:rsidR="00C954CA" w:rsidRDefault="00C954CA" w:rsidP="0077257F">
            <w:pPr>
              <w:spacing w:line="240" w:lineRule="auto"/>
              <w:jc w:val="center"/>
              <w:rPr>
                <w:b/>
                <w:bCs/>
                <w:sz w:val="24"/>
                <w:szCs w:val="24"/>
              </w:rPr>
            </w:pPr>
            <w:r>
              <w:rPr>
                <w:b/>
                <w:bCs/>
                <w:sz w:val="24"/>
                <w:szCs w:val="24"/>
              </w:rPr>
              <w:t>2-а</w:t>
            </w:r>
          </w:p>
          <w:p w:rsidR="00C954CA" w:rsidRDefault="00C954CA" w:rsidP="0077257F">
            <w:pPr>
              <w:spacing w:line="240" w:lineRule="auto"/>
              <w:jc w:val="center"/>
              <w:rPr>
                <w:b/>
                <w:bCs/>
                <w:sz w:val="24"/>
                <w:szCs w:val="24"/>
              </w:rPr>
            </w:pPr>
            <w:r>
              <w:rPr>
                <w:b/>
                <w:bCs/>
                <w:sz w:val="24"/>
                <w:szCs w:val="24"/>
              </w:rPr>
              <w:t>(</w:t>
            </w:r>
            <w:r>
              <w:rPr>
                <w:b/>
                <w:bCs/>
                <w:sz w:val="24"/>
                <w:szCs w:val="24"/>
                <w:lang w:val="en-US"/>
              </w:rPr>
              <w:t>n</w:t>
            </w:r>
            <w:r>
              <w:rPr>
                <w:b/>
                <w:bCs/>
                <w:sz w:val="24"/>
                <w:szCs w:val="24"/>
              </w:rPr>
              <w:t xml:space="preserve"> = 15)</w:t>
            </w:r>
          </w:p>
        </w:tc>
        <w:tc>
          <w:tcPr>
            <w:tcW w:w="1470" w:type="dxa"/>
            <w:tcBorders>
              <w:top w:val="single" w:sz="12" w:space="0" w:color="auto"/>
              <w:left w:val="single" w:sz="12" w:space="0" w:color="auto"/>
              <w:bottom w:val="single" w:sz="12" w:space="0" w:color="000000"/>
              <w:right w:val="single" w:sz="12" w:space="0" w:color="000000"/>
            </w:tcBorders>
            <w:vAlign w:val="center"/>
          </w:tcPr>
          <w:p w:rsidR="00C954CA" w:rsidRDefault="00C954CA" w:rsidP="0077257F">
            <w:pPr>
              <w:spacing w:line="240" w:lineRule="auto"/>
              <w:jc w:val="center"/>
              <w:rPr>
                <w:b/>
                <w:bCs/>
                <w:sz w:val="24"/>
                <w:szCs w:val="24"/>
              </w:rPr>
            </w:pPr>
            <w:r>
              <w:rPr>
                <w:b/>
                <w:bCs/>
                <w:sz w:val="24"/>
                <w:szCs w:val="24"/>
              </w:rPr>
              <w:t>3-я</w:t>
            </w:r>
          </w:p>
          <w:p w:rsidR="00C954CA" w:rsidRDefault="00C954CA" w:rsidP="0077257F">
            <w:pPr>
              <w:spacing w:line="240" w:lineRule="auto"/>
              <w:jc w:val="center"/>
              <w:rPr>
                <w:b/>
                <w:bCs/>
                <w:sz w:val="24"/>
                <w:szCs w:val="24"/>
              </w:rPr>
            </w:pPr>
            <w:r>
              <w:rPr>
                <w:b/>
                <w:bCs/>
                <w:sz w:val="24"/>
                <w:szCs w:val="24"/>
              </w:rPr>
              <w:t>(</w:t>
            </w:r>
            <w:r>
              <w:rPr>
                <w:b/>
                <w:bCs/>
                <w:sz w:val="24"/>
                <w:szCs w:val="24"/>
                <w:lang w:val="en-US"/>
              </w:rPr>
              <w:t>n</w:t>
            </w:r>
            <w:r>
              <w:rPr>
                <w:b/>
                <w:bCs/>
                <w:sz w:val="24"/>
                <w:szCs w:val="24"/>
              </w:rPr>
              <w:t xml:space="preserve"> = 46)</w:t>
            </w:r>
          </w:p>
        </w:tc>
        <w:tc>
          <w:tcPr>
            <w:tcW w:w="1471" w:type="dxa"/>
            <w:tcBorders>
              <w:top w:val="single" w:sz="12" w:space="0" w:color="auto"/>
              <w:left w:val="single" w:sz="12" w:space="0" w:color="auto"/>
              <w:bottom w:val="single" w:sz="12" w:space="0" w:color="000000"/>
              <w:right w:val="single" w:sz="12" w:space="0" w:color="000000"/>
            </w:tcBorders>
            <w:vAlign w:val="center"/>
          </w:tcPr>
          <w:p w:rsidR="00C954CA" w:rsidRDefault="00C954CA" w:rsidP="0077257F">
            <w:pPr>
              <w:spacing w:line="240" w:lineRule="auto"/>
              <w:jc w:val="center"/>
              <w:rPr>
                <w:b/>
                <w:bCs/>
                <w:sz w:val="24"/>
                <w:szCs w:val="24"/>
              </w:rPr>
            </w:pPr>
            <w:r>
              <w:rPr>
                <w:b/>
                <w:bCs/>
                <w:sz w:val="24"/>
                <w:szCs w:val="24"/>
              </w:rPr>
              <w:t>4-а</w:t>
            </w:r>
          </w:p>
          <w:p w:rsidR="00C954CA" w:rsidRDefault="00C954CA" w:rsidP="0077257F">
            <w:pPr>
              <w:spacing w:line="240" w:lineRule="auto"/>
              <w:jc w:val="center"/>
              <w:rPr>
                <w:b/>
                <w:bCs/>
                <w:sz w:val="24"/>
                <w:szCs w:val="24"/>
              </w:rPr>
            </w:pPr>
            <w:r>
              <w:rPr>
                <w:b/>
                <w:bCs/>
                <w:sz w:val="24"/>
                <w:szCs w:val="24"/>
              </w:rPr>
              <w:t>(</w:t>
            </w:r>
            <w:r>
              <w:rPr>
                <w:b/>
                <w:bCs/>
                <w:sz w:val="24"/>
                <w:szCs w:val="24"/>
                <w:lang w:val="en-US"/>
              </w:rPr>
              <w:t>n</w:t>
            </w:r>
            <w:r>
              <w:rPr>
                <w:b/>
                <w:bCs/>
                <w:sz w:val="24"/>
                <w:szCs w:val="24"/>
              </w:rPr>
              <w:t xml:space="preserve"> = 35)</w:t>
            </w:r>
          </w:p>
        </w:tc>
        <w:tc>
          <w:tcPr>
            <w:tcW w:w="1471" w:type="dxa"/>
            <w:tcBorders>
              <w:top w:val="single" w:sz="12" w:space="0" w:color="auto"/>
              <w:left w:val="single" w:sz="12" w:space="0" w:color="auto"/>
              <w:bottom w:val="single" w:sz="12" w:space="0" w:color="000000"/>
              <w:right w:val="single" w:sz="12" w:space="0" w:color="000000"/>
            </w:tcBorders>
            <w:vAlign w:val="center"/>
          </w:tcPr>
          <w:p w:rsidR="00C954CA" w:rsidRDefault="00C954CA" w:rsidP="0077257F">
            <w:pPr>
              <w:spacing w:line="240" w:lineRule="auto"/>
              <w:jc w:val="center"/>
              <w:rPr>
                <w:b/>
                <w:bCs/>
                <w:sz w:val="24"/>
                <w:szCs w:val="24"/>
              </w:rPr>
            </w:pPr>
            <w:r>
              <w:rPr>
                <w:b/>
                <w:bCs/>
                <w:sz w:val="24"/>
                <w:szCs w:val="24"/>
              </w:rPr>
              <w:t>5-а</w:t>
            </w:r>
          </w:p>
          <w:p w:rsidR="00C954CA" w:rsidRDefault="00C954CA" w:rsidP="0077257F">
            <w:pPr>
              <w:spacing w:line="240" w:lineRule="auto"/>
              <w:jc w:val="center"/>
              <w:rPr>
                <w:b/>
                <w:bCs/>
                <w:sz w:val="24"/>
                <w:szCs w:val="24"/>
              </w:rPr>
            </w:pPr>
            <w:r>
              <w:rPr>
                <w:b/>
                <w:bCs/>
                <w:sz w:val="24"/>
                <w:szCs w:val="24"/>
              </w:rPr>
              <w:t>(</w:t>
            </w:r>
            <w:r>
              <w:rPr>
                <w:b/>
                <w:bCs/>
                <w:sz w:val="24"/>
                <w:szCs w:val="24"/>
                <w:lang w:val="en-US"/>
              </w:rPr>
              <w:t>n</w:t>
            </w:r>
            <w:r>
              <w:rPr>
                <w:b/>
                <w:bCs/>
                <w:sz w:val="24"/>
                <w:szCs w:val="24"/>
              </w:rPr>
              <w:t xml:space="preserve"> = 30)</w:t>
            </w:r>
          </w:p>
        </w:tc>
      </w:tr>
      <w:tr w:rsidR="00C954CA" w:rsidTr="0077257F">
        <w:tblPrEx>
          <w:tblCellMar>
            <w:top w:w="0" w:type="dxa"/>
            <w:bottom w:w="0" w:type="dxa"/>
          </w:tblCellMar>
        </w:tblPrEx>
        <w:trPr>
          <w:cantSplit/>
          <w:trHeight w:val="462"/>
          <w:jc w:val="center"/>
        </w:trPr>
        <w:tc>
          <w:tcPr>
            <w:tcW w:w="1662" w:type="dxa"/>
            <w:vMerge w:val="restart"/>
            <w:tcBorders>
              <w:top w:val="single" w:sz="12" w:space="0" w:color="000000"/>
              <w:left w:val="single" w:sz="12" w:space="0" w:color="000000"/>
              <w:bottom w:val="single" w:sz="6" w:space="0" w:color="000000"/>
              <w:right w:val="single" w:sz="12" w:space="0" w:color="auto"/>
            </w:tcBorders>
            <w:vAlign w:val="center"/>
          </w:tcPr>
          <w:p w:rsidR="00C954CA" w:rsidRDefault="00C954CA" w:rsidP="0077257F">
            <w:pPr>
              <w:pStyle w:val="30"/>
              <w:keepNext w:val="0"/>
              <w:rPr>
                <w:b/>
              </w:rPr>
            </w:pPr>
            <w:r>
              <w:rPr>
                <w:b/>
              </w:rPr>
              <w:t>НСТ</w:t>
            </w:r>
          </w:p>
        </w:tc>
        <w:tc>
          <w:tcPr>
            <w:tcW w:w="514" w:type="dxa"/>
            <w:tcBorders>
              <w:top w:val="single" w:sz="12" w:space="0" w:color="auto"/>
              <w:left w:val="single" w:sz="12" w:space="0" w:color="auto"/>
              <w:bottom w:val="single" w:sz="6" w:space="0" w:color="000000"/>
              <w:right w:val="single" w:sz="12" w:space="0" w:color="auto"/>
            </w:tcBorders>
            <w:noWrap/>
            <w:tcFitText/>
            <w:vAlign w:val="center"/>
          </w:tcPr>
          <w:p w:rsidR="00C954CA" w:rsidRDefault="00C954CA" w:rsidP="0077257F">
            <w:pPr>
              <w:spacing w:line="240" w:lineRule="auto"/>
              <w:jc w:val="center"/>
              <w:rPr>
                <w:b/>
                <w:sz w:val="24"/>
                <w:szCs w:val="24"/>
              </w:rPr>
            </w:pPr>
            <w:r w:rsidRPr="00C954CA">
              <w:rPr>
                <w:b/>
                <w:sz w:val="24"/>
                <w:szCs w:val="24"/>
                <w:lang w:val="en-US"/>
              </w:rPr>
              <w:t>I</w:t>
            </w:r>
          </w:p>
        </w:tc>
        <w:tc>
          <w:tcPr>
            <w:tcW w:w="1470" w:type="dxa"/>
            <w:tcBorders>
              <w:top w:val="single" w:sz="12" w:space="0" w:color="000000"/>
              <w:left w:val="single" w:sz="12" w:space="0" w:color="auto"/>
              <w:bottom w:val="single" w:sz="6" w:space="0" w:color="000000"/>
              <w:right w:val="single" w:sz="12" w:space="0" w:color="auto"/>
            </w:tcBorders>
            <w:vAlign w:val="center"/>
          </w:tcPr>
          <w:p w:rsidR="00C954CA" w:rsidRDefault="00C954CA" w:rsidP="0077257F">
            <w:pPr>
              <w:spacing w:line="240" w:lineRule="auto"/>
              <w:jc w:val="center"/>
              <w:rPr>
                <w:sz w:val="24"/>
                <w:szCs w:val="24"/>
              </w:rPr>
            </w:pPr>
            <w:r>
              <w:rPr>
                <w:sz w:val="24"/>
                <w:szCs w:val="24"/>
              </w:rPr>
              <w:t>-0,004</w:t>
            </w:r>
          </w:p>
        </w:tc>
        <w:tc>
          <w:tcPr>
            <w:tcW w:w="1471" w:type="dxa"/>
            <w:tcBorders>
              <w:top w:val="single" w:sz="12" w:space="0" w:color="000000"/>
              <w:left w:val="single" w:sz="12" w:space="0" w:color="auto"/>
              <w:bottom w:val="single" w:sz="6" w:space="0" w:color="000000"/>
              <w:right w:val="single" w:sz="12" w:space="0" w:color="auto"/>
            </w:tcBorders>
            <w:vAlign w:val="center"/>
          </w:tcPr>
          <w:p w:rsidR="00C954CA" w:rsidRDefault="00C954CA" w:rsidP="0077257F">
            <w:pPr>
              <w:spacing w:line="240" w:lineRule="auto"/>
              <w:jc w:val="center"/>
              <w:rPr>
                <w:sz w:val="24"/>
                <w:szCs w:val="24"/>
              </w:rPr>
            </w:pPr>
            <w:r>
              <w:rPr>
                <w:sz w:val="24"/>
                <w:szCs w:val="24"/>
              </w:rPr>
              <w:t>-0,31</w:t>
            </w:r>
          </w:p>
        </w:tc>
        <w:tc>
          <w:tcPr>
            <w:tcW w:w="1470" w:type="dxa"/>
            <w:tcBorders>
              <w:top w:val="single" w:sz="12" w:space="0" w:color="000000"/>
              <w:left w:val="single" w:sz="12" w:space="0" w:color="auto"/>
              <w:bottom w:val="single" w:sz="6" w:space="0" w:color="000000"/>
              <w:right w:val="single" w:sz="12" w:space="0" w:color="000000"/>
            </w:tcBorders>
            <w:vAlign w:val="center"/>
          </w:tcPr>
          <w:p w:rsidR="00C954CA" w:rsidRDefault="00C954CA" w:rsidP="0077257F">
            <w:pPr>
              <w:spacing w:line="240" w:lineRule="auto"/>
              <w:jc w:val="center"/>
              <w:rPr>
                <w:sz w:val="24"/>
                <w:szCs w:val="24"/>
              </w:rPr>
            </w:pPr>
            <w:r>
              <w:rPr>
                <w:sz w:val="24"/>
                <w:szCs w:val="24"/>
              </w:rPr>
              <w:t>-0,08</w:t>
            </w:r>
          </w:p>
        </w:tc>
        <w:tc>
          <w:tcPr>
            <w:tcW w:w="1471" w:type="dxa"/>
            <w:tcBorders>
              <w:top w:val="single" w:sz="12" w:space="0" w:color="000000"/>
              <w:left w:val="single" w:sz="12" w:space="0" w:color="auto"/>
              <w:bottom w:val="single" w:sz="6" w:space="0" w:color="000000"/>
              <w:right w:val="single" w:sz="12" w:space="0" w:color="000000"/>
            </w:tcBorders>
            <w:vAlign w:val="center"/>
          </w:tcPr>
          <w:p w:rsidR="00C954CA" w:rsidRDefault="00C954CA" w:rsidP="0077257F">
            <w:pPr>
              <w:spacing w:line="240" w:lineRule="auto"/>
              <w:jc w:val="center"/>
              <w:rPr>
                <w:sz w:val="24"/>
                <w:szCs w:val="24"/>
                <w:lang w:val="en-US"/>
              </w:rPr>
            </w:pPr>
            <w:r>
              <w:rPr>
                <w:sz w:val="24"/>
                <w:szCs w:val="24"/>
              </w:rPr>
              <w:t>0,09</w:t>
            </w:r>
            <w:r>
              <w:rPr>
                <w:sz w:val="24"/>
                <w:szCs w:val="24"/>
                <w:lang w:val="en-US"/>
              </w:rPr>
              <w:t>8</w:t>
            </w:r>
          </w:p>
        </w:tc>
        <w:tc>
          <w:tcPr>
            <w:tcW w:w="1471" w:type="dxa"/>
            <w:tcBorders>
              <w:top w:val="single" w:sz="12" w:space="0" w:color="000000"/>
              <w:left w:val="single" w:sz="12" w:space="0" w:color="auto"/>
              <w:bottom w:val="single" w:sz="6" w:space="0" w:color="000000"/>
              <w:right w:val="single" w:sz="12" w:space="0" w:color="000000"/>
            </w:tcBorders>
            <w:vAlign w:val="center"/>
          </w:tcPr>
          <w:p w:rsidR="00C954CA" w:rsidRDefault="00C954CA" w:rsidP="0077257F">
            <w:pPr>
              <w:spacing w:line="240" w:lineRule="auto"/>
              <w:jc w:val="center"/>
              <w:rPr>
                <w:sz w:val="24"/>
                <w:szCs w:val="24"/>
              </w:rPr>
            </w:pPr>
            <w:r>
              <w:rPr>
                <w:sz w:val="24"/>
                <w:szCs w:val="24"/>
              </w:rPr>
              <w:t>0,24</w:t>
            </w:r>
          </w:p>
        </w:tc>
      </w:tr>
      <w:tr w:rsidR="00C954CA" w:rsidTr="0077257F">
        <w:tblPrEx>
          <w:tblCellMar>
            <w:top w:w="0" w:type="dxa"/>
            <w:bottom w:w="0" w:type="dxa"/>
          </w:tblCellMar>
        </w:tblPrEx>
        <w:trPr>
          <w:cantSplit/>
          <w:trHeight w:val="463"/>
          <w:jc w:val="center"/>
        </w:trPr>
        <w:tc>
          <w:tcPr>
            <w:tcW w:w="1662" w:type="dxa"/>
            <w:vMerge/>
            <w:tcBorders>
              <w:top w:val="single" w:sz="6" w:space="0" w:color="000000"/>
              <w:left w:val="single" w:sz="12" w:space="0" w:color="000000"/>
              <w:bottom w:val="single" w:sz="6" w:space="0" w:color="000000"/>
              <w:right w:val="single" w:sz="12" w:space="0" w:color="auto"/>
            </w:tcBorders>
            <w:vAlign w:val="center"/>
          </w:tcPr>
          <w:p w:rsidR="00C954CA" w:rsidRDefault="00C954CA" w:rsidP="0077257F">
            <w:pPr>
              <w:pStyle w:val="30"/>
              <w:keepNext w:val="0"/>
              <w:rPr>
                <w:b/>
              </w:rPr>
            </w:pPr>
          </w:p>
        </w:tc>
        <w:tc>
          <w:tcPr>
            <w:tcW w:w="514" w:type="dxa"/>
            <w:tcBorders>
              <w:top w:val="single" w:sz="12" w:space="0" w:color="000000"/>
              <w:left w:val="single" w:sz="12" w:space="0" w:color="auto"/>
              <w:bottom w:val="single" w:sz="6" w:space="0" w:color="000000"/>
              <w:right w:val="single" w:sz="12" w:space="0" w:color="auto"/>
            </w:tcBorders>
            <w:noWrap/>
            <w:tcMar>
              <w:left w:w="170" w:type="dxa"/>
              <w:right w:w="170" w:type="dxa"/>
            </w:tcMar>
            <w:tcFitText/>
            <w:vAlign w:val="center"/>
          </w:tcPr>
          <w:p w:rsidR="00C954CA" w:rsidRDefault="00C954CA" w:rsidP="0077257F">
            <w:pPr>
              <w:spacing w:line="240" w:lineRule="auto"/>
              <w:jc w:val="center"/>
              <w:rPr>
                <w:b/>
                <w:sz w:val="24"/>
                <w:szCs w:val="24"/>
              </w:rPr>
            </w:pPr>
            <w:r w:rsidRPr="00C954CA">
              <w:rPr>
                <w:b/>
                <w:bCs/>
                <w:spacing w:val="64"/>
                <w:w w:val="70"/>
                <w:sz w:val="24"/>
                <w:szCs w:val="24"/>
                <w:lang w:val="en-US"/>
              </w:rPr>
              <w:t>I</w:t>
            </w:r>
            <w:r w:rsidRPr="00C954CA">
              <w:rPr>
                <w:b/>
                <w:bCs/>
                <w:spacing w:val="1"/>
                <w:w w:val="70"/>
                <w:sz w:val="24"/>
                <w:szCs w:val="24"/>
                <w:lang w:val="en-US"/>
              </w:rPr>
              <w:t>I</w:t>
            </w:r>
          </w:p>
        </w:tc>
        <w:tc>
          <w:tcPr>
            <w:tcW w:w="1470" w:type="dxa"/>
            <w:tcBorders>
              <w:top w:val="single" w:sz="12" w:space="0" w:color="000000"/>
              <w:left w:val="single" w:sz="12" w:space="0" w:color="auto"/>
              <w:bottom w:val="single" w:sz="6" w:space="0" w:color="000000"/>
              <w:right w:val="single" w:sz="12" w:space="0" w:color="auto"/>
            </w:tcBorders>
            <w:vAlign w:val="center"/>
          </w:tcPr>
          <w:p w:rsidR="00C954CA" w:rsidRDefault="00C954CA" w:rsidP="0077257F">
            <w:pPr>
              <w:spacing w:line="240" w:lineRule="auto"/>
              <w:jc w:val="center"/>
              <w:rPr>
                <w:sz w:val="24"/>
                <w:szCs w:val="24"/>
              </w:rPr>
            </w:pPr>
            <w:r>
              <w:rPr>
                <w:sz w:val="24"/>
                <w:szCs w:val="24"/>
              </w:rPr>
              <w:t>-0,04</w:t>
            </w:r>
          </w:p>
        </w:tc>
        <w:tc>
          <w:tcPr>
            <w:tcW w:w="1471" w:type="dxa"/>
            <w:tcBorders>
              <w:top w:val="single" w:sz="12" w:space="0" w:color="000000"/>
              <w:left w:val="single" w:sz="12" w:space="0" w:color="auto"/>
              <w:bottom w:val="single" w:sz="6" w:space="0" w:color="000000"/>
              <w:right w:val="single" w:sz="12" w:space="0" w:color="auto"/>
            </w:tcBorders>
            <w:vAlign w:val="center"/>
          </w:tcPr>
          <w:p w:rsidR="00C954CA" w:rsidRDefault="00C954CA" w:rsidP="0077257F">
            <w:pPr>
              <w:spacing w:line="240" w:lineRule="auto"/>
              <w:jc w:val="center"/>
              <w:rPr>
                <w:sz w:val="24"/>
                <w:szCs w:val="24"/>
                <w:lang w:val="en-US"/>
              </w:rPr>
            </w:pPr>
            <w:r>
              <w:rPr>
                <w:sz w:val="24"/>
                <w:szCs w:val="24"/>
              </w:rPr>
              <w:t>-0,3</w:t>
            </w:r>
            <w:r>
              <w:rPr>
                <w:sz w:val="24"/>
                <w:szCs w:val="24"/>
                <w:lang w:val="en-US"/>
              </w:rPr>
              <w:t>1</w:t>
            </w:r>
          </w:p>
        </w:tc>
        <w:tc>
          <w:tcPr>
            <w:tcW w:w="1470" w:type="dxa"/>
            <w:tcBorders>
              <w:top w:val="single" w:sz="12" w:space="0" w:color="000000"/>
              <w:left w:val="single" w:sz="12" w:space="0" w:color="auto"/>
              <w:bottom w:val="single" w:sz="6" w:space="0" w:color="000000"/>
              <w:right w:val="single" w:sz="12" w:space="0" w:color="000000"/>
            </w:tcBorders>
            <w:vAlign w:val="center"/>
          </w:tcPr>
          <w:p w:rsidR="00C954CA" w:rsidRDefault="00C954CA" w:rsidP="0077257F">
            <w:pPr>
              <w:spacing w:line="240" w:lineRule="auto"/>
              <w:jc w:val="center"/>
              <w:rPr>
                <w:sz w:val="24"/>
                <w:szCs w:val="24"/>
                <w:lang w:val="en-US"/>
              </w:rPr>
            </w:pPr>
            <w:r>
              <w:rPr>
                <w:sz w:val="24"/>
                <w:szCs w:val="24"/>
              </w:rPr>
              <w:t>-0,0</w:t>
            </w:r>
            <w:r>
              <w:rPr>
                <w:sz w:val="24"/>
                <w:szCs w:val="24"/>
                <w:lang w:val="en-US"/>
              </w:rPr>
              <w:t>6</w:t>
            </w:r>
          </w:p>
        </w:tc>
        <w:tc>
          <w:tcPr>
            <w:tcW w:w="1471" w:type="dxa"/>
            <w:tcBorders>
              <w:top w:val="single" w:sz="12" w:space="0" w:color="000000"/>
              <w:left w:val="single" w:sz="12" w:space="0" w:color="auto"/>
              <w:bottom w:val="single" w:sz="6" w:space="0" w:color="000000"/>
              <w:right w:val="single" w:sz="12" w:space="0" w:color="000000"/>
            </w:tcBorders>
            <w:vAlign w:val="center"/>
          </w:tcPr>
          <w:p w:rsidR="00C954CA" w:rsidRDefault="00C954CA" w:rsidP="0077257F">
            <w:pPr>
              <w:spacing w:line="240" w:lineRule="auto"/>
              <w:jc w:val="center"/>
              <w:rPr>
                <w:sz w:val="24"/>
                <w:szCs w:val="24"/>
              </w:rPr>
            </w:pPr>
            <w:r>
              <w:rPr>
                <w:sz w:val="24"/>
                <w:szCs w:val="24"/>
              </w:rPr>
              <w:t>-0,47</w:t>
            </w:r>
          </w:p>
        </w:tc>
        <w:tc>
          <w:tcPr>
            <w:tcW w:w="1471" w:type="dxa"/>
            <w:tcBorders>
              <w:top w:val="single" w:sz="12" w:space="0" w:color="000000"/>
              <w:left w:val="single" w:sz="12" w:space="0" w:color="auto"/>
              <w:bottom w:val="single" w:sz="6" w:space="0" w:color="000000"/>
              <w:right w:val="single" w:sz="12" w:space="0" w:color="000000"/>
            </w:tcBorders>
            <w:vAlign w:val="center"/>
          </w:tcPr>
          <w:p w:rsidR="00C954CA" w:rsidRDefault="00C954CA" w:rsidP="0077257F">
            <w:pPr>
              <w:spacing w:line="240" w:lineRule="auto"/>
              <w:jc w:val="center"/>
              <w:rPr>
                <w:sz w:val="24"/>
                <w:szCs w:val="24"/>
              </w:rPr>
            </w:pPr>
            <w:r>
              <w:rPr>
                <w:sz w:val="24"/>
                <w:szCs w:val="24"/>
              </w:rPr>
              <w:t>0,29</w:t>
            </w:r>
          </w:p>
        </w:tc>
      </w:tr>
      <w:tr w:rsidR="00C954CA" w:rsidTr="0077257F">
        <w:tblPrEx>
          <w:tblCellMar>
            <w:top w:w="0" w:type="dxa"/>
            <w:bottom w:w="0" w:type="dxa"/>
          </w:tblCellMar>
        </w:tblPrEx>
        <w:trPr>
          <w:cantSplit/>
          <w:trHeight w:val="463"/>
          <w:jc w:val="center"/>
        </w:trPr>
        <w:tc>
          <w:tcPr>
            <w:tcW w:w="1662" w:type="dxa"/>
            <w:vMerge w:val="restart"/>
            <w:tcBorders>
              <w:top w:val="single" w:sz="12" w:space="0" w:color="000000"/>
              <w:left w:val="single" w:sz="12" w:space="0" w:color="000000"/>
              <w:bottom w:val="single" w:sz="6" w:space="0" w:color="000000"/>
              <w:right w:val="single" w:sz="12" w:space="0" w:color="auto"/>
            </w:tcBorders>
            <w:vAlign w:val="center"/>
          </w:tcPr>
          <w:p w:rsidR="00C954CA" w:rsidRDefault="00C954CA" w:rsidP="0077257F">
            <w:pPr>
              <w:pStyle w:val="30"/>
              <w:keepNext w:val="0"/>
              <w:rPr>
                <w:b/>
              </w:rPr>
            </w:pPr>
            <w:r>
              <w:rPr>
                <w:b/>
              </w:rPr>
              <w:lastRenderedPageBreak/>
              <w:t>СДГ</w:t>
            </w:r>
          </w:p>
        </w:tc>
        <w:tc>
          <w:tcPr>
            <w:tcW w:w="514" w:type="dxa"/>
            <w:tcBorders>
              <w:top w:val="single" w:sz="12" w:space="0" w:color="000000"/>
              <w:left w:val="single" w:sz="12" w:space="0" w:color="auto"/>
              <w:bottom w:val="single" w:sz="6" w:space="0" w:color="000000"/>
              <w:right w:val="single" w:sz="12" w:space="0" w:color="auto"/>
            </w:tcBorders>
            <w:noWrap/>
            <w:tcFitText/>
            <w:vAlign w:val="center"/>
          </w:tcPr>
          <w:p w:rsidR="00C954CA" w:rsidRDefault="00C954CA" w:rsidP="0077257F">
            <w:pPr>
              <w:spacing w:line="240" w:lineRule="auto"/>
              <w:jc w:val="center"/>
              <w:rPr>
                <w:b/>
                <w:sz w:val="24"/>
                <w:szCs w:val="24"/>
              </w:rPr>
            </w:pPr>
            <w:r w:rsidRPr="00C954CA">
              <w:rPr>
                <w:b/>
                <w:sz w:val="24"/>
                <w:szCs w:val="24"/>
                <w:lang w:val="en-US"/>
              </w:rPr>
              <w:t>I</w:t>
            </w:r>
          </w:p>
        </w:tc>
        <w:tc>
          <w:tcPr>
            <w:tcW w:w="1470" w:type="dxa"/>
            <w:tcBorders>
              <w:top w:val="single" w:sz="12" w:space="0" w:color="000000"/>
              <w:left w:val="single" w:sz="12" w:space="0" w:color="auto"/>
              <w:bottom w:val="single" w:sz="6" w:space="0" w:color="000000"/>
              <w:right w:val="single" w:sz="12" w:space="0" w:color="auto"/>
            </w:tcBorders>
            <w:vAlign w:val="center"/>
          </w:tcPr>
          <w:p w:rsidR="00C954CA" w:rsidRDefault="00C954CA" w:rsidP="0077257F">
            <w:pPr>
              <w:spacing w:line="240" w:lineRule="auto"/>
              <w:jc w:val="center"/>
              <w:rPr>
                <w:sz w:val="24"/>
                <w:szCs w:val="24"/>
              </w:rPr>
            </w:pPr>
            <w:r>
              <w:rPr>
                <w:sz w:val="24"/>
                <w:szCs w:val="24"/>
              </w:rPr>
              <w:t>0,57</w:t>
            </w:r>
          </w:p>
        </w:tc>
        <w:tc>
          <w:tcPr>
            <w:tcW w:w="1471" w:type="dxa"/>
            <w:tcBorders>
              <w:top w:val="single" w:sz="12" w:space="0" w:color="000000"/>
              <w:left w:val="single" w:sz="12" w:space="0" w:color="auto"/>
              <w:bottom w:val="single" w:sz="6" w:space="0" w:color="000000"/>
              <w:right w:val="single" w:sz="12" w:space="0" w:color="auto"/>
            </w:tcBorders>
            <w:vAlign w:val="center"/>
          </w:tcPr>
          <w:p w:rsidR="00C954CA" w:rsidRDefault="00C954CA" w:rsidP="0077257F">
            <w:pPr>
              <w:spacing w:line="240" w:lineRule="auto"/>
              <w:jc w:val="center"/>
              <w:rPr>
                <w:sz w:val="24"/>
                <w:szCs w:val="24"/>
                <w:lang w:val="en-US"/>
              </w:rPr>
            </w:pPr>
            <w:r>
              <w:rPr>
                <w:sz w:val="24"/>
                <w:szCs w:val="24"/>
              </w:rPr>
              <w:t>0,9</w:t>
            </w:r>
            <w:r>
              <w:rPr>
                <w:sz w:val="24"/>
                <w:szCs w:val="24"/>
                <w:lang w:val="en-US"/>
              </w:rPr>
              <w:t>3</w:t>
            </w:r>
          </w:p>
        </w:tc>
        <w:tc>
          <w:tcPr>
            <w:tcW w:w="1470" w:type="dxa"/>
            <w:tcBorders>
              <w:top w:val="single" w:sz="12" w:space="0" w:color="000000"/>
              <w:left w:val="single" w:sz="12" w:space="0" w:color="auto"/>
              <w:bottom w:val="single" w:sz="6" w:space="0" w:color="000000"/>
              <w:right w:val="single" w:sz="12" w:space="0" w:color="000000"/>
            </w:tcBorders>
            <w:vAlign w:val="center"/>
          </w:tcPr>
          <w:p w:rsidR="00C954CA" w:rsidRDefault="00C954CA" w:rsidP="0077257F">
            <w:pPr>
              <w:spacing w:line="240" w:lineRule="auto"/>
              <w:jc w:val="center"/>
              <w:rPr>
                <w:sz w:val="24"/>
                <w:szCs w:val="24"/>
              </w:rPr>
            </w:pPr>
            <w:r>
              <w:rPr>
                <w:sz w:val="24"/>
                <w:szCs w:val="24"/>
              </w:rPr>
              <w:t>0,84</w:t>
            </w:r>
          </w:p>
        </w:tc>
        <w:tc>
          <w:tcPr>
            <w:tcW w:w="1471" w:type="dxa"/>
            <w:tcBorders>
              <w:top w:val="single" w:sz="12" w:space="0" w:color="000000"/>
              <w:left w:val="single" w:sz="12" w:space="0" w:color="auto"/>
              <w:bottom w:val="single" w:sz="6" w:space="0" w:color="000000"/>
              <w:right w:val="single" w:sz="12" w:space="0" w:color="000000"/>
            </w:tcBorders>
            <w:vAlign w:val="center"/>
          </w:tcPr>
          <w:p w:rsidR="00C954CA" w:rsidRDefault="00C954CA" w:rsidP="0077257F">
            <w:pPr>
              <w:spacing w:line="240" w:lineRule="auto"/>
              <w:jc w:val="center"/>
              <w:rPr>
                <w:sz w:val="24"/>
                <w:szCs w:val="24"/>
              </w:rPr>
            </w:pPr>
            <w:r>
              <w:rPr>
                <w:sz w:val="24"/>
                <w:szCs w:val="24"/>
              </w:rPr>
              <w:t>0,78</w:t>
            </w:r>
          </w:p>
        </w:tc>
        <w:tc>
          <w:tcPr>
            <w:tcW w:w="1471" w:type="dxa"/>
            <w:tcBorders>
              <w:top w:val="single" w:sz="12" w:space="0" w:color="000000"/>
              <w:left w:val="single" w:sz="12" w:space="0" w:color="auto"/>
              <w:bottom w:val="single" w:sz="6" w:space="0" w:color="000000"/>
              <w:right w:val="single" w:sz="12" w:space="0" w:color="000000"/>
            </w:tcBorders>
            <w:vAlign w:val="center"/>
          </w:tcPr>
          <w:p w:rsidR="00C954CA" w:rsidRDefault="00C954CA" w:rsidP="0077257F">
            <w:pPr>
              <w:spacing w:line="240" w:lineRule="auto"/>
              <w:jc w:val="center"/>
              <w:rPr>
                <w:sz w:val="24"/>
                <w:szCs w:val="24"/>
              </w:rPr>
            </w:pPr>
            <w:r>
              <w:rPr>
                <w:sz w:val="24"/>
                <w:szCs w:val="24"/>
              </w:rPr>
              <w:t>0,88</w:t>
            </w:r>
          </w:p>
        </w:tc>
      </w:tr>
      <w:tr w:rsidR="00C954CA" w:rsidTr="0077257F">
        <w:tblPrEx>
          <w:tblCellMar>
            <w:top w:w="0" w:type="dxa"/>
            <w:bottom w:w="0" w:type="dxa"/>
          </w:tblCellMar>
        </w:tblPrEx>
        <w:trPr>
          <w:cantSplit/>
          <w:trHeight w:val="463"/>
          <w:jc w:val="center"/>
        </w:trPr>
        <w:tc>
          <w:tcPr>
            <w:tcW w:w="1662" w:type="dxa"/>
            <w:vMerge/>
            <w:tcBorders>
              <w:top w:val="single" w:sz="6" w:space="0" w:color="000000"/>
              <w:left w:val="single" w:sz="12" w:space="0" w:color="000000"/>
              <w:bottom w:val="single" w:sz="6" w:space="0" w:color="000000"/>
              <w:right w:val="single" w:sz="12" w:space="0" w:color="auto"/>
            </w:tcBorders>
            <w:vAlign w:val="center"/>
          </w:tcPr>
          <w:p w:rsidR="00C954CA" w:rsidRDefault="00C954CA" w:rsidP="0077257F">
            <w:pPr>
              <w:pStyle w:val="30"/>
              <w:keepNext w:val="0"/>
              <w:rPr>
                <w:b/>
              </w:rPr>
            </w:pPr>
          </w:p>
        </w:tc>
        <w:tc>
          <w:tcPr>
            <w:tcW w:w="514" w:type="dxa"/>
            <w:tcBorders>
              <w:top w:val="single" w:sz="12" w:space="0" w:color="000000"/>
              <w:left w:val="single" w:sz="12" w:space="0" w:color="auto"/>
              <w:bottom w:val="single" w:sz="6" w:space="0" w:color="000000"/>
              <w:right w:val="single" w:sz="12" w:space="0" w:color="auto"/>
            </w:tcBorders>
            <w:noWrap/>
            <w:tcMar>
              <w:left w:w="170" w:type="dxa"/>
              <w:right w:w="170" w:type="dxa"/>
            </w:tcMar>
            <w:tcFitText/>
            <w:vAlign w:val="center"/>
          </w:tcPr>
          <w:p w:rsidR="00C954CA" w:rsidRPr="007154C0" w:rsidRDefault="00C954CA" w:rsidP="0077257F">
            <w:pPr>
              <w:spacing w:line="240" w:lineRule="auto"/>
              <w:jc w:val="center"/>
              <w:rPr>
                <w:b/>
                <w:sz w:val="24"/>
                <w:szCs w:val="24"/>
              </w:rPr>
            </w:pPr>
            <w:r w:rsidRPr="00C954CA">
              <w:rPr>
                <w:b/>
                <w:bCs/>
                <w:spacing w:val="49"/>
                <w:w w:val="82"/>
                <w:sz w:val="24"/>
                <w:szCs w:val="24"/>
                <w:lang w:val="en-US"/>
              </w:rPr>
              <w:t>I</w:t>
            </w:r>
            <w:r w:rsidRPr="00C954CA">
              <w:rPr>
                <w:b/>
                <w:bCs/>
                <w:spacing w:val="1"/>
                <w:w w:val="82"/>
                <w:sz w:val="24"/>
                <w:szCs w:val="24"/>
                <w:lang w:val="en-US"/>
              </w:rPr>
              <w:t>I</w:t>
            </w:r>
          </w:p>
        </w:tc>
        <w:tc>
          <w:tcPr>
            <w:tcW w:w="1470" w:type="dxa"/>
            <w:tcBorders>
              <w:top w:val="single" w:sz="12" w:space="0" w:color="000000"/>
              <w:left w:val="single" w:sz="12" w:space="0" w:color="auto"/>
              <w:bottom w:val="single" w:sz="6" w:space="0" w:color="000000"/>
              <w:right w:val="single" w:sz="12" w:space="0" w:color="auto"/>
            </w:tcBorders>
            <w:vAlign w:val="center"/>
          </w:tcPr>
          <w:p w:rsidR="00C954CA" w:rsidRDefault="00C954CA" w:rsidP="0077257F">
            <w:pPr>
              <w:spacing w:line="240" w:lineRule="auto"/>
              <w:jc w:val="center"/>
              <w:rPr>
                <w:sz w:val="24"/>
                <w:szCs w:val="24"/>
                <w:lang w:val="en-US"/>
              </w:rPr>
            </w:pPr>
            <w:r>
              <w:rPr>
                <w:sz w:val="24"/>
                <w:szCs w:val="24"/>
              </w:rPr>
              <w:t>0,6</w:t>
            </w:r>
            <w:r>
              <w:rPr>
                <w:sz w:val="24"/>
                <w:szCs w:val="24"/>
                <w:lang w:val="en-US"/>
              </w:rPr>
              <w:t>5</w:t>
            </w:r>
          </w:p>
        </w:tc>
        <w:tc>
          <w:tcPr>
            <w:tcW w:w="1471" w:type="dxa"/>
            <w:tcBorders>
              <w:top w:val="single" w:sz="12" w:space="0" w:color="000000"/>
              <w:left w:val="single" w:sz="12" w:space="0" w:color="auto"/>
              <w:bottom w:val="single" w:sz="6" w:space="0" w:color="000000"/>
              <w:right w:val="single" w:sz="12" w:space="0" w:color="auto"/>
            </w:tcBorders>
            <w:vAlign w:val="center"/>
          </w:tcPr>
          <w:p w:rsidR="00C954CA" w:rsidRDefault="00C954CA" w:rsidP="0077257F">
            <w:pPr>
              <w:spacing w:line="240" w:lineRule="auto"/>
              <w:jc w:val="center"/>
              <w:rPr>
                <w:sz w:val="24"/>
                <w:szCs w:val="24"/>
              </w:rPr>
            </w:pPr>
            <w:r>
              <w:rPr>
                <w:sz w:val="24"/>
                <w:szCs w:val="24"/>
              </w:rPr>
              <w:t>0,81</w:t>
            </w:r>
          </w:p>
        </w:tc>
        <w:tc>
          <w:tcPr>
            <w:tcW w:w="1470" w:type="dxa"/>
            <w:tcBorders>
              <w:top w:val="single" w:sz="12" w:space="0" w:color="000000"/>
              <w:left w:val="single" w:sz="12" w:space="0" w:color="auto"/>
              <w:bottom w:val="single" w:sz="6" w:space="0" w:color="000000"/>
              <w:right w:val="single" w:sz="12" w:space="0" w:color="000000"/>
            </w:tcBorders>
            <w:vAlign w:val="center"/>
          </w:tcPr>
          <w:p w:rsidR="00C954CA" w:rsidRDefault="00C954CA" w:rsidP="0077257F">
            <w:pPr>
              <w:spacing w:line="240" w:lineRule="auto"/>
              <w:jc w:val="center"/>
              <w:rPr>
                <w:sz w:val="24"/>
                <w:szCs w:val="24"/>
              </w:rPr>
            </w:pPr>
            <w:r>
              <w:rPr>
                <w:sz w:val="24"/>
                <w:szCs w:val="24"/>
              </w:rPr>
              <w:t>0,66</w:t>
            </w:r>
          </w:p>
        </w:tc>
        <w:tc>
          <w:tcPr>
            <w:tcW w:w="1471" w:type="dxa"/>
            <w:tcBorders>
              <w:top w:val="single" w:sz="12" w:space="0" w:color="000000"/>
              <w:left w:val="single" w:sz="12" w:space="0" w:color="auto"/>
              <w:bottom w:val="single" w:sz="6" w:space="0" w:color="000000"/>
              <w:right w:val="single" w:sz="12" w:space="0" w:color="000000"/>
            </w:tcBorders>
            <w:vAlign w:val="center"/>
          </w:tcPr>
          <w:p w:rsidR="00C954CA" w:rsidRDefault="00C954CA" w:rsidP="0077257F">
            <w:pPr>
              <w:spacing w:line="240" w:lineRule="auto"/>
              <w:jc w:val="center"/>
              <w:rPr>
                <w:sz w:val="24"/>
                <w:szCs w:val="24"/>
              </w:rPr>
            </w:pPr>
            <w:r>
              <w:rPr>
                <w:sz w:val="24"/>
                <w:szCs w:val="24"/>
              </w:rPr>
              <w:t>0,56</w:t>
            </w:r>
          </w:p>
        </w:tc>
        <w:tc>
          <w:tcPr>
            <w:tcW w:w="1471" w:type="dxa"/>
            <w:tcBorders>
              <w:top w:val="single" w:sz="12" w:space="0" w:color="000000"/>
              <w:left w:val="single" w:sz="12" w:space="0" w:color="auto"/>
              <w:bottom w:val="single" w:sz="6" w:space="0" w:color="000000"/>
              <w:right w:val="single" w:sz="12" w:space="0" w:color="000000"/>
            </w:tcBorders>
            <w:vAlign w:val="center"/>
          </w:tcPr>
          <w:p w:rsidR="00C954CA" w:rsidRDefault="00C954CA" w:rsidP="0077257F">
            <w:pPr>
              <w:spacing w:line="240" w:lineRule="auto"/>
              <w:jc w:val="center"/>
              <w:rPr>
                <w:sz w:val="24"/>
                <w:szCs w:val="24"/>
              </w:rPr>
            </w:pPr>
            <w:r>
              <w:rPr>
                <w:sz w:val="24"/>
                <w:szCs w:val="24"/>
              </w:rPr>
              <w:t>0,89</w:t>
            </w:r>
          </w:p>
        </w:tc>
      </w:tr>
      <w:tr w:rsidR="00C954CA" w:rsidTr="0077257F">
        <w:tblPrEx>
          <w:tblCellMar>
            <w:top w:w="0" w:type="dxa"/>
            <w:bottom w:w="0" w:type="dxa"/>
          </w:tblCellMar>
        </w:tblPrEx>
        <w:trPr>
          <w:cantSplit/>
          <w:trHeight w:val="463"/>
          <w:jc w:val="center"/>
        </w:trPr>
        <w:tc>
          <w:tcPr>
            <w:tcW w:w="1662" w:type="dxa"/>
            <w:vMerge w:val="restart"/>
            <w:tcBorders>
              <w:top w:val="single" w:sz="12" w:space="0" w:color="000000"/>
              <w:left w:val="single" w:sz="12" w:space="0" w:color="000000"/>
              <w:bottom w:val="single" w:sz="6" w:space="0" w:color="000000"/>
              <w:right w:val="single" w:sz="12" w:space="0" w:color="auto"/>
            </w:tcBorders>
            <w:vAlign w:val="center"/>
          </w:tcPr>
          <w:p w:rsidR="00C954CA" w:rsidRDefault="00C954CA" w:rsidP="0077257F">
            <w:pPr>
              <w:pStyle w:val="30"/>
              <w:keepNext w:val="0"/>
              <w:rPr>
                <w:b/>
              </w:rPr>
            </w:pPr>
            <w:r>
              <w:rPr>
                <w:b/>
              </w:rPr>
              <w:t>ЛДГ</w:t>
            </w:r>
          </w:p>
        </w:tc>
        <w:tc>
          <w:tcPr>
            <w:tcW w:w="514" w:type="dxa"/>
            <w:tcBorders>
              <w:top w:val="single" w:sz="12" w:space="0" w:color="000000"/>
              <w:left w:val="single" w:sz="12" w:space="0" w:color="auto"/>
              <w:bottom w:val="single" w:sz="6" w:space="0" w:color="000000"/>
              <w:right w:val="single" w:sz="12" w:space="0" w:color="auto"/>
            </w:tcBorders>
            <w:noWrap/>
            <w:tcFitText/>
            <w:vAlign w:val="center"/>
          </w:tcPr>
          <w:p w:rsidR="00C954CA" w:rsidRDefault="00C954CA" w:rsidP="0077257F">
            <w:pPr>
              <w:spacing w:line="240" w:lineRule="auto"/>
              <w:jc w:val="center"/>
              <w:rPr>
                <w:b/>
                <w:sz w:val="24"/>
                <w:szCs w:val="24"/>
              </w:rPr>
            </w:pPr>
            <w:r w:rsidRPr="00C954CA">
              <w:rPr>
                <w:b/>
                <w:sz w:val="24"/>
                <w:szCs w:val="24"/>
                <w:lang w:val="en-US"/>
              </w:rPr>
              <w:t>I</w:t>
            </w:r>
          </w:p>
        </w:tc>
        <w:tc>
          <w:tcPr>
            <w:tcW w:w="1470" w:type="dxa"/>
            <w:tcBorders>
              <w:top w:val="single" w:sz="12" w:space="0" w:color="000000"/>
              <w:left w:val="single" w:sz="12" w:space="0" w:color="auto"/>
              <w:bottom w:val="single" w:sz="6" w:space="0" w:color="000000"/>
              <w:right w:val="single" w:sz="12" w:space="0" w:color="auto"/>
            </w:tcBorders>
            <w:vAlign w:val="center"/>
          </w:tcPr>
          <w:p w:rsidR="00C954CA" w:rsidRDefault="00C954CA" w:rsidP="0077257F">
            <w:pPr>
              <w:spacing w:line="240" w:lineRule="auto"/>
              <w:jc w:val="center"/>
              <w:rPr>
                <w:sz w:val="24"/>
                <w:szCs w:val="24"/>
                <w:lang w:val="en-US"/>
              </w:rPr>
            </w:pPr>
            <w:r>
              <w:rPr>
                <w:sz w:val="24"/>
                <w:szCs w:val="24"/>
              </w:rPr>
              <w:t>-0,8</w:t>
            </w:r>
            <w:r>
              <w:rPr>
                <w:sz w:val="24"/>
                <w:szCs w:val="24"/>
                <w:lang w:val="en-US"/>
              </w:rPr>
              <w:t>9</w:t>
            </w:r>
          </w:p>
        </w:tc>
        <w:tc>
          <w:tcPr>
            <w:tcW w:w="1471" w:type="dxa"/>
            <w:tcBorders>
              <w:top w:val="single" w:sz="12" w:space="0" w:color="000000"/>
              <w:left w:val="single" w:sz="12" w:space="0" w:color="auto"/>
              <w:bottom w:val="single" w:sz="6" w:space="0" w:color="000000"/>
              <w:right w:val="single" w:sz="12" w:space="0" w:color="auto"/>
            </w:tcBorders>
            <w:vAlign w:val="center"/>
          </w:tcPr>
          <w:p w:rsidR="00C954CA" w:rsidRDefault="00C954CA" w:rsidP="0077257F">
            <w:pPr>
              <w:spacing w:line="240" w:lineRule="auto"/>
              <w:jc w:val="center"/>
              <w:rPr>
                <w:sz w:val="24"/>
                <w:szCs w:val="24"/>
              </w:rPr>
            </w:pPr>
            <w:r>
              <w:rPr>
                <w:sz w:val="24"/>
                <w:szCs w:val="24"/>
              </w:rPr>
              <w:t>-0,97</w:t>
            </w:r>
          </w:p>
        </w:tc>
        <w:tc>
          <w:tcPr>
            <w:tcW w:w="1470" w:type="dxa"/>
            <w:tcBorders>
              <w:top w:val="single" w:sz="12" w:space="0" w:color="000000"/>
              <w:left w:val="single" w:sz="12" w:space="0" w:color="auto"/>
              <w:bottom w:val="single" w:sz="6" w:space="0" w:color="000000"/>
              <w:right w:val="single" w:sz="12" w:space="0" w:color="000000"/>
            </w:tcBorders>
            <w:vAlign w:val="center"/>
          </w:tcPr>
          <w:p w:rsidR="00C954CA" w:rsidRDefault="00C954CA" w:rsidP="0077257F">
            <w:pPr>
              <w:spacing w:line="240" w:lineRule="auto"/>
              <w:jc w:val="center"/>
              <w:rPr>
                <w:sz w:val="24"/>
                <w:szCs w:val="24"/>
              </w:rPr>
            </w:pPr>
            <w:r>
              <w:rPr>
                <w:sz w:val="24"/>
                <w:szCs w:val="24"/>
              </w:rPr>
              <w:t>-0,84</w:t>
            </w:r>
          </w:p>
        </w:tc>
        <w:tc>
          <w:tcPr>
            <w:tcW w:w="1471" w:type="dxa"/>
            <w:tcBorders>
              <w:top w:val="single" w:sz="12" w:space="0" w:color="000000"/>
              <w:left w:val="single" w:sz="12" w:space="0" w:color="auto"/>
              <w:bottom w:val="single" w:sz="6" w:space="0" w:color="000000"/>
              <w:right w:val="single" w:sz="12" w:space="0" w:color="000000"/>
            </w:tcBorders>
            <w:vAlign w:val="center"/>
          </w:tcPr>
          <w:p w:rsidR="00C954CA" w:rsidRDefault="00C954CA" w:rsidP="0077257F">
            <w:pPr>
              <w:spacing w:line="240" w:lineRule="auto"/>
              <w:jc w:val="center"/>
              <w:rPr>
                <w:sz w:val="24"/>
                <w:szCs w:val="24"/>
                <w:lang w:val="en-US"/>
              </w:rPr>
            </w:pPr>
            <w:r>
              <w:rPr>
                <w:sz w:val="24"/>
                <w:szCs w:val="24"/>
              </w:rPr>
              <w:t>-0,9</w:t>
            </w:r>
            <w:r>
              <w:rPr>
                <w:sz w:val="24"/>
                <w:szCs w:val="24"/>
                <w:lang w:val="en-US"/>
              </w:rPr>
              <w:t>1</w:t>
            </w:r>
          </w:p>
        </w:tc>
        <w:tc>
          <w:tcPr>
            <w:tcW w:w="1471" w:type="dxa"/>
            <w:tcBorders>
              <w:top w:val="single" w:sz="12" w:space="0" w:color="000000"/>
              <w:left w:val="single" w:sz="12" w:space="0" w:color="auto"/>
              <w:bottom w:val="single" w:sz="6" w:space="0" w:color="000000"/>
              <w:right w:val="single" w:sz="12" w:space="0" w:color="000000"/>
            </w:tcBorders>
            <w:vAlign w:val="center"/>
          </w:tcPr>
          <w:p w:rsidR="00C954CA" w:rsidRDefault="00C954CA" w:rsidP="0077257F">
            <w:pPr>
              <w:spacing w:line="240" w:lineRule="auto"/>
              <w:jc w:val="center"/>
              <w:rPr>
                <w:sz w:val="24"/>
                <w:szCs w:val="24"/>
              </w:rPr>
            </w:pPr>
            <w:r>
              <w:rPr>
                <w:sz w:val="24"/>
                <w:szCs w:val="24"/>
              </w:rPr>
              <w:t>-0,75</w:t>
            </w:r>
          </w:p>
        </w:tc>
      </w:tr>
      <w:tr w:rsidR="00C954CA" w:rsidTr="0077257F">
        <w:tblPrEx>
          <w:tblCellMar>
            <w:top w:w="0" w:type="dxa"/>
            <w:bottom w:w="0" w:type="dxa"/>
          </w:tblCellMar>
        </w:tblPrEx>
        <w:trPr>
          <w:cantSplit/>
          <w:trHeight w:val="463"/>
          <w:jc w:val="center"/>
        </w:trPr>
        <w:tc>
          <w:tcPr>
            <w:tcW w:w="1662" w:type="dxa"/>
            <w:vMerge/>
            <w:tcBorders>
              <w:top w:val="single" w:sz="6" w:space="0" w:color="000000"/>
              <w:left w:val="single" w:sz="12" w:space="0" w:color="000000"/>
              <w:bottom w:val="single" w:sz="12" w:space="0" w:color="000000"/>
              <w:right w:val="single" w:sz="12" w:space="0" w:color="auto"/>
            </w:tcBorders>
          </w:tcPr>
          <w:p w:rsidR="00C954CA" w:rsidRDefault="00C954CA" w:rsidP="0077257F">
            <w:pPr>
              <w:pStyle w:val="30"/>
              <w:keepNext w:val="0"/>
              <w:rPr>
                <w:b/>
              </w:rPr>
            </w:pPr>
          </w:p>
        </w:tc>
        <w:tc>
          <w:tcPr>
            <w:tcW w:w="514" w:type="dxa"/>
            <w:tcBorders>
              <w:top w:val="single" w:sz="12" w:space="0" w:color="000000"/>
              <w:left w:val="single" w:sz="12" w:space="0" w:color="auto"/>
              <w:bottom w:val="single" w:sz="12" w:space="0" w:color="000000"/>
              <w:right w:val="single" w:sz="12" w:space="0" w:color="auto"/>
            </w:tcBorders>
            <w:noWrap/>
            <w:tcMar>
              <w:left w:w="170" w:type="dxa"/>
              <w:right w:w="170" w:type="dxa"/>
            </w:tcMar>
            <w:tcFitText/>
            <w:vAlign w:val="center"/>
          </w:tcPr>
          <w:p w:rsidR="00C954CA" w:rsidRDefault="00C954CA" w:rsidP="0077257F">
            <w:pPr>
              <w:spacing w:line="240" w:lineRule="auto"/>
              <w:jc w:val="center"/>
              <w:rPr>
                <w:b/>
                <w:sz w:val="24"/>
                <w:szCs w:val="24"/>
              </w:rPr>
            </w:pPr>
            <w:r w:rsidRPr="00C954CA">
              <w:rPr>
                <w:b/>
                <w:bCs/>
                <w:spacing w:val="64"/>
                <w:w w:val="70"/>
                <w:sz w:val="24"/>
                <w:szCs w:val="24"/>
                <w:lang w:val="en-US"/>
              </w:rPr>
              <w:t>I</w:t>
            </w:r>
            <w:r w:rsidRPr="00C954CA">
              <w:rPr>
                <w:b/>
                <w:bCs/>
                <w:spacing w:val="1"/>
                <w:w w:val="70"/>
                <w:sz w:val="24"/>
                <w:szCs w:val="24"/>
                <w:lang w:val="en-US"/>
              </w:rPr>
              <w:t>I</w:t>
            </w:r>
          </w:p>
        </w:tc>
        <w:tc>
          <w:tcPr>
            <w:tcW w:w="1470" w:type="dxa"/>
            <w:tcBorders>
              <w:top w:val="single" w:sz="12" w:space="0" w:color="000000"/>
              <w:left w:val="single" w:sz="12" w:space="0" w:color="auto"/>
              <w:bottom w:val="single" w:sz="12" w:space="0" w:color="000000"/>
              <w:right w:val="single" w:sz="12" w:space="0" w:color="auto"/>
            </w:tcBorders>
            <w:vAlign w:val="center"/>
          </w:tcPr>
          <w:p w:rsidR="00C954CA" w:rsidRDefault="00C954CA" w:rsidP="0077257F">
            <w:pPr>
              <w:spacing w:line="240" w:lineRule="auto"/>
              <w:jc w:val="center"/>
              <w:rPr>
                <w:sz w:val="24"/>
                <w:szCs w:val="24"/>
              </w:rPr>
            </w:pPr>
            <w:r>
              <w:rPr>
                <w:sz w:val="24"/>
                <w:szCs w:val="24"/>
              </w:rPr>
              <w:t>-0,90</w:t>
            </w:r>
          </w:p>
        </w:tc>
        <w:tc>
          <w:tcPr>
            <w:tcW w:w="1471" w:type="dxa"/>
            <w:tcBorders>
              <w:top w:val="single" w:sz="12" w:space="0" w:color="000000"/>
              <w:left w:val="single" w:sz="12" w:space="0" w:color="auto"/>
              <w:bottom w:val="single" w:sz="12" w:space="0" w:color="000000"/>
              <w:right w:val="single" w:sz="12" w:space="0" w:color="auto"/>
            </w:tcBorders>
            <w:vAlign w:val="center"/>
          </w:tcPr>
          <w:p w:rsidR="00C954CA" w:rsidRDefault="00C954CA" w:rsidP="0077257F">
            <w:pPr>
              <w:spacing w:line="240" w:lineRule="auto"/>
              <w:jc w:val="center"/>
              <w:rPr>
                <w:sz w:val="24"/>
                <w:szCs w:val="24"/>
                <w:lang w:val="en-US"/>
              </w:rPr>
            </w:pPr>
            <w:r>
              <w:rPr>
                <w:sz w:val="24"/>
                <w:szCs w:val="24"/>
              </w:rPr>
              <w:t>-0,9</w:t>
            </w:r>
            <w:r>
              <w:rPr>
                <w:sz w:val="24"/>
                <w:szCs w:val="24"/>
                <w:lang w:val="en-US"/>
              </w:rPr>
              <w:t>2</w:t>
            </w:r>
          </w:p>
        </w:tc>
        <w:tc>
          <w:tcPr>
            <w:tcW w:w="1470" w:type="dxa"/>
            <w:tcBorders>
              <w:top w:val="single" w:sz="12" w:space="0" w:color="000000"/>
              <w:left w:val="single" w:sz="12" w:space="0" w:color="auto"/>
              <w:bottom w:val="single" w:sz="12" w:space="0" w:color="000000"/>
              <w:right w:val="single" w:sz="12" w:space="0" w:color="000000"/>
            </w:tcBorders>
            <w:vAlign w:val="center"/>
          </w:tcPr>
          <w:p w:rsidR="00C954CA" w:rsidRDefault="00C954CA" w:rsidP="0077257F">
            <w:pPr>
              <w:spacing w:line="240" w:lineRule="auto"/>
              <w:jc w:val="center"/>
              <w:rPr>
                <w:sz w:val="24"/>
                <w:szCs w:val="24"/>
              </w:rPr>
            </w:pPr>
            <w:r>
              <w:rPr>
                <w:sz w:val="24"/>
                <w:szCs w:val="24"/>
              </w:rPr>
              <w:t>-0,86</w:t>
            </w:r>
          </w:p>
        </w:tc>
        <w:tc>
          <w:tcPr>
            <w:tcW w:w="1471" w:type="dxa"/>
            <w:tcBorders>
              <w:top w:val="single" w:sz="12" w:space="0" w:color="000000"/>
              <w:left w:val="single" w:sz="12" w:space="0" w:color="auto"/>
              <w:bottom w:val="single" w:sz="12" w:space="0" w:color="000000"/>
              <w:right w:val="single" w:sz="12" w:space="0" w:color="000000"/>
            </w:tcBorders>
            <w:vAlign w:val="center"/>
          </w:tcPr>
          <w:p w:rsidR="00C954CA" w:rsidRDefault="00C954CA" w:rsidP="0077257F">
            <w:pPr>
              <w:spacing w:line="240" w:lineRule="auto"/>
              <w:jc w:val="center"/>
              <w:rPr>
                <w:sz w:val="24"/>
                <w:szCs w:val="24"/>
              </w:rPr>
            </w:pPr>
            <w:r>
              <w:rPr>
                <w:sz w:val="24"/>
                <w:szCs w:val="24"/>
              </w:rPr>
              <w:t>-0,82</w:t>
            </w:r>
          </w:p>
        </w:tc>
        <w:tc>
          <w:tcPr>
            <w:tcW w:w="1471" w:type="dxa"/>
            <w:tcBorders>
              <w:top w:val="single" w:sz="12" w:space="0" w:color="000000"/>
              <w:left w:val="single" w:sz="12" w:space="0" w:color="auto"/>
              <w:bottom w:val="single" w:sz="12" w:space="0" w:color="000000"/>
              <w:right w:val="single" w:sz="12" w:space="0" w:color="000000"/>
            </w:tcBorders>
            <w:vAlign w:val="center"/>
          </w:tcPr>
          <w:p w:rsidR="00C954CA" w:rsidRDefault="00C954CA" w:rsidP="0077257F">
            <w:pPr>
              <w:spacing w:line="240" w:lineRule="auto"/>
              <w:jc w:val="center"/>
              <w:rPr>
                <w:sz w:val="24"/>
                <w:szCs w:val="24"/>
              </w:rPr>
            </w:pPr>
            <w:r>
              <w:rPr>
                <w:sz w:val="24"/>
                <w:szCs w:val="24"/>
              </w:rPr>
              <w:t>-0,83</w:t>
            </w:r>
          </w:p>
        </w:tc>
      </w:tr>
    </w:tbl>
    <w:p w:rsidR="00C954CA" w:rsidRDefault="00C954CA" w:rsidP="00C954CA">
      <w:pPr>
        <w:spacing w:line="360" w:lineRule="auto"/>
        <w:ind w:firstLine="340"/>
        <w:rPr>
          <w:sz w:val="24"/>
          <w:szCs w:val="24"/>
        </w:rPr>
      </w:pPr>
      <w:r w:rsidRPr="00FD6F54">
        <w:rPr>
          <w:sz w:val="24"/>
          <w:szCs w:val="24"/>
        </w:rPr>
        <w:t>Примітка:</w:t>
      </w:r>
      <w:r>
        <w:rPr>
          <w:b/>
          <w:sz w:val="24"/>
          <w:szCs w:val="24"/>
        </w:rPr>
        <w:tab/>
      </w:r>
      <w:r>
        <w:rPr>
          <w:sz w:val="24"/>
          <w:szCs w:val="24"/>
        </w:rPr>
        <w:t>I - 2-й день лікування; II – рання реконвалесценція.</w:t>
      </w:r>
    </w:p>
    <w:p w:rsidR="00C954CA" w:rsidRPr="007432B4" w:rsidRDefault="00C954CA" w:rsidP="00C954CA">
      <w:pPr>
        <w:spacing w:line="240" w:lineRule="auto"/>
        <w:ind w:firstLine="340"/>
        <w:rPr>
          <w:noProof/>
          <w:sz w:val="16"/>
          <w:szCs w:val="16"/>
        </w:rPr>
      </w:pPr>
      <w:r>
        <w:rPr>
          <w:noProof/>
          <w:lang w:eastAsia="ru-RU"/>
        </w:rPr>
        <w:lastRenderedPageBreak/>
        <mc:AlternateContent>
          <mc:Choice Requires="wpg">
            <w:drawing>
              <wp:anchor distT="180340" distB="180340" distL="114300" distR="114300" simplePos="0" relativeHeight="251662336" behindDoc="0" locked="0" layoutInCell="0" allowOverlap="0">
                <wp:simplePos x="0" y="0"/>
                <wp:positionH relativeFrom="page">
                  <wp:align>center</wp:align>
                </wp:positionH>
                <wp:positionV relativeFrom="margin">
                  <wp:posOffset>1724660</wp:posOffset>
                </wp:positionV>
                <wp:extent cx="5821045" cy="3592830"/>
                <wp:effectExtent l="1905" t="0" r="0" b="635"/>
                <wp:wrapTopAndBottom/>
                <wp:docPr id="1503" name="Группа 15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1045" cy="3592830"/>
                          <a:chOff x="1656" y="1134"/>
                          <a:chExt cx="9167" cy="6847"/>
                        </a:xfrm>
                      </wpg:grpSpPr>
                      <wps:wsp>
                        <wps:cNvPr id="1504" name="Text Box 1462"/>
                        <wps:cNvSpPr txBox="1">
                          <a:spLocks noChangeArrowheads="1"/>
                        </wps:cNvSpPr>
                        <wps:spPr bwMode="auto">
                          <a:xfrm>
                            <a:off x="1988" y="7074"/>
                            <a:ext cx="8835" cy="9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4CA" w:rsidRDefault="00C954CA" w:rsidP="00C954CA">
                              <w:pPr>
                                <w:spacing w:line="240" w:lineRule="auto"/>
                                <w:ind w:left="1416" w:hanging="1416"/>
                                <w:rPr>
                                  <w:snapToGrid w:val="0"/>
                                  <w:sz w:val="24"/>
                                  <w:szCs w:val="24"/>
                                </w:rPr>
                              </w:pPr>
                              <w:r>
                                <w:rPr>
                                  <w:snapToGrid w:val="0"/>
                                  <w:sz w:val="24"/>
                                  <w:szCs w:val="24"/>
                                </w:rPr>
                                <w:t>Мал. 3</w:t>
                              </w:r>
                              <w:r>
                                <w:rPr>
                                  <w:snapToGrid w:val="0"/>
                                  <w:sz w:val="24"/>
                                  <w:szCs w:val="24"/>
                                </w:rPr>
                                <w:tab/>
                                <w:t>К</w:t>
                              </w:r>
                              <w:r>
                                <w:rPr>
                                  <w:sz w:val="24"/>
                                  <w:szCs w:val="24"/>
                                </w:rPr>
                                <w:t>ореляція між ДГК, СДГ та ЛДГ хворих на</w:t>
                              </w:r>
                              <w:r>
                                <w:rPr>
                                  <w:snapToGrid w:val="0"/>
                                  <w:sz w:val="24"/>
                                  <w:szCs w:val="24"/>
                                </w:rPr>
                                <w:t xml:space="preserve"> сальмонельоз </w:t>
                              </w:r>
                              <w:r>
                                <w:rPr>
                                  <w:sz w:val="24"/>
                                  <w:szCs w:val="24"/>
                                </w:rPr>
                                <w:t>на тлі лікування</w:t>
                              </w:r>
                            </w:p>
                          </w:txbxContent>
                        </wps:txbx>
                        <wps:bodyPr rot="0" vert="horz" wrap="square" lIns="91440" tIns="45720" rIns="91440" bIns="45720" anchor="t" anchorCtr="0" upright="1">
                          <a:noAutofit/>
                        </wps:bodyPr>
                      </wps:wsp>
                      <wpg:graphicFrame>
                        <wpg:cNvPr id="1505" name="Object 1463"/>
                        <wpg:cNvFrPr>
                          <a:graphicFrameLocks noChangeAspect="1"/>
                        </wpg:cNvFrPr>
                        <wpg:xfrm>
                          <a:off x="1656" y="1134"/>
                          <a:ext cx="9141" cy="6094"/>
                        </wpg:xfrm>
                        <a:graphic>
                          <a:graphicData uri="http://schemas.openxmlformats.org/drawingml/2006/chart">
                            <c:chart xmlns:c="http://schemas.openxmlformats.org/drawingml/2006/chart" xmlns:r="http://schemas.openxmlformats.org/officeDocument/2006/relationships" r:id="rId14"/>
                          </a:graphicData>
                        </a:graphic>
                      </wpg:graphicFrame>
                    </wpg:wgp>
                  </a:graphicData>
                </a:graphic>
                <wp14:sizeRelH relativeFrom="page">
                  <wp14:pctWidth>0</wp14:pctWidth>
                </wp14:sizeRelH>
                <wp14:sizeRelV relativeFrom="page">
                  <wp14:pctHeight>0</wp14:pctHeight>
                </wp14:sizeRelV>
              </wp:anchor>
            </w:drawing>
          </mc:Choice>
          <mc:Fallback>
            <w:pict>
              <v:group id="Группа 1503" o:spid="_x0000_s1032" style="position:absolute;left:0;text-align:left;margin-left:0;margin-top:135.8pt;width:458.35pt;height:282.9pt;z-index:251662336;mso-wrap-distance-top:14.2pt;mso-wrap-distance-bottom:14.2pt;mso-position-horizontal:center;mso-position-horizontal-relative:page;mso-position-vertical-relative:margin" coordorigin="1656,1134" coordsize="9167,6847" o:gfxdata="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&#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" o:allowincell="f" o:allowoverlap="f">
                <v:shape id="Text Box 1462" o:spid="_x0000_s1033" type="#_x0000_t202" style="position:absolute;left:1988;top:7074;width:8835;height:9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zCrMMA&#10;AADdAAAADwAAAGRycy9kb3ducmV2LnhtbERPTWvCQBC9C/6HZQRvZtdipKZZpbQUPLVoW6G3ITsm&#10;wexsyG6T9N93BcHbPN7n5LvRNqKnzteONSwTBYK4cKbmUsPX59viEYQPyAYbx6ThjzzsttNJjplx&#10;Ax+oP4ZSxBD2GWqoQmgzKX1RkUWfuJY4cmfXWQwRdqU0HQ4x3DbyQam1tFhzbKiwpZeKisvx12r4&#10;fj//nFbqo3y1aTu4UUm2G6n1fDY+P4EINIa7+Obemzg/VSu4fhNPk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nzCrMMAAADdAAAADwAAAAAAAAAAAAAAAACYAgAAZHJzL2Rv&#10;d25yZXYueG1sUEsFBgAAAAAEAAQA9QAAAIgDAAAAAA==&#10;" filled="f" stroked="f">
                  <v:textbox>
                    <w:txbxContent>
                      <w:p w:rsidR="00C954CA" w:rsidRDefault="00C954CA" w:rsidP="00C954CA">
                        <w:pPr>
                          <w:spacing w:line="240" w:lineRule="auto"/>
                          <w:ind w:left="1416" w:hanging="1416"/>
                          <w:rPr>
                            <w:snapToGrid w:val="0"/>
                            <w:sz w:val="24"/>
                            <w:szCs w:val="24"/>
                          </w:rPr>
                        </w:pPr>
                        <w:r>
                          <w:rPr>
                            <w:snapToGrid w:val="0"/>
                            <w:sz w:val="24"/>
                            <w:szCs w:val="24"/>
                          </w:rPr>
                          <w:t>Мал. 3</w:t>
                        </w:r>
                        <w:r>
                          <w:rPr>
                            <w:snapToGrid w:val="0"/>
                            <w:sz w:val="24"/>
                            <w:szCs w:val="24"/>
                          </w:rPr>
                          <w:tab/>
                          <w:t>К</w:t>
                        </w:r>
                        <w:r>
                          <w:rPr>
                            <w:sz w:val="24"/>
                            <w:szCs w:val="24"/>
                          </w:rPr>
                          <w:t>ореляція між ДГК, СДГ та ЛДГ хворих на</w:t>
                        </w:r>
                        <w:r>
                          <w:rPr>
                            <w:snapToGrid w:val="0"/>
                            <w:sz w:val="24"/>
                            <w:szCs w:val="24"/>
                          </w:rPr>
                          <w:t xml:space="preserve"> сальмонельоз </w:t>
                        </w:r>
                        <w:r>
                          <w:rPr>
                            <w:sz w:val="24"/>
                            <w:szCs w:val="24"/>
                          </w:rPr>
                          <w:t>на тлі лікування</w:t>
                        </w:r>
                      </w:p>
                    </w:txbxContent>
                  </v:textbox>
                </v:shape>
                <v:shape id="Object 1463" o:spid="_x0000_s1034" type="#_x0000_t75" style="position:absolute;left:2434;top:1378;width:8160;height:5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">
                  <v:imagedata r:id="rId15" o:title=""/>
                </v:shape>
                <w10:wrap type="topAndBottom" anchorx="page" anchory="margin"/>
              </v:group>
              <o:OLEObject Type="Embed" ProgID="Excel.Chart.8" ShapeID="Object 1463" DrawAspect="Content" ObjectID="_1494243685" r:id="rId16">
                <o:FieldCodes>\s</o:FieldCodes>
              </o:OLEObject>
            </w:pict>
          </mc:Fallback>
        </mc:AlternateContent>
      </w:r>
      <w:r>
        <w:rPr>
          <w:noProof/>
          <w:lang w:eastAsia="ru-RU"/>
        </w:rPr>
        <mc:AlternateContent>
          <mc:Choice Requires="wpg">
            <w:drawing>
              <wp:anchor distT="180340" distB="180340" distL="114300" distR="114300" simplePos="0" relativeHeight="251660288" behindDoc="0" locked="0" layoutInCell="0" allowOverlap="0">
                <wp:simplePos x="0" y="0"/>
                <wp:positionH relativeFrom="page">
                  <wp:align>center</wp:align>
                </wp:positionH>
                <wp:positionV relativeFrom="margin">
                  <wp:align>bottom</wp:align>
                </wp:positionV>
                <wp:extent cx="5821045" cy="3592830"/>
                <wp:effectExtent l="0" t="0" r="4445" b="635"/>
                <wp:wrapTopAndBottom/>
                <wp:docPr id="1500" name="Группа 15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1045" cy="3592830"/>
                          <a:chOff x="1656" y="1134"/>
                          <a:chExt cx="9167" cy="6847"/>
                        </a:xfrm>
                      </wpg:grpSpPr>
                      <wps:wsp>
                        <wps:cNvPr id="1501" name="Text Box 1456"/>
                        <wps:cNvSpPr txBox="1">
                          <a:spLocks noChangeArrowheads="1"/>
                        </wps:cNvSpPr>
                        <wps:spPr bwMode="auto">
                          <a:xfrm>
                            <a:off x="1988" y="7074"/>
                            <a:ext cx="8835" cy="9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4CA" w:rsidRDefault="00C954CA" w:rsidP="00C954CA">
                              <w:pPr>
                                <w:spacing w:line="240" w:lineRule="auto"/>
                                <w:ind w:left="1416" w:hanging="1416"/>
                                <w:rPr>
                                  <w:snapToGrid w:val="0"/>
                                  <w:sz w:val="24"/>
                                  <w:szCs w:val="24"/>
                                </w:rPr>
                              </w:pPr>
                              <w:r>
                                <w:rPr>
                                  <w:snapToGrid w:val="0"/>
                                  <w:sz w:val="24"/>
                                  <w:szCs w:val="24"/>
                                </w:rPr>
                                <w:t>Мал. 4</w:t>
                              </w:r>
                              <w:r>
                                <w:rPr>
                                  <w:snapToGrid w:val="0"/>
                                  <w:sz w:val="24"/>
                                  <w:szCs w:val="24"/>
                                </w:rPr>
                                <w:tab/>
                              </w:r>
                              <w:r>
                                <w:rPr>
                                  <w:sz w:val="24"/>
                                  <w:szCs w:val="24"/>
                                </w:rPr>
                                <w:t>Кореляція між ДГК, СДГ та ЛДГ хвори</w:t>
                              </w:r>
                              <w:r>
                                <w:rPr>
                                  <w:snapToGrid w:val="0"/>
                                  <w:sz w:val="24"/>
                                  <w:szCs w:val="24"/>
                                </w:rPr>
                                <w:t>х на сальмонельоз</w:t>
                              </w:r>
                              <w:r>
                                <w:rPr>
                                  <w:sz w:val="24"/>
                                  <w:szCs w:val="24"/>
                                </w:rPr>
                                <w:t xml:space="preserve"> перед випискою із стаціонару</w:t>
                              </w:r>
                            </w:p>
                          </w:txbxContent>
                        </wps:txbx>
                        <wps:bodyPr rot="0" vert="horz" wrap="square" lIns="91440" tIns="45720" rIns="91440" bIns="45720" anchor="t" anchorCtr="0" upright="1">
                          <a:noAutofit/>
                        </wps:bodyPr>
                      </wps:wsp>
                      <wpg:graphicFrame>
                        <wpg:cNvPr id="1502" name="Object 1457"/>
                        <wpg:cNvFrPr>
                          <a:graphicFrameLocks noChangeAspect="1"/>
                        </wpg:cNvFrPr>
                        <wpg:xfrm>
                          <a:off x="1656" y="1134"/>
                          <a:ext cx="9141" cy="6094"/>
                        </wpg:xfrm>
                        <a:graphic>
                          <a:graphicData uri="http://schemas.openxmlformats.org/drawingml/2006/chart">
                            <c:chart xmlns:c="http://schemas.openxmlformats.org/drawingml/2006/chart" xmlns:r="http://schemas.openxmlformats.org/officeDocument/2006/relationships" r:id="rId17"/>
                          </a:graphicData>
                        </a:graphic>
                      </wpg:graphicFrame>
                    </wpg:wgp>
                  </a:graphicData>
                </a:graphic>
                <wp14:sizeRelH relativeFrom="page">
                  <wp14:pctWidth>0</wp14:pctWidth>
                </wp14:sizeRelH>
                <wp14:sizeRelV relativeFrom="page">
                  <wp14:pctHeight>0</wp14:pctHeight>
                </wp14:sizeRelV>
              </wp:anchor>
            </w:drawing>
          </mc:Choice>
          <mc:Fallback>
            <w:pict>
              <v:group id="Группа 1500" o:spid="_x0000_s1035" style="position:absolute;left:0;text-align:left;margin-left:0;margin-top:0;width:458.35pt;height:282.9pt;z-index:251660288;mso-wrap-distance-top:14.2pt;mso-wrap-distance-bottom:14.2pt;mso-position-horizontal:center;mso-position-horizontal-relative:page;mso-position-vertical:bottom;mso-position-vertical-relative:margin" coordorigin="1656,1134" coordsize="9167,6847" o:gfxdata="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" o:allowincell="f" o:allowoverlap="f">
                <v:shape id="Text Box 1456" o:spid="_x0000_s1036" type="#_x0000_t202" style="position:absolute;left:1988;top:7074;width:8835;height:9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thNMMA&#10;AADdAAAADwAAAGRycy9kb3ducmV2LnhtbERPTWvCQBC9C/0PywjezG5KFU2zhlIpeGpRW6G3ITsm&#10;wexsyK4m/ffdQsHbPN7n5MVoW3Gj3jeONaSJAkFcOtNwpeHz+DZfgfAB2WDrmDT8kIdi8zDJMTNu&#10;4D3dDqESMYR9hhrqELpMSl/WZNEnriOO3Nn1FkOEfSVNj0MMt618VGopLTYcG2rs6LWm8nK4Wg1f&#10;7+fv05P6qLZ20Q1uVJLtWmo9m44vzyACjeEu/nfvTJy/UCn8fRNP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gthNMMAAADdAAAADwAAAAAAAAAAAAAAAACYAgAAZHJzL2Rv&#10;d25yZXYueG1sUEsFBgAAAAAEAAQA9QAAAIgDAAAAAA==&#10;" filled="f" stroked="f">
                  <v:textbox>
                    <w:txbxContent>
                      <w:p w:rsidR="00C954CA" w:rsidRDefault="00C954CA" w:rsidP="00C954CA">
                        <w:pPr>
                          <w:spacing w:line="240" w:lineRule="auto"/>
                          <w:ind w:left="1416" w:hanging="1416"/>
                          <w:rPr>
                            <w:snapToGrid w:val="0"/>
                            <w:sz w:val="24"/>
                            <w:szCs w:val="24"/>
                          </w:rPr>
                        </w:pPr>
                        <w:r>
                          <w:rPr>
                            <w:snapToGrid w:val="0"/>
                            <w:sz w:val="24"/>
                            <w:szCs w:val="24"/>
                          </w:rPr>
                          <w:t>Мал. 4</w:t>
                        </w:r>
                        <w:r>
                          <w:rPr>
                            <w:snapToGrid w:val="0"/>
                            <w:sz w:val="24"/>
                            <w:szCs w:val="24"/>
                          </w:rPr>
                          <w:tab/>
                        </w:r>
                        <w:r>
                          <w:rPr>
                            <w:sz w:val="24"/>
                            <w:szCs w:val="24"/>
                          </w:rPr>
                          <w:t>Кореляція між ДГК, СДГ та ЛДГ хвори</w:t>
                        </w:r>
                        <w:r>
                          <w:rPr>
                            <w:snapToGrid w:val="0"/>
                            <w:sz w:val="24"/>
                            <w:szCs w:val="24"/>
                          </w:rPr>
                          <w:t>х на сальмонельоз</w:t>
                        </w:r>
                        <w:r>
                          <w:rPr>
                            <w:sz w:val="24"/>
                            <w:szCs w:val="24"/>
                          </w:rPr>
                          <w:t xml:space="preserve"> перед випискою із стаціонару</w:t>
                        </w:r>
                      </w:p>
                    </w:txbxContent>
                  </v:textbox>
                </v:shape>
                <v:shape id="Object 1457" o:spid="_x0000_s1037" type="#_x0000_t75" style="position:absolute;left:2434;top:1378;width:8160;height:5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">
                  <v:imagedata r:id="rId18" o:title=""/>
                </v:shape>
                <w10:wrap type="topAndBottom" anchorx="page" anchory="margin"/>
              </v:group>
              <o:OLEObject Type="Embed" ProgID="Excel.Chart.8" ShapeID="Object 1457" DrawAspect="Content" ObjectID="_1494243686" r:id="rId19">
                <o:FieldCodes>\s</o:FieldCodes>
              </o:OLEObject>
            </w:pict>
          </mc:Fallback>
        </mc:AlternateContent>
      </w:r>
    </w:p>
    <w:p w:rsidR="00C954CA" w:rsidRPr="007154C0" w:rsidRDefault="00C954CA" w:rsidP="00C954CA">
      <w:pPr>
        <w:spacing w:line="360" w:lineRule="auto"/>
        <w:ind w:firstLine="709"/>
        <w:rPr>
          <w:sz w:val="24"/>
          <w:szCs w:val="24"/>
        </w:rPr>
      </w:pPr>
      <w:r>
        <w:rPr>
          <w:noProof/>
          <w:sz w:val="24"/>
          <w:szCs w:val="24"/>
        </w:rPr>
        <w:t>При</w:t>
      </w:r>
      <w:r>
        <w:rPr>
          <w:sz w:val="24"/>
          <w:szCs w:val="24"/>
        </w:rPr>
        <w:t xml:space="preserve"> аналізі кореляційного взаємозв'язку між рівнем ДГК, СДГ і ЛДГ у хворих на сальмонельоз були виявлені наступні особливості (</w:t>
      </w:r>
      <w:r w:rsidRPr="007154C0">
        <w:rPr>
          <w:sz w:val="24"/>
          <w:szCs w:val="24"/>
        </w:rPr>
        <w:t xml:space="preserve">див. </w:t>
      </w:r>
      <w:r>
        <w:rPr>
          <w:sz w:val="24"/>
          <w:szCs w:val="24"/>
        </w:rPr>
        <w:t xml:space="preserve">табл. 4, мал. 3, 4). Між рівнем СДГ і ЛДГ у розпалі хвороби у всіх групах </w:t>
      </w:r>
      <w:r w:rsidRPr="007432B4">
        <w:rPr>
          <w:sz w:val="24"/>
          <w:szCs w:val="24"/>
        </w:rPr>
        <w:t xml:space="preserve"> </w:t>
      </w:r>
      <w:r>
        <w:rPr>
          <w:sz w:val="24"/>
          <w:szCs w:val="24"/>
        </w:rPr>
        <w:t>відзначається</w:t>
      </w:r>
      <w:r w:rsidRPr="007432B4">
        <w:rPr>
          <w:sz w:val="24"/>
          <w:szCs w:val="24"/>
        </w:rPr>
        <w:t xml:space="preserve"> </w:t>
      </w:r>
      <w:r>
        <w:rPr>
          <w:sz w:val="24"/>
          <w:szCs w:val="24"/>
        </w:rPr>
        <w:t xml:space="preserve"> слабкий </w:t>
      </w:r>
      <w:r w:rsidRPr="007432B4">
        <w:rPr>
          <w:sz w:val="24"/>
          <w:szCs w:val="24"/>
        </w:rPr>
        <w:t xml:space="preserve"> </w:t>
      </w:r>
      <w:r>
        <w:rPr>
          <w:sz w:val="24"/>
          <w:szCs w:val="24"/>
        </w:rPr>
        <w:t xml:space="preserve">або </w:t>
      </w:r>
      <w:r w:rsidRPr="007432B4">
        <w:rPr>
          <w:sz w:val="24"/>
          <w:szCs w:val="24"/>
        </w:rPr>
        <w:t xml:space="preserve"> </w:t>
      </w:r>
      <w:r>
        <w:rPr>
          <w:sz w:val="24"/>
          <w:szCs w:val="24"/>
        </w:rPr>
        <w:t xml:space="preserve">середній </w:t>
      </w:r>
      <w:r w:rsidRPr="007432B4">
        <w:rPr>
          <w:sz w:val="24"/>
          <w:szCs w:val="24"/>
        </w:rPr>
        <w:t xml:space="preserve"> </w:t>
      </w:r>
      <w:r>
        <w:rPr>
          <w:sz w:val="24"/>
          <w:szCs w:val="24"/>
        </w:rPr>
        <w:t>зворотний</w:t>
      </w:r>
      <w:r w:rsidRPr="007432B4">
        <w:rPr>
          <w:sz w:val="24"/>
          <w:szCs w:val="24"/>
        </w:rPr>
        <w:t xml:space="preserve"> </w:t>
      </w:r>
      <w:r>
        <w:rPr>
          <w:sz w:val="24"/>
          <w:szCs w:val="24"/>
        </w:rPr>
        <w:t xml:space="preserve"> взаємозв'язок (r = -0,15; -0,42; -0,45; -0,36 відповідно групам хворих), крім групи з використанням АБТ, де зв'язок був сильним (r = -0,83), з наступним деяким зниженням </w:t>
      </w:r>
      <w:r>
        <w:rPr>
          <w:sz w:val="24"/>
          <w:szCs w:val="24"/>
        </w:rPr>
        <w:lastRenderedPageBreak/>
        <w:t>ступеня зв'язку до зворотнього від слабкого до помірного в періоді ранньої реконвалесценції (r  = -0,27;  -0,52;  -0,19; -0,17; -0,52).</w:t>
      </w:r>
    </w:p>
    <w:p w:rsidR="00C954CA" w:rsidRPr="007432B4" w:rsidRDefault="00C954CA" w:rsidP="00C954CA">
      <w:pPr>
        <w:spacing w:line="360" w:lineRule="auto"/>
        <w:ind w:firstLine="708"/>
        <w:rPr>
          <w:sz w:val="24"/>
          <w:szCs w:val="24"/>
        </w:rPr>
      </w:pPr>
      <w:r>
        <w:rPr>
          <w:sz w:val="24"/>
          <w:szCs w:val="24"/>
        </w:rPr>
        <w:t xml:space="preserve">Розгляд взаємозв'язку між ДГК і СДГ, ДГК і ЛДГ у досліджених хворих показав більш високу кореляцію між цими показниками. Звертає на себе увагу той факт, що в динаміці захворювання при сальмонельозі у всіх групах обстежених хворих прямий взаємозв'язок між ДГК і СДГ був середним або високим (r = від 0,56 до 0,93) і, у той же час спостерігався сильний зворотний взаємозв'язок між ДГК і ЛДГ (r = від -0,75 до -0,97), що не залежало від застосовуваного способу лікування й періоду дослідження. Окремо слід зазначити, що коефіцієнти кореляції між ДГК і кожною з досліджуваних дегідрогеназ значно перевищували такі при вивченні </w:t>
      </w:r>
      <w:r w:rsidRPr="00A004CB">
        <w:rPr>
          <w:sz w:val="24"/>
          <w:szCs w:val="24"/>
        </w:rPr>
        <w:t>кореляції</w:t>
      </w:r>
      <w:r>
        <w:rPr>
          <w:sz w:val="24"/>
          <w:szCs w:val="24"/>
        </w:rPr>
        <w:t xml:space="preserve"> безпосередньо між СДГ і ЛДГ.</w:t>
      </w:r>
    </w:p>
    <w:p w:rsidR="00C954CA" w:rsidRDefault="00C954CA" w:rsidP="00C954CA">
      <w:pPr>
        <w:spacing w:line="360" w:lineRule="auto"/>
        <w:ind w:firstLine="708"/>
        <w:rPr>
          <w:sz w:val="24"/>
          <w:szCs w:val="24"/>
        </w:rPr>
      </w:pPr>
      <w:r>
        <w:rPr>
          <w:noProof/>
          <w:sz w:val="24"/>
          <w:szCs w:val="24"/>
        </w:rPr>
        <w:t>Проведений</w:t>
      </w:r>
      <w:r>
        <w:rPr>
          <w:sz w:val="24"/>
          <w:szCs w:val="24"/>
        </w:rPr>
        <w:t xml:space="preserve"> аналіз результатів цитохімічних досліджень дозволяє зробити висновок, що НСТ-тест і ДГК відображають принципово різні сторони функціонально-метаболічних зсувів у НГ хворих на сальмонельоз. У той же час, незалежно від періоду хвороби нами відзначена висока ступінь позитивної або негативної кореляції між ДГК і активністю дегідрогеназ, що перевищує ступінь кореляції безпосередньо між СДГ і ЛДГ. Ці результати дають підставу думати, що додатковий розрахунок ДГК не є простим дублюванням результатів при визначенні активності СДГ і ЛДГ, а дозволяє більш точно й об'єктивно оцінити виразність і спрямованість змін метаболізму НГ при ендогенній метаболічній інтоксикації у хворих на сальмонельоз. У той же час варто визнати, що характер цих змін у здійсненні антиінфекційного імунітету вивчений ще недостатньо.</w:t>
      </w:r>
    </w:p>
    <w:p w:rsidR="00C954CA" w:rsidRDefault="00C954CA" w:rsidP="00C954CA">
      <w:pPr>
        <w:spacing w:line="360" w:lineRule="auto"/>
        <w:ind w:firstLine="709"/>
        <w:jc w:val="center"/>
        <w:rPr>
          <w:b/>
          <w:sz w:val="24"/>
          <w:szCs w:val="24"/>
        </w:rPr>
      </w:pPr>
    </w:p>
    <w:p w:rsidR="00C954CA" w:rsidRDefault="00C954CA" w:rsidP="00C954CA">
      <w:pPr>
        <w:spacing w:line="360" w:lineRule="auto"/>
        <w:ind w:firstLine="709"/>
        <w:jc w:val="center"/>
        <w:rPr>
          <w:b/>
          <w:sz w:val="24"/>
          <w:szCs w:val="24"/>
        </w:rPr>
      </w:pPr>
      <w:r>
        <w:rPr>
          <w:b/>
          <w:sz w:val="24"/>
          <w:szCs w:val="24"/>
        </w:rPr>
        <w:t>ВИСНОВКИ</w:t>
      </w:r>
    </w:p>
    <w:p w:rsidR="00C954CA" w:rsidRDefault="00C954CA" w:rsidP="00C954CA">
      <w:pPr>
        <w:spacing w:line="360" w:lineRule="auto"/>
        <w:ind w:firstLine="709"/>
        <w:rPr>
          <w:sz w:val="24"/>
          <w:szCs w:val="24"/>
        </w:rPr>
      </w:pPr>
    </w:p>
    <w:p w:rsidR="00C954CA" w:rsidRDefault="00C954CA" w:rsidP="00C954CA">
      <w:pPr>
        <w:spacing w:line="360" w:lineRule="auto"/>
        <w:ind w:firstLine="709"/>
        <w:rPr>
          <w:sz w:val="24"/>
          <w:szCs w:val="24"/>
        </w:rPr>
      </w:pPr>
      <w:r w:rsidRPr="005C1159">
        <w:rPr>
          <w:sz w:val="24"/>
          <w:szCs w:val="24"/>
        </w:rPr>
        <w:t>В дисертаційній роботі наведено теоретичне узагальненя і нове вирішення актуальної наукової задачі, яка полягає у поглибленні уявлення про патогенез сальмонельозу завдяки аналізу</w:t>
      </w:r>
      <w:r>
        <w:rPr>
          <w:sz w:val="24"/>
          <w:szCs w:val="24"/>
        </w:rPr>
        <w:t xml:space="preserve"> направленості, прояву і взаємозв’язку змін показників окисно-відновних процесів і бактерицидного потенціалу нейтрофілів залежно від періоду захворювання і способу проведеного лікування. На основі отриманих даних запропоновані способи оцінки ендогенної інтоксикації і оптимізації комплексної терапії сальмонельозу з</w:t>
      </w:r>
      <w:r>
        <w:rPr>
          <w:sz w:val="24"/>
        </w:rPr>
        <w:t xml:space="preserve"> використанням</w:t>
      </w:r>
      <w:r>
        <w:t xml:space="preserve"> </w:t>
      </w:r>
      <w:r>
        <w:rPr>
          <w:sz w:val="24"/>
          <w:szCs w:val="24"/>
        </w:rPr>
        <w:t>пробіотика ентерол-250, що покращує результати лікування.</w:t>
      </w:r>
    </w:p>
    <w:p w:rsidR="00C954CA" w:rsidRDefault="00C954CA" w:rsidP="00C954CA">
      <w:pPr>
        <w:spacing w:line="360" w:lineRule="auto"/>
        <w:ind w:firstLine="709"/>
        <w:rPr>
          <w:sz w:val="24"/>
          <w:szCs w:val="24"/>
        </w:rPr>
      </w:pPr>
      <w:r>
        <w:rPr>
          <w:sz w:val="24"/>
          <w:szCs w:val="24"/>
        </w:rPr>
        <w:lastRenderedPageBreak/>
        <w:t>1.</w:t>
      </w:r>
      <w:r>
        <w:rPr>
          <w:sz w:val="24"/>
          <w:szCs w:val="24"/>
        </w:rPr>
        <w:tab/>
        <w:t>Зниження на фоні лікування сальмонельозу НСТ-тесту до 2-3 норм чи зростання до 10 норм та більше, свідчить про дисбаланс гранулоцитарної ланки неспецифічної імунної відповіді. Оптимальним є помірне (до 5-8 норм) збільшення НСТ-тесту, що відповідає потребам системи нейтрофільних гранулоцитів при ендогенній інтоксикації.</w:t>
      </w:r>
    </w:p>
    <w:p w:rsidR="00C954CA" w:rsidRPr="007D3B4E" w:rsidRDefault="00C954CA" w:rsidP="00C954CA">
      <w:pPr>
        <w:spacing w:line="360" w:lineRule="auto"/>
        <w:ind w:firstLine="709"/>
        <w:rPr>
          <w:sz w:val="24"/>
          <w:szCs w:val="24"/>
        </w:rPr>
      </w:pPr>
      <w:r>
        <w:rPr>
          <w:sz w:val="24"/>
          <w:szCs w:val="24"/>
        </w:rPr>
        <w:t>2</w:t>
      </w:r>
      <w:r w:rsidRPr="007D3B4E">
        <w:rPr>
          <w:sz w:val="24"/>
          <w:szCs w:val="24"/>
        </w:rPr>
        <w:t>.</w:t>
      </w:r>
      <w:r w:rsidRPr="007D3B4E">
        <w:rPr>
          <w:sz w:val="24"/>
          <w:szCs w:val="24"/>
        </w:rPr>
        <w:tab/>
        <w:t>У періоді розпалу хвороби у хворих на сальмонельоз ДГК (СДГ/ЛДГ) знижується на 28</w:t>
      </w:r>
      <w:r>
        <w:rPr>
          <w:sz w:val="24"/>
          <w:szCs w:val="24"/>
        </w:rPr>
        <w:t>,0</w:t>
      </w:r>
      <w:r w:rsidRPr="007D3B4E">
        <w:rPr>
          <w:sz w:val="24"/>
          <w:szCs w:val="24"/>
        </w:rPr>
        <w:t>% від норми (1,16 ± 0,01). Його зростання свідчить про нормалізацію окисно-відновних процесів в нейтрофільних гранулоцитах, зниження ступеню ендогенної метаболічної інтоксикації і підтверджує ефективність проведеної терапії.</w:t>
      </w:r>
    </w:p>
    <w:p w:rsidR="00C954CA" w:rsidRPr="003F7C17" w:rsidRDefault="00C954CA" w:rsidP="00C954CA">
      <w:pPr>
        <w:spacing w:line="360" w:lineRule="auto"/>
        <w:ind w:firstLine="709"/>
        <w:rPr>
          <w:sz w:val="24"/>
          <w:szCs w:val="24"/>
        </w:rPr>
      </w:pPr>
      <w:r w:rsidRPr="008771BA">
        <w:rPr>
          <w:sz w:val="24"/>
          <w:szCs w:val="24"/>
        </w:rPr>
        <w:t>3</w:t>
      </w:r>
      <w:r>
        <w:rPr>
          <w:sz w:val="24"/>
          <w:szCs w:val="24"/>
        </w:rPr>
        <w:t>.</w:t>
      </w:r>
      <w:r>
        <w:rPr>
          <w:sz w:val="24"/>
          <w:szCs w:val="24"/>
        </w:rPr>
        <w:tab/>
        <w:t>У хворих на гастроінтестинальний сальмонельоз</w:t>
      </w:r>
      <w:r w:rsidRPr="003F7C17">
        <w:rPr>
          <w:sz w:val="24"/>
          <w:szCs w:val="24"/>
        </w:rPr>
        <w:t xml:space="preserve"> легкого та середнього ступеня тяжкості</w:t>
      </w:r>
      <w:r>
        <w:rPr>
          <w:sz w:val="24"/>
          <w:szCs w:val="24"/>
        </w:rPr>
        <w:t xml:space="preserve"> спостерігається зміна функціональної активності нейтрофільних гранулоцитів: підвищення спонтанного НСТ-тесту в 4,5 рази, що супроводжується дисбалансом окисно-відновних процесів (зниження активності СДГ на 13</w:t>
      </w:r>
      <w:r w:rsidRPr="007C442C">
        <w:rPr>
          <w:sz w:val="24"/>
          <w:szCs w:val="24"/>
        </w:rPr>
        <w:t>,0</w:t>
      </w:r>
      <w:r>
        <w:rPr>
          <w:sz w:val="24"/>
          <w:szCs w:val="24"/>
        </w:rPr>
        <w:t>%; ріст активності ЛДГ на 24</w:t>
      </w:r>
      <w:r w:rsidRPr="007C442C">
        <w:rPr>
          <w:sz w:val="24"/>
          <w:szCs w:val="24"/>
        </w:rPr>
        <w:t>,0</w:t>
      </w:r>
      <w:r>
        <w:rPr>
          <w:sz w:val="24"/>
          <w:szCs w:val="24"/>
        </w:rPr>
        <w:t>%) і дефіцитом бактерицидних систем (зниження активності МПО на 24</w:t>
      </w:r>
      <w:r w:rsidRPr="007C442C">
        <w:rPr>
          <w:sz w:val="24"/>
          <w:szCs w:val="24"/>
        </w:rPr>
        <w:t>,0</w:t>
      </w:r>
      <w:r>
        <w:rPr>
          <w:sz w:val="24"/>
          <w:szCs w:val="24"/>
        </w:rPr>
        <w:t>% і вмісту КБ на 13</w:t>
      </w:r>
      <w:r w:rsidRPr="007C442C">
        <w:rPr>
          <w:sz w:val="24"/>
          <w:szCs w:val="24"/>
        </w:rPr>
        <w:t>,0</w:t>
      </w:r>
      <w:r>
        <w:rPr>
          <w:sz w:val="24"/>
          <w:szCs w:val="24"/>
        </w:rPr>
        <w:t xml:space="preserve">%). </w:t>
      </w:r>
    </w:p>
    <w:p w:rsidR="00C954CA" w:rsidRPr="007D3B4E" w:rsidRDefault="00C954CA" w:rsidP="00C954CA">
      <w:pPr>
        <w:pStyle w:val="22"/>
        <w:spacing w:after="0" w:line="360" w:lineRule="auto"/>
        <w:ind w:left="0" w:firstLine="708"/>
        <w:rPr>
          <w:lang w:val="uk-UA"/>
        </w:rPr>
      </w:pPr>
      <w:r>
        <w:rPr>
          <w:lang w:val="uk-UA"/>
        </w:rPr>
        <w:t>4</w:t>
      </w:r>
      <w:r w:rsidRPr="007D3B4E">
        <w:rPr>
          <w:lang w:val="uk-UA"/>
        </w:rPr>
        <w:t>.</w:t>
      </w:r>
      <w:r w:rsidRPr="007D3B4E">
        <w:rPr>
          <w:lang w:val="uk-UA"/>
        </w:rPr>
        <w:tab/>
        <w:t xml:space="preserve">У хворих на сальмонельоз незалежно від способу лікування й періоду хвороби виявлена середня й висока кореляція між показниками ДГК і СДГ (r = від 0,56 до 0,93), ДГК і ЛДГ (r = від -0,75 до -0,97), </w:t>
      </w:r>
      <w:r>
        <w:rPr>
          <w:lang w:val="uk-UA"/>
        </w:rPr>
        <w:t xml:space="preserve"> </w:t>
      </w:r>
      <w:r w:rsidRPr="007D3B4E">
        <w:rPr>
          <w:lang w:val="uk-UA"/>
        </w:rPr>
        <w:t xml:space="preserve">значно </w:t>
      </w:r>
      <w:r>
        <w:rPr>
          <w:lang w:val="uk-UA"/>
        </w:rPr>
        <w:t xml:space="preserve"> </w:t>
      </w:r>
      <w:r w:rsidRPr="007D3B4E">
        <w:rPr>
          <w:lang w:val="uk-UA"/>
        </w:rPr>
        <w:t>перевищуюча</w:t>
      </w:r>
      <w:r>
        <w:rPr>
          <w:lang w:val="uk-UA"/>
        </w:rPr>
        <w:t xml:space="preserve"> </w:t>
      </w:r>
      <w:r w:rsidRPr="007D3B4E">
        <w:rPr>
          <w:lang w:val="uk-UA"/>
        </w:rPr>
        <w:t xml:space="preserve"> ступінь </w:t>
      </w:r>
      <w:r>
        <w:rPr>
          <w:lang w:val="uk-UA"/>
        </w:rPr>
        <w:t xml:space="preserve"> </w:t>
      </w:r>
      <w:r w:rsidRPr="007D3B4E">
        <w:rPr>
          <w:lang w:val="uk-UA"/>
        </w:rPr>
        <w:t>кореляції</w:t>
      </w:r>
      <w:r>
        <w:rPr>
          <w:lang w:val="uk-UA"/>
        </w:rPr>
        <w:t xml:space="preserve"> </w:t>
      </w:r>
      <w:r w:rsidRPr="007D3B4E">
        <w:rPr>
          <w:lang w:val="uk-UA"/>
        </w:rPr>
        <w:t xml:space="preserve"> між</w:t>
      </w:r>
      <w:r>
        <w:rPr>
          <w:lang w:val="uk-UA"/>
        </w:rPr>
        <w:t xml:space="preserve"> </w:t>
      </w:r>
      <w:r w:rsidRPr="007D3B4E">
        <w:rPr>
          <w:lang w:val="uk-UA"/>
        </w:rPr>
        <w:t xml:space="preserve"> СДГ</w:t>
      </w:r>
      <w:r>
        <w:rPr>
          <w:lang w:val="uk-UA"/>
        </w:rPr>
        <w:t xml:space="preserve"> </w:t>
      </w:r>
      <w:r w:rsidRPr="007D3B4E">
        <w:rPr>
          <w:lang w:val="uk-UA"/>
        </w:rPr>
        <w:t xml:space="preserve"> і </w:t>
      </w:r>
      <w:r>
        <w:rPr>
          <w:lang w:val="uk-UA"/>
        </w:rPr>
        <w:t xml:space="preserve"> </w:t>
      </w:r>
      <w:r w:rsidRPr="007D3B4E">
        <w:rPr>
          <w:lang w:val="uk-UA"/>
        </w:rPr>
        <w:t xml:space="preserve">ЛДГ </w:t>
      </w:r>
      <w:r>
        <w:rPr>
          <w:lang w:val="uk-UA"/>
        </w:rPr>
        <w:t xml:space="preserve"> </w:t>
      </w:r>
      <w:r w:rsidRPr="007D3B4E">
        <w:rPr>
          <w:lang w:val="uk-UA"/>
        </w:rPr>
        <w:t xml:space="preserve">(r = від -0,15 до -0,45). </w:t>
      </w:r>
    </w:p>
    <w:p w:rsidR="00C954CA" w:rsidRDefault="00C954CA" w:rsidP="00C954CA">
      <w:pPr>
        <w:spacing w:line="360" w:lineRule="auto"/>
        <w:ind w:firstLine="709"/>
        <w:rPr>
          <w:sz w:val="24"/>
          <w:szCs w:val="24"/>
        </w:rPr>
      </w:pPr>
      <w:r>
        <w:rPr>
          <w:sz w:val="24"/>
          <w:szCs w:val="24"/>
        </w:rPr>
        <w:t>5.</w:t>
      </w:r>
      <w:r>
        <w:rPr>
          <w:sz w:val="24"/>
          <w:szCs w:val="24"/>
        </w:rPr>
        <w:tab/>
        <w:t xml:space="preserve">Використання у хворих на </w:t>
      </w:r>
      <w:r w:rsidRPr="007D3B4E">
        <w:rPr>
          <w:sz w:val="24"/>
          <w:szCs w:val="24"/>
        </w:rPr>
        <w:t>середньо</w:t>
      </w:r>
      <w:r>
        <w:rPr>
          <w:sz w:val="24"/>
          <w:szCs w:val="24"/>
        </w:rPr>
        <w:t>тяжк</w:t>
      </w:r>
      <w:r w:rsidRPr="007D3B4E">
        <w:rPr>
          <w:sz w:val="24"/>
          <w:szCs w:val="24"/>
        </w:rPr>
        <w:t xml:space="preserve">ий гастроінтестинальний </w:t>
      </w:r>
      <w:r>
        <w:rPr>
          <w:sz w:val="24"/>
          <w:szCs w:val="24"/>
        </w:rPr>
        <w:t>сальмонельоз різноманітних антибактерійних препаратів (поліміксину, левоміцетину, фуразолідону) призводить до пригнічення кисеньзалежного бактерицидного потенціалу, фагоцитарної функції і порушенню функціонально-метаболічного профілю нейтрофільних гранулоцитів, негативно впливає на перебіг захворювання, затягує регрес токсико-інфекційного та діарейного синдромів, збільшує тривалість перебування хворого в стаціонарі в середньому на 1,5 доби.</w:t>
      </w:r>
    </w:p>
    <w:p w:rsidR="00C954CA" w:rsidRDefault="00C954CA" w:rsidP="00C954CA">
      <w:pPr>
        <w:spacing w:line="360" w:lineRule="auto"/>
        <w:ind w:firstLine="709"/>
        <w:rPr>
          <w:sz w:val="24"/>
          <w:szCs w:val="24"/>
        </w:rPr>
      </w:pPr>
      <w:r>
        <w:rPr>
          <w:sz w:val="24"/>
          <w:szCs w:val="24"/>
        </w:rPr>
        <w:t>6.</w:t>
      </w:r>
      <w:r>
        <w:rPr>
          <w:sz w:val="24"/>
          <w:szCs w:val="24"/>
        </w:rPr>
        <w:tab/>
        <w:t>Використання ентеролу-250 у хворих на сальмонельоз супроводжується зростанням спонтанного НСТ-тесту (в період розпалу хвороби – в 7 разів, в період ранньої реконвалесценції – в 3,5 рази), збільшенням коефіцієнту СДГ/ЛДГ на 10</w:t>
      </w:r>
      <w:r w:rsidRPr="007C442C">
        <w:rPr>
          <w:sz w:val="24"/>
          <w:szCs w:val="24"/>
        </w:rPr>
        <w:t>,0</w:t>
      </w:r>
      <w:r>
        <w:rPr>
          <w:sz w:val="24"/>
          <w:szCs w:val="24"/>
        </w:rPr>
        <w:t>% в періоді розпалу і на 35</w:t>
      </w:r>
      <w:r w:rsidRPr="007C442C">
        <w:rPr>
          <w:sz w:val="24"/>
          <w:szCs w:val="24"/>
        </w:rPr>
        <w:t>,0</w:t>
      </w:r>
      <w:r>
        <w:rPr>
          <w:sz w:val="24"/>
          <w:szCs w:val="24"/>
        </w:rPr>
        <w:t>% - в періоді ранньої реконвалесценції та дозволяє скоротити тривалість лихоманки та діареї.</w:t>
      </w:r>
    </w:p>
    <w:p w:rsidR="00C954CA" w:rsidRDefault="00C954CA" w:rsidP="00C954CA">
      <w:pPr>
        <w:spacing w:line="360" w:lineRule="auto"/>
        <w:ind w:firstLine="709"/>
        <w:rPr>
          <w:sz w:val="24"/>
          <w:szCs w:val="24"/>
        </w:rPr>
      </w:pPr>
    </w:p>
    <w:p w:rsidR="00C954CA" w:rsidRDefault="00C954CA" w:rsidP="00C954CA">
      <w:pPr>
        <w:spacing w:line="360" w:lineRule="auto"/>
        <w:ind w:firstLine="709"/>
        <w:jc w:val="center"/>
        <w:rPr>
          <w:b/>
          <w:sz w:val="24"/>
          <w:szCs w:val="24"/>
        </w:rPr>
      </w:pPr>
      <w:r>
        <w:rPr>
          <w:b/>
          <w:sz w:val="24"/>
          <w:szCs w:val="24"/>
        </w:rPr>
        <w:t>ПРАКТИЧНІ РЕКОМЕНДАЦІЇ</w:t>
      </w:r>
    </w:p>
    <w:p w:rsidR="00C954CA" w:rsidRDefault="00C954CA" w:rsidP="00C954CA">
      <w:pPr>
        <w:spacing w:line="360" w:lineRule="auto"/>
        <w:ind w:firstLine="709"/>
        <w:jc w:val="center"/>
        <w:rPr>
          <w:b/>
          <w:sz w:val="24"/>
          <w:szCs w:val="24"/>
        </w:rPr>
      </w:pPr>
    </w:p>
    <w:p w:rsidR="00C954CA" w:rsidRDefault="00C954CA" w:rsidP="007E6521">
      <w:pPr>
        <w:widowControl w:val="0"/>
        <w:numPr>
          <w:ilvl w:val="0"/>
          <w:numId w:val="13"/>
        </w:numPr>
        <w:adjustRightInd w:val="0"/>
        <w:spacing w:after="0" w:line="360" w:lineRule="auto"/>
        <w:ind w:left="0" w:firstLine="709"/>
        <w:jc w:val="both"/>
        <w:textAlignment w:val="baseline"/>
        <w:rPr>
          <w:sz w:val="24"/>
          <w:szCs w:val="24"/>
        </w:rPr>
      </w:pPr>
      <w:r>
        <w:rPr>
          <w:sz w:val="24"/>
          <w:szCs w:val="24"/>
        </w:rPr>
        <w:t>Співвідношення  цитохімічних показників активності СДГ та ЛДГ (дегідрогеназний коефіцієнт) може служити додатковим лабораторним критерієм прояву ендогенної метаболічної інтоксикації і використовуватись в клінічній практиці для моніторингу ефективності проведеної терапії поряд із традиційними клініко-лабораторними показниками.</w:t>
      </w:r>
    </w:p>
    <w:p w:rsidR="00C954CA" w:rsidRDefault="00C954CA" w:rsidP="007E6521">
      <w:pPr>
        <w:numPr>
          <w:ilvl w:val="0"/>
          <w:numId w:val="13"/>
        </w:numPr>
        <w:adjustRightInd w:val="0"/>
        <w:spacing w:after="0" w:line="360" w:lineRule="auto"/>
        <w:ind w:left="0" w:firstLine="709"/>
        <w:jc w:val="both"/>
        <w:textAlignment w:val="baseline"/>
        <w:rPr>
          <w:sz w:val="24"/>
          <w:szCs w:val="24"/>
        </w:rPr>
      </w:pPr>
      <w:r>
        <w:rPr>
          <w:sz w:val="24"/>
          <w:szCs w:val="24"/>
        </w:rPr>
        <w:t xml:space="preserve">З ціллю оцінки ефективності проведеної терапії і корекції порушень, що викликані метаболічною інтоксикацією, при сальмонельозі рекомендується контролювати </w:t>
      </w:r>
      <w:r w:rsidRPr="00AA6B9F">
        <w:rPr>
          <w:sz w:val="24"/>
          <w:szCs w:val="24"/>
        </w:rPr>
        <w:t xml:space="preserve">в динаміці </w:t>
      </w:r>
      <w:r>
        <w:rPr>
          <w:sz w:val="24"/>
          <w:szCs w:val="24"/>
        </w:rPr>
        <w:t>спонтанний НСТ-тест як об’єктивний показник фагоцитарної активності НГ і стану гомеостазу.</w:t>
      </w:r>
    </w:p>
    <w:p w:rsidR="00C954CA" w:rsidRPr="007D3B4E" w:rsidRDefault="00C954CA" w:rsidP="007E6521">
      <w:pPr>
        <w:widowControl w:val="0"/>
        <w:numPr>
          <w:ilvl w:val="0"/>
          <w:numId w:val="13"/>
        </w:numPr>
        <w:adjustRightInd w:val="0"/>
        <w:spacing w:after="0" w:line="360" w:lineRule="auto"/>
        <w:ind w:left="0" w:firstLine="709"/>
        <w:jc w:val="both"/>
        <w:textAlignment w:val="baseline"/>
        <w:rPr>
          <w:sz w:val="24"/>
          <w:szCs w:val="24"/>
        </w:rPr>
      </w:pPr>
      <w:r w:rsidRPr="007D3B4E">
        <w:rPr>
          <w:sz w:val="24"/>
          <w:szCs w:val="24"/>
        </w:rPr>
        <w:t>При середньо</w:t>
      </w:r>
      <w:r>
        <w:rPr>
          <w:sz w:val="24"/>
          <w:szCs w:val="24"/>
        </w:rPr>
        <w:t>тяжкому</w:t>
      </w:r>
      <w:r w:rsidRPr="007D3B4E">
        <w:rPr>
          <w:sz w:val="24"/>
          <w:szCs w:val="24"/>
        </w:rPr>
        <w:t xml:space="preserve"> гастроінтестинальному сальмонельозі додатково до комплексного лікування хворих рекомендується назначати пробіотик ентерол-250 по 0,25 г 3 рази в день перорально курсом 3 дня.</w:t>
      </w:r>
    </w:p>
    <w:p w:rsidR="00C954CA" w:rsidRDefault="00C954CA" w:rsidP="007E6521">
      <w:pPr>
        <w:widowControl w:val="0"/>
        <w:numPr>
          <w:ilvl w:val="0"/>
          <w:numId w:val="13"/>
        </w:numPr>
        <w:adjustRightInd w:val="0"/>
        <w:spacing w:after="0" w:line="360" w:lineRule="auto"/>
        <w:ind w:left="0" w:firstLine="709"/>
        <w:jc w:val="both"/>
        <w:textAlignment w:val="baseline"/>
        <w:rPr>
          <w:sz w:val="24"/>
          <w:szCs w:val="24"/>
        </w:rPr>
      </w:pPr>
      <w:r w:rsidRPr="007D3B4E">
        <w:rPr>
          <w:sz w:val="24"/>
          <w:szCs w:val="24"/>
        </w:rPr>
        <w:t>Хворим на середньо</w:t>
      </w:r>
      <w:r>
        <w:rPr>
          <w:sz w:val="24"/>
          <w:szCs w:val="24"/>
        </w:rPr>
        <w:t>тяжк</w:t>
      </w:r>
      <w:r w:rsidRPr="007D3B4E">
        <w:rPr>
          <w:sz w:val="24"/>
          <w:szCs w:val="24"/>
        </w:rPr>
        <w:t>у гастроінтестинальну форму сальмонельозу</w:t>
      </w:r>
      <w:r>
        <w:rPr>
          <w:sz w:val="24"/>
          <w:szCs w:val="24"/>
        </w:rPr>
        <w:t xml:space="preserve"> рекомендується ентеральна детоксикація з використанням полівідону по 100 мл свіжоприготованого 5% розчину 2-3 рази в перші доби лікування.</w:t>
      </w:r>
    </w:p>
    <w:p w:rsidR="00C954CA" w:rsidRDefault="00C954CA" w:rsidP="007E6521">
      <w:pPr>
        <w:widowControl w:val="0"/>
        <w:numPr>
          <w:ilvl w:val="0"/>
          <w:numId w:val="13"/>
        </w:numPr>
        <w:adjustRightInd w:val="0"/>
        <w:spacing w:after="0" w:line="360" w:lineRule="auto"/>
        <w:ind w:left="0" w:firstLine="709"/>
        <w:jc w:val="both"/>
        <w:textAlignment w:val="baseline"/>
        <w:rPr>
          <w:sz w:val="24"/>
          <w:szCs w:val="24"/>
        </w:rPr>
      </w:pPr>
      <w:r>
        <w:rPr>
          <w:sz w:val="24"/>
          <w:szCs w:val="24"/>
        </w:rPr>
        <w:t xml:space="preserve">Використання при  гастроінтестинальному сальмонельозі середньої тяжкості поліміксину, левоміцетину, фуразолідону </w:t>
      </w:r>
      <w:r w:rsidRPr="00812E5F">
        <w:rPr>
          <w:sz w:val="24"/>
          <w:szCs w:val="24"/>
        </w:rPr>
        <w:t>недоцільно, т.я. сприяє уповільненню регресії клініко-лабораторних показників і</w:t>
      </w:r>
      <w:r w:rsidRPr="00017AD7">
        <w:t xml:space="preserve"> </w:t>
      </w:r>
      <w:r>
        <w:rPr>
          <w:sz w:val="24"/>
          <w:szCs w:val="24"/>
        </w:rPr>
        <w:t>збільшенню тривалості перебування хворого в стаціонарі.</w:t>
      </w:r>
    </w:p>
    <w:p w:rsidR="00C954CA" w:rsidRDefault="00C954CA" w:rsidP="00C954CA">
      <w:pPr>
        <w:spacing w:line="360" w:lineRule="auto"/>
        <w:ind w:firstLine="709"/>
        <w:jc w:val="center"/>
        <w:rPr>
          <w:sz w:val="24"/>
          <w:szCs w:val="24"/>
        </w:rPr>
      </w:pPr>
    </w:p>
    <w:p w:rsidR="00C954CA" w:rsidRDefault="00C954CA" w:rsidP="00C954CA">
      <w:pPr>
        <w:keepNext/>
        <w:spacing w:line="360" w:lineRule="auto"/>
        <w:ind w:firstLine="709"/>
        <w:jc w:val="center"/>
        <w:rPr>
          <w:b/>
          <w:sz w:val="24"/>
          <w:szCs w:val="24"/>
        </w:rPr>
      </w:pPr>
      <w:r>
        <w:rPr>
          <w:b/>
          <w:sz w:val="24"/>
          <w:szCs w:val="24"/>
        </w:rPr>
        <w:t>СПИСОК ОПУБЛІКОВАНИХ ПРАЦЬ ЗА ТЕМОЮ ДИСЕРТАЦІЇ</w:t>
      </w:r>
    </w:p>
    <w:p w:rsidR="00C954CA" w:rsidRPr="00AA270D" w:rsidRDefault="00C954CA" w:rsidP="00C954CA">
      <w:pPr>
        <w:keepNext/>
        <w:spacing w:line="360" w:lineRule="auto"/>
        <w:ind w:firstLine="709"/>
        <w:jc w:val="center"/>
        <w:rPr>
          <w:b/>
          <w:sz w:val="24"/>
          <w:szCs w:val="24"/>
        </w:rPr>
      </w:pPr>
    </w:p>
    <w:p w:rsidR="00C954CA" w:rsidRPr="00207075" w:rsidRDefault="00C954CA" w:rsidP="00C954CA">
      <w:pPr>
        <w:pStyle w:val="10"/>
        <w:spacing w:line="360" w:lineRule="auto"/>
        <w:ind w:firstLine="709"/>
        <w:rPr>
          <w:b/>
          <w:bCs/>
        </w:rPr>
      </w:pPr>
      <w:r w:rsidRPr="00207075">
        <w:rPr>
          <w:b/>
          <w:bCs/>
        </w:rPr>
        <w:t>1.</w:t>
      </w:r>
      <w:r w:rsidRPr="00207075">
        <w:rPr>
          <w:b/>
          <w:bCs/>
        </w:rPr>
        <w:tab/>
        <w:t xml:space="preserve">Клиническая эффективность различных вариантов дезинтоксикационной терапии при ОКИ / Н.И. Овчаренко, М.А. Борисова, А.Е. Данилеску, О.А. Козловский, В.М. Петров // Проблемы, достижения и перспективы развития медико-биологических наук и </w:t>
      </w:r>
      <w:r w:rsidRPr="00207075">
        <w:rPr>
          <w:b/>
          <w:bCs/>
        </w:rPr>
        <w:lastRenderedPageBreak/>
        <w:t>практического здравоохранения. –– Симферополь, 1996. – Т. 132, часть II. – С. 243-255. (Здобувачем проведено збiр матерiалу та аналiз даних).</w:t>
      </w:r>
    </w:p>
    <w:p w:rsidR="00C954CA" w:rsidRPr="00207075" w:rsidRDefault="00C954CA" w:rsidP="00C954CA">
      <w:pPr>
        <w:pStyle w:val="10"/>
        <w:spacing w:line="360" w:lineRule="auto"/>
        <w:ind w:firstLine="709"/>
        <w:rPr>
          <w:b/>
          <w:bCs/>
        </w:rPr>
      </w:pPr>
      <w:r w:rsidRPr="00207075">
        <w:rPr>
          <w:b/>
          <w:bCs/>
        </w:rPr>
        <w:t>2.</w:t>
      </w:r>
      <w:r w:rsidRPr="00207075">
        <w:rPr>
          <w:b/>
          <w:bCs/>
        </w:rPr>
        <w:tab/>
        <w:t>Козловский О.А. Чувствительность антибиотикорезистентных штаммов сальмонелл к эвкавану / О.А. Козловский, В.Л. Надтока, О.В. Генералов // Проблемы, достижения и перспективы развития медико-биологических наук и практического здравоохранения. –</w:t>
      </w:r>
      <w:r>
        <w:rPr>
          <w:b/>
          <w:bCs/>
        </w:rPr>
        <w:t xml:space="preserve"> </w:t>
      </w:r>
      <w:r w:rsidRPr="00207075">
        <w:rPr>
          <w:b/>
          <w:bCs/>
        </w:rPr>
        <w:t>Симферополь, 1997. – Т. 133, часть II. – С. 165-170. (Здобувачем проведено збiр матерiалу, аналiз i статистистична обробка даних, написання статтi, підготовка до друку).</w:t>
      </w:r>
    </w:p>
    <w:p w:rsidR="00C954CA" w:rsidRPr="00207075" w:rsidRDefault="00C954CA" w:rsidP="00C954CA">
      <w:pPr>
        <w:pStyle w:val="10"/>
        <w:spacing w:line="360" w:lineRule="auto"/>
        <w:ind w:firstLine="709"/>
        <w:rPr>
          <w:b/>
          <w:bCs/>
        </w:rPr>
      </w:pPr>
      <w:r w:rsidRPr="00207075">
        <w:rPr>
          <w:b/>
          <w:bCs/>
        </w:rPr>
        <w:t>3.</w:t>
      </w:r>
      <w:r w:rsidRPr="00207075">
        <w:rPr>
          <w:b/>
          <w:bCs/>
        </w:rPr>
        <w:tab/>
        <w:t>Козловский О.А. Сравнительная эффективность некоторых методов лечения сальмонеллеза / О.А. Козловский // Проблемы, достижения и перспективы развития медико-биологических наук и практического здравоохранения. –</w:t>
      </w:r>
      <w:r>
        <w:rPr>
          <w:b/>
          <w:bCs/>
        </w:rPr>
        <w:t xml:space="preserve"> </w:t>
      </w:r>
      <w:r w:rsidRPr="00207075">
        <w:rPr>
          <w:b/>
          <w:bCs/>
        </w:rPr>
        <w:t xml:space="preserve">Симферополь, 1997. – Т. 133, часть II. – С. 170-174. </w:t>
      </w:r>
    </w:p>
    <w:p w:rsidR="00C954CA" w:rsidRPr="00207075" w:rsidRDefault="00C954CA" w:rsidP="00C954CA">
      <w:pPr>
        <w:pStyle w:val="10"/>
        <w:spacing w:line="360" w:lineRule="auto"/>
        <w:ind w:firstLine="709"/>
        <w:rPr>
          <w:b/>
          <w:bCs/>
        </w:rPr>
      </w:pPr>
      <w:r w:rsidRPr="00207075">
        <w:rPr>
          <w:b/>
          <w:bCs/>
        </w:rPr>
        <w:t>4.</w:t>
      </w:r>
      <w:r w:rsidRPr="00207075">
        <w:rPr>
          <w:b/>
          <w:bCs/>
        </w:rPr>
        <w:tab/>
        <w:t>Козловский О.А. Влияние эвкавана на функциональную активность нейтрофилов в эксперименте / О.А. Козловский, А.Е. Данилеску // Таврический медикобиологический вестник. – 2000. – Т. 3, № 3-4. – С. 183-185. (Здобувачем розроблено дизайн дослідження, проведено збiр матерiалу, аналiз i статистистична обробка даних, написання статтi, підготовка до друку).</w:t>
      </w:r>
    </w:p>
    <w:p w:rsidR="00C954CA" w:rsidRPr="00207075" w:rsidRDefault="00C954CA" w:rsidP="00C954CA">
      <w:pPr>
        <w:pStyle w:val="10"/>
        <w:spacing w:line="360" w:lineRule="auto"/>
        <w:ind w:firstLine="709"/>
        <w:rPr>
          <w:b/>
          <w:bCs/>
        </w:rPr>
      </w:pPr>
      <w:r w:rsidRPr="00207075">
        <w:rPr>
          <w:b/>
          <w:bCs/>
        </w:rPr>
        <w:t>5.</w:t>
      </w:r>
      <w:r w:rsidRPr="00207075">
        <w:rPr>
          <w:b/>
          <w:bCs/>
        </w:rPr>
        <w:tab/>
        <w:t>Козловський О.А. Ефективність різних варіантів терапії при середньоважкому локалізованому сальмонельозі у дорослих / О.А. Козловський, П.С. Аршинов, І.З. Карімов // Сучасні інфекції. – 2007. – № 2. – С. 41-43. (Здобувачем проведено обстеження хворих, збiр матерiалу, аналiз i статистистична обробка даних, написання статтi, підготовка до друку).</w:t>
      </w:r>
    </w:p>
    <w:p w:rsidR="00C954CA" w:rsidRPr="00207075" w:rsidRDefault="00C954CA" w:rsidP="00C954CA">
      <w:pPr>
        <w:pStyle w:val="10"/>
        <w:spacing w:line="360" w:lineRule="auto"/>
        <w:ind w:firstLine="709"/>
        <w:rPr>
          <w:b/>
          <w:bCs/>
        </w:rPr>
      </w:pPr>
      <w:r w:rsidRPr="00207075">
        <w:rPr>
          <w:b/>
          <w:bCs/>
        </w:rPr>
        <w:t>6.</w:t>
      </w:r>
      <w:r w:rsidRPr="00207075">
        <w:rPr>
          <w:b/>
          <w:bCs/>
        </w:rPr>
        <w:tab/>
        <w:t xml:space="preserve">Козловський О.А. Стан окислювально-відновних процесів і бактерицидного потенціалу нейтрофільних гранулоцитів крові при сальмонельозі / О.А. Козловський, П.С. Аршинов, І.З. Карімов // Інфекційні хвороби. – 2008. – № 2.- С. 38-41. (Здобувачем проведено </w:t>
      </w:r>
      <w:r w:rsidRPr="00207075">
        <w:rPr>
          <w:b/>
          <w:bCs/>
        </w:rPr>
        <w:lastRenderedPageBreak/>
        <w:t>обстеження хворих, збiр матерiалу, аналiз i статистистична обробка даних, написання статтi, підготовка до друку).</w:t>
      </w:r>
    </w:p>
    <w:p w:rsidR="00C954CA" w:rsidRPr="00207075" w:rsidRDefault="00C954CA" w:rsidP="00C954CA">
      <w:pPr>
        <w:pStyle w:val="10"/>
        <w:spacing w:line="360" w:lineRule="auto"/>
        <w:ind w:firstLine="709"/>
        <w:rPr>
          <w:b/>
          <w:bCs/>
        </w:rPr>
      </w:pPr>
      <w:r w:rsidRPr="00207075">
        <w:rPr>
          <w:b/>
          <w:bCs/>
        </w:rPr>
        <w:t>7.</w:t>
      </w:r>
      <w:r w:rsidRPr="00207075">
        <w:rPr>
          <w:b/>
          <w:bCs/>
        </w:rPr>
        <w:tab/>
        <w:t>Патент № 29668 U, Україна, МПК 2006 А 61 В 5/145. Спосіб оцінки ефективності лікування сальмонельозу / Козловський О.А., Карімов І.З., Стіліді О.І.; заявник та патентовласник Кримський держ. мед. ун-т. – № U200709630; Заявлено 27.08.2007; Опубліковано 25.01.2008., Бюл. № 2. (Здобувачем розроблено дизайн патенту, збiр матерiалу, аналiз i статистистична обробка даних, підготовка до подання заявки)</w:t>
      </w:r>
    </w:p>
    <w:p w:rsidR="00C954CA" w:rsidRPr="00207075" w:rsidRDefault="00C954CA" w:rsidP="00C954CA">
      <w:pPr>
        <w:pStyle w:val="10"/>
        <w:spacing w:line="360" w:lineRule="auto"/>
        <w:ind w:firstLine="709"/>
        <w:rPr>
          <w:b/>
          <w:bCs/>
        </w:rPr>
      </w:pPr>
      <w:r w:rsidRPr="00207075">
        <w:rPr>
          <w:b/>
          <w:bCs/>
        </w:rPr>
        <w:t>8.</w:t>
      </w:r>
      <w:r w:rsidRPr="00207075">
        <w:rPr>
          <w:b/>
          <w:bCs/>
        </w:rPr>
        <w:tab/>
        <w:t>Сравнительная характеристика различных вариантов дезинтоксикационной терапии при острых кишечных инфекциях / М.А. Борисова, Н.И. Овчаренко, О.А. Козловский, А.А. Дегтярева, Л.Г. Кузнецова // Тез. докл. пленума правления республиканского научно-медицинского общества инфекционистов. – Киев, 1990. – С. 10. (Здобувачем проведено обстеження хворих, збiр матерiалу).</w:t>
      </w:r>
    </w:p>
    <w:p w:rsidR="00C954CA" w:rsidRPr="00207075" w:rsidRDefault="00C954CA" w:rsidP="00C954CA">
      <w:pPr>
        <w:pStyle w:val="10"/>
        <w:spacing w:line="360" w:lineRule="auto"/>
        <w:ind w:firstLine="709"/>
        <w:rPr>
          <w:b/>
          <w:bCs/>
        </w:rPr>
      </w:pPr>
      <w:r w:rsidRPr="00207075">
        <w:rPr>
          <w:b/>
          <w:bCs/>
        </w:rPr>
        <w:t>9.</w:t>
      </w:r>
      <w:r w:rsidRPr="00207075">
        <w:rPr>
          <w:b/>
          <w:bCs/>
        </w:rPr>
        <w:tab/>
        <w:t>Роль метаболических нарушений в патогенезе острых кишечных инфекций / М.А. Борисова, Н.И. Овчаренко, В.Н. Кривошеев, А.Е. Данилеску, О.А. Козловский, А.А. Дегтярева // Молекулярные механизмы развития инфекционных заболеваний: тез. докл. Всесоюз. конф. - Звенигород, 1990. – С. 15. (Здобувачем проведено обстеження хворих, збiр матерiалу).</w:t>
      </w:r>
    </w:p>
    <w:p w:rsidR="00C954CA" w:rsidRPr="00207075" w:rsidRDefault="00C954CA" w:rsidP="00C954CA">
      <w:pPr>
        <w:pStyle w:val="10"/>
        <w:spacing w:line="360" w:lineRule="auto"/>
        <w:ind w:firstLine="709"/>
        <w:rPr>
          <w:b/>
          <w:bCs/>
        </w:rPr>
      </w:pPr>
      <w:r w:rsidRPr="00207075">
        <w:rPr>
          <w:b/>
          <w:bCs/>
        </w:rPr>
        <w:t>10.</w:t>
      </w:r>
      <w:r w:rsidRPr="00207075">
        <w:rPr>
          <w:b/>
          <w:bCs/>
        </w:rPr>
        <w:tab/>
        <w:t>Новые подходы в патогенетической терапии острых кишечных инфекций / М.А. Борисова, Н.И. Овчаренко, В.Н. Кривошеев, А.Е. Данилеску, О.А. Козловский, А.А. Дегтярева // Актуальные вопросы теоретической и практической медицины: Тр. Кр. МИ. – Т. 130. – Симферополь, 1991. – С. 160-161. (Здобувачем проведено обстеження хворих, збiр матерiалу).</w:t>
      </w:r>
    </w:p>
    <w:p w:rsidR="00C954CA" w:rsidRPr="00207075" w:rsidRDefault="00C954CA" w:rsidP="00C954CA">
      <w:pPr>
        <w:pStyle w:val="10"/>
        <w:spacing w:line="360" w:lineRule="auto"/>
        <w:ind w:firstLine="709"/>
        <w:rPr>
          <w:b/>
          <w:bCs/>
        </w:rPr>
      </w:pPr>
      <w:r w:rsidRPr="00207075">
        <w:rPr>
          <w:b/>
          <w:bCs/>
        </w:rPr>
        <w:t>11.</w:t>
      </w:r>
      <w:r w:rsidRPr="00207075">
        <w:rPr>
          <w:b/>
          <w:bCs/>
        </w:rPr>
        <w:tab/>
        <w:t xml:space="preserve">Козловський О.А. Оцінка ефективності терапії сальмонельозу за показниками неспецифічної резистентності / О.А. Козловський, О.О. Данилеско // Нове в діагностиці і терапії інфекційних </w:t>
      </w:r>
      <w:r w:rsidRPr="00207075">
        <w:rPr>
          <w:b/>
          <w:bCs/>
        </w:rPr>
        <w:lastRenderedPageBreak/>
        <w:t>хвороб: матеріали науково-практичної конференції і пленуму Асоціації інфекціоністів України (18-19 травня 2000 р., м. Львів). – Тернопіль: Укрмедкнига, 2000. – С. 111-112. (Здобувачем проведено обстеження хворих, збiр матерiалу, аналiз i статистистична обробка даних, написання статтi, підготовка до друку).</w:t>
      </w:r>
    </w:p>
    <w:p w:rsidR="00C954CA" w:rsidRPr="00207075" w:rsidRDefault="00C954CA" w:rsidP="00C954CA">
      <w:pPr>
        <w:pStyle w:val="10"/>
        <w:spacing w:line="360" w:lineRule="auto"/>
        <w:ind w:firstLine="709"/>
        <w:rPr>
          <w:b/>
          <w:bCs/>
        </w:rPr>
      </w:pPr>
      <w:r w:rsidRPr="00207075">
        <w:rPr>
          <w:b/>
          <w:bCs/>
        </w:rPr>
        <w:t>12.</w:t>
      </w:r>
      <w:r w:rsidRPr="00207075">
        <w:rPr>
          <w:b/>
          <w:bCs/>
        </w:rPr>
        <w:tab/>
        <w:t>Опыт применения пробиотика Энтерол-250 в лечении острых кишечных инфекций / О.А. Козловский, М.Т. Гафарова, А.А. Дегтярева, А.А. Одинец, Т.Н. Мироненко, А.Г. Эльстер / Новости медицины и фармации. – 2005. – № 3 (163) – С. 14. (Здобувачем проведено обстеження хворих, збiр матерiалу, аналiз i статистистична обробка даних, написання статтi, підготовка до друку).</w:t>
      </w:r>
    </w:p>
    <w:p w:rsidR="00C954CA" w:rsidRPr="00207075" w:rsidRDefault="00C954CA" w:rsidP="00C954CA">
      <w:pPr>
        <w:pStyle w:val="10"/>
        <w:spacing w:line="360" w:lineRule="auto"/>
        <w:ind w:firstLine="709"/>
        <w:rPr>
          <w:b/>
          <w:bCs/>
        </w:rPr>
      </w:pPr>
      <w:r w:rsidRPr="00207075">
        <w:rPr>
          <w:b/>
          <w:bCs/>
        </w:rPr>
        <w:t>13.</w:t>
      </w:r>
      <w:r w:rsidRPr="00207075">
        <w:rPr>
          <w:b/>
          <w:bCs/>
        </w:rPr>
        <w:tab/>
        <w:t>Динамика цитохімічних показників нейтрофільних гранулоцитів у хворих на сальмонельоз при різних методах лікування / О.А. Козловський, П.С. Аршинов, І.З Карімов, М.Т. Гафарова, А.О. Дегтярьова, Т.А. Ачкасова // "Досягнення і проблеми клінічної інфектології": матеріали наук.-практ. конф. і плен. Асоціації інф. України (21-22 травня 2008р, м. Тернопіль). – Тернопіль: ТДМУ, Укрмедкнига, 2008. – С.140-141. (Здобувачем проведено обстеження хворих, збiр матерiалу, аналiз i статистистична обробка даних, написання статтi, підготовка до друку).</w:t>
      </w:r>
    </w:p>
    <w:p w:rsidR="00C954CA" w:rsidRPr="00207075" w:rsidRDefault="00C954CA" w:rsidP="00C954CA">
      <w:pPr>
        <w:pStyle w:val="10"/>
        <w:spacing w:line="360" w:lineRule="auto"/>
        <w:ind w:firstLine="709"/>
      </w:pPr>
      <w:r w:rsidRPr="00207075">
        <w:rPr>
          <w:b/>
          <w:bCs/>
        </w:rPr>
        <w:t>14.</w:t>
      </w:r>
      <w:r w:rsidRPr="00207075">
        <w:rPr>
          <w:b/>
          <w:bCs/>
        </w:rPr>
        <w:tab/>
        <w:t>Козловский О.А. К вопросу терапии локализованного сальмонеллеза / О.А. Козловский, П.С. Аршинов, М.Т. Гафарова // Сучасна терапія хворих з інфекційною та паразитарною патологією на догоспітальному та госпітальному етапах, методи профілактики: матеріали науково-практичної конференції з міжнародною участю, 12-13 березня 2002 р., м. Харків. –Харків, 2002. – Ч. II. – С. 24-25. (Здобувачем проведено обстеження хворих, збiр матерiалу, аналiз i статистистична обробка даних, написання статтi, підготовка до друку).</w:t>
      </w:r>
    </w:p>
    <w:p w:rsidR="00C954CA" w:rsidRDefault="00C954CA" w:rsidP="00C954CA">
      <w:pPr>
        <w:pStyle w:val="aa"/>
        <w:spacing w:line="360" w:lineRule="auto"/>
        <w:ind w:firstLine="709"/>
      </w:pPr>
    </w:p>
    <w:p w:rsidR="00C954CA" w:rsidRDefault="00C954CA" w:rsidP="00C954CA">
      <w:pPr>
        <w:pStyle w:val="aa"/>
        <w:spacing w:line="360" w:lineRule="auto"/>
        <w:ind w:firstLine="709"/>
      </w:pPr>
      <w:r>
        <w:t>АННОТАЦИЯ</w:t>
      </w:r>
    </w:p>
    <w:p w:rsidR="00C954CA" w:rsidRDefault="00C954CA" w:rsidP="00C954CA">
      <w:pPr>
        <w:spacing w:line="360" w:lineRule="auto"/>
        <w:ind w:firstLine="709"/>
        <w:rPr>
          <w:sz w:val="24"/>
          <w:szCs w:val="24"/>
        </w:rPr>
      </w:pPr>
      <w:r>
        <w:rPr>
          <w:b/>
          <w:sz w:val="24"/>
          <w:szCs w:val="24"/>
        </w:rPr>
        <w:lastRenderedPageBreak/>
        <w:t>Козловский О.А.</w:t>
      </w:r>
      <w:r>
        <w:rPr>
          <w:sz w:val="24"/>
          <w:szCs w:val="24"/>
        </w:rPr>
        <w:t xml:space="preserve">   Клинико-патогенетическое значение функционально-метаболической активности лейкоцитов при сальмонеллезе. – Рукопись.</w:t>
      </w:r>
    </w:p>
    <w:p w:rsidR="00C954CA" w:rsidRDefault="00C954CA" w:rsidP="00C954CA">
      <w:pPr>
        <w:spacing w:line="360" w:lineRule="auto"/>
        <w:ind w:firstLine="709"/>
        <w:rPr>
          <w:sz w:val="24"/>
          <w:szCs w:val="24"/>
        </w:rPr>
      </w:pPr>
      <w:r>
        <w:rPr>
          <w:sz w:val="24"/>
          <w:szCs w:val="24"/>
        </w:rPr>
        <w:t xml:space="preserve">Диссертация на соискание ученой степени кандидата медицинских наук по специальности 14.01.13 </w:t>
      </w:r>
      <w:r>
        <w:rPr>
          <w:sz w:val="24"/>
          <w:szCs w:val="24"/>
        </w:rPr>
        <w:sym w:font="Symbol" w:char="F02D"/>
      </w:r>
      <w:r>
        <w:rPr>
          <w:sz w:val="24"/>
          <w:szCs w:val="24"/>
        </w:rPr>
        <w:t xml:space="preserve"> инфекционные болезни. – ГУ "Институт эпидемиологии и инфекционных болезней им. Л.В. Громашевского АМН Украины", Киев, 2009.</w:t>
      </w:r>
    </w:p>
    <w:p w:rsidR="00C954CA" w:rsidRDefault="00C954CA" w:rsidP="00C954CA">
      <w:pPr>
        <w:spacing w:line="360" w:lineRule="auto"/>
        <w:ind w:firstLine="709"/>
        <w:rPr>
          <w:sz w:val="24"/>
          <w:szCs w:val="24"/>
        </w:rPr>
      </w:pPr>
      <w:r>
        <w:rPr>
          <w:sz w:val="24"/>
          <w:szCs w:val="24"/>
        </w:rPr>
        <w:t xml:space="preserve">Обследовано 235 больных гастроинтестинальным сальмонеллезом с легким и среднетяжелым течением. Исследована клинико-патогенетическая роль активности сукцинатдегидрогеназы, лактатдегидрогеназы, миелопероксидазы, содержания лизосомальных катионных белков, теста спонтанного восстановления нитросинего тетразолия нейтрофильных гранулоцитов больных сальмонеллезом в динамике при различных способах лечения. Методы исследования: </w:t>
      </w:r>
      <w:r>
        <w:rPr>
          <w:bCs/>
          <w:sz w:val="24"/>
          <w:szCs w:val="24"/>
        </w:rPr>
        <w:t>общепринятое клиническое и лабораторное обследование больных,</w:t>
      </w:r>
      <w:r>
        <w:rPr>
          <w:sz w:val="24"/>
          <w:szCs w:val="24"/>
        </w:rPr>
        <w:t xml:space="preserve"> </w:t>
      </w:r>
      <w:r>
        <w:rPr>
          <w:bCs/>
          <w:sz w:val="24"/>
          <w:szCs w:val="24"/>
        </w:rPr>
        <w:t>цитохимический, бактериологический, статистический</w:t>
      </w:r>
      <w:r>
        <w:rPr>
          <w:sz w:val="24"/>
          <w:szCs w:val="24"/>
        </w:rPr>
        <w:t xml:space="preserve">. </w:t>
      </w:r>
    </w:p>
    <w:p w:rsidR="00C954CA" w:rsidRDefault="00C954CA" w:rsidP="00C954CA">
      <w:pPr>
        <w:pStyle w:val="a8"/>
        <w:spacing w:after="0" w:line="360" w:lineRule="auto"/>
        <w:ind w:left="0" w:firstLine="709"/>
        <w:rPr>
          <w:bCs/>
          <w:sz w:val="24"/>
          <w:szCs w:val="24"/>
        </w:rPr>
      </w:pPr>
      <w:r>
        <w:rPr>
          <w:bCs/>
          <w:sz w:val="24"/>
          <w:szCs w:val="24"/>
        </w:rPr>
        <w:t>На основании клинико-цитохимических исследований п</w:t>
      </w:r>
      <w:r>
        <w:rPr>
          <w:sz w:val="24"/>
          <w:szCs w:val="24"/>
        </w:rPr>
        <w:t>олучены дополнительные сведения о динамике цитохимических показателей нейтрофилов в зависимости от проводимой терапии при сальмонеллезе, установлена патогенетическая значимость изменения коэффициента соотношения СДГ/ЛДГ и возможность его использования для оценки эффективности лечения сальмонеллеза. В</w:t>
      </w:r>
      <w:r>
        <w:rPr>
          <w:bCs/>
          <w:sz w:val="24"/>
          <w:szCs w:val="24"/>
        </w:rPr>
        <w:t xml:space="preserve">ыявлена средняя и высокая корреляционная зависимость между </w:t>
      </w:r>
      <w:r>
        <w:rPr>
          <w:sz w:val="24"/>
          <w:szCs w:val="24"/>
        </w:rPr>
        <w:t xml:space="preserve">соотношением СДГ/ЛДГ </w:t>
      </w:r>
      <w:r>
        <w:rPr>
          <w:bCs/>
          <w:sz w:val="24"/>
          <w:szCs w:val="24"/>
        </w:rPr>
        <w:t xml:space="preserve">и уровнем </w:t>
      </w:r>
      <w:r>
        <w:rPr>
          <w:sz w:val="24"/>
          <w:szCs w:val="24"/>
        </w:rPr>
        <w:t>СДГ и ЛДГ, которая значительно превышает взаимосвязь между СДГ и ЛДГ и не зависит от способа лечения и периода болезни.</w:t>
      </w:r>
      <w:r>
        <w:rPr>
          <w:bCs/>
          <w:sz w:val="24"/>
          <w:szCs w:val="24"/>
        </w:rPr>
        <w:t xml:space="preserve"> Получены новые данные относительно значения динамики НСТ-тесту для мониторинга функциональной активности нейтрофилов при терапии больных сальмонеллезом, установлена необходимость поддержания цитохимических показателей на оптимальном для патологического процесса, но отличающемся от нормального, уровне.</w:t>
      </w:r>
    </w:p>
    <w:p w:rsidR="00C954CA" w:rsidRDefault="00C954CA" w:rsidP="00C954CA">
      <w:pPr>
        <w:spacing w:line="360" w:lineRule="auto"/>
        <w:ind w:firstLine="709"/>
        <w:rPr>
          <w:sz w:val="24"/>
          <w:szCs w:val="24"/>
        </w:rPr>
      </w:pPr>
      <w:r>
        <w:rPr>
          <w:sz w:val="24"/>
          <w:szCs w:val="24"/>
        </w:rPr>
        <w:t>Проведен сравнительный анализ терапевтической эффективности применения пробиотика энтерола-250, антибактериальных препаратов и традиционных способов лечения в комплексной терапии больных среднетяжелым сальмонеллезом. Показана нецелесообразность использования при гастроинтестинальном сальмонеллезе средней тяжести антибактериальных препаратов, т.к. это способствует увеличению длительности пребывания больного в стационаре.</w:t>
      </w:r>
    </w:p>
    <w:p w:rsidR="00C954CA" w:rsidRDefault="00C954CA" w:rsidP="00C954CA">
      <w:pPr>
        <w:spacing w:line="360" w:lineRule="auto"/>
        <w:ind w:firstLine="709"/>
        <w:rPr>
          <w:sz w:val="24"/>
          <w:szCs w:val="24"/>
        </w:rPr>
      </w:pPr>
      <w:r>
        <w:rPr>
          <w:sz w:val="24"/>
          <w:szCs w:val="24"/>
        </w:rPr>
        <w:lastRenderedPageBreak/>
        <w:t>Впервые обнаружено благоприятное влияние пробиотика энтерола-250 на неспецифическую резистентность организма больных сальмонеллезом, что патогенетически обосновывает целесообразность его применения в комплексной терапии сальмонеллеза. Использование пробиотика способствует повышению эффективности лечения и позволяет сократить продолжительность лихорадки и диареи по сравнению с традиционным способом лечения.</w:t>
      </w:r>
    </w:p>
    <w:p w:rsidR="00C954CA" w:rsidRDefault="00C954CA" w:rsidP="00C954CA">
      <w:pPr>
        <w:spacing w:line="360" w:lineRule="auto"/>
        <w:ind w:firstLine="709"/>
        <w:rPr>
          <w:sz w:val="24"/>
          <w:szCs w:val="24"/>
        </w:rPr>
      </w:pPr>
      <w:r>
        <w:rPr>
          <w:b/>
          <w:bCs/>
          <w:sz w:val="24"/>
          <w:szCs w:val="24"/>
        </w:rPr>
        <w:t>Ключевые слова:</w:t>
      </w:r>
      <w:r>
        <w:rPr>
          <w:sz w:val="24"/>
          <w:szCs w:val="24"/>
        </w:rPr>
        <w:t xml:space="preserve"> сальмонеллез, нейтрофильный гранулоцит, сукцинатдегидрогеназа, лактатдегидрогеназа, дегидрогеназный коэффициент, миелопероксидаза, катионные белки, НСТ-тест, энтерол.</w:t>
      </w:r>
    </w:p>
    <w:p w:rsidR="00C954CA" w:rsidRDefault="00C954CA" w:rsidP="00C954CA">
      <w:pPr>
        <w:spacing w:line="360" w:lineRule="auto"/>
        <w:ind w:firstLine="709"/>
        <w:rPr>
          <w:sz w:val="24"/>
          <w:szCs w:val="24"/>
        </w:rPr>
      </w:pPr>
    </w:p>
    <w:p w:rsidR="00C954CA" w:rsidRDefault="00C954CA" w:rsidP="00C954CA">
      <w:pPr>
        <w:pStyle w:val="aa"/>
        <w:spacing w:line="360" w:lineRule="auto"/>
      </w:pPr>
      <w:r>
        <w:t>АНОТАЦІЯ</w:t>
      </w:r>
    </w:p>
    <w:p w:rsidR="00C954CA" w:rsidRDefault="00C954CA" w:rsidP="00C954CA">
      <w:pPr>
        <w:spacing w:line="360" w:lineRule="auto"/>
        <w:ind w:firstLine="708"/>
        <w:rPr>
          <w:sz w:val="24"/>
          <w:szCs w:val="24"/>
        </w:rPr>
      </w:pPr>
      <w:r>
        <w:rPr>
          <w:b/>
          <w:sz w:val="24"/>
          <w:szCs w:val="24"/>
        </w:rPr>
        <w:t>Козловський О.А.</w:t>
      </w:r>
      <w:r>
        <w:rPr>
          <w:sz w:val="24"/>
          <w:szCs w:val="24"/>
        </w:rPr>
        <w:t xml:space="preserve"> Клініко-патогенетичне значення функціонально-метаболічної активності лейкоцитів при сальмонельозі. - Рукопис.</w:t>
      </w:r>
    </w:p>
    <w:p w:rsidR="00C954CA" w:rsidRDefault="00C954CA" w:rsidP="00C954CA">
      <w:pPr>
        <w:spacing w:line="360" w:lineRule="auto"/>
        <w:ind w:firstLine="708"/>
        <w:rPr>
          <w:sz w:val="24"/>
          <w:szCs w:val="24"/>
        </w:rPr>
      </w:pPr>
      <w:r>
        <w:rPr>
          <w:sz w:val="24"/>
          <w:szCs w:val="24"/>
        </w:rPr>
        <w:t xml:space="preserve">Дисертація на здобуття наукового ступеня кандидата медичних наук за фахом 14.01.13 - інфекційні хвороби. – </w:t>
      </w:r>
      <w:r w:rsidRPr="00613A96">
        <w:rPr>
          <w:sz w:val="24"/>
          <w:szCs w:val="24"/>
        </w:rPr>
        <w:t>ДУ "</w:t>
      </w:r>
      <w:r>
        <w:rPr>
          <w:sz w:val="24"/>
          <w:szCs w:val="24"/>
        </w:rPr>
        <w:t>Інститут епідеміології та інфекційних хвороб ім. Л.В. Громашевського АМН України</w:t>
      </w:r>
      <w:r w:rsidRPr="002E2542">
        <w:rPr>
          <w:sz w:val="24"/>
          <w:szCs w:val="24"/>
          <w:lang w:val="uk-UA"/>
        </w:rPr>
        <w:t>"</w:t>
      </w:r>
      <w:r>
        <w:rPr>
          <w:sz w:val="24"/>
          <w:szCs w:val="24"/>
        </w:rPr>
        <w:t>, Київ, 2009.</w:t>
      </w:r>
    </w:p>
    <w:p w:rsidR="00C954CA" w:rsidRDefault="00C954CA" w:rsidP="00C954CA">
      <w:pPr>
        <w:spacing w:line="360" w:lineRule="auto"/>
        <w:ind w:firstLine="709"/>
        <w:rPr>
          <w:sz w:val="24"/>
          <w:szCs w:val="24"/>
        </w:rPr>
      </w:pPr>
      <w:r>
        <w:rPr>
          <w:bCs/>
          <w:sz w:val="24"/>
          <w:szCs w:val="24"/>
        </w:rPr>
        <w:t>Клініко-цитохімічне обстеження 235 хворих на сальмонельоз дозволило одержати додаткові відомості про динаміку цитохімічних показників нейтрофілів залежно від проведеної терапії, установити патогенетичну значимість зміни коефіцієнта співвідношення СДГ/ЛДГ і можливість його використання для оцінки ефективності лікування сальмонельозу.</w:t>
      </w:r>
      <w:r>
        <w:rPr>
          <w:sz w:val="24"/>
          <w:szCs w:val="24"/>
        </w:rPr>
        <w:t xml:space="preserve"> </w:t>
      </w:r>
      <w:r>
        <w:rPr>
          <w:bCs/>
          <w:sz w:val="24"/>
          <w:szCs w:val="24"/>
        </w:rPr>
        <w:t xml:space="preserve">Отримано нові дані щодо значення динаміки НСТ-тесту для моніторингу функціональної активності нейтрофілів при терапії хворих на сальмонельоз, встановлена необхідність підтримки цитохімічних показників на оптимальному для патологічного процесу, але </w:t>
      </w:r>
      <w:r>
        <w:rPr>
          <w:sz w:val="24"/>
          <w:szCs w:val="24"/>
        </w:rPr>
        <w:t>відмінному</w:t>
      </w:r>
      <w:r>
        <w:rPr>
          <w:bCs/>
          <w:sz w:val="24"/>
          <w:szCs w:val="24"/>
        </w:rPr>
        <w:t xml:space="preserve"> від нормального, рівні.</w:t>
      </w:r>
      <w:r>
        <w:rPr>
          <w:sz w:val="24"/>
          <w:szCs w:val="24"/>
        </w:rPr>
        <w:t xml:space="preserve"> Уперше виявлен сприятливий вплив пробіотика ентерола-250 на неспецифічну резистентність організму хворих на сальмонельоз, що патогенетично обґрунтовує доцільність його застосування в комплексній терапії сальмонельозу. Показано недоцільність використання при середньотяжкому гастроінтестинальному сальмонельозі антибактеріальних препаратів. </w:t>
      </w:r>
    </w:p>
    <w:p w:rsidR="00C954CA" w:rsidRDefault="00C954CA" w:rsidP="00C954CA">
      <w:pPr>
        <w:spacing w:line="360" w:lineRule="auto"/>
        <w:ind w:firstLine="708"/>
        <w:rPr>
          <w:sz w:val="24"/>
          <w:szCs w:val="24"/>
        </w:rPr>
      </w:pPr>
      <w:r>
        <w:rPr>
          <w:b/>
          <w:bCs/>
          <w:sz w:val="24"/>
          <w:szCs w:val="24"/>
        </w:rPr>
        <w:t>Ключові слова:</w:t>
      </w:r>
      <w:r>
        <w:rPr>
          <w:sz w:val="24"/>
          <w:szCs w:val="24"/>
        </w:rPr>
        <w:t xml:space="preserve"> сальмонельоз, нейтрофільний гранулоцит, сукцинатдегідрогеназа, лактатдегідрогеназа, дегідрогеназний коефіцієнт, мієлопероксидаза, катіонні білки, НСТ-тест, ентерол.</w:t>
      </w:r>
    </w:p>
    <w:p w:rsidR="00C954CA" w:rsidRDefault="00C954CA" w:rsidP="00C954CA">
      <w:pPr>
        <w:pStyle w:val="aa"/>
        <w:spacing w:line="360" w:lineRule="auto"/>
      </w:pPr>
    </w:p>
    <w:p w:rsidR="00C954CA" w:rsidRDefault="00C954CA" w:rsidP="00C954CA">
      <w:pPr>
        <w:pStyle w:val="aa"/>
        <w:spacing w:line="360" w:lineRule="auto"/>
      </w:pPr>
      <w:r>
        <w:t>ANNOTATION</w:t>
      </w:r>
    </w:p>
    <w:p w:rsidR="00C954CA" w:rsidRDefault="00C954CA" w:rsidP="00C954CA">
      <w:pPr>
        <w:spacing w:line="360" w:lineRule="auto"/>
        <w:ind w:firstLine="708"/>
        <w:rPr>
          <w:sz w:val="24"/>
          <w:szCs w:val="24"/>
          <w:lang w:val="en-US"/>
        </w:rPr>
      </w:pPr>
      <w:r>
        <w:rPr>
          <w:b/>
          <w:sz w:val="24"/>
          <w:szCs w:val="24"/>
          <w:lang w:val="en-US"/>
        </w:rPr>
        <w:t xml:space="preserve">Kozlovskiy O.A. </w:t>
      </w:r>
      <w:r>
        <w:rPr>
          <w:sz w:val="24"/>
          <w:szCs w:val="24"/>
        </w:rPr>
        <w:t xml:space="preserve">The clinical and pathogenetic role of </w:t>
      </w:r>
      <w:r>
        <w:rPr>
          <w:sz w:val="24"/>
          <w:szCs w:val="24"/>
          <w:lang w:val="en-US"/>
        </w:rPr>
        <w:t>of functional-metabolic activity of leucocytes at salmonellosis. - Manuscript.</w:t>
      </w:r>
    </w:p>
    <w:p w:rsidR="00C954CA" w:rsidRDefault="00C954CA" w:rsidP="00C954CA">
      <w:pPr>
        <w:spacing w:line="360" w:lineRule="auto"/>
        <w:ind w:firstLine="708"/>
        <w:rPr>
          <w:sz w:val="24"/>
          <w:szCs w:val="24"/>
          <w:lang w:val="en-US"/>
        </w:rPr>
      </w:pPr>
      <w:r>
        <w:rPr>
          <w:sz w:val="24"/>
          <w:szCs w:val="24"/>
          <w:lang w:val="en-GB"/>
        </w:rPr>
        <w:t xml:space="preserve">Thesis of the </w:t>
      </w:r>
      <w:r>
        <w:rPr>
          <w:sz w:val="24"/>
          <w:szCs w:val="24"/>
          <w:lang w:val="en-US"/>
        </w:rPr>
        <w:t>candidate</w:t>
      </w:r>
      <w:r>
        <w:rPr>
          <w:sz w:val="24"/>
          <w:szCs w:val="24"/>
          <w:lang w:val="en-GB"/>
        </w:rPr>
        <w:t xml:space="preserve"> of medical sciences degree in the specialty 14.01.13 - infectious diseases. Institute of epidemiology and infectious diseases n. a. L.V. Gromashevsky AMS Ukraine, Kiev, </w:t>
      </w:r>
      <w:r>
        <w:rPr>
          <w:sz w:val="24"/>
          <w:szCs w:val="24"/>
          <w:lang w:val="en-US"/>
        </w:rPr>
        <w:t>2009.</w:t>
      </w:r>
    </w:p>
    <w:p w:rsidR="00C954CA" w:rsidRDefault="00C954CA" w:rsidP="00C954CA">
      <w:pPr>
        <w:spacing w:line="360" w:lineRule="auto"/>
        <w:ind w:firstLine="709"/>
        <w:rPr>
          <w:sz w:val="24"/>
          <w:szCs w:val="24"/>
          <w:lang w:val="en-US"/>
        </w:rPr>
      </w:pPr>
      <w:r>
        <w:rPr>
          <w:sz w:val="24"/>
          <w:szCs w:val="24"/>
          <w:lang w:val="en-US"/>
        </w:rPr>
        <w:t>C</w:t>
      </w:r>
      <w:r>
        <w:rPr>
          <w:sz w:val="24"/>
          <w:szCs w:val="24"/>
        </w:rPr>
        <w:t>linical</w:t>
      </w:r>
      <w:r>
        <w:rPr>
          <w:sz w:val="24"/>
          <w:szCs w:val="24"/>
          <w:lang w:val="en-US"/>
        </w:rPr>
        <w:t xml:space="preserve"> and </w:t>
      </w:r>
      <w:r>
        <w:rPr>
          <w:bCs/>
          <w:sz w:val="24"/>
          <w:szCs w:val="24"/>
          <w:lang w:val="en-US"/>
        </w:rPr>
        <w:t xml:space="preserve">cytochemical research of 235 patients with </w:t>
      </w:r>
      <w:r>
        <w:rPr>
          <w:sz w:val="24"/>
          <w:szCs w:val="24"/>
          <w:lang w:val="en-US"/>
        </w:rPr>
        <w:t xml:space="preserve">salmonellosis </w:t>
      </w:r>
      <w:r>
        <w:rPr>
          <w:bCs/>
          <w:sz w:val="24"/>
          <w:szCs w:val="24"/>
          <w:lang w:val="en-US"/>
        </w:rPr>
        <w:t xml:space="preserve">allowed to get additional information about the dynamics of cytochemical indexes of </w:t>
      </w:r>
      <w:r>
        <w:rPr>
          <w:bCs/>
          <w:sz w:val="24"/>
          <w:szCs w:val="24"/>
        </w:rPr>
        <w:t>neutrophil</w:t>
      </w:r>
      <w:r>
        <w:rPr>
          <w:bCs/>
          <w:sz w:val="24"/>
          <w:szCs w:val="24"/>
          <w:lang w:val="en-US"/>
        </w:rPr>
        <w:t xml:space="preserve">s depending on the pattern of the therapy, to determine </w:t>
      </w:r>
      <w:r>
        <w:rPr>
          <w:bCs/>
          <w:sz w:val="24"/>
          <w:szCs w:val="24"/>
        </w:rPr>
        <w:t>pathogenetic</w:t>
      </w:r>
      <w:r>
        <w:rPr>
          <w:bCs/>
          <w:sz w:val="24"/>
          <w:szCs w:val="24"/>
          <w:lang w:val="en-US"/>
        </w:rPr>
        <w:t xml:space="preserve"> significance of change of coefficient of correlation of SDG/LDG and possibility of its use for the estimation of efficiency of treatment of </w:t>
      </w:r>
      <w:r>
        <w:rPr>
          <w:sz w:val="24"/>
          <w:szCs w:val="24"/>
          <w:lang w:val="en-US"/>
        </w:rPr>
        <w:t>salmonellosis</w:t>
      </w:r>
      <w:r>
        <w:rPr>
          <w:bCs/>
          <w:sz w:val="24"/>
          <w:szCs w:val="24"/>
          <w:lang w:val="en-US"/>
        </w:rPr>
        <w:t xml:space="preserve">. New information is got in relation to the value of dynamics of </w:t>
      </w:r>
      <w:r>
        <w:rPr>
          <w:bCs/>
          <w:sz w:val="24"/>
          <w:szCs w:val="24"/>
        </w:rPr>
        <w:t>Н</w:t>
      </w:r>
      <w:r>
        <w:rPr>
          <w:bCs/>
          <w:sz w:val="24"/>
          <w:szCs w:val="24"/>
          <w:lang w:val="en-US"/>
        </w:rPr>
        <w:t>B</w:t>
      </w:r>
      <w:r>
        <w:rPr>
          <w:bCs/>
          <w:sz w:val="24"/>
          <w:szCs w:val="24"/>
        </w:rPr>
        <w:t>Т</w:t>
      </w:r>
      <w:r>
        <w:rPr>
          <w:bCs/>
          <w:sz w:val="24"/>
          <w:szCs w:val="24"/>
          <w:lang w:val="en-US"/>
        </w:rPr>
        <w:t xml:space="preserve">-test for monitoring of functional activity of </w:t>
      </w:r>
      <w:r>
        <w:rPr>
          <w:bCs/>
          <w:sz w:val="24"/>
          <w:szCs w:val="24"/>
        </w:rPr>
        <w:t>neutrophil</w:t>
      </w:r>
      <w:r>
        <w:rPr>
          <w:bCs/>
          <w:sz w:val="24"/>
          <w:szCs w:val="24"/>
          <w:lang w:val="en-US"/>
        </w:rPr>
        <w:t xml:space="preserve">s at treatment of patients with </w:t>
      </w:r>
      <w:r>
        <w:rPr>
          <w:sz w:val="24"/>
          <w:szCs w:val="24"/>
          <w:lang w:val="en-US"/>
        </w:rPr>
        <w:t>salmonellosis</w:t>
      </w:r>
      <w:r>
        <w:rPr>
          <w:bCs/>
          <w:sz w:val="24"/>
          <w:szCs w:val="24"/>
          <w:lang w:val="en-US"/>
        </w:rPr>
        <w:t xml:space="preserve">, the necessity of maintenance of cytochemical indexes on optimum for a pathological process but different from normal level is set. Favourable influence of </w:t>
      </w:r>
      <w:r>
        <w:rPr>
          <w:sz w:val="24"/>
          <w:szCs w:val="24"/>
          <w:lang w:val="en-US"/>
        </w:rPr>
        <w:t>Saccharomyces</w:t>
      </w:r>
      <w:r>
        <w:rPr>
          <w:sz w:val="24"/>
          <w:szCs w:val="24"/>
        </w:rPr>
        <w:t xml:space="preserve"> </w:t>
      </w:r>
      <w:r>
        <w:rPr>
          <w:sz w:val="24"/>
          <w:szCs w:val="24"/>
          <w:lang w:val="en-US"/>
        </w:rPr>
        <w:t xml:space="preserve">boulardii </w:t>
      </w:r>
      <w:r>
        <w:rPr>
          <w:bCs/>
          <w:sz w:val="24"/>
          <w:szCs w:val="24"/>
          <w:lang w:val="en-US"/>
        </w:rPr>
        <w:t xml:space="preserve">on nonspecific immunity of patients </w:t>
      </w:r>
      <w:r>
        <w:rPr>
          <w:sz w:val="24"/>
          <w:szCs w:val="24"/>
          <w:lang w:val="en-US"/>
        </w:rPr>
        <w:t>is f</w:t>
      </w:r>
      <w:r>
        <w:rPr>
          <w:bCs/>
          <w:sz w:val="24"/>
          <w:szCs w:val="24"/>
          <w:lang w:val="en-US"/>
        </w:rPr>
        <w:t xml:space="preserve">irst found out, which gives grounds for use of </w:t>
      </w:r>
      <w:r>
        <w:rPr>
          <w:sz w:val="24"/>
          <w:szCs w:val="24"/>
          <w:lang w:val="en-GB"/>
        </w:rPr>
        <w:t>eubiotic</w:t>
      </w:r>
      <w:r>
        <w:rPr>
          <w:bCs/>
          <w:sz w:val="24"/>
          <w:szCs w:val="24"/>
          <w:lang w:val="en-US"/>
        </w:rPr>
        <w:t xml:space="preserve"> in complex therapy of </w:t>
      </w:r>
      <w:r>
        <w:rPr>
          <w:sz w:val="24"/>
          <w:szCs w:val="24"/>
          <w:lang w:val="en-US"/>
        </w:rPr>
        <w:t>salmonellosis</w:t>
      </w:r>
      <w:r>
        <w:rPr>
          <w:bCs/>
          <w:sz w:val="24"/>
          <w:szCs w:val="24"/>
          <w:lang w:val="en-US"/>
        </w:rPr>
        <w:t xml:space="preserve">. Pointlessness of using of antibiotics at localised forms of </w:t>
      </w:r>
      <w:r>
        <w:rPr>
          <w:sz w:val="24"/>
          <w:szCs w:val="24"/>
          <w:lang w:val="en-US"/>
        </w:rPr>
        <w:t>salmonellosis</w:t>
      </w:r>
      <w:r>
        <w:rPr>
          <w:bCs/>
          <w:sz w:val="24"/>
          <w:szCs w:val="24"/>
          <w:lang w:val="en-US"/>
        </w:rPr>
        <w:t xml:space="preserve"> is shown. </w:t>
      </w:r>
    </w:p>
    <w:p w:rsidR="00C954CA" w:rsidRDefault="00C954CA" w:rsidP="00C954CA">
      <w:pPr>
        <w:spacing w:line="400" w:lineRule="exact"/>
        <w:ind w:firstLine="450"/>
        <w:rPr>
          <w:sz w:val="24"/>
          <w:szCs w:val="24"/>
          <w:lang w:val="en-GB"/>
        </w:rPr>
      </w:pPr>
      <w:r>
        <w:rPr>
          <w:b/>
          <w:bCs/>
          <w:sz w:val="24"/>
          <w:szCs w:val="24"/>
          <w:lang w:val="en-GB"/>
        </w:rPr>
        <w:t xml:space="preserve">Key words: </w:t>
      </w:r>
      <w:r>
        <w:rPr>
          <w:sz w:val="24"/>
          <w:szCs w:val="24"/>
          <w:lang w:val="en-US"/>
        </w:rPr>
        <w:t>salmonellosis</w:t>
      </w:r>
      <w:r>
        <w:rPr>
          <w:sz w:val="24"/>
          <w:szCs w:val="24"/>
          <w:lang w:val="en-GB"/>
        </w:rPr>
        <w:t xml:space="preserve">, </w:t>
      </w:r>
      <w:r>
        <w:rPr>
          <w:bCs/>
          <w:sz w:val="24"/>
          <w:szCs w:val="24"/>
        </w:rPr>
        <w:t>neutrophil</w:t>
      </w:r>
      <w:r>
        <w:rPr>
          <w:sz w:val="24"/>
          <w:szCs w:val="24"/>
          <w:lang w:val="en-GB"/>
        </w:rPr>
        <w:t xml:space="preserve">, succinate dehydrogenase, lactate dehydrogenase, dehydrogenase's coefficient, myeloperoxidase, cationic proteins, NBT-test, </w:t>
      </w:r>
      <w:r>
        <w:rPr>
          <w:sz w:val="24"/>
          <w:szCs w:val="24"/>
          <w:lang w:val="en-US"/>
        </w:rPr>
        <w:t>Saccharomyces</w:t>
      </w:r>
      <w:r>
        <w:rPr>
          <w:sz w:val="24"/>
          <w:szCs w:val="24"/>
        </w:rPr>
        <w:t xml:space="preserve"> </w:t>
      </w:r>
      <w:r>
        <w:rPr>
          <w:sz w:val="24"/>
          <w:szCs w:val="24"/>
          <w:lang w:val="en-US"/>
        </w:rPr>
        <w:t>boulardii</w:t>
      </w:r>
      <w:r>
        <w:rPr>
          <w:sz w:val="24"/>
          <w:szCs w:val="24"/>
          <w:lang w:val="en-GB"/>
        </w:rPr>
        <w:t>.</w:t>
      </w:r>
    </w:p>
    <w:p w:rsidR="00C954CA" w:rsidRPr="002E2542" w:rsidRDefault="00C954CA" w:rsidP="00C954CA">
      <w:pPr>
        <w:rPr>
          <w:lang w:val="en-US"/>
        </w:rPr>
      </w:pPr>
    </w:p>
    <w:p w:rsidR="00C954CA" w:rsidRPr="002E2542" w:rsidRDefault="00C954CA" w:rsidP="00C954CA">
      <w:pPr>
        <w:rPr>
          <w:lang w:val="en-US"/>
        </w:rPr>
      </w:pPr>
    </w:p>
    <w:p w:rsidR="00C954CA" w:rsidRPr="002E2542" w:rsidRDefault="00C954CA" w:rsidP="00C954CA">
      <w:pPr>
        <w:rPr>
          <w:lang w:val="en-US"/>
        </w:rPr>
      </w:pPr>
    </w:p>
    <w:p w:rsidR="00C954CA" w:rsidRDefault="00C954CA" w:rsidP="00C954CA">
      <w:pPr>
        <w:pStyle w:val="10"/>
        <w:jc w:val="center"/>
      </w:pPr>
      <w:r>
        <w:t>ПЕРЕЛІК УМОВНИХ СКОРОЧЕНЬ</w:t>
      </w:r>
    </w:p>
    <w:p w:rsidR="00C954CA" w:rsidRDefault="00C954CA" w:rsidP="00C954CA">
      <w:pPr>
        <w:spacing w:line="360" w:lineRule="auto"/>
        <w:rPr>
          <w:sz w:val="24"/>
          <w:szCs w:val="24"/>
          <w:lang w:val="en-US"/>
        </w:rPr>
      </w:pPr>
    </w:p>
    <w:tbl>
      <w:tblPr>
        <w:tblW w:w="0" w:type="auto"/>
        <w:tblLook w:val="01E0" w:firstRow="1" w:lastRow="1" w:firstColumn="1" w:lastColumn="1" w:noHBand="0" w:noVBand="0"/>
      </w:tblPr>
      <w:tblGrid>
        <w:gridCol w:w="1576"/>
        <w:gridCol w:w="4809"/>
        <w:gridCol w:w="2970"/>
      </w:tblGrid>
      <w:tr w:rsidR="00C954CA" w:rsidTr="0077257F">
        <w:tc>
          <w:tcPr>
            <w:tcW w:w="1728" w:type="dxa"/>
          </w:tcPr>
          <w:p w:rsidR="00C954CA" w:rsidRDefault="00C954CA" w:rsidP="0077257F">
            <w:pPr>
              <w:spacing w:line="360" w:lineRule="auto"/>
              <w:rPr>
                <w:b/>
                <w:sz w:val="24"/>
                <w:szCs w:val="24"/>
              </w:rPr>
            </w:pPr>
            <w:r>
              <w:rPr>
                <w:b/>
                <w:sz w:val="24"/>
                <w:szCs w:val="24"/>
              </w:rPr>
              <w:t>АБТ</w:t>
            </w:r>
          </w:p>
        </w:tc>
        <w:tc>
          <w:tcPr>
            <w:tcW w:w="5219" w:type="dxa"/>
          </w:tcPr>
          <w:p w:rsidR="00C954CA" w:rsidRDefault="00C954CA" w:rsidP="0077257F">
            <w:pPr>
              <w:spacing w:line="360" w:lineRule="auto"/>
              <w:rPr>
                <w:sz w:val="24"/>
                <w:szCs w:val="24"/>
              </w:rPr>
            </w:pPr>
            <w:r>
              <w:rPr>
                <w:sz w:val="24"/>
                <w:szCs w:val="24"/>
              </w:rPr>
              <w:t>антибактеріальна терапія</w:t>
            </w:r>
          </w:p>
        </w:tc>
        <w:tc>
          <w:tcPr>
            <w:tcW w:w="3474" w:type="dxa"/>
          </w:tcPr>
          <w:p w:rsidR="00C954CA" w:rsidRDefault="00C954CA" w:rsidP="0077257F">
            <w:pPr>
              <w:spacing w:line="360" w:lineRule="auto"/>
              <w:rPr>
                <w:sz w:val="24"/>
                <w:szCs w:val="24"/>
              </w:rPr>
            </w:pPr>
          </w:p>
        </w:tc>
      </w:tr>
      <w:tr w:rsidR="00C954CA" w:rsidTr="0077257F">
        <w:tc>
          <w:tcPr>
            <w:tcW w:w="1728" w:type="dxa"/>
          </w:tcPr>
          <w:p w:rsidR="00C954CA" w:rsidRDefault="00C954CA" w:rsidP="0077257F">
            <w:pPr>
              <w:spacing w:line="360" w:lineRule="auto"/>
              <w:rPr>
                <w:b/>
                <w:sz w:val="24"/>
                <w:szCs w:val="24"/>
              </w:rPr>
            </w:pPr>
            <w:r>
              <w:rPr>
                <w:b/>
                <w:sz w:val="24"/>
                <w:szCs w:val="24"/>
              </w:rPr>
              <w:t>ДГК</w:t>
            </w:r>
          </w:p>
        </w:tc>
        <w:tc>
          <w:tcPr>
            <w:tcW w:w="5219" w:type="dxa"/>
          </w:tcPr>
          <w:p w:rsidR="00C954CA" w:rsidRDefault="00C954CA" w:rsidP="0077257F">
            <w:pPr>
              <w:spacing w:line="360" w:lineRule="auto"/>
              <w:rPr>
                <w:sz w:val="24"/>
                <w:szCs w:val="24"/>
              </w:rPr>
            </w:pPr>
            <w:r>
              <w:rPr>
                <w:sz w:val="24"/>
                <w:szCs w:val="24"/>
              </w:rPr>
              <w:t>дегідрогеназний коефіцієнт</w:t>
            </w:r>
          </w:p>
        </w:tc>
        <w:tc>
          <w:tcPr>
            <w:tcW w:w="3474" w:type="dxa"/>
          </w:tcPr>
          <w:p w:rsidR="00C954CA" w:rsidRDefault="00C954CA" w:rsidP="0077257F">
            <w:pPr>
              <w:spacing w:line="360" w:lineRule="auto"/>
              <w:rPr>
                <w:sz w:val="24"/>
                <w:szCs w:val="24"/>
              </w:rPr>
            </w:pPr>
          </w:p>
        </w:tc>
      </w:tr>
      <w:tr w:rsidR="00C954CA" w:rsidTr="0077257F">
        <w:tc>
          <w:tcPr>
            <w:tcW w:w="1728" w:type="dxa"/>
          </w:tcPr>
          <w:p w:rsidR="00C954CA" w:rsidRDefault="00C954CA" w:rsidP="0077257F">
            <w:pPr>
              <w:spacing w:line="360" w:lineRule="auto"/>
              <w:rPr>
                <w:b/>
                <w:sz w:val="24"/>
                <w:szCs w:val="24"/>
                <w:lang w:val="en-US"/>
              </w:rPr>
            </w:pPr>
            <w:r>
              <w:rPr>
                <w:b/>
                <w:sz w:val="24"/>
                <w:szCs w:val="24"/>
              </w:rPr>
              <w:t>КБ</w:t>
            </w:r>
          </w:p>
        </w:tc>
        <w:tc>
          <w:tcPr>
            <w:tcW w:w="5219" w:type="dxa"/>
          </w:tcPr>
          <w:p w:rsidR="00C954CA" w:rsidRDefault="00C954CA" w:rsidP="0077257F">
            <w:pPr>
              <w:spacing w:line="360" w:lineRule="auto"/>
              <w:rPr>
                <w:sz w:val="24"/>
                <w:szCs w:val="24"/>
              </w:rPr>
            </w:pPr>
            <w:r>
              <w:rPr>
                <w:sz w:val="24"/>
                <w:szCs w:val="24"/>
              </w:rPr>
              <w:t>неферментні катіонні білки</w:t>
            </w:r>
          </w:p>
        </w:tc>
        <w:tc>
          <w:tcPr>
            <w:tcW w:w="3474" w:type="dxa"/>
          </w:tcPr>
          <w:p w:rsidR="00C954CA" w:rsidRDefault="00C954CA" w:rsidP="0077257F">
            <w:pPr>
              <w:spacing w:line="360" w:lineRule="auto"/>
              <w:rPr>
                <w:sz w:val="24"/>
                <w:szCs w:val="24"/>
              </w:rPr>
            </w:pPr>
          </w:p>
        </w:tc>
      </w:tr>
      <w:tr w:rsidR="00C954CA" w:rsidTr="0077257F">
        <w:tc>
          <w:tcPr>
            <w:tcW w:w="1728" w:type="dxa"/>
          </w:tcPr>
          <w:p w:rsidR="00C954CA" w:rsidRDefault="00C954CA" w:rsidP="0077257F">
            <w:pPr>
              <w:spacing w:line="360" w:lineRule="auto"/>
              <w:rPr>
                <w:b/>
                <w:sz w:val="24"/>
                <w:szCs w:val="24"/>
                <w:lang w:val="en-US"/>
              </w:rPr>
            </w:pPr>
            <w:r>
              <w:rPr>
                <w:b/>
                <w:sz w:val="24"/>
                <w:szCs w:val="24"/>
              </w:rPr>
              <w:t>ЛДГ</w:t>
            </w:r>
          </w:p>
        </w:tc>
        <w:tc>
          <w:tcPr>
            <w:tcW w:w="5219" w:type="dxa"/>
          </w:tcPr>
          <w:p w:rsidR="00C954CA" w:rsidRDefault="00C954CA" w:rsidP="0077257F">
            <w:pPr>
              <w:spacing w:line="360" w:lineRule="auto"/>
              <w:rPr>
                <w:sz w:val="24"/>
                <w:szCs w:val="24"/>
                <w:lang w:val="en-US"/>
              </w:rPr>
            </w:pPr>
            <w:r>
              <w:rPr>
                <w:sz w:val="24"/>
                <w:szCs w:val="24"/>
              </w:rPr>
              <w:t>лактатдегідрогеназа</w:t>
            </w:r>
          </w:p>
        </w:tc>
        <w:tc>
          <w:tcPr>
            <w:tcW w:w="3474" w:type="dxa"/>
          </w:tcPr>
          <w:p w:rsidR="00C954CA" w:rsidRDefault="00C954CA" w:rsidP="0077257F">
            <w:pPr>
              <w:spacing w:line="360" w:lineRule="auto"/>
              <w:rPr>
                <w:sz w:val="24"/>
                <w:szCs w:val="24"/>
                <w:lang w:val="en-US"/>
              </w:rPr>
            </w:pPr>
          </w:p>
        </w:tc>
      </w:tr>
      <w:tr w:rsidR="00C954CA" w:rsidTr="0077257F">
        <w:tc>
          <w:tcPr>
            <w:tcW w:w="1728" w:type="dxa"/>
          </w:tcPr>
          <w:p w:rsidR="00C954CA" w:rsidRDefault="00C954CA" w:rsidP="0077257F">
            <w:pPr>
              <w:spacing w:line="360" w:lineRule="auto"/>
              <w:rPr>
                <w:b/>
                <w:sz w:val="24"/>
                <w:szCs w:val="24"/>
              </w:rPr>
            </w:pPr>
            <w:r>
              <w:rPr>
                <w:b/>
                <w:sz w:val="24"/>
                <w:szCs w:val="24"/>
              </w:rPr>
              <w:lastRenderedPageBreak/>
              <w:t>МПО</w:t>
            </w:r>
          </w:p>
        </w:tc>
        <w:tc>
          <w:tcPr>
            <w:tcW w:w="5219" w:type="dxa"/>
          </w:tcPr>
          <w:p w:rsidR="00C954CA" w:rsidRDefault="00C954CA" w:rsidP="0077257F">
            <w:pPr>
              <w:spacing w:line="360" w:lineRule="auto"/>
              <w:rPr>
                <w:sz w:val="24"/>
                <w:szCs w:val="24"/>
              </w:rPr>
            </w:pPr>
            <w:r>
              <w:rPr>
                <w:sz w:val="24"/>
                <w:szCs w:val="24"/>
              </w:rPr>
              <w:t>мієлопероксидаза</w:t>
            </w:r>
          </w:p>
        </w:tc>
        <w:tc>
          <w:tcPr>
            <w:tcW w:w="3474" w:type="dxa"/>
          </w:tcPr>
          <w:p w:rsidR="00C954CA" w:rsidRDefault="00C954CA" w:rsidP="0077257F">
            <w:pPr>
              <w:spacing w:line="360" w:lineRule="auto"/>
              <w:rPr>
                <w:sz w:val="24"/>
                <w:szCs w:val="24"/>
              </w:rPr>
            </w:pPr>
          </w:p>
        </w:tc>
      </w:tr>
      <w:tr w:rsidR="00C954CA" w:rsidTr="0077257F">
        <w:tc>
          <w:tcPr>
            <w:tcW w:w="1728" w:type="dxa"/>
          </w:tcPr>
          <w:p w:rsidR="00C954CA" w:rsidRDefault="00C954CA" w:rsidP="0077257F">
            <w:pPr>
              <w:spacing w:line="360" w:lineRule="auto"/>
              <w:rPr>
                <w:b/>
                <w:sz w:val="24"/>
                <w:szCs w:val="24"/>
                <w:lang w:val="en-US"/>
              </w:rPr>
            </w:pPr>
            <w:r>
              <w:rPr>
                <w:b/>
                <w:sz w:val="24"/>
                <w:szCs w:val="24"/>
              </w:rPr>
              <w:t>НГ</w:t>
            </w:r>
          </w:p>
        </w:tc>
        <w:tc>
          <w:tcPr>
            <w:tcW w:w="5219" w:type="dxa"/>
          </w:tcPr>
          <w:p w:rsidR="00C954CA" w:rsidRDefault="00C954CA" w:rsidP="0077257F">
            <w:pPr>
              <w:spacing w:line="360" w:lineRule="auto"/>
              <w:rPr>
                <w:sz w:val="24"/>
                <w:szCs w:val="24"/>
                <w:lang w:val="en-US"/>
              </w:rPr>
            </w:pPr>
            <w:r>
              <w:rPr>
                <w:sz w:val="24"/>
                <w:szCs w:val="24"/>
              </w:rPr>
              <w:t>нейтрофільні гранулоцити</w:t>
            </w:r>
          </w:p>
        </w:tc>
        <w:tc>
          <w:tcPr>
            <w:tcW w:w="3474" w:type="dxa"/>
          </w:tcPr>
          <w:p w:rsidR="00C954CA" w:rsidRDefault="00C954CA" w:rsidP="0077257F">
            <w:pPr>
              <w:spacing w:line="360" w:lineRule="auto"/>
              <w:rPr>
                <w:sz w:val="24"/>
                <w:szCs w:val="24"/>
                <w:lang w:val="en-US"/>
              </w:rPr>
            </w:pPr>
          </w:p>
        </w:tc>
      </w:tr>
      <w:tr w:rsidR="00C954CA" w:rsidTr="0077257F">
        <w:tc>
          <w:tcPr>
            <w:tcW w:w="1728" w:type="dxa"/>
          </w:tcPr>
          <w:p w:rsidR="00C954CA" w:rsidRDefault="00C954CA" w:rsidP="0077257F">
            <w:pPr>
              <w:spacing w:line="360" w:lineRule="auto"/>
              <w:rPr>
                <w:b/>
                <w:sz w:val="24"/>
                <w:szCs w:val="24"/>
                <w:lang w:val="en-US"/>
              </w:rPr>
            </w:pPr>
            <w:r>
              <w:rPr>
                <w:b/>
                <w:sz w:val="24"/>
                <w:szCs w:val="24"/>
              </w:rPr>
              <w:t>НСТ</w:t>
            </w:r>
          </w:p>
        </w:tc>
        <w:tc>
          <w:tcPr>
            <w:tcW w:w="5219" w:type="dxa"/>
          </w:tcPr>
          <w:p w:rsidR="00C954CA" w:rsidRDefault="00C954CA" w:rsidP="0077257F">
            <w:pPr>
              <w:spacing w:line="360" w:lineRule="auto"/>
              <w:rPr>
                <w:sz w:val="24"/>
                <w:szCs w:val="24"/>
                <w:lang w:val="en-US"/>
              </w:rPr>
            </w:pPr>
            <w:r>
              <w:rPr>
                <w:sz w:val="24"/>
                <w:szCs w:val="24"/>
              </w:rPr>
              <w:t>нитросиній тетразолій</w:t>
            </w:r>
          </w:p>
        </w:tc>
        <w:tc>
          <w:tcPr>
            <w:tcW w:w="3474" w:type="dxa"/>
          </w:tcPr>
          <w:p w:rsidR="00C954CA" w:rsidRDefault="00C954CA" w:rsidP="0077257F">
            <w:pPr>
              <w:spacing w:line="360" w:lineRule="auto"/>
              <w:rPr>
                <w:sz w:val="24"/>
                <w:szCs w:val="24"/>
                <w:lang w:val="en-US"/>
              </w:rPr>
            </w:pPr>
          </w:p>
        </w:tc>
      </w:tr>
      <w:tr w:rsidR="00C954CA" w:rsidTr="0077257F">
        <w:tc>
          <w:tcPr>
            <w:tcW w:w="1728" w:type="dxa"/>
          </w:tcPr>
          <w:p w:rsidR="00C954CA" w:rsidRDefault="00C954CA" w:rsidP="0077257F">
            <w:pPr>
              <w:spacing w:line="360" w:lineRule="auto"/>
              <w:rPr>
                <w:b/>
                <w:sz w:val="24"/>
                <w:szCs w:val="24"/>
                <w:lang w:val="en-US"/>
              </w:rPr>
            </w:pPr>
            <w:r>
              <w:rPr>
                <w:b/>
                <w:sz w:val="24"/>
                <w:szCs w:val="24"/>
              </w:rPr>
              <w:t>СДГ</w:t>
            </w:r>
          </w:p>
        </w:tc>
        <w:tc>
          <w:tcPr>
            <w:tcW w:w="5219" w:type="dxa"/>
          </w:tcPr>
          <w:p w:rsidR="00C954CA" w:rsidRDefault="00C954CA" w:rsidP="0077257F">
            <w:pPr>
              <w:spacing w:line="360" w:lineRule="auto"/>
              <w:rPr>
                <w:sz w:val="24"/>
                <w:szCs w:val="24"/>
                <w:lang w:val="en-US"/>
              </w:rPr>
            </w:pPr>
            <w:r>
              <w:rPr>
                <w:sz w:val="24"/>
                <w:szCs w:val="24"/>
              </w:rPr>
              <w:t>сукцинатдегідрогеназа</w:t>
            </w:r>
          </w:p>
        </w:tc>
        <w:tc>
          <w:tcPr>
            <w:tcW w:w="3474" w:type="dxa"/>
          </w:tcPr>
          <w:p w:rsidR="00C954CA" w:rsidRDefault="00C954CA" w:rsidP="0077257F">
            <w:pPr>
              <w:spacing w:line="360" w:lineRule="auto"/>
              <w:rPr>
                <w:sz w:val="24"/>
                <w:szCs w:val="24"/>
                <w:lang w:val="en-US"/>
              </w:rPr>
            </w:pPr>
          </w:p>
        </w:tc>
      </w:tr>
      <w:tr w:rsidR="00C954CA" w:rsidTr="0077257F">
        <w:tc>
          <w:tcPr>
            <w:tcW w:w="1728" w:type="dxa"/>
          </w:tcPr>
          <w:p w:rsidR="00C954CA" w:rsidRDefault="00C954CA" w:rsidP="0077257F">
            <w:pPr>
              <w:spacing w:line="360" w:lineRule="auto"/>
              <w:rPr>
                <w:b/>
                <w:sz w:val="24"/>
                <w:szCs w:val="24"/>
              </w:rPr>
            </w:pPr>
            <w:r>
              <w:rPr>
                <w:b/>
                <w:sz w:val="24"/>
                <w:szCs w:val="24"/>
              </w:rPr>
              <w:t>СЦП</w:t>
            </w:r>
          </w:p>
        </w:tc>
        <w:tc>
          <w:tcPr>
            <w:tcW w:w="5219" w:type="dxa"/>
          </w:tcPr>
          <w:p w:rsidR="00C954CA" w:rsidRDefault="00C954CA" w:rsidP="0077257F">
            <w:pPr>
              <w:spacing w:line="360" w:lineRule="auto"/>
              <w:rPr>
                <w:sz w:val="24"/>
                <w:szCs w:val="24"/>
              </w:rPr>
            </w:pPr>
            <w:r>
              <w:rPr>
                <w:sz w:val="24"/>
                <w:szCs w:val="24"/>
              </w:rPr>
              <w:t>середній цитохімічний показник</w:t>
            </w:r>
          </w:p>
        </w:tc>
        <w:tc>
          <w:tcPr>
            <w:tcW w:w="3474" w:type="dxa"/>
          </w:tcPr>
          <w:p w:rsidR="00C954CA" w:rsidRDefault="00C954CA" w:rsidP="0077257F">
            <w:pPr>
              <w:spacing w:line="360" w:lineRule="auto"/>
              <w:rPr>
                <w:sz w:val="24"/>
                <w:szCs w:val="24"/>
              </w:rPr>
            </w:pPr>
          </w:p>
        </w:tc>
      </w:tr>
      <w:tr w:rsidR="00C954CA" w:rsidTr="0077257F">
        <w:tc>
          <w:tcPr>
            <w:tcW w:w="1728" w:type="dxa"/>
          </w:tcPr>
          <w:p w:rsidR="00C954CA" w:rsidRDefault="00C954CA" w:rsidP="0077257F">
            <w:pPr>
              <w:spacing w:line="360" w:lineRule="auto"/>
              <w:rPr>
                <w:b/>
                <w:sz w:val="24"/>
                <w:szCs w:val="24"/>
              </w:rPr>
            </w:pPr>
            <w:r>
              <w:rPr>
                <w:b/>
                <w:sz w:val="24"/>
                <w:szCs w:val="24"/>
              </w:rPr>
              <w:t>у.о.</w:t>
            </w:r>
          </w:p>
        </w:tc>
        <w:tc>
          <w:tcPr>
            <w:tcW w:w="5219" w:type="dxa"/>
          </w:tcPr>
          <w:p w:rsidR="00C954CA" w:rsidRDefault="00C954CA" w:rsidP="0077257F">
            <w:pPr>
              <w:spacing w:line="360" w:lineRule="auto"/>
              <w:rPr>
                <w:sz w:val="24"/>
                <w:szCs w:val="24"/>
              </w:rPr>
            </w:pPr>
            <w:r>
              <w:rPr>
                <w:sz w:val="24"/>
                <w:szCs w:val="24"/>
              </w:rPr>
              <w:t>умовні одиниці</w:t>
            </w:r>
          </w:p>
        </w:tc>
        <w:tc>
          <w:tcPr>
            <w:tcW w:w="3474" w:type="dxa"/>
          </w:tcPr>
          <w:p w:rsidR="00C954CA" w:rsidRDefault="00C954CA" w:rsidP="0077257F">
            <w:pPr>
              <w:spacing w:line="360" w:lineRule="auto"/>
              <w:rPr>
                <w:sz w:val="24"/>
                <w:szCs w:val="24"/>
              </w:rPr>
            </w:pPr>
          </w:p>
        </w:tc>
      </w:tr>
    </w:tbl>
    <w:p w:rsidR="00C954CA" w:rsidRPr="00B26910" w:rsidRDefault="00C954CA" w:rsidP="00C954CA">
      <w:pPr>
        <w:spacing w:line="360" w:lineRule="auto"/>
        <w:rPr>
          <w:sz w:val="24"/>
          <w:szCs w:val="24"/>
        </w:rPr>
      </w:pPr>
    </w:p>
    <w:p w:rsidR="00116762" w:rsidRDefault="00116762" w:rsidP="00811858">
      <w:pPr>
        <w:spacing w:line="360" w:lineRule="auto"/>
        <w:jc w:val="center"/>
      </w:pPr>
      <w:bookmarkStart w:id="0" w:name="_GoBack"/>
      <w:bookmarkEnd w:id="0"/>
      <w:r w:rsidRPr="00CD0DED">
        <w:rPr>
          <w:rStyle w:val="a5"/>
          <w:color w:val="0070C0"/>
          <w:lang w:val="en-US"/>
        </w:rPr>
        <w:t> </w:t>
      </w:r>
      <w:r>
        <w:rPr>
          <w:rStyle w:val="a5"/>
          <w:color w:val="FF0000"/>
        </w:rPr>
        <w:t xml:space="preserve">Для заказа доставки данной работы воспользуйтесь поиском на сайте по ссылке:  </w:t>
      </w:r>
      <w:hyperlink r:id="rId20" w:history="1">
        <w:r>
          <w:rPr>
            <w:rStyle w:val="a5"/>
            <w:color w:val="0070C0"/>
          </w:rPr>
          <w:t>http://www.mydisser.com/search.html</w:t>
        </w:r>
      </w:hyperlink>
    </w:p>
    <w:p w:rsidR="000F4B2E" w:rsidRDefault="00116762">
      <w:r w:rsidRPr="00C52D56">
        <w:rPr>
          <w:b/>
          <w:sz w:val="28"/>
          <w:szCs w:val="28"/>
        </w:rPr>
        <w:br w:type="page"/>
      </w:r>
    </w:p>
    <w:sectPr w:rsidR="000F4B2E">
      <w:headerReference w:type="even" r:id="rId21"/>
      <w:headerReference w:type="default" r:id="rId22"/>
      <w:footerReference w:type="even" r:id="rId23"/>
      <w:footerReference w:type="default" r:id="rId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521" w:rsidRDefault="007E6521">
      <w:pPr>
        <w:spacing w:after="0" w:line="240" w:lineRule="auto"/>
      </w:pPr>
      <w:r>
        <w:separator/>
      </w:r>
    </w:p>
  </w:endnote>
  <w:endnote w:type="continuationSeparator" w:id="0">
    <w:p w:rsidR="007E6521" w:rsidRDefault="007E6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end"/>
    </w:r>
  </w:p>
  <w:p w:rsidR="009335CF" w:rsidRDefault="007E6521">
    <w:pPr>
      <w:pStyle w:val="a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separate"/>
    </w:r>
    <w:r w:rsidR="00C954CA">
      <w:rPr>
        <w:rStyle w:val="af3"/>
        <w:rFonts w:eastAsia="Garamond"/>
        <w:noProof/>
      </w:rPr>
      <w:t>6</w:t>
    </w:r>
    <w:r>
      <w:rPr>
        <w:rStyle w:val="af3"/>
        <w:rFonts w:eastAsia="Garamond"/>
      </w:rPr>
      <w:fldChar w:fldCharType="end"/>
    </w:r>
  </w:p>
  <w:p w:rsidR="009335CF" w:rsidRDefault="007E6521">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521" w:rsidRDefault="007E6521">
      <w:pPr>
        <w:spacing w:after="0" w:line="240" w:lineRule="auto"/>
      </w:pPr>
      <w:r>
        <w:separator/>
      </w:r>
    </w:p>
  </w:footnote>
  <w:footnote w:type="continuationSeparator" w:id="0">
    <w:p w:rsidR="007E6521" w:rsidRDefault="007E65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9335CF" w:rsidRDefault="007E6521">
    <w:pPr>
      <w:pStyle w:val="a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7E6521">
    <w:pPr>
      <w:pStyle w:val="af1"/>
      <w:framePr w:wrap="around" w:vAnchor="text" w:hAnchor="margin" w:xAlign="right" w:y="1"/>
      <w:rPr>
        <w:rStyle w:val="af3"/>
        <w:lang w:val="uk-UA"/>
      </w:rPr>
    </w:pPr>
  </w:p>
  <w:p w:rsidR="009335CF" w:rsidRDefault="007E6521">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10">
    <w:nsid w:val="275E7488"/>
    <w:multiLevelType w:val="multilevel"/>
    <w:tmpl w:val="06B4A62E"/>
    <w:lvl w:ilvl="0">
      <w:start w:val="1"/>
      <w:numFmt w:val="decimal"/>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11">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3870808"/>
    <w:multiLevelType w:val="hybridMultilevel"/>
    <w:tmpl w:val="8BA60920"/>
    <w:lvl w:ilvl="0" w:tplc="8B22FBE2">
      <w:start w:val="1"/>
      <w:numFmt w:val="decimal"/>
      <w:lvlText w:val="%1."/>
      <w:lvlJc w:val="left"/>
      <w:pPr>
        <w:tabs>
          <w:tab w:val="num" w:pos="737"/>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14">
    <w:nsid w:val="6DCC6853"/>
    <w:multiLevelType w:val="multilevel"/>
    <w:tmpl w:val="9322E480"/>
    <w:lvl w:ilvl="0">
      <w:start w:val="1"/>
      <w:numFmt w:val="decimal"/>
      <w:pStyle w:val="2"/>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15">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6">
    <w:nsid w:val="77265102"/>
    <w:multiLevelType w:val="hybridMultilevel"/>
    <w:tmpl w:val="0EE6E988"/>
    <w:lvl w:ilvl="0" w:tplc="F9F6D88A">
      <w:start w:val="1"/>
      <w:numFmt w:val="decimal"/>
      <w:pStyle w:val="a0"/>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7771080C"/>
    <w:multiLevelType w:val="hybridMultilevel"/>
    <w:tmpl w:val="880CD624"/>
    <w:lvl w:ilvl="0" w:tplc="571404B8">
      <w:start w:val="1"/>
      <w:numFmt w:val="decimal"/>
      <w:lvlText w:val="%1."/>
      <w:lvlJc w:val="left"/>
      <w:pPr>
        <w:tabs>
          <w:tab w:val="num" w:pos="1785"/>
        </w:tabs>
        <w:ind w:left="1785" w:hanging="1065"/>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8">
    <w:nsid w:val="79F03F56"/>
    <w:multiLevelType w:val="hybridMultilevel"/>
    <w:tmpl w:val="FAC29C1C"/>
    <w:lvl w:ilvl="0" w:tplc="62304C0A">
      <w:start w:val="1"/>
      <w:numFmt w:val="decimal"/>
      <w:lvlText w:val="%1."/>
      <w:lvlJc w:val="left"/>
      <w:pPr>
        <w:tabs>
          <w:tab w:val="num" w:pos="737"/>
        </w:tabs>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9">
    <w:nsid w:val="7F773E76"/>
    <w:multiLevelType w:val="hybridMultilevel"/>
    <w:tmpl w:val="21AC2E0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15"/>
  </w:num>
  <w:num w:numId="2">
    <w:abstractNumId w:val="14"/>
  </w:num>
  <w:num w:numId="3">
    <w:abstractNumId w:val="0"/>
  </w:num>
  <w:num w:numId="4">
    <w:abstractNumId w:val="9"/>
  </w:num>
  <w:num w:numId="5">
    <w:abstractNumId w:val="8"/>
  </w:num>
  <w:num w:numId="6">
    <w:abstractNumId w:val="11"/>
  </w:num>
  <w:num w:numId="7">
    <w:abstractNumId w:val="7"/>
  </w:num>
  <w:num w:numId="8">
    <w:abstractNumId w:val="16"/>
  </w:num>
  <w:num w:numId="9">
    <w:abstractNumId w:val="10"/>
  </w:num>
  <w:num w:numId="10">
    <w:abstractNumId w:val="13"/>
  </w:num>
  <w:num w:numId="11">
    <w:abstractNumId w:val="19"/>
  </w:num>
  <w:num w:numId="12">
    <w:abstractNumId w:val="18"/>
  </w:num>
  <w:num w:numId="13">
    <w:abstractNumId w:val="17"/>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1214"/>
    <w:rsid w:val="00001298"/>
    <w:rsid w:val="00002F9A"/>
    <w:rsid w:val="000048AF"/>
    <w:rsid w:val="0000567C"/>
    <w:rsid w:val="00005941"/>
    <w:rsid w:val="000066F3"/>
    <w:rsid w:val="00014FCA"/>
    <w:rsid w:val="00016261"/>
    <w:rsid w:val="00016940"/>
    <w:rsid w:val="000171A1"/>
    <w:rsid w:val="00017256"/>
    <w:rsid w:val="00020339"/>
    <w:rsid w:val="00020DAF"/>
    <w:rsid w:val="00023AD2"/>
    <w:rsid w:val="00023BF8"/>
    <w:rsid w:val="00023C9F"/>
    <w:rsid w:val="0002503F"/>
    <w:rsid w:val="00025F91"/>
    <w:rsid w:val="0002679D"/>
    <w:rsid w:val="00033206"/>
    <w:rsid w:val="00033211"/>
    <w:rsid w:val="00034F51"/>
    <w:rsid w:val="00036505"/>
    <w:rsid w:val="0003662D"/>
    <w:rsid w:val="00041508"/>
    <w:rsid w:val="0004546E"/>
    <w:rsid w:val="0004646C"/>
    <w:rsid w:val="000477A4"/>
    <w:rsid w:val="00051955"/>
    <w:rsid w:val="00056C14"/>
    <w:rsid w:val="00060D76"/>
    <w:rsid w:val="00061CF2"/>
    <w:rsid w:val="000627E3"/>
    <w:rsid w:val="00062999"/>
    <w:rsid w:val="00064D9C"/>
    <w:rsid w:val="00065017"/>
    <w:rsid w:val="000650D5"/>
    <w:rsid w:val="0006654C"/>
    <w:rsid w:val="0007066E"/>
    <w:rsid w:val="00071101"/>
    <w:rsid w:val="000745E6"/>
    <w:rsid w:val="0008264B"/>
    <w:rsid w:val="000839E9"/>
    <w:rsid w:val="000861E9"/>
    <w:rsid w:val="00086360"/>
    <w:rsid w:val="00086D74"/>
    <w:rsid w:val="00086DF8"/>
    <w:rsid w:val="00090216"/>
    <w:rsid w:val="00094F2D"/>
    <w:rsid w:val="000955F1"/>
    <w:rsid w:val="00095E35"/>
    <w:rsid w:val="00096438"/>
    <w:rsid w:val="000A10E0"/>
    <w:rsid w:val="000A11D3"/>
    <w:rsid w:val="000A2A2F"/>
    <w:rsid w:val="000A6382"/>
    <w:rsid w:val="000A6B58"/>
    <w:rsid w:val="000A72AE"/>
    <w:rsid w:val="000A7303"/>
    <w:rsid w:val="000A77E1"/>
    <w:rsid w:val="000B0062"/>
    <w:rsid w:val="000B4941"/>
    <w:rsid w:val="000B526A"/>
    <w:rsid w:val="000B545D"/>
    <w:rsid w:val="000B78CD"/>
    <w:rsid w:val="000C2FE7"/>
    <w:rsid w:val="000C375D"/>
    <w:rsid w:val="000C5872"/>
    <w:rsid w:val="000C68FE"/>
    <w:rsid w:val="000C71E5"/>
    <w:rsid w:val="000C752C"/>
    <w:rsid w:val="000C7F3A"/>
    <w:rsid w:val="000D0843"/>
    <w:rsid w:val="000D22F6"/>
    <w:rsid w:val="000D42FA"/>
    <w:rsid w:val="000D6201"/>
    <w:rsid w:val="000E06A7"/>
    <w:rsid w:val="000E09AE"/>
    <w:rsid w:val="000E1CDE"/>
    <w:rsid w:val="000E1CE2"/>
    <w:rsid w:val="000E228B"/>
    <w:rsid w:val="000E42ED"/>
    <w:rsid w:val="000E71AE"/>
    <w:rsid w:val="000E7C26"/>
    <w:rsid w:val="000F2F8D"/>
    <w:rsid w:val="000F36BB"/>
    <w:rsid w:val="000F4875"/>
    <w:rsid w:val="000F4B2E"/>
    <w:rsid w:val="000F576E"/>
    <w:rsid w:val="000F59BE"/>
    <w:rsid w:val="000F7851"/>
    <w:rsid w:val="00102073"/>
    <w:rsid w:val="00102637"/>
    <w:rsid w:val="00102CEC"/>
    <w:rsid w:val="001047FD"/>
    <w:rsid w:val="00105D22"/>
    <w:rsid w:val="00107717"/>
    <w:rsid w:val="00107877"/>
    <w:rsid w:val="00116762"/>
    <w:rsid w:val="00116D9D"/>
    <w:rsid w:val="00121939"/>
    <w:rsid w:val="00123905"/>
    <w:rsid w:val="00130C21"/>
    <w:rsid w:val="00135150"/>
    <w:rsid w:val="001359DA"/>
    <w:rsid w:val="0013756F"/>
    <w:rsid w:val="00140AF9"/>
    <w:rsid w:val="001436BC"/>
    <w:rsid w:val="00146722"/>
    <w:rsid w:val="00146D11"/>
    <w:rsid w:val="00151F33"/>
    <w:rsid w:val="00152E9A"/>
    <w:rsid w:val="0015342B"/>
    <w:rsid w:val="00157752"/>
    <w:rsid w:val="0016006A"/>
    <w:rsid w:val="00166B4D"/>
    <w:rsid w:val="001725E2"/>
    <w:rsid w:val="0017312A"/>
    <w:rsid w:val="0017320F"/>
    <w:rsid w:val="00174587"/>
    <w:rsid w:val="001818CF"/>
    <w:rsid w:val="00181C37"/>
    <w:rsid w:val="0018207E"/>
    <w:rsid w:val="00182EC1"/>
    <w:rsid w:val="00183560"/>
    <w:rsid w:val="00185046"/>
    <w:rsid w:val="00185B99"/>
    <w:rsid w:val="001868BC"/>
    <w:rsid w:val="00187D37"/>
    <w:rsid w:val="0019078E"/>
    <w:rsid w:val="00190B04"/>
    <w:rsid w:val="001923EE"/>
    <w:rsid w:val="0019432F"/>
    <w:rsid w:val="001A03B7"/>
    <w:rsid w:val="001A2198"/>
    <w:rsid w:val="001A23E1"/>
    <w:rsid w:val="001A2F37"/>
    <w:rsid w:val="001A565E"/>
    <w:rsid w:val="001A5AE4"/>
    <w:rsid w:val="001A5FB6"/>
    <w:rsid w:val="001A6455"/>
    <w:rsid w:val="001A7A36"/>
    <w:rsid w:val="001A7AA7"/>
    <w:rsid w:val="001B23D3"/>
    <w:rsid w:val="001B319E"/>
    <w:rsid w:val="001B3925"/>
    <w:rsid w:val="001B41C0"/>
    <w:rsid w:val="001B5CF5"/>
    <w:rsid w:val="001B790E"/>
    <w:rsid w:val="001C0692"/>
    <w:rsid w:val="001C0BFE"/>
    <w:rsid w:val="001C37C3"/>
    <w:rsid w:val="001C3E59"/>
    <w:rsid w:val="001C57AE"/>
    <w:rsid w:val="001C5FD4"/>
    <w:rsid w:val="001C70DE"/>
    <w:rsid w:val="001D00E2"/>
    <w:rsid w:val="001D081C"/>
    <w:rsid w:val="001D48F0"/>
    <w:rsid w:val="001D7F25"/>
    <w:rsid w:val="001E00D4"/>
    <w:rsid w:val="001E03AA"/>
    <w:rsid w:val="001E1598"/>
    <w:rsid w:val="001E1628"/>
    <w:rsid w:val="001E1AE8"/>
    <w:rsid w:val="001E1AFA"/>
    <w:rsid w:val="001E323D"/>
    <w:rsid w:val="001E3612"/>
    <w:rsid w:val="001E497D"/>
    <w:rsid w:val="001E49C7"/>
    <w:rsid w:val="001E6786"/>
    <w:rsid w:val="001F161E"/>
    <w:rsid w:val="001F2909"/>
    <w:rsid w:val="001F5022"/>
    <w:rsid w:val="001F7256"/>
    <w:rsid w:val="002005A5"/>
    <w:rsid w:val="002014EC"/>
    <w:rsid w:val="00201F9A"/>
    <w:rsid w:val="002075AC"/>
    <w:rsid w:val="00211965"/>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5A32"/>
    <w:rsid w:val="002470B0"/>
    <w:rsid w:val="00251AC6"/>
    <w:rsid w:val="002520B7"/>
    <w:rsid w:val="0025289A"/>
    <w:rsid w:val="00255234"/>
    <w:rsid w:val="00255A26"/>
    <w:rsid w:val="00256BB4"/>
    <w:rsid w:val="00257C71"/>
    <w:rsid w:val="002636FF"/>
    <w:rsid w:val="0026380E"/>
    <w:rsid w:val="0026417B"/>
    <w:rsid w:val="00267769"/>
    <w:rsid w:val="00267D6F"/>
    <w:rsid w:val="0027023F"/>
    <w:rsid w:val="002728AD"/>
    <w:rsid w:val="00273C61"/>
    <w:rsid w:val="00276968"/>
    <w:rsid w:val="00276C8B"/>
    <w:rsid w:val="00277272"/>
    <w:rsid w:val="00277A9A"/>
    <w:rsid w:val="002806FD"/>
    <w:rsid w:val="00280E54"/>
    <w:rsid w:val="00282ABB"/>
    <w:rsid w:val="0029004B"/>
    <w:rsid w:val="00295748"/>
    <w:rsid w:val="00296122"/>
    <w:rsid w:val="00296B1D"/>
    <w:rsid w:val="002A236E"/>
    <w:rsid w:val="002A3232"/>
    <w:rsid w:val="002A4D7B"/>
    <w:rsid w:val="002A7448"/>
    <w:rsid w:val="002B26D6"/>
    <w:rsid w:val="002B37A2"/>
    <w:rsid w:val="002B4D90"/>
    <w:rsid w:val="002B508F"/>
    <w:rsid w:val="002B5A0A"/>
    <w:rsid w:val="002C096B"/>
    <w:rsid w:val="002C35AD"/>
    <w:rsid w:val="002C6629"/>
    <w:rsid w:val="002D1BBB"/>
    <w:rsid w:val="002D2F8A"/>
    <w:rsid w:val="002D72D8"/>
    <w:rsid w:val="002D788F"/>
    <w:rsid w:val="002E127F"/>
    <w:rsid w:val="002E1365"/>
    <w:rsid w:val="002E354D"/>
    <w:rsid w:val="002E38E5"/>
    <w:rsid w:val="002E4F54"/>
    <w:rsid w:val="002F05AC"/>
    <w:rsid w:val="002F0C43"/>
    <w:rsid w:val="002F283C"/>
    <w:rsid w:val="002F493F"/>
    <w:rsid w:val="002F4E53"/>
    <w:rsid w:val="002F63F9"/>
    <w:rsid w:val="00300FDD"/>
    <w:rsid w:val="0030103F"/>
    <w:rsid w:val="00305360"/>
    <w:rsid w:val="00314741"/>
    <w:rsid w:val="00322A91"/>
    <w:rsid w:val="00330451"/>
    <w:rsid w:val="003335D3"/>
    <w:rsid w:val="00334BFE"/>
    <w:rsid w:val="00334E00"/>
    <w:rsid w:val="00336D79"/>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5B1B"/>
    <w:rsid w:val="00395C70"/>
    <w:rsid w:val="00396E92"/>
    <w:rsid w:val="0039753B"/>
    <w:rsid w:val="003A0248"/>
    <w:rsid w:val="003A3D23"/>
    <w:rsid w:val="003A6995"/>
    <w:rsid w:val="003A7126"/>
    <w:rsid w:val="003B05B6"/>
    <w:rsid w:val="003B2C55"/>
    <w:rsid w:val="003B2CE8"/>
    <w:rsid w:val="003B39CE"/>
    <w:rsid w:val="003B73A4"/>
    <w:rsid w:val="003B757C"/>
    <w:rsid w:val="003C0E62"/>
    <w:rsid w:val="003C187B"/>
    <w:rsid w:val="003C1FA0"/>
    <w:rsid w:val="003C262F"/>
    <w:rsid w:val="003C2905"/>
    <w:rsid w:val="003C352C"/>
    <w:rsid w:val="003C3C29"/>
    <w:rsid w:val="003C5D05"/>
    <w:rsid w:val="003C6601"/>
    <w:rsid w:val="003C666B"/>
    <w:rsid w:val="003D0BF0"/>
    <w:rsid w:val="003D196D"/>
    <w:rsid w:val="003D2728"/>
    <w:rsid w:val="003D2B71"/>
    <w:rsid w:val="003D3C57"/>
    <w:rsid w:val="003D514B"/>
    <w:rsid w:val="003D62BB"/>
    <w:rsid w:val="003E1E5B"/>
    <w:rsid w:val="003E2DB7"/>
    <w:rsid w:val="003E3321"/>
    <w:rsid w:val="003E4384"/>
    <w:rsid w:val="003E6C31"/>
    <w:rsid w:val="003F2C97"/>
    <w:rsid w:val="003F5BA8"/>
    <w:rsid w:val="003F6939"/>
    <w:rsid w:val="003F6EFA"/>
    <w:rsid w:val="004007EF"/>
    <w:rsid w:val="00400E44"/>
    <w:rsid w:val="00405B60"/>
    <w:rsid w:val="00407906"/>
    <w:rsid w:val="00412615"/>
    <w:rsid w:val="00412FAE"/>
    <w:rsid w:val="00424ACA"/>
    <w:rsid w:val="0042549B"/>
    <w:rsid w:val="00426317"/>
    <w:rsid w:val="004277D0"/>
    <w:rsid w:val="00432CEC"/>
    <w:rsid w:val="00435775"/>
    <w:rsid w:val="00436B9E"/>
    <w:rsid w:val="0044064D"/>
    <w:rsid w:val="004420E3"/>
    <w:rsid w:val="00443959"/>
    <w:rsid w:val="00445092"/>
    <w:rsid w:val="004462A5"/>
    <w:rsid w:val="00446C7B"/>
    <w:rsid w:val="00447B15"/>
    <w:rsid w:val="00453B26"/>
    <w:rsid w:val="0045497E"/>
    <w:rsid w:val="00456F43"/>
    <w:rsid w:val="00460659"/>
    <w:rsid w:val="00465CA3"/>
    <w:rsid w:val="00467E54"/>
    <w:rsid w:val="004717BA"/>
    <w:rsid w:val="004720AD"/>
    <w:rsid w:val="00473C35"/>
    <w:rsid w:val="00473F86"/>
    <w:rsid w:val="00474C27"/>
    <w:rsid w:val="0048240D"/>
    <w:rsid w:val="00482621"/>
    <w:rsid w:val="00482C8D"/>
    <w:rsid w:val="004836E4"/>
    <w:rsid w:val="00483F18"/>
    <w:rsid w:val="0048477F"/>
    <w:rsid w:val="00487D5A"/>
    <w:rsid w:val="00491456"/>
    <w:rsid w:val="004919AD"/>
    <w:rsid w:val="0049442F"/>
    <w:rsid w:val="00494823"/>
    <w:rsid w:val="00494E4C"/>
    <w:rsid w:val="0049500E"/>
    <w:rsid w:val="00496838"/>
    <w:rsid w:val="004A0DF2"/>
    <w:rsid w:val="004A4A83"/>
    <w:rsid w:val="004A6594"/>
    <w:rsid w:val="004A7950"/>
    <w:rsid w:val="004B45ED"/>
    <w:rsid w:val="004B5FDC"/>
    <w:rsid w:val="004B6D7F"/>
    <w:rsid w:val="004C6DAF"/>
    <w:rsid w:val="004D1E5E"/>
    <w:rsid w:val="004D4436"/>
    <w:rsid w:val="004D731D"/>
    <w:rsid w:val="004D7DA5"/>
    <w:rsid w:val="004E237A"/>
    <w:rsid w:val="004E347D"/>
    <w:rsid w:val="004E383F"/>
    <w:rsid w:val="004E3B62"/>
    <w:rsid w:val="004E7439"/>
    <w:rsid w:val="004F2B85"/>
    <w:rsid w:val="004F475F"/>
    <w:rsid w:val="004F492A"/>
    <w:rsid w:val="004F58E9"/>
    <w:rsid w:val="004F597E"/>
    <w:rsid w:val="004F6927"/>
    <w:rsid w:val="004F7B45"/>
    <w:rsid w:val="004F7DDC"/>
    <w:rsid w:val="00501176"/>
    <w:rsid w:val="00502433"/>
    <w:rsid w:val="00502B20"/>
    <w:rsid w:val="0051395B"/>
    <w:rsid w:val="00530950"/>
    <w:rsid w:val="00533A55"/>
    <w:rsid w:val="00535431"/>
    <w:rsid w:val="00536E35"/>
    <w:rsid w:val="0053746B"/>
    <w:rsid w:val="005421F8"/>
    <w:rsid w:val="0054398B"/>
    <w:rsid w:val="005560DA"/>
    <w:rsid w:val="00561066"/>
    <w:rsid w:val="00561707"/>
    <w:rsid w:val="00561A90"/>
    <w:rsid w:val="005621E7"/>
    <w:rsid w:val="00563B1E"/>
    <w:rsid w:val="0056478E"/>
    <w:rsid w:val="00564856"/>
    <w:rsid w:val="00566A61"/>
    <w:rsid w:val="00573939"/>
    <w:rsid w:val="005740A6"/>
    <w:rsid w:val="00574BD9"/>
    <w:rsid w:val="00575297"/>
    <w:rsid w:val="00576A22"/>
    <w:rsid w:val="00576CC4"/>
    <w:rsid w:val="00582A43"/>
    <w:rsid w:val="00585784"/>
    <w:rsid w:val="00586E3C"/>
    <w:rsid w:val="00586FE4"/>
    <w:rsid w:val="0059050A"/>
    <w:rsid w:val="00592278"/>
    <w:rsid w:val="005932AA"/>
    <w:rsid w:val="005958E3"/>
    <w:rsid w:val="005966A4"/>
    <w:rsid w:val="005A2156"/>
    <w:rsid w:val="005A3528"/>
    <w:rsid w:val="005A3FD3"/>
    <w:rsid w:val="005B24C1"/>
    <w:rsid w:val="005B2E1A"/>
    <w:rsid w:val="005B7857"/>
    <w:rsid w:val="005C1EB8"/>
    <w:rsid w:val="005C2013"/>
    <w:rsid w:val="005C2AAD"/>
    <w:rsid w:val="005C3055"/>
    <w:rsid w:val="005C46CE"/>
    <w:rsid w:val="005C6B89"/>
    <w:rsid w:val="005D02C0"/>
    <w:rsid w:val="005D1EAB"/>
    <w:rsid w:val="005D1F6C"/>
    <w:rsid w:val="005D2796"/>
    <w:rsid w:val="005D46A8"/>
    <w:rsid w:val="005D567F"/>
    <w:rsid w:val="005D605F"/>
    <w:rsid w:val="005D716E"/>
    <w:rsid w:val="005E1222"/>
    <w:rsid w:val="005E2715"/>
    <w:rsid w:val="005E2C94"/>
    <w:rsid w:val="005E3461"/>
    <w:rsid w:val="005E6227"/>
    <w:rsid w:val="005F00B5"/>
    <w:rsid w:val="005F35C9"/>
    <w:rsid w:val="005F683B"/>
    <w:rsid w:val="005F6BD4"/>
    <w:rsid w:val="005F6D0B"/>
    <w:rsid w:val="0060011E"/>
    <w:rsid w:val="00600D6E"/>
    <w:rsid w:val="00603F3C"/>
    <w:rsid w:val="0060504F"/>
    <w:rsid w:val="0060534C"/>
    <w:rsid w:val="00605D7E"/>
    <w:rsid w:val="00607074"/>
    <w:rsid w:val="00613A13"/>
    <w:rsid w:val="00614253"/>
    <w:rsid w:val="00614860"/>
    <w:rsid w:val="00615065"/>
    <w:rsid w:val="00620A88"/>
    <w:rsid w:val="00620C60"/>
    <w:rsid w:val="0062254F"/>
    <w:rsid w:val="00622FD3"/>
    <w:rsid w:val="00624627"/>
    <w:rsid w:val="00627676"/>
    <w:rsid w:val="00630C37"/>
    <w:rsid w:val="006329BF"/>
    <w:rsid w:val="0063386E"/>
    <w:rsid w:val="0063454D"/>
    <w:rsid w:val="00635A82"/>
    <w:rsid w:val="00635C46"/>
    <w:rsid w:val="006360C2"/>
    <w:rsid w:val="006370CC"/>
    <w:rsid w:val="006371BD"/>
    <w:rsid w:val="0063738B"/>
    <w:rsid w:val="00637E7F"/>
    <w:rsid w:val="00641C7C"/>
    <w:rsid w:val="00642AA9"/>
    <w:rsid w:val="006457C4"/>
    <w:rsid w:val="00646301"/>
    <w:rsid w:val="006467E9"/>
    <w:rsid w:val="00647A50"/>
    <w:rsid w:val="006517D5"/>
    <w:rsid w:val="00651CA6"/>
    <w:rsid w:val="00655ED7"/>
    <w:rsid w:val="00657B6D"/>
    <w:rsid w:val="00657FCE"/>
    <w:rsid w:val="006602A0"/>
    <w:rsid w:val="00660A02"/>
    <w:rsid w:val="00661F9A"/>
    <w:rsid w:val="00662C29"/>
    <w:rsid w:val="00663B88"/>
    <w:rsid w:val="006651B6"/>
    <w:rsid w:val="0066540B"/>
    <w:rsid w:val="0066563F"/>
    <w:rsid w:val="00667111"/>
    <w:rsid w:val="00667F22"/>
    <w:rsid w:val="0067363F"/>
    <w:rsid w:val="0067432B"/>
    <w:rsid w:val="00675614"/>
    <w:rsid w:val="00675CDB"/>
    <w:rsid w:val="00680986"/>
    <w:rsid w:val="00682088"/>
    <w:rsid w:val="00684669"/>
    <w:rsid w:val="00687768"/>
    <w:rsid w:val="0068788E"/>
    <w:rsid w:val="0069036F"/>
    <w:rsid w:val="00691B06"/>
    <w:rsid w:val="00692841"/>
    <w:rsid w:val="00693B20"/>
    <w:rsid w:val="00694FF4"/>
    <w:rsid w:val="006A4546"/>
    <w:rsid w:val="006A5673"/>
    <w:rsid w:val="006A5F50"/>
    <w:rsid w:val="006B013E"/>
    <w:rsid w:val="006B1E86"/>
    <w:rsid w:val="006B367E"/>
    <w:rsid w:val="006B4085"/>
    <w:rsid w:val="006B65EE"/>
    <w:rsid w:val="006B78F2"/>
    <w:rsid w:val="006C1C1D"/>
    <w:rsid w:val="006C3922"/>
    <w:rsid w:val="006C5396"/>
    <w:rsid w:val="006C6D86"/>
    <w:rsid w:val="006C72EE"/>
    <w:rsid w:val="006C74A3"/>
    <w:rsid w:val="006D4E00"/>
    <w:rsid w:val="006D5B52"/>
    <w:rsid w:val="006D7B1D"/>
    <w:rsid w:val="006E2DA3"/>
    <w:rsid w:val="006E3878"/>
    <w:rsid w:val="006E4BC2"/>
    <w:rsid w:val="006F2C92"/>
    <w:rsid w:val="006F2E60"/>
    <w:rsid w:val="006F310D"/>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6CC6"/>
    <w:rsid w:val="00720151"/>
    <w:rsid w:val="00721D7C"/>
    <w:rsid w:val="00721D8C"/>
    <w:rsid w:val="00721E0B"/>
    <w:rsid w:val="00723059"/>
    <w:rsid w:val="007245F9"/>
    <w:rsid w:val="00725913"/>
    <w:rsid w:val="00733256"/>
    <w:rsid w:val="007352C1"/>
    <w:rsid w:val="007361F1"/>
    <w:rsid w:val="0073694C"/>
    <w:rsid w:val="00737D0F"/>
    <w:rsid w:val="007448B5"/>
    <w:rsid w:val="00744F92"/>
    <w:rsid w:val="00745374"/>
    <w:rsid w:val="00746D90"/>
    <w:rsid w:val="00753429"/>
    <w:rsid w:val="00761A28"/>
    <w:rsid w:val="007639AF"/>
    <w:rsid w:val="00764D7C"/>
    <w:rsid w:val="00765016"/>
    <w:rsid w:val="00765A74"/>
    <w:rsid w:val="00771318"/>
    <w:rsid w:val="007757B4"/>
    <w:rsid w:val="007760B6"/>
    <w:rsid w:val="0077785E"/>
    <w:rsid w:val="00780715"/>
    <w:rsid w:val="0078096B"/>
    <w:rsid w:val="00780E32"/>
    <w:rsid w:val="00780F63"/>
    <w:rsid w:val="00782B67"/>
    <w:rsid w:val="007857F2"/>
    <w:rsid w:val="00786F9D"/>
    <w:rsid w:val="00787097"/>
    <w:rsid w:val="00787A5F"/>
    <w:rsid w:val="00790831"/>
    <w:rsid w:val="00791C04"/>
    <w:rsid w:val="0079444B"/>
    <w:rsid w:val="00794A11"/>
    <w:rsid w:val="0079543C"/>
    <w:rsid w:val="007A37E4"/>
    <w:rsid w:val="007A3A60"/>
    <w:rsid w:val="007B13F3"/>
    <w:rsid w:val="007B3073"/>
    <w:rsid w:val="007B3B73"/>
    <w:rsid w:val="007B5C28"/>
    <w:rsid w:val="007B5CF6"/>
    <w:rsid w:val="007B6BB1"/>
    <w:rsid w:val="007C1587"/>
    <w:rsid w:val="007C184D"/>
    <w:rsid w:val="007C550B"/>
    <w:rsid w:val="007C7BBA"/>
    <w:rsid w:val="007D01AB"/>
    <w:rsid w:val="007D18F6"/>
    <w:rsid w:val="007D1AF4"/>
    <w:rsid w:val="007D1B61"/>
    <w:rsid w:val="007D2ED8"/>
    <w:rsid w:val="007D4939"/>
    <w:rsid w:val="007D4DC8"/>
    <w:rsid w:val="007D6320"/>
    <w:rsid w:val="007E139C"/>
    <w:rsid w:val="007E3E43"/>
    <w:rsid w:val="007E4E25"/>
    <w:rsid w:val="007E6521"/>
    <w:rsid w:val="007F0F8A"/>
    <w:rsid w:val="007F2A6E"/>
    <w:rsid w:val="007F2AF6"/>
    <w:rsid w:val="007F300B"/>
    <w:rsid w:val="007F5186"/>
    <w:rsid w:val="007F5936"/>
    <w:rsid w:val="007F5AD6"/>
    <w:rsid w:val="007F6D1A"/>
    <w:rsid w:val="00800B38"/>
    <w:rsid w:val="00801475"/>
    <w:rsid w:val="00802824"/>
    <w:rsid w:val="00803526"/>
    <w:rsid w:val="008044E1"/>
    <w:rsid w:val="008051D2"/>
    <w:rsid w:val="00805AA9"/>
    <w:rsid w:val="00806253"/>
    <w:rsid w:val="0080741B"/>
    <w:rsid w:val="00811858"/>
    <w:rsid w:val="00812799"/>
    <w:rsid w:val="0082050F"/>
    <w:rsid w:val="00820592"/>
    <w:rsid w:val="00823C3F"/>
    <w:rsid w:val="00825BCD"/>
    <w:rsid w:val="008274FF"/>
    <w:rsid w:val="00832298"/>
    <w:rsid w:val="0083304F"/>
    <w:rsid w:val="00833402"/>
    <w:rsid w:val="0083729E"/>
    <w:rsid w:val="00837881"/>
    <w:rsid w:val="008421AA"/>
    <w:rsid w:val="00842B7C"/>
    <w:rsid w:val="00842EDE"/>
    <w:rsid w:val="00843638"/>
    <w:rsid w:val="0084423D"/>
    <w:rsid w:val="0084423E"/>
    <w:rsid w:val="008447F8"/>
    <w:rsid w:val="00847AB0"/>
    <w:rsid w:val="00850BDE"/>
    <w:rsid w:val="008545F3"/>
    <w:rsid w:val="00855F63"/>
    <w:rsid w:val="00856D4E"/>
    <w:rsid w:val="00857267"/>
    <w:rsid w:val="00864298"/>
    <w:rsid w:val="00865313"/>
    <w:rsid w:val="00866C1B"/>
    <w:rsid w:val="0087033B"/>
    <w:rsid w:val="00873C3C"/>
    <w:rsid w:val="00873CA2"/>
    <w:rsid w:val="00874724"/>
    <w:rsid w:val="00875169"/>
    <w:rsid w:val="00877302"/>
    <w:rsid w:val="00877E2F"/>
    <w:rsid w:val="00880954"/>
    <w:rsid w:val="00883C1E"/>
    <w:rsid w:val="0088502D"/>
    <w:rsid w:val="00886579"/>
    <w:rsid w:val="00892199"/>
    <w:rsid w:val="00892E21"/>
    <w:rsid w:val="00894145"/>
    <w:rsid w:val="00896233"/>
    <w:rsid w:val="008A01E7"/>
    <w:rsid w:val="008A0F3D"/>
    <w:rsid w:val="008A1AF9"/>
    <w:rsid w:val="008A21EB"/>
    <w:rsid w:val="008A34ED"/>
    <w:rsid w:val="008A613A"/>
    <w:rsid w:val="008A61C5"/>
    <w:rsid w:val="008A6E87"/>
    <w:rsid w:val="008A78CA"/>
    <w:rsid w:val="008B0548"/>
    <w:rsid w:val="008B25D5"/>
    <w:rsid w:val="008B29F4"/>
    <w:rsid w:val="008B3CF8"/>
    <w:rsid w:val="008B550C"/>
    <w:rsid w:val="008B6163"/>
    <w:rsid w:val="008B7A2E"/>
    <w:rsid w:val="008C44D8"/>
    <w:rsid w:val="008C63F8"/>
    <w:rsid w:val="008D09CD"/>
    <w:rsid w:val="008D209B"/>
    <w:rsid w:val="008D3B34"/>
    <w:rsid w:val="008D7D74"/>
    <w:rsid w:val="008E0919"/>
    <w:rsid w:val="008E6700"/>
    <w:rsid w:val="008E672A"/>
    <w:rsid w:val="008E6949"/>
    <w:rsid w:val="008E721A"/>
    <w:rsid w:val="008E7EF4"/>
    <w:rsid w:val="008F0978"/>
    <w:rsid w:val="008F149C"/>
    <w:rsid w:val="008F41E3"/>
    <w:rsid w:val="008F475B"/>
    <w:rsid w:val="008F5266"/>
    <w:rsid w:val="008F6AC8"/>
    <w:rsid w:val="00900E0F"/>
    <w:rsid w:val="009051B8"/>
    <w:rsid w:val="0090522B"/>
    <w:rsid w:val="00905A66"/>
    <w:rsid w:val="00905E58"/>
    <w:rsid w:val="00906460"/>
    <w:rsid w:val="00910A41"/>
    <w:rsid w:val="00911BF2"/>
    <w:rsid w:val="009124BE"/>
    <w:rsid w:val="00912D3A"/>
    <w:rsid w:val="0091345C"/>
    <w:rsid w:val="00915B7A"/>
    <w:rsid w:val="009173DB"/>
    <w:rsid w:val="0091756D"/>
    <w:rsid w:val="00917827"/>
    <w:rsid w:val="0092138F"/>
    <w:rsid w:val="00924CCC"/>
    <w:rsid w:val="00925026"/>
    <w:rsid w:val="00927008"/>
    <w:rsid w:val="009315BA"/>
    <w:rsid w:val="0093456D"/>
    <w:rsid w:val="009467DE"/>
    <w:rsid w:val="009474E8"/>
    <w:rsid w:val="00947D61"/>
    <w:rsid w:val="00952BC6"/>
    <w:rsid w:val="00954030"/>
    <w:rsid w:val="00954310"/>
    <w:rsid w:val="00955EC7"/>
    <w:rsid w:val="0095689B"/>
    <w:rsid w:val="009575C6"/>
    <w:rsid w:val="00957CBC"/>
    <w:rsid w:val="00961DEF"/>
    <w:rsid w:val="00964063"/>
    <w:rsid w:val="00964572"/>
    <w:rsid w:val="00966A17"/>
    <w:rsid w:val="0097075C"/>
    <w:rsid w:val="0097268D"/>
    <w:rsid w:val="00973E0A"/>
    <w:rsid w:val="00973F2A"/>
    <w:rsid w:val="00985173"/>
    <w:rsid w:val="00985B1C"/>
    <w:rsid w:val="00985CC0"/>
    <w:rsid w:val="009911A4"/>
    <w:rsid w:val="00991CEB"/>
    <w:rsid w:val="009922EC"/>
    <w:rsid w:val="0099333B"/>
    <w:rsid w:val="00995912"/>
    <w:rsid w:val="00996137"/>
    <w:rsid w:val="009A185E"/>
    <w:rsid w:val="009A315B"/>
    <w:rsid w:val="009A48E5"/>
    <w:rsid w:val="009A546C"/>
    <w:rsid w:val="009A6B57"/>
    <w:rsid w:val="009A6FDA"/>
    <w:rsid w:val="009B0033"/>
    <w:rsid w:val="009B1AAB"/>
    <w:rsid w:val="009B4B5C"/>
    <w:rsid w:val="009B52F3"/>
    <w:rsid w:val="009C16D1"/>
    <w:rsid w:val="009C1872"/>
    <w:rsid w:val="009C30DB"/>
    <w:rsid w:val="009C6BE0"/>
    <w:rsid w:val="009D0E00"/>
    <w:rsid w:val="009D1C1C"/>
    <w:rsid w:val="009D1E27"/>
    <w:rsid w:val="009D34E4"/>
    <w:rsid w:val="009D4C5C"/>
    <w:rsid w:val="009E1D6E"/>
    <w:rsid w:val="009E2CB6"/>
    <w:rsid w:val="009E2D95"/>
    <w:rsid w:val="009E31ED"/>
    <w:rsid w:val="009E6721"/>
    <w:rsid w:val="009E7034"/>
    <w:rsid w:val="009F1E6B"/>
    <w:rsid w:val="009F33C6"/>
    <w:rsid w:val="009F407A"/>
    <w:rsid w:val="009F56D6"/>
    <w:rsid w:val="009F5711"/>
    <w:rsid w:val="009F5734"/>
    <w:rsid w:val="00A00E2B"/>
    <w:rsid w:val="00A022F1"/>
    <w:rsid w:val="00A02DDA"/>
    <w:rsid w:val="00A02E99"/>
    <w:rsid w:val="00A1049B"/>
    <w:rsid w:val="00A10853"/>
    <w:rsid w:val="00A10C70"/>
    <w:rsid w:val="00A10CEE"/>
    <w:rsid w:val="00A16E1B"/>
    <w:rsid w:val="00A233AF"/>
    <w:rsid w:val="00A25B86"/>
    <w:rsid w:val="00A33F22"/>
    <w:rsid w:val="00A34987"/>
    <w:rsid w:val="00A3729A"/>
    <w:rsid w:val="00A435D8"/>
    <w:rsid w:val="00A43AEC"/>
    <w:rsid w:val="00A45988"/>
    <w:rsid w:val="00A46122"/>
    <w:rsid w:val="00A4685D"/>
    <w:rsid w:val="00A529DA"/>
    <w:rsid w:val="00A5373B"/>
    <w:rsid w:val="00A547D4"/>
    <w:rsid w:val="00A564C0"/>
    <w:rsid w:val="00A61105"/>
    <w:rsid w:val="00A615A1"/>
    <w:rsid w:val="00A70474"/>
    <w:rsid w:val="00A75E7A"/>
    <w:rsid w:val="00A766CA"/>
    <w:rsid w:val="00A816C4"/>
    <w:rsid w:val="00A83018"/>
    <w:rsid w:val="00A86034"/>
    <w:rsid w:val="00A87D73"/>
    <w:rsid w:val="00A90371"/>
    <w:rsid w:val="00A91FEF"/>
    <w:rsid w:val="00A93DF8"/>
    <w:rsid w:val="00A94AD6"/>
    <w:rsid w:val="00A95787"/>
    <w:rsid w:val="00A958D3"/>
    <w:rsid w:val="00AA004D"/>
    <w:rsid w:val="00AA3D61"/>
    <w:rsid w:val="00AA5489"/>
    <w:rsid w:val="00AA6997"/>
    <w:rsid w:val="00AA768F"/>
    <w:rsid w:val="00AB1031"/>
    <w:rsid w:val="00AB1190"/>
    <w:rsid w:val="00AB13E2"/>
    <w:rsid w:val="00AB1917"/>
    <w:rsid w:val="00AB1FDA"/>
    <w:rsid w:val="00AB4F63"/>
    <w:rsid w:val="00AB5CA3"/>
    <w:rsid w:val="00AB689B"/>
    <w:rsid w:val="00AC05CE"/>
    <w:rsid w:val="00AC1D94"/>
    <w:rsid w:val="00AC2EDD"/>
    <w:rsid w:val="00AD14F7"/>
    <w:rsid w:val="00AD19A0"/>
    <w:rsid w:val="00AD1F92"/>
    <w:rsid w:val="00AD3FE3"/>
    <w:rsid w:val="00AD6AE5"/>
    <w:rsid w:val="00AD6F99"/>
    <w:rsid w:val="00AE33DC"/>
    <w:rsid w:val="00AE41AB"/>
    <w:rsid w:val="00AE5593"/>
    <w:rsid w:val="00AE5AFE"/>
    <w:rsid w:val="00AF0815"/>
    <w:rsid w:val="00AF2419"/>
    <w:rsid w:val="00AF25AA"/>
    <w:rsid w:val="00AF3522"/>
    <w:rsid w:val="00AF71B4"/>
    <w:rsid w:val="00B006D5"/>
    <w:rsid w:val="00B01E8A"/>
    <w:rsid w:val="00B01F06"/>
    <w:rsid w:val="00B02046"/>
    <w:rsid w:val="00B0283F"/>
    <w:rsid w:val="00B03439"/>
    <w:rsid w:val="00B038FE"/>
    <w:rsid w:val="00B05954"/>
    <w:rsid w:val="00B06B41"/>
    <w:rsid w:val="00B07FE2"/>
    <w:rsid w:val="00B11C28"/>
    <w:rsid w:val="00B11CD8"/>
    <w:rsid w:val="00B16B4D"/>
    <w:rsid w:val="00B20609"/>
    <w:rsid w:val="00B21D4B"/>
    <w:rsid w:val="00B25DC0"/>
    <w:rsid w:val="00B25FA9"/>
    <w:rsid w:val="00B309A5"/>
    <w:rsid w:val="00B30E71"/>
    <w:rsid w:val="00B31DE8"/>
    <w:rsid w:val="00B35957"/>
    <w:rsid w:val="00B35EC0"/>
    <w:rsid w:val="00B374E2"/>
    <w:rsid w:val="00B43775"/>
    <w:rsid w:val="00B43CB9"/>
    <w:rsid w:val="00B46752"/>
    <w:rsid w:val="00B46D43"/>
    <w:rsid w:val="00B5392B"/>
    <w:rsid w:val="00B548A9"/>
    <w:rsid w:val="00B56E62"/>
    <w:rsid w:val="00B56F29"/>
    <w:rsid w:val="00B57ABD"/>
    <w:rsid w:val="00B57FFA"/>
    <w:rsid w:val="00B62486"/>
    <w:rsid w:val="00B62DED"/>
    <w:rsid w:val="00B634FC"/>
    <w:rsid w:val="00B704F4"/>
    <w:rsid w:val="00B713C5"/>
    <w:rsid w:val="00B71BA6"/>
    <w:rsid w:val="00B7256D"/>
    <w:rsid w:val="00B727BD"/>
    <w:rsid w:val="00B73582"/>
    <w:rsid w:val="00B75B4B"/>
    <w:rsid w:val="00B77CF7"/>
    <w:rsid w:val="00B8289A"/>
    <w:rsid w:val="00B83FE3"/>
    <w:rsid w:val="00B8578F"/>
    <w:rsid w:val="00B85865"/>
    <w:rsid w:val="00B864D2"/>
    <w:rsid w:val="00B94482"/>
    <w:rsid w:val="00BA1BD3"/>
    <w:rsid w:val="00BA41A9"/>
    <w:rsid w:val="00BA5961"/>
    <w:rsid w:val="00BA5FE1"/>
    <w:rsid w:val="00BA6250"/>
    <w:rsid w:val="00BA6271"/>
    <w:rsid w:val="00BB18AB"/>
    <w:rsid w:val="00BB4BB9"/>
    <w:rsid w:val="00BB5D4D"/>
    <w:rsid w:val="00BB775E"/>
    <w:rsid w:val="00BC1C0F"/>
    <w:rsid w:val="00BC2BBC"/>
    <w:rsid w:val="00BD2AAF"/>
    <w:rsid w:val="00BD45F5"/>
    <w:rsid w:val="00BD49D1"/>
    <w:rsid w:val="00BD4B75"/>
    <w:rsid w:val="00BD57B1"/>
    <w:rsid w:val="00BE373E"/>
    <w:rsid w:val="00BE3FCD"/>
    <w:rsid w:val="00BE5F5C"/>
    <w:rsid w:val="00BE6066"/>
    <w:rsid w:val="00BF00CB"/>
    <w:rsid w:val="00BF1273"/>
    <w:rsid w:val="00BF4FE1"/>
    <w:rsid w:val="00BF544E"/>
    <w:rsid w:val="00BF55F7"/>
    <w:rsid w:val="00C027EF"/>
    <w:rsid w:val="00C12C66"/>
    <w:rsid w:val="00C12CA4"/>
    <w:rsid w:val="00C151FD"/>
    <w:rsid w:val="00C15325"/>
    <w:rsid w:val="00C15D5C"/>
    <w:rsid w:val="00C16B08"/>
    <w:rsid w:val="00C16D0F"/>
    <w:rsid w:val="00C17FDC"/>
    <w:rsid w:val="00C21360"/>
    <w:rsid w:val="00C23FF5"/>
    <w:rsid w:val="00C242C0"/>
    <w:rsid w:val="00C25C1E"/>
    <w:rsid w:val="00C25D68"/>
    <w:rsid w:val="00C26A33"/>
    <w:rsid w:val="00C27312"/>
    <w:rsid w:val="00C30E90"/>
    <w:rsid w:val="00C33075"/>
    <w:rsid w:val="00C40215"/>
    <w:rsid w:val="00C42AE2"/>
    <w:rsid w:val="00C42FAF"/>
    <w:rsid w:val="00C44237"/>
    <w:rsid w:val="00C44C3B"/>
    <w:rsid w:val="00C45A07"/>
    <w:rsid w:val="00C46205"/>
    <w:rsid w:val="00C47FD7"/>
    <w:rsid w:val="00C51EDB"/>
    <w:rsid w:val="00C52152"/>
    <w:rsid w:val="00C540B3"/>
    <w:rsid w:val="00C579B7"/>
    <w:rsid w:val="00C616AA"/>
    <w:rsid w:val="00C621AA"/>
    <w:rsid w:val="00C637DC"/>
    <w:rsid w:val="00C64C9E"/>
    <w:rsid w:val="00C65D51"/>
    <w:rsid w:val="00C67578"/>
    <w:rsid w:val="00C67B25"/>
    <w:rsid w:val="00C71C57"/>
    <w:rsid w:val="00C73551"/>
    <w:rsid w:val="00C7461E"/>
    <w:rsid w:val="00C749DA"/>
    <w:rsid w:val="00C74A46"/>
    <w:rsid w:val="00C75798"/>
    <w:rsid w:val="00C77E68"/>
    <w:rsid w:val="00C801CB"/>
    <w:rsid w:val="00C80876"/>
    <w:rsid w:val="00C80922"/>
    <w:rsid w:val="00C80F89"/>
    <w:rsid w:val="00C84009"/>
    <w:rsid w:val="00C864BB"/>
    <w:rsid w:val="00C91C4E"/>
    <w:rsid w:val="00C92619"/>
    <w:rsid w:val="00C9458D"/>
    <w:rsid w:val="00C954CA"/>
    <w:rsid w:val="00C96106"/>
    <w:rsid w:val="00C96419"/>
    <w:rsid w:val="00CA104E"/>
    <w:rsid w:val="00CA50F4"/>
    <w:rsid w:val="00CA6211"/>
    <w:rsid w:val="00CA63F9"/>
    <w:rsid w:val="00CB1DF0"/>
    <w:rsid w:val="00CB2171"/>
    <w:rsid w:val="00CB2A51"/>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49F8"/>
    <w:rsid w:val="00D072BE"/>
    <w:rsid w:val="00D077D0"/>
    <w:rsid w:val="00D0787B"/>
    <w:rsid w:val="00D1047D"/>
    <w:rsid w:val="00D10879"/>
    <w:rsid w:val="00D10FC4"/>
    <w:rsid w:val="00D1388D"/>
    <w:rsid w:val="00D13E19"/>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5CB1"/>
    <w:rsid w:val="00DA1DC0"/>
    <w:rsid w:val="00DA20C8"/>
    <w:rsid w:val="00DA43D6"/>
    <w:rsid w:val="00DA575F"/>
    <w:rsid w:val="00DB0BEA"/>
    <w:rsid w:val="00DB18AB"/>
    <w:rsid w:val="00DB2019"/>
    <w:rsid w:val="00DC362B"/>
    <w:rsid w:val="00DC419C"/>
    <w:rsid w:val="00DC5EB0"/>
    <w:rsid w:val="00DD2872"/>
    <w:rsid w:val="00DD3406"/>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258"/>
    <w:rsid w:val="00DF7A1E"/>
    <w:rsid w:val="00E05E86"/>
    <w:rsid w:val="00E0676B"/>
    <w:rsid w:val="00E06C69"/>
    <w:rsid w:val="00E07F0A"/>
    <w:rsid w:val="00E11198"/>
    <w:rsid w:val="00E13557"/>
    <w:rsid w:val="00E13D5F"/>
    <w:rsid w:val="00E15C24"/>
    <w:rsid w:val="00E16363"/>
    <w:rsid w:val="00E208CE"/>
    <w:rsid w:val="00E20DD0"/>
    <w:rsid w:val="00E217AF"/>
    <w:rsid w:val="00E2267F"/>
    <w:rsid w:val="00E24EF6"/>
    <w:rsid w:val="00E2665E"/>
    <w:rsid w:val="00E26C01"/>
    <w:rsid w:val="00E33C00"/>
    <w:rsid w:val="00E356A8"/>
    <w:rsid w:val="00E41754"/>
    <w:rsid w:val="00E4323F"/>
    <w:rsid w:val="00E43BC8"/>
    <w:rsid w:val="00E46380"/>
    <w:rsid w:val="00E469B9"/>
    <w:rsid w:val="00E52FE3"/>
    <w:rsid w:val="00E556A5"/>
    <w:rsid w:val="00E56BAD"/>
    <w:rsid w:val="00E570A6"/>
    <w:rsid w:val="00E60F23"/>
    <w:rsid w:val="00E6193F"/>
    <w:rsid w:val="00E623E6"/>
    <w:rsid w:val="00E659C7"/>
    <w:rsid w:val="00E666A8"/>
    <w:rsid w:val="00E67201"/>
    <w:rsid w:val="00E7366F"/>
    <w:rsid w:val="00E73691"/>
    <w:rsid w:val="00E73960"/>
    <w:rsid w:val="00E77815"/>
    <w:rsid w:val="00E82D9D"/>
    <w:rsid w:val="00E831C7"/>
    <w:rsid w:val="00E84357"/>
    <w:rsid w:val="00E8563A"/>
    <w:rsid w:val="00E91E3E"/>
    <w:rsid w:val="00E91FEF"/>
    <w:rsid w:val="00E926E0"/>
    <w:rsid w:val="00E936DE"/>
    <w:rsid w:val="00EA0F0A"/>
    <w:rsid w:val="00EA1902"/>
    <w:rsid w:val="00EA24D7"/>
    <w:rsid w:val="00EA3737"/>
    <w:rsid w:val="00EA3EED"/>
    <w:rsid w:val="00EA4CD4"/>
    <w:rsid w:val="00EA61CB"/>
    <w:rsid w:val="00EB3CC4"/>
    <w:rsid w:val="00EB474D"/>
    <w:rsid w:val="00EB5849"/>
    <w:rsid w:val="00EB59FD"/>
    <w:rsid w:val="00EB6C1B"/>
    <w:rsid w:val="00EC0FC1"/>
    <w:rsid w:val="00EC1FAE"/>
    <w:rsid w:val="00EC3296"/>
    <w:rsid w:val="00EC4265"/>
    <w:rsid w:val="00ED52BF"/>
    <w:rsid w:val="00EE1484"/>
    <w:rsid w:val="00EE1572"/>
    <w:rsid w:val="00EE27EB"/>
    <w:rsid w:val="00EE35F2"/>
    <w:rsid w:val="00EE3B81"/>
    <w:rsid w:val="00EE5F01"/>
    <w:rsid w:val="00EE746F"/>
    <w:rsid w:val="00EF5E6C"/>
    <w:rsid w:val="00EF78A9"/>
    <w:rsid w:val="00F01CB7"/>
    <w:rsid w:val="00F0548E"/>
    <w:rsid w:val="00F06CB5"/>
    <w:rsid w:val="00F07400"/>
    <w:rsid w:val="00F0796A"/>
    <w:rsid w:val="00F12374"/>
    <w:rsid w:val="00F23680"/>
    <w:rsid w:val="00F2498F"/>
    <w:rsid w:val="00F263AA"/>
    <w:rsid w:val="00F2739F"/>
    <w:rsid w:val="00F275C5"/>
    <w:rsid w:val="00F339F0"/>
    <w:rsid w:val="00F348AE"/>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70B44"/>
    <w:rsid w:val="00F72B90"/>
    <w:rsid w:val="00F73157"/>
    <w:rsid w:val="00F73EF2"/>
    <w:rsid w:val="00F74434"/>
    <w:rsid w:val="00F74752"/>
    <w:rsid w:val="00F81A80"/>
    <w:rsid w:val="00F83B8D"/>
    <w:rsid w:val="00F8540F"/>
    <w:rsid w:val="00F86006"/>
    <w:rsid w:val="00F91DA6"/>
    <w:rsid w:val="00F92D70"/>
    <w:rsid w:val="00F95558"/>
    <w:rsid w:val="00F95B2C"/>
    <w:rsid w:val="00F95C0E"/>
    <w:rsid w:val="00FA1000"/>
    <w:rsid w:val="00FA4E1A"/>
    <w:rsid w:val="00FA58AB"/>
    <w:rsid w:val="00FA640D"/>
    <w:rsid w:val="00FA7AC3"/>
    <w:rsid w:val="00FB0C93"/>
    <w:rsid w:val="00FB3CF2"/>
    <w:rsid w:val="00FB7784"/>
    <w:rsid w:val="00FB786E"/>
    <w:rsid w:val="00FC2B83"/>
    <w:rsid w:val="00FC3C1A"/>
    <w:rsid w:val="00FC40F4"/>
    <w:rsid w:val="00FC4279"/>
    <w:rsid w:val="00FC4F06"/>
    <w:rsid w:val="00FC589B"/>
    <w:rsid w:val="00FD21CF"/>
    <w:rsid w:val="00FD474F"/>
    <w:rsid w:val="00FD618B"/>
    <w:rsid w:val="00FD6FD2"/>
    <w:rsid w:val="00FD72DD"/>
    <w:rsid w:val="00FE07A8"/>
    <w:rsid w:val="00FE2118"/>
    <w:rsid w:val="00FE41D5"/>
    <w:rsid w:val="00FE424F"/>
    <w:rsid w:val="00FE435D"/>
    <w:rsid w:val="00FE56F2"/>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2"/>
    <w:qFormat/>
    <w:rsid w:val="007B5C28"/>
    <w:pPr>
      <w:keepNext/>
      <w:spacing w:after="0" w:line="240" w:lineRule="auto"/>
      <w:outlineLvl w:val="0"/>
    </w:pPr>
    <w:rPr>
      <w:rFonts w:ascii="Times New Roman" w:eastAsia="MS Mincho" w:hAnsi="Times New Roman" w:cs="Times New Roman"/>
      <w:sz w:val="28"/>
      <w:szCs w:val="20"/>
      <w:lang w:val="uk-UA" w:eastAsia="ru-RU"/>
    </w:rPr>
  </w:style>
  <w:style w:type="paragraph" w:styleId="20">
    <w:name w:val="heading 2"/>
    <w:basedOn w:val="a1"/>
    <w:next w:val="a1"/>
    <w:link w:val="21"/>
    <w:qFormat/>
    <w:rsid w:val="007B5C28"/>
    <w:pPr>
      <w:keepNext/>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basedOn w:val="a1"/>
    <w:next w:val="a1"/>
    <w:link w:val="31"/>
    <w:qFormat/>
    <w:rsid w:val="007B5C28"/>
    <w:pPr>
      <w:keepNext/>
      <w:spacing w:after="0" w:line="240" w:lineRule="auto"/>
      <w:ind w:left="3600" w:firstLine="720"/>
      <w:jc w:val="right"/>
      <w:outlineLvl w:val="2"/>
    </w:pPr>
    <w:rPr>
      <w:rFonts w:ascii="Times New Roman" w:eastAsia="MS Mincho" w:hAnsi="Times New Roman" w:cs="Times New Roman"/>
      <w:sz w:val="28"/>
      <w:szCs w:val="20"/>
      <w:lang w:val="uk-UA" w:eastAsia="ru-RU"/>
    </w:rPr>
  </w:style>
  <w:style w:type="paragraph" w:styleId="40">
    <w:name w:val="heading 4"/>
    <w:basedOn w:val="a1"/>
    <w:next w:val="a1"/>
    <w:link w:val="41"/>
    <w:qFormat/>
    <w:rsid w:val="007B5C28"/>
    <w:pPr>
      <w:keepNext/>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1"/>
    <w:next w:val="a1"/>
    <w:link w:val="50"/>
    <w:qFormat/>
    <w:rsid w:val="00720151"/>
    <w:pPr>
      <w:keepNext/>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1"/>
    <w:next w:val="a1"/>
    <w:link w:val="60"/>
    <w:qFormat/>
    <w:rsid w:val="00720151"/>
    <w:pPr>
      <w:keepNext/>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1"/>
    <w:next w:val="a1"/>
    <w:link w:val="70"/>
    <w:qFormat/>
    <w:rsid w:val="00720151"/>
    <w:pPr>
      <w:keepNext/>
      <w:spacing w:after="0" w:line="360" w:lineRule="auto"/>
      <w:ind w:firstLine="720"/>
      <w:jc w:val="both"/>
      <w:outlineLvl w:val="6"/>
    </w:pPr>
    <w:rPr>
      <w:rFonts w:ascii="Times New Roman" w:eastAsia="Times New Roman" w:hAnsi="Times New Roman" w:cs="Times New Roman"/>
      <w:b/>
      <w:bCs/>
      <w:sz w:val="28"/>
      <w:szCs w:val="24"/>
      <w:lang w:val="uk-UA" w:eastAsia="ru-RU"/>
    </w:rPr>
  </w:style>
  <w:style w:type="paragraph" w:styleId="8">
    <w:name w:val="heading 8"/>
    <w:basedOn w:val="a1"/>
    <w:next w:val="a1"/>
    <w:link w:val="80"/>
    <w:uiPriority w:val="9"/>
    <w:qFormat/>
    <w:rsid w:val="00720151"/>
    <w:pPr>
      <w:keepNext/>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1"/>
    <w:next w:val="a1"/>
    <w:link w:val="90"/>
    <w:uiPriority w:val="9"/>
    <w:qFormat/>
    <w:rsid w:val="00720151"/>
    <w:pPr>
      <w:keepNext/>
      <w:spacing w:after="0" w:line="360" w:lineRule="auto"/>
      <w:ind w:firstLine="708"/>
      <w:jc w:val="right"/>
      <w:outlineLvl w:val="8"/>
    </w:pPr>
    <w:rPr>
      <w:rFonts w:ascii="Times New Roman" w:eastAsia="Times New Roman" w:hAnsi="Times New Roman" w:cs="Times New Roman"/>
      <w:sz w:val="28"/>
      <w:szCs w:val="28"/>
      <w:lang w:val="uk-UA" w:eastAsia="ru-RU"/>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character" w:styleId="a5">
    <w:name w:val="Hyperlink"/>
    <w:unhideWhenUsed/>
    <w:rsid w:val="005740A6"/>
    <w:rPr>
      <w:color w:val="0000FF"/>
      <w:u w:val="single"/>
    </w:rPr>
  </w:style>
  <w:style w:type="paragraph" w:styleId="a6">
    <w:name w:val="Body Text"/>
    <w:aliases w:val=" Знак"/>
    <w:basedOn w:val="a1"/>
    <w:link w:val="a7"/>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7">
    <w:name w:val="Основной текст Знак"/>
    <w:aliases w:val=" Знак Знак"/>
    <w:basedOn w:val="a2"/>
    <w:link w:val="a6"/>
    <w:rsid w:val="005740A6"/>
    <w:rPr>
      <w:rFonts w:ascii="Garamond" w:eastAsia="Garamond" w:hAnsi="Garamond" w:cs="Garamond"/>
      <w:sz w:val="28"/>
      <w:szCs w:val="24"/>
      <w:lang w:eastAsia="ar-SA"/>
    </w:rPr>
  </w:style>
  <w:style w:type="paragraph" w:styleId="a8">
    <w:name w:val="Body Text Indent"/>
    <w:basedOn w:val="a1"/>
    <w:link w:val="a9"/>
    <w:unhideWhenUsed/>
    <w:rsid w:val="007B5C28"/>
    <w:pPr>
      <w:spacing w:after="120"/>
      <w:ind w:left="283"/>
    </w:pPr>
  </w:style>
  <w:style w:type="character" w:customStyle="1" w:styleId="a9">
    <w:name w:val="Основной текст с отступом Знак"/>
    <w:basedOn w:val="a2"/>
    <w:link w:val="a8"/>
    <w:rsid w:val="007B5C28"/>
  </w:style>
  <w:style w:type="character" w:customStyle="1" w:styleId="12">
    <w:name w:val="Заголовок 1 Знак"/>
    <w:basedOn w:val="a2"/>
    <w:link w:val="10"/>
    <w:rsid w:val="007B5C28"/>
    <w:rPr>
      <w:rFonts w:ascii="Times New Roman" w:eastAsia="MS Mincho" w:hAnsi="Times New Roman" w:cs="Times New Roman"/>
      <w:sz w:val="28"/>
      <w:szCs w:val="20"/>
      <w:lang w:val="uk-UA" w:eastAsia="ru-RU"/>
    </w:rPr>
  </w:style>
  <w:style w:type="character" w:customStyle="1" w:styleId="21">
    <w:name w:val="Заголовок 2 Знак"/>
    <w:basedOn w:val="a2"/>
    <w:link w:val="20"/>
    <w:rsid w:val="007B5C28"/>
    <w:rPr>
      <w:rFonts w:ascii="Times New Roman" w:eastAsia="MS Mincho" w:hAnsi="Times New Roman" w:cs="Times New Roman"/>
      <w:sz w:val="28"/>
      <w:szCs w:val="20"/>
      <w:lang w:val="uk-UA" w:eastAsia="ru-RU"/>
    </w:rPr>
  </w:style>
  <w:style w:type="character" w:customStyle="1" w:styleId="31">
    <w:name w:val="Заголовок 3 Знак"/>
    <w:basedOn w:val="a2"/>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2"/>
    <w:link w:val="40"/>
    <w:rsid w:val="007B5C28"/>
    <w:rPr>
      <w:rFonts w:ascii="Times New Roman" w:eastAsia="MS Mincho" w:hAnsi="Times New Roman" w:cs="Times New Roman"/>
      <w:sz w:val="28"/>
      <w:szCs w:val="20"/>
      <w:lang w:val="uk-UA" w:eastAsia="ru-RU"/>
    </w:rPr>
  </w:style>
  <w:style w:type="paragraph" w:styleId="aa">
    <w:name w:val="Title"/>
    <w:basedOn w:val="a1"/>
    <w:link w:val="ab"/>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b">
    <w:name w:val="Название Знак"/>
    <w:basedOn w:val="a2"/>
    <w:link w:val="aa"/>
    <w:rsid w:val="007B5C28"/>
    <w:rPr>
      <w:rFonts w:ascii="Times New Roman" w:eastAsia="MS Mincho" w:hAnsi="Times New Roman" w:cs="Times New Roman"/>
      <w:b/>
      <w:sz w:val="25"/>
      <w:szCs w:val="20"/>
      <w:lang w:eastAsia="ru-RU"/>
    </w:rPr>
  </w:style>
  <w:style w:type="paragraph" w:styleId="22">
    <w:name w:val="Body Text Indent 2"/>
    <w:basedOn w:val="a1"/>
    <w:link w:val="23"/>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3">
    <w:name w:val="Основной текст с отступом 2 Знак"/>
    <w:basedOn w:val="a2"/>
    <w:link w:val="22"/>
    <w:rsid w:val="007B5C28"/>
    <w:rPr>
      <w:rFonts w:ascii="Times New Roman" w:eastAsia="MS Mincho" w:hAnsi="Times New Roman" w:cs="Times New Roman"/>
      <w:sz w:val="24"/>
      <w:szCs w:val="24"/>
      <w:lang w:eastAsia="ru-RU"/>
    </w:rPr>
  </w:style>
  <w:style w:type="paragraph" w:styleId="ac">
    <w:name w:val="Plain Text"/>
    <w:basedOn w:val="a1"/>
    <w:link w:val="ad"/>
    <w:rsid w:val="007B5C28"/>
    <w:pPr>
      <w:spacing w:after="0" w:line="240" w:lineRule="auto"/>
    </w:pPr>
    <w:rPr>
      <w:rFonts w:ascii="Courier New" w:eastAsia="MS Mincho" w:hAnsi="Courier New" w:cs="Times New Roman"/>
      <w:sz w:val="20"/>
      <w:szCs w:val="20"/>
      <w:lang w:eastAsia="ru-RU"/>
    </w:rPr>
  </w:style>
  <w:style w:type="character" w:customStyle="1" w:styleId="ad">
    <w:name w:val="Текст Знак"/>
    <w:basedOn w:val="a2"/>
    <w:link w:val="ac"/>
    <w:rsid w:val="007B5C28"/>
    <w:rPr>
      <w:rFonts w:ascii="Courier New" w:eastAsia="MS Mincho" w:hAnsi="Courier New" w:cs="Times New Roman"/>
      <w:sz w:val="20"/>
      <w:szCs w:val="20"/>
      <w:lang w:eastAsia="ru-RU"/>
    </w:rPr>
  </w:style>
  <w:style w:type="paragraph" w:styleId="32">
    <w:name w:val="Body Text Indent 3"/>
    <w:basedOn w:val="a1"/>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2"/>
    <w:link w:val="32"/>
    <w:rsid w:val="007B5C28"/>
    <w:rPr>
      <w:rFonts w:ascii="Times New Roman" w:eastAsia="MS Mincho" w:hAnsi="Times New Roman" w:cs="Times New Roman"/>
      <w:sz w:val="16"/>
      <w:szCs w:val="16"/>
      <w:lang w:eastAsia="ru-RU"/>
    </w:rPr>
  </w:style>
  <w:style w:type="table" w:styleId="ae">
    <w:name w:val="Table Grid"/>
    <w:basedOn w:val="a3"/>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basedOn w:val="a1"/>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4">
    <w:name w:val="Body Text 2"/>
    <w:basedOn w:val="a1"/>
    <w:link w:val="25"/>
    <w:rsid w:val="007B5C28"/>
    <w:pPr>
      <w:spacing w:after="120" w:line="480" w:lineRule="auto"/>
    </w:pPr>
    <w:rPr>
      <w:rFonts w:ascii="Times New Roman" w:eastAsia="MS Mincho" w:hAnsi="Times New Roman" w:cs="Times New Roman"/>
      <w:sz w:val="24"/>
      <w:szCs w:val="24"/>
      <w:lang w:eastAsia="ru-RU"/>
    </w:rPr>
  </w:style>
  <w:style w:type="character" w:customStyle="1" w:styleId="25">
    <w:name w:val="Основной текст 2 Знак"/>
    <w:basedOn w:val="a2"/>
    <w:link w:val="24"/>
    <w:rsid w:val="007B5C28"/>
    <w:rPr>
      <w:rFonts w:ascii="Times New Roman" w:eastAsia="MS Mincho" w:hAnsi="Times New Roman" w:cs="Times New Roman"/>
      <w:sz w:val="24"/>
      <w:szCs w:val="24"/>
      <w:lang w:eastAsia="ru-RU"/>
    </w:rPr>
  </w:style>
  <w:style w:type="paragraph" w:customStyle="1" w:styleId="af0">
    <w:name w:val="АДРЕС"/>
    <w:basedOn w:val="a1"/>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1">
    <w:name w:val="header"/>
    <w:basedOn w:val="a1"/>
    <w:link w:val="af2"/>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2">
    <w:name w:val="Верхний колонтитул Знак"/>
    <w:basedOn w:val="a2"/>
    <w:link w:val="af1"/>
    <w:rsid w:val="00D353C8"/>
    <w:rPr>
      <w:rFonts w:ascii="Times New Roman" w:eastAsia="MS Mincho" w:hAnsi="Times New Roman" w:cs="Times New Roman"/>
      <w:sz w:val="24"/>
      <w:szCs w:val="24"/>
      <w:lang w:eastAsia="ru-RU"/>
    </w:rPr>
  </w:style>
  <w:style w:type="character" w:styleId="af3">
    <w:name w:val="page number"/>
    <w:basedOn w:val="a2"/>
    <w:rsid w:val="00D353C8"/>
  </w:style>
  <w:style w:type="paragraph" w:styleId="34">
    <w:name w:val="Body Text 3"/>
    <w:basedOn w:val="a1"/>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2"/>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2"/>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2"/>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2"/>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2"/>
    <w:link w:val="8"/>
    <w:uiPriority w:val="9"/>
    <w:rsid w:val="00720151"/>
    <w:rPr>
      <w:rFonts w:ascii="Times New Roman" w:eastAsia="Times New Roman" w:hAnsi="Times New Roman" w:cs="Times New Roman"/>
      <w:sz w:val="28"/>
      <w:szCs w:val="28"/>
      <w:lang w:eastAsia="ru-RU"/>
    </w:rPr>
  </w:style>
  <w:style w:type="character" w:customStyle="1" w:styleId="90">
    <w:name w:val="Заголовок 9 Знак"/>
    <w:basedOn w:val="a2"/>
    <w:link w:val="9"/>
    <w:uiPriority w:val="9"/>
    <w:rsid w:val="00720151"/>
    <w:rPr>
      <w:rFonts w:ascii="Times New Roman" w:eastAsia="Times New Roman" w:hAnsi="Times New Roman" w:cs="Times New Roman"/>
      <w:sz w:val="28"/>
      <w:szCs w:val="28"/>
      <w:lang w:val="uk-UA" w:eastAsia="ru-RU"/>
    </w:rPr>
  </w:style>
  <w:style w:type="paragraph" w:customStyle="1" w:styleId="2">
    <w:name w:val="Стиль2"/>
    <w:basedOn w:val="a1"/>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4">
    <w:name w:val="Основний текст Знак"/>
    <w:basedOn w:val="a2"/>
    <w:rsid w:val="00720151"/>
    <w:rPr>
      <w:bCs/>
      <w:sz w:val="28"/>
      <w:szCs w:val="24"/>
      <w:lang w:val="uk-UA" w:eastAsia="ru-RU" w:bidi="ar-SA"/>
    </w:rPr>
  </w:style>
  <w:style w:type="paragraph" w:customStyle="1" w:styleId="13">
    <w:name w:val="заголовок 1"/>
    <w:basedOn w:val="a1"/>
    <w:next w:val="a1"/>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6">
    <w:name w:val="заголовок 2"/>
    <w:basedOn w:val="a1"/>
    <w:next w:val="a1"/>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5">
    <w:name w:val="footer"/>
    <w:basedOn w:val="a1"/>
    <w:link w:val="af6"/>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6">
    <w:name w:val="Нижний колонтитул Знак"/>
    <w:basedOn w:val="a2"/>
    <w:link w:val="af5"/>
    <w:rsid w:val="00720151"/>
    <w:rPr>
      <w:rFonts w:ascii="Times New Roman" w:eastAsia="Times New Roman" w:hAnsi="Times New Roman" w:cs="Times New Roman"/>
      <w:sz w:val="24"/>
      <w:szCs w:val="24"/>
      <w:lang w:val="uk-UA" w:eastAsia="ru-RU"/>
    </w:rPr>
  </w:style>
  <w:style w:type="paragraph" w:customStyle="1" w:styleId="1">
    <w:name w:val="Стиль1"/>
    <w:basedOn w:val="a1"/>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1"/>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7">
    <w:name w:val="Normal (Web)"/>
    <w:basedOn w:val="a1"/>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2"/>
    <w:rsid w:val="00720151"/>
  </w:style>
  <w:style w:type="character" w:styleId="af8">
    <w:name w:val="Strong"/>
    <w:basedOn w:val="a2"/>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2"/>
    <w:rsid w:val="00680986"/>
    <w:rPr>
      <w:rFonts w:ascii="Times New Roman" w:hAnsi="Times New Roman" w:cs="Times New Roman"/>
      <w:b/>
      <w:bCs/>
      <w:sz w:val="24"/>
      <w:szCs w:val="24"/>
    </w:rPr>
  </w:style>
  <w:style w:type="paragraph" w:customStyle="1" w:styleId="Style2">
    <w:name w:val="Style2"/>
    <w:basedOn w:val="a1"/>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1"/>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1"/>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2"/>
    <w:rsid w:val="006B4085"/>
    <w:rPr>
      <w:rFonts w:ascii="Times New Roman" w:hAnsi="Times New Roman" w:cs="Times New Roman"/>
      <w:sz w:val="18"/>
      <w:szCs w:val="18"/>
    </w:rPr>
  </w:style>
  <w:style w:type="character" w:customStyle="1" w:styleId="FontStyle24">
    <w:name w:val="Font Style24"/>
    <w:basedOn w:val="a2"/>
    <w:rsid w:val="006B4085"/>
    <w:rPr>
      <w:rFonts w:ascii="Times New Roman" w:hAnsi="Times New Roman" w:cs="Times New Roman"/>
      <w:sz w:val="26"/>
      <w:szCs w:val="26"/>
    </w:rPr>
  </w:style>
  <w:style w:type="paragraph" w:customStyle="1" w:styleId="Style8">
    <w:name w:val="Style8"/>
    <w:basedOn w:val="a1"/>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7">
    <w:name w:val="toc 2"/>
    <w:basedOn w:val="a1"/>
    <w:next w:val="a1"/>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9">
    <w:name w:val="Block Text"/>
    <w:basedOn w:val="a1"/>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2"/>
    <w:rsid w:val="00BA6271"/>
  </w:style>
  <w:style w:type="paragraph" w:customStyle="1" w:styleId="14">
    <w:name w:val="Текст1"/>
    <w:basedOn w:val="a1"/>
    <w:rsid w:val="00BA6271"/>
    <w:pPr>
      <w:spacing w:after="0" w:line="240" w:lineRule="auto"/>
    </w:pPr>
    <w:rPr>
      <w:rFonts w:ascii="Courier New" w:eastAsia="Times New Roman" w:hAnsi="Courier New" w:cs="Times New Roman"/>
      <w:sz w:val="20"/>
      <w:szCs w:val="20"/>
      <w:lang w:val="uk-UA" w:eastAsia="ru-RU"/>
    </w:rPr>
  </w:style>
  <w:style w:type="paragraph" w:styleId="15">
    <w:name w:val="toc 1"/>
    <w:basedOn w:val="a1"/>
    <w:next w:val="a1"/>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2"/>
    <w:rsid w:val="00BA6271"/>
    <w:rPr>
      <w:rFonts w:ascii="Tahoma" w:eastAsia="Times New Roman" w:hAnsi="Tahoma" w:cs="Tahoma" w:hint="default"/>
      <w:color w:val="333333"/>
      <w:sz w:val="20"/>
      <w:szCs w:val="20"/>
    </w:rPr>
  </w:style>
  <w:style w:type="paragraph" w:styleId="afa">
    <w:name w:val="footnote text"/>
    <w:basedOn w:val="a1"/>
    <w:link w:val="afb"/>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b">
    <w:name w:val="Текст сноски Знак"/>
    <w:basedOn w:val="a2"/>
    <w:link w:val="afa"/>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c">
    <w:name w:val="footnote reference"/>
    <w:basedOn w:val="a2"/>
    <w:rsid w:val="00BA6271"/>
    <w:rPr>
      <w:vertAlign w:val="superscript"/>
    </w:rPr>
  </w:style>
  <w:style w:type="paragraph" w:customStyle="1" w:styleId="StyleZakonu">
    <w:name w:val="StyleZakonu"/>
    <w:basedOn w:val="a1"/>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2"/>
    <w:rsid w:val="00DF1BE1"/>
  </w:style>
  <w:style w:type="paragraph" w:customStyle="1" w:styleId="rvps14">
    <w:name w:val="rvps14"/>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2"/>
    <w:rsid w:val="00DF1BE1"/>
  </w:style>
  <w:style w:type="paragraph" w:customStyle="1" w:styleId="rvps17">
    <w:name w:val="rvps17"/>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2"/>
    <w:rsid w:val="00725913"/>
    <w:rPr>
      <w:rFonts w:ascii="Times New Roman" w:hAnsi="Times New Roman" w:cs="Times New Roman"/>
      <w:sz w:val="24"/>
      <w:szCs w:val="24"/>
    </w:rPr>
  </w:style>
  <w:style w:type="paragraph" w:customStyle="1" w:styleId="16">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1"/>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2"/>
    <w:rsid w:val="00725913"/>
    <w:rPr>
      <w:b/>
      <w:bCs/>
    </w:rPr>
  </w:style>
  <w:style w:type="character" w:customStyle="1" w:styleId="announcetitle1">
    <w:name w:val="announce_title1"/>
    <w:basedOn w:val="a2"/>
    <w:rsid w:val="00725913"/>
    <w:rPr>
      <w:b/>
      <w:bCs/>
      <w:color w:val="00763E"/>
      <w:sz w:val="28"/>
      <w:szCs w:val="28"/>
    </w:rPr>
  </w:style>
  <w:style w:type="character" w:customStyle="1" w:styleId="mainmagtitle1">
    <w:name w:val="main_mag_title1"/>
    <w:basedOn w:val="a2"/>
    <w:rsid w:val="00725913"/>
    <w:rPr>
      <w:b/>
      <w:bCs/>
      <w:color w:val="9D0000"/>
      <w:sz w:val="40"/>
      <w:szCs w:val="40"/>
    </w:rPr>
  </w:style>
  <w:style w:type="character" w:customStyle="1" w:styleId="mainmagnum1">
    <w:name w:val="main_mag_num1"/>
    <w:basedOn w:val="a2"/>
    <w:rsid w:val="00725913"/>
    <w:rPr>
      <w:color w:val="9D0000"/>
      <w:sz w:val="28"/>
      <w:szCs w:val="28"/>
    </w:rPr>
  </w:style>
  <w:style w:type="character" w:styleId="afd">
    <w:name w:val="Emphasis"/>
    <w:basedOn w:val="a2"/>
    <w:qFormat/>
    <w:rsid w:val="00725913"/>
    <w:rPr>
      <w:i/>
      <w:iCs/>
    </w:rPr>
  </w:style>
  <w:style w:type="character" w:customStyle="1" w:styleId="style51">
    <w:name w:val="style51"/>
    <w:basedOn w:val="a2"/>
    <w:rsid w:val="00725913"/>
    <w:rPr>
      <w:rFonts w:ascii="Arial" w:hAnsi="Arial" w:cs="Arial" w:hint="default"/>
      <w:sz w:val="36"/>
      <w:szCs w:val="36"/>
    </w:rPr>
  </w:style>
  <w:style w:type="character" w:customStyle="1" w:styleId="style81">
    <w:name w:val="style81"/>
    <w:basedOn w:val="a2"/>
    <w:rsid w:val="00725913"/>
    <w:rPr>
      <w:rFonts w:ascii="Arial" w:hAnsi="Arial" w:cs="Arial" w:hint="default"/>
    </w:rPr>
  </w:style>
  <w:style w:type="character" w:styleId="afe">
    <w:name w:val="FollowedHyperlink"/>
    <w:basedOn w:val="a2"/>
    <w:unhideWhenUsed/>
    <w:rsid w:val="00725913"/>
    <w:rPr>
      <w:color w:val="954F72" w:themeColor="followedHyperlink"/>
      <w:u w:val="single"/>
    </w:rPr>
  </w:style>
  <w:style w:type="paragraph" w:customStyle="1" w:styleId="aff">
    <w:name w:val="Содержимое таблицы"/>
    <w:basedOn w:val="a1"/>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0">
    <w:name w:val="Subtitle"/>
    <w:basedOn w:val="a1"/>
    <w:next w:val="a6"/>
    <w:link w:val="aff1"/>
    <w:uiPriority w:val="11"/>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1">
    <w:name w:val="Подзаголовок Знак"/>
    <w:basedOn w:val="a2"/>
    <w:link w:val="aff0"/>
    <w:uiPriority w:val="11"/>
    <w:rsid w:val="00005941"/>
    <w:rPr>
      <w:rFonts w:ascii="Arial" w:eastAsia="Lucida Sans Unicode" w:hAnsi="Arial" w:cs="Tahoma"/>
      <w:i/>
      <w:iCs/>
      <w:sz w:val="28"/>
      <w:szCs w:val="28"/>
      <w:lang w:eastAsia="ar-SA"/>
    </w:rPr>
  </w:style>
  <w:style w:type="paragraph" w:styleId="HTML0">
    <w:name w:val="HTML Preformatted"/>
    <w:basedOn w:val="a1"/>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2"/>
    <w:link w:val="HTML0"/>
    <w:rsid w:val="003C1FA0"/>
    <w:rPr>
      <w:rFonts w:ascii="Courier New" w:eastAsia="Times New Roman" w:hAnsi="Courier New" w:cs="Courier New"/>
      <w:sz w:val="18"/>
      <w:szCs w:val="18"/>
      <w:lang w:eastAsia="ru-RU"/>
    </w:rPr>
  </w:style>
  <w:style w:type="character" w:customStyle="1" w:styleId="snoska1">
    <w:name w:val="snoska1"/>
    <w:basedOn w:val="a2"/>
    <w:rsid w:val="003C1FA0"/>
    <w:rPr>
      <w:rFonts w:ascii="Times New Roman" w:hAnsi="Times New Roman" w:cs="Times New Roman"/>
      <w:sz w:val="24"/>
      <w:szCs w:val="24"/>
    </w:rPr>
  </w:style>
  <w:style w:type="paragraph" w:customStyle="1" w:styleId="H3">
    <w:name w:val="H3"/>
    <w:basedOn w:val="a1"/>
    <w:next w:val="a1"/>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2"/>
    <w:rsid w:val="003C1FA0"/>
    <w:rPr>
      <w:rFonts w:ascii="Times New Roman" w:hAnsi="Times New Roman" w:cs="Times New Roman"/>
      <w:sz w:val="24"/>
      <w:szCs w:val="24"/>
    </w:rPr>
  </w:style>
  <w:style w:type="paragraph" w:styleId="aff2">
    <w:name w:val="Balloon Text"/>
    <w:basedOn w:val="a1"/>
    <w:link w:val="aff3"/>
    <w:uiPriority w:val="99"/>
    <w:rsid w:val="003C1FA0"/>
    <w:pPr>
      <w:spacing w:after="0" w:line="240" w:lineRule="auto"/>
    </w:pPr>
    <w:rPr>
      <w:rFonts w:ascii="Tahoma" w:eastAsia="Times New Roman" w:hAnsi="Tahoma" w:cs="Tahoma"/>
      <w:sz w:val="16"/>
      <w:szCs w:val="16"/>
      <w:lang w:eastAsia="ru-RU"/>
    </w:rPr>
  </w:style>
  <w:style w:type="character" w:customStyle="1" w:styleId="aff3">
    <w:name w:val="Текст выноски Знак"/>
    <w:aliases w:val=" Знак Знак1"/>
    <w:basedOn w:val="a2"/>
    <w:link w:val="aff2"/>
    <w:uiPriority w:val="99"/>
    <w:rsid w:val="003C1FA0"/>
    <w:rPr>
      <w:rFonts w:ascii="Tahoma" w:eastAsia="Times New Roman" w:hAnsi="Tahoma" w:cs="Tahoma"/>
      <w:sz w:val="16"/>
      <w:szCs w:val="16"/>
      <w:lang w:eastAsia="ru-RU"/>
    </w:rPr>
  </w:style>
  <w:style w:type="paragraph" w:customStyle="1" w:styleId="17">
    <w:name w:val="Основной текст с отступом1"/>
    <w:basedOn w:val="a1"/>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4">
    <w:name w:val="Стиль"/>
    <w:rsid w:val="002636FF"/>
    <w:pPr>
      <w:spacing w:after="0" w:line="240" w:lineRule="auto"/>
    </w:pPr>
    <w:rPr>
      <w:rFonts w:ascii="Times New Roman" w:eastAsia="Times New Roman" w:hAnsi="Times New Roman" w:cs="Times New Roman"/>
      <w:sz w:val="20"/>
      <w:szCs w:val="20"/>
      <w:lang w:eastAsia="ru-RU"/>
    </w:rPr>
  </w:style>
  <w:style w:type="table" w:styleId="18">
    <w:name w:val="Table Classic 1"/>
    <w:basedOn w:val="a3"/>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5">
    <w:name w:val="Document Map"/>
    <w:basedOn w:val="a1"/>
    <w:link w:val="aff6"/>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6">
    <w:name w:val="Схема документа Знак"/>
    <w:basedOn w:val="a2"/>
    <w:link w:val="aff5"/>
    <w:rsid w:val="007C7BBA"/>
    <w:rPr>
      <w:rFonts w:ascii="Tahoma" w:eastAsia="Times New Roman" w:hAnsi="Tahoma" w:cs="Tahoma"/>
      <w:sz w:val="20"/>
      <w:szCs w:val="20"/>
      <w:shd w:val="clear" w:color="auto" w:fill="000080"/>
      <w:lang w:eastAsia="ru-RU"/>
    </w:rPr>
  </w:style>
  <w:style w:type="paragraph" w:styleId="aff7">
    <w:name w:val="List Paragraph"/>
    <w:basedOn w:val="a1"/>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9">
    <w:name w:val="Основной шрифт абзаца1"/>
    <w:rsid w:val="00033211"/>
  </w:style>
  <w:style w:type="character" w:customStyle="1" w:styleId="aff8">
    <w:name w:val="Íèæíèé êîëîíòèòóë Çíàê"/>
    <w:basedOn w:val="19"/>
    <w:rsid w:val="00033211"/>
    <w:rPr>
      <w:rFonts w:cs="Times New Roman"/>
      <w:sz w:val="24"/>
      <w:szCs w:val="24"/>
    </w:rPr>
  </w:style>
  <w:style w:type="character" w:customStyle="1" w:styleId="1a">
    <w:name w:val="Номер страницы1"/>
    <w:basedOn w:val="19"/>
    <w:rsid w:val="00033211"/>
    <w:rPr>
      <w:rFonts w:cs="Times New Roman"/>
    </w:rPr>
  </w:style>
  <w:style w:type="character" w:customStyle="1" w:styleId="aff9">
    <w:name w:val="Âåðõíèé êîëîíòèòóë Çíàê"/>
    <w:basedOn w:val="19"/>
    <w:rsid w:val="00033211"/>
    <w:rPr>
      <w:rFonts w:cs="Times New Roman"/>
      <w:sz w:val="24"/>
      <w:szCs w:val="24"/>
    </w:rPr>
  </w:style>
  <w:style w:type="character" w:customStyle="1" w:styleId="340">
    <w:name w:val="Ãèïåðññûëêà34"/>
    <w:basedOn w:val="19"/>
    <w:rsid w:val="00033211"/>
    <w:rPr>
      <w:rFonts w:cs="Times New Roman"/>
      <w:color w:val="auto"/>
      <w:u w:val="single"/>
    </w:rPr>
  </w:style>
  <w:style w:type="paragraph" w:customStyle="1" w:styleId="affa">
    <w:name w:val="Заголовок"/>
    <w:basedOn w:val="a1"/>
    <w:next w:val="a6"/>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b">
    <w:name w:val="List"/>
    <w:basedOn w:val="a6"/>
    <w:rsid w:val="00033211"/>
    <w:pPr>
      <w:widowControl w:val="0"/>
    </w:pPr>
    <w:rPr>
      <w:rFonts w:ascii="Arial" w:eastAsia="Times New Roman" w:hAnsi="Arial" w:cs="Tahoma"/>
      <w:sz w:val="24"/>
    </w:rPr>
  </w:style>
  <w:style w:type="paragraph" w:customStyle="1" w:styleId="1b">
    <w:name w:val="Название1"/>
    <w:basedOn w:val="a1"/>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c">
    <w:name w:val="Указатель1"/>
    <w:basedOn w:val="a1"/>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d">
    <w:name w:val="Название Знак1"/>
    <w:basedOn w:val="a2"/>
    <w:rsid w:val="00033211"/>
    <w:rPr>
      <w:sz w:val="28"/>
      <w:szCs w:val="28"/>
      <w:lang w:val="uk-UA" w:eastAsia="ar-SA"/>
    </w:rPr>
  </w:style>
  <w:style w:type="paragraph" w:customStyle="1" w:styleId="1e">
    <w:name w:val="Ниж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
    <w:name w:val="Верх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
    <w:name w:val="Çàãîëîâîê 11"/>
    <w:basedOn w:val="a1"/>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1"/>
    <w:next w:val="a1"/>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c">
    <w:name w:val="Цитаты"/>
    <w:basedOn w:val="a1"/>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d">
    <w:name w:val="TOC Heading"/>
    <w:basedOn w:val="10"/>
    <w:next w:val="a1"/>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1"/>
    <w:next w:val="a1"/>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0">
    <w:name w:val="Текст выноски Знак1"/>
    <w:basedOn w:val="a2"/>
    <w:rsid w:val="00CC111C"/>
    <w:rPr>
      <w:rFonts w:ascii="Tahoma" w:eastAsia="Times New Roman" w:hAnsi="Tahoma" w:cs="Tahoma"/>
      <w:sz w:val="16"/>
      <w:szCs w:val="16"/>
    </w:rPr>
  </w:style>
  <w:style w:type="character" w:styleId="affe">
    <w:name w:val="line number"/>
    <w:basedOn w:val="a2"/>
    <w:rsid w:val="00896233"/>
  </w:style>
  <w:style w:type="paragraph" w:styleId="afff">
    <w:name w:val="No Spacing"/>
    <w:uiPriority w:val="1"/>
    <w:qFormat/>
    <w:rsid w:val="00FB786E"/>
    <w:pPr>
      <w:spacing w:after="0" w:line="240" w:lineRule="auto"/>
    </w:pPr>
    <w:rPr>
      <w:rFonts w:ascii="Calibri" w:eastAsia="Calibri" w:hAnsi="Calibri" w:cs="Times New Roman"/>
    </w:rPr>
  </w:style>
  <w:style w:type="paragraph" w:customStyle="1" w:styleId="110">
    <w:name w:val="Заголовок 11"/>
    <w:basedOn w:val="16"/>
    <w:next w:val="16"/>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6"/>
    <w:next w:val="16"/>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6"/>
    <w:next w:val="16"/>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6"/>
    <w:next w:val="16"/>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6"/>
    <w:next w:val="16"/>
    <w:rsid w:val="009E2D95"/>
    <w:pPr>
      <w:keepNext/>
      <w:widowControl/>
      <w:spacing w:line="240" w:lineRule="auto"/>
      <w:ind w:firstLine="0"/>
      <w:jc w:val="center"/>
    </w:pPr>
    <w:rPr>
      <w:rFonts w:ascii="Times New Roman" w:hAnsi="Times New Roman"/>
      <w:b/>
      <w:snapToGrid/>
      <w:sz w:val="32"/>
      <w:lang w:val="uk-UA"/>
    </w:rPr>
  </w:style>
  <w:style w:type="paragraph" w:customStyle="1" w:styleId="1f1">
    <w:name w:val="Основной текст1"/>
    <w:basedOn w:val="16"/>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6"/>
    <w:rsid w:val="009E2D95"/>
    <w:pPr>
      <w:widowControl/>
      <w:spacing w:after="120"/>
      <w:ind w:firstLine="0"/>
      <w:jc w:val="left"/>
    </w:pPr>
    <w:rPr>
      <w:rFonts w:ascii="Times New Roman" w:hAnsi="Times New Roman"/>
      <w:snapToGrid/>
      <w:sz w:val="24"/>
    </w:rPr>
  </w:style>
  <w:style w:type="paragraph" w:customStyle="1" w:styleId="28">
    <w:name w:val="Название2"/>
    <w:basedOn w:val="16"/>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6"/>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6"/>
    <w:rsid w:val="009E2D95"/>
    <w:pPr>
      <w:widowControl/>
      <w:spacing w:line="360" w:lineRule="auto"/>
      <w:ind w:firstLine="0"/>
    </w:pPr>
    <w:rPr>
      <w:rFonts w:ascii="Times New Roman" w:hAnsi="Times New Roman"/>
      <w:snapToGrid/>
      <w:sz w:val="28"/>
    </w:rPr>
  </w:style>
  <w:style w:type="paragraph" w:customStyle="1" w:styleId="61">
    <w:name w:val="Заголовок 61"/>
    <w:basedOn w:val="16"/>
    <w:next w:val="16"/>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6"/>
    <w:next w:val="16"/>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6"/>
    <w:next w:val="16"/>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6"/>
    <w:next w:val="16"/>
    <w:rsid w:val="009E2D95"/>
    <w:pPr>
      <w:keepNext/>
      <w:widowControl/>
      <w:spacing w:line="240" w:lineRule="auto"/>
      <w:ind w:firstLine="0"/>
      <w:jc w:val="center"/>
    </w:pPr>
    <w:rPr>
      <w:rFonts w:ascii="Times New Roman" w:hAnsi="Times New Roman"/>
      <w:b/>
      <w:snapToGrid/>
      <w:sz w:val="22"/>
    </w:rPr>
  </w:style>
  <w:style w:type="paragraph" w:customStyle="1" w:styleId="1f2">
    <w:name w:val="Название объекта1"/>
    <w:basedOn w:val="16"/>
    <w:next w:val="16"/>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6"/>
    <w:rsid w:val="009E2D95"/>
    <w:pPr>
      <w:widowControl/>
      <w:spacing w:after="120" w:line="240" w:lineRule="auto"/>
      <w:ind w:left="283" w:firstLine="0"/>
      <w:jc w:val="left"/>
    </w:pPr>
    <w:rPr>
      <w:rFonts w:ascii="Times New Roman" w:hAnsi="Times New Roman"/>
      <w:snapToGrid/>
      <w:sz w:val="16"/>
    </w:rPr>
  </w:style>
  <w:style w:type="paragraph" w:customStyle="1" w:styleId="afff0">
    <w:name w:val="Тарас дисертація текст"/>
    <w:basedOn w:val="16"/>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6"/>
    <w:rsid w:val="009E2D95"/>
    <w:pPr>
      <w:widowControl/>
      <w:spacing w:line="240" w:lineRule="auto"/>
      <w:ind w:firstLine="0"/>
      <w:jc w:val="left"/>
    </w:pPr>
    <w:rPr>
      <w:rFonts w:ascii="Times New Roman" w:hAnsi="Times New Roman"/>
      <w:snapToGrid/>
      <w:sz w:val="28"/>
    </w:rPr>
  </w:style>
  <w:style w:type="character" w:customStyle="1" w:styleId="1f3">
    <w:name w:val="Гиперссылка1"/>
    <w:basedOn w:val="19"/>
    <w:rsid w:val="009E2D95"/>
    <w:rPr>
      <w:color w:val="0000FF"/>
      <w:u w:val="single"/>
    </w:rPr>
  </w:style>
  <w:style w:type="paragraph" w:customStyle="1" w:styleId="1f4">
    <w:name w:val="Цитата1"/>
    <w:basedOn w:val="16"/>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5">
    <w:name w:val="Просмотренная гиперссылка1"/>
    <w:basedOn w:val="19"/>
    <w:rsid w:val="009E2D95"/>
    <w:rPr>
      <w:color w:val="800080"/>
      <w:u w:val="single"/>
    </w:rPr>
  </w:style>
  <w:style w:type="paragraph" w:customStyle="1" w:styleId="afff1">
    <w:name w:val="Клас"/>
    <w:basedOn w:val="16"/>
    <w:rsid w:val="009E2D95"/>
    <w:pPr>
      <w:widowControl/>
      <w:ind w:firstLine="0"/>
      <w:jc w:val="center"/>
    </w:pPr>
    <w:rPr>
      <w:rFonts w:ascii="Arial" w:hAnsi="Arial"/>
      <w:b/>
      <w:snapToGrid/>
      <w:sz w:val="32"/>
      <w:lang w:val="uk-UA"/>
    </w:rPr>
  </w:style>
  <w:style w:type="paragraph" w:customStyle="1" w:styleId="1f6">
    <w:name w:val="Схема документа1"/>
    <w:basedOn w:val="16"/>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1"/>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2">
    <w:name w:val="Основной шрифт"/>
    <w:rsid w:val="00985B1C"/>
  </w:style>
  <w:style w:type="character" w:customStyle="1" w:styleId="afff3">
    <w:name w:val="номер страницы"/>
    <w:basedOn w:val="afff2"/>
    <w:rsid w:val="00985B1C"/>
  </w:style>
  <w:style w:type="paragraph" w:customStyle="1" w:styleId="afff4">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5">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6">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7">
    <w:name w:val="annotation reference"/>
    <w:basedOn w:val="a2"/>
    <w:rsid w:val="006360C2"/>
    <w:rPr>
      <w:sz w:val="16"/>
      <w:szCs w:val="16"/>
    </w:rPr>
  </w:style>
  <w:style w:type="paragraph" w:styleId="afff8">
    <w:name w:val="annotation text"/>
    <w:basedOn w:val="a1"/>
    <w:link w:val="afff9"/>
    <w:rsid w:val="006360C2"/>
    <w:pPr>
      <w:spacing w:after="0" w:line="240" w:lineRule="auto"/>
    </w:pPr>
    <w:rPr>
      <w:rFonts w:ascii="Times New Roman" w:eastAsia="Times New Roman" w:hAnsi="Times New Roman" w:cs="Times New Roman"/>
      <w:sz w:val="20"/>
      <w:szCs w:val="20"/>
      <w:lang w:eastAsia="ru-RU"/>
    </w:rPr>
  </w:style>
  <w:style w:type="character" w:customStyle="1" w:styleId="afff9">
    <w:name w:val="Текст примечания Знак"/>
    <w:basedOn w:val="a2"/>
    <w:link w:val="afff8"/>
    <w:rsid w:val="006360C2"/>
    <w:rPr>
      <w:rFonts w:ascii="Times New Roman" w:eastAsia="Times New Roman" w:hAnsi="Times New Roman" w:cs="Times New Roman"/>
      <w:sz w:val="20"/>
      <w:szCs w:val="20"/>
      <w:lang w:eastAsia="ru-RU"/>
    </w:rPr>
  </w:style>
  <w:style w:type="paragraph" w:styleId="afffa">
    <w:name w:val="annotation subject"/>
    <w:basedOn w:val="afff8"/>
    <w:next w:val="afff8"/>
    <w:link w:val="afffb"/>
    <w:rsid w:val="006360C2"/>
    <w:rPr>
      <w:b/>
      <w:bCs/>
    </w:rPr>
  </w:style>
  <w:style w:type="character" w:customStyle="1" w:styleId="afffb">
    <w:name w:val="Тема примечания Знак"/>
    <w:basedOn w:val="afff9"/>
    <w:link w:val="afffa"/>
    <w:rsid w:val="006360C2"/>
    <w:rPr>
      <w:rFonts w:ascii="Times New Roman" w:eastAsia="Times New Roman" w:hAnsi="Times New Roman" w:cs="Times New Roman"/>
      <w:b/>
      <w:bCs/>
      <w:sz w:val="20"/>
      <w:szCs w:val="20"/>
      <w:lang w:eastAsia="ru-RU"/>
    </w:rPr>
  </w:style>
  <w:style w:type="character" w:customStyle="1" w:styleId="rvts9">
    <w:name w:val="rvts9"/>
    <w:basedOn w:val="a2"/>
    <w:rsid w:val="00CE763D"/>
    <w:rPr>
      <w:rFonts w:ascii="Times New Roman" w:hAnsi="Times New Roman" w:cs="Times New Roman"/>
      <w:sz w:val="24"/>
      <w:szCs w:val="24"/>
    </w:rPr>
  </w:style>
  <w:style w:type="character" w:customStyle="1" w:styleId="rvts15">
    <w:name w:val="rvts15"/>
    <w:basedOn w:val="a2"/>
    <w:rsid w:val="00CE763D"/>
    <w:rPr>
      <w:rFonts w:ascii="Times New Roman" w:hAnsi="Times New Roman" w:cs="Times New Roman"/>
      <w:sz w:val="28"/>
      <w:szCs w:val="28"/>
    </w:rPr>
  </w:style>
  <w:style w:type="character" w:customStyle="1" w:styleId="ti">
    <w:name w:val="ti"/>
    <w:basedOn w:val="a2"/>
    <w:rsid w:val="00CE763D"/>
  </w:style>
  <w:style w:type="character" w:customStyle="1" w:styleId="citation-abbreviation">
    <w:name w:val="citation-abbreviation"/>
    <w:basedOn w:val="a2"/>
    <w:rsid w:val="00CE763D"/>
  </w:style>
  <w:style w:type="character" w:customStyle="1" w:styleId="citation-publication-date">
    <w:name w:val="citation-publication-date"/>
    <w:basedOn w:val="a2"/>
    <w:rsid w:val="00CE763D"/>
  </w:style>
  <w:style w:type="character" w:customStyle="1" w:styleId="citation-volume">
    <w:name w:val="citation-volume"/>
    <w:basedOn w:val="a2"/>
    <w:rsid w:val="00CE763D"/>
  </w:style>
  <w:style w:type="character" w:customStyle="1" w:styleId="citation-flpages">
    <w:name w:val="citation-flpages"/>
    <w:basedOn w:val="a2"/>
    <w:rsid w:val="00CE763D"/>
  </w:style>
  <w:style w:type="paragraph" w:customStyle="1" w:styleId="1f7">
    <w:name w:val="Текст выноски1"/>
    <w:basedOn w:val="a1"/>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2"/>
    <w:rsid w:val="00C30E90"/>
  </w:style>
  <w:style w:type="paragraph" w:customStyle="1" w:styleId="14pt0">
    <w:name w:val="Обычный + 14 pt"/>
    <w:basedOn w:val="a1"/>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1"/>
    <w:rsid w:val="009E1D6E"/>
    <w:pPr>
      <w:spacing w:after="0" w:line="360" w:lineRule="auto"/>
      <w:jc w:val="both"/>
    </w:pPr>
    <w:rPr>
      <w:rFonts w:ascii="Times New Roman" w:eastAsia="Times New Roman" w:hAnsi="Times New Roman" w:cs="Times New Roman"/>
      <w:sz w:val="28"/>
      <w:szCs w:val="20"/>
      <w:lang w:eastAsia="ru-RU"/>
    </w:rPr>
  </w:style>
  <w:style w:type="paragraph" w:styleId="afffc">
    <w:name w:val="endnote text"/>
    <w:basedOn w:val="a1"/>
    <w:link w:val="afffd"/>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d">
    <w:name w:val="Текст концевой сноски Знак"/>
    <w:basedOn w:val="a2"/>
    <w:link w:val="afffc"/>
    <w:semiHidden/>
    <w:rsid w:val="0003662D"/>
    <w:rPr>
      <w:rFonts w:ascii="Times New Roman" w:eastAsia="Times New Roman" w:hAnsi="Times New Roman" w:cs="Times New Roman"/>
      <w:sz w:val="20"/>
      <w:szCs w:val="20"/>
      <w:lang w:eastAsia="ru-RU"/>
    </w:rPr>
  </w:style>
  <w:style w:type="character" w:customStyle="1" w:styleId="font5">
    <w:name w:val="font5"/>
    <w:basedOn w:val="a2"/>
    <w:uiPriority w:val="99"/>
    <w:rsid w:val="00DE4FE1"/>
  </w:style>
  <w:style w:type="paragraph" w:customStyle="1" w:styleId="lic">
    <w:name w:val="lic"/>
    <w:basedOn w:val="a1"/>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8">
    <w:name w:val="Обычный с отступом 1 см"/>
    <w:basedOn w:val="a1"/>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1"/>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1"/>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2"/>
    <w:rsid w:val="00DE4FE1"/>
    <w:rPr>
      <w:rFonts w:ascii="Times New Roman" w:hAnsi="Times New Roman" w:cs="Times New Roman" w:hint="default"/>
      <w:sz w:val="24"/>
      <w:szCs w:val="24"/>
    </w:rPr>
  </w:style>
  <w:style w:type="character" w:customStyle="1" w:styleId="rvts21">
    <w:name w:val="rvts21"/>
    <w:basedOn w:val="a2"/>
    <w:rsid w:val="00DE4FE1"/>
    <w:rPr>
      <w:rFonts w:ascii="Times New Roman" w:hAnsi="Times New Roman" w:cs="Times New Roman" w:hint="default"/>
      <w:spacing w:val="-15"/>
      <w:sz w:val="24"/>
      <w:szCs w:val="24"/>
    </w:rPr>
  </w:style>
  <w:style w:type="character" w:customStyle="1" w:styleId="rvts22">
    <w:name w:val="rvts22"/>
    <w:basedOn w:val="a2"/>
    <w:rsid w:val="00DE4FE1"/>
    <w:rPr>
      <w:rFonts w:ascii="Times New Roman" w:hAnsi="Times New Roman" w:cs="Times New Roman" w:hint="default"/>
      <w:color w:val="000000"/>
      <w:sz w:val="24"/>
      <w:szCs w:val="24"/>
    </w:rPr>
  </w:style>
  <w:style w:type="character" w:customStyle="1" w:styleId="afffe">
    <w:name w:val="a"/>
    <w:basedOn w:val="a2"/>
    <w:rsid w:val="00BD4B75"/>
  </w:style>
  <w:style w:type="character" w:customStyle="1" w:styleId="spelle">
    <w:name w:val="spelle"/>
    <w:basedOn w:val="a2"/>
    <w:rsid w:val="00BD4B75"/>
  </w:style>
  <w:style w:type="character" w:customStyle="1" w:styleId="grame">
    <w:name w:val="grame"/>
    <w:basedOn w:val="a2"/>
    <w:rsid w:val="00BD4B75"/>
  </w:style>
  <w:style w:type="paragraph" w:customStyle="1" w:styleId="14pt">
    <w:name w:val="Стиль Нумерованный список + 14 pt"/>
    <w:basedOn w:val="a1"/>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1"/>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2"/>
    <w:rsid w:val="00116762"/>
    <w:rPr>
      <w:rFonts w:ascii="Times New Roman" w:hAnsi="Times New Roman" w:cs="Times New Roman" w:hint="default"/>
      <w:sz w:val="24"/>
      <w:szCs w:val="24"/>
    </w:rPr>
  </w:style>
  <w:style w:type="paragraph" w:customStyle="1" w:styleId="affff">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0">
    <w:name w:val="Таблиця"/>
    <w:basedOn w:val="a1"/>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1"/>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1"/>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1"/>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1"/>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1"/>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2"/>
    <w:rsid w:val="00116762"/>
  </w:style>
  <w:style w:type="character" w:customStyle="1" w:styleId="featuredlinkouts">
    <w:name w:val="featured_linkouts"/>
    <w:basedOn w:val="a2"/>
    <w:rsid w:val="00116762"/>
  </w:style>
  <w:style w:type="paragraph" w:customStyle="1" w:styleId="r8">
    <w:name w:val="r8"/>
    <w:basedOn w:val="a1"/>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9">
    <w:name w:val="envelope return"/>
    <w:basedOn w:val="a1"/>
    <w:rsid w:val="00BE3FCD"/>
    <w:pPr>
      <w:spacing w:after="0" w:line="240" w:lineRule="auto"/>
    </w:pPr>
    <w:rPr>
      <w:rFonts w:ascii="Times New Roman" w:eastAsia="Times New Roman" w:hAnsi="Times New Roman" w:cs="Times New Roman"/>
      <w:b/>
      <w:i/>
      <w:sz w:val="28"/>
      <w:szCs w:val="20"/>
      <w:lang w:eastAsia="ru-RU"/>
    </w:rPr>
  </w:style>
  <w:style w:type="paragraph" w:styleId="affff1">
    <w:name w:val="envelope address"/>
    <w:basedOn w:val="a1"/>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1"/>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9">
    <w:name w:val="Основной текст Знак1"/>
    <w:aliases w:val=" Знак Знак2"/>
    <w:basedOn w:val="a2"/>
    <w:rsid w:val="00BE3FCD"/>
    <w:rPr>
      <w:b/>
      <w:i/>
      <w:spacing w:val="24"/>
      <w:sz w:val="32"/>
    </w:rPr>
  </w:style>
  <w:style w:type="paragraph" w:customStyle="1" w:styleId="214">
    <w:name w:val="Основной текст с отступом 21"/>
    <w:basedOn w:val="a1"/>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2">
    <w:name w:val="Знак Знак Знак"/>
    <w:basedOn w:val="a2"/>
    <w:rsid w:val="00BE3FCD"/>
    <w:rPr>
      <w:sz w:val="28"/>
      <w:lang w:val="uk-UA" w:eastAsia="ru-RU" w:bidi="ar-SA"/>
    </w:rPr>
  </w:style>
  <w:style w:type="character" w:customStyle="1" w:styleId="hissue">
    <w:name w:val="hissue"/>
    <w:basedOn w:val="a2"/>
    <w:rsid w:val="00BE3FCD"/>
  </w:style>
  <w:style w:type="character" w:customStyle="1" w:styleId="partheader">
    <w:name w:val="partheader"/>
    <w:basedOn w:val="a2"/>
    <w:rsid w:val="00BE3FCD"/>
  </w:style>
  <w:style w:type="character" w:customStyle="1" w:styleId="small">
    <w:name w:val="small"/>
    <w:basedOn w:val="a2"/>
    <w:rsid w:val="00BE3FCD"/>
  </w:style>
  <w:style w:type="character" w:customStyle="1" w:styleId="1fa">
    <w:name w:val="Верхний колонтитул1"/>
    <w:basedOn w:val="a2"/>
    <w:rsid w:val="00BE3FCD"/>
  </w:style>
  <w:style w:type="character" w:customStyle="1" w:styleId="bolder">
    <w:name w:val="bolder"/>
    <w:basedOn w:val="a2"/>
    <w:rsid w:val="00BE3FCD"/>
  </w:style>
  <w:style w:type="character" w:customStyle="1" w:styleId="htopic">
    <w:name w:val="htopic"/>
    <w:basedOn w:val="a2"/>
    <w:rsid w:val="00BE3FCD"/>
  </w:style>
  <w:style w:type="character" w:customStyle="1" w:styleId="header3">
    <w:name w:val="header3"/>
    <w:basedOn w:val="a2"/>
    <w:rsid w:val="00BE3FCD"/>
  </w:style>
  <w:style w:type="character" w:customStyle="1" w:styleId="volume">
    <w:name w:val="volume"/>
    <w:basedOn w:val="a2"/>
    <w:rsid w:val="00BE3FCD"/>
  </w:style>
  <w:style w:type="character" w:customStyle="1" w:styleId="issue">
    <w:name w:val="issue"/>
    <w:basedOn w:val="a2"/>
    <w:rsid w:val="00BE3FCD"/>
  </w:style>
  <w:style w:type="character" w:customStyle="1" w:styleId="pages">
    <w:name w:val="pages"/>
    <w:basedOn w:val="a2"/>
    <w:rsid w:val="00BE3FCD"/>
  </w:style>
  <w:style w:type="character" w:customStyle="1" w:styleId="text1">
    <w:name w:val="text1"/>
    <w:basedOn w:val="a2"/>
    <w:rsid w:val="00BE3FCD"/>
  </w:style>
  <w:style w:type="character" w:customStyle="1" w:styleId="journalname">
    <w:name w:val="journalname"/>
    <w:basedOn w:val="a2"/>
    <w:rsid w:val="00BE3FCD"/>
    <w:rPr>
      <w:i/>
      <w:iCs/>
    </w:rPr>
  </w:style>
  <w:style w:type="character" w:customStyle="1" w:styleId="b1">
    <w:name w:val="b1"/>
    <w:basedOn w:val="a2"/>
    <w:rsid w:val="00BE3FCD"/>
    <w:rPr>
      <w:b/>
      <w:bCs/>
    </w:rPr>
  </w:style>
  <w:style w:type="character" w:customStyle="1" w:styleId="38">
    <w:name w:val="Название3"/>
    <w:basedOn w:val="a2"/>
    <w:rsid w:val="00BE3FCD"/>
  </w:style>
  <w:style w:type="paragraph" w:customStyle="1" w:styleId="head">
    <w:name w:val="head"/>
    <w:basedOn w:val="a1"/>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1"/>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1"/>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2"/>
    <w:rsid w:val="00F91DA6"/>
    <w:rPr>
      <w:i/>
      <w:iCs/>
      <w:vanish w:val="0"/>
      <w:webHidden w:val="0"/>
      <w:specVanish w:val="0"/>
    </w:rPr>
  </w:style>
  <w:style w:type="character" w:customStyle="1" w:styleId="titles-source1">
    <w:name w:val="titles-source1"/>
    <w:basedOn w:val="a2"/>
    <w:rsid w:val="00F91DA6"/>
    <w:rPr>
      <w:i/>
      <w:iCs/>
      <w:vanish w:val="0"/>
      <w:webHidden w:val="0"/>
      <w:color w:val="0A0905"/>
      <w:specVanish w:val="0"/>
    </w:rPr>
  </w:style>
  <w:style w:type="character" w:customStyle="1" w:styleId="fulltext-bd1">
    <w:name w:val="fulltext-bd1"/>
    <w:basedOn w:val="a2"/>
    <w:rsid w:val="00F91DA6"/>
    <w:rPr>
      <w:b/>
      <w:bCs/>
    </w:rPr>
  </w:style>
  <w:style w:type="character" w:customStyle="1" w:styleId="titles-title1">
    <w:name w:val="titles-title1"/>
    <w:basedOn w:val="a2"/>
    <w:rsid w:val="00F91DA6"/>
    <w:rPr>
      <w:b/>
      <w:bCs/>
      <w:vanish w:val="0"/>
      <w:webHidden w:val="0"/>
      <w:color w:val="0A0905"/>
      <w:specVanish w:val="0"/>
    </w:rPr>
  </w:style>
  <w:style w:type="character" w:customStyle="1" w:styleId="bibrecord-highlight1">
    <w:name w:val="bibrecord-highlight1"/>
    <w:basedOn w:val="a2"/>
    <w:rsid w:val="00F91DA6"/>
    <w:rPr>
      <w:b/>
      <w:bCs/>
      <w:vanish w:val="0"/>
      <w:webHidden w:val="0"/>
      <w:color w:val="EE014C"/>
      <w:specVanish w:val="0"/>
    </w:rPr>
  </w:style>
  <w:style w:type="paragraph" w:customStyle="1" w:styleId="fulltext-references">
    <w:name w:val="fulltext-references"/>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1"/>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2"/>
    <w:rsid w:val="00F91DA6"/>
    <w:rPr>
      <w:w w:val="89"/>
      <w:sz w:val="24"/>
      <w:szCs w:val="24"/>
      <w:lang w:val="ru-RU" w:eastAsia="ru-RU" w:bidi="ar-SA"/>
    </w:rPr>
  </w:style>
  <w:style w:type="character" w:customStyle="1" w:styleId="indent1">
    <w:name w:val="indent1"/>
    <w:basedOn w:val="a2"/>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2"/>
    <w:rsid w:val="00F91DA6"/>
    <w:rPr>
      <w:strike w:val="0"/>
      <w:dstrike w:val="0"/>
      <w:color w:val="004C88"/>
      <w:u w:val="single"/>
      <w:effect w:val="none"/>
    </w:rPr>
  </w:style>
  <w:style w:type="character" w:customStyle="1" w:styleId="12100">
    <w:name w:val="Обычный + 12 пт;Масштаб знаков: 100% Знак"/>
    <w:basedOn w:val="a2"/>
    <w:rsid w:val="00F91DA6"/>
    <w:rPr>
      <w:w w:val="89"/>
      <w:sz w:val="24"/>
      <w:szCs w:val="24"/>
      <w:lang w:val="ru-RU" w:eastAsia="ru-RU" w:bidi="ar-SA"/>
    </w:rPr>
  </w:style>
  <w:style w:type="paragraph" w:customStyle="1" w:styleId="CommentSubject1">
    <w:name w:val="Comment Subject1"/>
    <w:basedOn w:val="afff8"/>
    <w:next w:val="afff8"/>
    <w:semiHidden/>
    <w:rsid w:val="0067363F"/>
    <w:rPr>
      <w:b/>
      <w:bCs/>
      <w:noProof/>
      <w:lang w:val="uk-UA"/>
    </w:rPr>
  </w:style>
  <w:style w:type="paragraph" w:customStyle="1" w:styleId="BalloonText1">
    <w:name w:val="Balloon Text1"/>
    <w:basedOn w:val="a1"/>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2"/>
    <w:rsid w:val="00CD0DED"/>
    <w:rPr>
      <w:rFonts w:ascii="Times New Roman" w:hAnsi="Times New Roman" w:cs="Times New Roman"/>
      <w:sz w:val="24"/>
      <w:szCs w:val="24"/>
    </w:rPr>
  </w:style>
  <w:style w:type="paragraph" w:customStyle="1" w:styleId="affff3">
    <w:name w:val="Таблица"/>
    <w:basedOn w:val="a1"/>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a">
    <w:name w:val="List 2"/>
    <w:basedOn w:val="a1"/>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1"/>
    <w:next w:val="a1"/>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2"/>
    <w:rsid w:val="00AF0815"/>
  </w:style>
  <w:style w:type="paragraph" w:customStyle="1" w:styleId="msonormalcxspmiddle">
    <w:name w:val="msonormalcxspmiddle"/>
    <w:basedOn w:val="a1"/>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b">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b">
    <w:name w:val="Основной шрифт абзаца1"/>
    <w:rsid w:val="00B634FC"/>
  </w:style>
  <w:style w:type="paragraph" w:customStyle="1" w:styleId="2c">
    <w:name w:val="Название2"/>
    <w:basedOn w:val="a1"/>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d">
    <w:name w:val="Указатель2"/>
    <w:basedOn w:val="a1"/>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1"/>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1"/>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4">
    <w:name w:val="Заголовок таблицы"/>
    <w:basedOn w:val="aff"/>
    <w:rsid w:val="00B634FC"/>
    <w:pPr>
      <w:jc w:val="center"/>
    </w:pPr>
    <w:rPr>
      <w:b/>
      <w:bCs/>
      <w:sz w:val="28"/>
      <w:szCs w:val="24"/>
    </w:rPr>
  </w:style>
  <w:style w:type="paragraph" w:customStyle="1" w:styleId="affff5">
    <w:name w:val="Содержимое врезки"/>
    <w:basedOn w:val="a6"/>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1"/>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1"/>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1"/>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1"/>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1"/>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2"/>
    <w:rsid w:val="00605D7E"/>
    <w:rPr>
      <w:i/>
      <w:iCs/>
    </w:rPr>
  </w:style>
  <w:style w:type="character" w:customStyle="1" w:styleId="z3988">
    <w:name w:val="z3988"/>
    <w:basedOn w:val="a2"/>
    <w:rsid w:val="00605D7E"/>
  </w:style>
  <w:style w:type="paragraph" w:customStyle="1" w:styleId="2e">
    <w:name w:val="Номер страницы2"/>
    <w:basedOn w:val="a1"/>
    <w:rsid w:val="00605D7E"/>
    <w:pPr>
      <w:spacing w:after="0" w:line="240" w:lineRule="auto"/>
      <w:jc w:val="center"/>
    </w:pPr>
    <w:rPr>
      <w:rFonts w:ascii="Times" w:eastAsia="Times New Roman" w:hAnsi="Times" w:cs="Times"/>
      <w:sz w:val="24"/>
      <w:szCs w:val="24"/>
      <w:lang w:val="en-US"/>
    </w:rPr>
  </w:style>
  <w:style w:type="paragraph" w:customStyle="1" w:styleId="affff6">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1"/>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7">
    <w:name w:val="List Bullet"/>
    <w:basedOn w:val="a1"/>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c">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1"/>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2"/>
    <w:rsid w:val="00605D7E"/>
    <w:rPr>
      <w:sz w:val="28"/>
      <w:szCs w:val="28"/>
      <w:lang w:val="ru-RU" w:eastAsia="ru-RU"/>
    </w:rPr>
  </w:style>
  <w:style w:type="paragraph" w:customStyle="1" w:styleId="1fd">
    <w:name w:val="Абзац списка1"/>
    <w:basedOn w:val="a1"/>
    <w:rsid w:val="00605D7E"/>
    <w:pPr>
      <w:spacing w:after="200" w:line="276" w:lineRule="auto"/>
      <w:ind w:left="720"/>
    </w:pPr>
    <w:rPr>
      <w:rFonts w:ascii="Calibri" w:eastAsia="Times New Roman" w:hAnsi="Calibri" w:cs="Calibri"/>
    </w:rPr>
  </w:style>
  <w:style w:type="character" w:customStyle="1" w:styleId="315">
    <w:name w:val="Çíàê Çíàê31"/>
    <w:basedOn w:val="a2"/>
    <w:locked/>
    <w:rsid w:val="00605D7E"/>
    <w:rPr>
      <w:b/>
      <w:bCs/>
      <w:caps/>
      <w:kern w:val="32"/>
      <w:sz w:val="28"/>
      <w:szCs w:val="28"/>
      <w:lang w:val="ru-RU" w:eastAsia="ru-RU"/>
    </w:rPr>
  </w:style>
  <w:style w:type="character" w:customStyle="1" w:styleId="111">
    <w:name w:val="Çíàê Çíàê11"/>
    <w:basedOn w:val="a2"/>
    <w:locked/>
    <w:rsid w:val="00605D7E"/>
    <w:rPr>
      <w:b/>
      <w:bCs/>
      <w:sz w:val="28"/>
      <w:szCs w:val="28"/>
      <w:lang w:val="ru-RU" w:eastAsia="ru-RU"/>
    </w:rPr>
  </w:style>
  <w:style w:type="paragraph" w:customStyle="1" w:styleId="2f">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1"/>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2"/>
    <w:locked/>
    <w:rsid w:val="00605D7E"/>
    <w:rPr>
      <w:b/>
      <w:bCs/>
      <w:sz w:val="28"/>
      <w:szCs w:val="28"/>
      <w:lang w:val="en-US" w:eastAsia="ru-RU"/>
    </w:rPr>
  </w:style>
  <w:style w:type="character" w:customStyle="1" w:styleId="52">
    <w:name w:val="Çíàê Çíàê5"/>
    <w:basedOn w:val="a2"/>
    <w:rsid w:val="00605D7E"/>
    <w:rPr>
      <w:color w:val="000000"/>
      <w:sz w:val="24"/>
      <w:szCs w:val="24"/>
      <w:lang w:val="pl-PL" w:eastAsia="pl-PL"/>
    </w:rPr>
  </w:style>
  <w:style w:type="character" w:customStyle="1" w:styleId="121">
    <w:name w:val="Çíàê Çíàê12"/>
    <w:basedOn w:val="a2"/>
    <w:rsid w:val="00605D7E"/>
    <w:rPr>
      <w:b/>
      <w:bCs/>
      <w:caps/>
      <w:kern w:val="32"/>
      <w:sz w:val="28"/>
      <w:szCs w:val="28"/>
      <w:lang w:val="ru-RU" w:eastAsia="ru-RU"/>
    </w:rPr>
  </w:style>
  <w:style w:type="character" w:customStyle="1" w:styleId="markupontologylegend">
    <w:name w:val="markupontologylegend"/>
    <w:basedOn w:val="a2"/>
    <w:rsid w:val="00605D7E"/>
  </w:style>
  <w:style w:type="character" w:customStyle="1" w:styleId="markupkeyword">
    <w:name w:val="markupkeyword"/>
    <w:basedOn w:val="a2"/>
    <w:rsid w:val="00605D7E"/>
  </w:style>
  <w:style w:type="paragraph" w:customStyle="1" w:styleId="CharChar4">
    <w:name w:val="Char Char4"/>
    <w:basedOn w:val="a1"/>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2"/>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1"/>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2"/>
    <w:locked/>
    <w:rsid w:val="00605D7E"/>
    <w:rPr>
      <w:i/>
      <w:iCs/>
      <w:sz w:val="28"/>
      <w:szCs w:val="28"/>
      <w:lang w:val="ru-RU" w:eastAsia="ru-RU"/>
    </w:rPr>
  </w:style>
  <w:style w:type="character" w:customStyle="1" w:styleId="ref-journal">
    <w:name w:val="ref-journal"/>
    <w:basedOn w:val="a2"/>
    <w:rsid w:val="003E2DB7"/>
  </w:style>
  <w:style w:type="character" w:customStyle="1" w:styleId="ref-vol">
    <w:name w:val="ref-vol"/>
    <w:basedOn w:val="a2"/>
    <w:rsid w:val="003E2DB7"/>
  </w:style>
  <w:style w:type="paragraph" w:customStyle="1" w:styleId="affiliation">
    <w:name w:val="affiliation"/>
    <w:basedOn w:val="a1"/>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2"/>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1"/>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1"/>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8">
    <w:name w:val="Body Text First Indent"/>
    <w:basedOn w:val="a6"/>
    <w:link w:val="affff9"/>
    <w:rsid w:val="00973F2A"/>
    <w:pPr>
      <w:suppressAutoHyphens w:val="0"/>
      <w:ind w:firstLine="210"/>
    </w:pPr>
    <w:rPr>
      <w:rFonts w:ascii="Times New Roman" w:eastAsia="Times New Roman" w:hAnsi="Times New Roman" w:cs="Times New Roman"/>
      <w:sz w:val="24"/>
    </w:rPr>
  </w:style>
  <w:style w:type="character" w:customStyle="1" w:styleId="affff9">
    <w:name w:val="Красная строка Знак"/>
    <w:basedOn w:val="a7"/>
    <w:link w:val="affff8"/>
    <w:rsid w:val="00973F2A"/>
    <w:rPr>
      <w:rFonts w:ascii="Times New Roman" w:eastAsia="Times New Roman" w:hAnsi="Times New Roman" w:cs="Times New Roman"/>
      <w:sz w:val="24"/>
      <w:szCs w:val="24"/>
      <w:lang w:eastAsia="ar-SA"/>
    </w:rPr>
  </w:style>
  <w:style w:type="paragraph" w:styleId="2f0">
    <w:name w:val="Body Text First Indent 2"/>
    <w:basedOn w:val="a8"/>
    <w:link w:val="2f1"/>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1">
    <w:name w:val="Красная строка 2 Знак"/>
    <w:basedOn w:val="a9"/>
    <w:link w:val="2f0"/>
    <w:rsid w:val="00973F2A"/>
    <w:rPr>
      <w:rFonts w:ascii="Times New Roman" w:eastAsia="Times New Roman" w:hAnsi="Times New Roman" w:cs="Times New Roman"/>
      <w:sz w:val="24"/>
      <w:szCs w:val="24"/>
      <w:lang w:eastAsia="ar-SA"/>
    </w:rPr>
  </w:style>
  <w:style w:type="table" w:styleId="-2">
    <w:name w:val="Table Web 2"/>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e">
    <w:name w:val="Стиль таблицы1"/>
    <w:basedOn w:val="ae"/>
    <w:rsid w:val="00973F2A"/>
    <w:tblPr/>
  </w:style>
  <w:style w:type="table" w:styleId="affffa">
    <w:name w:val="Table Contemporary"/>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3"/>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2">
    <w:name w:val="Table Classic 2"/>
    <w:basedOn w:val="a3"/>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1"/>
    <w:next w:val="a1"/>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1"/>
    <w:rsid w:val="000F576E"/>
    <w:pPr>
      <w:spacing w:before="30" w:after="0" w:line="240" w:lineRule="auto"/>
      <w:ind w:left="300"/>
    </w:pPr>
    <w:rPr>
      <w:rFonts w:ascii="Times New Roman" w:eastAsia="Times New Roman" w:hAnsi="Times New Roman" w:cs="Times New Roman"/>
      <w:sz w:val="24"/>
      <w:szCs w:val="24"/>
      <w:lang w:bidi="en-US"/>
    </w:rPr>
  </w:style>
  <w:style w:type="paragraph" w:styleId="2f3">
    <w:name w:val="Quote"/>
    <w:basedOn w:val="a1"/>
    <w:next w:val="a1"/>
    <w:link w:val="2f4"/>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4">
    <w:name w:val="Цитата 2 Знак"/>
    <w:basedOn w:val="a2"/>
    <w:link w:val="2f3"/>
    <w:uiPriority w:val="29"/>
    <w:rsid w:val="000F576E"/>
    <w:rPr>
      <w:rFonts w:ascii="Times New Roman" w:eastAsia="Times New Roman" w:hAnsi="Times New Roman" w:cs="Times New Roman"/>
      <w:i/>
      <w:iCs/>
      <w:color w:val="000000"/>
      <w:lang w:bidi="en-US"/>
    </w:rPr>
  </w:style>
  <w:style w:type="paragraph" w:styleId="affffb">
    <w:name w:val="Intense Quote"/>
    <w:basedOn w:val="a1"/>
    <w:next w:val="a1"/>
    <w:link w:val="affffc"/>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c">
    <w:name w:val="Выделенная цитата Знак"/>
    <w:basedOn w:val="a2"/>
    <w:link w:val="affffb"/>
    <w:uiPriority w:val="30"/>
    <w:rsid w:val="000F576E"/>
    <w:rPr>
      <w:rFonts w:ascii="Times New Roman" w:eastAsia="Times New Roman" w:hAnsi="Times New Roman" w:cs="Times New Roman"/>
      <w:b/>
      <w:bCs/>
      <w:i/>
      <w:iCs/>
      <w:color w:val="4F81BD"/>
      <w:lang w:bidi="en-US"/>
    </w:rPr>
  </w:style>
  <w:style w:type="character" w:styleId="affffd">
    <w:name w:val="Subtle Emphasis"/>
    <w:basedOn w:val="a2"/>
    <w:uiPriority w:val="19"/>
    <w:qFormat/>
    <w:rsid w:val="000F576E"/>
    <w:rPr>
      <w:i/>
      <w:iCs/>
      <w:color w:val="808080"/>
    </w:rPr>
  </w:style>
  <w:style w:type="character" w:styleId="affffe">
    <w:name w:val="Intense Emphasis"/>
    <w:basedOn w:val="a2"/>
    <w:uiPriority w:val="21"/>
    <w:qFormat/>
    <w:rsid w:val="000F576E"/>
    <w:rPr>
      <w:b/>
      <w:bCs/>
      <w:i/>
      <w:iCs/>
      <w:color w:val="4F81BD"/>
    </w:rPr>
  </w:style>
  <w:style w:type="character" w:styleId="afffff">
    <w:name w:val="Subtle Reference"/>
    <w:basedOn w:val="a2"/>
    <w:uiPriority w:val="31"/>
    <w:qFormat/>
    <w:rsid w:val="000F576E"/>
    <w:rPr>
      <w:smallCaps/>
      <w:color w:val="C0504D"/>
      <w:u w:val="single"/>
    </w:rPr>
  </w:style>
  <w:style w:type="character" w:styleId="afffff0">
    <w:name w:val="Intense Reference"/>
    <w:basedOn w:val="a2"/>
    <w:uiPriority w:val="32"/>
    <w:qFormat/>
    <w:rsid w:val="000F576E"/>
    <w:rPr>
      <w:b/>
      <w:bCs/>
      <w:smallCaps/>
      <w:color w:val="C0504D"/>
      <w:spacing w:val="5"/>
      <w:u w:val="single"/>
    </w:rPr>
  </w:style>
  <w:style w:type="character" w:styleId="afffff1">
    <w:name w:val="Book Title"/>
    <w:basedOn w:val="a2"/>
    <w:uiPriority w:val="33"/>
    <w:qFormat/>
    <w:rsid w:val="000F576E"/>
    <w:rPr>
      <w:b/>
      <w:bCs/>
      <w:smallCaps/>
      <w:spacing w:val="5"/>
    </w:rPr>
  </w:style>
  <w:style w:type="paragraph" w:customStyle="1" w:styleId="literature">
    <w:name w:val="literature"/>
    <w:basedOn w:val="a1"/>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2"/>
    <w:rsid w:val="000F576E"/>
  </w:style>
  <w:style w:type="character" w:customStyle="1" w:styleId="jnumber">
    <w:name w:val="jnumber"/>
    <w:basedOn w:val="a2"/>
    <w:rsid w:val="000F576E"/>
  </w:style>
  <w:style w:type="paragraph" w:customStyle="1" w:styleId="afffff2">
    <w:name w:val="Табличній"/>
    <w:basedOn w:val="a1"/>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1"/>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1"/>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2"/>
    <w:rsid w:val="00396E92"/>
    <w:rPr>
      <w:rFonts w:ascii="Times New Roman" w:hAnsi="Times New Roman" w:cs="Times New Roman" w:hint="default"/>
      <w:spacing w:val="-20"/>
      <w:sz w:val="24"/>
      <w:szCs w:val="24"/>
    </w:rPr>
  </w:style>
  <w:style w:type="character" w:customStyle="1" w:styleId="rvts17">
    <w:name w:val="rvts17"/>
    <w:basedOn w:val="a2"/>
    <w:rsid w:val="004F58E9"/>
    <w:rPr>
      <w:rFonts w:ascii="Times New Roman" w:hAnsi="Times New Roman" w:cs="Times New Roman" w:hint="default"/>
      <w:color w:val="000000"/>
      <w:spacing w:val="-20"/>
      <w:sz w:val="24"/>
      <w:szCs w:val="24"/>
    </w:rPr>
  </w:style>
  <w:style w:type="character" w:customStyle="1" w:styleId="rvts18">
    <w:name w:val="rvts18"/>
    <w:basedOn w:val="a2"/>
    <w:rsid w:val="004F58E9"/>
    <w:rPr>
      <w:rFonts w:ascii="Times New Roman" w:hAnsi="Times New Roman" w:cs="Times New Roman" w:hint="default"/>
      <w:color w:val="000000"/>
      <w:spacing w:val="-20"/>
      <w:sz w:val="24"/>
      <w:szCs w:val="24"/>
    </w:rPr>
  </w:style>
  <w:style w:type="character" w:customStyle="1" w:styleId="rvts23">
    <w:name w:val="rvts23"/>
    <w:basedOn w:val="a2"/>
    <w:rsid w:val="004F58E9"/>
    <w:rPr>
      <w:rFonts w:ascii="Times New Roman" w:hAnsi="Times New Roman" w:cs="Times New Roman" w:hint="default"/>
      <w:b/>
      <w:bCs/>
      <w:sz w:val="24"/>
      <w:szCs w:val="24"/>
    </w:rPr>
  </w:style>
  <w:style w:type="paragraph" w:customStyle="1" w:styleId="rvps10">
    <w:name w:val="rvps10"/>
    <w:basedOn w:val="a1"/>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2"/>
    <w:rsid w:val="004F58E9"/>
    <w:rPr>
      <w:rFonts w:ascii="Arial Unicode MS" w:eastAsia="Arial Unicode MS" w:hAnsi="Arial Unicode MS" w:cs="Arial Unicode MS" w:hint="eastAsia"/>
      <w:sz w:val="24"/>
      <w:szCs w:val="24"/>
    </w:rPr>
  </w:style>
  <w:style w:type="paragraph" w:customStyle="1" w:styleId="rvps2">
    <w:name w:val="rvps2"/>
    <w:basedOn w:val="a1"/>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1"/>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2"/>
    <w:rsid w:val="00494823"/>
    <w:rPr>
      <w:rFonts w:ascii="Arial" w:hAnsi="Arial" w:hint="default"/>
      <w:color w:val="777777"/>
      <w:sz w:val="20"/>
      <w:szCs w:val="20"/>
    </w:rPr>
  </w:style>
  <w:style w:type="paragraph" w:customStyle="1" w:styleId="par">
    <w:name w:val="par"/>
    <w:basedOn w:val="a1"/>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2"/>
    <w:rsid w:val="00494823"/>
    <w:rPr>
      <w:sz w:val="24"/>
      <w:szCs w:val="24"/>
      <w:lang w:val="ru-RU" w:eastAsia="ru-RU"/>
    </w:rPr>
  </w:style>
  <w:style w:type="paragraph" w:customStyle="1" w:styleId="Heading31">
    <w:name w:val="Heading 31"/>
    <w:basedOn w:val="a1"/>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1"/>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1"/>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2"/>
    <w:rsid w:val="00494823"/>
    <w:rPr>
      <w:rFonts w:ascii="Arial" w:hAnsi="Arial" w:cs="Arial" w:hint="default"/>
      <w:color w:val="1C3664"/>
      <w:sz w:val="17"/>
      <w:szCs w:val="17"/>
    </w:rPr>
  </w:style>
  <w:style w:type="paragraph" w:customStyle="1" w:styleId="csrc">
    <w:name w:val="c_src"/>
    <w:basedOn w:val="a1"/>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2"/>
    <w:locked/>
    <w:rsid w:val="00494823"/>
    <w:rPr>
      <w:sz w:val="24"/>
      <w:szCs w:val="24"/>
      <w:lang w:val="ru-RU" w:eastAsia="ru-RU"/>
    </w:rPr>
  </w:style>
  <w:style w:type="paragraph" w:customStyle="1" w:styleId="14pt2">
    <w:name w:val="Стиль 14 pt по ширине Междустр.интервал:  полуторный"/>
    <w:basedOn w:val="a1"/>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2"/>
    <w:rsid w:val="002E354D"/>
  </w:style>
  <w:style w:type="paragraph" w:customStyle="1" w:styleId="atext">
    <w:name w:val="a_text"/>
    <w:basedOn w:val="a1"/>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0"/>
    <w:next w:val="atext"/>
    <w:autoRedefine/>
    <w:rsid w:val="00D572CB"/>
    <w:pPr>
      <w:spacing w:after="840"/>
    </w:pPr>
    <w:rPr>
      <w:rFonts w:eastAsia="Times New Roman"/>
      <w:b/>
      <w:bCs/>
      <w:kern w:val="32"/>
      <w:sz w:val="32"/>
      <w:szCs w:val="32"/>
      <w:lang w:val="ru-RU"/>
    </w:rPr>
  </w:style>
  <w:style w:type="paragraph" w:customStyle="1" w:styleId="az2">
    <w:name w:val="a_z_2"/>
    <w:basedOn w:val="20"/>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1"/>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1"/>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1"/>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2"/>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0">
    <w:name w:val="Литература"/>
    <w:basedOn w:val="a1"/>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3">
    <w:name w:val="машинка"/>
    <w:basedOn w:val="a1"/>
    <w:rsid w:val="00AC2EDD"/>
    <w:pPr>
      <w:spacing w:after="0" w:line="360" w:lineRule="auto"/>
    </w:pPr>
    <w:rPr>
      <w:rFonts w:ascii="Times New Roman" w:eastAsia="Times New Roman" w:hAnsi="Times New Roman" w:cs="Times New Roman"/>
      <w:sz w:val="28"/>
      <w:szCs w:val="28"/>
      <w:lang w:eastAsia="ru-RU"/>
    </w:rPr>
  </w:style>
  <w:style w:type="paragraph" w:customStyle="1" w:styleId="2f5">
    <w:name w:val="Основной текст с отступом2"/>
    <w:basedOn w:val="a1"/>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1"/>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4">
    <w:name w:val="Знак Знак"/>
    <w:basedOn w:val="a2"/>
    <w:rsid w:val="00D072BE"/>
    <w:rPr>
      <w:rFonts w:ascii="Tahoma" w:hAnsi="Tahoma" w:cs="Tahoma"/>
      <w:sz w:val="16"/>
      <w:szCs w:val="16"/>
      <w:lang w:val="ru-RU" w:eastAsia="ru-RU" w:bidi="ar-SA"/>
    </w:rPr>
  </w:style>
  <w:style w:type="character" w:customStyle="1" w:styleId="1ff">
    <w:name w:val="Знак Знак1"/>
    <w:basedOn w:val="a2"/>
    <w:rsid w:val="00E6193F"/>
    <w:rPr>
      <w:noProof w:val="0"/>
      <w:sz w:val="24"/>
      <w:szCs w:val="24"/>
      <w:lang w:val="uk-UA" w:eastAsia="uk-UA" w:bidi="ar-SA"/>
    </w:rPr>
  </w:style>
  <w:style w:type="paragraph" w:customStyle="1" w:styleId="afffff5">
    <w:name w:val="ТЕКСТ"/>
    <w:basedOn w:val="a1"/>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2"/>
    <w:rsid w:val="006E3878"/>
    <w:rPr>
      <w:sz w:val="22"/>
      <w:szCs w:val="22"/>
    </w:rPr>
  </w:style>
  <w:style w:type="paragraph" w:customStyle="1" w:styleId="222">
    <w:name w:val="Заголовок 22"/>
    <w:basedOn w:val="a1"/>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2"/>
    <w:rsid w:val="006E3878"/>
    <w:rPr>
      <w:rFonts w:ascii="Times New Roman" w:hAnsi="Times New Roman" w:cs="Times New Roman" w:hint="default"/>
      <w:sz w:val="24"/>
      <w:szCs w:val="24"/>
    </w:rPr>
  </w:style>
  <w:style w:type="paragraph" w:customStyle="1" w:styleId="text">
    <w:name w:val="text"/>
    <w:basedOn w:val="a1"/>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6">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6">
    <w:name w:val="Normal Indent"/>
    <w:basedOn w:val="a1"/>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0"/>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0"/>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0"/>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0"/>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0"/>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0"/>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0"/>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2">
    <w:name w:val="Стиль11"/>
    <w:basedOn w:val="aff0"/>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0"/>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0"/>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0"/>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0"/>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0"/>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0"/>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0"/>
    <w:rsid w:val="008F149C"/>
    <w:pPr>
      <w:spacing w:before="240" w:after="60" w:line="360" w:lineRule="auto"/>
      <w:jc w:val="center"/>
    </w:pPr>
    <w:rPr>
      <w:rFonts w:eastAsia="Times New Roman" w:cs="Arial"/>
      <w:bCs/>
      <w:kern w:val="32"/>
      <w:szCs w:val="28"/>
    </w:rPr>
  </w:style>
  <w:style w:type="paragraph" w:customStyle="1" w:styleId="190">
    <w:name w:val="Стиль19"/>
    <w:basedOn w:val="aff0"/>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0"/>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0"/>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0"/>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0"/>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0"/>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0"/>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0"/>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0"/>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0"/>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0"/>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0"/>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0"/>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0"/>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0"/>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0"/>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0"/>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0"/>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0"/>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0"/>
    <w:rsid w:val="008F149C"/>
    <w:pPr>
      <w:spacing w:before="240" w:after="60" w:line="360" w:lineRule="auto"/>
      <w:jc w:val="center"/>
    </w:pPr>
    <w:rPr>
      <w:rFonts w:eastAsia="Times New Roman" w:cs="Arial"/>
      <w:bCs/>
      <w:kern w:val="32"/>
      <w:szCs w:val="28"/>
    </w:rPr>
  </w:style>
  <w:style w:type="paragraph" w:customStyle="1" w:styleId="390">
    <w:name w:val="Стиль39"/>
    <w:basedOn w:val="10"/>
    <w:rsid w:val="008F149C"/>
    <w:pPr>
      <w:spacing w:before="240" w:after="60" w:line="360" w:lineRule="auto"/>
      <w:jc w:val="center"/>
    </w:pPr>
    <w:rPr>
      <w:rFonts w:eastAsia="Times New Roman" w:cs="Arial"/>
      <w:bCs/>
      <w:kern w:val="32"/>
      <w:szCs w:val="28"/>
    </w:rPr>
  </w:style>
  <w:style w:type="paragraph" w:customStyle="1" w:styleId="400">
    <w:name w:val="Стиль40"/>
    <w:basedOn w:val="10"/>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0"/>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0"/>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1"/>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1"/>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1"/>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1"/>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1"/>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1"/>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0"/>
    <w:rsid w:val="008F149C"/>
    <w:pPr>
      <w:spacing w:before="240" w:after="60" w:line="360" w:lineRule="auto"/>
      <w:jc w:val="center"/>
    </w:pPr>
    <w:rPr>
      <w:rFonts w:eastAsia="Times New Roman" w:cs="Arial"/>
      <w:bCs/>
      <w:kern w:val="32"/>
      <w:szCs w:val="28"/>
    </w:rPr>
  </w:style>
  <w:style w:type="paragraph" w:styleId="4a">
    <w:name w:val="toc 4"/>
    <w:basedOn w:val="a1"/>
    <w:next w:val="a1"/>
    <w:autoRedefine/>
    <w:uiPriority w:val="3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1"/>
    <w:next w:val="a1"/>
    <w:autoRedefine/>
    <w:uiPriority w:val="39"/>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1"/>
    <w:next w:val="a1"/>
    <w:autoRedefine/>
    <w:uiPriority w:val="39"/>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1"/>
    <w:next w:val="a1"/>
    <w:autoRedefine/>
    <w:uiPriority w:val="39"/>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1"/>
    <w:next w:val="a1"/>
    <w:autoRedefine/>
    <w:uiPriority w:val="39"/>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1"/>
    <w:next w:val="a1"/>
    <w:autoRedefine/>
    <w:uiPriority w:val="39"/>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7">
    <w:name w:val="Без интервала Знак"/>
    <w:basedOn w:val="a2"/>
    <w:rsid w:val="008F149C"/>
    <w:rPr>
      <w:rFonts w:ascii="Calibri" w:hAnsi="Calibri"/>
      <w:sz w:val="22"/>
      <w:szCs w:val="22"/>
      <w:lang w:val="ru-RU" w:eastAsia="en-US" w:bidi="ar-SA"/>
    </w:rPr>
  </w:style>
  <w:style w:type="paragraph" w:customStyle="1" w:styleId="500">
    <w:name w:val="Стиль50"/>
    <w:basedOn w:val="a1"/>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1"/>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6"/>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1"/>
    <w:next w:val="a1"/>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1"/>
    <w:next w:val="a1"/>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1"/>
    <w:next w:val="a1"/>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8">
    <w:name w:val="заголовок таблицы Знак Знак"/>
    <w:basedOn w:val="a1"/>
    <w:link w:val="a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9">
    <w:name w:val="заголовок таблицы Знак Знак Знак"/>
    <w:basedOn w:val="a2"/>
    <w:link w:val="afffff8"/>
    <w:rsid w:val="0007066E"/>
    <w:rPr>
      <w:rFonts w:ascii="Times New Roman" w:eastAsia="Times New Roman" w:hAnsi="Times New Roman" w:cs="Times New Roman"/>
      <w:i/>
      <w:sz w:val="28"/>
      <w:szCs w:val="28"/>
      <w:lang w:eastAsia="ru-RU"/>
    </w:rPr>
  </w:style>
  <w:style w:type="paragraph" w:customStyle="1" w:styleId="afffffa">
    <w:name w:val="фото Знак Знак"/>
    <w:basedOn w:val="a1"/>
    <w:link w:val="a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b">
    <w:name w:val="фото Знак Знак Знак"/>
    <w:basedOn w:val="a2"/>
    <w:link w:val="afffffa"/>
    <w:rsid w:val="0007066E"/>
    <w:rPr>
      <w:rFonts w:ascii="Times New Roman" w:eastAsia="Times New Roman" w:hAnsi="Times New Roman" w:cs="Times New Roman"/>
      <w:sz w:val="24"/>
      <w:szCs w:val="24"/>
      <w:lang w:eastAsia="ru-RU"/>
    </w:rPr>
  </w:style>
  <w:style w:type="paragraph" w:customStyle="1" w:styleId="2f7">
    <w:name w:val="фото2 Знак Знак"/>
    <w:basedOn w:val="a1"/>
    <w:link w:val="2f8"/>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8">
    <w:name w:val="фото2 Знак Знак Знак"/>
    <w:basedOn w:val="a2"/>
    <w:link w:val="2f7"/>
    <w:rsid w:val="0007066E"/>
    <w:rPr>
      <w:rFonts w:ascii="Times New Roman" w:eastAsia="Times New Roman" w:hAnsi="Times New Roman" w:cs="Times New Roman"/>
      <w:sz w:val="28"/>
      <w:szCs w:val="28"/>
      <w:lang w:eastAsia="ru-RU"/>
    </w:rPr>
  </w:style>
  <w:style w:type="paragraph" w:customStyle="1" w:styleId="afffffc">
    <w:name w:val="фото"/>
    <w:basedOn w:val="a1"/>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1"/>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1"/>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1"/>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Normal">
    <w:name w:val="Normal"/>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1"/>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2"/>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2"/>
    <w:rsid w:val="00A529DA"/>
    <w:rPr>
      <w:b/>
      <w:bCs/>
      <w:color w:val="999999"/>
      <w:sz w:val="16"/>
      <w:szCs w:val="16"/>
    </w:rPr>
  </w:style>
  <w:style w:type="character" w:customStyle="1" w:styleId="citation-abbreviation3">
    <w:name w:val="citation-abbreviation3"/>
    <w:basedOn w:val="a2"/>
    <w:rsid w:val="00A529DA"/>
  </w:style>
  <w:style w:type="character" w:customStyle="1" w:styleId="ref-title">
    <w:name w:val="ref-title"/>
    <w:basedOn w:val="a2"/>
    <w:rsid w:val="00A529DA"/>
  </w:style>
  <w:style w:type="character" w:customStyle="1" w:styleId="ref-journal1">
    <w:name w:val="ref-journal1"/>
    <w:basedOn w:val="a2"/>
    <w:rsid w:val="00A529DA"/>
    <w:rPr>
      <w:i/>
      <w:iCs/>
    </w:rPr>
  </w:style>
  <w:style w:type="paragraph" w:customStyle="1" w:styleId="afffffd">
    <w:name w:val="Дисс"/>
    <w:basedOn w:val="a1"/>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1"/>
    <w:next w:val="a1"/>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BodyTextIndent">
    <w:name w:val="Body Text Indent"/>
    <w:basedOn w:val="a1"/>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1"/>
    <w:next w:val="a1"/>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e">
    <w:name w:val="текст сноски"/>
    <w:basedOn w:val="a1"/>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
    <w:name w:val="знак сноски"/>
    <w:basedOn w:val="afff2"/>
    <w:rsid w:val="00DF60D4"/>
    <w:rPr>
      <w:rFonts w:cs="Times New Roman"/>
      <w:vertAlign w:val="superscript"/>
    </w:rPr>
  </w:style>
  <w:style w:type="paragraph" w:customStyle="1" w:styleId="affffff0">
    <w:name w:val="Текст виноски"/>
    <w:basedOn w:val="a1"/>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1">
    <w:name w:val="endnote reference"/>
    <w:basedOn w:val="afff2"/>
    <w:semiHidden/>
    <w:rsid w:val="00DF60D4"/>
    <w:rPr>
      <w:rFonts w:cs="Times New Roman"/>
      <w:vertAlign w:val="superscript"/>
    </w:rPr>
  </w:style>
  <w:style w:type="paragraph" w:customStyle="1" w:styleId="c7ee1">
    <w:name w:val="заг(c7eeловок 1"/>
    <w:basedOn w:val="a1"/>
    <w:next w:val="a1"/>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1"/>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f9">
    <w:name w:val="List Bullet 2"/>
    <w:basedOn w:val="a1"/>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 Знак Знак5"/>
    <w:basedOn w:val="a2"/>
    <w:rsid w:val="00D269F5"/>
    <w:rPr>
      <w:bCs/>
      <w:sz w:val="28"/>
      <w:szCs w:val="28"/>
    </w:rPr>
  </w:style>
  <w:style w:type="character" w:customStyle="1" w:styleId="4b">
    <w:name w:val=" Знак Знак4"/>
    <w:basedOn w:val="a2"/>
    <w:rsid w:val="00D269F5"/>
    <w:rPr>
      <w:sz w:val="24"/>
      <w:szCs w:val="24"/>
    </w:rPr>
  </w:style>
  <w:style w:type="character" w:customStyle="1" w:styleId="3c">
    <w:name w:val=" Знак Знак3"/>
    <w:basedOn w:val="a2"/>
    <w:rsid w:val="00D269F5"/>
    <w:rPr>
      <w:rFonts w:ascii="Courier New" w:hAnsi="Courier New"/>
      <w:lang w:val="uk-UA"/>
    </w:rPr>
  </w:style>
  <w:style w:type="character" w:customStyle="1" w:styleId="113">
    <w:name w:val=" Знак Знак11"/>
    <w:basedOn w:val="a2"/>
    <w:rsid w:val="00D269F5"/>
    <w:rPr>
      <w:b/>
      <w:bCs/>
      <w:sz w:val="36"/>
      <w:szCs w:val="36"/>
    </w:rPr>
  </w:style>
  <w:style w:type="character" w:customStyle="1" w:styleId="76">
    <w:name w:val=" Знак Знак7"/>
    <w:basedOn w:val="a2"/>
    <w:rsid w:val="00D269F5"/>
    <w:rPr>
      <w:rFonts w:ascii="Calibri" w:eastAsia="Times New Roman" w:hAnsi="Calibri" w:cs="Times New Roman"/>
      <w:b/>
      <w:bCs/>
      <w:sz w:val="22"/>
      <w:szCs w:val="22"/>
    </w:rPr>
  </w:style>
  <w:style w:type="character" w:customStyle="1" w:styleId="65">
    <w:name w:val=" Знак Знак6"/>
    <w:basedOn w:val="a2"/>
    <w:rsid w:val="00D269F5"/>
    <w:rPr>
      <w:rFonts w:ascii="Arial" w:hAnsi="Arial" w:cs="Arial"/>
      <w:sz w:val="22"/>
      <w:szCs w:val="22"/>
    </w:rPr>
  </w:style>
  <w:style w:type="character" w:customStyle="1" w:styleId="95">
    <w:name w:val=" Знак Знак9"/>
    <w:basedOn w:val="a2"/>
    <w:rsid w:val="00D269F5"/>
    <w:rPr>
      <w:rFonts w:ascii="Calibri" w:eastAsia="Times New Roman" w:hAnsi="Calibri" w:cs="Times New Roman"/>
      <w:b/>
      <w:bCs/>
      <w:sz w:val="28"/>
      <w:szCs w:val="28"/>
    </w:rPr>
  </w:style>
  <w:style w:type="character" w:customStyle="1" w:styleId="102">
    <w:name w:val=" Знак Знак10"/>
    <w:basedOn w:val="a2"/>
    <w:rsid w:val="00D269F5"/>
    <w:rPr>
      <w:rFonts w:ascii="Arial" w:hAnsi="Arial" w:cs="Arial"/>
      <w:b/>
      <w:bCs/>
      <w:sz w:val="26"/>
      <w:szCs w:val="26"/>
    </w:rPr>
  </w:style>
  <w:style w:type="character" w:customStyle="1" w:styleId="84">
    <w:name w:val=" Знак Знак8"/>
    <w:basedOn w:val="a2"/>
    <w:semiHidden/>
    <w:rsid w:val="00D269F5"/>
    <w:rPr>
      <w:rFonts w:ascii="Calibri" w:eastAsia="Times New Roman" w:hAnsi="Calibri" w:cs="Times New Roman"/>
      <w:b/>
      <w:bCs/>
      <w:i/>
      <w:iCs/>
      <w:sz w:val="26"/>
      <w:szCs w:val="26"/>
    </w:rPr>
  </w:style>
  <w:style w:type="paragraph" w:styleId="affffff2">
    <w:name w:val="List Continue"/>
    <w:basedOn w:val="a1"/>
    <w:unhideWhenUsed/>
    <w:rsid w:val="00C616AA"/>
    <w:pPr>
      <w:spacing w:after="120"/>
      <w:ind w:left="283"/>
      <w:contextualSpacing/>
    </w:pPr>
  </w:style>
  <w:style w:type="paragraph" w:styleId="2fa">
    <w:name w:val="List Continue 2"/>
    <w:basedOn w:val="a1"/>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1"/>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1"/>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2"/>
    <w:rsid w:val="008A78CA"/>
  </w:style>
  <w:style w:type="paragraph" w:customStyle="1" w:styleId="Iiiaeuiueiaaaao">
    <w:name w:val="Ii.iaeuiue ia.aa.ao"/>
    <w:basedOn w:val="a1"/>
    <w:next w:val="a1"/>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0">
    <w:name w:val="Знак сноски1"/>
    <w:basedOn w:val="a1"/>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2"/>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1"/>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1"/>
    <w:uiPriority w:val="99"/>
    <w:semiHidden/>
    <w:unhideWhenUsed/>
    <w:rsid w:val="00C749DA"/>
    <w:pPr>
      <w:ind w:left="1415" w:hanging="283"/>
      <w:contextualSpacing/>
    </w:pPr>
  </w:style>
  <w:style w:type="paragraph" w:customStyle="1" w:styleId="affffff3">
    <w:name w:val="ОбычныйКрасный Знак"/>
    <w:basedOn w:val="a1"/>
    <w:link w:val="a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4">
    <w:name w:val="ОбычныйКрасный Знак Знак"/>
    <w:basedOn w:val="a2"/>
    <w:link w:val="affffff3"/>
    <w:rsid w:val="00405B60"/>
    <w:rPr>
      <w:rFonts w:ascii="Times New Roman" w:eastAsia="Times New Roman" w:hAnsi="Times New Roman" w:cs="Times New Roman"/>
      <w:sz w:val="28"/>
      <w:szCs w:val="24"/>
      <w:lang w:eastAsia="ru-RU"/>
    </w:rPr>
  </w:style>
  <w:style w:type="paragraph" w:customStyle="1" w:styleId="affffff5">
    <w:name w:val="НазваниеРаздела"/>
    <w:basedOn w:val="a1"/>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4">
    <w:name w:val="Содержан1.1"/>
    <w:basedOn w:val="a1"/>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1">
    <w:name w:val="Содержан1"/>
    <w:basedOn w:val="a1"/>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6">
    <w:name w:val="ОбычныйСписок"/>
    <w:basedOn w:val="a1"/>
    <w:rsid w:val="00405B60"/>
    <w:pPr>
      <w:numPr>
        <w:numId w:val="8"/>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affffff7">
    <w:name w:val="НазваниеПодраздела"/>
    <w:basedOn w:val="affffff3"/>
    <w:rsid w:val="00405B60"/>
    <w:pPr>
      <w:ind w:left="1276" w:hanging="567"/>
      <w:jc w:val="left"/>
    </w:pPr>
  </w:style>
  <w:style w:type="paragraph" w:customStyle="1" w:styleId="1ff2">
    <w:name w:val="Таблица1Номер"/>
    <w:basedOn w:val="a1"/>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b">
    <w:name w:val="Таблица2Название"/>
    <w:basedOn w:val="a1"/>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1"/>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d">
    <w:name w:val="Таблица3Текст"/>
    <w:basedOn w:val="a1"/>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5">
    <w:name w:val="НазваПодраз11"/>
    <w:basedOn w:val="affffff3"/>
    <w:rsid w:val="00405B60"/>
    <w:pPr>
      <w:ind w:left="1219" w:hanging="510"/>
      <w:jc w:val="left"/>
    </w:pPr>
  </w:style>
  <w:style w:type="paragraph" w:customStyle="1" w:styleId="1110">
    <w:name w:val="НазваПодраз111"/>
    <w:basedOn w:val="115"/>
    <w:rsid w:val="00405B60"/>
    <w:pPr>
      <w:ind w:left="1446" w:hanging="737"/>
    </w:pPr>
  </w:style>
  <w:style w:type="paragraph" w:customStyle="1" w:styleId="1111">
    <w:name w:val="НазваПодраз1111"/>
    <w:basedOn w:val="115"/>
    <w:rsid w:val="00405B60"/>
    <w:pPr>
      <w:ind w:left="1616" w:hanging="907"/>
    </w:pPr>
  </w:style>
  <w:style w:type="paragraph" w:customStyle="1" w:styleId="affffff8">
    <w:name w:val="СборТабТекст"/>
    <w:basedOn w:val="a1"/>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9">
    <w:name w:val="СборТаблицаНазвание"/>
    <w:basedOn w:val="a1"/>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a">
    <w:name w:val="СборТаблицаНомер"/>
    <w:basedOn w:val="affffff9"/>
    <w:rsid w:val="00405B60"/>
    <w:pPr>
      <w:spacing w:after="0" w:line="240" w:lineRule="auto"/>
      <w:ind w:left="0" w:right="567"/>
      <w:jc w:val="right"/>
    </w:pPr>
  </w:style>
  <w:style w:type="paragraph" w:customStyle="1" w:styleId="affffffb">
    <w:name w:val="СборТекстОснов"/>
    <w:basedOn w:val="a1"/>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c">
    <w:name w:val="СборЛитНазв"/>
    <w:basedOn w:val="a1"/>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1"/>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d">
    <w:name w:val="ТаблицаТекст"/>
    <w:basedOn w:val="a1"/>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e">
    <w:name w:val="РисНазвание"/>
    <w:basedOn w:val="a1"/>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
    <w:name w:val="РисунокСтиль"/>
    <w:basedOn w:val="a1"/>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0">
    <w:name w:val="ТабицаСтиль"/>
    <w:basedOn w:val="a1"/>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1">
    <w:name w:val="ТаблицаНомер"/>
    <w:basedOn w:val="a1"/>
    <w:next w:val="a1"/>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2">
    <w:name w:val="ПодраздНазвание"/>
    <w:basedOn w:val="a1"/>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3">
    <w:name w:val="РазделНазвание"/>
    <w:basedOn w:val="a1"/>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4">
    <w:name w:val="ТаблицаНазвание"/>
    <w:basedOn w:val="a1"/>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5">
    <w:name w:val="ОбычныйКрасный"/>
    <w:basedOn w:val="a1"/>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1"/>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6">
    <w:name w:val="Текст таблицы"/>
    <w:basedOn w:val="a1"/>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1"/>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7">
    <w:name w:val="АвторефКрас"/>
    <w:basedOn w:val="161"/>
    <w:rsid w:val="00405B60"/>
    <w:pPr>
      <w:keepNext w:val="0"/>
      <w:spacing w:line="293" w:lineRule="auto"/>
    </w:pPr>
  </w:style>
  <w:style w:type="paragraph" w:customStyle="1" w:styleId="afffffff8">
    <w:name w:val="ОбычныйКрасн"/>
    <w:basedOn w:val="a1"/>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1"/>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1"/>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1"/>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c">
    <w:name w:val="ЖурнКрас2"/>
    <w:basedOn w:val="a1"/>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BalloonText">
    <w:name w:val="Balloon Text"/>
    <w:basedOn w:val="a1"/>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1"/>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BodyText2">
    <w:name w:val="Body Text 2"/>
    <w:basedOn w:val="a1"/>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Title">
    <w:name w:val="Title"/>
    <w:basedOn w:val="Normal"/>
    <w:rsid w:val="001D081C"/>
    <w:pPr>
      <w:widowControl/>
      <w:jc w:val="center"/>
    </w:pPr>
    <w:rPr>
      <w:spacing w:val="140"/>
      <w:sz w:val="32"/>
    </w:rPr>
  </w:style>
  <w:style w:type="paragraph" w:customStyle="1" w:styleId="heading2">
    <w:name w:val="heading 2"/>
    <w:basedOn w:val="a1"/>
    <w:next w:val="a1"/>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1"/>
    <w:next w:val="a1"/>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3">
    <w:name w:val="1"/>
    <w:basedOn w:val="a1"/>
    <w:next w:val="af7"/>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9">
    <w:name w:val="Заголовок_таблицы"/>
    <w:basedOn w:val="a1"/>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1"/>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a">
    <w:name w:val="Загол"/>
    <w:basedOn w:val="a1"/>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b">
    <w:name w:val="Абзац"/>
    <w:basedOn w:val="a6"/>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d">
    <w:name w:val="2"/>
    <w:basedOn w:val="a1"/>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e">
    <w:name w:val="Стиль таблицы2"/>
    <w:basedOn w:val="a3"/>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c">
    <w:name w:val="асновной"/>
    <w:basedOn w:val="a1"/>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2"/>
    <w:rsid w:val="00273C61"/>
    <w:rPr>
      <w:rFonts w:ascii="Verdana" w:hAnsi="Verdana" w:hint="default"/>
      <w:color w:val="636363"/>
      <w:sz w:val="18"/>
      <w:szCs w:val="18"/>
    </w:rPr>
  </w:style>
  <w:style w:type="paragraph" w:customStyle="1" w:styleId="afffffffd">
    <w:name w:val="Осн.текст Знак Знак"/>
    <w:basedOn w:val="a1"/>
    <w:link w:val="afffffffe"/>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e">
    <w:name w:val="Осн.текст Знак Знак Знак"/>
    <w:basedOn w:val="a2"/>
    <w:link w:val="afffffffd"/>
    <w:rsid w:val="00D13E19"/>
    <w:rPr>
      <w:rFonts w:ascii="Times New Roman" w:eastAsia="Times New Roman" w:hAnsi="Times New Roman" w:cs="Times New Roman CYR"/>
      <w:sz w:val="28"/>
      <w:szCs w:val="28"/>
      <w:lang w:val="uk-UA" w:eastAsia="ru-RU"/>
    </w:rPr>
  </w:style>
  <w:style w:type="paragraph" w:customStyle="1" w:styleId="affffffff">
    <w:name w:val="текст дис."/>
    <w:link w:val="affffffff0"/>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0">
    <w:name w:val="текст дис. Знак"/>
    <w:basedOn w:val="a2"/>
    <w:link w:val="affffffff"/>
    <w:rsid w:val="00D13E19"/>
    <w:rPr>
      <w:rFonts w:ascii="Times New Roman" w:eastAsia="Times New Roman" w:hAnsi="Times New Roman" w:cs="Times New Roman"/>
      <w:sz w:val="28"/>
      <w:szCs w:val="24"/>
      <w:lang w:eastAsia="ru-RU"/>
    </w:rPr>
  </w:style>
  <w:style w:type="character" w:customStyle="1" w:styleId="affffffff1">
    <w:name w:val="Шрифт Ж"/>
    <w:basedOn w:val="a2"/>
    <w:rsid w:val="00BB775E"/>
    <w:rPr>
      <w:b/>
      <w:bCs/>
    </w:rPr>
  </w:style>
  <w:style w:type="paragraph" w:customStyle="1" w:styleId="affffffff2">
    <w:name w:val="текст дис. Пр"/>
    <w:basedOn w:val="affffffff"/>
    <w:next w:val="affffffff"/>
    <w:autoRedefine/>
    <w:rsid w:val="00BB775E"/>
    <w:pPr>
      <w:jc w:val="right"/>
    </w:pPr>
    <w:rPr>
      <w:szCs w:val="28"/>
    </w:rPr>
  </w:style>
  <w:style w:type="paragraph" w:customStyle="1" w:styleId="Norm1">
    <w:name w:val="Norm_1"/>
    <w:basedOn w:val="a1"/>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3">
    <w:name w:val="Заголовок приложения"/>
    <w:basedOn w:val="10"/>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2"/>
    <w:rsid w:val="00837881"/>
    <w:rPr>
      <w:vanish/>
      <w:webHidden w:val="0"/>
      <w:specVanish w:val="0"/>
    </w:rPr>
  </w:style>
  <w:style w:type="paragraph" w:customStyle="1" w:styleId="BodyTextIndent2">
    <w:name w:val="Body Text Indent 2"/>
    <w:basedOn w:val="a1"/>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PlainText">
    <w:name w:val="Plain Text"/>
    <w:basedOn w:val="a1"/>
    <w:rsid w:val="00094F2D"/>
    <w:pPr>
      <w:spacing w:after="0" w:line="240" w:lineRule="auto"/>
    </w:pPr>
    <w:rPr>
      <w:rFonts w:ascii="Courier New" w:eastAsia="Times New Roman" w:hAnsi="Courier New" w:cs="Times New Roman"/>
      <w:sz w:val="20"/>
      <w:szCs w:val="20"/>
      <w:lang w:eastAsia="uk-UA"/>
    </w:rPr>
  </w:style>
  <w:style w:type="character" w:customStyle="1" w:styleId="Normal0">
    <w:name w:val="Normal Знак"/>
    <w:basedOn w:val="a2"/>
    <w:rsid w:val="000F4875"/>
    <w:rPr>
      <w:rFonts w:ascii="Arial" w:hAnsi="Arial" w:cs="Arial"/>
      <w:lang w:val="ru-RU" w:eastAsia="uk-UA"/>
    </w:rPr>
  </w:style>
  <w:style w:type="character" w:customStyle="1" w:styleId="3e">
    <w:name w:val="заголовок 3 Знак Знак"/>
    <w:basedOn w:val="a2"/>
    <w:rsid w:val="00787A5F"/>
    <w:rPr>
      <w:b/>
      <w:bCs/>
      <w:i/>
      <w:iCs/>
      <w:sz w:val="26"/>
      <w:szCs w:val="26"/>
      <w:lang w:val="ru-RU" w:eastAsia="ru-RU" w:bidi="ar-SA"/>
    </w:rPr>
  </w:style>
  <w:style w:type="character" w:customStyle="1" w:styleId="4d">
    <w:name w:val="заголовок 4 Знак Знак"/>
    <w:basedOn w:val="a2"/>
    <w:rsid w:val="00787A5F"/>
    <w:rPr>
      <w:b/>
      <w:bCs/>
      <w:i/>
      <w:iCs/>
      <w:sz w:val="26"/>
      <w:szCs w:val="26"/>
      <w:u w:val="single"/>
      <w:lang w:val="ru-RU" w:eastAsia="ru-RU" w:bidi="ar-SA"/>
    </w:rPr>
  </w:style>
  <w:style w:type="paragraph" w:customStyle="1" w:styleId="affffffff4">
    <w:name w:val=" Знак Знак Знак"/>
    <w:basedOn w:val="a1"/>
    <w:rsid w:val="00787A5F"/>
    <w:pPr>
      <w:spacing w:after="0" w:line="240" w:lineRule="auto"/>
    </w:pPr>
    <w:rPr>
      <w:rFonts w:ascii="Verdana" w:eastAsia="Times New Roman" w:hAnsi="Verdana" w:cs="Times New Roman"/>
      <w:sz w:val="20"/>
      <w:szCs w:val="20"/>
      <w:lang w:val="en-US"/>
    </w:rPr>
  </w:style>
  <w:style w:type="character" w:customStyle="1" w:styleId="142">
    <w:name w:val=" Знак Знак14"/>
    <w:basedOn w:val="a2"/>
    <w:rsid w:val="00787A5F"/>
    <w:rPr>
      <w:sz w:val="28"/>
      <w:szCs w:val="24"/>
      <w:lang w:val="ru-RU" w:eastAsia="ru-RU" w:bidi="ar-SA"/>
    </w:rPr>
  </w:style>
  <w:style w:type="character" w:customStyle="1" w:styleId="131">
    <w:name w:val=" Знак Знак13"/>
    <w:basedOn w:val="a2"/>
    <w:rsid w:val="00787A5F"/>
    <w:rPr>
      <w:b/>
      <w:sz w:val="24"/>
      <w:szCs w:val="24"/>
      <w:lang w:val="ru-RU" w:eastAsia="ru-RU" w:bidi="ar-SA"/>
    </w:rPr>
  </w:style>
  <w:style w:type="character" w:customStyle="1" w:styleId="123">
    <w:name w:val=" Знак Знак12"/>
    <w:basedOn w:val="a2"/>
    <w:rsid w:val="00787A5F"/>
    <w:rPr>
      <w:sz w:val="24"/>
      <w:szCs w:val="24"/>
      <w:lang w:val="ru-RU" w:eastAsia="ru-RU" w:bidi="ar-SA"/>
    </w:rPr>
  </w:style>
  <w:style w:type="paragraph" w:styleId="affffffff5">
    <w:name w:val="Note Heading"/>
    <w:basedOn w:val="a1"/>
    <w:next w:val="a1"/>
    <w:link w:val="affffffff6"/>
    <w:semiHidden/>
    <w:rsid w:val="00787A5F"/>
    <w:pPr>
      <w:spacing w:after="0" w:line="240" w:lineRule="auto"/>
    </w:pPr>
    <w:rPr>
      <w:rFonts w:ascii="Times New Roman" w:eastAsia="PMingLiU" w:hAnsi="Times New Roman" w:cs="Times New Roman"/>
      <w:sz w:val="24"/>
      <w:szCs w:val="24"/>
      <w:lang w:eastAsia="ru-RU"/>
    </w:rPr>
  </w:style>
  <w:style w:type="character" w:customStyle="1" w:styleId="affffffff6">
    <w:name w:val="Заголовок записки Знак"/>
    <w:basedOn w:val="a2"/>
    <w:link w:val="affffffff5"/>
    <w:semiHidden/>
    <w:rsid w:val="00787A5F"/>
    <w:rPr>
      <w:rFonts w:ascii="Times New Roman" w:eastAsia="PMingLiU" w:hAnsi="Times New Roman" w:cs="Times New Roman"/>
      <w:sz w:val="24"/>
      <w:szCs w:val="24"/>
      <w:lang w:eastAsia="ru-RU"/>
    </w:rPr>
  </w:style>
  <w:style w:type="paragraph" w:customStyle="1" w:styleId="ps6">
    <w:name w:val="ps6"/>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2"/>
    <w:rsid w:val="00787A5F"/>
    <w:rPr>
      <w:rFonts w:ascii="Arial" w:hAnsi="Arial" w:cs="Arial" w:hint="default"/>
      <w:color w:val="808080"/>
      <w:sz w:val="18"/>
      <w:szCs w:val="18"/>
    </w:rPr>
  </w:style>
  <w:style w:type="character" w:customStyle="1" w:styleId="prim1">
    <w:name w:val="prim1"/>
    <w:basedOn w:val="a2"/>
    <w:rsid w:val="00787A5F"/>
    <w:rPr>
      <w:rFonts w:ascii="Arial" w:hAnsi="Arial" w:cs="Arial" w:hint="default"/>
      <w:b/>
      <w:bCs/>
      <w:i/>
      <w:iCs/>
      <w:color w:val="0000FF"/>
      <w:sz w:val="24"/>
      <w:szCs w:val="24"/>
    </w:rPr>
  </w:style>
  <w:style w:type="paragraph" w:customStyle="1" w:styleId="ps28">
    <w:name w:val="ps28"/>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pagenumber">
    <w:name w:val="page number"/>
    <w:basedOn w:val="a2"/>
    <w:rsid w:val="0017312A"/>
  </w:style>
  <w:style w:type="paragraph" w:customStyle="1" w:styleId="BodyText">
    <w:name w:val="Body Text"/>
    <w:basedOn w:val="a1"/>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DefaultParagraphFont">
    <w:name w:val="Default Paragraph Font"/>
    <w:rsid w:val="0017312A"/>
  </w:style>
  <w:style w:type="paragraph" w:customStyle="1" w:styleId="header">
    <w:name w:val="header"/>
    <w:basedOn w:val="Normal"/>
    <w:rsid w:val="0017312A"/>
    <w:pPr>
      <w:widowControl/>
      <w:tabs>
        <w:tab w:val="center" w:pos="4320"/>
        <w:tab w:val="right" w:pos="8640"/>
      </w:tabs>
    </w:pPr>
    <w:rPr>
      <w:rFonts w:ascii="TimesET" w:hAnsi="TimesET"/>
      <w:b w:val="0"/>
      <w:snapToGrid/>
      <w:sz w:val="28"/>
      <w:lang w:val="en-US"/>
    </w:rPr>
  </w:style>
  <w:style w:type="paragraph" w:customStyle="1" w:styleId="BodyTextIndent3">
    <w:name w:val="Body Text Indent 3"/>
    <w:basedOn w:val="a1"/>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7">
    <w:name w:val="Без видступу"/>
    <w:basedOn w:val="a1"/>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8">
    <w:name w:val="Підпис малюнка"/>
    <w:basedOn w:val="a1"/>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9">
    <w:name w:val="Робота"/>
    <w:basedOn w:val="a1"/>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a">
    <w:name w:val="Розділ"/>
    <w:basedOn w:val="a1"/>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b">
    <w:name w:val="Назва_розділу"/>
    <w:basedOn w:val="a1"/>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6"/>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2"/>
    <w:rsid w:val="005621E7"/>
    <w:rPr>
      <w:vanish/>
      <w:color w:val="FF0000"/>
      <w:sz w:val="28"/>
      <w:szCs w:val="28"/>
    </w:rPr>
  </w:style>
  <w:style w:type="paragraph" w:customStyle="1" w:styleId="j">
    <w:name w:val="j"/>
    <w:basedOn w:val="a1"/>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c">
    <w:name w:val="Дисертация"/>
    <w:basedOn w:val="a1"/>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ListParagraph">
    <w:name w:val="List Paragraph"/>
    <w:basedOn w:val="a1"/>
    <w:rsid w:val="00E06C69"/>
    <w:pPr>
      <w:spacing w:after="200" w:line="276" w:lineRule="auto"/>
      <w:ind w:left="720"/>
    </w:pPr>
    <w:rPr>
      <w:rFonts w:ascii="Calibri" w:eastAsia="Times New Roman" w:hAnsi="Calibri" w:cs="Times New Roman"/>
      <w:lang w:eastAsia="ru-RU"/>
    </w:rPr>
  </w:style>
  <w:style w:type="paragraph" w:customStyle="1" w:styleId="affffffffd">
    <w:name w:val="Автореферат"/>
    <w:basedOn w:val="a1"/>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e">
    <w:name w:val="Стиль дисерт"/>
    <w:basedOn w:val="a1"/>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
    <w:name w:val="Текст дис"/>
    <w:basedOn w:val="a8"/>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1"/>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2"/>
    <w:rsid w:val="008A21EB"/>
    <w:rPr>
      <w:b/>
      <w:bCs/>
    </w:rPr>
  </w:style>
  <w:style w:type="character" w:customStyle="1" w:styleId="namenowrap">
    <w:name w:val="name nowrap"/>
    <w:basedOn w:val="a2"/>
    <w:rsid w:val="008A21EB"/>
    <w:rPr>
      <w:i/>
      <w:iCs/>
    </w:rPr>
  </w:style>
  <w:style w:type="character" w:customStyle="1" w:styleId="citationsource-journal1">
    <w:name w:val="citation_source-journal1"/>
    <w:basedOn w:val="a2"/>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1"/>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1"/>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2"/>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0">
    <w:name w:val="Итоговая информация"/>
    <w:basedOn w:val="a1"/>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2"/>
    <w:rsid w:val="007A3A60"/>
    <w:rPr>
      <w:sz w:val="28"/>
      <w:szCs w:val="28"/>
      <w:lang w:val="ru-RU" w:eastAsia="ru-RU" w:bidi="ar-SA"/>
    </w:rPr>
  </w:style>
  <w:style w:type="character" w:customStyle="1" w:styleId="217">
    <w:name w:val="Заголовок 2 Знак1"/>
    <w:basedOn w:val="a2"/>
    <w:locked/>
    <w:rsid w:val="007C550B"/>
    <w:rPr>
      <w:rFonts w:ascii="Arial" w:hAnsi="Arial" w:cs="Arial"/>
      <w:b/>
      <w:bCs/>
      <w:i/>
      <w:iCs/>
      <w:sz w:val="28"/>
      <w:szCs w:val="28"/>
    </w:rPr>
  </w:style>
  <w:style w:type="character" w:customStyle="1" w:styleId="412">
    <w:name w:val="Заголовок 4 Знак1"/>
    <w:basedOn w:val="a2"/>
    <w:locked/>
    <w:rsid w:val="007C550B"/>
    <w:rPr>
      <w:rFonts w:ascii="Times New Roman" w:hAnsi="Times New Roman"/>
      <w:b/>
      <w:bCs/>
      <w:sz w:val="28"/>
      <w:szCs w:val="28"/>
    </w:rPr>
  </w:style>
  <w:style w:type="paragraph" w:customStyle="1" w:styleId="afffffffff1">
    <w:name w:val="......."/>
    <w:basedOn w:val="a1"/>
    <w:next w:val="a1"/>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1"/>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4">
    <w:name w:val="Знак1 Знак Знак Знак"/>
    <w:basedOn w:val="a1"/>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2"/>
    <w:rsid w:val="00AF25AA"/>
    <w:rPr>
      <w:rFonts w:ascii="Arial" w:hAnsi="Arial" w:cs="Arial" w:hint="default"/>
      <w:color w:val="666666"/>
      <w:sz w:val="18"/>
      <w:szCs w:val="18"/>
    </w:rPr>
  </w:style>
  <w:style w:type="character" w:customStyle="1" w:styleId="pagetitle1">
    <w:name w:val="pagetitle1"/>
    <w:basedOn w:val="a2"/>
    <w:rsid w:val="00AF25AA"/>
    <w:rPr>
      <w:b/>
      <w:bCs/>
      <w:color w:val="9F9F9F"/>
      <w:sz w:val="25"/>
      <w:szCs w:val="25"/>
    </w:rPr>
  </w:style>
  <w:style w:type="paragraph" w:customStyle="1" w:styleId="normal2">
    <w:name w:val="normal"/>
    <w:basedOn w:val="a1"/>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2"/>
    <w:rsid w:val="004420E3"/>
    <w:rPr>
      <w:rFonts w:cs="Times New Roman"/>
      <w:b/>
      <w:bCs/>
      <w:color w:val="000000"/>
      <w:sz w:val="21"/>
      <w:szCs w:val="21"/>
      <w:u w:val="none"/>
      <w:effect w:val="none"/>
    </w:rPr>
  </w:style>
  <w:style w:type="character" w:customStyle="1" w:styleId="96">
    <w:name w:val="Гиперссылка9"/>
    <w:basedOn w:val="a2"/>
    <w:rsid w:val="004420E3"/>
    <w:rPr>
      <w:rFonts w:cs="Times New Roman"/>
      <w:color w:val="800000"/>
      <w:u w:val="none"/>
      <w:effect w:val="none"/>
    </w:rPr>
  </w:style>
  <w:style w:type="character" w:customStyle="1" w:styleId="colorkey12">
    <w:name w:val="color_key_12"/>
    <w:basedOn w:val="a2"/>
    <w:rsid w:val="004420E3"/>
    <w:rPr>
      <w:rFonts w:cs="Times New Roman"/>
      <w:shd w:val="clear" w:color="auto" w:fill="FFD700"/>
    </w:rPr>
  </w:style>
  <w:style w:type="paragraph" w:customStyle="1" w:styleId="DefaultText">
    <w:name w:val="Default Text"/>
    <w:basedOn w:val="a1"/>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2"/>
    <w:rsid w:val="004420E3"/>
    <w:rPr>
      <w:rFonts w:ascii="Times New Roman" w:hAnsi="Times New Roman" w:cs="Times New Roman"/>
      <w:color w:val="000000"/>
      <w:sz w:val="24"/>
      <w:szCs w:val="24"/>
    </w:rPr>
  </w:style>
  <w:style w:type="character" w:customStyle="1" w:styleId="citeauthors">
    <w:name w:val="cite_authors"/>
    <w:basedOn w:val="a2"/>
    <w:rsid w:val="004420E3"/>
    <w:rPr>
      <w:rFonts w:ascii="Times New Roman" w:hAnsi="Times New Roman" w:cs="Times New Roman"/>
      <w:color w:val="000000"/>
      <w:sz w:val="24"/>
      <w:szCs w:val="24"/>
    </w:rPr>
  </w:style>
  <w:style w:type="paragraph" w:customStyle="1" w:styleId="1ff5">
    <w:name w:val="Стиль1 Знак Знак Знак Знак"/>
    <w:basedOn w:val="afffc"/>
    <w:link w:val="1ff6"/>
    <w:rsid w:val="004420E3"/>
    <w:pPr>
      <w:spacing w:after="200" w:line="360" w:lineRule="auto"/>
      <w:jc w:val="both"/>
    </w:pPr>
    <w:rPr>
      <w:rFonts w:ascii="Arial" w:eastAsia="Calibri" w:hAnsi="Arial" w:cs="Arial"/>
      <w:b/>
      <w:bCs/>
      <w:iCs/>
      <w:kern w:val="32"/>
      <w:sz w:val="28"/>
      <w:szCs w:val="28"/>
      <w:lang w:val="en-GB"/>
    </w:rPr>
  </w:style>
  <w:style w:type="character" w:customStyle="1" w:styleId="1ff6">
    <w:name w:val="Стиль1 Знак Знак Знак Знак Знак"/>
    <w:basedOn w:val="12"/>
    <w:link w:val="1ff5"/>
    <w:rsid w:val="004420E3"/>
    <w:rPr>
      <w:rFonts w:ascii="Arial" w:eastAsia="Calibri" w:hAnsi="Arial" w:cs="Arial"/>
      <w:b/>
      <w:bCs/>
      <w:iCs/>
      <w:kern w:val="32"/>
      <w:sz w:val="28"/>
      <w:szCs w:val="28"/>
      <w:lang w:val="en-GB" w:eastAsia="ru-RU"/>
    </w:rPr>
  </w:style>
  <w:style w:type="paragraph" w:customStyle="1" w:styleId="1ff7">
    <w:name w:val="ЗАГОЛОВОК 1"/>
    <w:basedOn w:val="10"/>
    <w:rsid w:val="004420E3"/>
    <w:pPr>
      <w:spacing w:before="240" w:after="240" w:line="360" w:lineRule="auto"/>
      <w:jc w:val="center"/>
    </w:pPr>
    <w:rPr>
      <w:rFonts w:eastAsia="Times New Roman"/>
      <w:b/>
      <w:bCs/>
      <w:iCs/>
      <w:kern w:val="32"/>
      <w:szCs w:val="28"/>
    </w:rPr>
  </w:style>
  <w:style w:type="paragraph" w:customStyle="1" w:styleId="2ff">
    <w:name w:val="ЗАГОЛОВОК 2"/>
    <w:basedOn w:val="20"/>
    <w:rsid w:val="004420E3"/>
    <w:pPr>
      <w:spacing w:before="240" w:after="240"/>
      <w:ind w:firstLine="540"/>
      <w:jc w:val="center"/>
    </w:pPr>
    <w:rPr>
      <w:rFonts w:eastAsia="Times New Roman"/>
      <w:b/>
      <w:bCs/>
      <w:iCs/>
      <w:szCs w:val="28"/>
    </w:rPr>
  </w:style>
  <w:style w:type="paragraph" w:customStyle="1" w:styleId="3f">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2"/>
    <w:rsid w:val="004420E3"/>
    <w:rPr>
      <w:vanish w:val="0"/>
      <w:webHidden w:val="0"/>
      <w:sz w:val="21"/>
      <w:szCs w:val="21"/>
      <w:specVanish w:val="0"/>
    </w:rPr>
  </w:style>
  <w:style w:type="character" w:customStyle="1" w:styleId="variant1">
    <w:name w:val="variant1"/>
    <w:basedOn w:val="a2"/>
    <w:rsid w:val="004420E3"/>
    <w:rPr>
      <w:color w:val="0000FF"/>
    </w:rPr>
  </w:style>
  <w:style w:type="paragraph" w:customStyle="1" w:styleId="1TimesNewRoman14pt">
    <w:name w:val="Стиль Заголовок 1 + (латиница) Times New Roman 14 pt не полужирны..."/>
    <w:next w:val="normal2"/>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normal2"/>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normal2"/>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normal2"/>
    <w:rsid w:val="004420E3"/>
    <w:pPr>
      <w:ind w:firstLine="440"/>
    </w:pPr>
  </w:style>
  <w:style w:type="character" w:customStyle="1" w:styleId="1ff8">
    <w:name w:val="Стиль1 Знак Знак Знак Знак Знак Знак"/>
    <w:basedOn w:val="a2"/>
    <w:rsid w:val="003C2905"/>
    <w:rPr>
      <w:sz w:val="28"/>
      <w:szCs w:val="28"/>
      <w:lang w:val="en-GB"/>
    </w:rPr>
  </w:style>
  <w:style w:type="character" w:customStyle="1" w:styleId="afffffffff2">
    <w:name w:val="Символ сноски"/>
    <w:basedOn w:val="a2"/>
    <w:rsid w:val="008545F3"/>
    <w:rPr>
      <w:vertAlign w:val="superscript"/>
    </w:rPr>
  </w:style>
  <w:style w:type="character" w:customStyle="1" w:styleId="Emphasis">
    <w:name w:val="Emphasis"/>
    <w:basedOn w:val="19"/>
    <w:rsid w:val="00B30E71"/>
    <w:rPr>
      <w:i/>
      <w:sz w:val="20"/>
    </w:rPr>
  </w:style>
  <w:style w:type="paragraph" w:customStyle="1" w:styleId="BodyText3">
    <w:name w:val="Body Text 3"/>
    <w:basedOn w:val="a1"/>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3">
    <w:name w:val="A"/>
    <w:rsid w:val="00B30E71"/>
    <w:rPr>
      <w:i/>
    </w:rPr>
  </w:style>
  <w:style w:type="character" w:customStyle="1" w:styleId="N1">
    <w:name w:val="N1"/>
    <w:rsid w:val="00B30E71"/>
    <w:rPr>
      <w:b/>
    </w:rPr>
  </w:style>
  <w:style w:type="paragraph" w:customStyle="1" w:styleId="H4">
    <w:name w:val="H4"/>
    <w:basedOn w:val="a1"/>
    <w:next w:val="a1"/>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1"/>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4">
    <w:name w:val="ыі"/>
    <w:basedOn w:val="a1"/>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1"/>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5">
    <w:name w:val="Обычный мой"/>
    <w:basedOn w:val="a1"/>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1"/>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2"/>
    <w:link w:val="143"/>
    <w:rsid w:val="00561707"/>
    <w:rPr>
      <w:rFonts w:ascii="Times New Roman" w:eastAsia="Times New Roman" w:hAnsi="Times New Roman" w:cs="Times New Roman"/>
      <w:sz w:val="28"/>
      <w:szCs w:val="20"/>
      <w:lang w:val="uk-UA" w:eastAsia="ru-RU"/>
    </w:rPr>
  </w:style>
  <w:style w:type="paragraph" w:styleId="1ff9">
    <w:name w:val="index 1"/>
    <w:basedOn w:val="a1"/>
    <w:next w:val="a1"/>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2"/>
    <w:rsid w:val="0081185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oleObject" Target="embeddings/__________Microsoft_Excel2.xls"/><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mydisser.com/search.html" TargetMode="External"/><Relationship Id="rId12" Type="http://schemas.openxmlformats.org/officeDocument/2006/relationships/image" Target="media/image2.png"/><Relationship Id="rId17" Type="http://schemas.openxmlformats.org/officeDocument/2006/relationships/chart" Target="charts/chart4.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__________Microsoft_Excel3.xls"/><Relationship Id="rId20" Type="http://schemas.openxmlformats.org/officeDocument/2006/relationships/hyperlink" Target="http://www.mydisser.com/search.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oleObject" Target="embeddings/__________Microsoft_Excel1.xls"/><Relationship Id="rId19" Type="http://schemas.openxmlformats.org/officeDocument/2006/relationships/oleObject" Target="embeddings/__________Microsoft_Excel4.xls"/><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chart" Target="charts/chart3.xml"/><Relationship Id="rId22"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2900763358778626E-2"/>
          <c:y val="0.39929328621908122"/>
          <c:w val="0.55979643765903309"/>
          <c:h val="0.50883392226148405"/>
        </c:manualLayout>
      </c:layout>
      <c:barChart>
        <c:barDir val="bar"/>
        <c:grouping val="clustered"/>
        <c:varyColors val="0"/>
        <c:ser>
          <c:idx val="0"/>
          <c:order val="0"/>
          <c:tx>
            <c:strRef>
              <c:f>Sheet1!$A$2</c:f>
              <c:strCache>
                <c:ptCount val="1"/>
                <c:pt idx="0">
                  <c:v>Пацієнт Н., і/х № 1730; загальноприйнята терапія</c:v>
                </c:pt>
              </c:strCache>
            </c:strRef>
          </c:tx>
          <c:spPr>
            <a:pattFill prst="openDmnd">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8146">
              <a:solidFill>
                <a:srgbClr val="000000"/>
              </a:solidFill>
              <a:prstDash val="solid"/>
            </a:ln>
          </c:spPr>
          <c:invertIfNegative val="0"/>
          <c:dLbls>
            <c:spPr>
              <a:noFill/>
              <a:ln w="16292">
                <a:noFill/>
              </a:ln>
            </c:spPr>
            <c:txPr>
              <a:bodyPr wrap="square" lIns="38100" tIns="19050" rIns="38100" bIns="19050" anchor="ctr">
                <a:spAutoFit/>
              </a:bodyPr>
              <a:lstStyle/>
              <a:p>
                <a:pPr>
                  <a:defRPr sz="101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Sheet1!$B$1:$E$1</c:f>
              <c:numCache>
                <c:formatCode>General</c:formatCode>
                <c:ptCount val="4"/>
              </c:numCache>
            </c:numRef>
          </c:cat>
          <c:val>
            <c:numRef>
              <c:f>Sheet1!$B$2:$E$2</c:f>
              <c:numCache>
                <c:formatCode>General</c:formatCode>
                <c:ptCount val="4"/>
                <c:pt idx="0">
                  <c:v>3</c:v>
                </c:pt>
              </c:numCache>
            </c:numRef>
          </c:val>
        </c:ser>
        <c:ser>
          <c:idx val="1"/>
          <c:order val="1"/>
          <c:tx>
            <c:strRef>
              <c:f>Sheet1!$A$3</c:f>
              <c:strCache>
                <c:ptCount val="1"/>
                <c:pt idx="0">
                  <c:v>Пацієнт Л., і/х № 868; загальноприйнята терапія + АБТ</c:v>
                </c:pt>
              </c:strCache>
            </c:strRef>
          </c:tx>
          <c:spPr>
            <a:pattFill prst="pct10">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8146">
              <a:solidFill>
                <a:srgbClr val="000000"/>
              </a:solidFill>
              <a:prstDash val="solid"/>
            </a:ln>
          </c:spPr>
          <c:invertIfNegative val="0"/>
          <c:dLbls>
            <c:spPr>
              <a:noFill/>
              <a:ln w="16292">
                <a:noFill/>
              </a:ln>
            </c:spPr>
            <c:txPr>
              <a:bodyPr wrap="square" lIns="38100" tIns="19050" rIns="38100" bIns="19050" anchor="ctr">
                <a:spAutoFit/>
              </a:bodyPr>
              <a:lstStyle/>
              <a:p>
                <a:pPr>
                  <a:defRPr sz="101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Sheet1!$B$1:$E$1</c:f>
              <c:numCache>
                <c:formatCode>General</c:formatCode>
                <c:ptCount val="4"/>
              </c:numCache>
            </c:numRef>
          </c:cat>
          <c:val>
            <c:numRef>
              <c:f>Sheet1!$B$3:$E$3</c:f>
              <c:numCache>
                <c:formatCode>General</c:formatCode>
                <c:ptCount val="4"/>
                <c:pt idx="0">
                  <c:v>6</c:v>
                </c:pt>
              </c:numCache>
            </c:numRef>
          </c:val>
        </c:ser>
        <c:ser>
          <c:idx val="2"/>
          <c:order val="2"/>
          <c:tx>
            <c:strRef>
              <c:f>Sheet1!$A$4</c:f>
              <c:strCache>
                <c:ptCount val="1"/>
                <c:pt idx="0">
                  <c:v>Пацієнт С., і/х № 1802; полівідон</c:v>
                </c:pt>
              </c:strCache>
            </c:strRef>
          </c:tx>
          <c:spPr>
            <a:pattFill prst="diagBrick">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8146">
              <a:solidFill>
                <a:srgbClr val="000000"/>
              </a:solidFill>
              <a:prstDash val="solid"/>
            </a:ln>
          </c:spPr>
          <c:invertIfNegative val="0"/>
          <c:dPt>
            <c:idx val="0"/>
            <c:invertIfNegative val="0"/>
            <c:bubble3D val="0"/>
          </c:dPt>
          <c:dLbls>
            <c:spPr>
              <a:noFill/>
              <a:ln w="16292">
                <a:noFill/>
              </a:ln>
            </c:spPr>
            <c:txPr>
              <a:bodyPr wrap="square" lIns="38100" tIns="19050" rIns="38100" bIns="19050" anchor="ctr">
                <a:spAutoFit/>
              </a:bodyPr>
              <a:lstStyle/>
              <a:p>
                <a:pPr>
                  <a:defRPr sz="101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Sheet1!$B$1:$E$1</c:f>
              <c:numCache>
                <c:formatCode>General</c:formatCode>
                <c:ptCount val="4"/>
              </c:numCache>
            </c:numRef>
          </c:cat>
          <c:val>
            <c:numRef>
              <c:f>Sheet1!$B$4:$E$4</c:f>
              <c:numCache>
                <c:formatCode>General</c:formatCode>
                <c:ptCount val="4"/>
                <c:pt idx="0">
                  <c:v>5</c:v>
                </c:pt>
              </c:numCache>
            </c:numRef>
          </c:val>
        </c:ser>
        <c:ser>
          <c:idx val="3"/>
          <c:order val="3"/>
          <c:tx>
            <c:strRef>
              <c:f>Sheet1!$A$5</c:f>
              <c:strCache>
                <c:ptCount val="1"/>
                <c:pt idx="0">
                  <c:v>Пацієнт В., і/х № 776;       ентерол-250</c:v>
                </c:pt>
              </c:strCache>
            </c:strRef>
          </c:tx>
          <c:spPr>
            <a:pattFill prst="ltDn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8146">
              <a:solidFill>
                <a:srgbClr val="000000"/>
              </a:solidFill>
              <a:prstDash val="solid"/>
            </a:ln>
          </c:spPr>
          <c:invertIfNegative val="0"/>
          <c:dLbls>
            <c:spPr>
              <a:noFill/>
              <a:ln w="16292">
                <a:noFill/>
              </a:ln>
            </c:spPr>
            <c:txPr>
              <a:bodyPr wrap="square" lIns="38100" tIns="19050" rIns="38100" bIns="19050" anchor="ctr">
                <a:spAutoFit/>
              </a:bodyPr>
              <a:lstStyle/>
              <a:p>
                <a:pPr>
                  <a:defRPr sz="101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Sheet1!$B$1:$E$1</c:f>
              <c:numCache>
                <c:formatCode>General</c:formatCode>
                <c:ptCount val="4"/>
              </c:numCache>
            </c:numRef>
          </c:cat>
          <c:val>
            <c:numRef>
              <c:f>Sheet1!$B$5:$E$5</c:f>
              <c:numCache>
                <c:formatCode>General</c:formatCode>
                <c:ptCount val="4"/>
                <c:pt idx="0">
                  <c:v>2</c:v>
                </c:pt>
              </c:numCache>
            </c:numRef>
          </c:val>
        </c:ser>
        <c:dLbls>
          <c:showLegendKey val="0"/>
          <c:showVal val="1"/>
          <c:showCatName val="0"/>
          <c:showSerName val="0"/>
          <c:showPercent val="0"/>
          <c:showBubbleSize val="0"/>
        </c:dLbls>
        <c:gapWidth val="110"/>
        <c:overlap val="-80"/>
        <c:axId val="1298720384"/>
        <c:axId val="1298721504"/>
      </c:barChart>
      <c:dateAx>
        <c:axId val="1298720384"/>
        <c:scaling>
          <c:orientation val="maxMin"/>
          <c:max val="1"/>
          <c:min val="1"/>
        </c:scaling>
        <c:delete val="0"/>
        <c:axPos val="l"/>
        <c:numFmt formatCode="General" sourceLinked="1"/>
        <c:majorTickMark val="none"/>
        <c:minorTickMark val="none"/>
        <c:tickLblPos val="none"/>
        <c:spPr>
          <a:ln w="2036">
            <a:solidFill>
              <a:srgbClr val="000000"/>
            </a:solidFill>
            <a:prstDash val="solid"/>
          </a:ln>
        </c:spPr>
        <c:crossAx val="1298721504"/>
        <c:crossesAt val="1"/>
        <c:auto val="0"/>
        <c:lblOffset val="100"/>
        <c:baseTimeUnit val="days"/>
      </c:dateAx>
      <c:valAx>
        <c:axId val="1298721504"/>
        <c:scaling>
          <c:orientation val="minMax"/>
          <c:max val="7"/>
          <c:min val="1"/>
        </c:scaling>
        <c:delete val="0"/>
        <c:axPos val="t"/>
        <c:numFmt formatCode="General" sourceLinked="1"/>
        <c:majorTickMark val="out"/>
        <c:minorTickMark val="none"/>
        <c:tickLblPos val="nextTo"/>
        <c:spPr>
          <a:ln w="2036">
            <a:solidFill>
              <a:srgbClr val="000000"/>
            </a:solidFill>
            <a:prstDash val="solid"/>
          </a:ln>
        </c:spPr>
        <c:txPr>
          <a:bodyPr rot="0" vert="horz"/>
          <a:lstStyle/>
          <a:p>
            <a:pPr>
              <a:defRPr sz="609" b="1" i="0" u="none" strike="noStrike" baseline="0">
                <a:solidFill>
                  <a:srgbClr val="000000"/>
                </a:solidFill>
                <a:latin typeface="Times New Roman Cyr"/>
                <a:ea typeface="Times New Roman Cyr"/>
                <a:cs typeface="Times New Roman Cyr"/>
              </a:defRPr>
            </a:pPr>
            <a:endParaRPr lang="ru-RU"/>
          </a:p>
        </c:txPr>
        <c:crossAx val="1298720384"/>
        <c:crosses val="autoZero"/>
        <c:crossBetween val="between"/>
        <c:majorUnit val="2"/>
        <c:minorUnit val="2"/>
      </c:valAx>
      <c:spPr>
        <a:noFill/>
        <a:ln w="16292">
          <a:noFill/>
        </a:ln>
      </c:spPr>
    </c:plotArea>
    <c:legend>
      <c:legendPos val="r"/>
      <c:layout>
        <c:manualLayout>
          <c:xMode val="edge"/>
          <c:yMode val="edge"/>
          <c:x val="0.60941475826972014"/>
          <c:y val="1.0600706713780918E-2"/>
          <c:w val="0.39058524173027992"/>
          <c:h val="0.99293286219081278"/>
        </c:manualLayout>
      </c:layout>
      <c:overlay val="0"/>
      <c:spPr>
        <a:solidFill>
          <a:srgbClr val="FFFFFF"/>
        </a:solidFill>
        <a:ln w="16292">
          <a:noFill/>
        </a:ln>
      </c:spPr>
      <c:txPr>
        <a:bodyPr/>
        <a:lstStyle/>
        <a:p>
          <a:pPr>
            <a:defRPr sz="706" b="0" i="0" u="none" strike="noStrike" baseline="0">
              <a:solidFill>
                <a:srgbClr val="000000"/>
              </a:solidFill>
              <a:latin typeface="Times New Roman Cyr"/>
              <a:ea typeface="Times New Roman Cyr"/>
              <a:cs typeface="Times New Roman Cyr"/>
            </a:defRPr>
          </a:pPr>
          <a:endParaRPr lang="ru-RU"/>
        </a:p>
      </c:txPr>
    </c:legend>
    <c:plotVisOnly val="1"/>
    <c:dispBlanksAs val="gap"/>
    <c:showDLblsOverMax val="0"/>
  </c:chart>
  <c:spPr>
    <a:noFill/>
    <a:ln>
      <a:noFill/>
    </a:ln>
  </c:spPr>
  <c:txPr>
    <a:bodyPr/>
    <a:lstStyle/>
    <a:p>
      <a:pPr>
        <a:defRPr sz="641"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7014725568942436E-2"/>
          <c:y val="9.0373280943025547E-2"/>
          <c:w val="0.47121820615796517"/>
          <c:h val="0.62671905697445973"/>
        </c:manualLayout>
      </c:layout>
      <c:lineChart>
        <c:grouping val="standard"/>
        <c:varyColors val="0"/>
        <c:ser>
          <c:idx val="0"/>
          <c:order val="0"/>
          <c:tx>
            <c:strRef>
              <c:f>Sheet1!$A$2</c:f>
              <c:strCache>
                <c:ptCount val="1"/>
                <c:pt idx="0">
                  <c:v>Пацієнт Н., загальноприйнята терапія</c:v>
                </c:pt>
              </c:strCache>
            </c:strRef>
          </c:tx>
          <c:spPr>
            <a:ln w="22483">
              <a:solidFill>
                <a:srgbClr val="000000"/>
              </a:solidFill>
              <a:prstDash val="lgDashDot"/>
            </a:ln>
          </c:spPr>
          <c:marker>
            <c:symbol val="x"/>
            <c:size val="5"/>
            <c:spPr>
              <a:noFill/>
              <a:ln>
                <a:solidFill>
                  <a:srgbClr val="333333"/>
                </a:solidFill>
                <a:prstDash val="solid"/>
              </a:ln>
            </c:spPr>
          </c:marker>
          <c:cat>
            <c:numRef>
              <c:f>Sheet1!$B$1:$E$1</c:f>
              <c:numCache>
                <c:formatCode>General</c:formatCode>
                <c:ptCount val="4"/>
                <c:pt idx="0">
                  <c:v>1</c:v>
                </c:pt>
                <c:pt idx="1">
                  <c:v>2</c:v>
                </c:pt>
                <c:pt idx="2">
                  <c:v>3</c:v>
                </c:pt>
              </c:numCache>
            </c:numRef>
          </c:cat>
          <c:val>
            <c:numRef>
              <c:f>Sheet1!$B$2:$E$2</c:f>
              <c:numCache>
                <c:formatCode>General</c:formatCode>
                <c:ptCount val="4"/>
                <c:pt idx="0">
                  <c:v>0.81</c:v>
                </c:pt>
                <c:pt idx="1">
                  <c:v>1.04</c:v>
                </c:pt>
                <c:pt idx="2">
                  <c:v>1.31</c:v>
                </c:pt>
              </c:numCache>
            </c:numRef>
          </c:val>
          <c:smooth val="0"/>
        </c:ser>
        <c:ser>
          <c:idx val="1"/>
          <c:order val="1"/>
          <c:tx>
            <c:strRef>
              <c:f>Sheet1!$A$3</c:f>
              <c:strCache>
                <c:ptCount val="1"/>
                <c:pt idx="0">
                  <c:v>Пацієнт Л., загальноприйнята терапія + АБТ</c:v>
                </c:pt>
              </c:strCache>
            </c:strRef>
          </c:tx>
          <c:spPr>
            <a:ln w="22483">
              <a:solidFill>
                <a:srgbClr val="000000"/>
              </a:solidFill>
              <a:prstDash val="solid"/>
            </a:ln>
          </c:spPr>
          <c:marker>
            <c:symbol val="square"/>
            <c:size val="5"/>
            <c:spPr>
              <a:noFill/>
              <a:ln>
                <a:solidFill>
                  <a:srgbClr val="000000"/>
                </a:solidFill>
                <a:prstDash val="solid"/>
              </a:ln>
            </c:spPr>
          </c:marker>
          <c:cat>
            <c:numRef>
              <c:f>Sheet1!$B$1:$E$1</c:f>
              <c:numCache>
                <c:formatCode>General</c:formatCode>
                <c:ptCount val="4"/>
                <c:pt idx="0">
                  <c:v>1</c:v>
                </c:pt>
                <c:pt idx="1">
                  <c:v>2</c:v>
                </c:pt>
                <c:pt idx="2">
                  <c:v>3</c:v>
                </c:pt>
              </c:numCache>
            </c:numRef>
          </c:cat>
          <c:val>
            <c:numRef>
              <c:f>Sheet1!$B$3:$E$3</c:f>
              <c:numCache>
                <c:formatCode>General</c:formatCode>
                <c:ptCount val="4"/>
                <c:pt idx="0">
                  <c:v>0.82</c:v>
                </c:pt>
                <c:pt idx="1">
                  <c:v>1.06</c:v>
                </c:pt>
                <c:pt idx="2">
                  <c:v>1.1499999999999999</c:v>
                </c:pt>
              </c:numCache>
            </c:numRef>
          </c:val>
          <c:smooth val="0"/>
        </c:ser>
        <c:ser>
          <c:idx val="2"/>
          <c:order val="2"/>
          <c:tx>
            <c:strRef>
              <c:f>Sheet1!$A$4</c:f>
              <c:strCache>
                <c:ptCount val="1"/>
                <c:pt idx="0">
                  <c:v>Пацієнт С., полівідон</c:v>
                </c:pt>
              </c:strCache>
            </c:strRef>
          </c:tx>
          <c:spPr>
            <a:ln w="22483">
              <a:solidFill>
                <a:srgbClr val="000000"/>
              </a:solidFill>
              <a:prstDash val="sysDash"/>
            </a:ln>
          </c:spPr>
          <c:marker>
            <c:symbol val="triangle"/>
            <c:size val="5"/>
            <c:spPr>
              <a:solidFill>
                <a:srgbClr val="000000"/>
              </a:solidFill>
              <a:ln>
                <a:solidFill>
                  <a:srgbClr val="000000"/>
                </a:solidFill>
                <a:prstDash val="solid"/>
              </a:ln>
            </c:spPr>
          </c:marker>
          <c:cat>
            <c:numRef>
              <c:f>Sheet1!$B$1:$E$1</c:f>
              <c:numCache>
                <c:formatCode>General</c:formatCode>
                <c:ptCount val="4"/>
                <c:pt idx="0">
                  <c:v>1</c:v>
                </c:pt>
                <c:pt idx="1">
                  <c:v>2</c:v>
                </c:pt>
                <c:pt idx="2">
                  <c:v>3</c:v>
                </c:pt>
              </c:numCache>
            </c:numRef>
          </c:cat>
          <c:val>
            <c:numRef>
              <c:f>Sheet1!$B$4:$E$4</c:f>
              <c:numCache>
                <c:formatCode>General</c:formatCode>
                <c:ptCount val="4"/>
                <c:pt idx="0">
                  <c:v>0.79</c:v>
                </c:pt>
                <c:pt idx="1">
                  <c:v>1.06</c:v>
                </c:pt>
                <c:pt idx="2">
                  <c:v>1.23</c:v>
                </c:pt>
              </c:numCache>
            </c:numRef>
          </c:val>
          <c:smooth val="0"/>
        </c:ser>
        <c:ser>
          <c:idx val="3"/>
          <c:order val="3"/>
          <c:tx>
            <c:strRef>
              <c:f>Sheet1!$A$5</c:f>
              <c:strCache>
                <c:ptCount val="1"/>
                <c:pt idx="0">
                  <c:v>Пацієнт В.,      ентерол-250</c:v>
                </c:pt>
              </c:strCache>
            </c:strRef>
          </c:tx>
          <c:spPr>
            <a:ln w="22483">
              <a:solidFill>
                <a:srgbClr val="000000"/>
              </a:solidFill>
              <a:prstDash val="lgDash"/>
            </a:ln>
          </c:spPr>
          <c:marker>
            <c:symbol val="circle"/>
            <c:size val="5"/>
            <c:spPr>
              <a:solidFill>
                <a:srgbClr val="000000"/>
              </a:solidFill>
              <a:ln>
                <a:solidFill>
                  <a:srgbClr val="000000"/>
                </a:solidFill>
                <a:prstDash val="solid"/>
              </a:ln>
            </c:spPr>
          </c:marker>
          <c:cat>
            <c:numRef>
              <c:f>Sheet1!$B$1:$E$1</c:f>
              <c:numCache>
                <c:formatCode>General</c:formatCode>
                <c:ptCount val="4"/>
                <c:pt idx="0">
                  <c:v>1</c:v>
                </c:pt>
                <c:pt idx="1">
                  <c:v>2</c:v>
                </c:pt>
                <c:pt idx="2">
                  <c:v>3</c:v>
                </c:pt>
              </c:numCache>
            </c:numRef>
          </c:cat>
          <c:val>
            <c:numRef>
              <c:f>Sheet1!$B$5:$E$5</c:f>
              <c:numCache>
                <c:formatCode>General</c:formatCode>
                <c:ptCount val="4"/>
                <c:pt idx="0">
                  <c:v>0.83</c:v>
                </c:pt>
                <c:pt idx="1">
                  <c:v>1.23</c:v>
                </c:pt>
                <c:pt idx="2">
                  <c:v>1.48</c:v>
                </c:pt>
              </c:numCache>
            </c:numRef>
          </c:val>
          <c:smooth val="0"/>
        </c:ser>
        <c:dLbls>
          <c:showLegendKey val="0"/>
          <c:showVal val="0"/>
          <c:showCatName val="0"/>
          <c:showSerName val="0"/>
          <c:showPercent val="0"/>
          <c:showBubbleSize val="0"/>
        </c:dLbls>
        <c:marker val="1"/>
        <c:smooth val="0"/>
        <c:axId val="1298725424"/>
        <c:axId val="1298726544"/>
      </c:lineChart>
      <c:dateAx>
        <c:axId val="1298725424"/>
        <c:scaling>
          <c:orientation val="minMax"/>
          <c:max val="3"/>
          <c:min val="1"/>
        </c:scaling>
        <c:delete val="0"/>
        <c:axPos val="b"/>
        <c:title>
          <c:tx>
            <c:rich>
              <a:bodyPr/>
              <a:lstStyle/>
              <a:p>
                <a:pPr>
                  <a:defRPr sz="767" b="1" i="0" u="none" strike="noStrike" baseline="0">
                    <a:solidFill>
                      <a:srgbClr val="000000"/>
                    </a:solidFill>
                    <a:latin typeface="Arial Cyr"/>
                    <a:ea typeface="Arial Cyr"/>
                    <a:cs typeface="Arial Cyr"/>
                  </a:defRPr>
                </a:pPr>
                <a:r>
                  <a:rPr lang="ru-RU"/>
                  <a:t>Періоди хвороби</a:t>
                </a:r>
              </a:p>
            </c:rich>
          </c:tx>
          <c:layout>
            <c:manualLayout>
              <c:xMode val="edge"/>
              <c:yMode val="edge"/>
              <c:x val="0.19410977242302543"/>
              <c:y val="0.79960707269155207"/>
            </c:manualLayout>
          </c:layout>
          <c:overlay val="0"/>
          <c:spPr>
            <a:noFill/>
            <a:ln w="14989">
              <a:noFill/>
            </a:ln>
          </c:spPr>
        </c:title>
        <c:numFmt formatCode="0" sourceLinked="0"/>
        <c:majorTickMark val="out"/>
        <c:minorTickMark val="none"/>
        <c:tickLblPos val="nextTo"/>
        <c:spPr>
          <a:ln w="1874">
            <a:solidFill>
              <a:srgbClr val="000000"/>
            </a:solidFill>
            <a:prstDash val="solid"/>
          </a:ln>
        </c:spPr>
        <c:txPr>
          <a:bodyPr rot="0" vert="horz"/>
          <a:lstStyle/>
          <a:p>
            <a:pPr>
              <a:defRPr sz="620" b="1" i="0" u="none" strike="noStrike" baseline="0">
                <a:solidFill>
                  <a:srgbClr val="000000"/>
                </a:solidFill>
                <a:latin typeface="Arial Cyr"/>
                <a:ea typeface="Arial Cyr"/>
                <a:cs typeface="Arial Cyr"/>
              </a:defRPr>
            </a:pPr>
            <a:endParaRPr lang="ru-RU"/>
          </a:p>
        </c:txPr>
        <c:crossAx val="1298726544"/>
        <c:crossesAt val="0.5"/>
        <c:auto val="0"/>
        <c:lblOffset val="100"/>
        <c:baseTimeUnit val="days"/>
        <c:majorUnit val="1"/>
        <c:majorTimeUnit val="days"/>
        <c:minorUnit val="1"/>
        <c:minorTimeUnit val="days"/>
      </c:dateAx>
      <c:valAx>
        <c:axId val="1298726544"/>
        <c:scaling>
          <c:orientation val="minMax"/>
          <c:max val="1.5"/>
          <c:min val="0.75"/>
        </c:scaling>
        <c:delete val="0"/>
        <c:axPos val="l"/>
        <c:majorGridlines>
          <c:spPr>
            <a:ln w="1874">
              <a:solidFill>
                <a:srgbClr val="000000"/>
              </a:solidFill>
              <a:prstDash val="solid"/>
            </a:ln>
          </c:spPr>
        </c:majorGridlines>
        <c:numFmt formatCode="General" sourceLinked="1"/>
        <c:majorTickMark val="out"/>
        <c:minorTickMark val="none"/>
        <c:tickLblPos val="nextTo"/>
        <c:spPr>
          <a:ln w="1874">
            <a:solidFill>
              <a:srgbClr val="000000"/>
            </a:solidFill>
            <a:prstDash val="solid"/>
          </a:ln>
        </c:spPr>
        <c:txPr>
          <a:bodyPr rot="0" vert="horz"/>
          <a:lstStyle/>
          <a:p>
            <a:pPr>
              <a:defRPr sz="620" b="1" i="0" u="none" strike="noStrike" baseline="0">
                <a:solidFill>
                  <a:srgbClr val="000000"/>
                </a:solidFill>
                <a:latin typeface="Arial Cyr"/>
                <a:ea typeface="Arial Cyr"/>
                <a:cs typeface="Arial Cyr"/>
              </a:defRPr>
            </a:pPr>
            <a:endParaRPr lang="ru-RU"/>
          </a:p>
        </c:txPr>
        <c:crossAx val="1298725424"/>
        <c:crosses val="autoZero"/>
        <c:crossBetween val="between"/>
        <c:majorUnit val="0.25"/>
      </c:valAx>
      <c:spPr>
        <a:noFill/>
        <a:ln w="7494">
          <a:solidFill>
            <a:srgbClr val="808080"/>
          </a:solidFill>
          <a:prstDash val="solid"/>
        </a:ln>
      </c:spPr>
    </c:plotArea>
    <c:legend>
      <c:legendPos val="r"/>
      <c:layout>
        <c:manualLayout>
          <c:xMode val="edge"/>
          <c:yMode val="edge"/>
          <c:x val="0.57697456492637222"/>
          <c:y val="8.8408644400785857E-2"/>
          <c:w val="0.41097724230254351"/>
          <c:h val="0.76424361493123782"/>
        </c:manualLayout>
      </c:layout>
      <c:overlay val="0"/>
      <c:spPr>
        <a:solidFill>
          <a:srgbClr val="FFFFFF"/>
        </a:solidFill>
        <a:ln w="14989">
          <a:noFill/>
        </a:ln>
      </c:spPr>
      <c:txPr>
        <a:bodyPr/>
        <a:lstStyle/>
        <a:p>
          <a:pPr>
            <a:defRPr sz="649"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018"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25"/>
      <c:hPercent val="96"/>
      <c:rotY val="40"/>
      <c:depthPercent val="100"/>
      <c:rAngAx val="1"/>
    </c:view3D>
    <c:floor>
      <c:thickness val="0"/>
      <c:spPr>
        <a:noFill/>
        <a:ln w="3175">
          <a:solidFill>
            <a:srgbClr val="000000"/>
          </a:solidFill>
          <a:prstDash val="solid"/>
        </a:ln>
      </c:spPr>
    </c:floor>
    <c:sideWall>
      <c:thickness val="0"/>
      <c:spPr>
        <a:noFill/>
        <a:ln w="3175">
          <a:solidFill>
            <a:srgbClr val="000000"/>
          </a:solidFill>
          <a:prstDash val="solid"/>
        </a:ln>
      </c:spPr>
    </c:sideWall>
    <c:backWall>
      <c:thickness val="0"/>
      <c:spPr>
        <a:noFill/>
        <a:ln w="3175">
          <a:solidFill>
            <a:srgbClr val="000000"/>
          </a:solidFill>
          <a:prstDash val="solid"/>
        </a:ln>
      </c:spPr>
    </c:backWall>
    <c:plotArea>
      <c:layout>
        <c:manualLayout>
          <c:layoutTarget val="inner"/>
          <c:xMode val="edge"/>
          <c:yMode val="edge"/>
          <c:x val="8.0213903743315509E-2"/>
          <c:y val="3.4412955465587043E-2"/>
          <c:w val="0.58288770053475936"/>
          <c:h val="0.82995951417004055"/>
        </c:manualLayout>
      </c:layout>
      <c:bar3DChart>
        <c:barDir val="col"/>
        <c:grouping val="clustered"/>
        <c:varyColors val="0"/>
        <c:ser>
          <c:idx val="0"/>
          <c:order val="0"/>
          <c:tx>
            <c:strRef>
              <c:f>Sheet1!$A$2</c:f>
              <c:strCache>
                <c:ptCount val="1"/>
                <c:pt idx="0">
                  <c:v>ЗТ</c:v>
                </c:pt>
              </c:strCache>
            </c:strRef>
          </c:tx>
          <c:spPr>
            <a:pattFill prst="lgGrid">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8393">
              <a:solidFill>
                <a:srgbClr val="000000"/>
              </a:solidFill>
              <a:prstDash val="solid"/>
            </a:ln>
          </c:spPr>
          <c:invertIfNegative val="0"/>
          <c:cat>
            <c:strRef>
              <c:f>Sheet1!$B$1:$D$1</c:f>
              <c:strCache>
                <c:ptCount val="3"/>
                <c:pt idx="0">
                  <c:v>Кореляція між СДГ и ЛДГ</c:v>
                </c:pt>
                <c:pt idx="1">
                  <c:v>Кореляція між СДГ и ДГК</c:v>
                </c:pt>
                <c:pt idx="2">
                  <c:v>Кореляція між ЛДГ и ДГК</c:v>
                </c:pt>
              </c:strCache>
            </c:strRef>
          </c:cat>
          <c:val>
            <c:numRef>
              <c:f>Sheet1!$B$2:$D$2</c:f>
              <c:numCache>
                <c:formatCode>General</c:formatCode>
                <c:ptCount val="3"/>
                <c:pt idx="0">
                  <c:v>-0.15</c:v>
                </c:pt>
                <c:pt idx="1">
                  <c:v>0.56999999999999995</c:v>
                </c:pt>
                <c:pt idx="2">
                  <c:v>-0.89</c:v>
                </c:pt>
              </c:numCache>
            </c:numRef>
          </c:val>
        </c:ser>
        <c:ser>
          <c:idx val="1"/>
          <c:order val="1"/>
          <c:tx>
            <c:strRef>
              <c:f>Sheet1!$A$3</c:f>
              <c:strCache>
                <c:ptCount val="1"/>
                <c:pt idx="0">
                  <c:v>ЗТ + АБТ</c:v>
                </c:pt>
              </c:strCache>
            </c:strRef>
          </c:tx>
          <c:spPr>
            <a:pattFill prst="pct5">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8393">
              <a:solidFill>
                <a:srgbClr val="000000"/>
              </a:solidFill>
              <a:prstDash val="solid"/>
            </a:ln>
          </c:spPr>
          <c:invertIfNegative val="0"/>
          <c:cat>
            <c:strRef>
              <c:f>Sheet1!$B$1:$D$1</c:f>
              <c:strCache>
                <c:ptCount val="3"/>
                <c:pt idx="0">
                  <c:v>Кореляція між СДГ и ЛДГ</c:v>
                </c:pt>
                <c:pt idx="1">
                  <c:v>Кореляція між СДГ и ДГК</c:v>
                </c:pt>
                <c:pt idx="2">
                  <c:v>Кореляція між ЛДГ и ДГК</c:v>
                </c:pt>
              </c:strCache>
            </c:strRef>
          </c:cat>
          <c:val>
            <c:numRef>
              <c:f>Sheet1!$B$3:$D$3</c:f>
              <c:numCache>
                <c:formatCode>General</c:formatCode>
                <c:ptCount val="3"/>
                <c:pt idx="0">
                  <c:v>-0.83</c:v>
                </c:pt>
                <c:pt idx="1">
                  <c:v>0.93</c:v>
                </c:pt>
                <c:pt idx="2">
                  <c:v>-0.97</c:v>
                </c:pt>
              </c:numCache>
            </c:numRef>
          </c:val>
        </c:ser>
        <c:ser>
          <c:idx val="2"/>
          <c:order val="2"/>
          <c:tx>
            <c:strRef>
              <c:f>Sheet1!$A$4</c:f>
              <c:strCache>
                <c:ptCount val="1"/>
                <c:pt idx="0">
                  <c:v>Полівідон</c:v>
                </c:pt>
              </c:strCache>
            </c:strRef>
          </c:tx>
          <c:spPr>
            <a:pattFill prst="ltHorz">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8393">
              <a:solidFill>
                <a:srgbClr val="000000"/>
              </a:solidFill>
              <a:prstDash val="solid"/>
            </a:ln>
          </c:spPr>
          <c:invertIfNegative val="0"/>
          <c:dPt>
            <c:idx val="0"/>
            <c:invertIfNegative val="0"/>
            <c:bubble3D val="0"/>
          </c:dPt>
          <c:cat>
            <c:strRef>
              <c:f>Sheet1!$B$1:$D$1</c:f>
              <c:strCache>
                <c:ptCount val="3"/>
                <c:pt idx="0">
                  <c:v>Кореляція між СДГ и ЛДГ</c:v>
                </c:pt>
                <c:pt idx="1">
                  <c:v>Кореляція між СДГ и ДГК</c:v>
                </c:pt>
                <c:pt idx="2">
                  <c:v>Кореляція між ЛДГ и ДГК</c:v>
                </c:pt>
              </c:strCache>
            </c:strRef>
          </c:cat>
          <c:val>
            <c:numRef>
              <c:f>Sheet1!$B$4:$D$4</c:f>
              <c:numCache>
                <c:formatCode>General</c:formatCode>
                <c:ptCount val="3"/>
                <c:pt idx="0">
                  <c:v>-0.42</c:v>
                </c:pt>
                <c:pt idx="1">
                  <c:v>0.84</c:v>
                </c:pt>
                <c:pt idx="2">
                  <c:v>-0.84</c:v>
                </c:pt>
              </c:numCache>
            </c:numRef>
          </c:val>
        </c:ser>
        <c:ser>
          <c:idx val="3"/>
          <c:order val="3"/>
          <c:tx>
            <c:strRef>
              <c:f>Sheet1!$A$5</c:f>
              <c:strCache>
                <c:ptCount val="1"/>
                <c:pt idx="0">
                  <c:v>Полівідон + АБТ</c:v>
                </c:pt>
              </c:strCache>
            </c:strRef>
          </c:tx>
          <c:spPr>
            <a:pattFill prst="ltVert">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8393">
              <a:solidFill>
                <a:srgbClr val="000000"/>
              </a:solidFill>
              <a:prstDash val="solid"/>
            </a:ln>
          </c:spPr>
          <c:invertIfNegative val="0"/>
          <c:cat>
            <c:strRef>
              <c:f>Sheet1!$B$1:$D$1</c:f>
              <c:strCache>
                <c:ptCount val="3"/>
                <c:pt idx="0">
                  <c:v>Кореляція між СДГ и ЛДГ</c:v>
                </c:pt>
                <c:pt idx="1">
                  <c:v>Кореляція між СДГ и ДГК</c:v>
                </c:pt>
                <c:pt idx="2">
                  <c:v>Кореляція між ЛДГ и ДГК</c:v>
                </c:pt>
              </c:strCache>
            </c:strRef>
          </c:cat>
          <c:val>
            <c:numRef>
              <c:f>Sheet1!$B$5:$D$5</c:f>
              <c:numCache>
                <c:formatCode>General</c:formatCode>
                <c:ptCount val="3"/>
                <c:pt idx="0">
                  <c:v>-0.45</c:v>
                </c:pt>
                <c:pt idx="1">
                  <c:v>0.78</c:v>
                </c:pt>
                <c:pt idx="2">
                  <c:v>-0.9</c:v>
                </c:pt>
              </c:numCache>
            </c:numRef>
          </c:val>
        </c:ser>
        <c:ser>
          <c:idx val="4"/>
          <c:order val="4"/>
          <c:tx>
            <c:strRef>
              <c:f>Sheet1!$A$6</c:f>
              <c:strCache>
                <c:ptCount val="1"/>
                <c:pt idx="0">
                  <c:v>Ентерол-250</c:v>
                </c:pt>
              </c:strCache>
            </c:strRef>
          </c:tx>
          <c:spPr>
            <a:pattFill prst="dashVert">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8393">
              <a:solidFill>
                <a:srgbClr val="000000"/>
              </a:solidFill>
              <a:prstDash val="solid"/>
            </a:ln>
          </c:spPr>
          <c:invertIfNegative val="0"/>
          <c:cat>
            <c:strRef>
              <c:f>Sheet1!$B$1:$D$1</c:f>
              <c:strCache>
                <c:ptCount val="3"/>
                <c:pt idx="0">
                  <c:v>Кореляція між СДГ и ЛДГ</c:v>
                </c:pt>
                <c:pt idx="1">
                  <c:v>Кореляція між СДГ и ДГК</c:v>
                </c:pt>
                <c:pt idx="2">
                  <c:v>Кореляція між ЛДГ и ДГК</c:v>
                </c:pt>
              </c:strCache>
            </c:strRef>
          </c:cat>
          <c:val>
            <c:numRef>
              <c:f>Sheet1!$B$6:$D$6</c:f>
              <c:numCache>
                <c:formatCode>General</c:formatCode>
                <c:ptCount val="3"/>
                <c:pt idx="0">
                  <c:v>-0.36</c:v>
                </c:pt>
                <c:pt idx="1">
                  <c:v>0.88</c:v>
                </c:pt>
                <c:pt idx="2">
                  <c:v>-0.75</c:v>
                </c:pt>
              </c:numCache>
            </c:numRef>
          </c:val>
        </c:ser>
        <c:dLbls>
          <c:showLegendKey val="0"/>
          <c:showVal val="0"/>
          <c:showCatName val="0"/>
          <c:showSerName val="0"/>
          <c:showPercent val="0"/>
          <c:showBubbleSize val="0"/>
        </c:dLbls>
        <c:gapWidth val="150"/>
        <c:shape val="box"/>
        <c:axId val="1022370288"/>
        <c:axId val="1022374208"/>
        <c:axId val="0"/>
      </c:bar3DChart>
      <c:catAx>
        <c:axId val="1022370288"/>
        <c:scaling>
          <c:orientation val="minMax"/>
        </c:scaling>
        <c:delete val="0"/>
        <c:axPos val="b"/>
        <c:majorGridlines>
          <c:spPr>
            <a:ln w="2098">
              <a:solidFill>
                <a:srgbClr val="000000"/>
              </a:solidFill>
              <a:prstDash val="solid"/>
            </a:ln>
          </c:spPr>
        </c:majorGridlines>
        <c:numFmt formatCode="General" sourceLinked="1"/>
        <c:majorTickMark val="none"/>
        <c:minorTickMark val="none"/>
        <c:tickLblPos val="low"/>
        <c:spPr>
          <a:ln w="2098">
            <a:solidFill>
              <a:srgbClr val="000000"/>
            </a:solidFill>
            <a:prstDash val="solid"/>
          </a:ln>
        </c:spPr>
        <c:txPr>
          <a:bodyPr rot="0" vert="horz"/>
          <a:lstStyle/>
          <a:p>
            <a:pPr>
              <a:defRPr sz="661" b="1" i="0" u="none" strike="noStrike" baseline="0">
                <a:solidFill>
                  <a:srgbClr val="000000"/>
                </a:solidFill>
                <a:latin typeface="Times New Roman"/>
                <a:ea typeface="Times New Roman"/>
                <a:cs typeface="Times New Roman"/>
              </a:defRPr>
            </a:pPr>
            <a:endParaRPr lang="ru-RU"/>
          </a:p>
        </c:txPr>
        <c:crossAx val="1022374208"/>
        <c:crosses val="autoZero"/>
        <c:auto val="0"/>
        <c:lblAlgn val="ctr"/>
        <c:lblOffset val="100"/>
        <c:tickLblSkip val="1"/>
        <c:tickMarkSkip val="1"/>
        <c:noMultiLvlLbl val="0"/>
      </c:catAx>
      <c:valAx>
        <c:axId val="1022374208"/>
        <c:scaling>
          <c:orientation val="minMax"/>
        </c:scaling>
        <c:delete val="0"/>
        <c:axPos val="l"/>
        <c:majorGridlines>
          <c:spPr>
            <a:ln w="2098">
              <a:solidFill>
                <a:srgbClr val="000000"/>
              </a:solidFill>
              <a:prstDash val="solid"/>
            </a:ln>
          </c:spPr>
        </c:majorGridlines>
        <c:numFmt formatCode="General" sourceLinked="1"/>
        <c:majorTickMark val="out"/>
        <c:minorTickMark val="none"/>
        <c:tickLblPos val="nextTo"/>
        <c:spPr>
          <a:ln w="2098">
            <a:solidFill>
              <a:srgbClr val="000000"/>
            </a:solidFill>
            <a:prstDash val="solid"/>
          </a:ln>
        </c:spPr>
        <c:txPr>
          <a:bodyPr rot="0" vert="horz"/>
          <a:lstStyle/>
          <a:p>
            <a:pPr>
              <a:defRPr sz="793" b="0" i="1" u="none" strike="noStrike" baseline="0">
                <a:solidFill>
                  <a:srgbClr val="000000"/>
                </a:solidFill>
                <a:latin typeface="Arial"/>
                <a:ea typeface="Arial"/>
                <a:cs typeface="Arial"/>
              </a:defRPr>
            </a:pPr>
            <a:endParaRPr lang="ru-RU"/>
          </a:p>
        </c:txPr>
        <c:crossAx val="1022370288"/>
        <c:crosses val="autoZero"/>
        <c:crossBetween val="between"/>
        <c:minorUnit val="0.1"/>
      </c:valAx>
      <c:spPr>
        <a:noFill/>
        <a:ln w="16787">
          <a:noFill/>
        </a:ln>
      </c:spPr>
    </c:plotArea>
    <c:legend>
      <c:legendPos val="r"/>
      <c:layout>
        <c:manualLayout>
          <c:xMode val="edge"/>
          <c:yMode val="edge"/>
          <c:x val="0.68716577540106949"/>
          <c:y val="9.9190283400809723E-2"/>
          <c:w val="0.28475935828877003"/>
          <c:h val="0.77125506072874495"/>
        </c:manualLayout>
      </c:layout>
      <c:overlay val="0"/>
      <c:spPr>
        <a:solidFill>
          <a:srgbClr val="FFFFFF"/>
        </a:solidFill>
        <a:ln w="16787">
          <a:noFill/>
        </a:ln>
      </c:spPr>
      <c:txPr>
        <a:bodyPr/>
        <a:lstStyle/>
        <a:p>
          <a:pPr>
            <a:defRPr sz="972" b="0" i="0" u="none" strike="noStrike" baseline="0">
              <a:solidFill>
                <a:srgbClr val="000000"/>
              </a:solidFill>
              <a:latin typeface="Arial"/>
              <a:ea typeface="Arial"/>
              <a:cs typeface="Arial"/>
            </a:defRPr>
          </a:pPr>
          <a:endParaRPr lang="ru-RU"/>
        </a:p>
      </c:txPr>
    </c:legend>
    <c:plotVisOnly val="1"/>
    <c:dispBlanksAs val="gap"/>
    <c:showDLblsOverMax val="0"/>
  </c:chart>
  <c:spPr>
    <a:noFill/>
    <a:ln>
      <a:noFill/>
    </a:ln>
  </c:spPr>
  <c:txPr>
    <a:bodyPr/>
    <a:lstStyle/>
    <a:p>
      <a:pPr>
        <a:defRPr sz="1437" b="0" i="0" u="none" strike="noStrike" baseline="0">
          <a:solidFill>
            <a:srgbClr val="000000"/>
          </a:solidFill>
          <a:latin typeface="Arial"/>
          <a:ea typeface="Arial"/>
          <a:cs typeface="Arial"/>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25"/>
      <c:hPercent val="96"/>
      <c:rotY val="40"/>
      <c:depthPercent val="100"/>
      <c:rAngAx val="1"/>
    </c:view3D>
    <c:floor>
      <c:thickness val="0"/>
      <c:spPr>
        <a:noFill/>
        <a:ln w="3175">
          <a:solidFill>
            <a:srgbClr val="000000"/>
          </a:solidFill>
          <a:prstDash val="solid"/>
        </a:ln>
      </c:spPr>
    </c:floor>
    <c:sideWall>
      <c:thickness val="0"/>
      <c:spPr>
        <a:noFill/>
        <a:ln w="3175">
          <a:solidFill>
            <a:srgbClr val="000000"/>
          </a:solidFill>
          <a:prstDash val="solid"/>
        </a:ln>
      </c:spPr>
    </c:sideWall>
    <c:backWall>
      <c:thickness val="0"/>
      <c:spPr>
        <a:noFill/>
        <a:ln w="3175">
          <a:solidFill>
            <a:srgbClr val="000000"/>
          </a:solidFill>
          <a:prstDash val="solid"/>
        </a:ln>
      </c:spPr>
    </c:backWall>
    <c:plotArea>
      <c:layout>
        <c:manualLayout>
          <c:layoutTarget val="inner"/>
          <c:xMode val="edge"/>
          <c:yMode val="edge"/>
          <c:x val="8.0213903743315509E-2"/>
          <c:y val="3.4412955465587043E-2"/>
          <c:w val="0.58288770053475936"/>
          <c:h val="0.82995951417004055"/>
        </c:manualLayout>
      </c:layout>
      <c:bar3DChart>
        <c:barDir val="col"/>
        <c:grouping val="clustered"/>
        <c:varyColors val="0"/>
        <c:ser>
          <c:idx val="0"/>
          <c:order val="0"/>
          <c:tx>
            <c:strRef>
              <c:f>Sheet1!$A$2</c:f>
              <c:strCache>
                <c:ptCount val="1"/>
                <c:pt idx="0">
                  <c:v>ЗТ</c:v>
                </c:pt>
              </c:strCache>
            </c:strRef>
          </c:tx>
          <c:spPr>
            <a:pattFill prst="lgGrid">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8393">
              <a:solidFill>
                <a:srgbClr val="000000"/>
              </a:solidFill>
              <a:prstDash val="solid"/>
            </a:ln>
          </c:spPr>
          <c:invertIfNegative val="0"/>
          <c:cat>
            <c:strRef>
              <c:f>Sheet1!$B$1:$D$1</c:f>
              <c:strCache>
                <c:ptCount val="3"/>
                <c:pt idx="0">
                  <c:v>Кореляція між СДГ и ЛДГ</c:v>
                </c:pt>
                <c:pt idx="1">
                  <c:v>Кореляція між СДГ и ДГК</c:v>
                </c:pt>
                <c:pt idx="2">
                  <c:v>Кореляція між ЛДГ и ДГК</c:v>
                </c:pt>
              </c:strCache>
            </c:strRef>
          </c:cat>
          <c:val>
            <c:numRef>
              <c:f>Sheet1!$B$2:$D$2</c:f>
              <c:numCache>
                <c:formatCode>General</c:formatCode>
                <c:ptCount val="3"/>
                <c:pt idx="0">
                  <c:v>-0.27</c:v>
                </c:pt>
                <c:pt idx="1">
                  <c:v>0.65</c:v>
                </c:pt>
                <c:pt idx="2">
                  <c:v>-0.9</c:v>
                </c:pt>
              </c:numCache>
            </c:numRef>
          </c:val>
        </c:ser>
        <c:ser>
          <c:idx val="1"/>
          <c:order val="1"/>
          <c:tx>
            <c:strRef>
              <c:f>Sheet1!$A$3</c:f>
              <c:strCache>
                <c:ptCount val="1"/>
                <c:pt idx="0">
                  <c:v>ЗТ + АБТ</c:v>
                </c:pt>
              </c:strCache>
            </c:strRef>
          </c:tx>
          <c:spPr>
            <a:pattFill prst="pct5">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8393">
              <a:solidFill>
                <a:srgbClr val="000000"/>
              </a:solidFill>
              <a:prstDash val="solid"/>
            </a:ln>
          </c:spPr>
          <c:invertIfNegative val="0"/>
          <c:cat>
            <c:strRef>
              <c:f>Sheet1!$B$1:$D$1</c:f>
              <c:strCache>
                <c:ptCount val="3"/>
                <c:pt idx="0">
                  <c:v>Кореляція між СДГ и ЛДГ</c:v>
                </c:pt>
                <c:pt idx="1">
                  <c:v>Кореляція між СДГ и ДГК</c:v>
                </c:pt>
                <c:pt idx="2">
                  <c:v>Кореляція між ЛДГ и ДГК</c:v>
                </c:pt>
              </c:strCache>
            </c:strRef>
          </c:cat>
          <c:val>
            <c:numRef>
              <c:f>Sheet1!$B$3:$D$3</c:f>
              <c:numCache>
                <c:formatCode>General</c:formatCode>
                <c:ptCount val="3"/>
                <c:pt idx="0">
                  <c:v>-0.52</c:v>
                </c:pt>
                <c:pt idx="1">
                  <c:v>0.81</c:v>
                </c:pt>
                <c:pt idx="2">
                  <c:v>-0.92</c:v>
                </c:pt>
              </c:numCache>
            </c:numRef>
          </c:val>
        </c:ser>
        <c:ser>
          <c:idx val="2"/>
          <c:order val="2"/>
          <c:tx>
            <c:strRef>
              <c:f>Sheet1!$A$4</c:f>
              <c:strCache>
                <c:ptCount val="1"/>
                <c:pt idx="0">
                  <c:v>Полівідон</c:v>
                </c:pt>
              </c:strCache>
            </c:strRef>
          </c:tx>
          <c:spPr>
            <a:pattFill prst="ltHorz">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8393">
              <a:solidFill>
                <a:srgbClr val="000000"/>
              </a:solidFill>
              <a:prstDash val="solid"/>
            </a:ln>
          </c:spPr>
          <c:invertIfNegative val="0"/>
          <c:dPt>
            <c:idx val="0"/>
            <c:invertIfNegative val="0"/>
            <c:bubble3D val="0"/>
          </c:dPt>
          <c:cat>
            <c:strRef>
              <c:f>Sheet1!$B$1:$D$1</c:f>
              <c:strCache>
                <c:ptCount val="3"/>
                <c:pt idx="0">
                  <c:v>Кореляція між СДГ и ЛДГ</c:v>
                </c:pt>
                <c:pt idx="1">
                  <c:v>Кореляція між СДГ и ДГК</c:v>
                </c:pt>
                <c:pt idx="2">
                  <c:v>Кореляція між ЛДГ и ДГК</c:v>
                </c:pt>
              </c:strCache>
            </c:strRef>
          </c:cat>
          <c:val>
            <c:numRef>
              <c:f>Sheet1!$B$4:$D$4</c:f>
              <c:numCache>
                <c:formatCode>General</c:formatCode>
                <c:ptCount val="3"/>
                <c:pt idx="0">
                  <c:v>-0.2</c:v>
                </c:pt>
                <c:pt idx="1">
                  <c:v>0.66</c:v>
                </c:pt>
                <c:pt idx="2">
                  <c:v>-0.86</c:v>
                </c:pt>
              </c:numCache>
            </c:numRef>
          </c:val>
        </c:ser>
        <c:ser>
          <c:idx val="3"/>
          <c:order val="3"/>
          <c:tx>
            <c:strRef>
              <c:f>Sheet1!$A$5</c:f>
              <c:strCache>
                <c:ptCount val="1"/>
                <c:pt idx="0">
                  <c:v>Полівідон + АБТ</c:v>
                </c:pt>
              </c:strCache>
            </c:strRef>
          </c:tx>
          <c:spPr>
            <a:pattFill prst="ltVert">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8393">
              <a:solidFill>
                <a:srgbClr val="000000"/>
              </a:solidFill>
              <a:prstDash val="solid"/>
            </a:ln>
          </c:spPr>
          <c:invertIfNegative val="0"/>
          <c:cat>
            <c:strRef>
              <c:f>Sheet1!$B$1:$D$1</c:f>
              <c:strCache>
                <c:ptCount val="3"/>
                <c:pt idx="0">
                  <c:v>Кореляція між СДГ и ЛДГ</c:v>
                </c:pt>
                <c:pt idx="1">
                  <c:v>Кореляція між СДГ и ДГК</c:v>
                </c:pt>
                <c:pt idx="2">
                  <c:v>Кореляція між ЛДГ и ДГК</c:v>
                </c:pt>
              </c:strCache>
            </c:strRef>
          </c:cat>
          <c:val>
            <c:numRef>
              <c:f>Sheet1!$B$5:$D$5</c:f>
              <c:numCache>
                <c:formatCode>General</c:formatCode>
                <c:ptCount val="3"/>
                <c:pt idx="0">
                  <c:v>-0.17</c:v>
                </c:pt>
                <c:pt idx="1">
                  <c:v>0.56000000000000005</c:v>
                </c:pt>
                <c:pt idx="2">
                  <c:v>-0.82</c:v>
                </c:pt>
              </c:numCache>
            </c:numRef>
          </c:val>
        </c:ser>
        <c:ser>
          <c:idx val="4"/>
          <c:order val="4"/>
          <c:tx>
            <c:strRef>
              <c:f>Sheet1!$A$6</c:f>
              <c:strCache>
                <c:ptCount val="1"/>
                <c:pt idx="0">
                  <c:v>Ентерол-250</c:v>
                </c:pt>
              </c:strCache>
            </c:strRef>
          </c:tx>
          <c:spPr>
            <a:pattFill prst="dashVert">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8393">
              <a:solidFill>
                <a:srgbClr val="000000"/>
              </a:solidFill>
              <a:prstDash val="solid"/>
            </a:ln>
          </c:spPr>
          <c:invertIfNegative val="0"/>
          <c:cat>
            <c:strRef>
              <c:f>Sheet1!$B$1:$D$1</c:f>
              <c:strCache>
                <c:ptCount val="3"/>
                <c:pt idx="0">
                  <c:v>Кореляція між СДГ и ЛДГ</c:v>
                </c:pt>
                <c:pt idx="1">
                  <c:v>Кореляція між СДГ и ДГК</c:v>
                </c:pt>
                <c:pt idx="2">
                  <c:v>Кореляція між ЛДГ и ДГК</c:v>
                </c:pt>
              </c:strCache>
            </c:strRef>
          </c:cat>
          <c:val>
            <c:numRef>
              <c:f>Sheet1!$B$6:$D$6</c:f>
              <c:numCache>
                <c:formatCode>General</c:formatCode>
                <c:ptCount val="3"/>
                <c:pt idx="0">
                  <c:v>-0.52</c:v>
                </c:pt>
                <c:pt idx="1">
                  <c:v>0.89</c:v>
                </c:pt>
                <c:pt idx="2">
                  <c:v>-0.83</c:v>
                </c:pt>
              </c:numCache>
            </c:numRef>
          </c:val>
        </c:ser>
        <c:dLbls>
          <c:showLegendKey val="0"/>
          <c:showVal val="0"/>
          <c:showCatName val="0"/>
          <c:showSerName val="0"/>
          <c:showPercent val="0"/>
          <c:showBubbleSize val="0"/>
        </c:dLbls>
        <c:gapWidth val="150"/>
        <c:shape val="box"/>
        <c:axId val="252346864"/>
        <c:axId val="1600949216"/>
        <c:axId val="0"/>
      </c:bar3DChart>
      <c:catAx>
        <c:axId val="252346864"/>
        <c:scaling>
          <c:orientation val="minMax"/>
        </c:scaling>
        <c:delete val="0"/>
        <c:axPos val="b"/>
        <c:majorGridlines>
          <c:spPr>
            <a:ln w="2098">
              <a:solidFill>
                <a:srgbClr val="000000"/>
              </a:solidFill>
              <a:prstDash val="solid"/>
            </a:ln>
          </c:spPr>
        </c:majorGridlines>
        <c:numFmt formatCode="General" sourceLinked="1"/>
        <c:majorTickMark val="none"/>
        <c:minorTickMark val="none"/>
        <c:tickLblPos val="low"/>
        <c:spPr>
          <a:ln w="2098">
            <a:solidFill>
              <a:srgbClr val="000000"/>
            </a:solidFill>
            <a:prstDash val="solid"/>
          </a:ln>
        </c:spPr>
        <c:txPr>
          <a:bodyPr rot="0" vert="horz"/>
          <a:lstStyle/>
          <a:p>
            <a:pPr>
              <a:defRPr sz="661" b="1" i="0" u="none" strike="noStrike" baseline="0">
                <a:solidFill>
                  <a:srgbClr val="000000"/>
                </a:solidFill>
                <a:latin typeface="Times New Roman"/>
                <a:ea typeface="Times New Roman"/>
                <a:cs typeface="Times New Roman"/>
              </a:defRPr>
            </a:pPr>
            <a:endParaRPr lang="ru-RU"/>
          </a:p>
        </c:txPr>
        <c:crossAx val="1600949216"/>
        <c:crosses val="autoZero"/>
        <c:auto val="0"/>
        <c:lblAlgn val="ctr"/>
        <c:lblOffset val="100"/>
        <c:tickLblSkip val="1"/>
        <c:tickMarkSkip val="1"/>
        <c:noMultiLvlLbl val="0"/>
      </c:catAx>
      <c:valAx>
        <c:axId val="1600949216"/>
        <c:scaling>
          <c:orientation val="minMax"/>
        </c:scaling>
        <c:delete val="0"/>
        <c:axPos val="l"/>
        <c:majorGridlines>
          <c:spPr>
            <a:ln w="2098">
              <a:solidFill>
                <a:srgbClr val="000000"/>
              </a:solidFill>
              <a:prstDash val="solid"/>
            </a:ln>
          </c:spPr>
        </c:majorGridlines>
        <c:numFmt formatCode="General" sourceLinked="1"/>
        <c:majorTickMark val="out"/>
        <c:minorTickMark val="none"/>
        <c:tickLblPos val="nextTo"/>
        <c:spPr>
          <a:ln w="2098">
            <a:solidFill>
              <a:srgbClr val="000000"/>
            </a:solidFill>
            <a:prstDash val="solid"/>
          </a:ln>
        </c:spPr>
        <c:txPr>
          <a:bodyPr rot="0" vert="horz"/>
          <a:lstStyle/>
          <a:p>
            <a:pPr>
              <a:defRPr sz="793" b="0" i="1" u="none" strike="noStrike" baseline="0">
                <a:solidFill>
                  <a:srgbClr val="000000"/>
                </a:solidFill>
                <a:latin typeface="Arial"/>
                <a:ea typeface="Arial"/>
                <a:cs typeface="Arial"/>
              </a:defRPr>
            </a:pPr>
            <a:endParaRPr lang="ru-RU"/>
          </a:p>
        </c:txPr>
        <c:crossAx val="252346864"/>
        <c:crosses val="autoZero"/>
        <c:crossBetween val="between"/>
        <c:minorUnit val="0.1"/>
      </c:valAx>
      <c:spPr>
        <a:noFill/>
        <a:ln w="16787">
          <a:noFill/>
        </a:ln>
      </c:spPr>
    </c:plotArea>
    <c:legend>
      <c:legendPos val="r"/>
      <c:layout>
        <c:manualLayout>
          <c:xMode val="edge"/>
          <c:yMode val="edge"/>
          <c:x val="0.68716577540106949"/>
          <c:y val="9.9190283400809723E-2"/>
          <c:w val="0.28475935828877003"/>
          <c:h val="0.77125506072874495"/>
        </c:manualLayout>
      </c:layout>
      <c:overlay val="0"/>
      <c:spPr>
        <a:solidFill>
          <a:srgbClr val="FFFFFF"/>
        </a:solidFill>
        <a:ln w="16787">
          <a:noFill/>
        </a:ln>
      </c:spPr>
      <c:txPr>
        <a:bodyPr/>
        <a:lstStyle/>
        <a:p>
          <a:pPr>
            <a:defRPr sz="972" b="0" i="0" u="none" strike="noStrike" baseline="0">
              <a:solidFill>
                <a:srgbClr val="000000"/>
              </a:solidFill>
              <a:latin typeface="Arial"/>
              <a:ea typeface="Arial"/>
              <a:cs typeface="Arial"/>
            </a:defRPr>
          </a:pPr>
          <a:endParaRPr lang="ru-RU"/>
        </a:p>
      </c:txPr>
    </c:legend>
    <c:plotVisOnly val="1"/>
    <c:dispBlanksAs val="gap"/>
    <c:showDLblsOverMax val="0"/>
  </c:chart>
  <c:spPr>
    <a:noFill/>
    <a:ln>
      <a:noFill/>
    </a:ln>
  </c:spPr>
  <c:txPr>
    <a:bodyPr/>
    <a:lstStyle/>
    <a:p>
      <a:pPr>
        <a:defRPr sz="1437" b="0" i="0" u="none" strike="noStrike" baseline="0">
          <a:solidFill>
            <a:srgbClr val="000000"/>
          </a:solidFill>
          <a:latin typeface="Arial"/>
          <a:ea typeface="Arial"/>
          <a:cs typeface="Arial"/>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460</TotalTime>
  <Pages>35</Pages>
  <Words>9099</Words>
  <Characters>51866</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60844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254</cp:revision>
  <dcterms:created xsi:type="dcterms:W3CDTF">2015-05-26T12:20:00Z</dcterms:created>
  <dcterms:modified xsi:type="dcterms:W3CDTF">2015-05-27T11:52:00Z</dcterms:modified>
</cp:coreProperties>
</file>