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4"/>
            <w:color w:val="0070C0"/>
          </w:rPr>
          <w:t>http://www.mydisser.com/search.html</w:t>
        </w:r>
      </w:hyperlink>
    </w:p>
    <w:p w:rsidR="00852B3C" w:rsidRDefault="00852B3C" w:rsidP="00852B3C">
      <w:pPr>
        <w:jc w:val="center"/>
        <w:rPr>
          <w:lang w:val="uk-UA"/>
        </w:rPr>
        <w:sectPr w:rsidR="00852B3C">
          <w:headerReference w:type="even" r:id="rId10"/>
          <w:headerReference w:type="default" r:id="rId11"/>
          <w:footerReference w:type="even" r:id="rId12"/>
          <w:footerReference w:type="default" r:id="rId13"/>
          <w:headerReference w:type="first" r:id="rId14"/>
          <w:pgSz w:w="11906" w:h="16838" w:code="9"/>
          <w:pgMar w:top="1134" w:right="567" w:bottom="1134" w:left="1134" w:header="709" w:footer="709" w:gutter="0"/>
          <w:cols w:space="708"/>
          <w:titlePg/>
          <w:docGrid w:linePitch="360"/>
        </w:sectPr>
      </w:pPr>
      <w:bookmarkStart w:id="0" w:name="_Hlt159839706"/>
      <w:bookmarkEnd w:id="0"/>
      <w:r>
        <w:rPr>
          <w:lang w:val="uk-UA"/>
        </w:rPr>
        <w:t>ДЕРЖАВНА УСТАНОВА</w:t>
      </w:r>
    </w:p>
    <w:p w:rsidR="00852B3C" w:rsidRDefault="00852B3C" w:rsidP="00852B3C">
      <w:pPr>
        <w:jc w:val="center"/>
        <w:rPr>
          <w:lang w:val="uk-UA"/>
        </w:rPr>
      </w:pPr>
      <w:r w:rsidRPr="00852B3C">
        <w:lastRenderedPageBreak/>
        <w:t>“</w:t>
      </w:r>
      <w:r>
        <w:rPr>
          <w:lang w:val="uk-UA"/>
        </w:rPr>
        <w:t>ІНСТИТУТ ЕПІДЕМІОЛОГІЇ ТА І</w:t>
      </w:r>
      <w:r>
        <w:rPr>
          <w:lang w:val="uk-UA"/>
        </w:rPr>
        <w:t>Н</w:t>
      </w:r>
      <w:r>
        <w:rPr>
          <w:lang w:val="uk-UA"/>
        </w:rPr>
        <w:t xml:space="preserve">ФЕКЦІЙНИХ ХВОРОБ </w:t>
      </w:r>
    </w:p>
    <w:p w:rsidR="00852B3C" w:rsidRDefault="00852B3C" w:rsidP="00852B3C">
      <w:pPr>
        <w:jc w:val="center"/>
        <w:rPr>
          <w:lang w:val="uk-UA"/>
        </w:rPr>
      </w:pPr>
      <w:r>
        <w:rPr>
          <w:lang w:val="uk-UA"/>
        </w:rPr>
        <w:t>ім. Л.В. ГРОМАШЕВСЬКОГО</w:t>
      </w:r>
    </w:p>
    <w:p w:rsidR="00852B3C" w:rsidRPr="00852B3C" w:rsidRDefault="00852B3C" w:rsidP="00852B3C">
      <w:pPr>
        <w:jc w:val="center"/>
      </w:pPr>
      <w:r>
        <w:rPr>
          <w:lang w:val="uk-UA"/>
        </w:rPr>
        <w:t>АКАДЕМІІ МЕДИЧНИХ НАУК УКРАЇНИ</w:t>
      </w:r>
      <w:r w:rsidRPr="00852B3C">
        <w:t>”</w:t>
      </w:r>
    </w:p>
    <w:p w:rsidR="00852B3C" w:rsidRDefault="00852B3C" w:rsidP="00852B3C">
      <w:pPr>
        <w:jc w:val="center"/>
        <w:rPr>
          <w:lang w:val="uk-UA"/>
        </w:rPr>
      </w:pPr>
    </w:p>
    <w:p w:rsidR="00852B3C" w:rsidRDefault="00852B3C" w:rsidP="00852B3C">
      <w:pPr>
        <w:jc w:val="center"/>
        <w:rPr>
          <w:lang w:val="uk-UA"/>
        </w:rPr>
      </w:pPr>
    </w:p>
    <w:p w:rsidR="00852B3C" w:rsidRDefault="00852B3C" w:rsidP="00852B3C">
      <w:pPr>
        <w:jc w:val="center"/>
        <w:rPr>
          <w:lang w:val="uk-UA"/>
        </w:rPr>
      </w:pPr>
    </w:p>
    <w:p w:rsidR="00852B3C" w:rsidRDefault="00852B3C" w:rsidP="00852B3C">
      <w:pPr>
        <w:jc w:val="center"/>
        <w:rPr>
          <w:b/>
          <w:lang w:val="uk-UA"/>
        </w:rPr>
      </w:pPr>
    </w:p>
    <w:p w:rsidR="00852B3C" w:rsidRDefault="00852B3C" w:rsidP="00852B3C">
      <w:pPr>
        <w:jc w:val="center"/>
        <w:rPr>
          <w:b/>
          <w:lang w:val="uk-UA"/>
        </w:rPr>
      </w:pPr>
    </w:p>
    <w:p w:rsidR="00852B3C" w:rsidRDefault="00852B3C" w:rsidP="00852B3C">
      <w:pPr>
        <w:jc w:val="center"/>
        <w:rPr>
          <w:b/>
          <w:lang w:val="uk-UA"/>
        </w:rPr>
      </w:pPr>
      <w:r>
        <w:rPr>
          <w:b/>
          <w:lang w:val="uk-UA"/>
        </w:rPr>
        <w:t>ШУЛЯК Володимир Іванович</w:t>
      </w:r>
    </w:p>
    <w:p w:rsidR="00852B3C" w:rsidRDefault="00852B3C" w:rsidP="00852B3C">
      <w:pPr>
        <w:jc w:val="right"/>
        <w:rPr>
          <w:lang w:val="uk-UA"/>
        </w:rPr>
      </w:pPr>
    </w:p>
    <w:p w:rsidR="00852B3C" w:rsidRDefault="00852B3C" w:rsidP="00852B3C">
      <w:pPr>
        <w:jc w:val="right"/>
        <w:rPr>
          <w:lang w:val="uk-UA"/>
        </w:rPr>
      </w:pPr>
      <w:r>
        <w:rPr>
          <w:lang w:val="uk-UA"/>
        </w:rPr>
        <w:t xml:space="preserve">                                                                         </w:t>
      </w:r>
    </w:p>
    <w:p w:rsidR="00852B3C" w:rsidRDefault="00852B3C" w:rsidP="00852B3C">
      <w:pPr>
        <w:jc w:val="right"/>
        <w:rPr>
          <w:lang w:val="uk-UA"/>
        </w:rPr>
      </w:pPr>
    </w:p>
    <w:p w:rsidR="00852B3C" w:rsidRDefault="00852B3C" w:rsidP="00852B3C">
      <w:pPr>
        <w:jc w:val="right"/>
        <w:rPr>
          <w:lang w:val="uk-UA"/>
        </w:rPr>
      </w:pPr>
      <w:r>
        <w:rPr>
          <w:lang w:val="uk-UA"/>
        </w:rPr>
        <w:t>УДК 616.831.9 - 002.1: 612.015.3 - 085</w:t>
      </w:r>
    </w:p>
    <w:p w:rsidR="00852B3C" w:rsidRDefault="00852B3C" w:rsidP="00852B3C">
      <w:pPr>
        <w:jc w:val="center"/>
        <w:rPr>
          <w:lang w:val="uk-UA"/>
        </w:rPr>
      </w:pPr>
    </w:p>
    <w:p w:rsidR="00852B3C" w:rsidRDefault="00852B3C" w:rsidP="00852B3C">
      <w:pPr>
        <w:jc w:val="center"/>
        <w:rPr>
          <w:lang w:val="uk-UA"/>
        </w:rPr>
      </w:pPr>
    </w:p>
    <w:p w:rsidR="00852B3C" w:rsidRDefault="00852B3C" w:rsidP="00852B3C">
      <w:pPr>
        <w:jc w:val="center"/>
        <w:rPr>
          <w:lang w:val="uk-UA"/>
        </w:rPr>
      </w:pPr>
    </w:p>
    <w:p w:rsidR="00852B3C" w:rsidRDefault="00852B3C" w:rsidP="00852B3C">
      <w:pPr>
        <w:tabs>
          <w:tab w:val="left" w:pos="-2880"/>
        </w:tabs>
        <w:jc w:val="center"/>
        <w:rPr>
          <w:b/>
          <w:caps/>
          <w:lang w:val="uk-UA"/>
        </w:rPr>
      </w:pPr>
    </w:p>
    <w:p w:rsidR="00852B3C" w:rsidRDefault="00852B3C" w:rsidP="00852B3C">
      <w:pPr>
        <w:tabs>
          <w:tab w:val="left" w:pos="-2880"/>
        </w:tabs>
        <w:jc w:val="center"/>
        <w:rPr>
          <w:b/>
          <w:caps/>
          <w:lang w:val="uk-UA"/>
        </w:rPr>
      </w:pPr>
    </w:p>
    <w:p w:rsidR="00852B3C" w:rsidRDefault="00852B3C" w:rsidP="00852B3C">
      <w:pPr>
        <w:tabs>
          <w:tab w:val="left" w:pos="-2880"/>
        </w:tabs>
        <w:jc w:val="center"/>
        <w:rPr>
          <w:b/>
          <w:caps/>
          <w:lang w:val="uk-UA"/>
        </w:rPr>
      </w:pPr>
    </w:p>
    <w:p w:rsidR="00852B3C" w:rsidRDefault="00852B3C" w:rsidP="00852B3C">
      <w:pPr>
        <w:tabs>
          <w:tab w:val="left" w:pos="-2880"/>
        </w:tabs>
        <w:jc w:val="center"/>
        <w:rPr>
          <w:b/>
          <w:caps/>
          <w:lang w:val="uk-UA"/>
        </w:rPr>
      </w:pPr>
      <w:r>
        <w:rPr>
          <w:b/>
          <w:caps/>
          <w:lang w:val="uk-UA"/>
        </w:rPr>
        <w:t>КЛІНІКО-ПАТОГЕНЕТИЧНА ОЦІНКА, ПРОГНОЗ І КОРЕКЦІЯ</w:t>
      </w:r>
    </w:p>
    <w:p w:rsidR="00852B3C" w:rsidRDefault="00852B3C" w:rsidP="00852B3C">
      <w:pPr>
        <w:tabs>
          <w:tab w:val="left" w:pos="-2880"/>
        </w:tabs>
        <w:jc w:val="center"/>
        <w:rPr>
          <w:b/>
          <w:caps/>
          <w:lang w:val="uk-UA"/>
        </w:rPr>
      </w:pPr>
      <w:r>
        <w:rPr>
          <w:b/>
          <w:caps/>
          <w:lang w:val="uk-UA"/>
        </w:rPr>
        <w:t>РЕАКЦІЙ СИСТЕМ АДАПТАЦІЇ НА ЕНДОГЕННУ ІНТОКСИКАЦІЮ</w:t>
      </w:r>
    </w:p>
    <w:p w:rsidR="00852B3C" w:rsidRDefault="00852B3C" w:rsidP="00852B3C">
      <w:pPr>
        <w:tabs>
          <w:tab w:val="left" w:pos="-2880"/>
        </w:tabs>
        <w:jc w:val="center"/>
        <w:rPr>
          <w:b/>
          <w:caps/>
          <w:lang w:val="uk-UA"/>
        </w:rPr>
      </w:pPr>
      <w:r>
        <w:rPr>
          <w:b/>
          <w:caps/>
          <w:lang w:val="uk-UA"/>
        </w:rPr>
        <w:t>У ХВОРИХ НА МЕНІНГОЕНЦЕФАЛІТ</w:t>
      </w:r>
    </w:p>
    <w:p w:rsidR="00852B3C" w:rsidRDefault="00852B3C" w:rsidP="00852B3C">
      <w:pPr>
        <w:tabs>
          <w:tab w:val="left" w:pos="-2880"/>
        </w:tabs>
        <w:jc w:val="center"/>
        <w:rPr>
          <w:b/>
          <w:caps/>
          <w:lang w:val="uk-UA"/>
        </w:rPr>
      </w:pPr>
    </w:p>
    <w:p w:rsidR="00852B3C" w:rsidRDefault="00852B3C" w:rsidP="00852B3C">
      <w:pPr>
        <w:jc w:val="center"/>
        <w:rPr>
          <w:lang w:val="uk-UA"/>
        </w:rPr>
      </w:pPr>
    </w:p>
    <w:p w:rsidR="00852B3C" w:rsidRDefault="00852B3C" w:rsidP="00852B3C">
      <w:pPr>
        <w:jc w:val="center"/>
        <w:rPr>
          <w:lang w:val="uk-UA"/>
        </w:rPr>
      </w:pPr>
    </w:p>
    <w:p w:rsidR="00852B3C" w:rsidRDefault="00852B3C" w:rsidP="00852B3C">
      <w:pPr>
        <w:jc w:val="center"/>
        <w:rPr>
          <w:lang w:val="uk-UA"/>
        </w:rPr>
      </w:pPr>
    </w:p>
    <w:p w:rsidR="00852B3C" w:rsidRDefault="00852B3C" w:rsidP="00852B3C">
      <w:pPr>
        <w:jc w:val="center"/>
        <w:rPr>
          <w:lang w:val="uk-UA"/>
        </w:rPr>
      </w:pPr>
    </w:p>
    <w:p w:rsidR="00852B3C" w:rsidRDefault="00852B3C" w:rsidP="00852B3C">
      <w:pPr>
        <w:jc w:val="center"/>
        <w:rPr>
          <w:lang w:val="uk-UA"/>
        </w:rPr>
      </w:pPr>
      <w:r>
        <w:rPr>
          <w:lang w:val="uk-UA"/>
        </w:rPr>
        <w:t>14.01.13 – інфекційні хвороби</w:t>
      </w:r>
    </w:p>
    <w:p w:rsidR="00852B3C" w:rsidRDefault="00852B3C" w:rsidP="00852B3C">
      <w:pPr>
        <w:jc w:val="center"/>
        <w:rPr>
          <w:lang w:val="uk-UA"/>
        </w:rPr>
      </w:pPr>
    </w:p>
    <w:p w:rsidR="00852B3C" w:rsidRDefault="00852B3C" w:rsidP="00852B3C">
      <w:pPr>
        <w:jc w:val="center"/>
        <w:rPr>
          <w:lang w:val="uk-UA"/>
        </w:rPr>
      </w:pPr>
    </w:p>
    <w:p w:rsidR="00852B3C" w:rsidRDefault="00852B3C" w:rsidP="00852B3C">
      <w:pPr>
        <w:jc w:val="center"/>
        <w:rPr>
          <w:lang w:val="uk-UA"/>
        </w:rPr>
      </w:pPr>
    </w:p>
    <w:p w:rsidR="00852B3C" w:rsidRDefault="00852B3C" w:rsidP="00852B3C">
      <w:pPr>
        <w:jc w:val="center"/>
        <w:rPr>
          <w:lang w:val="uk-UA"/>
        </w:rPr>
      </w:pPr>
    </w:p>
    <w:p w:rsidR="00852B3C" w:rsidRDefault="00852B3C" w:rsidP="00852B3C">
      <w:pPr>
        <w:jc w:val="center"/>
        <w:rPr>
          <w:lang w:val="uk-UA"/>
        </w:rPr>
      </w:pPr>
    </w:p>
    <w:p w:rsidR="00852B3C" w:rsidRDefault="00852B3C" w:rsidP="00852B3C">
      <w:pPr>
        <w:jc w:val="center"/>
        <w:rPr>
          <w:lang w:val="uk-UA"/>
        </w:rPr>
      </w:pPr>
      <w:r>
        <w:rPr>
          <w:lang w:val="uk-UA"/>
        </w:rPr>
        <w:t>АВТОРЕФЕРАТ</w:t>
      </w:r>
    </w:p>
    <w:p w:rsidR="00852B3C" w:rsidRDefault="00852B3C" w:rsidP="00852B3C">
      <w:pPr>
        <w:jc w:val="center"/>
        <w:rPr>
          <w:lang w:val="uk-UA"/>
        </w:rPr>
      </w:pPr>
      <w:r>
        <w:rPr>
          <w:lang w:val="uk-UA"/>
        </w:rPr>
        <w:t>дисертації на здобуття наукового ступеня</w:t>
      </w:r>
    </w:p>
    <w:p w:rsidR="00852B3C" w:rsidRDefault="00852B3C" w:rsidP="00852B3C">
      <w:pPr>
        <w:jc w:val="center"/>
        <w:rPr>
          <w:lang w:val="uk-UA"/>
        </w:rPr>
      </w:pPr>
      <w:r>
        <w:rPr>
          <w:lang w:val="uk-UA"/>
        </w:rPr>
        <w:t>доктора медичних наук</w:t>
      </w:r>
    </w:p>
    <w:p w:rsidR="00852B3C" w:rsidRDefault="00852B3C" w:rsidP="00852B3C">
      <w:pPr>
        <w:jc w:val="center"/>
        <w:rPr>
          <w:lang w:val="uk-UA"/>
        </w:rPr>
      </w:pPr>
    </w:p>
    <w:p w:rsidR="00852B3C" w:rsidRDefault="00852B3C" w:rsidP="00852B3C">
      <w:pPr>
        <w:jc w:val="center"/>
        <w:rPr>
          <w:lang w:val="uk-UA"/>
        </w:rPr>
      </w:pPr>
    </w:p>
    <w:p w:rsidR="00852B3C" w:rsidRDefault="00852B3C" w:rsidP="00852B3C">
      <w:pPr>
        <w:jc w:val="center"/>
        <w:rPr>
          <w:lang w:val="uk-UA"/>
        </w:rPr>
      </w:pPr>
    </w:p>
    <w:p w:rsidR="00852B3C" w:rsidRDefault="00852B3C" w:rsidP="00852B3C">
      <w:pPr>
        <w:jc w:val="center"/>
        <w:rPr>
          <w:lang w:val="uk-UA"/>
        </w:rPr>
      </w:pPr>
    </w:p>
    <w:p w:rsidR="00852B3C" w:rsidRDefault="00852B3C" w:rsidP="00852B3C">
      <w:pPr>
        <w:jc w:val="center"/>
        <w:rPr>
          <w:lang w:val="uk-UA"/>
        </w:rPr>
      </w:pPr>
    </w:p>
    <w:p w:rsidR="00852B3C" w:rsidRDefault="00852B3C" w:rsidP="00852B3C">
      <w:pPr>
        <w:jc w:val="center"/>
        <w:rPr>
          <w:lang w:val="uk-UA"/>
        </w:rPr>
      </w:pPr>
      <w:r>
        <w:rPr>
          <w:lang w:val="uk-UA"/>
        </w:rPr>
        <w:t>Київ – 2008</w:t>
      </w:r>
    </w:p>
    <w:p w:rsidR="00852B3C" w:rsidRDefault="00852B3C" w:rsidP="00852B3C">
      <w:pPr>
        <w:jc w:val="center"/>
        <w:rPr>
          <w:lang w:val="uk-UA"/>
        </w:rPr>
      </w:pPr>
      <w:r>
        <w:rPr>
          <w:lang w:val="uk-UA"/>
        </w:rPr>
        <w:br w:type="page"/>
      </w:r>
    </w:p>
    <w:p w:rsidR="00852B3C" w:rsidRDefault="00852B3C" w:rsidP="00852B3C">
      <w:pPr>
        <w:rPr>
          <w:lang w:val="uk-UA"/>
        </w:rPr>
      </w:pPr>
      <w:r>
        <w:rPr>
          <w:lang w:val="uk-UA"/>
        </w:rPr>
        <w:lastRenderedPageBreak/>
        <w:t>Дисертацією є рукопис.</w:t>
      </w:r>
    </w:p>
    <w:p w:rsidR="00852B3C" w:rsidRDefault="00852B3C" w:rsidP="00852B3C">
      <w:pPr>
        <w:jc w:val="both"/>
        <w:rPr>
          <w:lang w:val="uk-UA"/>
        </w:rPr>
      </w:pPr>
      <w:r>
        <w:rPr>
          <w:lang w:val="uk-UA"/>
        </w:rPr>
        <w:t xml:space="preserve">Робота виконана в Запорізькій медичній академії післядипломної освіти </w:t>
      </w:r>
    </w:p>
    <w:p w:rsidR="00852B3C" w:rsidRDefault="00852B3C" w:rsidP="00852B3C">
      <w:pPr>
        <w:jc w:val="both"/>
        <w:rPr>
          <w:lang w:val="uk-UA"/>
        </w:rPr>
      </w:pPr>
      <w:r>
        <w:rPr>
          <w:lang w:val="uk-UA"/>
        </w:rPr>
        <w:t>Міністерства охорони здоров</w:t>
      </w:r>
      <w:r>
        <w:t>’</w:t>
      </w:r>
      <w:r>
        <w:rPr>
          <w:lang w:val="uk-UA"/>
        </w:rPr>
        <w:t>я України</w:t>
      </w:r>
    </w:p>
    <w:p w:rsidR="00852B3C" w:rsidRDefault="00852B3C" w:rsidP="00852B3C">
      <w:pPr>
        <w:rPr>
          <w:lang w:val="uk-UA"/>
        </w:rPr>
      </w:pPr>
    </w:p>
    <w:p w:rsidR="00852B3C" w:rsidRDefault="00852B3C" w:rsidP="00852B3C">
      <w:pPr>
        <w:rPr>
          <w:b/>
          <w:lang w:val="uk-UA"/>
        </w:rPr>
      </w:pPr>
      <w:r>
        <w:rPr>
          <w:b/>
          <w:lang w:val="uk-UA"/>
        </w:rPr>
        <w:t xml:space="preserve">Науковий консультант: </w:t>
      </w:r>
    </w:p>
    <w:p w:rsidR="00852B3C" w:rsidRDefault="00852B3C" w:rsidP="00852B3C">
      <w:pPr>
        <w:jc w:val="both"/>
        <w:rPr>
          <w:lang w:val="uk-UA"/>
        </w:rPr>
      </w:pPr>
      <w:r>
        <w:rPr>
          <w:lang w:val="uk-UA"/>
        </w:rPr>
        <w:t xml:space="preserve">доктор медичних наук, професор </w:t>
      </w:r>
    </w:p>
    <w:p w:rsidR="00852B3C" w:rsidRDefault="00852B3C" w:rsidP="00852B3C">
      <w:pPr>
        <w:jc w:val="both"/>
        <w:rPr>
          <w:lang w:val="uk-UA"/>
        </w:rPr>
      </w:pPr>
      <w:r>
        <w:rPr>
          <w:b/>
          <w:lang w:val="uk-UA"/>
        </w:rPr>
        <w:t>ГЕБЕШ Василь Васильович</w:t>
      </w:r>
      <w:r>
        <w:rPr>
          <w:lang w:val="uk-UA"/>
        </w:rPr>
        <w:t xml:space="preserve">, Національна медична академія післядипломної </w:t>
      </w:r>
    </w:p>
    <w:p w:rsidR="00852B3C" w:rsidRDefault="00852B3C" w:rsidP="00852B3C">
      <w:pPr>
        <w:jc w:val="both"/>
        <w:rPr>
          <w:lang w:val="uk-UA"/>
        </w:rPr>
      </w:pPr>
      <w:r>
        <w:rPr>
          <w:lang w:val="uk-UA"/>
        </w:rPr>
        <w:t>освіти ім. П.Л. Шупика МОЗ України, завідувач кафедри інфекці</w:t>
      </w:r>
      <w:r>
        <w:rPr>
          <w:lang w:val="uk-UA"/>
        </w:rPr>
        <w:t>й</w:t>
      </w:r>
      <w:r>
        <w:rPr>
          <w:lang w:val="uk-UA"/>
        </w:rPr>
        <w:t>них хвороб.</w:t>
      </w:r>
    </w:p>
    <w:p w:rsidR="00852B3C" w:rsidRDefault="00852B3C" w:rsidP="00852B3C">
      <w:pPr>
        <w:rPr>
          <w:lang w:val="uk-UA"/>
        </w:rPr>
      </w:pPr>
    </w:p>
    <w:p w:rsidR="00852B3C" w:rsidRDefault="00852B3C" w:rsidP="00852B3C">
      <w:pPr>
        <w:rPr>
          <w:b/>
          <w:lang w:val="uk-UA"/>
        </w:rPr>
      </w:pPr>
      <w:r>
        <w:rPr>
          <w:b/>
          <w:lang w:val="uk-UA"/>
        </w:rPr>
        <w:t xml:space="preserve">Офіційні опоненти: </w:t>
      </w:r>
    </w:p>
    <w:p w:rsidR="00852B3C" w:rsidRPr="00852B3C" w:rsidRDefault="00852B3C" w:rsidP="00852B3C">
      <w:pPr>
        <w:jc w:val="both"/>
      </w:pPr>
    </w:p>
    <w:p w:rsidR="00852B3C" w:rsidRDefault="00852B3C" w:rsidP="00852B3C">
      <w:pPr>
        <w:jc w:val="both"/>
        <w:rPr>
          <w:lang w:val="uk-UA"/>
        </w:rPr>
      </w:pPr>
      <w:r>
        <w:rPr>
          <w:lang w:val="uk-UA"/>
        </w:rPr>
        <w:t xml:space="preserve">член-кореспондент АМН України, доктор медичних наук, професор, </w:t>
      </w:r>
    </w:p>
    <w:p w:rsidR="00852B3C" w:rsidRDefault="00852B3C" w:rsidP="00852B3C">
      <w:pPr>
        <w:jc w:val="both"/>
        <w:rPr>
          <w:lang w:val="uk-UA"/>
        </w:rPr>
      </w:pPr>
      <w:r>
        <w:rPr>
          <w:lang w:val="uk-UA"/>
        </w:rPr>
        <w:t>заслужений діяч науки і те</w:t>
      </w:r>
      <w:r>
        <w:rPr>
          <w:lang w:val="uk-UA"/>
        </w:rPr>
        <w:t>х</w:t>
      </w:r>
      <w:r>
        <w:rPr>
          <w:lang w:val="uk-UA"/>
        </w:rPr>
        <w:t>ники України</w:t>
      </w:r>
    </w:p>
    <w:p w:rsidR="00852B3C" w:rsidRDefault="00852B3C" w:rsidP="00852B3C">
      <w:pPr>
        <w:jc w:val="both"/>
        <w:rPr>
          <w:lang w:val="uk-UA"/>
        </w:rPr>
      </w:pPr>
      <w:r>
        <w:rPr>
          <w:b/>
          <w:lang w:val="uk-UA"/>
        </w:rPr>
        <w:t xml:space="preserve">АНДРЕЙЧИН Михайло Антонович, </w:t>
      </w:r>
      <w:r>
        <w:rPr>
          <w:lang w:val="uk-UA"/>
        </w:rPr>
        <w:t xml:space="preserve">Тернопільский державний медичний </w:t>
      </w:r>
    </w:p>
    <w:p w:rsidR="00852B3C" w:rsidRDefault="00852B3C" w:rsidP="00852B3C">
      <w:pPr>
        <w:jc w:val="both"/>
        <w:rPr>
          <w:lang w:val="uk-UA"/>
        </w:rPr>
      </w:pPr>
      <w:r>
        <w:rPr>
          <w:lang w:val="uk-UA"/>
        </w:rPr>
        <w:t xml:space="preserve">університет ім. І.Я. Горбачевського МОЗ України, </w:t>
      </w:r>
    </w:p>
    <w:p w:rsidR="00852B3C" w:rsidRDefault="00852B3C" w:rsidP="00852B3C">
      <w:pPr>
        <w:jc w:val="both"/>
        <w:rPr>
          <w:lang w:val="uk-UA"/>
        </w:rPr>
      </w:pPr>
      <w:r>
        <w:rPr>
          <w:lang w:val="uk-UA"/>
        </w:rPr>
        <w:t>завідувач кафедри інфекційних хвороб і еп</w:t>
      </w:r>
      <w:r>
        <w:rPr>
          <w:lang w:val="uk-UA"/>
        </w:rPr>
        <w:t>і</w:t>
      </w:r>
      <w:r>
        <w:rPr>
          <w:lang w:val="uk-UA"/>
        </w:rPr>
        <w:t xml:space="preserve">деміології </w:t>
      </w:r>
    </w:p>
    <w:p w:rsidR="00852B3C" w:rsidRDefault="00852B3C" w:rsidP="00852B3C">
      <w:pPr>
        <w:rPr>
          <w:lang w:val="uk-UA"/>
        </w:rPr>
      </w:pPr>
    </w:p>
    <w:p w:rsidR="00852B3C" w:rsidRDefault="00852B3C" w:rsidP="00852B3C">
      <w:pPr>
        <w:rPr>
          <w:lang w:val="uk-UA"/>
        </w:rPr>
      </w:pPr>
      <w:r>
        <w:rPr>
          <w:lang w:val="uk-UA"/>
        </w:rPr>
        <w:t>доктор медичних наук, професор кафедри інфекційних хвороб,</w:t>
      </w:r>
    </w:p>
    <w:p w:rsidR="00852B3C" w:rsidRDefault="00852B3C" w:rsidP="00852B3C">
      <w:pPr>
        <w:rPr>
          <w:lang w:val="uk-UA"/>
        </w:rPr>
      </w:pPr>
      <w:r>
        <w:rPr>
          <w:b/>
          <w:lang w:val="uk-UA"/>
        </w:rPr>
        <w:t>НІКІТІН Євген Васильович</w:t>
      </w:r>
      <w:r>
        <w:rPr>
          <w:lang w:val="uk-UA"/>
        </w:rPr>
        <w:t xml:space="preserve">,  Одеський державний медичний університет </w:t>
      </w:r>
    </w:p>
    <w:p w:rsidR="00852B3C" w:rsidRDefault="00852B3C" w:rsidP="00852B3C">
      <w:pPr>
        <w:rPr>
          <w:lang w:val="uk-UA"/>
        </w:rPr>
      </w:pPr>
      <w:r>
        <w:rPr>
          <w:lang w:val="uk-UA"/>
        </w:rPr>
        <w:t xml:space="preserve">МОЗ України </w:t>
      </w:r>
    </w:p>
    <w:p w:rsidR="00852B3C" w:rsidRDefault="00852B3C" w:rsidP="00852B3C">
      <w:pPr>
        <w:rPr>
          <w:lang w:val="uk-UA"/>
        </w:rPr>
      </w:pPr>
    </w:p>
    <w:p w:rsidR="00852B3C" w:rsidRDefault="00852B3C" w:rsidP="00852B3C">
      <w:pPr>
        <w:jc w:val="both"/>
        <w:rPr>
          <w:lang w:val="uk-UA"/>
        </w:rPr>
      </w:pPr>
      <w:r>
        <w:rPr>
          <w:lang w:val="uk-UA"/>
        </w:rPr>
        <w:t xml:space="preserve">доктор медичних наук, професор, </w:t>
      </w:r>
    </w:p>
    <w:p w:rsidR="00852B3C" w:rsidRDefault="00852B3C" w:rsidP="00852B3C">
      <w:pPr>
        <w:jc w:val="both"/>
        <w:rPr>
          <w:lang w:val="uk-UA"/>
        </w:rPr>
      </w:pPr>
      <w:r>
        <w:rPr>
          <w:lang w:val="uk-UA"/>
        </w:rPr>
        <w:t>заслужений діяч науки і те</w:t>
      </w:r>
      <w:r>
        <w:rPr>
          <w:lang w:val="uk-UA"/>
        </w:rPr>
        <w:t>х</w:t>
      </w:r>
      <w:r>
        <w:rPr>
          <w:lang w:val="uk-UA"/>
        </w:rPr>
        <w:t>ники України</w:t>
      </w:r>
    </w:p>
    <w:p w:rsidR="00852B3C" w:rsidRDefault="00852B3C" w:rsidP="00852B3C">
      <w:pPr>
        <w:rPr>
          <w:b/>
          <w:lang w:val="uk-UA"/>
        </w:rPr>
      </w:pPr>
      <w:r>
        <w:rPr>
          <w:b/>
          <w:lang w:val="uk-UA"/>
        </w:rPr>
        <w:t xml:space="preserve">ЛИСЯНИЙ Микола Іванович, </w:t>
      </w:r>
      <w:r>
        <w:rPr>
          <w:lang w:val="uk-UA"/>
        </w:rPr>
        <w:t xml:space="preserve">ДУ </w:t>
      </w:r>
      <w:r>
        <w:t>“</w:t>
      </w:r>
      <w:r>
        <w:rPr>
          <w:lang w:val="uk-UA"/>
        </w:rPr>
        <w:t>Інститут нейрохірургії ім. А.Л. Ромоданова АМН України</w:t>
      </w:r>
      <w:r>
        <w:t>”</w:t>
      </w:r>
      <w:r>
        <w:rPr>
          <w:lang w:val="uk-UA"/>
        </w:rPr>
        <w:t>, завідувач лабораторією нейроімунології</w:t>
      </w:r>
    </w:p>
    <w:p w:rsidR="00852B3C" w:rsidRDefault="00852B3C" w:rsidP="00852B3C">
      <w:pPr>
        <w:rPr>
          <w:lang w:val="uk-UA"/>
        </w:rPr>
      </w:pPr>
    </w:p>
    <w:p w:rsidR="00852B3C" w:rsidRPr="00852B3C" w:rsidRDefault="00852B3C" w:rsidP="00852B3C">
      <w:pPr>
        <w:jc w:val="both"/>
      </w:pPr>
    </w:p>
    <w:p w:rsidR="00852B3C" w:rsidRDefault="00852B3C" w:rsidP="00852B3C">
      <w:pPr>
        <w:jc w:val="both"/>
        <w:rPr>
          <w:lang w:val="uk-UA"/>
        </w:rPr>
      </w:pPr>
      <w:r>
        <w:rPr>
          <w:lang w:val="uk-UA"/>
        </w:rPr>
        <w:t xml:space="preserve">Захист відбудеться   </w:t>
      </w:r>
      <w:r>
        <w:rPr>
          <w:u w:val="single"/>
          <w:lang w:val="uk-UA"/>
        </w:rPr>
        <w:t>“  18   ”  вересня     2008</w:t>
      </w:r>
      <w:r>
        <w:rPr>
          <w:lang w:val="uk-UA"/>
        </w:rPr>
        <w:t xml:space="preserve"> р. об </w:t>
      </w:r>
      <w:r>
        <w:rPr>
          <w:u w:val="single"/>
          <w:lang w:val="uk-UA"/>
        </w:rPr>
        <w:t>11.00</w:t>
      </w:r>
      <w:r>
        <w:rPr>
          <w:lang w:val="uk-UA"/>
        </w:rPr>
        <w:t xml:space="preserve">  годині на зас</w:t>
      </w:r>
      <w:r>
        <w:rPr>
          <w:lang w:val="uk-UA"/>
        </w:rPr>
        <w:t>і</w:t>
      </w:r>
      <w:r>
        <w:rPr>
          <w:lang w:val="uk-UA"/>
        </w:rPr>
        <w:t xml:space="preserve">данні </w:t>
      </w:r>
    </w:p>
    <w:p w:rsidR="00852B3C" w:rsidRDefault="00852B3C" w:rsidP="00852B3C">
      <w:pPr>
        <w:jc w:val="both"/>
        <w:rPr>
          <w:lang w:val="uk-UA"/>
        </w:rPr>
      </w:pPr>
      <w:r>
        <w:rPr>
          <w:lang w:val="uk-UA"/>
        </w:rPr>
        <w:t>сп</w:t>
      </w:r>
      <w:r>
        <w:rPr>
          <w:lang w:val="uk-UA"/>
        </w:rPr>
        <w:t>е</w:t>
      </w:r>
      <w:r>
        <w:rPr>
          <w:lang w:val="uk-UA"/>
        </w:rPr>
        <w:t xml:space="preserve">ціалізованої вченої ради Д 26.614.01 по захисту докторських дисертацій при </w:t>
      </w:r>
    </w:p>
    <w:p w:rsidR="00852B3C" w:rsidRDefault="00852B3C" w:rsidP="00852B3C">
      <w:pPr>
        <w:jc w:val="both"/>
        <w:rPr>
          <w:lang w:val="uk-UA"/>
        </w:rPr>
      </w:pPr>
      <w:r>
        <w:rPr>
          <w:lang w:val="uk-UA"/>
        </w:rPr>
        <w:t xml:space="preserve">ДУ “Інститут епідеміології та інфекційних хвороб ім. Л.В. Громашевського </w:t>
      </w:r>
    </w:p>
    <w:p w:rsidR="00852B3C" w:rsidRDefault="00852B3C" w:rsidP="00852B3C">
      <w:pPr>
        <w:jc w:val="both"/>
        <w:rPr>
          <w:lang w:val="uk-UA"/>
        </w:rPr>
      </w:pPr>
      <w:r>
        <w:rPr>
          <w:lang w:val="uk-UA"/>
        </w:rPr>
        <w:t>АМН України</w:t>
      </w:r>
      <w:r>
        <w:t>”</w:t>
      </w:r>
      <w:r>
        <w:rPr>
          <w:lang w:val="uk-UA"/>
        </w:rPr>
        <w:t xml:space="preserve"> (01015</w:t>
      </w:r>
      <w:r>
        <w:t xml:space="preserve">, </w:t>
      </w:r>
      <w:r>
        <w:rPr>
          <w:lang w:val="uk-UA"/>
        </w:rPr>
        <w:t>м. Київ</w:t>
      </w:r>
      <w:r>
        <w:t>,</w:t>
      </w:r>
      <w:r>
        <w:rPr>
          <w:lang w:val="uk-UA"/>
        </w:rPr>
        <w:t xml:space="preserve"> вул. Мазепи, 23). </w:t>
      </w:r>
    </w:p>
    <w:p w:rsidR="00852B3C" w:rsidRDefault="00852B3C" w:rsidP="00852B3C">
      <w:pPr>
        <w:rPr>
          <w:lang w:val="uk-UA"/>
        </w:rPr>
      </w:pPr>
    </w:p>
    <w:p w:rsidR="00852B3C" w:rsidRDefault="00852B3C" w:rsidP="00852B3C">
      <w:pPr>
        <w:jc w:val="both"/>
        <w:rPr>
          <w:lang w:val="uk-UA"/>
        </w:rPr>
      </w:pPr>
      <w:r>
        <w:rPr>
          <w:lang w:val="uk-UA"/>
        </w:rPr>
        <w:t xml:space="preserve">Із дисертацією можна ознайомитися в бібліотеці ДУ “Інститут епідеміології </w:t>
      </w:r>
    </w:p>
    <w:p w:rsidR="00852B3C" w:rsidRDefault="00852B3C" w:rsidP="00852B3C">
      <w:pPr>
        <w:jc w:val="both"/>
        <w:rPr>
          <w:lang w:val="uk-UA"/>
        </w:rPr>
      </w:pPr>
      <w:r>
        <w:rPr>
          <w:lang w:val="uk-UA"/>
        </w:rPr>
        <w:t>та інфекційних хвороб ім. Л.В. Громашевського АМН Укра</w:t>
      </w:r>
      <w:r>
        <w:rPr>
          <w:lang w:val="uk-UA"/>
        </w:rPr>
        <w:t>ї</w:t>
      </w:r>
      <w:r>
        <w:rPr>
          <w:lang w:val="uk-UA"/>
        </w:rPr>
        <w:t xml:space="preserve">ни” </w:t>
      </w:r>
    </w:p>
    <w:p w:rsidR="00852B3C" w:rsidRDefault="00852B3C" w:rsidP="00852B3C">
      <w:pPr>
        <w:jc w:val="both"/>
        <w:rPr>
          <w:lang w:val="uk-UA"/>
        </w:rPr>
      </w:pPr>
      <w:r>
        <w:rPr>
          <w:lang w:val="uk-UA"/>
        </w:rPr>
        <w:t xml:space="preserve">(03038, м. Київ, вул. М. Амосова, 5). </w:t>
      </w:r>
    </w:p>
    <w:p w:rsidR="00852B3C" w:rsidRDefault="00852B3C" w:rsidP="00852B3C">
      <w:pPr>
        <w:rPr>
          <w:lang w:val="uk-UA"/>
        </w:rPr>
      </w:pPr>
    </w:p>
    <w:p w:rsidR="00852B3C" w:rsidRDefault="00852B3C" w:rsidP="00852B3C">
      <w:pPr>
        <w:rPr>
          <w:lang w:val="uk-UA"/>
        </w:rPr>
      </w:pPr>
      <w:r>
        <w:rPr>
          <w:lang w:val="uk-UA"/>
        </w:rPr>
        <w:t>Автореферат розісланий  “___</w:t>
      </w:r>
      <w:r>
        <w:t>__</w:t>
      </w:r>
      <w:r>
        <w:rPr>
          <w:lang w:val="uk-UA"/>
        </w:rPr>
        <w:t>” ____________</w:t>
      </w:r>
      <w:r>
        <w:t>__</w:t>
      </w:r>
      <w:r>
        <w:rPr>
          <w:lang w:val="uk-UA"/>
        </w:rPr>
        <w:t xml:space="preserve"> 200</w:t>
      </w:r>
      <w:r>
        <w:t>8</w:t>
      </w:r>
      <w:r>
        <w:rPr>
          <w:lang w:val="uk-UA"/>
        </w:rPr>
        <w:t xml:space="preserve"> р.                     </w:t>
      </w:r>
    </w:p>
    <w:p w:rsidR="00852B3C" w:rsidRDefault="00852B3C" w:rsidP="00852B3C">
      <w:pPr>
        <w:rPr>
          <w:lang w:val="uk-UA"/>
        </w:rPr>
      </w:pPr>
    </w:p>
    <w:p w:rsidR="00852B3C" w:rsidRDefault="00852B3C" w:rsidP="00852B3C">
      <w:pPr>
        <w:rPr>
          <w:lang w:val="uk-UA"/>
        </w:rPr>
      </w:pPr>
    </w:p>
    <w:p w:rsidR="00852B3C" w:rsidRPr="00852B3C" w:rsidRDefault="00852B3C" w:rsidP="00852B3C">
      <w:r>
        <w:rPr>
          <w:noProof/>
          <w:lang w:eastAsia="ru-RU"/>
        </w:rPr>
        <w:drawing>
          <wp:anchor distT="0" distB="0" distL="114300" distR="114300" simplePos="0" relativeHeight="251659264" behindDoc="1" locked="0" layoutInCell="1" allowOverlap="1">
            <wp:simplePos x="0" y="0"/>
            <wp:positionH relativeFrom="column">
              <wp:posOffset>3429000</wp:posOffset>
            </wp:positionH>
            <wp:positionV relativeFrom="paragraph">
              <wp:posOffset>165735</wp:posOffset>
            </wp:positionV>
            <wp:extent cx="1295400" cy="571500"/>
            <wp:effectExtent l="0" t="0" r="0" b="0"/>
            <wp:wrapNone/>
            <wp:docPr id="8" name="Рисунок 8"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15" cstate="print">
                      <a:lum contrast="36000"/>
                      <a:extLst>
                        <a:ext uri="{28A0092B-C50C-407E-A947-70E740481C1C}">
                          <a14:useLocalDpi xmlns:a14="http://schemas.microsoft.com/office/drawing/2010/main" val="0"/>
                        </a:ext>
                      </a:extLst>
                    </a:blip>
                    <a:srcRect/>
                    <a:stretch>
                      <a:fillRect/>
                    </a:stretch>
                  </pic:blipFill>
                  <pic:spPr bwMode="auto">
                    <a:xfrm>
                      <a:off x="0" y="0"/>
                      <a:ext cx="12954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B3C" w:rsidRDefault="00852B3C" w:rsidP="00852B3C">
      <w:pPr>
        <w:rPr>
          <w:lang w:val="uk-UA"/>
        </w:rPr>
      </w:pPr>
      <w:r>
        <w:rPr>
          <w:lang w:val="uk-UA"/>
        </w:rPr>
        <w:t xml:space="preserve">Вчений секретар спеціалізованої вченої ради         </w:t>
      </w:r>
    </w:p>
    <w:p w:rsidR="00852B3C" w:rsidRDefault="00852B3C" w:rsidP="00852B3C">
      <w:pPr>
        <w:rPr>
          <w:lang w:val="uk-UA"/>
        </w:rPr>
        <w:sectPr w:rsidR="00852B3C">
          <w:type w:val="continuous"/>
          <w:pgSz w:w="11906" w:h="16838" w:code="9"/>
          <w:pgMar w:top="1134" w:right="567" w:bottom="1134" w:left="1134" w:header="709" w:footer="709" w:gutter="0"/>
          <w:pgNumType w:start="1"/>
          <w:cols w:space="708"/>
          <w:docGrid w:linePitch="360"/>
        </w:sectPr>
      </w:pPr>
      <w:r>
        <w:rPr>
          <w:lang w:val="uk-UA"/>
        </w:rPr>
        <w:t>кандидат медичних наук                                                                 О. Л. Пан</w:t>
      </w:r>
      <w:r>
        <w:rPr>
          <w:lang w:val="uk-UA"/>
        </w:rPr>
        <w:t>а</w:t>
      </w:r>
      <w:r>
        <w:rPr>
          <w:lang w:val="uk-UA"/>
        </w:rPr>
        <w:t xml:space="preserve">сюк </w:t>
      </w:r>
    </w:p>
    <w:p w:rsidR="00852B3C" w:rsidRDefault="00852B3C" w:rsidP="00852B3C">
      <w:pPr>
        <w:rPr>
          <w:lang w:val="uk-UA"/>
        </w:rPr>
      </w:pPr>
      <w:r>
        <w:rPr>
          <w:lang w:val="uk-UA"/>
        </w:rPr>
        <w:lastRenderedPageBreak/>
        <w:t xml:space="preserve">                                 </w:t>
      </w:r>
    </w:p>
    <w:p w:rsidR="00852B3C" w:rsidRDefault="00852B3C" w:rsidP="00852B3C">
      <w:pPr>
        <w:jc w:val="center"/>
        <w:rPr>
          <w:lang w:val="uk-UA"/>
        </w:rPr>
      </w:pPr>
    </w:p>
    <w:p w:rsidR="00852B3C" w:rsidRDefault="00852B3C" w:rsidP="00852B3C">
      <w:pPr>
        <w:jc w:val="center"/>
        <w:rPr>
          <w:b/>
          <w:lang w:val="uk-UA"/>
        </w:rPr>
        <w:sectPr w:rsidR="00852B3C">
          <w:headerReference w:type="default" r:id="rId16"/>
          <w:type w:val="continuous"/>
          <w:pgSz w:w="11906" w:h="16838" w:code="9"/>
          <w:pgMar w:top="1134" w:right="567" w:bottom="1134" w:left="1134" w:header="709" w:footer="709" w:gutter="0"/>
          <w:pgNumType w:start="1"/>
          <w:cols w:space="708"/>
          <w:docGrid w:linePitch="360"/>
        </w:sectPr>
      </w:pPr>
      <w:r>
        <w:rPr>
          <w:lang w:val="uk-UA"/>
        </w:rPr>
        <w:t>З</w:t>
      </w:r>
      <w:r>
        <w:rPr>
          <w:b/>
          <w:lang w:val="uk-UA"/>
        </w:rPr>
        <w:t>АГАЛЬНА ХАРАКТЕРИСТИКА РОБ</w:t>
      </w:r>
      <w:r>
        <w:rPr>
          <w:b/>
          <w:lang w:val="uk-UA"/>
        </w:rPr>
        <w:t>О</w:t>
      </w:r>
      <w:r>
        <w:rPr>
          <w:b/>
          <w:lang w:val="uk-UA"/>
        </w:rPr>
        <w:t>ТИ</w:t>
      </w:r>
    </w:p>
    <w:p w:rsidR="00852B3C" w:rsidRDefault="00852B3C" w:rsidP="00852B3C">
      <w:pPr>
        <w:ind w:firstLine="600"/>
        <w:jc w:val="both"/>
        <w:rPr>
          <w:lang w:val="uk-UA"/>
        </w:rPr>
      </w:pPr>
      <w:r>
        <w:rPr>
          <w:b/>
          <w:lang w:val="uk-UA"/>
        </w:rPr>
        <w:lastRenderedPageBreak/>
        <w:t>Актуальність проблеми.</w:t>
      </w:r>
      <w:r>
        <w:rPr>
          <w:lang w:val="uk-UA"/>
        </w:rPr>
        <w:t xml:space="preserve"> Менінгіт та менінгоенцефаліт </w:t>
      </w:r>
      <w:r>
        <w:rPr>
          <w:lang w:val="uk-UA"/>
        </w:rPr>
        <w:softHyphen/>
        <w:t>− тяжка патологія центральної нервової системи (ЦНС), проблема лікування якої залишається акту</w:t>
      </w:r>
      <w:r>
        <w:rPr>
          <w:lang w:val="uk-UA"/>
        </w:rPr>
        <w:t>а</w:t>
      </w:r>
      <w:r>
        <w:rPr>
          <w:lang w:val="uk-UA"/>
        </w:rPr>
        <w:t>льною у зв'язку зі значною летальністю, великим відсотком ускладнень і залишк</w:t>
      </w:r>
      <w:r>
        <w:rPr>
          <w:lang w:val="uk-UA"/>
        </w:rPr>
        <w:t>о</w:t>
      </w:r>
      <w:r>
        <w:rPr>
          <w:lang w:val="uk-UA"/>
        </w:rPr>
        <w:t xml:space="preserve">вих явищ (А.О. Руденко і співавт. 1999; Ж.І. Возіанова, 2000; Е.В Никитин, 2002; О.С. Крамарєв і співав. 2003; М.А.Андрейчин і співавт., 2004; </w:t>
      </w:r>
      <w:r>
        <w:rPr>
          <w:lang w:val="en-US"/>
        </w:rPr>
        <w:t>L</w:t>
      </w:r>
      <w:r>
        <w:rPr>
          <w:lang w:val="uk-UA"/>
        </w:rPr>
        <w:t>.</w:t>
      </w:r>
      <w:r>
        <w:rPr>
          <w:lang w:val="en-US"/>
        </w:rPr>
        <w:t>H</w:t>
      </w:r>
      <w:r>
        <w:rPr>
          <w:lang w:val="uk-UA"/>
        </w:rPr>
        <w:t xml:space="preserve">. </w:t>
      </w:r>
      <w:r>
        <w:rPr>
          <w:lang w:val="en-US"/>
        </w:rPr>
        <w:t>Lee</w:t>
      </w:r>
      <w:r>
        <w:rPr>
          <w:lang w:val="uk-UA"/>
        </w:rPr>
        <w:t xml:space="preserve"> </w:t>
      </w:r>
      <w:r>
        <w:rPr>
          <w:lang w:val="en-US"/>
        </w:rPr>
        <w:t>et</w:t>
      </w:r>
      <w:r>
        <w:rPr>
          <w:lang w:val="uk-UA"/>
        </w:rPr>
        <w:t xml:space="preserve"> </w:t>
      </w:r>
      <w:r>
        <w:rPr>
          <w:lang w:val="en-US"/>
        </w:rPr>
        <w:t>al</w:t>
      </w:r>
      <w:r>
        <w:rPr>
          <w:lang w:val="uk-UA"/>
        </w:rPr>
        <w:t xml:space="preserve">., 2005; </w:t>
      </w:r>
      <w:r>
        <w:rPr>
          <w:lang w:val="en-US"/>
        </w:rPr>
        <w:t>J</w:t>
      </w:r>
      <w:r>
        <w:rPr>
          <w:lang w:val="uk-UA"/>
        </w:rPr>
        <w:t>.</w:t>
      </w:r>
      <w:r>
        <w:rPr>
          <w:lang w:val="en-US"/>
        </w:rPr>
        <w:t>F</w:t>
      </w:r>
      <w:r>
        <w:rPr>
          <w:lang w:val="uk-UA"/>
        </w:rPr>
        <w:t xml:space="preserve">. </w:t>
      </w:r>
      <w:r>
        <w:rPr>
          <w:lang w:val="en-US"/>
        </w:rPr>
        <w:t>Sa</w:t>
      </w:r>
      <w:r>
        <w:rPr>
          <w:lang w:val="en-US"/>
        </w:rPr>
        <w:t>n</w:t>
      </w:r>
      <w:r>
        <w:rPr>
          <w:lang w:val="en-US"/>
        </w:rPr>
        <w:t>chez</w:t>
      </w:r>
      <w:r>
        <w:rPr>
          <w:lang w:val="uk-UA"/>
        </w:rPr>
        <w:t xml:space="preserve"> </w:t>
      </w:r>
      <w:r>
        <w:rPr>
          <w:lang w:val="en-US"/>
        </w:rPr>
        <w:t>et</w:t>
      </w:r>
      <w:r>
        <w:rPr>
          <w:lang w:val="uk-UA"/>
        </w:rPr>
        <w:t xml:space="preserve"> </w:t>
      </w:r>
      <w:r>
        <w:rPr>
          <w:lang w:val="en-US"/>
        </w:rPr>
        <w:t>al</w:t>
      </w:r>
      <w:r>
        <w:rPr>
          <w:lang w:val="uk-UA"/>
        </w:rPr>
        <w:t xml:space="preserve">., 2005). </w:t>
      </w:r>
    </w:p>
    <w:p w:rsidR="00852B3C" w:rsidRDefault="00852B3C" w:rsidP="00852B3C">
      <w:pPr>
        <w:ind w:firstLine="720"/>
        <w:jc w:val="both"/>
        <w:rPr>
          <w:lang w:val="uk-UA"/>
        </w:rPr>
      </w:pPr>
      <w:r>
        <w:rPr>
          <w:lang w:val="uk-UA"/>
        </w:rPr>
        <w:t>Вивченню окремих параметрів ендотоксикозу, імунної, антиоксидантної і гормональної систем при менінгіті та менінгоенцефаліті присвячені нечисленні роб</w:t>
      </w:r>
      <w:r>
        <w:rPr>
          <w:lang w:val="uk-UA"/>
        </w:rPr>
        <w:t>о</w:t>
      </w:r>
      <w:r>
        <w:rPr>
          <w:lang w:val="uk-UA"/>
        </w:rPr>
        <w:t>ти (Л.К. Сирина і співавт., 1984;. И.М. Рослый і співавт., 1990; Н.А. Мазурина і сп</w:t>
      </w:r>
      <w:r>
        <w:rPr>
          <w:lang w:val="uk-UA"/>
        </w:rPr>
        <w:t>і</w:t>
      </w:r>
      <w:r>
        <w:rPr>
          <w:lang w:val="uk-UA"/>
        </w:rPr>
        <w:t xml:space="preserve">вавт., 1992; М.Б. Дашо, 1997; </w:t>
      </w:r>
      <w:r>
        <w:rPr>
          <w:lang w:val="en-US"/>
        </w:rPr>
        <w:t>M</w:t>
      </w:r>
      <w:r>
        <w:rPr>
          <w:lang w:val="uk-UA"/>
        </w:rPr>
        <w:t xml:space="preserve">. </w:t>
      </w:r>
      <w:r>
        <w:rPr>
          <w:lang w:val="en-US"/>
        </w:rPr>
        <w:t>Vrethem</w:t>
      </w:r>
      <w:r>
        <w:rPr>
          <w:lang w:val="uk-UA"/>
        </w:rPr>
        <w:t xml:space="preserve"> </w:t>
      </w:r>
      <w:r>
        <w:rPr>
          <w:lang w:val="en-US"/>
        </w:rPr>
        <w:t>et</w:t>
      </w:r>
      <w:r>
        <w:rPr>
          <w:lang w:val="uk-UA"/>
        </w:rPr>
        <w:t xml:space="preserve"> </w:t>
      </w:r>
      <w:r>
        <w:rPr>
          <w:lang w:val="en-US"/>
        </w:rPr>
        <w:t>al</w:t>
      </w:r>
      <w:r>
        <w:rPr>
          <w:lang w:val="uk-UA"/>
        </w:rPr>
        <w:t>., 1998; А.Б. Инсанов і співавт., 2000; О.О. Крюгер, 2002; Е.В. Никитин і співавт., 2002; О.В. Мотлохова, 2004). Питанням ко</w:t>
      </w:r>
      <w:r>
        <w:rPr>
          <w:lang w:val="uk-UA"/>
        </w:rPr>
        <w:t>м</w:t>
      </w:r>
      <w:r>
        <w:rPr>
          <w:lang w:val="uk-UA"/>
        </w:rPr>
        <w:t>плексного вивчення взаємодії ендогенних факторів ушкодження, систем захисту та енергозабезпечення, нейрогуморальної регуляції,  з урахуванням змін місцевих компонентів у спинномозковій рідині (СМР), а також з'ясуванню взаємозалежності реакцій систем адаптації і виду збудника, клінічної картини, форми процессу, тя</w:t>
      </w:r>
      <w:r>
        <w:rPr>
          <w:lang w:val="uk-UA"/>
        </w:rPr>
        <w:t>ж</w:t>
      </w:r>
      <w:r>
        <w:rPr>
          <w:lang w:val="uk-UA"/>
        </w:rPr>
        <w:t>кості перебігу, наслідків захворювання в умовах менінгіта і менінгоенцефаліта, досі належної уваги не прид</w:t>
      </w:r>
      <w:r>
        <w:rPr>
          <w:lang w:val="uk-UA"/>
        </w:rPr>
        <w:t>і</w:t>
      </w:r>
      <w:r>
        <w:rPr>
          <w:lang w:val="uk-UA"/>
        </w:rPr>
        <w:t>лялося.</w:t>
      </w:r>
    </w:p>
    <w:p w:rsidR="00852B3C" w:rsidRDefault="00852B3C" w:rsidP="00852B3C">
      <w:pPr>
        <w:pStyle w:val="1ffe"/>
        <w:spacing w:before="0" w:after="0"/>
        <w:ind w:firstLine="720"/>
        <w:jc w:val="both"/>
        <w:rPr>
          <w:sz w:val="28"/>
          <w:szCs w:val="28"/>
          <w:lang w:val="uk-UA"/>
        </w:rPr>
      </w:pPr>
      <w:r>
        <w:rPr>
          <w:sz w:val="28"/>
          <w:szCs w:val="28"/>
          <w:lang w:val="uk-UA"/>
        </w:rPr>
        <w:t>Тяжкість і швидкість розвитку запального процесу в ЦНС вимагають негайної об'єктивної оцінки стану хворого, прогнозування розвитку ускладнень і можливого н</w:t>
      </w:r>
      <w:r>
        <w:rPr>
          <w:sz w:val="28"/>
          <w:szCs w:val="28"/>
          <w:lang w:val="uk-UA"/>
        </w:rPr>
        <w:t>е</w:t>
      </w:r>
      <w:r>
        <w:rPr>
          <w:sz w:val="28"/>
          <w:szCs w:val="28"/>
          <w:lang w:val="uk-UA"/>
        </w:rPr>
        <w:t>сприятливого результату захворювання (</w:t>
      </w:r>
      <w:r>
        <w:rPr>
          <w:sz w:val="28"/>
          <w:szCs w:val="28"/>
          <w:lang w:val="en-US"/>
        </w:rPr>
        <w:t>A</w:t>
      </w:r>
      <w:r>
        <w:rPr>
          <w:sz w:val="28"/>
          <w:szCs w:val="28"/>
          <w:lang w:val="uk-UA"/>
        </w:rPr>
        <w:t>.</w:t>
      </w:r>
      <w:r>
        <w:rPr>
          <w:sz w:val="28"/>
          <w:szCs w:val="28"/>
          <w:lang w:val="en-US"/>
        </w:rPr>
        <w:t>P</w:t>
      </w:r>
      <w:r>
        <w:rPr>
          <w:sz w:val="28"/>
          <w:szCs w:val="28"/>
          <w:lang w:val="uk-UA"/>
        </w:rPr>
        <w:t>.</w:t>
      </w:r>
      <w:r>
        <w:rPr>
          <w:sz w:val="28"/>
          <w:szCs w:val="28"/>
          <w:lang w:val="en-US"/>
        </w:rPr>
        <w:t>J</w:t>
      </w:r>
      <w:r>
        <w:rPr>
          <w:sz w:val="28"/>
          <w:szCs w:val="28"/>
          <w:lang w:val="uk-UA"/>
        </w:rPr>
        <w:t xml:space="preserve">. </w:t>
      </w:r>
      <w:r>
        <w:rPr>
          <w:sz w:val="28"/>
          <w:szCs w:val="28"/>
          <w:lang w:val="en-US"/>
        </w:rPr>
        <w:t>Thomson</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2000; </w:t>
      </w:r>
      <w:r>
        <w:rPr>
          <w:sz w:val="28"/>
          <w:szCs w:val="28"/>
          <w:lang w:val="en-US"/>
        </w:rPr>
        <w:t>C</w:t>
      </w:r>
      <w:r>
        <w:rPr>
          <w:sz w:val="28"/>
          <w:szCs w:val="28"/>
          <w:lang w:val="uk-UA"/>
        </w:rPr>
        <w:t>.</w:t>
      </w:r>
      <w:r>
        <w:rPr>
          <w:sz w:val="28"/>
          <w:szCs w:val="28"/>
          <w:lang w:val="en-US"/>
        </w:rPr>
        <w:t>H</w:t>
      </w:r>
      <w:r>
        <w:rPr>
          <w:sz w:val="28"/>
          <w:szCs w:val="28"/>
          <w:lang w:val="uk-UA"/>
        </w:rPr>
        <w:t xml:space="preserve">. </w:t>
      </w:r>
      <w:r>
        <w:rPr>
          <w:sz w:val="28"/>
          <w:szCs w:val="28"/>
          <w:lang w:val="en-US"/>
        </w:rPr>
        <w:t>Lu</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2002; </w:t>
      </w:r>
      <w:r>
        <w:rPr>
          <w:sz w:val="28"/>
          <w:szCs w:val="28"/>
          <w:lang w:val="en-US"/>
        </w:rPr>
        <w:t>D</w:t>
      </w:r>
      <w:r>
        <w:rPr>
          <w:sz w:val="28"/>
          <w:szCs w:val="28"/>
          <w:lang w:val="uk-UA"/>
        </w:rPr>
        <w:t>.</w:t>
      </w:r>
      <w:r>
        <w:rPr>
          <w:sz w:val="28"/>
          <w:szCs w:val="28"/>
          <w:lang w:val="en-US"/>
        </w:rPr>
        <w:t>R</w:t>
      </w:r>
      <w:r>
        <w:rPr>
          <w:sz w:val="28"/>
          <w:szCs w:val="28"/>
          <w:lang w:val="uk-UA"/>
        </w:rPr>
        <w:t xml:space="preserve"> </w:t>
      </w:r>
      <w:r>
        <w:rPr>
          <w:sz w:val="28"/>
          <w:szCs w:val="28"/>
          <w:lang w:val="en-US"/>
        </w:rPr>
        <w:t>Foster</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2005; </w:t>
      </w:r>
      <w:r>
        <w:rPr>
          <w:sz w:val="28"/>
          <w:szCs w:val="28"/>
          <w:lang w:val="en-US"/>
        </w:rPr>
        <w:t>J</w:t>
      </w:r>
      <w:r>
        <w:rPr>
          <w:sz w:val="28"/>
          <w:szCs w:val="28"/>
          <w:lang w:val="uk-UA"/>
        </w:rPr>
        <w:t xml:space="preserve">. </w:t>
      </w:r>
      <w:r>
        <w:rPr>
          <w:sz w:val="28"/>
          <w:szCs w:val="28"/>
          <w:lang w:val="en-US"/>
        </w:rPr>
        <w:t>Casado</w:t>
      </w:r>
      <w:r>
        <w:rPr>
          <w:sz w:val="28"/>
          <w:szCs w:val="28"/>
          <w:lang w:val="uk-UA"/>
        </w:rPr>
        <w:t>-</w:t>
      </w:r>
      <w:r>
        <w:rPr>
          <w:sz w:val="28"/>
          <w:szCs w:val="28"/>
          <w:lang w:val="en-US"/>
        </w:rPr>
        <w:t>Flores</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2006). Для оцінки тяжкості стану хворих були запропоновані різноманітні інтегральні системи (</w:t>
      </w:r>
      <w:r>
        <w:rPr>
          <w:sz w:val="28"/>
          <w:szCs w:val="28"/>
          <w:lang w:val="en-US"/>
        </w:rPr>
        <w:t>W</w:t>
      </w:r>
      <w:r>
        <w:rPr>
          <w:sz w:val="28"/>
          <w:szCs w:val="28"/>
          <w:lang w:val="uk-UA"/>
        </w:rPr>
        <w:t xml:space="preserve">. </w:t>
      </w:r>
      <w:r>
        <w:rPr>
          <w:sz w:val="28"/>
          <w:szCs w:val="28"/>
          <w:lang w:val="en-US"/>
        </w:rPr>
        <w:t>Knaus</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1991; </w:t>
      </w:r>
      <w:r>
        <w:rPr>
          <w:sz w:val="28"/>
          <w:szCs w:val="28"/>
          <w:lang w:val="en-US"/>
        </w:rPr>
        <w:t>A</w:t>
      </w:r>
      <w:r>
        <w:rPr>
          <w:sz w:val="28"/>
          <w:szCs w:val="28"/>
          <w:lang w:val="uk-UA"/>
        </w:rPr>
        <w:t>.</w:t>
      </w:r>
      <w:r>
        <w:rPr>
          <w:sz w:val="28"/>
          <w:szCs w:val="28"/>
          <w:lang w:val="en-US"/>
        </w:rPr>
        <w:t>P</w:t>
      </w:r>
      <w:r>
        <w:rPr>
          <w:sz w:val="28"/>
          <w:szCs w:val="28"/>
          <w:lang w:val="uk-UA"/>
        </w:rPr>
        <w:t>.</w:t>
      </w:r>
      <w:r>
        <w:rPr>
          <w:sz w:val="28"/>
          <w:szCs w:val="28"/>
          <w:lang w:val="en-US"/>
        </w:rPr>
        <w:t>J</w:t>
      </w:r>
      <w:r>
        <w:rPr>
          <w:sz w:val="28"/>
          <w:szCs w:val="28"/>
          <w:lang w:val="uk-UA"/>
        </w:rPr>
        <w:t xml:space="preserve">. </w:t>
      </w:r>
      <w:r>
        <w:rPr>
          <w:sz w:val="28"/>
          <w:szCs w:val="28"/>
          <w:lang w:val="en-US"/>
        </w:rPr>
        <w:t>Thomson</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1991; </w:t>
      </w:r>
      <w:r>
        <w:rPr>
          <w:sz w:val="28"/>
          <w:szCs w:val="28"/>
          <w:lang w:val="en-US"/>
        </w:rPr>
        <w:t>J</w:t>
      </w:r>
      <w:r>
        <w:rPr>
          <w:sz w:val="28"/>
          <w:szCs w:val="28"/>
          <w:lang w:val="uk-UA"/>
        </w:rPr>
        <w:t>.</w:t>
      </w:r>
      <w:r>
        <w:rPr>
          <w:sz w:val="28"/>
          <w:szCs w:val="28"/>
          <w:lang w:val="en-US"/>
        </w:rPr>
        <w:t>P</w:t>
      </w:r>
      <w:r>
        <w:rPr>
          <w:sz w:val="28"/>
          <w:szCs w:val="28"/>
          <w:lang w:val="uk-UA"/>
        </w:rPr>
        <w:t xml:space="preserve">. </w:t>
      </w:r>
      <w:r>
        <w:rPr>
          <w:sz w:val="28"/>
          <w:szCs w:val="28"/>
          <w:lang w:val="en-US"/>
        </w:rPr>
        <w:t>Le</w:t>
      </w:r>
      <w:r>
        <w:rPr>
          <w:sz w:val="28"/>
          <w:szCs w:val="28"/>
          <w:lang w:val="uk-UA"/>
        </w:rPr>
        <w:t xml:space="preserve"> </w:t>
      </w:r>
      <w:r>
        <w:rPr>
          <w:sz w:val="28"/>
          <w:szCs w:val="28"/>
          <w:lang w:val="en-US"/>
        </w:rPr>
        <w:t>Gall</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1993; </w:t>
      </w:r>
      <w:r>
        <w:rPr>
          <w:sz w:val="28"/>
          <w:szCs w:val="28"/>
          <w:lang w:val="en-US"/>
        </w:rPr>
        <w:t>G</w:t>
      </w:r>
      <w:r>
        <w:rPr>
          <w:sz w:val="28"/>
          <w:szCs w:val="28"/>
          <w:lang w:val="uk-UA"/>
        </w:rPr>
        <w:t xml:space="preserve">. </w:t>
      </w:r>
      <w:r>
        <w:rPr>
          <w:sz w:val="28"/>
          <w:szCs w:val="28"/>
          <w:lang w:val="en-US"/>
        </w:rPr>
        <w:t>Federico</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2001; </w:t>
      </w:r>
      <w:r>
        <w:rPr>
          <w:sz w:val="28"/>
          <w:szCs w:val="28"/>
          <w:lang w:val="en-US"/>
        </w:rPr>
        <w:t>C</w:t>
      </w:r>
      <w:r>
        <w:rPr>
          <w:sz w:val="28"/>
          <w:szCs w:val="28"/>
          <w:lang w:val="uk-UA"/>
        </w:rPr>
        <w:t xml:space="preserve">. </w:t>
      </w:r>
      <w:r>
        <w:rPr>
          <w:sz w:val="28"/>
          <w:szCs w:val="28"/>
          <w:lang w:val="en-US"/>
        </w:rPr>
        <w:t>O</w:t>
      </w:r>
      <w:r>
        <w:rPr>
          <w:sz w:val="28"/>
          <w:szCs w:val="28"/>
          <w:lang w:val="en-US"/>
        </w:rPr>
        <w:t>s</w:t>
      </w:r>
      <w:r>
        <w:rPr>
          <w:sz w:val="28"/>
          <w:szCs w:val="28"/>
          <w:lang w:val="en-US"/>
        </w:rPr>
        <w:t>tergaard</w:t>
      </w:r>
      <w:r>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2005). Використання цих систем обмежено, тому що в них відсутній облік взаємодії ушкоджуючих факторів і адаптаційних систем організму, що істотно впливають на результат захворювання; всі ці системи не включають окремі важливі критерії, специфічні для запальних процесів ЦНС інфекційної пр</w:t>
      </w:r>
      <w:r>
        <w:rPr>
          <w:sz w:val="28"/>
          <w:szCs w:val="28"/>
          <w:lang w:val="uk-UA"/>
        </w:rPr>
        <w:t>и</w:t>
      </w:r>
      <w:r>
        <w:rPr>
          <w:sz w:val="28"/>
          <w:szCs w:val="28"/>
          <w:lang w:val="uk-UA"/>
        </w:rPr>
        <w:t xml:space="preserve">роди. </w:t>
      </w:r>
    </w:p>
    <w:p w:rsidR="00852B3C" w:rsidRDefault="00852B3C" w:rsidP="00852B3C">
      <w:pPr>
        <w:ind w:firstLine="720"/>
        <w:jc w:val="both"/>
        <w:rPr>
          <w:lang w:val="uk-UA"/>
        </w:rPr>
      </w:pPr>
      <w:r>
        <w:rPr>
          <w:lang w:val="uk-UA"/>
        </w:rPr>
        <w:t>Лікування хворих на менінгіт і менінгоенцефаліт завжди є терміновим і ко</w:t>
      </w:r>
      <w:r>
        <w:rPr>
          <w:lang w:val="uk-UA"/>
        </w:rPr>
        <w:t>м</w:t>
      </w:r>
      <w:r>
        <w:rPr>
          <w:lang w:val="uk-UA"/>
        </w:rPr>
        <w:t>плексним (</w:t>
      </w:r>
      <w:r>
        <w:rPr>
          <w:lang w:val="en-US"/>
        </w:rPr>
        <w:t>A</w:t>
      </w:r>
      <w:r>
        <w:rPr>
          <w:lang w:val="uk-UA"/>
        </w:rPr>
        <w:t>.</w:t>
      </w:r>
      <w:r>
        <w:rPr>
          <w:lang w:val="en-US"/>
        </w:rPr>
        <w:t>R</w:t>
      </w:r>
      <w:r>
        <w:rPr>
          <w:lang w:val="uk-UA"/>
        </w:rPr>
        <w:t xml:space="preserve">. </w:t>
      </w:r>
      <w:r>
        <w:rPr>
          <w:lang w:val="en-US"/>
        </w:rPr>
        <w:t>Tunkel</w:t>
      </w:r>
      <w:r>
        <w:rPr>
          <w:lang w:val="uk-UA"/>
        </w:rPr>
        <w:t xml:space="preserve"> </w:t>
      </w:r>
      <w:r>
        <w:rPr>
          <w:lang w:val="en-US"/>
        </w:rPr>
        <w:t>et</w:t>
      </w:r>
      <w:r>
        <w:rPr>
          <w:lang w:val="uk-UA"/>
        </w:rPr>
        <w:t xml:space="preserve"> </w:t>
      </w:r>
      <w:r>
        <w:rPr>
          <w:lang w:val="en-US"/>
        </w:rPr>
        <w:t>al</w:t>
      </w:r>
      <w:r>
        <w:rPr>
          <w:lang w:val="uk-UA"/>
        </w:rPr>
        <w:t>., 1993; Н.П. Куприна і співав., 1999; В.В. Кононенко і співавт., 2001; Ю.В. Лобзин і співавт., 2003). Показано, що ефективність лікування визначається адаптаційними можливостями систем і підсистем хворого, які функц</w:t>
      </w:r>
      <w:r>
        <w:rPr>
          <w:lang w:val="uk-UA"/>
        </w:rPr>
        <w:t>і</w:t>
      </w:r>
      <w:r>
        <w:rPr>
          <w:lang w:val="uk-UA"/>
        </w:rPr>
        <w:t>онують в умовах стресу (Л.Х. Гаркави і співавт., 1998). Препаратом, котрий забезп</w:t>
      </w:r>
      <w:r>
        <w:rPr>
          <w:lang w:val="uk-UA"/>
        </w:rPr>
        <w:t>е</w:t>
      </w:r>
      <w:r>
        <w:rPr>
          <w:lang w:val="uk-UA"/>
        </w:rPr>
        <w:t>чує обмеження впливу стресу, компенсує та інтегрує дію захисних і регулюючих с</w:t>
      </w:r>
      <w:r>
        <w:rPr>
          <w:lang w:val="uk-UA"/>
        </w:rPr>
        <w:t>и</w:t>
      </w:r>
      <w:r>
        <w:rPr>
          <w:lang w:val="uk-UA"/>
        </w:rPr>
        <w:t>стем, є мелатонін, застосування якого при менінгоенцефаліті вивчене недостатньо (</w:t>
      </w:r>
      <w:r>
        <w:rPr>
          <w:lang w:val="en-US"/>
        </w:rPr>
        <w:t>J</w:t>
      </w:r>
      <w:r>
        <w:rPr>
          <w:lang w:val="uk-UA"/>
        </w:rPr>
        <w:t xml:space="preserve">. </w:t>
      </w:r>
      <w:r>
        <w:rPr>
          <w:lang w:val="en-US"/>
        </w:rPr>
        <w:t>Gerber</w:t>
      </w:r>
      <w:r>
        <w:rPr>
          <w:lang w:val="uk-UA"/>
        </w:rPr>
        <w:t xml:space="preserve"> </w:t>
      </w:r>
      <w:r>
        <w:rPr>
          <w:lang w:val="en-US"/>
        </w:rPr>
        <w:t>et</w:t>
      </w:r>
      <w:r>
        <w:rPr>
          <w:lang w:val="uk-UA"/>
        </w:rPr>
        <w:t xml:space="preserve"> </w:t>
      </w:r>
      <w:r>
        <w:rPr>
          <w:lang w:val="en-US"/>
        </w:rPr>
        <w:t>al</w:t>
      </w:r>
      <w:r>
        <w:rPr>
          <w:lang w:val="uk-UA"/>
        </w:rPr>
        <w:t>., 2005).</w:t>
      </w:r>
    </w:p>
    <w:p w:rsidR="00852B3C" w:rsidRDefault="00852B3C" w:rsidP="00852B3C">
      <w:pPr>
        <w:ind w:firstLine="720"/>
        <w:jc w:val="both"/>
        <w:rPr>
          <w:lang w:val="uk-UA"/>
        </w:rPr>
      </w:pPr>
      <w:r>
        <w:rPr>
          <w:b/>
          <w:lang w:val="uk-UA"/>
        </w:rPr>
        <w:t xml:space="preserve">Зв’язок роботи з науковими програмами, планами, темами. </w:t>
      </w:r>
      <w:r>
        <w:rPr>
          <w:lang w:val="uk-UA"/>
        </w:rPr>
        <w:t>Дисертаційна робота вик</w:t>
      </w:r>
      <w:r>
        <w:rPr>
          <w:lang w:val="uk-UA"/>
        </w:rPr>
        <w:t>о</w:t>
      </w:r>
      <w:r>
        <w:rPr>
          <w:lang w:val="uk-UA"/>
        </w:rPr>
        <w:t xml:space="preserve">нана відповідно до плану науково-дослідних робіт Запорізької медичної академії післядипломної освіти </w:t>
      </w:r>
      <w:r>
        <w:rPr>
          <w:rFonts w:eastAsia="MS Mincho"/>
          <w:lang w:val="uk-UA"/>
        </w:rPr>
        <w:t xml:space="preserve">(2003 − 2007 рр. </w:t>
      </w:r>
      <w:r>
        <w:rPr>
          <w:lang w:val="uk-UA"/>
        </w:rPr>
        <w:t>№ держ</w:t>
      </w:r>
      <w:r>
        <w:t>p</w:t>
      </w:r>
      <w:r>
        <w:rPr>
          <w:lang w:val="uk-UA"/>
        </w:rPr>
        <w:t>еєст</w:t>
      </w:r>
      <w:r>
        <w:t>p</w:t>
      </w:r>
      <w:r>
        <w:rPr>
          <w:lang w:val="uk-UA"/>
        </w:rPr>
        <w:t>ації 0102</w:t>
      </w:r>
      <w:r>
        <w:rPr>
          <w:lang w:val="en-US"/>
        </w:rPr>
        <w:t>U</w:t>
      </w:r>
      <w:r>
        <w:rPr>
          <w:lang w:val="uk-UA"/>
        </w:rPr>
        <w:t>006239</w:t>
      </w:r>
      <w:r>
        <w:rPr>
          <w:rFonts w:eastAsia="MS Mincho"/>
          <w:lang w:val="uk-UA"/>
        </w:rPr>
        <w:t>)</w:t>
      </w:r>
      <w:r>
        <w:rPr>
          <w:lang w:val="uk-UA"/>
        </w:rPr>
        <w:t xml:space="preserve"> і є часткою науково-дослідної роботи “</w:t>
      </w:r>
      <w:r>
        <w:rPr>
          <w:b/>
          <w:bCs/>
          <w:lang w:val="uk-UA"/>
        </w:rPr>
        <w:t xml:space="preserve"> </w:t>
      </w:r>
      <w:r>
        <w:rPr>
          <w:lang w:val="uk-UA"/>
        </w:rPr>
        <w:t>Вивчення показників перекисного окислювання ліпідів при менінгітах і менінгоенцефалітах</w:t>
      </w:r>
      <w:r>
        <w:rPr>
          <w:b/>
          <w:bCs/>
          <w:lang w:val="uk-UA"/>
        </w:rPr>
        <w:t>”</w:t>
      </w:r>
      <w:r>
        <w:rPr>
          <w:lang w:val="uk-UA"/>
        </w:rPr>
        <w:t xml:space="preserve"> кафедри інфекційних хвороб Запоріз</w:t>
      </w:r>
      <w:r>
        <w:rPr>
          <w:lang w:val="uk-UA"/>
        </w:rPr>
        <w:t>ь</w:t>
      </w:r>
      <w:r>
        <w:rPr>
          <w:lang w:val="uk-UA"/>
        </w:rPr>
        <w:t xml:space="preserve">кої медичної академії післядипломної освіти (1995 </w:t>
      </w:r>
      <w:r>
        <w:rPr>
          <w:rFonts w:eastAsia="MS Mincho"/>
          <w:lang w:val="uk-UA"/>
        </w:rPr>
        <w:t>−</w:t>
      </w:r>
      <w:r>
        <w:rPr>
          <w:lang w:val="uk-UA"/>
        </w:rPr>
        <w:t xml:space="preserve"> 1999 рр. № держ</w:t>
      </w:r>
      <w:r>
        <w:t>p</w:t>
      </w:r>
      <w:r>
        <w:rPr>
          <w:lang w:val="uk-UA"/>
        </w:rPr>
        <w:t>еєст</w:t>
      </w:r>
      <w:r>
        <w:t>p</w:t>
      </w:r>
      <w:r>
        <w:rPr>
          <w:lang w:val="uk-UA"/>
        </w:rPr>
        <w:t>ації 0195</w:t>
      </w:r>
      <w:r>
        <w:rPr>
          <w:lang w:val="en-US"/>
        </w:rPr>
        <w:t>U</w:t>
      </w:r>
      <w:r>
        <w:rPr>
          <w:lang w:val="uk-UA"/>
        </w:rPr>
        <w:t>020265) з участю авт</w:t>
      </w:r>
      <w:r>
        <w:rPr>
          <w:lang w:val="uk-UA"/>
        </w:rPr>
        <w:t>о</w:t>
      </w:r>
      <w:r>
        <w:rPr>
          <w:lang w:val="uk-UA"/>
        </w:rPr>
        <w:t>ра як відповідального виконавця.</w:t>
      </w:r>
    </w:p>
    <w:p w:rsidR="00852B3C" w:rsidRDefault="00852B3C" w:rsidP="00852B3C">
      <w:pPr>
        <w:ind w:firstLine="720"/>
        <w:jc w:val="both"/>
        <w:rPr>
          <w:lang w:val="uk-UA"/>
        </w:rPr>
      </w:pPr>
      <w:r>
        <w:rPr>
          <w:b/>
          <w:lang w:val="uk-UA"/>
        </w:rPr>
        <w:t xml:space="preserve">Мета роботи: </w:t>
      </w:r>
      <w:r>
        <w:rPr>
          <w:lang w:val="uk-UA"/>
        </w:rPr>
        <w:t>підвищити ефективність діагностики, прогнозування і лікува</w:t>
      </w:r>
      <w:r>
        <w:rPr>
          <w:lang w:val="uk-UA"/>
        </w:rPr>
        <w:t>н</w:t>
      </w:r>
      <w:r>
        <w:rPr>
          <w:lang w:val="uk-UA"/>
        </w:rPr>
        <w:t>ня менінгіта і менінгоенцефаліта шляхом розробки інтегральної прогностичної си</w:t>
      </w:r>
      <w:r>
        <w:rPr>
          <w:lang w:val="uk-UA"/>
        </w:rPr>
        <w:t>с</w:t>
      </w:r>
      <w:r>
        <w:rPr>
          <w:lang w:val="uk-UA"/>
        </w:rPr>
        <w:t>теми на основі комплексного вивчення реакцій систем адаптації на ендогенну інто</w:t>
      </w:r>
      <w:r>
        <w:rPr>
          <w:lang w:val="uk-UA"/>
        </w:rPr>
        <w:t>к</w:t>
      </w:r>
      <w:r>
        <w:rPr>
          <w:lang w:val="uk-UA"/>
        </w:rPr>
        <w:t>сикацію і корекції порушень адаптаційних механізмів за допомогою м</w:t>
      </w:r>
      <w:r>
        <w:rPr>
          <w:lang w:val="uk-UA"/>
        </w:rPr>
        <w:t>е</w:t>
      </w:r>
      <w:r>
        <w:rPr>
          <w:lang w:val="uk-UA"/>
        </w:rPr>
        <w:t xml:space="preserve">латоніну. </w:t>
      </w:r>
    </w:p>
    <w:p w:rsidR="00852B3C" w:rsidRDefault="00852B3C" w:rsidP="00852B3C">
      <w:pPr>
        <w:ind w:firstLine="720"/>
        <w:jc w:val="both"/>
        <w:rPr>
          <w:b/>
          <w:lang w:val="uk-UA"/>
        </w:rPr>
      </w:pPr>
      <w:r>
        <w:rPr>
          <w:b/>
          <w:lang w:val="uk-UA"/>
        </w:rPr>
        <w:t>Завдання дослідження:</w:t>
      </w:r>
    </w:p>
    <w:p w:rsidR="00852B3C" w:rsidRDefault="00852B3C" w:rsidP="00852B3C">
      <w:pPr>
        <w:ind w:firstLine="720"/>
        <w:jc w:val="both"/>
        <w:rPr>
          <w:lang w:val="uk-UA"/>
        </w:rPr>
      </w:pPr>
      <w:r>
        <w:rPr>
          <w:lang w:val="uk-UA"/>
        </w:rPr>
        <w:t>1. У хворих на менінгіт і менінгоенцефаліт вивчити вміст  факторів ендото</w:t>
      </w:r>
      <w:r>
        <w:rPr>
          <w:lang w:val="uk-UA"/>
        </w:rPr>
        <w:t>к</w:t>
      </w:r>
      <w:r>
        <w:rPr>
          <w:lang w:val="uk-UA"/>
        </w:rPr>
        <w:t>сикозу у плазмі, еритроцитах і СМР: молекул середньої маси (МСМ) 1-го і 2-го т</w:t>
      </w:r>
      <w:r>
        <w:rPr>
          <w:lang w:val="uk-UA"/>
        </w:rPr>
        <w:t>и</w:t>
      </w:r>
      <w:r>
        <w:rPr>
          <w:lang w:val="uk-UA"/>
        </w:rPr>
        <w:t>пів, продуктів перекисного окислювання ліпідів (ПОЛ) (дієнових (ДК) і триєнових кон’югатів (ТК), малонового діальдегіду (МДА) і шифових лугів (ШЛ)); визначити зв’язок між рівнем факторів ендогенної інтоксикації і клінічною картиною захвор</w:t>
      </w:r>
      <w:r>
        <w:rPr>
          <w:lang w:val="uk-UA"/>
        </w:rPr>
        <w:t>ю</w:t>
      </w:r>
      <w:r>
        <w:rPr>
          <w:lang w:val="uk-UA"/>
        </w:rPr>
        <w:t>вання, формами процесу в ЦНС, видом збудника, тяжкістю перебігу і кінцем захворювання, кількістю та характером ускл</w:t>
      </w:r>
      <w:r>
        <w:rPr>
          <w:lang w:val="uk-UA"/>
        </w:rPr>
        <w:t>а</w:t>
      </w:r>
      <w:r>
        <w:rPr>
          <w:lang w:val="uk-UA"/>
        </w:rPr>
        <w:t>днень.</w:t>
      </w:r>
    </w:p>
    <w:p w:rsidR="00852B3C" w:rsidRDefault="00852B3C" w:rsidP="00852B3C">
      <w:pPr>
        <w:ind w:firstLine="720"/>
        <w:jc w:val="both"/>
        <w:rPr>
          <w:lang w:val="uk-UA"/>
        </w:rPr>
      </w:pPr>
      <w:r>
        <w:rPr>
          <w:lang w:val="uk-UA"/>
        </w:rPr>
        <w:t>2. При менінгіті та менінгоенцефаліті встановити концентрацію у плазмі кр</w:t>
      </w:r>
      <w:r>
        <w:rPr>
          <w:lang w:val="uk-UA"/>
        </w:rPr>
        <w:t>о</w:t>
      </w:r>
      <w:r>
        <w:rPr>
          <w:lang w:val="uk-UA"/>
        </w:rPr>
        <w:t>ві, еритроцитах і СМР компонентів антиоксидантної системи (АОС): каталази, пер</w:t>
      </w:r>
      <w:r>
        <w:rPr>
          <w:lang w:val="uk-UA"/>
        </w:rPr>
        <w:t>о</w:t>
      </w:r>
      <w:r>
        <w:rPr>
          <w:lang w:val="uk-UA"/>
        </w:rPr>
        <w:t xml:space="preserve">ксидази, </w:t>
      </w:r>
      <w:r>
        <w:rPr>
          <w:lang w:val="uk-UA"/>
        </w:rPr>
        <w:lastRenderedPageBreak/>
        <w:t>церулоплазміну, перекисної резистентності еритроцитів (ПРЕ), вітам</w:t>
      </w:r>
      <w:r>
        <w:rPr>
          <w:lang w:val="uk-UA"/>
        </w:rPr>
        <w:t>і</w:t>
      </w:r>
      <w:r>
        <w:rPr>
          <w:lang w:val="uk-UA"/>
        </w:rPr>
        <w:t>нів А, Е, С, тіолових груп (ТГ); визначити зв’язок порушень АОС із клінічною карт</w:t>
      </w:r>
      <w:r>
        <w:rPr>
          <w:lang w:val="uk-UA"/>
        </w:rPr>
        <w:t>и</w:t>
      </w:r>
      <w:r>
        <w:rPr>
          <w:lang w:val="uk-UA"/>
        </w:rPr>
        <w:t>ною, формою захворювання, видом збудника, тяжкістю перебігу і наслідками зап</w:t>
      </w:r>
      <w:r>
        <w:rPr>
          <w:lang w:val="uk-UA"/>
        </w:rPr>
        <w:t>а</w:t>
      </w:r>
      <w:r>
        <w:rPr>
          <w:lang w:val="uk-UA"/>
        </w:rPr>
        <w:t>льного процесу, кількістю та характером ускладнень, з’ясувати характер зв’язків рівня п</w:t>
      </w:r>
      <w:r>
        <w:rPr>
          <w:lang w:val="uk-UA"/>
        </w:rPr>
        <w:t>о</w:t>
      </w:r>
      <w:r>
        <w:rPr>
          <w:lang w:val="uk-UA"/>
        </w:rPr>
        <w:t>казників АОС та концентрації факторів ендотоксикозу у плазмі, еритроц</w:t>
      </w:r>
      <w:r>
        <w:rPr>
          <w:lang w:val="uk-UA"/>
        </w:rPr>
        <w:t>и</w:t>
      </w:r>
      <w:r>
        <w:rPr>
          <w:lang w:val="uk-UA"/>
        </w:rPr>
        <w:t>тах і СМР.</w:t>
      </w:r>
    </w:p>
    <w:p w:rsidR="00852B3C" w:rsidRDefault="00852B3C" w:rsidP="00852B3C">
      <w:pPr>
        <w:ind w:firstLine="720"/>
        <w:jc w:val="both"/>
        <w:rPr>
          <w:lang w:val="uk-UA"/>
        </w:rPr>
      </w:pPr>
      <w:r>
        <w:rPr>
          <w:lang w:val="uk-UA"/>
        </w:rPr>
        <w:t>3. У пацієнтів з менінгітом і менінгоенцефалітом вивчити показники неспец</w:t>
      </w:r>
      <w:r>
        <w:rPr>
          <w:lang w:val="uk-UA"/>
        </w:rPr>
        <w:t>и</w:t>
      </w:r>
      <w:r>
        <w:rPr>
          <w:lang w:val="uk-UA"/>
        </w:rPr>
        <w:t>фічної ефекторної системи захисту (НЕСЗ): фагоцитарний індекс (ФІ), фагоцит</w:t>
      </w:r>
      <w:r>
        <w:rPr>
          <w:lang w:val="uk-UA"/>
        </w:rPr>
        <w:t>а</w:t>
      </w:r>
      <w:r>
        <w:rPr>
          <w:lang w:val="uk-UA"/>
        </w:rPr>
        <w:t>рне число (ФЧ), індекс завершеності фагоцитозу (ІЗФ), тест нітросинього тетразолію (НСТ-т), активність системи комплементу та реакції міграції лейкоцитів (РМЛ); п</w:t>
      </w:r>
      <w:r>
        <w:rPr>
          <w:lang w:val="uk-UA"/>
        </w:rPr>
        <w:t>а</w:t>
      </w:r>
      <w:r>
        <w:rPr>
          <w:lang w:val="uk-UA"/>
        </w:rPr>
        <w:t xml:space="preserve">раметри імунної системи: абсолютний і відносний вміст лейкоцитів, лімфоцитів з кластерами диференціації </w:t>
      </w:r>
      <w:r>
        <w:rPr>
          <w:lang w:val="en-US"/>
        </w:rPr>
        <w:t>CD</w:t>
      </w:r>
      <w:r>
        <w:rPr>
          <w:lang w:val="uk-UA"/>
        </w:rPr>
        <w:t>3</w:t>
      </w:r>
      <w:r>
        <w:rPr>
          <w:vertAlign w:val="superscript"/>
          <w:lang w:val="uk-UA"/>
        </w:rPr>
        <w:t>+</w:t>
      </w:r>
      <w:r>
        <w:rPr>
          <w:lang w:val="uk-UA"/>
        </w:rPr>
        <w:t xml:space="preserve">, </w:t>
      </w:r>
      <w:r>
        <w:rPr>
          <w:lang w:val="en-US"/>
        </w:rPr>
        <w:t>CD</w:t>
      </w:r>
      <w:r>
        <w:rPr>
          <w:lang w:val="uk-UA"/>
        </w:rPr>
        <w:t>4</w:t>
      </w:r>
      <w:r>
        <w:rPr>
          <w:vertAlign w:val="superscript"/>
          <w:lang w:val="uk-UA"/>
        </w:rPr>
        <w:t>+</w:t>
      </w:r>
      <w:r>
        <w:rPr>
          <w:lang w:val="uk-UA"/>
        </w:rPr>
        <w:t xml:space="preserve">, </w:t>
      </w:r>
      <w:r>
        <w:rPr>
          <w:lang w:val="en-US"/>
        </w:rPr>
        <w:t>CD</w:t>
      </w:r>
      <w:r>
        <w:rPr>
          <w:lang w:val="uk-UA"/>
        </w:rPr>
        <w:t>8</w:t>
      </w:r>
      <w:r>
        <w:rPr>
          <w:vertAlign w:val="superscript"/>
          <w:lang w:val="uk-UA"/>
        </w:rPr>
        <w:t>+</w:t>
      </w:r>
      <w:r>
        <w:rPr>
          <w:lang w:val="uk-UA"/>
        </w:rPr>
        <w:t xml:space="preserve">, </w:t>
      </w:r>
      <w:r>
        <w:rPr>
          <w:lang w:val="en-US"/>
        </w:rPr>
        <w:t>CD</w:t>
      </w:r>
      <w:r>
        <w:rPr>
          <w:lang w:val="uk-UA"/>
        </w:rPr>
        <w:t>16</w:t>
      </w:r>
      <w:r>
        <w:rPr>
          <w:vertAlign w:val="superscript"/>
          <w:lang w:val="uk-UA"/>
        </w:rPr>
        <w:t>+</w:t>
      </w:r>
      <w:r>
        <w:rPr>
          <w:lang w:val="uk-UA"/>
        </w:rPr>
        <w:t xml:space="preserve">, </w:t>
      </w:r>
      <w:r>
        <w:rPr>
          <w:lang w:val="en-US"/>
        </w:rPr>
        <w:t>CD</w:t>
      </w:r>
      <w:r>
        <w:rPr>
          <w:lang w:val="uk-UA"/>
        </w:rPr>
        <w:t>19</w:t>
      </w:r>
      <w:r>
        <w:rPr>
          <w:vertAlign w:val="superscript"/>
          <w:lang w:val="uk-UA"/>
        </w:rPr>
        <w:t>+</w:t>
      </w:r>
      <w:r>
        <w:rPr>
          <w:lang w:val="uk-UA"/>
        </w:rPr>
        <w:t xml:space="preserve">, </w:t>
      </w:r>
      <w:r>
        <w:rPr>
          <w:lang w:val="en-US"/>
        </w:rPr>
        <w:t>CD</w:t>
      </w:r>
      <w:r>
        <w:rPr>
          <w:lang w:val="uk-UA"/>
        </w:rPr>
        <w:t>25</w:t>
      </w:r>
      <w:r>
        <w:rPr>
          <w:vertAlign w:val="superscript"/>
          <w:lang w:val="uk-UA"/>
        </w:rPr>
        <w:t>+</w:t>
      </w:r>
      <w:r>
        <w:rPr>
          <w:lang w:val="uk-UA"/>
        </w:rPr>
        <w:t>, ім</w:t>
      </w:r>
      <w:r>
        <w:rPr>
          <w:lang w:val="uk-UA"/>
        </w:rPr>
        <w:t>у</w:t>
      </w:r>
      <w:r>
        <w:rPr>
          <w:lang w:val="uk-UA"/>
        </w:rPr>
        <w:t>ноглобулінів (</w:t>
      </w:r>
      <w:r>
        <w:rPr>
          <w:lang w:val="en-US"/>
        </w:rPr>
        <w:t>Ig</w:t>
      </w:r>
      <w:r>
        <w:rPr>
          <w:lang w:val="uk-UA"/>
        </w:rPr>
        <w:t xml:space="preserve">) класів А, М, </w:t>
      </w:r>
      <w:r>
        <w:rPr>
          <w:lang w:val="en-US"/>
        </w:rPr>
        <w:t>G</w:t>
      </w:r>
      <w:r>
        <w:rPr>
          <w:lang w:val="uk-UA"/>
        </w:rPr>
        <w:t>, природних антитіл (ПА), антитіл до дезоксирибонуклеїнової к</w:t>
      </w:r>
      <w:r>
        <w:rPr>
          <w:lang w:val="uk-UA"/>
        </w:rPr>
        <w:t>и</w:t>
      </w:r>
      <w:r>
        <w:rPr>
          <w:lang w:val="uk-UA"/>
        </w:rPr>
        <w:t>слоти (а-ДНК); визначити взаємозалежність порушень цих систем і клінічної карт</w:t>
      </w:r>
      <w:r>
        <w:rPr>
          <w:lang w:val="uk-UA"/>
        </w:rPr>
        <w:t>и</w:t>
      </w:r>
      <w:r>
        <w:rPr>
          <w:lang w:val="uk-UA"/>
        </w:rPr>
        <w:t>ни, форми захворювання, виду збудника, тяжкості перебігу і наслідків хвороби, к</w:t>
      </w:r>
      <w:r>
        <w:rPr>
          <w:lang w:val="uk-UA"/>
        </w:rPr>
        <w:t>і</w:t>
      </w:r>
      <w:r>
        <w:rPr>
          <w:lang w:val="uk-UA"/>
        </w:rPr>
        <w:t>лькості та виду ускладнень, визначити зв’язки між показниками НЕСЗ, імунної си</w:t>
      </w:r>
      <w:r>
        <w:rPr>
          <w:lang w:val="uk-UA"/>
        </w:rPr>
        <w:t>с</w:t>
      </w:r>
      <w:r>
        <w:rPr>
          <w:lang w:val="uk-UA"/>
        </w:rPr>
        <w:t>теми та рівнем  факторів ендотоксикозу, параметрами стану АОС.</w:t>
      </w:r>
    </w:p>
    <w:p w:rsidR="00852B3C" w:rsidRDefault="00852B3C" w:rsidP="00852B3C">
      <w:pPr>
        <w:ind w:firstLine="720"/>
        <w:jc w:val="both"/>
        <w:rPr>
          <w:lang w:val="uk-UA"/>
        </w:rPr>
      </w:pPr>
      <w:r>
        <w:rPr>
          <w:lang w:val="uk-UA"/>
        </w:rPr>
        <w:t>4. Встановити у плазмі крові та СМР рівень компонентів енергозабезпечення і пластичних функцій: загального білка, глюкози, загальних ліпідів залежно від клін</w:t>
      </w:r>
      <w:r>
        <w:rPr>
          <w:lang w:val="uk-UA"/>
        </w:rPr>
        <w:t>і</w:t>
      </w:r>
      <w:r>
        <w:rPr>
          <w:lang w:val="uk-UA"/>
        </w:rPr>
        <w:t>чної картини, форми захворювання, виду збудника, тяжкості перебігу і наслідків хвороби; з’ясувати взаємовідносини рівня компонентів енергозабезпечення і факт</w:t>
      </w:r>
      <w:r>
        <w:rPr>
          <w:lang w:val="uk-UA"/>
        </w:rPr>
        <w:t>о</w:t>
      </w:r>
      <w:r>
        <w:rPr>
          <w:lang w:val="uk-UA"/>
        </w:rPr>
        <w:t>рів ендогенної інтоксикації, показників стану НЕСЗ, імунної та антиоксидантної систем при  менінгіті та менінгое</w:t>
      </w:r>
      <w:r>
        <w:rPr>
          <w:lang w:val="uk-UA"/>
        </w:rPr>
        <w:t>н</w:t>
      </w:r>
      <w:r>
        <w:rPr>
          <w:lang w:val="uk-UA"/>
        </w:rPr>
        <w:t>цефаліті.</w:t>
      </w:r>
    </w:p>
    <w:p w:rsidR="00852B3C" w:rsidRDefault="00852B3C" w:rsidP="00852B3C">
      <w:pPr>
        <w:ind w:firstLine="720"/>
        <w:jc w:val="both"/>
        <w:rPr>
          <w:lang w:val="uk-UA"/>
        </w:rPr>
      </w:pPr>
      <w:r>
        <w:rPr>
          <w:lang w:val="uk-UA"/>
        </w:rPr>
        <w:t>5. У хворих на менінгіт і менінгоенцефаліт вивчити вміст показників систем нейроендокринної регуляції у плазмі крові та СМР: серотоніну, мелатоніну, інсул</w:t>
      </w:r>
      <w:r>
        <w:rPr>
          <w:lang w:val="uk-UA"/>
        </w:rPr>
        <w:t>і</w:t>
      </w:r>
      <w:r>
        <w:rPr>
          <w:lang w:val="uk-UA"/>
        </w:rPr>
        <w:t>ну, тиреотропного гормону гіпофізу, загального тироксину, загального трийодтир</w:t>
      </w:r>
      <w:r>
        <w:rPr>
          <w:lang w:val="uk-UA"/>
        </w:rPr>
        <w:t>о</w:t>
      </w:r>
      <w:r>
        <w:rPr>
          <w:lang w:val="uk-UA"/>
        </w:rPr>
        <w:t>ніну, кортизолу, альдостерону; визначити взаємозалежність порушень цих систем із клінічною картиною, формою захворювання, видом збудника, тяжкістю перебігу і кількістю та видом ускладнень; з’ясувати характер зв’язків показників нейроендокринної рег</w:t>
      </w:r>
      <w:r>
        <w:rPr>
          <w:lang w:val="uk-UA"/>
        </w:rPr>
        <w:t>у</w:t>
      </w:r>
      <w:r>
        <w:rPr>
          <w:lang w:val="uk-UA"/>
        </w:rPr>
        <w:t>ляції та факторів ендотоксикозу, стану НЕСЗ, імунної, антиоксидантної систем і рівня субстратів енергозабезпечення.</w:t>
      </w:r>
    </w:p>
    <w:p w:rsidR="00852B3C" w:rsidRDefault="00852B3C" w:rsidP="00852B3C">
      <w:pPr>
        <w:ind w:firstLine="720"/>
        <w:jc w:val="both"/>
        <w:rPr>
          <w:lang w:val="uk-UA"/>
        </w:rPr>
      </w:pPr>
      <w:r>
        <w:rPr>
          <w:lang w:val="uk-UA"/>
        </w:rPr>
        <w:t>6. Розробити об'єктивну інтегральну спеціалізовану систему оцінки тяжкості стану хворих і прогнозування наслідків захворювання на етапах надання медичної допомоги на підставі концепції, заснованої на комплексній клініко-патогенетичній оцінці адаптаційних механізмів при менінгіті та менінгое</w:t>
      </w:r>
      <w:r>
        <w:rPr>
          <w:lang w:val="uk-UA"/>
        </w:rPr>
        <w:t>н</w:t>
      </w:r>
      <w:r>
        <w:rPr>
          <w:lang w:val="uk-UA"/>
        </w:rPr>
        <w:t>цефаліті.</w:t>
      </w:r>
    </w:p>
    <w:p w:rsidR="00852B3C" w:rsidRDefault="00852B3C" w:rsidP="00852B3C">
      <w:pPr>
        <w:ind w:firstLine="720"/>
        <w:jc w:val="both"/>
        <w:rPr>
          <w:lang w:val="uk-UA"/>
        </w:rPr>
      </w:pPr>
      <w:r>
        <w:rPr>
          <w:lang w:val="uk-UA"/>
        </w:rPr>
        <w:t>7. Обґрунтувати доцільність застосування препарату мелатоніну і провести порівняльну клінічну та лабораторну оцінку результатів комплексного лікування у хворих на менінгіт і менінгоенцефаліт різними засобами корекції.</w:t>
      </w:r>
    </w:p>
    <w:p w:rsidR="00852B3C" w:rsidRDefault="00852B3C" w:rsidP="00852B3C">
      <w:pPr>
        <w:ind w:firstLine="720"/>
        <w:jc w:val="both"/>
        <w:rPr>
          <w:lang w:val="uk-UA"/>
        </w:rPr>
      </w:pPr>
      <w:r>
        <w:rPr>
          <w:i/>
          <w:lang w:val="uk-UA"/>
        </w:rPr>
        <w:t>Об’єкт дослідження</w:t>
      </w:r>
      <w:r>
        <w:rPr>
          <w:b/>
          <w:lang w:val="uk-UA"/>
        </w:rPr>
        <w:t xml:space="preserve">: </w:t>
      </w:r>
      <w:r>
        <w:rPr>
          <w:lang w:val="uk-UA"/>
        </w:rPr>
        <w:t xml:space="preserve"> менінгіт і м</w:t>
      </w:r>
      <w:r>
        <w:rPr>
          <w:lang w:val="uk-UA"/>
        </w:rPr>
        <w:t>е</w:t>
      </w:r>
      <w:r>
        <w:rPr>
          <w:lang w:val="uk-UA"/>
        </w:rPr>
        <w:t>нінгоенцефаліт.</w:t>
      </w:r>
    </w:p>
    <w:p w:rsidR="00852B3C" w:rsidRDefault="00852B3C" w:rsidP="00852B3C">
      <w:pPr>
        <w:ind w:firstLine="720"/>
        <w:jc w:val="both"/>
        <w:rPr>
          <w:lang w:val="uk-UA"/>
        </w:rPr>
      </w:pPr>
      <w:r>
        <w:rPr>
          <w:i/>
          <w:lang w:val="uk-UA"/>
        </w:rPr>
        <w:t>Предмет дослідження</w:t>
      </w:r>
      <w:r>
        <w:rPr>
          <w:b/>
          <w:lang w:val="uk-UA"/>
        </w:rPr>
        <w:t>:</w:t>
      </w:r>
      <w:r>
        <w:rPr>
          <w:lang w:val="uk-UA"/>
        </w:rPr>
        <w:t xml:space="preserve"> клінічна симптоматика, біохімічні, імунологічні пок</w:t>
      </w:r>
      <w:r>
        <w:rPr>
          <w:lang w:val="uk-UA"/>
        </w:rPr>
        <w:t>а</w:t>
      </w:r>
      <w:r>
        <w:rPr>
          <w:lang w:val="uk-UA"/>
        </w:rPr>
        <w:t>зники стану ендогенної інтоксикації організму, антиоксидантної, антиінфекційної систем захисту, компонентів енергозабезпечення і пластичних функцій організму, стану гіпоталамо-гіпофізарно-надниркової, епітал</w:t>
      </w:r>
      <w:r>
        <w:rPr>
          <w:lang w:val="uk-UA"/>
        </w:rPr>
        <w:t>а</w:t>
      </w:r>
      <w:r>
        <w:rPr>
          <w:lang w:val="uk-UA"/>
        </w:rPr>
        <w:t>мо-гіпофізарної, гіпоталамо-гіпофізарно-тиреоїдної, ренін-ангіотензин-альдостеро-нової  і гіпоталамо-панкреатичної систем нейроендокринної регуляції; статусметрія; лікувальна ефе</w:t>
      </w:r>
      <w:r>
        <w:rPr>
          <w:lang w:val="uk-UA"/>
        </w:rPr>
        <w:t>к</w:t>
      </w:r>
      <w:r>
        <w:rPr>
          <w:lang w:val="uk-UA"/>
        </w:rPr>
        <w:t>тивність мелатоніну у хворих на  менінгіт і менінгоенцефаліт.</w:t>
      </w:r>
    </w:p>
    <w:p w:rsidR="00852B3C" w:rsidRDefault="00852B3C" w:rsidP="00852B3C">
      <w:pPr>
        <w:ind w:firstLine="720"/>
        <w:jc w:val="both"/>
        <w:rPr>
          <w:lang w:val="uk-UA"/>
        </w:rPr>
      </w:pPr>
      <w:r>
        <w:rPr>
          <w:i/>
          <w:lang w:val="uk-UA"/>
        </w:rPr>
        <w:t>Методи дослідження</w:t>
      </w:r>
      <w:r>
        <w:rPr>
          <w:b/>
          <w:lang w:val="uk-UA"/>
        </w:rPr>
        <w:t>:</w:t>
      </w:r>
      <w:r>
        <w:rPr>
          <w:lang w:val="uk-UA"/>
        </w:rPr>
        <w:t xml:space="preserve"> використано комплекс клінічних, біохімічних, імунол</w:t>
      </w:r>
      <w:r>
        <w:rPr>
          <w:lang w:val="uk-UA"/>
        </w:rPr>
        <w:t>о</w:t>
      </w:r>
      <w:r>
        <w:rPr>
          <w:lang w:val="uk-UA"/>
        </w:rPr>
        <w:t>гічних і радіоімунних методів, спрямованих на дослідження в крові та СМР рівня МСМ 1-го та 2-го типів, первинних (ДК, ТК), вторинних (МДА) і кінцевих (ШЛ) продуктів ПОЛ; концентрації компонентів АОС (пероксидаза, каталаза, церулопл</w:t>
      </w:r>
      <w:r>
        <w:rPr>
          <w:lang w:val="uk-UA"/>
        </w:rPr>
        <w:t>а</w:t>
      </w:r>
      <w:r>
        <w:rPr>
          <w:lang w:val="uk-UA"/>
        </w:rPr>
        <w:t>змін, тіолові групи, перекисна резистентность еритроцитів, вітаміни А, Е, С); пар</w:t>
      </w:r>
      <w:r>
        <w:rPr>
          <w:lang w:val="uk-UA"/>
        </w:rPr>
        <w:t>а</w:t>
      </w:r>
      <w:r>
        <w:rPr>
          <w:lang w:val="uk-UA"/>
        </w:rPr>
        <w:t>метрів гуморальної (Ig А, М, G, титру ПА і а-ДНК) та клітинної ланки імунітету (а</w:t>
      </w:r>
      <w:r>
        <w:rPr>
          <w:lang w:val="uk-UA"/>
        </w:rPr>
        <w:t>б</w:t>
      </w:r>
      <w:r>
        <w:rPr>
          <w:lang w:val="uk-UA"/>
        </w:rPr>
        <w:t>солютне і відносне число лейкоцитів, лімфоцитів, СD3</w:t>
      </w:r>
      <w:r>
        <w:rPr>
          <w:vertAlign w:val="superscript"/>
          <w:lang w:val="uk-UA"/>
        </w:rPr>
        <w:t>+</w:t>
      </w:r>
      <w:r>
        <w:rPr>
          <w:lang w:val="uk-UA"/>
        </w:rPr>
        <w:t>, СD4</w:t>
      </w:r>
      <w:r>
        <w:rPr>
          <w:vertAlign w:val="superscript"/>
          <w:lang w:val="uk-UA"/>
        </w:rPr>
        <w:t>+</w:t>
      </w:r>
      <w:r>
        <w:rPr>
          <w:lang w:val="uk-UA"/>
        </w:rPr>
        <w:t>, СD8</w:t>
      </w:r>
      <w:r>
        <w:rPr>
          <w:vertAlign w:val="superscript"/>
          <w:lang w:val="uk-UA"/>
        </w:rPr>
        <w:t>+</w:t>
      </w:r>
      <w:r>
        <w:rPr>
          <w:lang w:val="uk-UA"/>
        </w:rPr>
        <w:t>, СD16</w:t>
      </w:r>
      <w:r>
        <w:rPr>
          <w:vertAlign w:val="superscript"/>
          <w:lang w:val="uk-UA"/>
        </w:rPr>
        <w:t>+</w:t>
      </w:r>
      <w:r>
        <w:rPr>
          <w:lang w:val="uk-UA"/>
        </w:rPr>
        <w:t>, СD19</w:t>
      </w:r>
      <w:r>
        <w:rPr>
          <w:vertAlign w:val="superscript"/>
          <w:lang w:val="uk-UA"/>
        </w:rPr>
        <w:t>+</w:t>
      </w:r>
      <w:r>
        <w:rPr>
          <w:lang w:val="uk-UA"/>
        </w:rPr>
        <w:t>, СD25</w:t>
      </w:r>
      <w:r>
        <w:rPr>
          <w:vertAlign w:val="superscript"/>
          <w:lang w:val="uk-UA"/>
        </w:rPr>
        <w:t>+</w:t>
      </w:r>
      <w:r>
        <w:rPr>
          <w:lang w:val="uk-UA"/>
        </w:rPr>
        <w:t>), неспецифічної резистентності організму − вмісту комплементу, показників фагоцитозу (ФІ, ФЧ, ІЗФ, НСТ-т), РМЛ; вмісту субстратів енергозабезпечення (заг</w:t>
      </w:r>
      <w:r>
        <w:rPr>
          <w:lang w:val="uk-UA"/>
        </w:rPr>
        <w:t>а</w:t>
      </w:r>
      <w:r>
        <w:rPr>
          <w:lang w:val="uk-UA"/>
        </w:rPr>
        <w:t xml:space="preserve">льний білок, загальні ліпіди, глюкоза); рівня факторів </w:t>
      </w:r>
      <w:r>
        <w:rPr>
          <w:lang w:val="uk-UA"/>
        </w:rPr>
        <w:lastRenderedPageBreak/>
        <w:t>нейрогормональної регул</w:t>
      </w:r>
      <w:r>
        <w:rPr>
          <w:lang w:val="uk-UA"/>
        </w:rPr>
        <w:t>я</w:t>
      </w:r>
      <w:r>
        <w:rPr>
          <w:lang w:val="uk-UA"/>
        </w:rPr>
        <w:t>ції − кортизолу, альдостерону, інсуліну, тиреотропного гормону, загального трийодтироніну, загального тироксину, мелат</w:t>
      </w:r>
      <w:r>
        <w:rPr>
          <w:lang w:val="uk-UA"/>
        </w:rPr>
        <w:t>о</w:t>
      </w:r>
      <w:r>
        <w:rPr>
          <w:lang w:val="uk-UA"/>
        </w:rPr>
        <w:t>ніну, серотоніну.</w:t>
      </w:r>
    </w:p>
    <w:p w:rsidR="00852B3C" w:rsidRDefault="00852B3C" w:rsidP="00852B3C">
      <w:pPr>
        <w:ind w:firstLine="720"/>
        <w:jc w:val="both"/>
        <w:rPr>
          <w:lang w:val="uk-UA"/>
        </w:rPr>
      </w:pPr>
      <w:r>
        <w:rPr>
          <w:b/>
          <w:lang w:val="uk-UA"/>
        </w:rPr>
        <w:t xml:space="preserve">Наукова новизна отриманих результатів. </w:t>
      </w:r>
      <w:r>
        <w:rPr>
          <w:lang w:val="uk-UA"/>
        </w:rPr>
        <w:t>Вперше розроблена комплексна програма діагностики, прогнозування і корекції реакцій систем адаптації на енд</w:t>
      </w:r>
      <w:r>
        <w:rPr>
          <w:lang w:val="uk-UA"/>
        </w:rPr>
        <w:t>о</w:t>
      </w:r>
      <w:r>
        <w:rPr>
          <w:lang w:val="uk-UA"/>
        </w:rPr>
        <w:t>генну інтоксикацію у хворих на менінгіт і менінгое</w:t>
      </w:r>
      <w:r>
        <w:rPr>
          <w:lang w:val="uk-UA"/>
        </w:rPr>
        <w:t>н</w:t>
      </w:r>
      <w:r>
        <w:rPr>
          <w:lang w:val="uk-UA"/>
        </w:rPr>
        <w:t>цефаліт.</w:t>
      </w:r>
    </w:p>
    <w:p w:rsidR="00852B3C" w:rsidRDefault="00852B3C" w:rsidP="00852B3C">
      <w:pPr>
        <w:ind w:firstLine="720"/>
        <w:jc w:val="both"/>
        <w:rPr>
          <w:lang w:val="uk-UA"/>
        </w:rPr>
      </w:pPr>
      <w:r>
        <w:rPr>
          <w:lang w:val="uk-UA"/>
        </w:rPr>
        <w:t>Вперше проведене комплексне дослідження рівня факторів ендотоксикозу, з</w:t>
      </w:r>
      <w:r>
        <w:rPr>
          <w:lang w:val="uk-UA"/>
        </w:rPr>
        <w:t>а</w:t>
      </w:r>
      <w:r>
        <w:rPr>
          <w:lang w:val="uk-UA"/>
        </w:rPr>
        <w:t>хисних систем, компонентів пластичних функцій та енергозабезпечення, параме</w:t>
      </w:r>
      <w:r>
        <w:rPr>
          <w:lang w:val="uk-UA"/>
        </w:rPr>
        <w:t>т</w:t>
      </w:r>
      <w:r>
        <w:rPr>
          <w:lang w:val="uk-UA"/>
        </w:rPr>
        <w:t>рів нейроендокринної регуляції в крові і спиномозковій рідині у хворих на менінгіт і менінгоенцефаліт.</w:t>
      </w:r>
    </w:p>
    <w:p w:rsidR="00852B3C" w:rsidRDefault="00852B3C" w:rsidP="00852B3C">
      <w:pPr>
        <w:ind w:firstLine="720"/>
        <w:jc w:val="both"/>
        <w:rPr>
          <w:lang w:val="uk-UA"/>
        </w:rPr>
      </w:pPr>
      <w:r>
        <w:rPr>
          <w:lang w:val="uk-UA"/>
        </w:rPr>
        <w:t>Встановлено взаємозв'язок між рівнями факторів ендотоксикозу, показниками захисних систем, компонентами енергозабезпечення і пластичних функцій, парам</w:t>
      </w:r>
      <w:r>
        <w:rPr>
          <w:lang w:val="uk-UA"/>
        </w:rPr>
        <w:t>е</w:t>
      </w:r>
      <w:r>
        <w:rPr>
          <w:lang w:val="uk-UA"/>
        </w:rPr>
        <w:t>трами нейроендокринної регуляції в крові та СМР і клінічними симптомами мені</w:t>
      </w:r>
      <w:r>
        <w:rPr>
          <w:lang w:val="uk-UA"/>
        </w:rPr>
        <w:t>н</w:t>
      </w:r>
      <w:r>
        <w:rPr>
          <w:lang w:val="uk-UA"/>
        </w:rPr>
        <w:t>гіту і менінгоенцефаліту, формою запального процессу, видом збудника, тяжкістю перебігу хвороби, кількістю і хар</w:t>
      </w:r>
      <w:r>
        <w:rPr>
          <w:lang w:val="uk-UA"/>
        </w:rPr>
        <w:t>а</w:t>
      </w:r>
      <w:r>
        <w:rPr>
          <w:lang w:val="uk-UA"/>
        </w:rPr>
        <w:t>ктером ускладнень.</w:t>
      </w:r>
    </w:p>
    <w:p w:rsidR="00852B3C" w:rsidRDefault="00852B3C" w:rsidP="00852B3C">
      <w:pPr>
        <w:ind w:firstLine="720"/>
        <w:jc w:val="both"/>
        <w:rPr>
          <w:lang w:val="uk-UA"/>
        </w:rPr>
      </w:pPr>
      <w:r>
        <w:rPr>
          <w:lang w:val="uk-UA"/>
        </w:rPr>
        <w:t>Вперше встановлено, що менінгіт та менінгоенцефаліт, спричинені бактері</w:t>
      </w:r>
      <w:r>
        <w:rPr>
          <w:lang w:val="uk-UA"/>
        </w:rPr>
        <w:t>й</w:t>
      </w:r>
      <w:r>
        <w:rPr>
          <w:lang w:val="uk-UA"/>
        </w:rPr>
        <w:t>ними асоціаціями, відповідальними за тяжкий перебіг хвороби, характеризуються високим вмістом у крові і СМР продуктів ендогенної інтоксикації (МСМ, МДА</w:t>
      </w:r>
      <w:r>
        <w:rPr>
          <w:vertAlign w:val="subscript"/>
          <w:lang w:val="uk-UA"/>
        </w:rPr>
        <w:t>ер</w:t>
      </w:r>
      <w:r>
        <w:rPr>
          <w:lang w:val="uk-UA"/>
        </w:rPr>
        <w:t xml:space="preserve"> і ШЛ</w:t>
      </w:r>
      <w:r>
        <w:rPr>
          <w:vertAlign w:val="subscript"/>
          <w:lang w:val="uk-UA"/>
        </w:rPr>
        <w:t>пл</w:t>
      </w:r>
      <w:r>
        <w:rPr>
          <w:lang w:val="uk-UA"/>
        </w:rPr>
        <w:t>), ферментних антиоксидантів (каталази і церулоплазміну); низькою фагоцит</w:t>
      </w:r>
      <w:r>
        <w:rPr>
          <w:lang w:val="uk-UA"/>
        </w:rPr>
        <w:t>а</w:t>
      </w:r>
      <w:r>
        <w:rPr>
          <w:lang w:val="uk-UA"/>
        </w:rPr>
        <w:t>рною активністю лейкоцитів (ФІ, ФЧ, НСТ-т, ІЗФ), зниженням показників клітинної та гуморальної  ланок імунної системи (відносного і абсолютного вмісту лімфоц</w:t>
      </w:r>
      <w:r>
        <w:rPr>
          <w:lang w:val="uk-UA"/>
        </w:rPr>
        <w:t>и</w:t>
      </w:r>
      <w:r>
        <w:rPr>
          <w:lang w:val="uk-UA"/>
        </w:rPr>
        <w:t>тів, CD3</w:t>
      </w:r>
      <w:r>
        <w:rPr>
          <w:vertAlign w:val="superscript"/>
          <w:lang w:val="uk-UA"/>
        </w:rPr>
        <w:t>+</w:t>
      </w:r>
      <w:r>
        <w:rPr>
          <w:lang w:val="uk-UA"/>
        </w:rPr>
        <w:t xml:space="preserve">, Ig </w:t>
      </w:r>
      <w:r>
        <w:rPr>
          <w:lang w:val="en-US"/>
        </w:rPr>
        <w:t>M</w:t>
      </w:r>
      <w:r>
        <w:rPr>
          <w:lang w:val="uk-UA"/>
        </w:rPr>
        <w:t xml:space="preserve">, </w:t>
      </w:r>
      <w:r>
        <w:rPr>
          <w:lang w:val="en-US"/>
        </w:rPr>
        <w:t>G</w:t>
      </w:r>
      <w:r>
        <w:rPr>
          <w:lang w:val="uk-UA"/>
        </w:rPr>
        <w:t>); низькою концентрацією неферментних антиоксидантів (тіолових груп); пригниченням активності гіпоталамо-гіпофізарно-надниркової системи (ко</w:t>
      </w:r>
      <w:r>
        <w:rPr>
          <w:lang w:val="uk-UA"/>
        </w:rPr>
        <w:t>р</w:t>
      </w:r>
      <w:r>
        <w:rPr>
          <w:lang w:val="uk-UA"/>
        </w:rPr>
        <w:t>тизолу), зниженням вмісту компонентів енергозабезпечення (загального білка і ліп</w:t>
      </w:r>
      <w:r>
        <w:rPr>
          <w:lang w:val="uk-UA"/>
        </w:rPr>
        <w:t>і</w:t>
      </w:r>
      <w:r>
        <w:rPr>
          <w:lang w:val="uk-UA"/>
        </w:rPr>
        <w:t>дів).</w:t>
      </w:r>
    </w:p>
    <w:p w:rsidR="00852B3C" w:rsidRDefault="00852B3C" w:rsidP="00852B3C">
      <w:pPr>
        <w:ind w:firstLine="720"/>
        <w:jc w:val="both"/>
        <w:rPr>
          <w:lang w:val="uk-UA"/>
        </w:rPr>
      </w:pPr>
      <w:r>
        <w:rPr>
          <w:lang w:val="uk-UA"/>
        </w:rPr>
        <w:t>Доведено, що у пацієнтів з менінгітом і менінгоенцефалітом, які перебувають у критичному стані, відзначається максимальний вміст продуктів ендогенної інто</w:t>
      </w:r>
      <w:r>
        <w:rPr>
          <w:lang w:val="uk-UA"/>
        </w:rPr>
        <w:t>к</w:t>
      </w:r>
      <w:r>
        <w:rPr>
          <w:lang w:val="uk-UA"/>
        </w:rPr>
        <w:t>сикації, комбінована депресія неспецифічної ефекторної системи захисту, клітинної та гуморальної ланок імунітету, дисбаланс ферментних, неферментних підсистем АОС та субстратів енергозабезпечення з розвитком гіперглікемії, гіпопротеїнемії та гіполіпідемії, розлад нейроендокринної регуляції з активацією стрес-реалізуючих і гальмуванням стрес-лімітуючих систем, найбільшою мірою виражені міжсистемне роз’єднання і дезінтеграція в дії компонентів систем, що беруть участь в адаптації.</w:t>
      </w:r>
    </w:p>
    <w:p w:rsidR="00852B3C" w:rsidRDefault="00852B3C" w:rsidP="00852B3C">
      <w:pPr>
        <w:jc w:val="both"/>
        <w:rPr>
          <w:lang w:val="uk-UA"/>
        </w:rPr>
      </w:pPr>
      <w:r>
        <w:rPr>
          <w:lang w:val="uk-UA"/>
        </w:rPr>
        <w:t xml:space="preserve">          Розроблено нову інтегральну об’єктивну трьохрівневу систему оцінки ступіні недостатності адаптації у хворих на менінгіт (СНАМХ), що суттєво переважає існ</w:t>
      </w:r>
      <w:r>
        <w:rPr>
          <w:lang w:val="uk-UA"/>
        </w:rPr>
        <w:t>у</w:t>
      </w:r>
      <w:r>
        <w:rPr>
          <w:lang w:val="uk-UA"/>
        </w:rPr>
        <w:t xml:space="preserve">ючи шкали за чутливістю і відсотком вірних прогнозів, можливістю застосування на етапах надання медичної допомоги. </w:t>
      </w:r>
    </w:p>
    <w:p w:rsidR="00852B3C" w:rsidRDefault="00852B3C" w:rsidP="00852B3C">
      <w:pPr>
        <w:ind w:firstLine="720"/>
        <w:jc w:val="both"/>
        <w:rPr>
          <w:lang w:val="uk-UA"/>
        </w:rPr>
      </w:pPr>
      <w:r>
        <w:rPr>
          <w:lang w:val="uk-UA"/>
        </w:rPr>
        <w:t>Вперше обґрунтовано і запропоновано використання мелатоніну для оптим</w:t>
      </w:r>
      <w:r>
        <w:rPr>
          <w:lang w:val="uk-UA"/>
        </w:rPr>
        <w:t>і</w:t>
      </w:r>
      <w:r>
        <w:rPr>
          <w:lang w:val="uk-UA"/>
        </w:rPr>
        <w:t>зації реакцій систем адаптації у хворих на менінгіт і менінгоенцефаліт, проведено порівняльну оцінку ефективності застосування цього препарату в комплексі лікув</w:t>
      </w:r>
      <w:r>
        <w:rPr>
          <w:lang w:val="uk-UA"/>
        </w:rPr>
        <w:t>а</w:t>
      </w:r>
      <w:r>
        <w:rPr>
          <w:lang w:val="uk-UA"/>
        </w:rPr>
        <w:t xml:space="preserve">льних заходів із терапією α-токоферолом і базисним методом. </w:t>
      </w:r>
    </w:p>
    <w:p w:rsidR="00852B3C" w:rsidRDefault="00852B3C" w:rsidP="00852B3C">
      <w:pPr>
        <w:ind w:firstLine="720"/>
        <w:jc w:val="both"/>
        <w:rPr>
          <w:lang w:val="uk-UA"/>
        </w:rPr>
      </w:pPr>
      <w:r>
        <w:rPr>
          <w:lang w:val="uk-UA"/>
        </w:rPr>
        <w:t>Показано, що при лікуванні мелатоніном знижується рівень МСМ і МДА</w:t>
      </w:r>
      <w:r>
        <w:rPr>
          <w:vertAlign w:val="subscript"/>
          <w:lang w:val="uk-UA"/>
        </w:rPr>
        <w:t>пл</w:t>
      </w:r>
      <w:r>
        <w:rPr>
          <w:lang w:val="uk-UA"/>
        </w:rPr>
        <w:t>, CD25</w:t>
      </w:r>
      <w:r>
        <w:rPr>
          <w:vertAlign w:val="superscript"/>
          <w:lang w:val="uk-UA"/>
        </w:rPr>
        <w:t>+</w:t>
      </w:r>
      <w:r>
        <w:rPr>
          <w:lang w:val="uk-UA"/>
        </w:rPr>
        <w:t>, збільшується концентрація п</w:t>
      </w:r>
      <w:r>
        <w:rPr>
          <w:lang w:val="uk-UA"/>
        </w:rPr>
        <w:t>е</w:t>
      </w:r>
      <w:r>
        <w:rPr>
          <w:lang w:val="uk-UA"/>
        </w:rPr>
        <w:t xml:space="preserve">роксидази, </w:t>
      </w:r>
      <w:r>
        <w:rPr>
          <w:lang w:val="en-US"/>
        </w:rPr>
        <w:t>Ig</w:t>
      </w:r>
      <w:r>
        <w:rPr>
          <w:lang w:val="uk-UA"/>
        </w:rPr>
        <w:t xml:space="preserve"> </w:t>
      </w:r>
      <w:r>
        <w:rPr>
          <w:lang w:val="en-US"/>
        </w:rPr>
        <w:t>M</w:t>
      </w:r>
      <w:r>
        <w:rPr>
          <w:lang w:val="uk-UA"/>
        </w:rPr>
        <w:t xml:space="preserve"> і показник НСТ-т.</w:t>
      </w:r>
    </w:p>
    <w:p w:rsidR="00852B3C" w:rsidRDefault="00852B3C" w:rsidP="00852B3C">
      <w:pPr>
        <w:ind w:firstLine="720"/>
        <w:jc w:val="both"/>
        <w:rPr>
          <w:lang w:val="uk-UA"/>
        </w:rPr>
      </w:pPr>
      <w:r>
        <w:rPr>
          <w:b/>
          <w:lang w:val="uk-UA"/>
        </w:rPr>
        <w:t>Практичне значення отриманих результатів</w:t>
      </w:r>
      <w:r>
        <w:rPr>
          <w:lang w:val="uk-UA"/>
        </w:rPr>
        <w:t>. Доведена доцільність і нео</w:t>
      </w:r>
      <w:r>
        <w:rPr>
          <w:lang w:val="uk-UA"/>
        </w:rPr>
        <w:t>б</w:t>
      </w:r>
      <w:r>
        <w:rPr>
          <w:lang w:val="uk-UA"/>
        </w:rPr>
        <w:t>хідність визначення показників ендогенної інтоксикації й стану систем адаптації в комплексному обстеженні хворих на менінгіт і менінгоенцефаліт, що зумовлено в</w:t>
      </w:r>
      <w:r>
        <w:rPr>
          <w:lang w:val="uk-UA"/>
        </w:rPr>
        <w:t>а</w:t>
      </w:r>
      <w:r>
        <w:rPr>
          <w:lang w:val="uk-UA"/>
        </w:rPr>
        <w:t>жливим впливом цих факторів на клінічну картину і прогноз конкретного захвор</w:t>
      </w:r>
      <w:r>
        <w:rPr>
          <w:lang w:val="uk-UA"/>
        </w:rPr>
        <w:t>ю</w:t>
      </w:r>
      <w:r>
        <w:rPr>
          <w:lang w:val="uk-UA"/>
        </w:rPr>
        <w:t>вання.</w:t>
      </w:r>
    </w:p>
    <w:p w:rsidR="00852B3C" w:rsidRDefault="00852B3C" w:rsidP="00852B3C">
      <w:pPr>
        <w:ind w:firstLine="720"/>
        <w:jc w:val="both"/>
        <w:rPr>
          <w:lang w:val="uk-UA"/>
        </w:rPr>
      </w:pPr>
      <w:r>
        <w:rPr>
          <w:lang w:val="uk-UA"/>
        </w:rPr>
        <w:t>На основі отриманих даних розроблено об'єктивні критерії та трьохрівневу спеціалізовану шкалу для оцінки тяжкості стану, прогнозу перебігу захворювання на етапах медичної допомоги у хворих на менінгіт і менінгоенцефаліт: на догоспітал</w:t>
      </w:r>
      <w:r>
        <w:rPr>
          <w:lang w:val="uk-UA"/>
        </w:rPr>
        <w:t>ь</w:t>
      </w:r>
      <w:r>
        <w:rPr>
          <w:lang w:val="uk-UA"/>
        </w:rPr>
        <w:t>ному етапі виникнення критичного стану відповідає − (17 ± 4) баллам; на госпітал</w:t>
      </w:r>
      <w:r>
        <w:rPr>
          <w:lang w:val="uk-UA"/>
        </w:rPr>
        <w:t>ь</w:t>
      </w:r>
      <w:r>
        <w:rPr>
          <w:lang w:val="uk-UA"/>
        </w:rPr>
        <w:t>ному − (37 ± 10) баллам; спеціалізованому  − (56 ± 10) б</w:t>
      </w:r>
      <w:r>
        <w:rPr>
          <w:lang w:val="uk-UA"/>
        </w:rPr>
        <w:t>а</w:t>
      </w:r>
      <w:r>
        <w:rPr>
          <w:lang w:val="uk-UA"/>
        </w:rPr>
        <w:t xml:space="preserve">ллам. </w:t>
      </w:r>
    </w:p>
    <w:p w:rsidR="00852B3C" w:rsidRDefault="00852B3C" w:rsidP="00852B3C">
      <w:pPr>
        <w:autoSpaceDE w:val="0"/>
        <w:autoSpaceDN w:val="0"/>
        <w:adjustRightInd w:val="0"/>
        <w:ind w:firstLine="720"/>
        <w:jc w:val="both"/>
        <w:rPr>
          <w:lang w:val="uk-UA"/>
        </w:rPr>
      </w:pPr>
      <w:r>
        <w:rPr>
          <w:lang w:val="uk-UA"/>
        </w:rPr>
        <w:t>Включення в комплекс динамічного обстеження пацієнтів з менінгітом і мен</w:t>
      </w:r>
      <w:r>
        <w:rPr>
          <w:lang w:val="uk-UA"/>
        </w:rPr>
        <w:t>і</w:t>
      </w:r>
      <w:r>
        <w:rPr>
          <w:lang w:val="uk-UA"/>
        </w:rPr>
        <w:t>нгоенцефалітом визначення рівня мелатоніну в крові (деклараційний патент 9852 / Шуляк В. І. − 11.04.2005) може служити об’єктивним критерієм ступеня тяжкості їх стану.</w:t>
      </w:r>
    </w:p>
    <w:p w:rsidR="00852B3C" w:rsidRDefault="00852B3C" w:rsidP="00852B3C">
      <w:pPr>
        <w:ind w:firstLine="720"/>
        <w:jc w:val="both"/>
        <w:rPr>
          <w:lang w:val="uk-UA"/>
        </w:rPr>
      </w:pPr>
      <w:r>
        <w:rPr>
          <w:lang w:val="uk-UA"/>
        </w:rPr>
        <w:lastRenderedPageBreak/>
        <w:t xml:space="preserve">Розроблено ефективний спосіб корекції адаптаційних можливостей у хворих на менінгіт і менінгоенцефаліт із застосуванням мелатоніну (деклараційний патент 9858 / Шуляк В.І. − 11.04.2005). </w:t>
      </w:r>
    </w:p>
    <w:p w:rsidR="00852B3C" w:rsidRDefault="00852B3C" w:rsidP="00852B3C">
      <w:pPr>
        <w:ind w:firstLine="720"/>
        <w:jc w:val="both"/>
        <w:rPr>
          <w:lang w:val="uk-UA"/>
        </w:rPr>
      </w:pPr>
      <w:r>
        <w:rPr>
          <w:lang w:val="uk-UA"/>
        </w:rPr>
        <w:t>Використання мелатоніну в комплексі терапевтичних заходів при менінгіті і менінгоенцефаліті суттєво підвищує їх ефективність в порівнянні з лікуванням α-токоферолом і базовим методом, сприяючи скороченню строків гарячкового періоду на 56,6 %, нормалізації лейкоформули крові − на 2,4 і 10,9 %, санації спинномозк</w:t>
      </w:r>
      <w:r>
        <w:rPr>
          <w:lang w:val="uk-UA"/>
        </w:rPr>
        <w:t>о</w:t>
      </w:r>
      <w:r>
        <w:rPr>
          <w:lang w:val="uk-UA"/>
        </w:rPr>
        <w:t>вої рідини − на 37,9 і 52,6 %, зникнення менінгеальних симптомів − на 15,2 і 31,6 %, зменшенню відсотка ускладнень − на 6,3 та 19,0 %, летальності − на 2,3 і 5,5 %. З</w:t>
      </w:r>
      <w:r>
        <w:rPr>
          <w:lang w:val="uk-UA"/>
        </w:rPr>
        <w:t>а</w:t>
      </w:r>
      <w:r>
        <w:rPr>
          <w:lang w:val="uk-UA"/>
        </w:rPr>
        <w:t>стосування мелатоніну супроводжується зниженням рівня факторів ендотоксикозу в плазмі та еритроцитах (малонового діальдегіду), збільшенням активності компоне</w:t>
      </w:r>
      <w:r>
        <w:rPr>
          <w:lang w:val="uk-UA"/>
        </w:rPr>
        <w:t>н</w:t>
      </w:r>
      <w:r>
        <w:rPr>
          <w:lang w:val="uk-UA"/>
        </w:rPr>
        <w:t>тів антиоксидантної системи (каталази, пероксидази), поліпшенням показників ант</w:t>
      </w:r>
      <w:r>
        <w:rPr>
          <w:lang w:val="uk-UA"/>
        </w:rPr>
        <w:t>и</w:t>
      </w:r>
      <w:r>
        <w:rPr>
          <w:lang w:val="uk-UA"/>
        </w:rPr>
        <w:t>інфекційного захисту − зниженням відносної кількості CD19</w:t>
      </w:r>
      <w:r>
        <w:rPr>
          <w:vertAlign w:val="superscript"/>
          <w:lang w:val="uk-UA"/>
        </w:rPr>
        <w:t>+</w:t>
      </w:r>
      <w:r>
        <w:rPr>
          <w:lang w:val="uk-UA"/>
        </w:rPr>
        <w:t>,  відносної і абсолю</w:t>
      </w:r>
      <w:r>
        <w:rPr>
          <w:lang w:val="uk-UA"/>
        </w:rPr>
        <w:t>т</w:t>
      </w:r>
      <w:r>
        <w:rPr>
          <w:lang w:val="uk-UA"/>
        </w:rPr>
        <w:t>ної кількості CD25</w:t>
      </w:r>
      <w:r>
        <w:rPr>
          <w:vertAlign w:val="superscript"/>
          <w:lang w:val="uk-UA"/>
        </w:rPr>
        <w:t>+</w:t>
      </w:r>
      <w:r>
        <w:rPr>
          <w:lang w:val="uk-UA"/>
        </w:rPr>
        <w:t>,</w:t>
      </w:r>
      <w:r>
        <w:rPr>
          <w:vertAlign w:val="superscript"/>
          <w:lang w:val="uk-UA"/>
        </w:rPr>
        <w:t xml:space="preserve"> </w:t>
      </w:r>
      <w:r>
        <w:rPr>
          <w:lang w:val="uk-UA"/>
        </w:rPr>
        <w:t xml:space="preserve"> збільшенням показника НСТ-т, що сприяє видужанню паціє</w:t>
      </w:r>
      <w:r>
        <w:rPr>
          <w:lang w:val="uk-UA"/>
        </w:rPr>
        <w:t>н</w:t>
      </w:r>
      <w:r>
        <w:rPr>
          <w:lang w:val="uk-UA"/>
        </w:rPr>
        <w:t>тів.</w:t>
      </w:r>
    </w:p>
    <w:p w:rsidR="00852B3C" w:rsidRDefault="00852B3C" w:rsidP="00852B3C">
      <w:pPr>
        <w:ind w:firstLine="720"/>
        <w:jc w:val="both"/>
        <w:rPr>
          <w:lang w:val="uk-UA"/>
        </w:rPr>
      </w:pPr>
      <w:r>
        <w:rPr>
          <w:b/>
          <w:lang w:val="uk-UA"/>
        </w:rPr>
        <w:t xml:space="preserve">Особистий внесок здобувача. </w:t>
      </w:r>
      <w:r>
        <w:rPr>
          <w:lang w:val="uk-UA"/>
        </w:rPr>
        <w:t>Ідея роботи належить авторові. Автором сам</w:t>
      </w:r>
      <w:r>
        <w:rPr>
          <w:lang w:val="uk-UA"/>
        </w:rPr>
        <w:t>о</w:t>
      </w:r>
      <w:r>
        <w:rPr>
          <w:lang w:val="uk-UA"/>
        </w:rPr>
        <w:t>стійно виконані патентно-інформаційний пошук, визначені мета і завдання роботи, особисто проведене клінічне та інструментальне обстеження, набір і обробку мат</w:t>
      </w:r>
      <w:r>
        <w:rPr>
          <w:lang w:val="uk-UA"/>
        </w:rPr>
        <w:t>е</w:t>
      </w:r>
      <w:r>
        <w:rPr>
          <w:lang w:val="uk-UA"/>
        </w:rPr>
        <w:t>ріалу у хворих для лабораторного дослідження, призначення лікувальних заходів хворим. Автором запропонована і розроблена шкала оцінки стану недостатності адаптації та схема лікування хворих мелатоніном. Визначення  ДК, ТК, МДА в с</w:t>
      </w:r>
      <w:r>
        <w:rPr>
          <w:lang w:val="uk-UA"/>
        </w:rPr>
        <w:t>и</w:t>
      </w:r>
      <w:r>
        <w:rPr>
          <w:lang w:val="uk-UA"/>
        </w:rPr>
        <w:t>роватці крові проводилося разом з д.мед.н. Мірошниченко В.П., к.мед.н. Живицею Л.В., к.мед.н. Пономаренко Г.Ф., к.мед.н. Вараксіной Г.Ф. Дослідження продуктів ПОЛ, компонентів антиоксидантної системи, параметрів нейроендокринної системи виконано на кафедрі лабораторної діагностики і загальної патології Запорізької м</w:t>
      </w:r>
      <w:r>
        <w:rPr>
          <w:lang w:val="uk-UA"/>
        </w:rPr>
        <w:t>е</w:t>
      </w:r>
      <w:r>
        <w:rPr>
          <w:lang w:val="uk-UA"/>
        </w:rPr>
        <w:t>дичної академії післядипломної освіти (зав. кафедри доктор біол. н., професор Ф.В. Шикаєва). Дослідження показників неспецифічної резистентності та імунної сист</w:t>
      </w:r>
      <w:r>
        <w:rPr>
          <w:lang w:val="uk-UA"/>
        </w:rPr>
        <w:t>е</w:t>
      </w:r>
      <w:r>
        <w:rPr>
          <w:lang w:val="uk-UA"/>
        </w:rPr>
        <w:t>ми виконано в імунологічній лабораторії дитячої лікарні № 1 м. Запоріжжя. Аналіз, систематизацію, математичну обробку результатів і побудову відповідних в</w:t>
      </w:r>
      <w:r>
        <w:rPr>
          <w:lang w:val="uk-UA"/>
        </w:rPr>
        <w:t>и</w:t>
      </w:r>
      <w:r>
        <w:rPr>
          <w:lang w:val="uk-UA"/>
        </w:rPr>
        <w:t>сновків автор провів самостійно. У дисертації не використалися теоретичні ідеї та практичні розробки співавторів опу</w:t>
      </w:r>
      <w:r>
        <w:rPr>
          <w:lang w:val="uk-UA"/>
        </w:rPr>
        <w:t>б</w:t>
      </w:r>
      <w:r>
        <w:rPr>
          <w:lang w:val="uk-UA"/>
        </w:rPr>
        <w:t>лікованих робіт.</w:t>
      </w:r>
    </w:p>
    <w:p w:rsidR="00852B3C" w:rsidRDefault="00852B3C" w:rsidP="00852B3C">
      <w:pPr>
        <w:ind w:firstLine="720"/>
        <w:jc w:val="both"/>
        <w:rPr>
          <w:lang w:val="uk-UA"/>
        </w:rPr>
      </w:pPr>
      <w:r>
        <w:rPr>
          <w:b/>
          <w:lang w:val="uk-UA"/>
        </w:rPr>
        <w:t xml:space="preserve">Впровадження результатів дослідження у практику. </w:t>
      </w:r>
      <w:r>
        <w:rPr>
          <w:lang w:val="uk-UA"/>
        </w:rPr>
        <w:t>Результати досл</w:t>
      </w:r>
      <w:r>
        <w:rPr>
          <w:lang w:val="uk-UA"/>
        </w:rPr>
        <w:t>і</w:t>
      </w:r>
      <w:r>
        <w:rPr>
          <w:lang w:val="uk-UA"/>
        </w:rPr>
        <w:t>джень узагальнені в методичних рекомендаціях для лікарів “Этиология, патогенез, клиника и лечение менингитов и менингоэнцефалитов” (Центральна методична рада ЗМ</w:t>
      </w:r>
      <w:r>
        <w:rPr>
          <w:lang w:val="uk-UA"/>
        </w:rPr>
        <w:t>А</w:t>
      </w:r>
      <w:r>
        <w:rPr>
          <w:lang w:val="uk-UA"/>
        </w:rPr>
        <w:t xml:space="preserve">ПО, 1999), “Критичні стани в клініці інфекційних хвороб” (МОЗ України, 2003), </w:t>
      </w:r>
      <w:r>
        <w:t>“Сепсис. Определение, диагностическая концепция, патогенез и интенсивная тер</w:t>
      </w:r>
      <w:r>
        <w:t>а</w:t>
      </w:r>
      <w:r>
        <w:t>пия”</w:t>
      </w:r>
      <w:r>
        <w:rPr>
          <w:lang w:val="uk-UA"/>
        </w:rPr>
        <w:t xml:space="preserve"> (Центральна методична рада ЗМАПО, 2005)</w:t>
      </w:r>
      <w:r>
        <w:t xml:space="preserve"> </w:t>
      </w:r>
      <w:r>
        <w:rPr>
          <w:lang w:val="uk-UA"/>
        </w:rPr>
        <w:t>і впроваджені у практику у Воли</w:t>
      </w:r>
      <w:r>
        <w:rPr>
          <w:lang w:val="uk-UA"/>
        </w:rPr>
        <w:t>н</w:t>
      </w:r>
      <w:r>
        <w:rPr>
          <w:lang w:val="uk-UA"/>
        </w:rPr>
        <w:t>ській обласній інфекційній лікарні, інфекційному відділенні міської клінічної ліка</w:t>
      </w:r>
      <w:r>
        <w:rPr>
          <w:lang w:val="uk-UA"/>
        </w:rPr>
        <w:t>р</w:t>
      </w:r>
      <w:r>
        <w:rPr>
          <w:lang w:val="uk-UA"/>
        </w:rPr>
        <w:t>ні № 4 м. Києва, інфекційній міській клінічній лікарні № 21 м. Дніпропетровська, Запорізькій обласній інфекційній клінічній лікарні, Івано-Франківській обласній і</w:t>
      </w:r>
      <w:r>
        <w:rPr>
          <w:lang w:val="uk-UA"/>
        </w:rPr>
        <w:t>н</w:t>
      </w:r>
      <w:r>
        <w:rPr>
          <w:lang w:val="uk-UA"/>
        </w:rPr>
        <w:t>фекційній лікарні, Кримській республіканській дитячій інфекційній лікарні, Льві</w:t>
      </w:r>
      <w:r>
        <w:rPr>
          <w:lang w:val="uk-UA"/>
        </w:rPr>
        <w:t>в</w:t>
      </w:r>
      <w:r>
        <w:rPr>
          <w:lang w:val="uk-UA"/>
        </w:rPr>
        <w:t>ській обласній інфекційній клінічній лікарні, міській інфекційній лікарні м. Одеса, Полт</w:t>
      </w:r>
      <w:r>
        <w:rPr>
          <w:lang w:val="uk-UA"/>
        </w:rPr>
        <w:t>а</w:t>
      </w:r>
      <w:r>
        <w:rPr>
          <w:lang w:val="uk-UA"/>
        </w:rPr>
        <w:t>вській обласній клінічній інфекційній лікарні, Сумській обласній інфекційній лікарні, Харківській обласній клінічній інфекційній лікарні, Херсонській обласній інфе</w:t>
      </w:r>
      <w:r>
        <w:rPr>
          <w:lang w:val="uk-UA"/>
        </w:rPr>
        <w:t>к</w:t>
      </w:r>
      <w:r>
        <w:rPr>
          <w:lang w:val="uk-UA"/>
        </w:rPr>
        <w:t>ційній лікарні.</w:t>
      </w:r>
    </w:p>
    <w:p w:rsidR="00852B3C" w:rsidRDefault="00852B3C" w:rsidP="00852B3C">
      <w:pPr>
        <w:autoSpaceDE w:val="0"/>
        <w:autoSpaceDN w:val="0"/>
        <w:adjustRightInd w:val="0"/>
        <w:ind w:firstLine="720"/>
        <w:jc w:val="both"/>
        <w:rPr>
          <w:lang w:val="uk-UA"/>
        </w:rPr>
      </w:pPr>
      <w:r>
        <w:rPr>
          <w:lang w:val="uk-UA"/>
        </w:rPr>
        <w:t>Основні положення дисертації використовуються в навчальному процесі на кафедрах інфекційних хвороб Дніпропетровської державної медичної академії, З</w:t>
      </w:r>
      <w:r>
        <w:rPr>
          <w:lang w:val="uk-UA"/>
        </w:rPr>
        <w:t>а</w:t>
      </w:r>
      <w:r>
        <w:rPr>
          <w:lang w:val="uk-UA"/>
        </w:rPr>
        <w:t>порізького державного медичного університету, Запорізької медичної академії пі</w:t>
      </w:r>
      <w:r>
        <w:rPr>
          <w:lang w:val="uk-UA"/>
        </w:rPr>
        <w:t>с</w:t>
      </w:r>
      <w:r>
        <w:rPr>
          <w:lang w:val="uk-UA"/>
        </w:rPr>
        <w:t>лядипломної освіти, Львівського національного медичного університету ім. Данила Галицького, медичного факультету Сумського державного університету, Одеського державного медичного університету, Харківської медичної академії післядипломної осв</w:t>
      </w:r>
      <w:r>
        <w:rPr>
          <w:lang w:val="uk-UA"/>
        </w:rPr>
        <w:t>і</w:t>
      </w:r>
      <w:r>
        <w:rPr>
          <w:lang w:val="uk-UA"/>
        </w:rPr>
        <w:t xml:space="preserve">ти. </w:t>
      </w:r>
    </w:p>
    <w:p w:rsidR="00852B3C" w:rsidRDefault="00852B3C" w:rsidP="00852B3C">
      <w:pPr>
        <w:ind w:firstLine="720"/>
        <w:jc w:val="both"/>
        <w:rPr>
          <w:lang w:val="uk-UA"/>
        </w:rPr>
      </w:pPr>
      <w:r>
        <w:rPr>
          <w:b/>
          <w:lang w:val="uk-UA"/>
        </w:rPr>
        <w:t>Апробація результатів дисертації.</w:t>
      </w:r>
      <w:r>
        <w:rPr>
          <w:lang w:val="uk-UA"/>
        </w:rPr>
        <w:t xml:space="preserve"> Матеріали дисертації представлені в д</w:t>
      </w:r>
      <w:r>
        <w:rPr>
          <w:lang w:val="uk-UA"/>
        </w:rPr>
        <w:t>о</w:t>
      </w:r>
      <w:r>
        <w:rPr>
          <w:lang w:val="uk-UA"/>
        </w:rPr>
        <w:t>повідях на підсумкових науково-практичних конференціях ЗМАПО в 1993 − 2007 рр., на II Національному конгресі анестезіологів України з міжнародною участю (Харків,1996 р.), на V з'їзді інфекціоністів України “Актуальні питання клінічної і</w:t>
      </w:r>
      <w:r>
        <w:rPr>
          <w:lang w:val="uk-UA"/>
        </w:rPr>
        <w:t>н</w:t>
      </w:r>
      <w:r>
        <w:rPr>
          <w:lang w:val="uk-UA"/>
        </w:rPr>
        <w:t>фектології” (Тернопіль, 1998 р.), VII з'їзді інфекціоністів України “Інфекційні хв</w:t>
      </w:r>
      <w:r>
        <w:rPr>
          <w:lang w:val="uk-UA"/>
        </w:rPr>
        <w:t>о</w:t>
      </w:r>
      <w:r>
        <w:rPr>
          <w:lang w:val="uk-UA"/>
        </w:rPr>
        <w:t xml:space="preserve">роби − загальномедична проблема” </w:t>
      </w:r>
      <w:r>
        <w:rPr>
          <w:lang w:val="uk-UA"/>
        </w:rPr>
        <w:lastRenderedPageBreak/>
        <w:t>(Миргород, 2006 р.), Міжнародній науково-практичній конференції студентів, молодих вчених, лікарів і викладачів “Акт</w:t>
      </w:r>
      <w:r>
        <w:rPr>
          <w:lang w:val="uk-UA"/>
        </w:rPr>
        <w:t>у</w:t>
      </w:r>
      <w:r>
        <w:rPr>
          <w:lang w:val="uk-UA"/>
        </w:rPr>
        <w:t>альні питання експериментальної і клінічної медицини” (Суми, 2006 р.), Всеукраїнській науково- практичній конференції  “Інтенсивна терапія в клініці інфекційних хвороб” (Запор</w:t>
      </w:r>
      <w:r>
        <w:rPr>
          <w:lang w:val="uk-UA"/>
        </w:rPr>
        <w:t>і</w:t>
      </w:r>
      <w:r>
        <w:rPr>
          <w:lang w:val="uk-UA"/>
        </w:rPr>
        <w:t>жжя, 2005 р.), Всеукраїнській науково-практичній конференції “TORCH-інфекції: ді</w:t>
      </w:r>
      <w:r>
        <w:rPr>
          <w:lang w:val="uk-UA"/>
        </w:rPr>
        <w:t>а</w:t>
      </w:r>
      <w:r>
        <w:rPr>
          <w:lang w:val="uk-UA"/>
        </w:rPr>
        <w:t>гностика, лікування і профілактика” (Тернопіль, 2007 р.), науково-практичній конференції з міжнародною участю і пленумі Асоціації інфекціоністів України “Хіміотерапія та імунокорекція інфекційних хвороб” (Тернопіль, 2005 р.), науково-практичній конференції з міжнародною участю “Сепсис: проблеми діагно</w:t>
      </w:r>
      <w:r>
        <w:rPr>
          <w:lang w:val="uk-UA"/>
        </w:rPr>
        <w:t>с</w:t>
      </w:r>
      <w:r>
        <w:rPr>
          <w:lang w:val="uk-UA"/>
        </w:rPr>
        <w:t>тики, терапії і профілактики” (Харків, 2006 р.), науково-практичній конференції з міжнародною участю “Хвороби печінки в практиці клініциста” (Харків, 2007 р.), н</w:t>
      </w:r>
      <w:r>
        <w:rPr>
          <w:lang w:val="uk-UA"/>
        </w:rPr>
        <w:t>а</w:t>
      </w:r>
      <w:r>
        <w:rPr>
          <w:lang w:val="uk-UA"/>
        </w:rPr>
        <w:t>уково-практичній конференції і пленумі Асоціації інфекціоністів України “Хв</w:t>
      </w:r>
      <w:r>
        <w:rPr>
          <w:lang w:val="uk-UA"/>
        </w:rPr>
        <w:t>о</w:t>
      </w:r>
      <w:r>
        <w:rPr>
          <w:lang w:val="uk-UA"/>
        </w:rPr>
        <w:t>роби печінки в практиці інфекціоніста” (Донецьк, 2007 р.), науково-практичній конфер</w:t>
      </w:r>
      <w:r>
        <w:rPr>
          <w:lang w:val="uk-UA"/>
        </w:rPr>
        <w:t>е</w:t>
      </w:r>
      <w:r>
        <w:rPr>
          <w:lang w:val="uk-UA"/>
        </w:rPr>
        <w:t>нції “Актуальні питання клінічної медицини і післядипломної освіти” (Ялта, 2004 р.), засіданні наукового товариства і обласного семінару лікарів-інфекціоністів Запорізької області (Запорі</w:t>
      </w:r>
      <w:r>
        <w:rPr>
          <w:lang w:val="uk-UA"/>
        </w:rPr>
        <w:t>ж</w:t>
      </w:r>
      <w:r>
        <w:rPr>
          <w:lang w:val="uk-UA"/>
        </w:rPr>
        <w:t>жя, 2005, 2007 рр.).</w:t>
      </w:r>
    </w:p>
    <w:p w:rsidR="00852B3C" w:rsidRDefault="00852B3C" w:rsidP="00852B3C">
      <w:pPr>
        <w:ind w:firstLine="600"/>
        <w:jc w:val="both"/>
        <w:rPr>
          <w:lang w:val="uk-UA"/>
        </w:rPr>
      </w:pPr>
      <w:r>
        <w:rPr>
          <w:lang w:val="uk-UA"/>
        </w:rPr>
        <w:t>Дисертаційна робота апробована 16.10.2007 р. на спільному засіданні кафедр терапевтичного профілю Запорізької медичної академії післядипломної освіти МОЗ України, 22.02.2008 р. - на засіданні апробаційної ради попереднього розгляду дис</w:t>
      </w:r>
      <w:r>
        <w:rPr>
          <w:lang w:val="uk-UA"/>
        </w:rPr>
        <w:t>е</w:t>
      </w:r>
      <w:r>
        <w:rPr>
          <w:lang w:val="uk-UA"/>
        </w:rPr>
        <w:t>ртацій при ДУ “Інститут епідеміології та інфекційних хвороб ім. Л.В. Громашевського АМН Укр</w:t>
      </w:r>
      <w:r>
        <w:rPr>
          <w:lang w:val="uk-UA"/>
        </w:rPr>
        <w:t>а</w:t>
      </w:r>
      <w:r>
        <w:rPr>
          <w:lang w:val="uk-UA"/>
        </w:rPr>
        <w:t>їни”.</w:t>
      </w:r>
    </w:p>
    <w:p w:rsidR="00852B3C" w:rsidRDefault="00852B3C" w:rsidP="00852B3C">
      <w:pPr>
        <w:ind w:firstLine="600"/>
        <w:jc w:val="both"/>
        <w:rPr>
          <w:lang w:val="uk-UA"/>
        </w:rPr>
      </w:pPr>
      <w:r>
        <w:rPr>
          <w:b/>
          <w:lang w:val="uk-UA"/>
        </w:rPr>
        <w:t>Публікації.</w:t>
      </w:r>
      <w:r>
        <w:rPr>
          <w:lang w:val="uk-UA"/>
        </w:rPr>
        <w:t xml:space="preserve"> По темі дисертації опубліковано  44 роботи, з яких: 24 − у наук</w:t>
      </w:r>
      <w:r>
        <w:rPr>
          <w:lang w:val="uk-UA"/>
        </w:rPr>
        <w:t>о</w:t>
      </w:r>
      <w:r>
        <w:rPr>
          <w:lang w:val="uk-UA"/>
        </w:rPr>
        <w:t>вих спеціалізованих журналах, що ввійшли до списку ВАК   15 − є тезами доповідей з'їздів і конференцій, 3 − методичні рекомендації. Отримано 2 деклараційних пате</w:t>
      </w:r>
      <w:r>
        <w:rPr>
          <w:lang w:val="uk-UA"/>
        </w:rPr>
        <w:t>н</w:t>
      </w:r>
      <w:r>
        <w:rPr>
          <w:lang w:val="uk-UA"/>
        </w:rPr>
        <w:t>ти на винаходи.</w:t>
      </w:r>
    </w:p>
    <w:p w:rsidR="00852B3C" w:rsidRPr="00852B3C" w:rsidRDefault="00852B3C" w:rsidP="00852B3C">
      <w:pPr>
        <w:ind w:firstLine="600"/>
        <w:jc w:val="both"/>
      </w:pPr>
      <w:r>
        <w:rPr>
          <w:b/>
          <w:lang w:val="uk-UA"/>
        </w:rPr>
        <w:t xml:space="preserve">Структура і обсяг дисертації. </w:t>
      </w:r>
      <w:r>
        <w:rPr>
          <w:lang w:val="uk-UA"/>
        </w:rPr>
        <w:t>Дисертація викладена на 296 сторінках, її осн</w:t>
      </w:r>
      <w:r>
        <w:rPr>
          <w:lang w:val="uk-UA"/>
        </w:rPr>
        <w:t>о</w:t>
      </w:r>
      <w:r>
        <w:rPr>
          <w:lang w:val="uk-UA"/>
        </w:rPr>
        <w:t>вний текст складає 226 сторінок. Список використаних джерел літератури і допо</w:t>
      </w:r>
      <w:r>
        <w:rPr>
          <w:lang w:val="uk-UA"/>
        </w:rPr>
        <w:t>в</w:t>
      </w:r>
      <w:r>
        <w:rPr>
          <w:lang w:val="uk-UA"/>
        </w:rPr>
        <w:t>нення займають 70 сторінок. Дисертація складається із вступу, огляду літератури, опису матеріалу й методів дослідження, 7 розділів власних досліджень, аналізу й узагальнення результатів досліджень, висновків, практичних рекомендацій, списку використаних джерел літератури. Дисертація ілюстрована 55 таблицями, 9 рисунк</w:t>
      </w:r>
      <w:r>
        <w:rPr>
          <w:lang w:val="uk-UA"/>
        </w:rPr>
        <w:t>а</w:t>
      </w:r>
      <w:r>
        <w:rPr>
          <w:lang w:val="uk-UA"/>
        </w:rPr>
        <w:t>ми. Список використаних джерел літератури включає 739 наукових праць, з них к</w:t>
      </w:r>
      <w:r>
        <w:rPr>
          <w:lang w:val="uk-UA"/>
        </w:rPr>
        <w:t>и</w:t>
      </w:r>
      <w:r>
        <w:rPr>
          <w:lang w:val="uk-UA"/>
        </w:rPr>
        <w:t>рилицею 442 , латиницею − 297.</w:t>
      </w:r>
    </w:p>
    <w:p w:rsidR="00852B3C" w:rsidRPr="00852B3C" w:rsidRDefault="00852B3C" w:rsidP="00852B3C">
      <w:pPr>
        <w:ind w:firstLine="600"/>
        <w:jc w:val="both"/>
      </w:pPr>
    </w:p>
    <w:p w:rsidR="00852B3C" w:rsidRDefault="00852B3C" w:rsidP="00852B3C">
      <w:pPr>
        <w:jc w:val="center"/>
        <w:rPr>
          <w:b/>
          <w:lang w:val="uk-UA"/>
        </w:rPr>
      </w:pPr>
      <w:r>
        <w:rPr>
          <w:b/>
          <w:lang w:val="uk-UA"/>
        </w:rPr>
        <w:t>ОСНОВНИЙ ЗМІСТ РОБОТИ</w:t>
      </w:r>
    </w:p>
    <w:p w:rsidR="00852B3C" w:rsidRDefault="00852B3C" w:rsidP="00852B3C">
      <w:pPr>
        <w:ind w:firstLine="720"/>
        <w:jc w:val="both"/>
        <w:rPr>
          <w:lang w:val="uk-UA"/>
        </w:rPr>
      </w:pPr>
      <w:r>
        <w:rPr>
          <w:b/>
          <w:lang w:val="uk-UA"/>
        </w:rPr>
        <w:t xml:space="preserve">Загальна характеристика хворих і основні методи досліджень. </w:t>
      </w:r>
      <w:r>
        <w:rPr>
          <w:lang w:val="uk-UA"/>
        </w:rPr>
        <w:t>Під спост</w:t>
      </w:r>
      <w:r>
        <w:rPr>
          <w:lang w:val="uk-UA"/>
        </w:rPr>
        <w:t>е</w:t>
      </w:r>
      <w:r>
        <w:rPr>
          <w:lang w:val="uk-UA"/>
        </w:rPr>
        <w:t>реженням було 170 пацієнтів з менінгітом і менінгоенцефалітом різної етіології, що перебували на лікуванні у відділеннях обласної інфекційної клінічної лікарні м. З</w:t>
      </w:r>
      <w:r>
        <w:rPr>
          <w:lang w:val="uk-UA"/>
        </w:rPr>
        <w:t>а</w:t>
      </w:r>
      <w:r>
        <w:rPr>
          <w:lang w:val="uk-UA"/>
        </w:rPr>
        <w:t>поріжжя. Першу контрольну групу склали 36 хворих, оперованих під спинномозк</w:t>
      </w:r>
      <w:r>
        <w:rPr>
          <w:lang w:val="uk-UA"/>
        </w:rPr>
        <w:t>о</w:t>
      </w:r>
      <w:r>
        <w:rPr>
          <w:lang w:val="uk-UA"/>
        </w:rPr>
        <w:t>вою анестезією в травматологічному відділенні Запорізької міської клінічної лік</w:t>
      </w:r>
      <w:r>
        <w:rPr>
          <w:lang w:val="uk-UA"/>
        </w:rPr>
        <w:t>а</w:t>
      </w:r>
      <w:r>
        <w:rPr>
          <w:lang w:val="uk-UA"/>
        </w:rPr>
        <w:t>рні екстреної і швидкої медичної допомоги,  у яких були відсутні клінічні і лабор</w:t>
      </w:r>
      <w:r>
        <w:rPr>
          <w:lang w:val="uk-UA"/>
        </w:rPr>
        <w:t>а</w:t>
      </w:r>
      <w:r>
        <w:rPr>
          <w:lang w:val="uk-UA"/>
        </w:rPr>
        <w:t>торні ознаки запального процесу мозкових оболонок і речовини мозку. У другу контрол</w:t>
      </w:r>
      <w:r>
        <w:rPr>
          <w:lang w:val="uk-UA"/>
        </w:rPr>
        <w:t>ь</w:t>
      </w:r>
      <w:r>
        <w:rPr>
          <w:lang w:val="uk-UA"/>
        </w:rPr>
        <w:t>ну групу ввійшли 38 дорослих донорів відділення переливання крові  обласної баг</w:t>
      </w:r>
      <w:r>
        <w:rPr>
          <w:lang w:val="uk-UA"/>
        </w:rPr>
        <w:t>а</w:t>
      </w:r>
      <w:r>
        <w:rPr>
          <w:lang w:val="uk-UA"/>
        </w:rPr>
        <w:t>топрофільної клінічної лікарні м. Запоріжжя. Се</w:t>
      </w:r>
      <w:r>
        <w:rPr>
          <w:lang w:val="uk-UA"/>
        </w:rPr>
        <w:softHyphen/>
        <w:t>ред об</w:t>
      </w:r>
      <w:r>
        <w:rPr>
          <w:lang w:val="uk-UA"/>
        </w:rPr>
        <w:softHyphen/>
        <w:t>сте</w:t>
      </w:r>
      <w:r>
        <w:rPr>
          <w:lang w:val="uk-UA"/>
        </w:rPr>
        <w:softHyphen/>
        <w:t>же</w:t>
      </w:r>
      <w:r>
        <w:rPr>
          <w:lang w:val="uk-UA"/>
        </w:rPr>
        <w:softHyphen/>
        <w:t>них осіб 104 (61,18 %) чо</w:t>
      </w:r>
      <w:r>
        <w:rPr>
          <w:lang w:val="uk-UA"/>
        </w:rPr>
        <w:softHyphen/>
        <w:t>ло</w:t>
      </w:r>
      <w:r>
        <w:rPr>
          <w:lang w:val="uk-UA"/>
        </w:rPr>
        <w:softHyphen/>
        <w:t>ві</w:t>
      </w:r>
      <w:r>
        <w:rPr>
          <w:lang w:val="uk-UA"/>
        </w:rPr>
        <w:softHyphen/>
        <w:t>ки й 66 (38,82 %) жі</w:t>
      </w:r>
      <w:r>
        <w:rPr>
          <w:lang w:val="uk-UA"/>
        </w:rPr>
        <w:softHyphen/>
        <w:t>нок віком від 18 до 80 ро</w:t>
      </w:r>
      <w:r>
        <w:rPr>
          <w:lang w:val="uk-UA"/>
        </w:rPr>
        <w:softHyphen/>
        <w:t>ків. Із серозним менінгітом (СМ) було 47 (27,65 %) пацієнтів, із серозним менінгоенцефалітом (СМЕ) – 21 (12,35 %), з гнійним менінгітом (ГМ) – 67 (39,41 %), з гнійним менінгоенцефалітом (ГМЕ) – 35 (20,59 %). Перебіг захворювання середньої тяжкості спостерігався у 61 (</w:t>
      </w:r>
      <w:r>
        <w:t>35,88</w:t>
      </w:r>
      <w:r>
        <w:rPr>
          <w:lang w:val="uk-UA"/>
        </w:rPr>
        <w:t xml:space="preserve"> %) хворого, тяжкий – у 96 (</w:t>
      </w:r>
      <w:r>
        <w:t>56,47</w:t>
      </w:r>
      <w:r>
        <w:rPr>
          <w:lang w:val="uk-UA"/>
        </w:rPr>
        <w:t xml:space="preserve"> %), дуже тяжкий (критичний, в подальшому ці хворі померли) – у 13 (</w:t>
      </w:r>
      <w:r>
        <w:t>7,65</w:t>
      </w:r>
      <w:r>
        <w:rPr>
          <w:lang w:val="uk-UA"/>
        </w:rPr>
        <w:t xml:space="preserve"> %). </w:t>
      </w:r>
    </w:p>
    <w:p w:rsidR="00852B3C" w:rsidRDefault="00852B3C" w:rsidP="00852B3C">
      <w:pPr>
        <w:ind w:firstLine="720"/>
        <w:jc w:val="both"/>
        <w:rPr>
          <w:lang w:val="uk-UA"/>
        </w:rPr>
      </w:pPr>
      <w:r>
        <w:rPr>
          <w:lang w:val="uk-UA"/>
        </w:rPr>
        <w:t>Клінічна картина менінгіту характеризувалася поєднанням загальноінфекці</w:t>
      </w:r>
      <w:r>
        <w:rPr>
          <w:lang w:val="uk-UA"/>
        </w:rPr>
        <w:t>й</w:t>
      </w:r>
      <w:r>
        <w:rPr>
          <w:lang w:val="uk-UA"/>
        </w:rPr>
        <w:t>них проявів з ознаками ураження нервової системи: загальмозковими, подразнення мозкових оболонок, порушення функції черепних нервів (ЧН). Крім загальних з м</w:t>
      </w:r>
      <w:r>
        <w:rPr>
          <w:lang w:val="uk-UA"/>
        </w:rPr>
        <w:t>е</w:t>
      </w:r>
      <w:r>
        <w:rPr>
          <w:lang w:val="uk-UA"/>
        </w:rPr>
        <w:t>нінгітом симптомів, у хворих на менінгоенцефаліт виявлялися екстензорні пір</w:t>
      </w:r>
      <w:r>
        <w:rPr>
          <w:lang w:val="uk-UA"/>
        </w:rPr>
        <w:t>а</w:t>
      </w:r>
      <w:r>
        <w:rPr>
          <w:lang w:val="uk-UA"/>
        </w:rPr>
        <w:t>мідні симптоми, моно- і геміанестезії, моно- і геміпарези, анізокорія, гіперкінези, екстр</w:t>
      </w:r>
      <w:r>
        <w:rPr>
          <w:lang w:val="uk-UA"/>
        </w:rPr>
        <w:t>а</w:t>
      </w:r>
      <w:r>
        <w:rPr>
          <w:lang w:val="uk-UA"/>
        </w:rPr>
        <w:t>пірамідний тремор, ністагм, порушення координації,  розлади сечовипускання за центральним типом.  Провідними ознаками були: гіпертермія – у 108 (63,53 %) хв</w:t>
      </w:r>
      <w:r>
        <w:rPr>
          <w:lang w:val="uk-UA"/>
        </w:rPr>
        <w:t>о</w:t>
      </w:r>
      <w:r>
        <w:rPr>
          <w:lang w:val="uk-UA"/>
        </w:rPr>
        <w:t>рих, висип різного характеру – у 34 (20,00 %), збільшення частоти серцевих скор</w:t>
      </w:r>
      <w:r>
        <w:rPr>
          <w:lang w:val="uk-UA"/>
        </w:rPr>
        <w:t>о</w:t>
      </w:r>
      <w:r>
        <w:rPr>
          <w:lang w:val="uk-UA"/>
        </w:rPr>
        <w:t>чень (ЧСС) – у 111 (65,29 %), підвищення артеріального тиску – у 65 (38,24 %), г</w:t>
      </w:r>
      <w:r>
        <w:rPr>
          <w:lang w:val="uk-UA"/>
        </w:rPr>
        <w:t>о</w:t>
      </w:r>
      <w:r>
        <w:rPr>
          <w:lang w:val="uk-UA"/>
        </w:rPr>
        <w:t xml:space="preserve">ловний біль – у 57 (33,53 %), блювота – у 67 (39,41 %),  порушення </w:t>
      </w:r>
      <w:r>
        <w:rPr>
          <w:lang w:val="uk-UA"/>
        </w:rPr>
        <w:lastRenderedPageBreak/>
        <w:t>свідомості різн</w:t>
      </w:r>
      <w:r>
        <w:rPr>
          <w:lang w:val="uk-UA"/>
        </w:rPr>
        <w:t>о</w:t>
      </w:r>
      <w:r>
        <w:rPr>
          <w:lang w:val="uk-UA"/>
        </w:rPr>
        <w:t>го ступеня – у 86 (50,59 %), генералізовані судоми – у 6 (3,53 %), менінгеальний симптомокомплекс – у 161 (94,71 %), ознаки ураження черепних нервів (ЧН) – у 71 (41,76 %), симптоми пірамідної недостатності і осередкових уражень речовини г</w:t>
      </w:r>
      <w:r>
        <w:rPr>
          <w:lang w:val="uk-UA"/>
        </w:rPr>
        <w:t>о</w:t>
      </w:r>
      <w:r>
        <w:rPr>
          <w:lang w:val="uk-UA"/>
        </w:rPr>
        <w:t>ловного мозку – у 59 (34,71 %), включаючи  анізокорію – у 5 (2,94 %), геміпарез – у 13 (7,65 %) пацієнтів, гіперкінези – у 2 (1,18 %), пірамідний тремор – у 33 (19,41 %), ністагм – у 48 (28,24 %), порушення координації – у 29 (17,06 %), розлади сечовип</w:t>
      </w:r>
      <w:r>
        <w:rPr>
          <w:lang w:val="uk-UA"/>
        </w:rPr>
        <w:t>у</w:t>
      </w:r>
      <w:r>
        <w:rPr>
          <w:lang w:val="uk-UA"/>
        </w:rPr>
        <w:t>скання за центральним типом – у 2 (1,18 %). У 101 (60,0 %) хворого на менінгіт і м</w:t>
      </w:r>
      <w:r>
        <w:rPr>
          <w:lang w:val="uk-UA"/>
        </w:rPr>
        <w:t>е</w:t>
      </w:r>
      <w:r>
        <w:rPr>
          <w:lang w:val="uk-UA"/>
        </w:rPr>
        <w:t>нінгоенцефаліт в ранній і пізній періоди хвороби виникли ускладнення.  Серед них провідне місце займали набряк-набухання головного мозку (ННГМ) – у 71 (41,76 %) хворого, тромбогеморагічний синдром (ТГС) – у 50 (29,42 %), пневмонія і респір</w:t>
      </w:r>
      <w:r>
        <w:rPr>
          <w:lang w:val="uk-UA"/>
        </w:rPr>
        <w:t>а</w:t>
      </w:r>
      <w:r>
        <w:rPr>
          <w:lang w:val="uk-UA"/>
        </w:rPr>
        <w:t>торний дистрес-синдром (РДС) – у 46 (27,06 %), інфекційно-токсичний шок (ІТШ) – у 25 (14,71 %),  гостра ниркова недостатність (ГНН) – у 22 (12,94 %) і гостра печі</w:t>
      </w:r>
      <w:r>
        <w:rPr>
          <w:lang w:val="uk-UA"/>
        </w:rPr>
        <w:t>н</w:t>
      </w:r>
      <w:r>
        <w:rPr>
          <w:lang w:val="uk-UA"/>
        </w:rPr>
        <w:t>кова недостатність (ГПН) – у 26 (15,29 %). Синдром поліорганної недостатності (СПОН) ускладнив перебіг основного захворювання у 74 (43,53 %) хворих. Пор</w:t>
      </w:r>
      <w:r>
        <w:rPr>
          <w:lang w:val="uk-UA"/>
        </w:rPr>
        <w:t>у</w:t>
      </w:r>
      <w:r>
        <w:rPr>
          <w:lang w:val="uk-UA"/>
        </w:rPr>
        <w:t xml:space="preserve">шення двох систем (ТГС, ННГМ) виявлялися у 25 (14,71 %) хворих, трьох (ТГС, ННГМ, ІТШ) – у 19 (11,18 %), чотирьох (ТГС, ННГМ, ІТШ, ГНН) – у 13 (7,65 %),  п'ятьох (ТГС, ННГМ, ІТШ, ГНН, ГПН) – у 10 (5,88 %), шести і більше (ТГС, ННГМ, ІТШ, ГНН, ГПН, РДС) – у 7 (4,12 %). </w:t>
      </w:r>
    </w:p>
    <w:p w:rsidR="00852B3C" w:rsidRDefault="00852B3C" w:rsidP="00852B3C">
      <w:pPr>
        <w:ind w:firstLine="720"/>
        <w:jc w:val="both"/>
        <w:rPr>
          <w:lang w:val="uk-UA"/>
        </w:rPr>
      </w:pPr>
      <w:r>
        <w:rPr>
          <w:lang w:val="uk-UA"/>
        </w:rPr>
        <w:t>У 85 (50,00 %) пацієнтів була супутня патологія. Серед супутніх захворювань переважали гіпертонічна хвороба (ГБ) − у 24 (14,12 %) хворих. Найчастіше запал</w:t>
      </w:r>
      <w:r>
        <w:rPr>
          <w:lang w:val="uk-UA"/>
        </w:rPr>
        <w:t>ь</w:t>
      </w:r>
      <w:r>
        <w:rPr>
          <w:lang w:val="uk-UA"/>
        </w:rPr>
        <w:t>ний процес у ЦНС спричинювали: менінгокок – у 21 (12,35 %) хворого, пневмокок – у 17 (10,00 %), герпесвіруси – у 17 (10,00 %), аденовіруси – у 15 (8,82 %), бактері</w:t>
      </w:r>
      <w:r>
        <w:rPr>
          <w:lang w:val="uk-UA"/>
        </w:rPr>
        <w:t>й</w:t>
      </w:r>
      <w:r>
        <w:rPr>
          <w:lang w:val="uk-UA"/>
        </w:rPr>
        <w:t>ні (менінгокок + синьогнійна паличка, пневмокок + стафілокок та ін.) та вір</w:t>
      </w:r>
      <w:r>
        <w:rPr>
          <w:lang w:val="uk-UA"/>
        </w:rPr>
        <w:t>у</w:t>
      </w:r>
      <w:r>
        <w:rPr>
          <w:lang w:val="uk-UA"/>
        </w:rPr>
        <w:t>сно-бактерійні асоціації (менінгокок + герпесвірус, пневмокок + аденовірус та ін.) – у 14 (20,00 %) і 12 (7,06 %) відповідно. Збудники частіше виділялися із крові – у 20 (11,76 %) пацієнтів і СМР – у 23 (13,53 %). Більша частина хворих – 98 (57,65 %) – надійшли в стаціонар на 3-ю добу і пізніше з моменту захв</w:t>
      </w:r>
      <w:r>
        <w:rPr>
          <w:lang w:val="uk-UA"/>
        </w:rPr>
        <w:t>о</w:t>
      </w:r>
      <w:r>
        <w:rPr>
          <w:lang w:val="uk-UA"/>
        </w:rPr>
        <w:t>рювання.</w:t>
      </w:r>
    </w:p>
    <w:p w:rsidR="00852B3C" w:rsidRDefault="00852B3C" w:rsidP="00852B3C">
      <w:pPr>
        <w:pStyle w:val="1ffe"/>
        <w:spacing w:before="0" w:after="0"/>
        <w:ind w:firstLine="720"/>
        <w:jc w:val="both"/>
        <w:rPr>
          <w:sz w:val="28"/>
          <w:szCs w:val="28"/>
          <w:lang w:val="uk-UA"/>
        </w:rPr>
      </w:pPr>
      <w:r>
        <w:rPr>
          <w:sz w:val="28"/>
          <w:szCs w:val="28"/>
          <w:lang w:val="uk-UA"/>
        </w:rPr>
        <w:t xml:space="preserve">Для розробки інтегральної системи оцінки тяжкості стану пацієнтів і прогнозу перебігу хвороби методом рандомізації було відібрано 101 (60 %) хворого (померло 8 (7,92 %) пацієнтів, згідно з критерієм 28-денної летальності), що склали “базову” групу. Хворі, котрі залишилися </w:t>
      </w:r>
      <w:r>
        <w:rPr>
          <w:lang w:val="uk-UA"/>
        </w:rPr>
        <w:t>–</w:t>
      </w:r>
      <w:r>
        <w:rPr>
          <w:sz w:val="28"/>
          <w:szCs w:val="28"/>
          <w:lang w:val="uk-UA"/>
        </w:rPr>
        <w:t xml:space="preserve"> 69 (40 %), склали групу “для перевірки” і були в</w:t>
      </w:r>
      <w:r>
        <w:rPr>
          <w:sz w:val="28"/>
          <w:szCs w:val="28"/>
          <w:lang w:val="uk-UA"/>
        </w:rPr>
        <w:t>и</w:t>
      </w:r>
      <w:r>
        <w:rPr>
          <w:sz w:val="28"/>
          <w:szCs w:val="28"/>
          <w:lang w:val="uk-UA"/>
        </w:rPr>
        <w:t>користані для оцінки отриманої моделі (летальних результатів - 5 (7,25 %)). Загальна кількість вивчених параметрів – 114 при застос</w:t>
      </w:r>
      <w:r>
        <w:rPr>
          <w:sz w:val="28"/>
          <w:szCs w:val="28"/>
          <w:lang w:val="uk-UA"/>
        </w:rPr>
        <w:t>у</w:t>
      </w:r>
      <w:r>
        <w:rPr>
          <w:sz w:val="28"/>
          <w:szCs w:val="28"/>
          <w:lang w:val="uk-UA"/>
        </w:rPr>
        <w:t>ванні дискримінантного аналізу для визначення зв'язку ознак і їх значимості була зменшена до 29. Для оцінки значимо</w:t>
      </w:r>
      <w:r>
        <w:rPr>
          <w:sz w:val="28"/>
          <w:szCs w:val="28"/>
          <w:lang w:val="uk-UA"/>
        </w:rPr>
        <w:t>с</w:t>
      </w:r>
      <w:r>
        <w:rPr>
          <w:sz w:val="28"/>
          <w:szCs w:val="28"/>
          <w:lang w:val="uk-UA"/>
        </w:rPr>
        <w:t>ті розробленої прогностичної шкали визначали число істиннопозитивних прогнозів (ІП), тобто число хворих, в яких відповідно до значення даного параметра міг бути передбачений летальний результат і які дійсно вмерли; ч</w:t>
      </w:r>
      <w:r>
        <w:rPr>
          <w:sz w:val="28"/>
          <w:szCs w:val="28"/>
          <w:lang w:val="uk-UA"/>
        </w:rPr>
        <w:t>и</w:t>
      </w:r>
      <w:r>
        <w:rPr>
          <w:sz w:val="28"/>
          <w:szCs w:val="28"/>
          <w:lang w:val="uk-UA"/>
        </w:rPr>
        <w:t>сло помилковопозитивних прогнозів (ПП) (відповідно до значення даного параметра передбачається летальний результат, але хворий вижив); число помилковонегативних прогнозів (ПН) (відпов</w:t>
      </w:r>
      <w:r>
        <w:rPr>
          <w:sz w:val="28"/>
          <w:szCs w:val="28"/>
          <w:lang w:val="uk-UA"/>
        </w:rPr>
        <w:t>і</w:t>
      </w:r>
      <w:r>
        <w:rPr>
          <w:sz w:val="28"/>
          <w:szCs w:val="28"/>
          <w:lang w:val="uk-UA"/>
        </w:rPr>
        <w:t>дно до значення даного параметра передбачається видужання, але хворий помер); число істиннонегативних прогнозів (ІН) (хв</w:t>
      </w:r>
      <w:r>
        <w:rPr>
          <w:sz w:val="28"/>
          <w:szCs w:val="28"/>
          <w:lang w:val="uk-UA"/>
        </w:rPr>
        <w:t>о</w:t>
      </w:r>
      <w:r>
        <w:rPr>
          <w:sz w:val="28"/>
          <w:szCs w:val="28"/>
          <w:lang w:val="uk-UA"/>
        </w:rPr>
        <w:t>рий повинен був видужати і видужав). На підставі цих даних обчислювали за формулою такі характеристики   прогности</w:t>
      </w:r>
      <w:r>
        <w:rPr>
          <w:sz w:val="28"/>
          <w:szCs w:val="28"/>
          <w:lang w:val="uk-UA"/>
        </w:rPr>
        <w:t>ч</w:t>
      </w:r>
      <w:r>
        <w:rPr>
          <w:sz w:val="28"/>
          <w:szCs w:val="28"/>
          <w:lang w:val="uk-UA"/>
        </w:rPr>
        <w:t>ної шкали, як специфічність, чутливість і відсоток вірних прогн</w:t>
      </w:r>
      <w:r>
        <w:rPr>
          <w:sz w:val="28"/>
          <w:szCs w:val="28"/>
          <w:lang w:val="uk-UA"/>
        </w:rPr>
        <w:t>о</w:t>
      </w:r>
      <w:r>
        <w:rPr>
          <w:sz w:val="28"/>
          <w:szCs w:val="28"/>
          <w:lang w:val="uk-UA"/>
        </w:rPr>
        <w:t xml:space="preserve">зів: </w:t>
      </w:r>
    </w:p>
    <w:p w:rsidR="00852B3C" w:rsidRDefault="00852B3C" w:rsidP="00852B3C">
      <w:pPr>
        <w:pStyle w:val="1ffe"/>
        <w:spacing w:before="0" w:after="0"/>
        <w:rPr>
          <w:sz w:val="28"/>
          <w:szCs w:val="28"/>
          <w:lang w:val="uk-UA"/>
        </w:rPr>
      </w:pPr>
      <w:r>
        <w:rPr>
          <w:sz w:val="28"/>
          <w:szCs w:val="28"/>
          <w:lang w:val="uk-UA"/>
        </w:rPr>
        <w:t xml:space="preserve">                                                 С = ІН/(ІН + ПП)                                                  </w:t>
      </w:r>
    </w:p>
    <w:p w:rsidR="00852B3C" w:rsidRDefault="00852B3C" w:rsidP="00852B3C">
      <w:pPr>
        <w:pStyle w:val="1ffe"/>
        <w:spacing w:before="0" w:after="0"/>
        <w:ind w:firstLine="900"/>
        <w:rPr>
          <w:sz w:val="28"/>
          <w:szCs w:val="28"/>
          <w:lang w:val="uk-UA"/>
        </w:rPr>
      </w:pPr>
      <w:r>
        <w:rPr>
          <w:sz w:val="28"/>
          <w:szCs w:val="28"/>
          <w:lang w:val="uk-UA"/>
        </w:rPr>
        <w:t xml:space="preserve">      де  С – специфічність, </w:t>
      </w:r>
    </w:p>
    <w:p w:rsidR="00852B3C" w:rsidRDefault="00852B3C" w:rsidP="00852B3C">
      <w:pPr>
        <w:pStyle w:val="1ffe"/>
        <w:spacing w:before="0" w:after="0"/>
        <w:ind w:firstLine="900"/>
        <w:rPr>
          <w:sz w:val="28"/>
          <w:szCs w:val="28"/>
          <w:lang w:val="uk-UA"/>
        </w:rPr>
      </w:pPr>
      <w:r>
        <w:rPr>
          <w:sz w:val="28"/>
          <w:szCs w:val="28"/>
          <w:lang w:val="uk-UA"/>
        </w:rPr>
        <w:t xml:space="preserve">      ІН – число істиннонегативних пр</w:t>
      </w:r>
      <w:r>
        <w:rPr>
          <w:sz w:val="28"/>
          <w:szCs w:val="28"/>
          <w:lang w:val="uk-UA"/>
        </w:rPr>
        <w:t>о</w:t>
      </w:r>
      <w:r>
        <w:rPr>
          <w:sz w:val="28"/>
          <w:szCs w:val="28"/>
          <w:lang w:val="uk-UA"/>
        </w:rPr>
        <w:t xml:space="preserve">гнозів, </w:t>
      </w:r>
    </w:p>
    <w:p w:rsidR="00852B3C" w:rsidRDefault="00852B3C" w:rsidP="00852B3C">
      <w:pPr>
        <w:pStyle w:val="1ffe"/>
        <w:spacing w:before="0" w:after="0"/>
        <w:ind w:firstLine="900"/>
        <w:rPr>
          <w:sz w:val="28"/>
          <w:szCs w:val="28"/>
          <w:lang w:val="uk-UA"/>
        </w:rPr>
      </w:pPr>
      <w:r>
        <w:rPr>
          <w:sz w:val="28"/>
          <w:szCs w:val="28"/>
          <w:lang w:val="uk-UA"/>
        </w:rPr>
        <w:t xml:space="preserve">      ПП – число помилковопозитивних прогнозів;</w:t>
      </w:r>
    </w:p>
    <w:p w:rsidR="00852B3C" w:rsidRDefault="00852B3C" w:rsidP="00852B3C">
      <w:pPr>
        <w:pStyle w:val="1ffe"/>
        <w:spacing w:before="0" w:after="0"/>
        <w:rPr>
          <w:sz w:val="28"/>
          <w:szCs w:val="28"/>
          <w:lang w:val="uk-UA"/>
        </w:rPr>
      </w:pPr>
      <w:r>
        <w:rPr>
          <w:sz w:val="28"/>
          <w:szCs w:val="28"/>
          <w:lang w:val="uk-UA"/>
        </w:rPr>
        <w:t xml:space="preserve">                                                 Ч = ІП/(ІП + ПН)                                                   </w:t>
      </w:r>
    </w:p>
    <w:p w:rsidR="00852B3C" w:rsidRDefault="00852B3C" w:rsidP="00852B3C">
      <w:pPr>
        <w:pStyle w:val="1ffe"/>
        <w:spacing w:before="0" w:after="0"/>
        <w:ind w:firstLine="900"/>
        <w:rPr>
          <w:sz w:val="28"/>
          <w:szCs w:val="28"/>
          <w:lang w:val="uk-UA"/>
        </w:rPr>
      </w:pPr>
      <w:r>
        <w:rPr>
          <w:sz w:val="28"/>
          <w:szCs w:val="28"/>
          <w:lang w:val="uk-UA"/>
        </w:rPr>
        <w:t xml:space="preserve">      де Ч – чутливість, </w:t>
      </w:r>
    </w:p>
    <w:p w:rsidR="00852B3C" w:rsidRDefault="00852B3C" w:rsidP="00852B3C">
      <w:pPr>
        <w:pStyle w:val="1ffe"/>
        <w:spacing w:before="0" w:after="0"/>
        <w:ind w:firstLine="900"/>
        <w:rPr>
          <w:sz w:val="28"/>
          <w:szCs w:val="28"/>
          <w:lang w:val="uk-UA"/>
        </w:rPr>
      </w:pPr>
      <w:r>
        <w:rPr>
          <w:sz w:val="28"/>
          <w:szCs w:val="28"/>
          <w:lang w:val="uk-UA"/>
        </w:rPr>
        <w:t xml:space="preserve">      ІП – число істиннопозитивних пр</w:t>
      </w:r>
      <w:r>
        <w:rPr>
          <w:sz w:val="28"/>
          <w:szCs w:val="28"/>
          <w:lang w:val="uk-UA"/>
        </w:rPr>
        <w:t>о</w:t>
      </w:r>
      <w:r>
        <w:rPr>
          <w:sz w:val="28"/>
          <w:szCs w:val="28"/>
          <w:lang w:val="uk-UA"/>
        </w:rPr>
        <w:t xml:space="preserve">гнозів, </w:t>
      </w:r>
    </w:p>
    <w:p w:rsidR="00852B3C" w:rsidRDefault="00852B3C" w:rsidP="00852B3C">
      <w:pPr>
        <w:pStyle w:val="1ffe"/>
        <w:spacing w:before="0" w:after="0"/>
        <w:ind w:firstLine="900"/>
        <w:rPr>
          <w:sz w:val="28"/>
          <w:szCs w:val="28"/>
          <w:lang w:val="uk-UA"/>
        </w:rPr>
      </w:pPr>
      <w:r>
        <w:rPr>
          <w:sz w:val="28"/>
          <w:szCs w:val="28"/>
          <w:lang w:val="uk-UA"/>
        </w:rPr>
        <w:t xml:space="preserve">      ПН – число помилковонегативних прогнозів;</w:t>
      </w:r>
    </w:p>
    <w:p w:rsidR="00852B3C" w:rsidRDefault="00852B3C" w:rsidP="00852B3C">
      <w:pPr>
        <w:pStyle w:val="affffffff5"/>
        <w:rPr>
          <w:sz w:val="28"/>
          <w:szCs w:val="28"/>
          <w:lang w:val="uk-UA"/>
        </w:rPr>
      </w:pPr>
      <w:r>
        <w:rPr>
          <w:sz w:val="28"/>
          <w:szCs w:val="28"/>
          <w:lang w:val="uk-UA"/>
        </w:rPr>
        <w:t xml:space="preserve">                                             ВВП = (ІП + ІН)×100/ЗЧП                                                            </w:t>
      </w:r>
    </w:p>
    <w:p w:rsidR="00852B3C" w:rsidRDefault="00852B3C" w:rsidP="00852B3C">
      <w:pPr>
        <w:pStyle w:val="affffffff5"/>
        <w:rPr>
          <w:sz w:val="28"/>
          <w:szCs w:val="28"/>
          <w:lang w:val="uk-UA"/>
        </w:rPr>
      </w:pPr>
      <w:r>
        <w:rPr>
          <w:sz w:val="28"/>
          <w:szCs w:val="28"/>
          <w:lang w:val="uk-UA"/>
        </w:rPr>
        <w:lastRenderedPageBreak/>
        <w:t xml:space="preserve">                   де ВВП – відсоток вірних прогн</w:t>
      </w:r>
      <w:r>
        <w:rPr>
          <w:sz w:val="28"/>
          <w:szCs w:val="28"/>
          <w:lang w:val="uk-UA"/>
        </w:rPr>
        <w:t>о</w:t>
      </w:r>
      <w:r>
        <w:rPr>
          <w:sz w:val="28"/>
          <w:szCs w:val="28"/>
          <w:lang w:val="uk-UA"/>
        </w:rPr>
        <w:t>зів,</w:t>
      </w:r>
    </w:p>
    <w:p w:rsidR="00852B3C" w:rsidRDefault="00852B3C" w:rsidP="00852B3C">
      <w:pPr>
        <w:pStyle w:val="1ffe"/>
        <w:spacing w:before="0" w:after="0"/>
        <w:ind w:firstLine="900"/>
        <w:rPr>
          <w:sz w:val="28"/>
          <w:szCs w:val="28"/>
          <w:lang w:val="uk-UA"/>
        </w:rPr>
      </w:pPr>
      <w:r>
        <w:rPr>
          <w:sz w:val="28"/>
          <w:szCs w:val="28"/>
          <w:lang w:val="uk-UA"/>
        </w:rPr>
        <w:t xml:space="preserve">      ІП – число істиннопозитивних пр</w:t>
      </w:r>
      <w:r>
        <w:rPr>
          <w:sz w:val="28"/>
          <w:szCs w:val="28"/>
          <w:lang w:val="uk-UA"/>
        </w:rPr>
        <w:t>о</w:t>
      </w:r>
      <w:r>
        <w:rPr>
          <w:sz w:val="28"/>
          <w:szCs w:val="28"/>
          <w:lang w:val="uk-UA"/>
        </w:rPr>
        <w:t xml:space="preserve">гнозів, </w:t>
      </w:r>
    </w:p>
    <w:p w:rsidR="00852B3C" w:rsidRDefault="00852B3C" w:rsidP="00852B3C">
      <w:pPr>
        <w:pStyle w:val="1ffe"/>
        <w:spacing w:before="0" w:after="0"/>
        <w:ind w:firstLine="900"/>
        <w:rPr>
          <w:sz w:val="28"/>
          <w:szCs w:val="28"/>
          <w:lang w:val="uk-UA"/>
        </w:rPr>
      </w:pPr>
      <w:r>
        <w:rPr>
          <w:sz w:val="28"/>
          <w:szCs w:val="28"/>
          <w:lang w:val="uk-UA"/>
        </w:rPr>
        <w:t xml:space="preserve">      ІН – число істиннонегативних пр</w:t>
      </w:r>
      <w:r>
        <w:rPr>
          <w:sz w:val="28"/>
          <w:szCs w:val="28"/>
          <w:lang w:val="uk-UA"/>
        </w:rPr>
        <w:t>о</w:t>
      </w:r>
      <w:r>
        <w:rPr>
          <w:sz w:val="28"/>
          <w:szCs w:val="28"/>
          <w:lang w:val="uk-UA"/>
        </w:rPr>
        <w:t xml:space="preserve">гнозів, </w:t>
      </w:r>
    </w:p>
    <w:p w:rsidR="00852B3C" w:rsidRDefault="00852B3C" w:rsidP="00852B3C">
      <w:pPr>
        <w:pStyle w:val="affffffff5"/>
        <w:rPr>
          <w:sz w:val="28"/>
          <w:szCs w:val="28"/>
          <w:lang w:val="uk-UA"/>
        </w:rPr>
      </w:pPr>
      <w:r>
        <w:rPr>
          <w:sz w:val="28"/>
          <w:szCs w:val="28"/>
          <w:lang w:val="uk-UA"/>
        </w:rPr>
        <w:t xml:space="preserve">                   ЗЧП – загальне число прогнозів.</w:t>
      </w:r>
    </w:p>
    <w:p w:rsidR="00852B3C" w:rsidRDefault="00852B3C" w:rsidP="00852B3C">
      <w:pPr>
        <w:ind w:firstLine="720"/>
        <w:jc w:val="both"/>
        <w:rPr>
          <w:lang w:val="uk-UA"/>
        </w:rPr>
      </w:pPr>
    </w:p>
    <w:p w:rsidR="00852B3C" w:rsidRDefault="00852B3C" w:rsidP="00852B3C">
      <w:pPr>
        <w:pStyle w:val="1ffe"/>
        <w:spacing w:before="0" w:after="0"/>
        <w:ind w:firstLine="720"/>
        <w:jc w:val="both"/>
        <w:rPr>
          <w:sz w:val="28"/>
          <w:szCs w:val="28"/>
          <w:lang w:val="uk-UA"/>
        </w:rPr>
      </w:pPr>
      <w:r>
        <w:rPr>
          <w:sz w:val="28"/>
          <w:szCs w:val="28"/>
          <w:lang w:val="uk-UA"/>
        </w:rPr>
        <w:t>Специфічність, чутливість і відсоток вірних прогнозів  використали як крит</w:t>
      </w:r>
      <w:r>
        <w:rPr>
          <w:sz w:val="28"/>
          <w:szCs w:val="28"/>
          <w:lang w:val="uk-UA"/>
        </w:rPr>
        <w:t>е</w:t>
      </w:r>
      <w:r>
        <w:rPr>
          <w:sz w:val="28"/>
          <w:szCs w:val="28"/>
          <w:lang w:val="uk-UA"/>
        </w:rPr>
        <w:t xml:space="preserve">рії для порівняння вперше розробленої нами шкали ступіні недостатності адаптації хворих на менінгіт (СНАМХ) з відомими аналоговими шкалами: </w:t>
      </w:r>
      <w:r>
        <w:rPr>
          <w:sz w:val="28"/>
          <w:szCs w:val="28"/>
          <w:lang w:val="en-US"/>
        </w:rPr>
        <w:t>APACHE</w:t>
      </w:r>
      <w:r>
        <w:rPr>
          <w:sz w:val="28"/>
          <w:szCs w:val="28"/>
          <w:lang w:val="uk-UA"/>
        </w:rPr>
        <w:t xml:space="preserve"> </w:t>
      </w:r>
      <w:r>
        <w:rPr>
          <w:sz w:val="28"/>
          <w:szCs w:val="28"/>
          <w:lang w:val="en-US"/>
        </w:rPr>
        <w:t>II</w:t>
      </w:r>
      <w:r>
        <w:rPr>
          <w:sz w:val="28"/>
          <w:szCs w:val="28"/>
          <w:lang w:val="uk-UA"/>
        </w:rPr>
        <w:t xml:space="preserve">, </w:t>
      </w:r>
      <w:r>
        <w:rPr>
          <w:sz w:val="28"/>
          <w:szCs w:val="28"/>
          <w:lang w:val="en-US"/>
        </w:rPr>
        <w:t>APACHE</w:t>
      </w:r>
      <w:r>
        <w:rPr>
          <w:sz w:val="28"/>
          <w:szCs w:val="28"/>
          <w:lang w:val="uk-UA"/>
        </w:rPr>
        <w:t xml:space="preserve"> </w:t>
      </w:r>
      <w:r>
        <w:rPr>
          <w:sz w:val="28"/>
          <w:szCs w:val="28"/>
          <w:lang w:val="en-US"/>
        </w:rPr>
        <w:t>III</w:t>
      </w:r>
      <w:r>
        <w:rPr>
          <w:sz w:val="28"/>
          <w:szCs w:val="28"/>
          <w:lang w:val="uk-UA"/>
        </w:rPr>
        <w:t xml:space="preserve">, </w:t>
      </w:r>
      <w:r>
        <w:rPr>
          <w:sz w:val="28"/>
          <w:szCs w:val="28"/>
          <w:lang w:val="en-US"/>
        </w:rPr>
        <w:t>SAPS</w:t>
      </w:r>
      <w:r>
        <w:rPr>
          <w:sz w:val="28"/>
          <w:szCs w:val="28"/>
          <w:lang w:val="uk-UA"/>
        </w:rPr>
        <w:t xml:space="preserve">, </w:t>
      </w:r>
      <w:r>
        <w:rPr>
          <w:sz w:val="28"/>
          <w:szCs w:val="28"/>
          <w:lang w:val="en-US"/>
        </w:rPr>
        <w:t>GMSPS</w:t>
      </w:r>
      <w:r>
        <w:rPr>
          <w:sz w:val="28"/>
          <w:szCs w:val="28"/>
          <w:lang w:val="uk-UA"/>
        </w:rPr>
        <w:t xml:space="preserve">, </w:t>
      </w:r>
      <w:r>
        <w:rPr>
          <w:sz w:val="28"/>
          <w:szCs w:val="28"/>
          <w:lang w:val="en-US"/>
        </w:rPr>
        <w:t>Nikla</w:t>
      </w:r>
      <w:r>
        <w:rPr>
          <w:sz w:val="28"/>
          <w:szCs w:val="28"/>
          <w:lang w:val="en-US"/>
        </w:rPr>
        <w:t>s</w:t>
      </w:r>
      <w:r>
        <w:rPr>
          <w:sz w:val="28"/>
          <w:szCs w:val="28"/>
          <w:lang w:val="en-US"/>
        </w:rPr>
        <w:t>son</w:t>
      </w:r>
      <w:r>
        <w:rPr>
          <w:sz w:val="28"/>
          <w:szCs w:val="28"/>
          <w:lang w:val="uk-UA"/>
        </w:rPr>
        <w:t>.</w:t>
      </w:r>
    </w:p>
    <w:p w:rsidR="00852B3C" w:rsidRDefault="00852B3C" w:rsidP="00852B3C">
      <w:pPr>
        <w:tabs>
          <w:tab w:val="left" w:pos="2340"/>
        </w:tabs>
        <w:ind w:firstLine="720"/>
        <w:jc w:val="both"/>
        <w:rPr>
          <w:lang w:val="uk-UA"/>
        </w:rPr>
      </w:pPr>
      <w:r>
        <w:rPr>
          <w:lang w:val="uk-UA"/>
        </w:rPr>
        <w:t>З метою вивчення ефективності застосування мелатоніна хворі з тяжким пер</w:t>
      </w:r>
      <w:r>
        <w:rPr>
          <w:lang w:val="uk-UA"/>
        </w:rPr>
        <w:t>е</w:t>
      </w:r>
      <w:r>
        <w:rPr>
          <w:lang w:val="uk-UA"/>
        </w:rPr>
        <w:t>бігом ГМ методом рандомізації були поділені на 3 групи. Розбіжності груп пацієнтів за віком і статтю були несуттєвими. Критеріями відбору хворих були також парам</w:t>
      </w:r>
      <w:r>
        <w:rPr>
          <w:lang w:val="uk-UA"/>
        </w:rPr>
        <w:t>е</w:t>
      </w:r>
      <w:r>
        <w:rPr>
          <w:lang w:val="uk-UA"/>
        </w:rPr>
        <w:t>три ендогенної інтоксикації, вміст антиоксидантів, рівень показників неспецифічної резистентності та імунної системи у крові. Першу групу склали 25 осіб, яким до б</w:t>
      </w:r>
      <w:r>
        <w:rPr>
          <w:lang w:val="uk-UA"/>
        </w:rPr>
        <w:t>а</w:t>
      </w:r>
      <w:r>
        <w:rPr>
          <w:lang w:val="uk-UA"/>
        </w:rPr>
        <w:t>зисного лікування додатково був включений мелатонін у дозі 5 мг 1 раз на добу ус</w:t>
      </w:r>
      <w:r>
        <w:rPr>
          <w:lang w:val="uk-UA"/>
        </w:rPr>
        <w:t>е</w:t>
      </w:r>
      <w:r>
        <w:rPr>
          <w:lang w:val="uk-UA"/>
        </w:rPr>
        <w:t xml:space="preserve">редину в таблетках на протязі 20 днів; другу групу склали 16 хворих, яким поряд з базисною терапією застосовували розчин α-токоферола ацетату у дозі 1 раз 300 мг на добу внутрішньом’язово 10 днів, потім ще 10 днів в капсулах усередину </w:t>
      </w:r>
      <w:r>
        <w:rPr>
          <w:rFonts w:ascii="Times New Roman CYR" w:hAnsi="Times New Roman CYR" w:cs="Times New Roman CYR"/>
          <w:lang w:val="uk-UA"/>
        </w:rPr>
        <w:t>у тій же</w:t>
      </w:r>
      <w:r>
        <w:rPr>
          <w:lang w:val="uk-UA"/>
        </w:rPr>
        <w:t xml:space="preserve"> дозі; 21 пацієнту (третя група) було призначено тільки базисну терапію, що включала антибактерійні препарати (у випадку менінгіту і менінгоенцефаліту вірусної еті</w:t>
      </w:r>
      <w:r>
        <w:rPr>
          <w:lang w:val="uk-UA"/>
        </w:rPr>
        <w:t>о</w:t>
      </w:r>
      <w:r>
        <w:rPr>
          <w:lang w:val="uk-UA"/>
        </w:rPr>
        <w:t>логії застосовували противірусні засоби – ацикловір, лаферон), глюкокортикоїди, антикоагулянти, нейропротектори, дезінтоксик</w:t>
      </w:r>
      <w:r>
        <w:rPr>
          <w:lang w:val="uk-UA"/>
        </w:rPr>
        <w:t>а</w:t>
      </w:r>
      <w:r>
        <w:rPr>
          <w:lang w:val="uk-UA"/>
        </w:rPr>
        <w:t>ційні методи..</w:t>
      </w:r>
    </w:p>
    <w:p w:rsidR="00852B3C" w:rsidRDefault="00852B3C" w:rsidP="00852B3C">
      <w:pPr>
        <w:tabs>
          <w:tab w:val="left" w:pos="2340"/>
        </w:tabs>
        <w:ind w:firstLine="720"/>
        <w:jc w:val="both"/>
        <w:rPr>
          <w:lang w:val="uk-UA"/>
        </w:rPr>
      </w:pPr>
      <w:r>
        <w:rPr>
          <w:lang w:val="uk-UA"/>
        </w:rPr>
        <w:t>Для оцінки ефективності терапії використовували такі критерії: строки норм</w:t>
      </w:r>
      <w:r>
        <w:rPr>
          <w:lang w:val="uk-UA"/>
        </w:rPr>
        <w:t>а</w:t>
      </w:r>
      <w:r>
        <w:rPr>
          <w:lang w:val="uk-UA"/>
        </w:rPr>
        <w:t>лізації температури тіла, нормалізації лейкоформули крові і складу СМР, зникнення менінгеальних ознак, кількість ускладнень наприкінці захворювання, летальність, показники ендогенної інтоксикації, параметри антиоксидантної та антиінфекційної систем захисту.</w:t>
      </w:r>
    </w:p>
    <w:p w:rsidR="00852B3C" w:rsidRDefault="00852B3C" w:rsidP="00852B3C">
      <w:pPr>
        <w:tabs>
          <w:tab w:val="left" w:pos="2340"/>
        </w:tabs>
        <w:ind w:firstLine="720"/>
        <w:jc w:val="both"/>
        <w:rPr>
          <w:lang w:val="uk-UA"/>
        </w:rPr>
      </w:pPr>
      <w:r>
        <w:rPr>
          <w:lang w:val="uk-UA"/>
        </w:rPr>
        <w:t>Всім хворим при надходженні проводили клінічну оцінку загального стану і визначали основний патологічний синдром, що безпосередньо загрожує життю.  І</w:t>
      </w:r>
      <w:r>
        <w:rPr>
          <w:lang w:val="uk-UA"/>
        </w:rPr>
        <w:t>н</w:t>
      </w:r>
      <w:r>
        <w:rPr>
          <w:lang w:val="uk-UA"/>
        </w:rPr>
        <w:t>струментальні методи дослідження включали спинномозкову пункцію, вимірювання артеріального і центрального венозного тиску, частоти серцевих скорочень і частоти дихання загальноприйнятими методами. При необхідності проводили рентгенолог</w:t>
      </w:r>
      <w:r>
        <w:rPr>
          <w:lang w:val="uk-UA"/>
        </w:rPr>
        <w:t>і</w:t>
      </w:r>
      <w:r>
        <w:rPr>
          <w:lang w:val="uk-UA"/>
        </w:rPr>
        <w:t>чне і електрокардіографічне дослідження. Бактеріологічні дослідження включали бактеріоскопію мазків СМР, крові та носоглоткового слизу, виділення чистої кул</w:t>
      </w:r>
      <w:r>
        <w:rPr>
          <w:lang w:val="uk-UA"/>
        </w:rPr>
        <w:t>ь</w:t>
      </w:r>
      <w:r>
        <w:rPr>
          <w:lang w:val="uk-UA"/>
        </w:rPr>
        <w:t>тури збудника із крові, СМР, слизу з носоглотки шляхом посіву досліджуваного м</w:t>
      </w:r>
      <w:r>
        <w:rPr>
          <w:lang w:val="uk-UA"/>
        </w:rPr>
        <w:t>а</w:t>
      </w:r>
      <w:r>
        <w:rPr>
          <w:lang w:val="uk-UA"/>
        </w:rPr>
        <w:t>теріалу на живильні середовища відповідно до рекомендацій МОЗ України. Для експрес-діагностики використали метод латекс-аглютинації за допомогою стандар</w:t>
      </w:r>
      <w:r>
        <w:rPr>
          <w:lang w:val="uk-UA"/>
        </w:rPr>
        <w:t>т</w:t>
      </w:r>
      <w:r>
        <w:rPr>
          <w:lang w:val="uk-UA"/>
        </w:rPr>
        <w:t xml:space="preserve">них тест систем “Slidex meningite” із специфічними антисироватками до антигенів N. meningitidis, H. influenzae, S. </w:t>
      </w:r>
      <w:r>
        <w:rPr>
          <w:lang w:val="en-US"/>
        </w:rPr>
        <w:t>p</w:t>
      </w:r>
      <w:r>
        <w:rPr>
          <w:lang w:val="uk-UA"/>
        </w:rPr>
        <w:t>neumonia фірми “BioMerieux” (Франція). Вірусол</w:t>
      </w:r>
      <w:r>
        <w:rPr>
          <w:lang w:val="uk-UA"/>
        </w:rPr>
        <w:t>о</w:t>
      </w:r>
      <w:r>
        <w:rPr>
          <w:lang w:val="uk-UA"/>
        </w:rPr>
        <w:t>гічні дослідження здійснювали відповідно до рекомендацій МОЗ України . Для в</w:t>
      </w:r>
      <w:r>
        <w:rPr>
          <w:lang w:val="uk-UA"/>
        </w:rPr>
        <w:t>и</w:t>
      </w:r>
      <w:r>
        <w:rPr>
          <w:lang w:val="uk-UA"/>
        </w:rPr>
        <w:t>явлення генетичного матеріалу вірусу простого герпесу 1-го, 2-го типів, цитомег</w:t>
      </w:r>
      <w:r>
        <w:rPr>
          <w:lang w:val="uk-UA"/>
        </w:rPr>
        <w:t>а</w:t>
      </w:r>
      <w:r>
        <w:rPr>
          <w:lang w:val="uk-UA"/>
        </w:rPr>
        <w:t>ловірусу і вірусу Епштейна-Барр проводили дослідження крові і СМР методом полімеразної ланцюгової реакції тест системами “Ампли-Сенс ” (ФГУН ЦНИИЭ Роспотребнадзора, Р</w:t>
      </w:r>
      <w:r>
        <w:rPr>
          <w:lang w:val="uk-UA"/>
        </w:rPr>
        <w:t>о</w:t>
      </w:r>
      <w:r>
        <w:rPr>
          <w:lang w:val="uk-UA"/>
        </w:rPr>
        <w:t>сія).</w:t>
      </w:r>
    </w:p>
    <w:p w:rsidR="00852B3C" w:rsidRDefault="00852B3C" w:rsidP="00852B3C">
      <w:pPr>
        <w:tabs>
          <w:tab w:val="left" w:pos="2340"/>
        </w:tabs>
        <w:ind w:firstLine="720"/>
        <w:jc w:val="both"/>
        <w:rPr>
          <w:lang w:val="uk-UA"/>
        </w:rPr>
      </w:pPr>
      <w:r>
        <w:rPr>
          <w:lang w:val="uk-UA"/>
        </w:rPr>
        <w:t>З метою визначення рівня ендогенної інтоксикації досліджували вміст МСМ і продуктів ПОЛ у сироватці крові і СМР методом Н.И. Габриэляна і співавт. (1984) у модифікації С.С. Киреева і співавт. (1990). Вміст первинних (ДК і ТК), вторинних (МДА) і кінцевих (ШЛ) продуктів ПОЛ  в еритроцитах, плазмі крові і СМР визнач</w:t>
      </w:r>
      <w:r>
        <w:rPr>
          <w:lang w:val="uk-UA"/>
        </w:rPr>
        <w:t>а</w:t>
      </w:r>
      <w:r>
        <w:rPr>
          <w:lang w:val="uk-UA"/>
        </w:rPr>
        <w:t>ли методами  В.Б. Гаврилова і співавт. (1983), Ф.З. Меерсона і співавт. (1979), С.Н. Суплотова і сп</w:t>
      </w:r>
      <w:r>
        <w:rPr>
          <w:lang w:val="uk-UA"/>
        </w:rPr>
        <w:t>і</w:t>
      </w:r>
      <w:r>
        <w:rPr>
          <w:lang w:val="uk-UA"/>
        </w:rPr>
        <w:t xml:space="preserve">вавт. (1986). </w:t>
      </w:r>
    </w:p>
    <w:p w:rsidR="00852B3C" w:rsidRDefault="00852B3C" w:rsidP="00852B3C">
      <w:pPr>
        <w:shd w:val="clear" w:color="auto" w:fill="FFFFFF"/>
        <w:ind w:right="62" w:firstLine="720"/>
        <w:jc w:val="both"/>
        <w:rPr>
          <w:lang w:val="uk-UA"/>
        </w:rPr>
      </w:pPr>
      <w:r>
        <w:rPr>
          <w:lang w:val="uk-UA"/>
        </w:rPr>
        <w:t>Для оцінки стану АОС організму вивчали вміст каталази, пероксидази, церулоплазміну, тіолових груп, перекисної резистентності еритроцитів, антиоксидан</w:t>
      </w:r>
      <w:r>
        <w:rPr>
          <w:lang w:val="uk-UA"/>
        </w:rPr>
        <w:t>т</w:t>
      </w:r>
      <w:r>
        <w:rPr>
          <w:lang w:val="uk-UA"/>
        </w:rPr>
        <w:t xml:space="preserve">них вітамінів А, Е і С у СМР, еритроцитах і плазмі крові. Визначення пероксидази проводилося за методом Н.К. Попова і співавт. (1971); каталази − за методом М.А. Королюк і співавт. </w:t>
      </w:r>
      <w:r>
        <w:rPr>
          <w:lang w:val="uk-UA"/>
        </w:rPr>
        <w:lastRenderedPageBreak/>
        <w:t>(1988); вмісту тіолових груп у сироватці й цільній крові − спос</w:t>
      </w:r>
      <w:r>
        <w:rPr>
          <w:lang w:val="uk-UA"/>
        </w:rPr>
        <w:t>о</w:t>
      </w:r>
      <w:r>
        <w:rPr>
          <w:lang w:val="uk-UA"/>
        </w:rPr>
        <w:t>бом В. Ф. Фоломеева (1981); церулоплазміну − уніфікованим методом Ревика в м</w:t>
      </w:r>
      <w:r>
        <w:rPr>
          <w:lang w:val="uk-UA"/>
        </w:rPr>
        <w:t>о</w:t>
      </w:r>
      <w:r>
        <w:rPr>
          <w:lang w:val="uk-UA"/>
        </w:rPr>
        <w:t>дифікації С.В. Бестужева і співавт. (1976); вітамінів А і Е - методом J.N. Thompson і співавт. у модифікації Р.Ч. Черняускене (1982) і Н.В. Блажеевич (1987) для сиров</w:t>
      </w:r>
      <w:r>
        <w:rPr>
          <w:lang w:val="uk-UA"/>
        </w:rPr>
        <w:t>а</w:t>
      </w:r>
      <w:r>
        <w:rPr>
          <w:lang w:val="uk-UA"/>
        </w:rPr>
        <w:t>тки, Н.Я. Конь і співавт. (1987) для еритроцитів; аскорбінової кислоти в сироватці крові − за Фармером і Эйбт у м</w:t>
      </w:r>
      <w:r>
        <w:rPr>
          <w:lang w:val="uk-UA"/>
        </w:rPr>
        <w:t>о</w:t>
      </w:r>
      <w:r>
        <w:rPr>
          <w:lang w:val="uk-UA"/>
        </w:rPr>
        <w:t>дифікації Т.И. Лариной і співавт. (1987); перекисну резистентність еритроцитів − за методом F. Jager (1968) у модифікації О.Н. Воскpесенского і співавт. (1982).</w:t>
      </w:r>
    </w:p>
    <w:p w:rsidR="00852B3C" w:rsidRDefault="00852B3C" w:rsidP="00852B3C">
      <w:pPr>
        <w:tabs>
          <w:tab w:val="left" w:pos="2340"/>
        </w:tabs>
        <w:ind w:firstLine="720"/>
        <w:jc w:val="both"/>
        <w:rPr>
          <w:spacing w:val="2"/>
          <w:lang w:val="uk-UA"/>
        </w:rPr>
      </w:pPr>
      <w:r>
        <w:rPr>
          <w:spacing w:val="2"/>
          <w:lang w:val="uk-UA"/>
        </w:rPr>
        <w:t>Вміст компонентів енергозабезпечення організму досліджували уніфіков</w:t>
      </w:r>
      <w:r>
        <w:rPr>
          <w:spacing w:val="2"/>
          <w:lang w:val="uk-UA"/>
        </w:rPr>
        <w:t>а</w:t>
      </w:r>
      <w:r>
        <w:rPr>
          <w:spacing w:val="2"/>
          <w:lang w:val="uk-UA"/>
        </w:rPr>
        <w:t xml:space="preserve">ними методами: загального білка в крові </w:t>
      </w:r>
      <w:r>
        <w:rPr>
          <w:lang w:val="uk-UA"/>
        </w:rPr>
        <w:t>−</w:t>
      </w:r>
      <w:r>
        <w:rPr>
          <w:spacing w:val="2"/>
          <w:lang w:val="uk-UA"/>
        </w:rPr>
        <w:t xml:space="preserve"> по біуретовій реакції, загального білка в СМР </w:t>
      </w:r>
      <w:r>
        <w:rPr>
          <w:lang w:val="uk-UA"/>
        </w:rPr>
        <w:t>−</w:t>
      </w:r>
      <w:r>
        <w:rPr>
          <w:spacing w:val="2"/>
          <w:lang w:val="uk-UA"/>
        </w:rPr>
        <w:t xml:space="preserve"> у реакції із сульфосаліциловою кислотою, глюкози в крові й СМР </w:t>
      </w:r>
      <w:r>
        <w:rPr>
          <w:lang w:val="uk-UA"/>
        </w:rPr>
        <w:t>−</w:t>
      </w:r>
      <w:r>
        <w:rPr>
          <w:spacing w:val="2"/>
          <w:lang w:val="uk-UA"/>
        </w:rPr>
        <w:t xml:space="preserve"> глюк</w:t>
      </w:r>
      <w:r>
        <w:rPr>
          <w:spacing w:val="2"/>
          <w:lang w:val="uk-UA"/>
        </w:rPr>
        <w:t>о</w:t>
      </w:r>
      <w:r>
        <w:rPr>
          <w:spacing w:val="2"/>
          <w:lang w:val="uk-UA"/>
        </w:rPr>
        <w:t>зооксидазним методом за допомогою стандартних наборів “Глюкоза-Ф” НПО «Ф</w:t>
      </w:r>
      <w:r>
        <w:rPr>
          <w:spacing w:val="2"/>
          <w:lang w:val="uk-UA"/>
        </w:rPr>
        <w:t>і</w:t>
      </w:r>
      <w:r>
        <w:rPr>
          <w:spacing w:val="2"/>
          <w:lang w:val="uk-UA"/>
        </w:rPr>
        <w:t xml:space="preserve">лісит-Діагностика» (Україна), загальних ліпідів у крові й СМР </w:t>
      </w:r>
      <w:r>
        <w:rPr>
          <w:lang w:val="uk-UA"/>
        </w:rPr>
        <w:t>−</w:t>
      </w:r>
      <w:r>
        <w:rPr>
          <w:spacing w:val="2"/>
          <w:lang w:val="uk-UA"/>
        </w:rPr>
        <w:t xml:space="preserve"> за реакцією із с</w:t>
      </w:r>
      <w:r>
        <w:rPr>
          <w:spacing w:val="2"/>
          <w:lang w:val="uk-UA"/>
        </w:rPr>
        <w:t>у</w:t>
      </w:r>
      <w:r>
        <w:rPr>
          <w:spacing w:val="2"/>
          <w:lang w:val="uk-UA"/>
        </w:rPr>
        <w:t>льфофосфованіліновим реактивом станд</w:t>
      </w:r>
      <w:r>
        <w:rPr>
          <w:spacing w:val="2"/>
          <w:lang w:val="uk-UA"/>
        </w:rPr>
        <w:t>а</w:t>
      </w:r>
      <w:r>
        <w:rPr>
          <w:spacing w:val="2"/>
          <w:lang w:val="uk-UA"/>
        </w:rPr>
        <w:t>ртними наборами LACHEMA (Чехія).</w:t>
      </w:r>
    </w:p>
    <w:p w:rsidR="00852B3C" w:rsidRDefault="00852B3C" w:rsidP="00852B3C">
      <w:pPr>
        <w:tabs>
          <w:tab w:val="left" w:pos="2340"/>
        </w:tabs>
        <w:ind w:firstLine="720"/>
        <w:jc w:val="both"/>
        <w:rPr>
          <w:lang w:val="uk-UA"/>
        </w:rPr>
      </w:pPr>
      <w:r>
        <w:rPr>
          <w:lang w:val="uk-UA"/>
        </w:rPr>
        <w:t>Для характеристики стану НЕСЗ і системи імунітету у пацієнтів вивчали ім</w:t>
      </w:r>
      <w:r>
        <w:rPr>
          <w:lang w:val="uk-UA"/>
        </w:rPr>
        <w:t>у</w:t>
      </w:r>
      <w:r>
        <w:rPr>
          <w:lang w:val="uk-UA"/>
        </w:rPr>
        <w:t>нологічні тести першого і другого рівнів, що рекомендують А.В. Караулов і співавт. (2002). Імунологічне обстеження хворих проводили з використанням стандартних наборів діагностикумів виробництва Вітебського медичного університету, БААКИ (Бєларусь). Показники клітинної ланки імунної системи вивчали за допомогою ст</w:t>
      </w:r>
      <w:r>
        <w:rPr>
          <w:lang w:val="uk-UA"/>
        </w:rPr>
        <w:t>а</w:t>
      </w:r>
      <w:r>
        <w:rPr>
          <w:lang w:val="uk-UA"/>
        </w:rPr>
        <w:t>більних діагностикумів на основі моноклональних антитіл до диференцювальних і акт</w:t>
      </w:r>
      <w:r>
        <w:rPr>
          <w:lang w:val="uk-UA"/>
        </w:rPr>
        <w:t>и</w:t>
      </w:r>
      <w:r>
        <w:rPr>
          <w:lang w:val="uk-UA"/>
        </w:rPr>
        <w:t>ваційних маркерів лімфоцитів модифікованим методом Д.К. Новикова і співавт. (2000). Для визначення імуноглобулінів класів A, M, G використали метод простої радіальної імунодифузії за G. Mancini і співавт. (1964) у модифікації J.L. Fahey і сп</w:t>
      </w:r>
      <w:r>
        <w:rPr>
          <w:lang w:val="uk-UA"/>
        </w:rPr>
        <w:t>і</w:t>
      </w:r>
      <w:r>
        <w:rPr>
          <w:lang w:val="uk-UA"/>
        </w:rPr>
        <w:t>вавт. (1965). ПА і  а-ДНК визначали в реакції пасивної гемаглютинації за Е.Ф. Че</w:t>
      </w:r>
      <w:r>
        <w:rPr>
          <w:lang w:val="uk-UA"/>
        </w:rPr>
        <w:t>р</w:t>
      </w:r>
      <w:r>
        <w:rPr>
          <w:lang w:val="uk-UA"/>
        </w:rPr>
        <w:t>нушенко (1980). НЕСЗ оцінювали за  вмістом комплементу, функціональним станом фагоцитозу, здатністю лейкоцитів до вироблення інтерлейкінів у РМЛ. Визначення загальної активності комплементу здійснювали методом гемолізу в агарозі за Г.М. Фримелем (1987). Метод вивчення фагоцитарної активності поліморфноядерних лейкоцитів і моноцитів  периферичної крові, заснований на здатності фагоцитуючих клітин зв'язувати на своїй поверхні, поглинати і перетра</w:t>
      </w:r>
      <w:r>
        <w:rPr>
          <w:lang w:val="uk-UA"/>
        </w:rPr>
        <w:t>в</w:t>
      </w:r>
      <w:r>
        <w:rPr>
          <w:lang w:val="uk-UA"/>
        </w:rPr>
        <w:t>лювати мікробну тест-культуру (стафілокок штаму 9198) за В.В. Меншиковим (1987). Розраховували н</w:t>
      </w:r>
      <w:r>
        <w:rPr>
          <w:lang w:val="uk-UA"/>
        </w:rPr>
        <w:t>а</w:t>
      </w:r>
      <w:r>
        <w:rPr>
          <w:lang w:val="uk-UA"/>
        </w:rPr>
        <w:t>ступні показники фагоцитозу: 1) ФІ − відсоток клітин, що вступили у фагоцитоз, 2) ФЧ − середнє число бактерій, що перебувають внутрішньоклітинно, 3) ІЗФ − відн</w:t>
      </w:r>
      <w:r>
        <w:rPr>
          <w:lang w:val="uk-UA"/>
        </w:rPr>
        <w:t>о</w:t>
      </w:r>
      <w:r>
        <w:rPr>
          <w:lang w:val="uk-UA"/>
        </w:rPr>
        <w:t>шення кількості перетравлених мікробів до загального числа поглинених мікробів, виражене у відсотках. Метаболічну активність фагоцитів, пов'язану з утворенням активних форм кисню визначали непрямим шляхом у НСТ-тесті за Е.В. Гембицким (1987). РМЛ оцінювали зміною швидкості пересування сенсибілізованих до фітогемаглютиніну лімфоцитів в аг</w:t>
      </w:r>
      <w:r>
        <w:rPr>
          <w:lang w:val="uk-UA"/>
        </w:rPr>
        <w:t>а</w:t>
      </w:r>
      <w:r>
        <w:rPr>
          <w:lang w:val="uk-UA"/>
        </w:rPr>
        <w:t xml:space="preserve">рі за J.E. Clausen (1975). </w:t>
      </w:r>
    </w:p>
    <w:p w:rsidR="00852B3C" w:rsidRDefault="00852B3C" w:rsidP="00852B3C">
      <w:pPr>
        <w:tabs>
          <w:tab w:val="left" w:pos="2340"/>
        </w:tabs>
        <w:ind w:firstLine="720"/>
        <w:jc w:val="both"/>
        <w:rPr>
          <w:lang w:val="uk-UA"/>
        </w:rPr>
      </w:pPr>
      <w:r>
        <w:rPr>
          <w:lang w:val="uk-UA"/>
        </w:rPr>
        <w:t>Для характеристики стану нейрогуморальної регуляції у пацієнтів на менінгіт вивчали вміст альдостерону, кортизолу, тиреотропного гормону, загального тиро</w:t>
      </w:r>
      <w:r>
        <w:rPr>
          <w:lang w:val="uk-UA"/>
        </w:rPr>
        <w:t>к</w:t>
      </w:r>
      <w:r>
        <w:rPr>
          <w:lang w:val="uk-UA"/>
        </w:rPr>
        <w:t>сину і трийодтироніну, інсуліну, мелатоніну і серотоніну. Вміст альдостерону, інс</w:t>
      </w:r>
      <w:r>
        <w:rPr>
          <w:lang w:val="uk-UA"/>
        </w:rPr>
        <w:t>у</w:t>
      </w:r>
      <w:r>
        <w:rPr>
          <w:lang w:val="uk-UA"/>
        </w:rPr>
        <w:t>ліну, кортизолу, тиреотропного гормону, загальних тироксину і трийодтироніну у сиров</w:t>
      </w:r>
      <w:r>
        <w:rPr>
          <w:lang w:val="uk-UA"/>
        </w:rPr>
        <w:t>а</w:t>
      </w:r>
      <w:r>
        <w:rPr>
          <w:lang w:val="uk-UA"/>
        </w:rPr>
        <w:t xml:space="preserve">тці крові визначали за допомогою стандартних наборів реактивів і гамма-лічильника “RACK-GAMMA” LKB (Швеція) радіоімунним методом згідно з </w:t>
      </w:r>
      <w:r>
        <w:rPr>
          <w:lang w:val="en-US"/>
        </w:rPr>
        <w:t>G</w:t>
      </w:r>
      <w:r>
        <w:rPr>
          <w:lang w:val="uk-UA"/>
        </w:rPr>
        <w:t xml:space="preserve">. </w:t>
      </w:r>
      <w:r>
        <w:rPr>
          <w:lang w:val="en-US"/>
        </w:rPr>
        <w:t>Ro</w:t>
      </w:r>
      <w:r>
        <w:rPr>
          <w:lang w:val="en-US"/>
        </w:rPr>
        <w:t>s</w:t>
      </w:r>
      <w:r>
        <w:rPr>
          <w:lang w:val="en-US"/>
        </w:rPr>
        <w:t>selin</w:t>
      </w:r>
      <w:r>
        <w:rPr>
          <w:lang w:val="uk-UA"/>
        </w:rPr>
        <w:t xml:space="preserve"> і співав. (1986). Рівень альдостерону в сироватці крові досліджували за допом</w:t>
      </w:r>
      <w:r>
        <w:rPr>
          <w:lang w:val="uk-UA"/>
        </w:rPr>
        <w:t>о</w:t>
      </w:r>
      <w:r>
        <w:rPr>
          <w:lang w:val="uk-UA"/>
        </w:rPr>
        <w:t>гою стандартного набору реактивів „RIA ALDOSTERONE” виробництва IMMUNOTECH (Чехія). Визначення кортизолу здійснювали аналогічно за допом</w:t>
      </w:r>
      <w:r>
        <w:rPr>
          <w:lang w:val="uk-UA"/>
        </w:rPr>
        <w:t>о</w:t>
      </w:r>
      <w:r>
        <w:rPr>
          <w:lang w:val="uk-UA"/>
        </w:rPr>
        <w:t xml:space="preserve">гою стандартного </w:t>
      </w:r>
      <w:r>
        <w:rPr>
          <w:noProof/>
          <w:lang w:val="uk-UA"/>
        </w:rPr>
        <w:t xml:space="preserve">набору реактивів „РИА-КОРТИЗОЛ-СТ” виробництва  ХОПИБХ (Бєларусь). Міткою служив </w:t>
      </w:r>
      <w:r>
        <w:rPr>
          <w:vertAlign w:val="superscript"/>
          <w:lang w:val="uk-UA"/>
        </w:rPr>
        <w:t>125</w:t>
      </w:r>
      <w:r>
        <w:rPr>
          <w:lang w:val="uk-UA"/>
        </w:rPr>
        <w:t>I-кортизол. Концентрацію інсуліну в сироватці крові визначали за допомогою стандартних наборів реактивів “РИО - ИНС - ПГ -I</w:t>
      </w:r>
      <w:r>
        <w:rPr>
          <w:vertAlign w:val="superscript"/>
          <w:lang w:val="uk-UA"/>
        </w:rPr>
        <w:t xml:space="preserve"> 125</w:t>
      </w:r>
      <w:r>
        <w:rPr>
          <w:lang w:val="uk-UA"/>
        </w:rPr>
        <w:t>” в</w:t>
      </w:r>
      <w:r>
        <w:rPr>
          <w:lang w:val="uk-UA"/>
        </w:rPr>
        <w:t>и</w:t>
      </w:r>
      <w:r>
        <w:rPr>
          <w:lang w:val="uk-UA"/>
        </w:rPr>
        <w:t xml:space="preserve">робництва ХОПИБХ (Бєларусь). Для мітки використано </w:t>
      </w:r>
      <w:r>
        <w:rPr>
          <w:vertAlign w:val="superscript"/>
          <w:lang w:val="uk-UA"/>
        </w:rPr>
        <w:t>125</w:t>
      </w:r>
      <w:r>
        <w:rPr>
          <w:lang w:val="uk-UA"/>
        </w:rPr>
        <w:t>I-інсулін. Вміст загального тироксину і загального трийодтироніну у сироватці крові здійснювали за допом</w:t>
      </w:r>
      <w:r>
        <w:rPr>
          <w:lang w:val="uk-UA"/>
        </w:rPr>
        <w:t>о</w:t>
      </w:r>
      <w:r>
        <w:rPr>
          <w:lang w:val="uk-UA"/>
        </w:rPr>
        <w:t>гою стандартних наборів реактивів „</w:t>
      </w:r>
      <w:r>
        <w:rPr>
          <w:caps/>
          <w:lang w:val="uk-UA"/>
        </w:rPr>
        <w:t xml:space="preserve">Total </w:t>
      </w:r>
      <w:r>
        <w:rPr>
          <w:lang w:val="uk-UA"/>
        </w:rPr>
        <w:t>T</w:t>
      </w:r>
      <w:r>
        <w:rPr>
          <w:caps/>
          <w:lang w:val="uk-UA"/>
        </w:rPr>
        <w:t>hyroxine</w:t>
      </w:r>
      <w:r>
        <w:rPr>
          <w:lang w:val="uk-UA"/>
        </w:rPr>
        <w:t xml:space="preserve"> (TT4) RIA” і “TOTAL TRIIODTHYRONINE (TT3) RIA” виробництва IMMUNOTECH (Чехія). Для мітки застосовували </w:t>
      </w:r>
      <w:r>
        <w:rPr>
          <w:vertAlign w:val="superscript"/>
          <w:lang w:val="uk-UA"/>
        </w:rPr>
        <w:t>125</w:t>
      </w:r>
      <w:r>
        <w:rPr>
          <w:lang w:val="uk-UA"/>
        </w:rPr>
        <w:t xml:space="preserve">I-тироксин і </w:t>
      </w:r>
      <w:r>
        <w:rPr>
          <w:vertAlign w:val="superscript"/>
          <w:lang w:val="uk-UA"/>
        </w:rPr>
        <w:t>125</w:t>
      </w:r>
      <w:r>
        <w:rPr>
          <w:lang w:val="uk-UA"/>
        </w:rPr>
        <w:t>I-трийодтиронін. Для визначення тиреотропного г</w:t>
      </w:r>
      <w:r>
        <w:rPr>
          <w:lang w:val="uk-UA"/>
        </w:rPr>
        <w:t>о</w:t>
      </w:r>
      <w:r>
        <w:rPr>
          <w:lang w:val="uk-UA"/>
        </w:rPr>
        <w:t xml:space="preserve">рмону використали стандартний набір „TSH IRMA KIT» виробництва IMMUNOTECH (Чехія). Серотонін у крові й СМР визначали методом  H. Weissbach і співав. (1961), мелатонін у </w:t>
      </w:r>
      <w:r>
        <w:rPr>
          <w:lang w:val="uk-UA"/>
        </w:rPr>
        <w:lastRenderedPageBreak/>
        <w:t>сироватці крові і лікворі − методом E. Cole і співав. (1973)  у модиф</w:t>
      </w:r>
      <w:r>
        <w:rPr>
          <w:lang w:val="uk-UA"/>
        </w:rPr>
        <w:t>і</w:t>
      </w:r>
      <w:r>
        <w:rPr>
          <w:lang w:val="uk-UA"/>
        </w:rPr>
        <w:t>кації Е.Т. Дадамбаева (1986).</w:t>
      </w:r>
    </w:p>
    <w:p w:rsidR="00852B3C" w:rsidRDefault="00852B3C" w:rsidP="00852B3C">
      <w:pPr>
        <w:pStyle w:val="afffffff8"/>
        <w:spacing w:after="0"/>
        <w:ind w:firstLine="720"/>
        <w:jc w:val="both"/>
        <w:rPr>
          <w:szCs w:val="28"/>
          <w:lang w:val="uk-UA"/>
        </w:rPr>
      </w:pPr>
      <w:r>
        <w:rPr>
          <w:szCs w:val="28"/>
          <w:lang w:val="uk-UA"/>
        </w:rPr>
        <w:t>Отримані дані аналізували непараме</w:t>
      </w:r>
      <w:r>
        <w:rPr>
          <w:szCs w:val="28"/>
          <w:lang w:val="uk-UA"/>
        </w:rPr>
        <w:t>т</w:t>
      </w:r>
      <w:r>
        <w:rPr>
          <w:szCs w:val="28"/>
          <w:lang w:val="uk-UA"/>
        </w:rPr>
        <w:t>ричними статистичними методами на пе</w:t>
      </w:r>
      <w:r>
        <w:rPr>
          <w:szCs w:val="28"/>
          <w:lang w:val="uk-UA"/>
        </w:rPr>
        <w:softHyphen/>
        <w:t>р</w:t>
      </w:r>
      <w:r>
        <w:rPr>
          <w:szCs w:val="28"/>
          <w:lang w:val="uk-UA"/>
        </w:rPr>
        <w:softHyphen/>
        <w:t>со</w:t>
      </w:r>
      <w:r>
        <w:rPr>
          <w:szCs w:val="28"/>
          <w:lang w:val="uk-UA"/>
        </w:rPr>
        <w:softHyphen/>
        <w:t>на</w:t>
      </w:r>
      <w:r>
        <w:rPr>
          <w:szCs w:val="28"/>
          <w:lang w:val="uk-UA"/>
        </w:rPr>
        <w:softHyphen/>
        <w:t>ль</w:t>
      </w:r>
      <w:r>
        <w:rPr>
          <w:szCs w:val="28"/>
          <w:lang w:val="uk-UA"/>
        </w:rPr>
        <w:softHyphen/>
        <w:t>но</w:t>
      </w:r>
      <w:r>
        <w:rPr>
          <w:szCs w:val="28"/>
          <w:lang w:val="uk-UA"/>
        </w:rPr>
        <w:softHyphen/>
        <w:t>му ком</w:t>
      </w:r>
      <w:r>
        <w:rPr>
          <w:szCs w:val="28"/>
          <w:lang w:val="uk-UA"/>
        </w:rPr>
        <w:softHyphen/>
        <w:t>п'ю</w:t>
      </w:r>
      <w:r>
        <w:rPr>
          <w:szCs w:val="28"/>
          <w:lang w:val="uk-UA"/>
        </w:rPr>
        <w:softHyphen/>
        <w:t>те</w:t>
      </w:r>
      <w:r>
        <w:rPr>
          <w:szCs w:val="28"/>
          <w:lang w:val="uk-UA"/>
        </w:rPr>
        <w:softHyphen/>
        <w:t>рі за допомогою пакету програм Statistica 6,0. Визначали н</w:t>
      </w:r>
      <w:r>
        <w:rPr>
          <w:szCs w:val="28"/>
          <w:lang w:val="uk-UA"/>
        </w:rPr>
        <w:t>а</w:t>
      </w:r>
      <w:r>
        <w:rPr>
          <w:szCs w:val="28"/>
          <w:lang w:val="uk-UA"/>
        </w:rPr>
        <w:t>ступні показники: медіану (М), нижній (LQ) і верхній (UQ) квартилі (-</w:t>
      </w:r>
      <w:r>
        <w:rPr>
          <w:szCs w:val="28"/>
          <w:lang w:val="en-US"/>
        </w:rPr>
        <w:t>a</w:t>
      </w:r>
      <w:r>
        <w:rPr>
          <w:szCs w:val="28"/>
          <w:lang w:val="uk-UA"/>
        </w:rPr>
        <w:t>; +</w:t>
      </w:r>
      <w:r>
        <w:rPr>
          <w:szCs w:val="28"/>
          <w:lang w:val="en-US"/>
        </w:rPr>
        <w:t>b</w:t>
      </w:r>
      <w:r>
        <w:rPr>
          <w:szCs w:val="28"/>
          <w:lang w:val="uk-UA"/>
        </w:rPr>
        <w:t>), крит</w:t>
      </w:r>
      <w:r>
        <w:rPr>
          <w:szCs w:val="28"/>
          <w:lang w:val="uk-UA"/>
        </w:rPr>
        <w:t>е</w:t>
      </w:r>
      <w:r>
        <w:rPr>
          <w:szCs w:val="28"/>
          <w:lang w:val="uk-UA"/>
        </w:rPr>
        <w:t>рій вірогідності розходжень Mann-Whitney (U), коефіцієнт кореляції Spearman (r), рівень значущості (P). Для оцінки значущості досліджуваних параметрів функціон</w:t>
      </w:r>
      <w:r>
        <w:rPr>
          <w:szCs w:val="28"/>
          <w:lang w:val="uk-UA"/>
        </w:rPr>
        <w:t>а</w:t>
      </w:r>
      <w:r>
        <w:rPr>
          <w:szCs w:val="28"/>
          <w:lang w:val="uk-UA"/>
        </w:rPr>
        <w:t>льного стану систем організму хворого використано дискримінантний аналіз із визначенням коефіціє</w:t>
      </w:r>
      <w:r>
        <w:rPr>
          <w:szCs w:val="28"/>
          <w:lang w:val="uk-UA"/>
        </w:rPr>
        <w:t>н</w:t>
      </w:r>
      <w:r>
        <w:rPr>
          <w:szCs w:val="28"/>
          <w:lang w:val="uk-UA"/>
        </w:rPr>
        <w:t xml:space="preserve">та Wilks (λ). </w:t>
      </w:r>
    </w:p>
    <w:p w:rsidR="00852B3C" w:rsidRDefault="00852B3C" w:rsidP="00852B3C">
      <w:pPr>
        <w:ind w:firstLine="720"/>
        <w:rPr>
          <w:b/>
        </w:rPr>
      </w:pPr>
      <w:r>
        <w:rPr>
          <w:b/>
          <w:lang w:val="uk-UA"/>
        </w:rPr>
        <w:t>Фактори ендогенної інтоксикації у хворих на менінгіт і менінгоенцефаліт</w:t>
      </w:r>
      <w:r>
        <w:rPr>
          <w:b/>
        </w:rPr>
        <w:t>.</w:t>
      </w:r>
    </w:p>
    <w:p w:rsidR="00852B3C" w:rsidRDefault="00852B3C" w:rsidP="00852B3C">
      <w:pPr>
        <w:ind w:firstLine="720"/>
        <w:jc w:val="both"/>
        <w:rPr>
          <w:lang w:val="uk-UA"/>
        </w:rPr>
      </w:pPr>
      <w:r>
        <w:rPr>
          <w:lang w:val="uk-UA"/>
        </w:rPr>
        <w:t>У хворих на менінгіт і менінгоенцефаліт зареєстровані зміни вмісту факторів ендогенної інтоксикації в крові і СМР.  Серед пацієнтів з різними формами запал</w:t>
      </w:r>
      <w:r>
        <w:rPr>
          <w:lang w:val="uk-UA"/>
        </w:rPr>
        <w:t>ь</w:t>
      </w:r>
      <w:r>
        <w:rPr>
          <w:lang w:val="uk-UA"/>
        </w:rPr>
        <w:t>ного процесу ЦНС найбільший вміст МСМ</w:t>
      </w:r>
      <w:r>
        <w:rPr>
          <w:vertAlign w:val="subscript"/>
          <w:lang w:val="uk-UA"/>
        </w:rPr>
        <w:t>пл</w:t>
      </w:r>
      <w:r>
        <w:rPr>
          <w:lang w:val="uk-UA"/>
        </w:rPr>
        <w:t xml:space="preserve"> 1-го типу  був у хворих на СМЕ − 0,39 (-0,09; +0,05) ум. од. (Р&lt;0,001). Найбільш високий рівень МСМ</w:t>
      </w:r>
      <w:r>
        <w:rPr>
          <w:vertAlign w:val="subscript"/>
          <w:lang w:val="uk-UA"/>
        </w:rPr>
        <w:t>пл</w:t>
      </w:r>
      <w:r>
        <w:rPr>
          <w:lang w:val="uk-UA"/>
        </w:rPr>
        <w:t xml:space="preserve"> 2-го типу відзнач</w:t>
      </w:r>
      <w:r>
        <w:rPr>
          <w:lang w:val="uk-UA"/>
        </w:rPr>
        <w:t>е</w:t>
      </w:r>
      <w:r>
        <w:rPr>
          <w:lang w:val="uk-UA"/>
        </w:rPr>
        <w:t>ний у пацієнтів на ГМЕ − 0,26 (-0,08; +0,04) ум. од. (Р&lt;0,001). Максимальні рівні вторинних продуктів ПОЛ - МДА</w:t>
      </w:r>
      <w:r>
        <w:rPr>
          <w:vertAlign w:val="subscript"/>
          <w:lang w:val="uk-UA"/>
        </w:rPr>
        <w:t>пл.,</w:t>
      </w:r>
      <w:r>
        <w:rPr>
          <w:lang w:val="uk-UA"/>
        </w:rPr>
        <w:t xml:space="preserve"> МДА</w:t>
      </w:r>
      <w:r>
        <w:rPr>
          <w:vertAlign w:val="subscript"/>
          <w:lang w:val="uk-UA"/>
        </w:rPr>
        <w:t>ер</w:t>
      </w:r>
      <w:r>
        <w:rPr>
          <w:lang w:val="uk-UA"/>
        </w:rPr>
        <w:t xml:space="preserve"> і кінцевих продуктів − ШЛ</w:t>
      </w:r>
      <w:r>
        <w:rPr>
          <w:vertAlign w:val="subscript"/>
          <w:lang w:val="uk-UA"/>
        </w:rPr>
        <w:t>пл.</w:t>
      </w:r>
      <w:r>
        <w:rPr>
          <w:lang w:val="uk-UA"/>
        </w:rPr>
        <w:t>, ШЛ</w:t>
      </w:r>
      <w:r>
        <w:rPr>
          <w:vertAlign w:val="subscript"/>
          <w:lang w:val="uk-UA"/>
        </w:rPr>
        <w:t xml:space="preserve">смр </w:t>
      </w:r>
      <w:r>
        <w:rPr>
          <w:lang w:val="uk-UA"/>
        </w:rPr>
        <w:t>спостерігалися у хворих на ГМЕ (Р&lt;0,01). Менінгоенцефаліт, спричинений збудн</w:t>
      </w:r>
      <w:r>
        <w:rPr>
          <w:lang w:val="uk-UA"/>
        </w:rPr>
        <w:t>и</w:t>
      </w:r>
      <w:r>
        <w:rPr>
          <w:lang w:val="uk-UA"/>
        </w:rPr>
        <w:t>ками бактерійної природи (стафілокок, стрептокок, гемофільна і синьогнійна пали</w:t>
      </w:r>
      <w:r>
        <w:rPr>
          <w:lang w:val="uk-UA"/>
        </w:rPr>
        <w:t>ч</w:t>
      </w:r>
      <w:r>
        <w:rPr>
          <w:lang w:val="uk-UA"/>
        </w:rPr>
        <w:t>ки) відрізнявся найбільше високими показниками МСМ</w:t>
      </w:r>
      <w:r>
        <w:rPr>
          <w:vertAlign w:val="subscript"/>
          <w:lang w:val="uk-UA"/>
        </w:rPr>
        <w:t>пл</w:t>
      </w:r>
      <w:r>
        <w:rPr>
          <w:lang w:val="uk-UA"/>
        </w:rPr>
        <w:t xml:space="preserve"> 1-го та  2-го типу, МДА</w:t>
      </w:r>
      <w:r>
        <w:rPr>
          <w:vertAlign w:val="subscript"/>
          <w:lang w:val="uk-UA"/>
        </w:rPr>
        <w:t>пл.</w:t>
      </w:r>
      <w:r>
        <w:rPr>
          <w:lang w:val="uk-UA"/>
        </w:rPr>
        <w:t>, МДА</w:t>
      </w:r>
      <w:r>
        <w:rPr>
          <w:vertAlign w:val="subscript"/>
          <w:lang w:val="uk-UA"/>
        </w:rPr>
        <w:t>ер</w:t>
      </w:r>
      <w:r>
        <w:rPr>
          <w:lang w:val="uk-UA"/>
        </w:rPr>
        <w:t>, ШЛ</w:t>
      </w:r>
      <w:r>
        <w:rPr>
          <w:vertAlign w:val="subscript"/>
          <w:lang w:val="uk-UA"/>
        </w:rPr>
        <w:t>пл.</w:t>
      </w:r>
      <w:r>
        <w:rPr>
          <w:lang w:val="uk-UA"/>
        </w:rPr>
        <w:t>, МСМ</w:t>
      </w:r>
      <w:r>
        <w:rPr>
          <w:vertAlign w:val="subscript"/>
          <w:lang w:val="uk-UA"/>
        </w:rPr>
        <w:t>смр</w:t>
      </w:r>
      <w:r>
        <w:rPr>
          <w:lang w:val="uk-UA"/>
        </w:rPr>
        <w:t xml:space="preserve"> 2-го типу і ШЛ</w:t>
      </w:r>
      <w:r>
        <w:rPr>
          <w:vertAlign w:val="subscript"/>
          <w:lang w:val="uk-UA"/>
        </w:rPr>
        <w:t xml:space="preserve">смр </w:t>
      </w:r>
      <w:r>
        <w:rPr>
          <w:lang w:val="uk-UA"/>
        </w:rPr>
        <w:t>(Р&lt;0,05−0,01). Максимальні значення МДА</w:t>
      </w:r>
      <w:r>
        <w:rPr>
          <w:vertAlign w:val="subscript"/>
          <w:lang w:val="uk-UA"/>
        </w:rPr>
        <w:t>ер</w:t>
      </w:r>
      <w:r>
        <w:rPr>
          <w:lang w:val="uk-UA"/>
        </w:rPr>
        <w:t xml:space="preserve"> відзначалися у хворих зі збудниками переважно із внутрішньоклітинною локалізацією: аденовірусами − 92,16 (-10,00; +8,00) мМ/л, вірусно-бактерійними асоц</w:t>
      </w:r>
      <w:r>
        <w:rPr>
          <w:lang w:val="uk-UA"/>
        </w:rPr>
        <w:t>і</w:t>
      </w:r>
      <w:r>
        <w:rPr>
          <w:lang w:val="uk-UA"/>
        </w:rPr>
        <w:t>аціями 90,78</w:t>
      </w:r>
      <w:r>
        <w:rPr>
          <w:vertAlign w:val="superscript"/>
          <w:lang w:val="uk-UA"/>
        </w:rPr>
        <w:t xml:space="preserve"> </w:t>
      </w:r>
      <w:r>
        <w:rPr>
          <w:lang w:val="uk-UA"/>
        </w:rPr>
        <w:t>(-13,98; +11,62) мМ/л і герпесвірусами − 89,60 (-10,24; +12,80) мМ/л (Р≤0,05). Поряд зі специфічним впливом збудників менінгоенцефаліту на розвиток ендогенної інтоксикації в цьому феномені виявилися і неспецифічні зміни, такі як збільшення вмісту МСМ</w:t>
      </w:r>
      <w:r>
        <w:rPr>
          <w:vertAlign w:val="subscript"/>
          <w:lang w:val="uk-UA"/>
        </w:rPr>
        <w:t xml:space="preserve">пл. </w:t>
      </w:r>
      <w:r>
        <w:rPr>
          <w:lang w:val="uk-UA"/>
        </w:rPr>
        <w:t>1-го і 2-го типу, МСМ</w:t>
      </w:r>
      <w:r>
        <w:rPr>
          <w:vertAlign w:val="subscript"/>
          <w:lang w:val="uk-UA"/>
        </w:rPr>
        <w:t xml:space="preserve">смр </w:t>
      </w:r>
      <w:r>
        <w:rPr>
          <w:lang w:val="uk-UA"/>
        </w:rPr>
        <w:t>, МДА</w:t>
      </w:r>
      <w:r>
        <w:rPr>
          <w:vertAlign w:val="subscript"/>
          <w:lang w:val="uk-UA"/>
        </w:rPr>
        <w:t>пл</w:t>
      </w:r>
      <w:r>
        <w:rPr>
          <w:lang w:val="uk-UA"/>
        </w:rPr>
        <w:t>, ШЛ</w:t>
      </w:r>
      <w:r>
        <w:rPr>
          <w:vertAlign w:val="subscript"/>
          <w:lang w:val="uk-UA"/>
        </w:rPr>
        <w:t>пл</w:t>
      </w:r>
      <w:r>
        <w:rPr>
          <w:lang w:val="uk-UA"/>
        </w:rPr>
        <w:t>, ШЛ</w:t>
      </w:r>
      <w:r>
        <w:rPr>
          <w:vertAlign w:val="subscript"/>
          <w:lang w:val="uk-UA"/>
        </w:rPr>
        <w:t>смр</w:t>
      </w:r>
      <w:r>
        <w:rPr>
          <w:lang w:val="uk-UA"/>
        </w:rPr>
        <w:t xml:space="preserve"> і зниже</w:t>
      </w:r>
      <w:r>
        <w:rPr>
          <w:lang w:val="uk-UA"/>
        </w:rPr>
        <w:t>н</w:t>
      </w:r>
      <w:r>
        <w:rPr>
          <w:lang w:val="uk-UA"/>
        </w:rPr>
        <w:t>ня ДК</w:t>
      </w:r>
      <w:r>
        <w:rPr>
          <w:vertAlign w:val="subscript"/>
          <w:lang w:val="uk-UA"/>
        </w:rPr>
        <w:t>пл</w:t>
      </w:r>
      <w:r>
        <w:rPr>
          <w:lang w:val="uk-UA"/>
        </w:rPr>
        <w:t>, ДК</w:t>
      </w:r>
      <w:r>
        <w:rPr>
          <w:vertAlign w:val="subscript"/>
          <w:lang w:val="uk-UA"/>
        </w:rPr>
        <w:t>смр</w:t>
      </w:r>
      <w:r>
        <w:rPr>
          <w:lang w:val="uk-UA"/>
        </w:rPr>
        <w:t>, ТК</w:t>
      </w:r>
      <w:r>
        <w:rPr>
          <w:vertAlign w:val="subscript"/>
          <w:lang w:val="uk-UA"/>
        </w:rPr>
        <w:t>пл</w:t>
      </w:r>
      <w:r>
        <w:rPr>
          <w:lang w:val="uk-UA"/>
        </w:rPr>
        <w:t>, ТК</w:t>
      </w:r>
      <w:r>
        <w:rPr>
          <w:vertAlign w:val="subscript"/>
          <w:lang w:val="uk-UA"/>
        </w:rPr>
        <w:t>смр</w:t>
      </w:r>
      <w:r>
        <w:rPr>
          <w:lang w:val="uk-UA"/>
        </w:rPr>
        <w:t xml:space="preserve"> при зростанні тяжкості перебігу захворювання і появі СПОН. Відбувалися і якісні зміни в картині ендогенної інтоксикації - при зростанні тяжкості стану хворих збільшувався вміст МДА</w:t>
      </w:r>
      <w:r>
        <w:rPr>
          <w:vertAlign w:val="subscript"/>
          <w:lang w:val="uk-UA"/>
        </w:rPr>
        <w:t>ер</w:t>
      </w:r>
      <w:r>
        <w:rPr>
          <w:lang w:val="uk-UA"/>
        </w:rPr>
        <w:t>. Найвищі п</w:t>
      </w:r>
      <w:r>
        <w:rPr>
          <w:lang w:val="uk-UA"/>
        </w:rPr>
        <w:t>о</w:t>
      </w:r>
      <w:r>
        <w:rPr>
          <w:lang w:val="uk-UA"/>
        </w:rPr>
        <w:t>казники МСМ</w:t>
      </w:r>
      <w:r>
        <w:rPr>
          <w:vertAlign w:val="subscript"/>
          <w:lang w:val="uk-UA"/>
        </w:rPr>
        <w:t>пл</w:t>
      </w:r>
      <w:r>
        <w:rPr>
          <w:lang w:val="uk-UA"/>
        </w:rPr>
        <w:t xml:space="preserve"> 1-го і 2-го типу відзначалися у пацієнтів із числом ускладнень 6 і більше, відрізняючись від показників хворих без ускладнень на 34,88 і 53,85 %, осіб контрольної групи − на 39,53 і 46,15 % відповідно. Найбільші відхилення показників МСМ</w:t>
      </w:r>
      <w:r>
        <w:rPr>
          <w:vertAlign w:val="subscript"/>
          <w:lang w:val="uk-UA"/>
        </w:rPr>
        <w:t xml:space="preserve">пл </w:t>
      </w:r>
      <w:r>
        <w:rPr>
          <w:lang w:val="uk-UA"/>
        </w:rPr>
        <w:t>1-го та 2-го типу,  МСМ</w:t>
      </w:r>
      <w:r>
        <w:rPr>
          <w:vertAlign w:val="subscript"/>
          <w:lang w:val="uk-UA"/>
        </w:rPr>
        <w:t>смр</w:t>
      </w:r>
      <w:r>
        <w:rPr>
          <w:lang w:val="uk-UA"/>
        </w:rPr>
        <w:t xml:space="preserve"> 2-го типу, ШЛ</w:t>
      </w:r>
      <w:r>
        <w:rPr>
          <w:vertAlign w:val="subscript"/>
          <w:lang w:val="uk-UA"/>
        </w:rPr>
        <w:t>пл.</w:t>
      </w:r>
      <w:r>
        <w:rPr>
          <w:lang w:val="uk-UA"/>
        </w:rPr>
        <w:t xml:space="preserve"> і ШЛ</w:t>
      </w:r>
      <w:r>
        <w:rPr>
          <w:vertAlign w:val="subscript"/>
          <w:lang w:val="uk-UA"/>
        </w:rPr>
        <w:t>смр</w:t>
      </w:r>
      <w:r>
        <w:rPr>
          <w:lang w:val="uk-UA"/>
        </w:rPr>
        <w:t xml:space="preserve"> зареєстровано у поме</w:t>
      </w:r>
      <w:r>
        <w:rPr>
          <w:lang w:val="uk-UA"/>
        </w:rPr>
        <w:t>р</w:t>
      </w:r>
      <w:r>
        <w:rPr>
          <w:lang w:val="uk-UA"/>
        </w:rPr>
        <w:t xml:space="preserve">лих (Р&lt;0,05−0,01). </w:t>
      </w:r>
    </w:p>
    <w:p w:rsidR="00852B3C" w:rsidRDefault="00852B3C" w:rsidP="00852B3C">
      <w:pPr>
        <w:tabs>
          <w:tab w:val="left" w:pos="2820"/>
        </w:tabs>
        <w:ind w:firstLine="720"/>
        <w:jc w:val="both"/>
        <w:rPr>
          <w:lang w:val="uk-UA"/>
        </w:rPr>
      </w:pPr>
      <w:r>
        <w:rPr>
          <w:lang w:val="uk-UA"/>
        </w:rPr>
        <w:t>При зіставленні показників вмісту продуктів ендогенної інтоксикації в крові і клінічної картини захворювання був виявлений прямий зв'язок ЧСС і рівня МСМ</w:t>
      </w:r>
      <w:r>
        <w:rPr>
          <w:vertAlign w:val="subscript"/>
          <w:lang w:val="uk-UA"/>
        </w:rPr>
        <w:t>пл</w:t>
      </w:r>
      <w:r>
        <w:rPr>
          <w:lang w:val="uk-UA"/>
        </w:rPr>
        <w:t xml:space="preserve"> 2-го типу (r=0,33). Тісний зв'язок рівня показників ентоксикозу (МСМ</w:t>
      </w:r>
      <w:r>
        <w:rPr>
          <w:vertAlign w:val="subscript"/>
          <w:lang w:val="uk-UA"/>
        </w:rPr>
        <w:t>пл</w:t>
      </w:r>
      <w:r>
        <w:rPr>
          <w:lang w:val="uk-UA"/>
        </w:rPr>
        <w:t xml:space="preserve"> 1-го і 2-го типу) виявлявся з виникненням ускладнень захворювання таких, як ІТШ, ТГС, то</w:t>
      </w:r>
      <w:r>
        <w:rPr>
          <w:lang w:val="uk-UA"/>
        </w:rPr>
        <w:t>к</w:t>
      </w:r>
      <w:r>
        <w:rPr>
          <w:lang w:val="uk-UA"/>
        </w:rPr>
        <w:t>сичний гепатит і НГМ. При зіставленні показників ендогенної інтоксикації в крові і СМР виявлено прямий зв'язок середнього ступеня між вмістом ТК (r=0,38), ШЛ (r=0,55) і МСМ 2-го типу (r=0,34). При вивченні зв'язків вмісту факторів ендотокс</w:t>
      </w:r>
      <w:r>
        <w:rPr>
          <w:lang w:val="uk-UA"/>
        </w:rPr>
        <w:t>и</w:t>
      </w:r>
      <w:r>
        <w:rPr>
          <w:lang w:val="uk-UA"/>
        </w:rPr>
        <w:t>козу в СМР із неврологічними симптомами захворювання виявлено прямий зв'язок середнього ст</w:t>
      </w:r>
      <w:r>
        <w:rPr>
          <w:lang w:val="uk-UA"/>
        </w:rPr>
        <w:t>у</w:t>
      </w:r>
      <w:r>
        <w:rPr>
          <w:lang w:val="uk-UA"/>
        </w:rPr>
        <w:t>пеня між порушенням свідомості та наявністю судомного синдрому з рівнем ШЛ</w:t>
      </w:r>
      <w:r>
        <w:rPr>
          <w:vertAlign w:val="subscript"/>
          <w:lang w:val="uk-UA"/>
        </w:rPr>
        <w:t>смр</w:t>
      </w:r>
      <w:r>
        <w:rPr>
          <w:lang w:val="uk-UA"/>
        </w:rPr>
        <w:t xml:space="preserve"> (r=0,30, r=0,32 відповідно). Дані про кореляцію вмісту факторів енд</w:t>
      </w:r>
      <w:r>
        <w:rPr>
          <w:lang w:val="uk-UA"/>
        </w:rPr>
        <w:t>о</w:t>
      </w:r>
      <w:r>
        <w:rPr>
          <w:lang w:val="uk-UA"/>
        </w:rPr>
        <w:t xml:space="preserve">токсикозу, клінічних симптомів захворювання і виду ускладнень представлені на рис. 1 і 2. </w:t>
      </w:r>
    </w:p>
    <w:p w:rsidR="00852B3C" w:rsidRDefault="00852B3C" w:rsidP="00852B3C">
      <w:pPr>
        <w:jc w:val="both"/>
        <w:rPr>
          <w:lang w:val="uk-UA"/>
        </w:rPr>
      </w:pPr>
      <w:r>
        <w:rPr>
          <w:noProof/>
          <w:lang w:eastAsia="ru-RU"/>
        </w:rPr>
        <w:lastRenderedPageBreak/>
        <w:drawing>
          <wp:inline distT="0" distB="0" distL="0" distR="0">
            <wp:extent cx="2897505" cy="289750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lang w:eastAsia="ru-RU"/>
        </w:rPr>
        <w:drawing>
          <wp:inline distT="0" distB="0" distL="0" distR="0">
            <wp:extent cx="3574415" cy="289750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52B3C" w:rsidRDefault="00852B3C" w:rsidP="00852B3C">
      <w:pPr>
        <w:jc w:val="both"/>
        <w:rPr>
          <w:lang w:val="uk-UA"/>
        </w:rPr>
      </w:pPr>
      <w:r>
        <w:rPr>
          <w:lang w:val="uk-UA"/>
        </w:rPr>
        <w:t>Рис.1. Кореляція показників факторів           Рис. 2.  Кореляція показн</w:t>
      </w:r>
      <w:r>
        <w:rPr>
          <w:lang w:val="uk-UA"/>
        </w:rPr>
        <w:t>и</w:t>
      </w:r>
      <w:r>
        <w:rPr>
          <w:lang w:val="uk-UA"/>
        </w:rPr>
        <w:t xml:space="preserve">ків факторів  </w:t>
      </w:r>
    </w:p>
    <w:p w:rsidR="00852B3C" w:rsidRDefault="00852B3C" w:rsidP="00852B3C">
      <w:pPr>
        <w:jc w:val="both"/>
        <w:rPr>
          <w:lang w:val="uk-UA"/>
        </w:rPr>
      </w:pPr>
      <w:r>
        <w:rPr>
          <w:lang w:val="uk-UA"/>
        </w:rPr>
        <w:t>ендотоксикозу в крові і виду ускладнень      ендотоксикозу в СМР і кліні</w:t>
      </w:r>
      <w:r>
        <w:rPr>
          <w:lang w:val="uk-UA"/>
        </w:rPr>
        <w:t>ч</w:t>
      </w:r>
      <w:r>
        <w:rPr>
          <w:lang w:val="uk-UA"/>
        </w:rPr>
        <w:t>них</w:t>
      </w:r>
    </w:p>
    <w:p w:rsidR="00852B3C" w:rsidRDefault="00852B3C" w:rsidP="00852B3C">
      <w:pPr>
        <w:tabs>
          <w:tab w:val="left" w:pos="2820"/>
        </w:tabs>
        <w:rPr>
          <w:lang w:val="uk-UA"/>
        </w:rPr>
      </w:pPr>
      <w:r>
        <w:rPr>
          <w:lang w:val="uk-UA"/>
        </w:rPr>
        <w:t xml:space="preserve">у хворих на менінгіт і менінгоенцефаліт.      симтомів у хворих на менінгіт і </w:t>
      </w:r>
    </w:p>
    <w:p w:rsidR="00852B3C" w:rsidRDefault="00852B3C" w:rsidP="00852B3C">
      <w:pPr>
        <w:tabs>
          <w:tab w:val="left" w:pos="2820"/>
        </w:tabs>
        <w:rPr>
          <w:lang w:val="uk-UA"/>
        </w:rPr>
      </w:pPr>
      <w:r>
        <w:rPr>
          <w:lang w:val="uk-UA"/>
        </w:rPr>
        <w:t xml:space="preserve">                                                                           менінг</w:t>
      </w:r>
      <w:r>
        <w:rPr>
          <w:lang w:val="uk-UA"/>
        </w:rPr>
        <w:t>о</w:t>
      </w:r>
      <w:r>
        <w:rPr>
          <w:lang w:val="uk-UA"/>
        </w:rPr>
        <w:t xml:space="preserve">енцефаліт.                                                              </w:t>
      </w:r>
    </w:p>
    <w:p w:rsidR="00852B3C" w:rsidRDefault="00852B3C" w:rsidP="00852B3C">
      <w:pPr>
        <w:tabs>
          <w:tab w:val="left" w:pos="2820"/>
        </w:tabs>
        <w:rPr>
          <w:b/>
          <w:lang w:val="uk-UA"/>
        </w:rPr>
      </w:pPr>
    </w:p>
    <w:p w:rsidR="00852B3C" w:rsidRDefault="00852B3C" w:rsidP="00852B3C">
      <w:pPr>
        <w:tabs>
          <w:tab w:val="left" w:pos="2820"/>
        </w:tabs>
        <w:ind w:firstLine="720"/>
        <w:rPr>
          <w:b/>
          <w:lang w:val="uk-UA"/>
        </w:rPr>
      </w:pPr>
      <w:r>
        <w:rPr>
          <w:b/>
          <w:lang w:val="uk-UA"/>
        </w:rPr>
        <w:t>Показники антиоксидантної системи у хворих на менінгіт і менінгоенц</w:t>
      </w:r>
      <w:r>
        <w:rPr>
          <w:b/>
          <w:lang w:val="uk-UA"/>
        </w:rPr>
        <w:t>е</w:t>
      </w:r>
      <w:r>
        <w:rPr>
          <w:b/>
          <w:lang w:val="uk-UA"/>
        </w:rPr>
        <w:t>фаліт.</w:t>
      </w:r>
    </w:p>
    <w:p w:rsidR="00852B3C" w:rsidRDefault="00852B3C" w:rsidP="00852B3C">
      <w:pPr>
        <w:ind w:firstLine="720"/>
        <w:jc w:val="both"/>
        <w:rPr>
          <w:lang w:val="uk-UA"/>
        </w:rPr>
      </w:pPr>
      <w:r>
        <w:rPr>
          <w:lang w:val="uk-UA"/>
        </w:rPr>
        <w:t>У хворих на менінгіт і менінгоенцефаліт рівень ферментних антиоксидантів був підвищений, а тіолових груп, жиророзчинних і водорозчинних  антиоксидан</w:t>
      </w:r>
      <w:r>
        <w:rPr>
          <w:lang w:val="uk-UA"/>
        </w:rPr>
        <w:t>т</w:t>
      </w:r>
      <w:r>
        <w:rPr>
          <w:lang w:val="uk-UA"/>
        </w:rPr>
        <w:t>них вітамінів − знижений. Серед пацієнтів з різними формами запального процесу ЦНС вміст каталази в плазмі крові − 33,08 (-15,79; +11,13) мкат/л  і СМР − 8,70</w:t>
      </w:r>
      <w:r>
        <w:rPr>
          <w:vertAlign w:val="superscript"/>
          <w:lang w:val="uk-UA"/>
        </w:rPr>
        <w:t xml:space="preserve"> </w:t>
      </w:r>
      <w:r>
        <w:rPr>
          <w:caps/>
          <w:lang w:val="uk-UA"/>
        </w:rPr>
        <w:t>(-</w:t>
      </w:r>
      <w:r>
        <w:rPr>
          <w:lang w:val="uk-UA"/>
        </w:rPr>
        <w:t>0,72; +3,27) мкат/л, церулоплазміну − 18,30</w:t>
      </w:r>
      <w:r>
        <w:rPr>
          <w:vertAlign w:val="superscript"/>
          <w:lang w:val="uk-UA"/>
        </w:rPr>
        <w:t xml:space="preserve"> </w:t>
      </w:r>
      <w:r>
        <w:rPr>
          <w:caps/>
          <w:lang w:val="uk-UA"/>
        </w:rPr>
        <w:t>(-</w:t>
      </w:r>
      <w:r>
        <w:rPr>
          <w:lang w:val="uk-UA"/>
        </w:rPr>
        <w:t>2,68; +7,90) × 10</w:t>
      </w:r>
      <w:r>
        <w:rPr>
          <w:vertAlign w:val="superscript"/>
          <w:lang w:val="uk-UA"/>
        </w:rPr>
        <w:t xml:space="preserve">-2  </w:t>
      </w:r>
      <w:r>
        <w:rPr>
          <w:lang w:val="uk-UA"/>
        </w:rPr>
        <w:t>г/л найбільшою мірою був зб</w:t>
      </w:r>
      <w:r>
        <w:rPr>
          <w:lang w:val="uk-UA"/>
        </w:rPr>
        <w:t>і</w:t>
      </w:r>
      <w:r>
        <w:rPr>
          <w:lang w:val="uk-UA"/>
        </w:rPr>
        <w:t>льшений у хворих на ГМЕ (Р≤0,05). Найнижчи показники вмісту віт. А</w:t>
      </w:r>
      <w:r>
        <w:rPr>
          <w:vertAlign w:val="subscript"/>
          <w:lang w:val="uk-UA"/>
        </w:rPr>
        <w:t>ер</w:t>
      </w:r>
      <w:r>
        <w:rPr>
          <w:lang w:val="uk-UA"/>
        </w:rPr>
        <w:t xml:space="preserve"> − 0,75</w:t>
      </w:r>
      <w:r>
        <w:rPr>
          <w:vertAlign w:val="superscript"/>
          <w:lang w:val="uk-UA"/>
        </w:rPr>
        <w:t xml:space="preserve"> </w:t>
      </w:r>
      <w:r>
        <w:rPr>
          <w:lang w:val="uk-UA"/>
        </w:rPr>
        <w:t>(-0,00;+ 1,09) мМ/л і віт. Е</w:t>
      </w:r>
      <w:r>
        <w:rPr>
          <w:vertAlign w:val="subscript"/>
          <w:lang w:val="uk-UA"/>
        </w:rPr>
        <w:t>ер</w:t>
      </w:r>
      <w:r>
        <w:rPr>
          <w:lang w:val="uk-UA"/>
        </w:rPr>
        <w:t xml:space="preserve"> − 1,53</w:t>
      </w:r>
      <w:r>
        <w:rPr>
          <w:vertAlign w:val="superscript"/>
          <w:lang w:val="uk-UA"/>
        </w:rPr>
        <w:t xml:space="preserve"> </w:t>
      </w:r>
      <w:r>
        <w:rPr>
          <w:lang w:val="uk-UA"/>
        </w:rPr>
        <w:t>(-0,00; +0,51) мМ/л відзначалися у хворих з СМЕ (Р&lt;0,05−0,01). Концентрація тіолових груп плазми мала тенденцію до зниже</w:t>
      </w:r>
      <w:r>
        <w:rPr>
          <w:lang w:val="uk-UA"/>
        </w:rPr>
        <w:t>н</w:t>
      </w:r>
      <w:r>
        <w:rPr>
          <w:lang w:val="uk-UA"/>
        </w:rPr>
        <w:t>ня − 1,20 (-0,14; +0,20) мМ/л і була мінімальною у хворих на ГМ (Р&gt;0,05). Підв</w:t>
      </w:r>
      <w:r>
        <w:rPr>
          <w:lang w:val="uk-UA"/>
        </w:rPr>
        <w:t>и</w:t>
      </w:r>
      <w:r>
        <w:rPr>
          <w:lang w:val="uk-UA"/>
        </w:rPr>
        <w:t>щення рівня аскорбінової кислоти в плазмі крові до 37,48 (-17,49; +4,76) мм/л − відзначал</w:t>
      </w:r>
      <w:r>
        <w:rPr>
          <w:lang w:val="uk-UA"/>
        </w:rPr>
        <w:t>о</w:t>
      </w:r>
      <w:r>
        <w:rPr>
          <w:lang w:val="uk-UA"/>
        </w:rPr>
        <w:t xml:space="preserve">ся у хворих на ГМЕ (Р≤0,05). </w:t>
      </w:r>
    </w:p>
    <w:p w:rsidR="00852B3C" w:rsidRDefault="00852B3C" w:rsidP="00852B3C">
      <w:pPr>
        <w:ind w:firstLine="720"/>
        <w:jc w:val="both"/>
        <w:rPr>
          <w:lang w:val="uk-UA"/>
        </w:rPr>
      </w:pPr>
      <w:r>
        <w:rPr>
          <w:lang w:val="uk-UA"/>
        </w:rPr>
        <w:t>Серед менінгітів і менінгоенцефалітоів різної етіології найбільші значення к</w:t>
      </w:r>
      <w:r>
        <w:rPr>
          <w:lang w:val="uk-UA"/>
        </w:rPr>
        <w:t>а</w:t>
      </w:r>
      <w:r>
        <w:rPr>
          <w:lang w:val="uk-UA"/>
        </w:rPr>
        <w:t>талази і церулоплазміну у плазмі відзначалися у пацієнтів на менінгіт і менінгое</w:t>
      </w:r>
      <w:r>
        <w:rPr>
          <w:lang w:val="uk-UA"/>
        </w:rPr>
        <w:t>н</w:t>
      </w:r>
      <w:r>
        <w:rPr>
          <w:lang w:val="uk-UA"/>
        </w:rPr>
        <w:t>цефаліт, спричинений аденовірусною і герпесвірусною інфекцією, бактерійними асоціаціями, що відповідно на 41,08, 40,14 і 45,76 % було вище показників визнач</w:t>
      </w:r>
      <w:r>
        <w:rPr>
          <w:lang w:val="uk-UA"/>
        </w:rPr>
        <w:t>е</w:t>
      </w:r>
      <w:r>
        <w:rPr>
          <w:lang w:val="uk-UA"/>
        </w:rPr>
        <w:t xml:space="preserve">ної норми (Р&lt;0,05−0,01). У  </w:t>
      </w:r>
      <w:r>
        <w:rPr>
          <w:lang w:val="uk-UA"/>
        </w:rPr>
        <w:lastRenderedPageBreak/>
        <w:t>осіб з вірусно-бактерійними асоціаціями виявлено найвищу акти</w:t>
      </w:r>
      <w:r>
        <w:rPr>
          <w:lang w:val="uk-UA"/>
        </w:rPr>
        <w:t>в</w:t>
      </w:r>
      <w:r>
        <w:rPr>
          <w:lang w:val="uk-UA"/>
        </w:rPr>
        <w:t>ність каталази в СМР і  найнижчі значення віт. А</w:t>
      </w:r>
      <w:r>
        <w:rPr>
          <w:vertAlign w:val="subscript"/>
          <w:lang w:val="uk-UA"/>
        </w:rPr>
        <w:t>пл</w:t>
      </w:r>
      <w:r>
        <w:rPr>
          <w:lang w:val="uk-UA"/>
        </w:rPr>
        <w:t xml:space="preserve"> і віт. Е</w:t>
      </w:r>
      <w:r>
        <w:rPr>
          <w:vertAlign w:val="subscript"/>
          <w:lang w:val="uk-UA"/>
        </w:rPr>
        <w:t>ер</w:t>
      </w:r>
      <w:r>
        <w:rPr>
          <w:lang w:val="uk-UA"/>
        </w:rPr>
        <w:t xml:space="preserve"> (Р≤0,05). </w:t>
      </w:r>
    </w:p>
    <w:p w:rsidR="00852B3C" w:rsidRDefault="00852B3C" w:rsidP="00852B3C">
      <w:pPr>
        <w:ind w:firstLine="720"/>
        <w:jc w:val="both"/>
        <w:rPr>
          <w:lang w:val="uk-UA"/>
        </w:rPr>
      </w:pPr>
      <w:r>
        <w:rPr>
          <w:lang w:val="uk-UA"/>
        </w:rPr>
        <w:t>При наростанні тяжкості перебігу і виникненні ускладнень захворювання концентрація каталази і церулоплазміну в крові збільшувалася на 41,08 і 31,95 % відп</w:t>
      </w:r>
      <w:r>
        <w:rPr>
          <w:lang w:val="uk-UA"/>
        </w:rPr>
        <w:t>о</w:t>
      </w:r>
      <w:r>
        <w:rPr>
          <w:lang w:val="uk-UA"/>
        </w:rPr>
        <w:t>відно, а вміст пероксидази, тіолових груп, віт. А</w:t>
      </w:r>
      <w:r>
        <w:rPr>
          <w:vertAlign w:val="subscript"/>
          <w:lang w:val="uk-UA"/>
        </w:rPr>
        <w:t>ер</w:t>
      </w:r>
      <w:r>
        <w:rPr>
          <w:lang w:val="uk-UA"/>
        </w:rPr>
        <w:t xml:space="preserve"> і віт. Е</w:t>
      </w:r>
      <w:r>
        <w:rPr>
          <w:vertAlign w:val="subscript"/>
          <w:lang w:val="uk-UA"/>
        </w:rPr>
        <w:t>ер</w:t>
      </w:r>
      <w:r>
        <w:rPr>
          <w:lang w:val="uk-UA"/>
        </w:rPr>
        <w:t xml:space="preserve"> знижувався, досягаючи мінімальних значень у пом</w:t>
      </w:r>
      <w:r>
        <w:rPr>
          <w:lang w:val="uk-UA"/>
        </w:rPr>
        <w:t>е</w:t>
      </w:r>
      <w:r>
        <w:rPr>
          <w:lang w:val="uk-UA"/>
        </w:rPr>
        <w:t>рлих (Р&lt;0,05−0,01).</w:t>
      </w:r>
    </w:p>
    <w:p w:rsidR="00852B3C" w:rsidRDefault="00852B3C" w:rsidP="00852B3C">
      <w:pPr>
        <w:ind w:firstLine="720"/>
        <w:jc w:val="both"/>
        <w:rPr>
          <w:lang w:val="uk-UA"/>
        </w:rPr>
      </w:pPr>
      <w:r>
        <w:rPr>
          <w:lang w:val="uk-UA"/>
        </w:rPr>
        <w:t>При вивченні зв'язків компонентів АОС із клінічною картиною захворюва</w:t>
      </w:r>
      <w:r>
        <w:rPr>
          <w:lang w:val="uk-UA"/>
        </w:rPr>
        <w:t>н</w:t>
      </w:r>
      <w:r>
        <w:rPr>
          <w:lang w:val="uk-UA"/>
        </w:rPr>
        <w:t>ня встановлене наступне. Пряма кореляція виявлена між вмістом віт. С</w:t>
      </w:r>
      <w:r>
        <w:rPr>
          <w:vertAlign w:val="subscript"/>
          <w:lang w:val="uk-UA"/>
        </w:rPr>
        <w:t>пл</w:t>
      </w:r>
      <w:r>
        <w:rPr>
          <w:lang w:val="uk-UA"/>
        </w:rPr>
        <w:t xml:space="preserve"> і наявністю ністагму та гіперкінезів (r=0,32 і r= 0,32 відповідно). Відзначено зв'язок між вмістом антиоксидантів і розвитком ускладнень: між вмістом каталази СМР</w:t>
      </w:r>
      <w:r>
        <w:rPr>
          <w:vertAlign w:val="subscript"/>
          <w:lang w:val="uk-UA"/>
        </w:rPr>
        <w:t xml:space="preserve"> </w:t>
      </w:r>
      <w:r>
        <w:rPr>
          <w:lang w:val="uk-UA"/>
        </w:rPr>
        <w:t>і розвитком НГМ (r=0,30). На рис. 3 представлена кореляція показників вмісту антиоксида</w:t>
      </w:r>
      <w:r>
        <w:rPr>
          <w:lang w:val="uk-UA"/>
        </w:rPr>
        <w:t>н</w:t>
      </w:r>
      <w:r>
        <w:rPr>
          <w:lang w:val="uk-UA"/>
        </w:rPr>
        <w:t>тів у крові і СМР хворих на менінгіт та менінгоенцефаліт і клінічними проявами захв</w:t>
      </w:r>
      <w:r>
        <w:rPr>
          <w:lang w:val="uk-UA"/>
        </w:rPr>
        <w:t>о</w:t>
      </w:r>
      <w:r>
        <w:rPr>
          <w:lang w:val="uk-UA"/>
        </w:rPr>
        <w:t xml:space="preserve">рювання. </w:t>
      </w:r>
    </w:p>
    <w:p w:rsidR="00852B3C" w:rsidRDefault="00852B3C" w:rsidP="00852B3C">
      <w:pPr>
        <w:ind w:firstLine="720"/>
        <w:jc w:val="both"/>
        <w:rPr>
          <w:lang w:val="uk-UA"/>
        </w:rPr>
      </w:pPr>
      <w:r>
        <w:rPr>
          <w:lang w:val="uk-UA"/>
        </w:rPr>
        <w:t>При середньотяжкому перебігу менінгіту і менінгоенцефаліту (стан компенс</w:t>
      </w:r>
      <w:r>
        <w:rPr>
          <w:lang w:val="uk-UA"/>
        </w:rPr>
        <w:t>а</w:t>
      </w:r>
      <w:r>
        <w:rPr>
          <w:lang w:val="uk-UA"/>
        </w:rPr>
        <w:t>ції) виявлений прямий кореляційний зв'язок між вмістом первинних і  вторинних продуктів ПОЛ і вмістом антиоксидантів: ТК</w:t>
      </w:r>
      <w:r>
        <w:rPr>
          <w:vertAlign w:val="subscript"/>
          <w:lang w:val="uk-UA"/>
        </w:rPr>
        <w:t>смр</w:t>
      </w:r>
      <w:r>
        <w:rPr>
          <w:lang w:val="uk-UA"/>
        </w:rPr>
        <w:t xml:space="preserve"> і віт. А</w:t>
      </w:r>
      <w:r>
        <w:rPr>
          <w:vertAlign w:val="subscript"/>
          <w:lang w:val="uk-UA"/>
        </w:rPr>
        <w:t>ер</w:t>
      </w:r>
      <w:r>
        <w:rPr>
          <w:lang w:val="uk-UA"/>
        </w:rPr>
        <w:t xml:space="preserve"> (r=0,79); МДА</w:t>
      </w:r>
      <w:r>
        <w:rPr>
          <w:vertAlign w:val="subscript"/>
          <w:lang w:val="uk-UA"/>
        </w:rPr>
        <w:t>пл</w:t>
      </w:r>
      <w:r>
        <w:rPr>
          <w:lang w:val="uk-UA"/>
        </w:rPr>
        <w:t xml:space="preserve"> і віт. А</w:t>
      </w:r>
      <w:r>
        <w:rPr>
          <w:vertAlign w:val="subscript"/>
          <w:lang w:val="uk-UA"/>
        </w:rPr>
        <w:t>пл</w:t>
      </w:r>
      <w:r>
        <w:rPr>
          <w:lang w:val="uk-UA"/>
        </w:rPr>
        <w:t xml:space="preserve"> (r=0,54), МДА</w:t>
      </w:r>
      <w:r>
        <w:rPr>
          <w:vertAlign w:val="subscript"/>
          <w:lang w:val="uk-UA"/>
        </w:rPr>
        <w:t>пл</w:t>
      </w:r>
      <w:r>
        <w:rPr>
          <w:lang w:val="uk-UA"/>
        </w:rPr>
        <w:t xml:space="preserve"> і віт. Е</w:t>
      </w:r>
      <w:r>
        <w:rPr>
          <w:vertAlign w:val="subscript"/>
          <w:lang w:val="uk-UA"/>
        </w:rPr>
        <w:t>ер</w:t>
      </w:r>
      <w:r>
        <w:rPr>
          <w:lang w:val="uk-UA"/>
        </w:rPr>
        <w:t xml:space="preserve"> (r=0,73), МДА</w:t>
      </w:r>
      <w:r>
        <w:rPr>
          <w:vertAlign w:val="subscript"/>
          <w:lang w:val="uk-UA"/>
        </w:rPr>
        <w:t>пл</w:t>
      </w:r>
      <w:r>
        <w:rPr>
          <w:lang w:val="uk-UA"/>
        </w:rPr>
        <w:t xml:space="preserve"> і віт. С</w:t>
      </w:r>
      <w:r>
        <w:rPr>
          <w:vertAlign w:val="subscript"/>
          <w:lang w:val="uk-UA"/>
        </w:rPr>
        <w:t xml:space="preserve">пл </w:t>
      </w:r>
      <w:r>
        <w:rPr>
          <w:lang w:val="uk-UA"/>
        </w:rPr>
        <w:t xml:space="preserve">(r=0,79). </w:t>
      </w:r>
    </w:p>
    <w:p w:rsidR="00852B3C" w:rsidRDefault="00852B3C" w:rsidP="00852B3C">
      <w:pPr>
        <w:ind w:firstLine="720"/>
        <w:jc w:val="both"/>
        <w:rPr>
          <w:lang w:val="uk-UA"/>
        </w:rPr>
      </w:pPr>
      <w:r>
        <w:rPr>
          <w:lang w:val="uk-UA"/>
        </w:rPr>
        <w:t>При тяжкому перебігу захворювання (стан субкомпенсації) сила зв'язку між рівнем вторинних продуктів ПОЛ і антиоксидантів слабшала: встановлено зв'язок між вмістом МДА</w:t>
      </w:r>
      <w:r>
        <w:rPr>
          <w:vertAlign w:val="subscript"/>
          <w:lang w:val="uk-UA"/>
        </w:rPr>
        <w:t xml:space="preserve">пл </w:t>
      </w:r>
      <w:r>
        <w:rPr>
          <w:lang w:val="uk-UA"/>
        </w:rPr>
        <w:t>і рівнем церулоплазміну (r=0,27), віт. А</w:t>
      </w:r>
      <w:r>
        <w:rPr>
          <w:vertAlign w:val="subscript"/>
          <w:lang w:val="uk-UA"/>
        </w:rPr>
        <w:t>пл</w:t>
      </w:r>
      <w:r>
        <w:rPr>
          <w:lang w:val="uk-UA"/>
        </w:rPr>
        <w:t xml:space="preserve"> (r=0,36), віт. Е</w:t>
      </w:r>
      <w:r>
        <w:rPr>
          <w:vertAlign w:val="subscript"/>
          <w:lang w:val="uk-UA"/>
        </w:rPr>
        <w:t>пл</w:t>
      </w:r>
      <w:r>
        <w:rPr>
          <w:lang w:val="uk-UA"/>
        </w:rPr>
        <w:t xml:space="preserve"> (r=0,28). Відзначено появу відповіді антиоксидантної системи на дію МСМ: виявл</w:t>
      </w:r>
      <w:r>
        <w:rPr>
          <w:lang w:val="uk-UA"/>
        </w:rPr>
        <w:t>е</w:t>
      </w:r>
      <w:r>
        <w:rPr>
          <w:lang w:val="uk-UA"/>
        </w:rPr>
        <w:t>но кореляцію МСМ</w:t>
      </w:r>
      <w:r>
        <w:rPr>
          <w:vertAlign w:val="subscript"/>
          <w:lang w:val="uk-UA"/>
        </w:rPr>
        <w:t>пл</w:t>
      </w:r>
      <w:r>
        <w:rPr>
          <w:lang w:val="uk-UA"/>
        </w:rPr>
        <w:t xml:space="preserve"> 2-го типу і тіоловими групами плазми крові (r=0,27), МСМ</w:t>
      </w:r>
      <w:r>
        <w:rPr>
          <w:vertAlign w:val="subscript"/>
          <w:lang w:val="uk-UA"/>
        </w:rPr>
        <w:t>смр</w:t>
      </w:r>
      <w:r>
        <w:rPr>
          <w:lang w:val="uk-UA"/>
        </w:rPr>
        <w:t xml:space="preserve"> 2-го типу і віт. А</w:t>
      </w:r>
      <w:r>
        <w:rPr>
          <w:vertAlign w:val="subscript"/>
          <w:lang w:val="uk-UA"/>
        </w:rPr>
        <w:t>ер</w:t>
      </w:r>
      <w:r>
        <w:rPr>
          <w:lang w:val="uk-UA"/>
        </w:rPr>
        <w:t xml:space="preserve"> (r=0,48) і МСМ</w:t>
      </w:r>
      <w:r>
        <w:rPr>
          <w:vertAlign w:val="subscript"/>
          <w:lang w:val="uk-UA"/>
        </w:rPr>
        <w:t>пл</w:t>
      </w:r>
      <w:r>
        <w:rPr>
          <w:lang w:val="uk-UA"/>
        </w:rPr>
        <w:t xml:space="preserve"> 2-го типу і церулоплазміну (r=-0,28). </w:t>
      </w:r>
    </w:p>
    <w:p w:rsidR="00852B3C" w:rsidRDefault="00852B3C" w:rsidP="00852B3C">
      <w:pPr>
        <w:ind w:firstLine="720"/>
        <w:jc w:val="both"/>
        <w:rPr>
          <w:lang w:val="uk-UA"/>
        </w:rPr>
      </w:pPr>
      <w:r>
        <w:rPr>
          <w:lang w:val="uk-UA"/>
        </w:rPr>
        <w:t>Розвиток критичного стану у пацієнтів на менінгіт і менінгоенцефаліт (стан декомпенсації) супроводжувався зникненням більшості зв'язків - виявлялася лише кореляція між вмістом МДА</w:t>
      </w:r>
      <w:r>
        <w:rPr>
          <w:vertAlign w:val="subscript"/>
          <w:lang w:val="uk-UA"/>
        </w:rPr>
        <w:t>пл</w:t>
      </w:r>
      <w:r>
        <w:rPr>
          <w:lang w:val="uk-UA"/>
        </w:rPr>
        <w:t>,  віт. А</w:t>
      </w:r>
      <w:r>
        <w:rPr>
          <w:vertAlign w:val="subscript"/>
          <w:lang w:val="uk-UA"/>
        </w:rPr>
        <w:t>пл</w:t>
      </w:r>
      <w:r>
        <w:rPr>
          <w:lang w:val="uk-UA"/>
        </w:rPr>
        <w:t xml:space="preserve"> (r=0,64) і віт. Е</w:t>
      </w:r>
      <w:r>
        <w:rPr>
          <w:vertAlign w:val="subscript"/>
          <w:lang w:val="uk-UA"/>
        </w:rPr>
        <w:t>пл</w:t>
      </w:r>
      <w:r>
        <w:rPr>
          <w:lang w:val="uk-UA"/>
        </w:rPr>
        <w:t xml:space="preserve"> (r=0,69). </w:t>
      </w:r>
    </w:p>
    <w:p w:rsidR="00852B3C" w:rsidRDefault="00852B3C" w:rsidP="00852B3C">
      <w:pPr>
        <w:ind w:firstLine="900"/>
        <w:jc w:val="both"/>
        <w:rPr>
          <w:lang w:val="uk-UA"/>
        </w:rPr>
      </w:pPr>
    </w:p>
    <w:p w:rsidR="00852B3C" w:rsidRDefault="00852B3C" w:rsidP="00852B3C">
      <w:pPr>
        <w:jc w:val="both"/>
        <w:rPr>
          <w:lang w:val="uk-UA"/>
        </w:rPr>
      </w:pPr>
      <w:r>
        <w:rPr>
          <w:noProof/>
          <w:lang w:eastAsia="ru-RU"/>
        </w:rPr>
        <w:drawing>
          <wp:inline distT="0" distB="0" distL="0" distR="0">
            <wp:extent cx="6044565" cy="307594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52B3C" w:rsidRDefault="00852B3C" w:rsidP="00852B3C">
      <w:pPr>
        <w:ind w:firstLine="720"/>
        <w:jc w:val="both"/>
        <w:rPr>
          <w:lang w:val="uk-UA"/>
        </w:rPr>
      </w:pPr>
      <w:r>
        <w:rPr>
          <w:lang w:val="uk-UA"/>
        </w:rPr>
        <w:t>Рис. 3. Кореляція показників антиоксидантів в крові і  СМР у хворих на мені</w:t>
      </w:r>
      <w:r>
        <w:rPr>
          <w:lang w:val="uk-UA"/>
        </w:rPr>
        <w:t>н</w:t>
      </w:r>
      <w:r>
        <w:rPr>
          <w:lang w:val="uk-UA"/>
        </w:rPr>
        <w:t>гіт та менінгоенцефаліт і клінічними проявами захворювання.</w:t>
      </w:r>
    </w:p>
    <w:p w:rsidR="00852B3C" w:rsidRDefault="00852B3C" w:rsidP="00852B3C">
      <w:pPr>
        <w:ind w:firstLine="720"/>
        <w:jc w:val="both"/>
        <w:rPr>
          <w:lang w:val="uk-UA"/>
        </w:rPr>
      </w:pPr>
    </w:p>
    <w:p w:rsidR="00852B3C" w:rsidRDefault="00852B3C" w:rsidP="00852B3C">
      <w:pPr>
        <w:tabs>
          <w:tab w:val="left" w:pos="2820"/>
        </w:tabs>
        <w:ind w:firstLine="720"/>
        <w:rPr>
          <w:b/>
          <w:lang w:val="uk-UA"/>
        </w:rPr>
      </w:pPr>
      <w:r>
        <w:rPr>
          <w:b/>
          <w:lang w:val="uk-UA"/>
        </w:rPr>
        <w:t>Показники антиінфекційного захисту у хворих на менінгіт і менінгоенц</w:t>
      </w:r>
      <w:r>
        <w:rPr>
          <w:b/>
          <w:lang w:val="uk-UA"/>
        </w:rPr>
        <w:t>е</w:t>
      </w:r>
      <w:r>
        <w:rPr>
          <w:b/>
          <w:lang w:val="uk-UA"/>
        </w:rPr>
        <w:t>фаліт.</w:t>
      </w:r>
    </w:p>
    <w:p w:rsidR="00852B3C" w:rsidRDefault="00852B3C" w:rsidP="00852B3C">
      <w:pPr>
        <w:ind w:firstLine="720"/>
        <w:jc w:val="both"/>
        <w:rPr>
          <w:lang w:val="uk-UA"/>
        </w:rPr>
      </w:pPr>
      <w:r>
        <w:rPr>
          <w:lang w:val="uk-UA"/>
        </w:rPr>
        <w:t>Серед хворих з різними формами запального процесу ЦНС найбільші значе</w:t>
      </w:r>
      <w:r>
        <w:rPr>
          <w:lang w:val="uk-UA"/>
        </w:rPr>
        <w:t>н</w:t>
      </w:r>
      <w:r>
        <w:rPr>
          <w:lang w:val="uk-UA"/>
        </w:rPr>
        <w:t>ня ФІ − 78,00</w:t>
      </w:r>
      <w:r>
        <w:rPr>
          <w:vertAlign w:val="superscript"/>
          <w:lang w:val="uk-UA"/>
        </w:rPr>
        <w:t xml:space="preserve"> </w:t>
      </w:r>
      <w:r>
        <w:rPr>
          <w:lang w:val="uk-UA"/>
        </w:rPr>
        <w:t>(-15,00; +5,00) %, Н</w:t>
      </w:r>
      <w:r>
        <w:rPr>
          <w:caps/>
          <w:lang w:val="uk-UA"/>
        </w:rPr>
        <w:t>ст</w:t>
      </w:r>
      <w:r>
        <w:rPr>
          <w:lang w:val="uk-UA"/>
        </w:rPr>
        <w:t>-т − 35,00</w:t>
      </w:r>
      <w:r>
        <w:rPr>
          <w:vertAlign w:val="superscript"/>
          <w:lang w:val="uk-UA"/>
        </w:rPr>
        <w:t xml:space="preserve"> </w:t>
      </w:r>
      <w:r>
        <w:rPr>
          <w:lang w:val="uk-UA"/>
        </w:rPr>
        <w:t>(-6,00; +4,00) % і РМЛ − 113,00</w:t>
      </w:r>
      <w:r>
        <w:rPr>
          <w:vertAlign w:val="superscript"/>
          <w:lang w:val="uk-UA"/>
        </w:rPr>
        <w:t xml:space="preserve"> </w:t>
      </w:r>
      <w:r>
        <w:rPr>
          <w:caps/>
          <w:lang w:val="uk-UA"/>
        </w:rPr>
        <w:t>(-</w:t>
      </w:r>
      <w:r>
        <w:rPr>
          <w:lang w:val="uk-UA"/>
        </w:rPr>
        <w:t>47,00; +22,00) % виявлені у пацієнтів з ГМЕ (Р&lt;0,05−0,001). У всіх хворих, незале</w:t>
      </w:r>
      <w:r>
        <w:rPr>
          <w:lang w:val="uk-UA"/>
        </w:rPr>
        <w:t>ж</w:t>
      </w:r>
      <w:r>
        <w:rPr>
          <w:lang w:val="uk-UA"/>
        </w:rPr>
        <w:t>но від форми захворювання, був збільшений на 21,43 % показник ФЧ, порівняно з визначеною нормою. ІЗФ був вірогідно підвищений у осіб із гнійними процесами оболонок і р</w:t>
      </w:r>
      <w:r>
        <w:rPr>
          <w:lang w:val="uk-UA"/>
        </w:rPr>
        <w:t>е</w:t>
      </w:r>
      <w:r>
        <w:rPr>
          <w:lang w:val="uk-UA"/>
        </w:rPr>
        <w:t xml:space="preserve">човини головного </w:t>
      </w:r>
      <w:r>
        <w:rPr>
          <w:lang w:val="uk-UA"/>
        </w:rPr>
        <w:lastRenderedPageBreak/>
        <w:t xml:space="preserve">мозку, перевищуючи параметри здорових людей на 11,54 %. Мінімальний рівень комплементу виявлено у пацієнтів з СМЕ − </w:t>
      </w:r>
      <w:r>
        <w:t>6,20</w:t>
      </w:r>
      <w:r>
        <w:rPr>
          <w:vertAlign w:val="superscript"/>
          <w:lang w:val="uk-UA"/>
        </w:rPr>
        <w:t xml:space="preserve"> </w:t>
      </w:r>
      <w:r>
        <w:rPr>
          <w:lang w:val="uk-UA"/>
        </w:rPr>
        <w:t>(-</w:t>
      </w:r>
      <w:r>
        <w:t>0,20</w:t>
      </w:r>
      <w:r>
        <w:rPr>
          <w:lang w:val="uk-UA"/>
        </w:rPr>
        <w:t>; +</w:t>
      </w:r>
      <w:r>
        <w:t>1,40</w:t>
      </w:r>
      <w:r>
        <w:rPr>
          <w:lang w:val="uk-UA"/>
        </w:rPr>
        <w:t>)</w:t>
      </w:r>
      <w:r>
        <w:t xml:space="preserve"> м·10</w:t>
      </w:r>
      <w:r>
        <w:rPr>
          <w:vertAlign w:val="superscript"/>
        </w:rPr>
        <w:t>-3</w:t>
      </w:r>
      <w:r>
        <w:rPr>
          <w:lang w:val="uk-UA"/>
        </w:rPr>
        <w:t xml:space="preserve"> (Р≤0,05). </w:t>
      </w:r>
    </w:p>
    <w:p w:rsidR="00852B3C" w:rsidRDefault="00852B3C" w:rsidP="00852B3C">
      <w:pPr>
        <w:ind w:firstLine="720"/>
        <w:jc w:val="both"/>
        <w:rPr>
          <w:lang w:val="uk-UA"/>
        </w:rPr>
      </w:pPr>
      <w:r>
        <w:rPr>
          <w:lang w:val="uk-UA"/>
        </w:rPr>
        <w:t>Серед менінгітів, спричинених різними збудниками максимальне збільшення ФІ – 80,00 (0,00; +10,00) % відзначене у хворих із пневмококовою етіологією захв</w:t>
      </w:r>
      <w:r>
        <w:rPr>
          <w:lang w:val="uk-UA"/>
        </w:rPr>
        <w:t>о</w:t>
      </w:r>
      <w:r>
        <w:rPr>
          <w:lang w:val="uk-UA"/>
        </w:rPr>
        <w:t>рювання (Р≤0,05), що на 28,75 % було вище показників визначеної норми. Найни</w:t>
      </w:r>
      <w:r>
        <w:rPr>
          <w:lang w:val="uk-UA"/>
        </w:rPr>
        <w:t>ж</w:t>
      </w:r>
      <w:r>
        <w:rPr>
          <w:lang w:val="uk-UA"/>
        </w:rPr>
        <w:t>чи значення РМЛ – 66,00 (-5,50; + 5,50) % виявлені у пацієнтів на менінгіт, виклик</w:t>
      </w:r>
      <w:r>
        <w:rPr>
          <w:lang w:val="uk-UA"/>
        </w:rPr>
        <w:t>а</w:t>
      </w:r>
      <w:r>
        <w:rPr>
          <w:lang w:val="uk-UA"/>
        </w:rPr>
        <w:t>ний бактерійними асоціаціями, що на 30,53 % було нижче параметрів здорових л</w:t>
      </w:r>
      <w:r>
        <w:rPr>
          <w:lang w:val="uk-UA"/>
        </w:rPr>
        <w:t>ю</w:t>
      </w:r>
      <w:r>
        <w:rPr>
          <w:lang w:val="uk-UA"/>
        </w:rPr>
        <w:t>дей і на 40,79 % нижче значень хворих з менінгітами іншої етіології (стафілокок, стрептокок, гемофільна і синьогнійна палички). Активність фагоцитозу збільшув</w:t>
      </w:r>
      <w:r>
        <w:rPr>
          <w:lang w:val="uk-UA"/>
        </w:rPr>
        <w:t>а</w:t>
      </w:r>
      <w:r>
        <w:rPr>
          <w:lang w:val="uk-UA"/>
        </w:rPr>
        <w:t xml:space="preserve">лася, а активність комплементу знижувалася при тяжкому перебігу захворювання. Розвиток критичної ситуації супроводжувався тенденцією до зниження РМЛ − 66,00 (-2,00; + 31,00) % (Р&gt;0,05). </w:t>
      </w:r>
    </w:p>
    <w:p w:rsidR="00852B3C" w:rsidRDefault="00852B3C" w:rsidP="00852B3C">
      <w:pPr>
        <w:ind w:firstLine="720"/>
        <w:jc w:val="both"/>
        <w:rPr>
          <w:lang w:val="uk-UA"/>
        </w:rPr>
      </w:pPr>
      <w:r>
        <w:rPr>
          <w:lang w:val="uk-UA"/>
        </w:rPr>
        <w:t>У хворих на менінгіт і менінгоенцефаліт спостерігалося зниження відносного і абсолютного вмісту лімфоцитів. Рівень лейкоцитів у крові був підвищеним у паці</w:t>
      </w:r>
      <w:r>
        <w:rPr>
          <w:lang w:val="uk-UA"/>
        </w:rPr>
        <w:t>є</w:t>
      </w:r>
      <w:r>
        <w:rPr>
          <w:lang w:val="uk-UA"/>
        </w:rPr>
        <w:t>нтів із гнійною формою запального процесу оболонок і речовини головного мозку. Серед різних форм запального процесу ЦНС найбільший вміст лейкоцитів був в осіб з ГМЕ − 11,80</w:t>
      </w:r>
      <w:r>
        <w:rPr>
          <w:vertAlign w:val="superscript"/>
          <w:lang w:val="uk-UA"/>
        </w:rPr>
        <w:t xml:space="preserve"> </w:t>
      </w:r>
      <w:r>
        <w:rPr>
          <w:lang w:val="uk-UA"/>
        </w:rPr>
        <w:t>(-0,60; +5,50) 10</w:t>
      </w:r>
      <w:r>
        <w:rPr>
          <w:vertAlign w:val="superscript"/>
          <w:lang w:val="uk-UA"/>
        </w:rPr>
        <w:t>9</w:t>
      </w:r>
      <w:r>
        <w:rPr>
          <w:lang w:val="uk-UA"/>
        </w:rPr>
        <w:t>/л (Р&lt;0,05). У всіх хворих був знижений відносний і абсолютний вміст лімфоцитів (ЛФ). Мінімальний  відносний − 12,00 (-3,00; 9,00) % і абсолютний рівень лімфоцитів у крові − 1,31</w:t>
      </w:r>
      <w:r>
        <w:rPr>
          <w:vertAlign w:val="superscript"/>
          <w:lang w:val="uk-UA"/>
        </w:rPr>
        <w:t xml:space="preserve"> </w:t>
      </w:r>
      <w:r>
        <w:rPr>
          <w:lang w:val="uk-UA"/>
        </w:rPr>
        <w:t>(-0,31; +0,78) 10</w:t>
      </w:r>
      <w:r>
        <w:rPr>
          <w:vertAlign w:val="superscript"/>
          <w:lang w:val="uk-UA"/>
        </w:rPr>
        <w:t>9</w:t>
      </w:r>
      <w:r>
        <w:rPr>
          <w:lang w:val="uk-UA"/>
        </w:rPr>
        <w:t>/л в</w:t>
      </w:r>
      <w:r>
        <w:rPr>
          <w:lang w:val="uk-UA"/>
        </w:rPr>
        <w:t>и</w:t>
      </w:r>
      <w:r>
        <w:rPr>
          <w:lang w:val="uk-UA"/>
        </w:rPr>
        <w:t>явлені у пацієнтів з ГМ (Р&lt;0,05−0,01). Відносний і абсолютний рівень СD3</w:t>
      </w:r>
      <w:r>
        <w:rPr>
          <w:vertAlign w:val="superscript"/>
          <w:lang w:val="uk-UA"/>
        </w:rPr>
        <w:t>+</w:t>
      </w:r>
      <w:r>
        <w:rPr>
          <w:lang w:val="uk-UA"/>
        </w:rPr>
        <w:t>, СD4</w:t>
      </w:r>
      <w:r>
        <w:rPr>
          <w:vertAlign w:val="superscript"/>
          <w:lang w:val="uk-UA"/>
        </w:rPr>
        <w:t>+</w:t>
      </w:r>
      <w:r>
        <w:rPr>
          <w:lang w:val="uk-UA"/>
        </w:rPr>
        <w:t>, СD8</w:t>
      </w:r>
      <w:r>
        <w:rPr>
          <w:vertAlign w:val="superscript"/>
          <w:lang w:val="uk-UA"/>
        </w:rPr>
        <w:t>+</w:t>
      </w:r>
      <w:r>
        <w:rPr>
          <w:lang w:val="uk-UA"/>
        </w:rPr>
        <w:t>, СD19</w:t>
      </w:r>
      <w:r>
        <w:rPr>
          <w:vertAlign w:val="superscript"/>
          <w:lang w:val="uk-UA"/>
        </w:rPr>
        <w:t>+</w:t>
      </w:r>
      <w:r>
        <w:rPr>
          <w:lang w:val="uk-UA"/>
        </w:rPr>
        <w:t>, СD16</w:t>
      </w:r>
      <w:r>
        <w:rPr>
          <w:vertAlign w:val="superscript"/>
          <w:lang w:val="uk-UA"/>
        </w:rPr>
        <w:t>+</w:t>
      </w:r>
      <w:r>
        <w:rPr>
          <w:lang w:val="uk-UA"/>
        </w:rPr>
        <w:t xml:space="preserve"> і СD25</w:t>
      </w:r>
      <w:r>
        <w:rPr>
          <w:vertAlign w:val="superscript"/>
          <w:lang w:val="uk-UA"/>
        </w:rPr>
        <w:t>+</w:t>
      </w:r>
      <w:r>
        <w:rPr>
          <w:lang w:val="uk-UA"/>
        </w:rPr>
        <w:t xml:space="preserve"> був знижений найбільшою мірою в осіб з ГМЕ (Р&lt;0,05−0,001). Ві</w:t>
      </w:r>
      <w:r>
        <w:rPr>
          <w:lang w:val="uk-UA"/>
        </w:rPr>
        <w:t>д</w:t>
      </w:r>
      <w:r>
        <w:rPr>
          <w:lang w:val="uk-UA"/>
        </w:rPr>
        <w:t>носний вміст СD19</w:t>
      </w:r>
      <w:r>
        <w:rPr>
          <w:vertAlign w:val="superscript"/>
          <w:lang w:val="uk-UA"/>
        </w:rPr>
        <w:t xml:space="preserve">+ </w:t>
      </w:r>
      <w:r>
        <w:rPr>
          <w:lang w:val="uk-UA"/>
        </w:rPr>
        <w:t>і СD16</w:t>
      </w:r>
      <w:r>
        <w:rPr>
          <w:vertAlign w:val="superscript"/>
          <w:lang w:val="uk-UA"/>
        </w:rPr>
        <w:t>+</w:t>
      </w:r>
      <w:r>
        <w:rPr>
          <w:lang w:val="uk-UA"/>
        </w:rPr>
        <w:t xml:space="preserve">  був підвищений у всіх пацієнтів, найбільше у хворих на ГМ (Р&lt;0,05). Відносний вміст СD25</w:t>
      </w:r>
      <w:r>
        <w:rPr>
          <w:vertAlign w:val="superscript"/>
          <w:lang w:val="uk-UA"/>
        </w:rPr>
        <w:t>+</w:t>
      </w:r>
      <w:r>
        <w:rPr>
          <w:lang w:val="uk-UA"/>
        </w:rPr>
        <w:t xml:space="preserve">  найбільшою мірою був знижений в осіб з СМ (Р≤0,05).</w:t>
      </w:r>
    </w:p>
    <w:p w:rsidR="00852B3C" w:rsidRDefault="00852B3C" w:rsidP="00852B3C">
      <w:pPr>
        <w:ind w:firstLine="720"/>
        <w:jc w:val="both"/>
        <w:rPr>
          <w:lang w:val="uk-UA"/>
        </w:rPr>
      </w:pPr>
      <w:r>
        <w:rPr>
          <w:lang w:val="uk-UA"/>
        </w:rPr>
        <w:t>Вміст лейкоцитів у крові був підвищений найбільше у хворих із асоційованою бактерійною і вірусно-бактерійною етіологією захворювання, що відповідно на 56,36 і 54,02 % перевищувало цей показник в осіб контрольної групи. Серед менінг</w:t>
      </w:r>
      <w:r>
        <w:rPr>
          <w:lang w:val="uk-UA"/>
        </w:rPr>
        <w:t>і</w:t>
      </w:r>
      <w:r>
        <w:rPr>
          <w:lang w:val="uk-UA"/>
        </w:rPr>
        <w:t>тів з різною етіологією мінімальні значення відносного (на 80,00 %) і абсолютного вмісту лімфоцитів (на 47,89 %), CD3</w:t>
      </w:r>
      <w:r>
        <w:rPr>
          <w:vertAlign w:val="superscript"/>
          <w:lang w:val="uk-UA"/>
        </w:rPr>
        <w:t xml:space="preserve">+ </w:t>
      </w:r>
      <w:r>
        <w:rPr>
          <w:lang w:val="uk-UA"/>
        </w:rPr>
        <w:t>(на 30,00 %), CD4</w:t>
      </w:r>
      <w:r>
        <w:rPr>
          <w:vertAlign w:val="superscript"/>
          <w:lang w:val="uk-UA"/>
        </w:rPr>
        <w:t>+</w:t>
      </w:r>
      <w:r>
        <w:rPr>
          <w:lang w:val="uk-UA"/>
        </w:rPr>
        <w:t xml:space="preserve"> (на 58,27 %), CD25</w:t>
      </w:r>
      <w:r>
        <w:rPr>
          <w:vertAlign w:val="superscript"/>
          <w:lang w:val="uk-UA"/>
        </w:rPr>
        <w:t>+</w:t>
      </w:r>
      <w:r>
        <w:rPr>
          <w:lang w:val="uk-UA"/>
        </w:rPr>
        <w:t xml:space="preserve"> (на 35,71 %), CD19</w:t>
      </w:r>
      <w:r>
        <w:rPr>
          <w:vertAlign w:val="superscript"/>
          <w:lang w:val="uk-UA"/>
        </w:rPr>
        <w:t>+</w:t>
      </w:r>
      <w:r>
        <w:rPr>
          <w:lang w:val="uk-UA"/>
        </w:rPr>
        <w:t xml:space="preserve"> (на 67,53 %), </w:t>
      </w:r>
      <w:r>
        <w:rPr>
          <w:vertAlign w:val="superscript"/>
          <w:lang w:val="uk-UA"/>
        </w:rPr>
        <w:t xml:space="preserve"> </w:t>
      </w:r>
      <w:r>
        <w:rPr>
          <w:lang w:val="uk-UA"/>
        </w:rPr>
        <w:t>CD16</w:t>
      </w:r>
      <w:r>
        <w:rPr>
          <w:vertAlign w:val="superscript"/>
          <w:lang w:val="uk-UA"/>
        </w:rPr>
        <w:t>+</w:t>
      </w:r>
      <w:r>
        <w:rPr>
          <w:lang w:val="uk-UA"/>
        </w:rPr>
        <w:t xml:space="preserve"> (на 45,00 %) нижче параметрів норми спостер</w:t>
      </w:r>
      <w:r>
        <w:rPr>
          <w:lang w:val="uk-UA"/>
        </w:rPr>
        <w:t>і</w:t>
      </w:r>
      <w:r>
        <w:rPr>
          <w:lang w:val="uk-UA"/>
        </w:rPr>
        <w:t>галися у пацієнтів з асоційованою бактерійною етіологією захворювання. Ві</w:t>
      </w:r>
      <w:r>
        <w:rPr>
          <w:lang w:val="uk-UA"/>
        </w:rPr>
        <w:t>д</w:t>
      </w:r>
      <w:r>
        <w:rPr>
          <w:lang w:val="uk-UA"/>
        </w:rPr>
        <w:t>носний вміст CD19</w:t>
      </w:r>
      <w:r>
        <w:rPr>
          <w:vertAlign w:val="superscript"/>
          <w:lang w:val="uk-UA"/>
        </w:rPr>
        <w:t>+</w:t>
      </w:r>
      <w:r>
        <w:rPr>
          <w:lang w:val="uk-UA"/>
        </w:rPr>
        <w:t xml:space="preserve"> − 31,50 (-4,50; + 0,50) % і CD16</w:t>
      </w:r>
      <w:r>
        <w:rPr>
          <w:vertAlign w:val="superscript"/>
          <w:lang w:val="uk-UA"/>
        </w:rPr>
        <w:t>+</w:t>
      </w:r>
      <w:r>
        <w:rPr>
          <w:lang w:val="uk-UA"/>
        </w:rPr>
        <w:t xml:space="preserve"> − 26,00 (-2,00; + 2,00) % був підвищеним при менінгококових мені</w:t>
      </w:r>
      <w:r>
        <w:rPr>
          <w:lang w:val="uk-UA"/>
        </w:rPr>
        <w:t>н</w:t>
      </w:r>
      <w:r>
        <w:rPr>
          <w:lang w:val="uk-UA"/>
        </w:rPr>
        <w:t xml:space="preserve">гітах і менінгоенцефалітах (Р&lt;0,05−0,001). </w:t>
      </w:r>
    </w:p>
    <w:p w:rsidR="00852B3C" w:rsidRDefault="00852B3C" w:rsidP="00852B3C">
      <w:pPr>
        <w:ind w:firstLine="720"/>
        <w:jc w:val="both"/>
        <w:rPr>
          <w:lang w:val="uk-UA"/>
        </w:rPr>
      </w:pPr>
      <w:r>
        <w:rPr>
          <w:lang w:val="uk-UA"/>
        </w:rPr>
        <w:t>Кількість лейкоцитів наростала з обтяженням перебігу процесу. Найвищий високий рівень лейкоцитів крові відзначений у хворих із критичним перебігом з</w:t>
      </w:r>
      <w:r>
        <w:rPr>
          <w:lang w:val="uk-UA"/>
        </w:rPr>
        <w:t>а</w:t>
      </w:r>
      <w:r>
        <w:rPr>
          <w:lang w:val="uk-UA"/>
        </w:rPr>
        <w:t>хворювання, що на 48,50 % був вище параметрів здорових людей. Відносний і абс</w:t>
      </w:r>
      <w:r>
        <w:rPr>
          <w:lang w:val="uk-UA"/>
        </w:rPr>
        <w:t>о</w:t>
      </w:r>
      <w:r>
        <w:rPr>
          <w:lang w:val="uk-UA"/>
        </w:rPr>
        <w:t>лютний вміст лімфоцитів, зі збільшенням тяжкості перебігу процесу знижувалися. Мінімальні значення СD3</w:t>
      </w:r>
      <w:r>
        <w:rPr>
          <w:vertAlign w:val="superscript"/>
          <w:lang w:val="uk-UA"/>
        </w:rPr>
        <w:t>+</w:t>
      </w:r>
      <w:r>
        <w:rPr>
          <w:lang w:val="uk-UA"/>
        </w:rPr>
        <w:t>, СD4</w:t>
      </w:r>
      <w:r>
        <w:rPr>
          <w:vertAlign w:val="superscript"/>
          <w:lang w:val="uk-UA"/>
        </w:rPr>
        <w:t>+</w:t>
      </w:r>
      <w:r>
        <w:rPr>
          <w:lang w:val="uk-UA"/>
        </w:rPr>
        <w:t>, СD8</w:t>
      </w:r>
      <w:r>
        <w:rPr>
          <w:vertAlign w:val="superscript"/>
          <w:lang w:val="uk-UA"/>
        </w:rPr>
        <w:t>+</w:t>
      </w:r>
      <w:r>
        <w:rPr>
          <w:lang w:val="uk-UA"/>
        </w:rPr>
        <w:t xml:space="preserve"> і CD25</w:t>
      </w:r>
      <w:r>
        <w:rPr>
          <w:vertAlign w:val="superscript"/>
          <w:lang w:val="uk-UA"/>
        </w:rPr>
        <w:t xml:space="preserve">+ </w:t>
      </w:r>
      <w:r>
        <w:rPr>
          <w:lang w:val="uk-UA"/>
        </w:rPr>
        <w:t>виявлені у померлих (Р&lt;0,05−0,01). Відносний вміст лімфоцитів і абсолютний вміст СD8</w:t>
      </w:r>
      <w:r>
        <w:rPr>
          <w:vertAlign w:val="superscript"/>
          <w:lang w:val="uk-UA"/>
        </w:rPr>
        <w:t>+</w:t>
      </w:r>
      <w:r>
        <w:rPr>
          <w:lang w:val="uk-UA"/>
        </w:rPr>
        <w:t>, CD25</w:t>
      </w:r>
      <w:r>
        <w:rPr>
          <w:vertAlign w:val="superscript"/>
          <w:lang w:val="uk-UA"/>
        </w:rPr>
        <w:t>+</w:t>
      </w:r>
      <w:r>
        <w:rPr>
          <w:lang w:val="uk-UA"/>
        </w:rPr>
        <w:t xml:space="preserve"> при неускладненому перебігу захворювання знижувалися менше, ніж при ускладненому, а відносний вміст СD16</w:t>
      </w:r>
      <w:r>
        <w:rPr>
          <w:vertAlign w:val="superscript"/>
          <w:lang w:val="uk-UA"/>
        </w:rPr>
        <w:t xml:space="preserve">+ </w:t>
      </w:r>
      <w:r>
        <w:rPr>
          <w:lang w:val="uk-UA"/>
        </w:rPr>
        <w:t>, абсолютна кількість лімфоцитів і абсолютний рівень СD4</w:t>
      </w:r>
      <w:r>
        <w:rPr>
          <w:vertAlign w:val="superscript"/>
          <w:lang w:val="uk-UA"/>
        </w:rPr>
        <w:t>+</w:t>
      </w:r>
      <w:r>
        <w:rPr>
          <w:lang w:val="uk-UA"/>
        </w:rPr>
        <w:t xml:space="preserve"> при відсу</w:t>
      </w:r>
      <w:r>
        <w:rPr>
          <w:lang w:val="uk-UA"/>
        </w:rPr>
        <w:t>т</w:t>
      </w:r>
      <w:r>
        <w:rPr>
          <w:lang w:val="uk-UA"/>
        </w:rPr>
        <w:t xml:space="preserve">ності ускладнень були вище параметрів здорових людей (Р&lt;0,05−0,01). </w:t>
      </w:r>
    </w:p>
    <w:p w:rsidR="00852B3C" w:rsidRDefault="00852B3C" w:rsidP="00852B3C">
      <w:pPr>
        <w:ind w:firstLine="720"/>
        <w:jc w:val="both"/>
        <w:rPr>
          <w:lang w:val="uk-UA"/>
        </w:rPr>
      </w:pPr>
      <w:r>
        <w:rPr>
          <w:lang w:val="uk-UA"/>
        </w:rPr>
        <w:t>Збільшення концентрації IgМ − 2,70 (-1,32; +0,30) г/л, IgА − 2,34 (-0,76; +0,74) г/л, титру ПА − 0,13 (-0,00; +0,38) ум.од. і титру а-ДНК − 0,003 (-0,000; +0,012) ум. од. виявлено у крові хворих на СМ, що достовірно перевищувало рівень норми (Р≤0,05). Концентрація Ig</w:t>
      </w:r>
      <w:r>
        <w:rPr>
          <w:lang w:val="en-US"/>
        </w:rPr>
        <w:t>G</w:t>
      </w:r>
      <w:r>
        <w:rPr>
          <w:lang w:val="uk-UA"/>
        </w:rPr>
        <w:t xml:space="preserve"> була мінімальною в осіб з СМЕ − </w:t>
      </w:r>
      <w:r>
        <w:t>8,56</w:t>
      </w:r>
      <w:r>
        <w:rPr>
          <w:lang w:val="uk-UA"/>
        </w:rPr>
        <w:t xml:space="preserve"> (-</w:t>
      </w:r>
      <w:r>
        <w:t>0,03;</w:t>
      </w:r>
      <w:r>
        <w:rPr>
          <w:lang w:val="uk-UA"/>
        </w:rPr>
        <w:t xml:space="preserve"> +</w:t>
      </w:r>
      <w:r>
        <w:t>2,80</w:t>
      </w:r>
      <w:r>
        <w:rPr>
          <w:lang w:val="uk-UA"/>
        </w:rPr>
        <w:t xml:space="preserve">) г/л (Р≤0,05). </w:t>
      </w:r>
    </w:p>
    <w:p w:rsidR="00852B3C" w:rsidRDefault="00852B3C" w:rsidP="00852B3C">
      <w:pPr>
        <w:ind w:firstLine="720"/>
        <w:jc w:val="both"/>
        <w:rPr>
          <w:lang w:val="uk-UA"/>
        </w:rPr>
      </w:pPr>
      <w:r>
        <w:rPr>
          <w:lang w:val="uk-UA"/>
        </w:rPr>
        <w:t>Найнижчий серед менінгітів різної етіології вміст І</w:t>
      </w:r>
      <w:r>
        <w:rPr>
          <w:lang w:val="en-US"/>
        </w:rPr>
        <w:t>gM</w:t>
      </w:r>
      <w:r>
        <w:rPr>
          <w:lang w:val="uk-UA"/>
        </w:rPr>
        <w:t xml:space="preserve"> спостерігався у паціє</w:t>
      </w:r>
      <w:r>
        <w:rPr>
          <w:lang w:val="uk-UA"/>
        </w:rPr>
        <w:t>н</w:t>
      </w:r>
      <w:r>
        <w:rPr>
          <w:lang w:val="uk-UA"/>
        </w:rPr>
        <w:t>тів, захворювання яких викликано бактерійними асоціаціями збудників, що на 55,12 % було нижче показників здорових людей.  Концентрація IgА була мінімальною у хворих з герпесвірусною етіологією менінгоенцефаліта − на 17,82 % нижче парам</w:t>
      </w:r>
      <w:r>
        <w:rPr>
          <w:lang w:val="uk-UA"/>
        </w:rPr>
        <w:t>е</w:t>
      </w:r>
      <w:r>
        <w:rPr>
          <w:lang w:val="uk-UA"/>
        </w:rPr>
        <w:t>трів осіб контрольної групи. У пацієнтів з менінгоенцефалітом, викликаним іншими збудниками бактерійної природи (стафілококом, стрептококом, синьогнійною пал</w:t>
      </w:r>
      <w:r>
        <w:rPr>
          <w:lang w:val="uk-UA"/>
        </w:rPr>
        <w:t>и</w:t>
      </w:r>
      <w:r>
        <w:rPr>
          <w:lang w:val="uk-UA"/>
        </w:rPr>
        <w:t>чкою та ін.) і аденовірусами, спостерігався найнижчий рівень Ig</w:t>
      </w:r>
      <w:r>
        <w:rPr>
          <w:lang w:val="en-US"/>
        </w:rPr>
        <w:t>G</w:t>
      </w:r>
      <w:r>
        <w:rPr>
          <w:lang w:val="uk-UA"/>
        </w:rPr>
        <w:t xml:space="preserve"> (на 17,23 % нижче визначеної норми). Збільшення титру ПА виявлене при менінгоенцефалітах, спр</w:t>
      </w:r>
      <w:r>
        <w:rPr>
          <w:lang w:val="uk-UA"/>
        </w:rPr>
        <w:t>и</w:t>
      </w:r>
      <w:r>
        <w:rPr>
          <w:lang w:val="uk-UA"/>
        </w:rPr>
        <w:t>чинених пневмококом і вірусно-бактеріальними асоціаціями, що було на 76,00 % більше значень параметрів осіб к</w:t>
      </w:r>
      <w:r>
        <w:rPr>
          <w:lang w:val="uk-UA"/>
        </w:rPr>
        <w:t>о</w:t>
      </w:r>
      <w:r>
        <w:rPr>
          <w:lang w:val="uk-UA"/>
        </w:rPr>
        <w:t xml:space="preserve">нтрольної групи. </w:t>
      </w:r>
    </w:p>
    <w:p w:rsidR="00852B3C" w:rsidRDefault="00852B3C" w:rsidP="00852B3C">
      <w:pPr>
        <w:ind w:firstLine="720"/>
        <w:jc w:val="both"/>
        <w:rPr>
          <w:lang w:val="uk-UA"/>
        </w:rPr>
      </w:pPr>
      <w:r>
        <w:rPr>
          <w:lang w:val="uk-UA"/>
        </w:rPr>
        <w:lastRenderedPageBreak/>
        <w:t>При зіставленні імунологічних показників із клінічними проявами захвор</w:t>
      </w:r>
      <w:r>
        <w:rPr>
          <w:lang w:val="uk-UA"/>
        </w:rPr>
        <w:t>ю</w:t>
      </w:r>
      <w:r>
        <w:rPr>
          <w:lang w:val="uk-UA"/>
        </w:rPr>
        <w:t>вання виявлені кореляційні зв'язки середнього ступеня. Виникнення судом, пірамі</w:t>
      </w:r>
      <w:r>
        <w:rPr>
          <w:lang w:val="uk-UA"/>
        </w:rPr>
        <w:t>д</w:t>
      </w:r>
      <w:r>
        <w:rPr>
          <w:lang w:val="uk-UA"/>
        </w:rPr>
        <w:t>на недостатність і прояви геміпарезу корелювали з вмістом СD3</w:t>
      </w:r>
      <w:r>
        <w:rPr>
          <w:vertAlign w:val="superscript"/>
          <w:lang w:val="uk-UA"/>
        </w:rPr>
        <w:t>+</w:t>
      </w:r>
      <w:r>
        <w:rPr>
          <w:lang w:val="uk-UA"/>
        </w:rPr>
        <w:t xml:space="preserve"> і СD25</w:t>
      </w:r>
      <w:r>
        <w:rPr>
          <w:vertAlign w:val="superscript"/>
          <w:lang w:val="uk-UA"/>
        </w:rPr>
        <w:t>+</w:t>
      </w:r>
      <w:r>
        <w:rPr>
          <w:lang w:val="uk-UA"/>
        </w:rPr>
        <w:t>, а ная</w:t>
      </w:r>
      <w:r>
        <w:rPr>
          <w:lang w:val="uk-UA"/>
        </w:rPr>
        <w:t>в</w:t>
      </w:r>
      <w:r>
        <w:rPr>
          <w:lang w:val="uk-UA"/>
        </w:rPr>
        <w:t xml:space="preserve">ність менінгеальних знаків, тремор і ураження ЧН − з кількістю лейкоцитів, ІЗФ, IgА і РМЛ відповідно. </w:t>
      </w:r>
    </w:p>
    <w:p w:rsidR="00852B3C" w:rsidRDefault="00852B3C" w:rsidP="00852B3C">
      <w:pPr>
        <w:ind w:firstLine="720"/>
        <w:jc w:val="both"/>
        <w:rPr>
          <w:lang w:val="uk-UA"/>
        </w:rPr>
      </w:pPr>
      <w:r>
        <w:rPr>
          <w:lang w:val="uk-UA"/>
        </w:rPr>
        <w:t>При зіставленні змін імунологічних показників з характером ускладнень було встановлено, що найбільше вони супроводжували розвиток токсичного гепатиту і РДС. З появою токсичного гепатиту корелювали відносна і абсолютна кількість лімфоц</w:t>
      </w:r>
      <w:r>
        <w:rPr>
          <w:lang w:val="uk-UA"/>
        </w:rPr>
        <w:t>и</w:t>
      </w:r>
      <w:r>
        <w:rPr>
          <w:lang w:val="uk-UA"/>
        </w:rPr>
        <w:t>тів, абсолютний вміст СD16</w:t>
      </w:r>
      <w:r>
        <w:rPr>
          <w:vertAlign w:val="superscript"/>
          <w:lang w:val="uk-UA"/>
        </w:rPr>
        <w:t>+</w:t>
      </w:r>
      <w:r>
        <w:rPr>
          <w:lang w:val="uk-UA"/>
        </w:rPr>
        <w:t>, ФЧ,  ФІ, з РДС − відносна кількість лімфоцитів, відносний вміст СD4</w:t>
      </w:r>
      <w:r>
        <w:rPr>
          <w:vertAlign w:val="superscript"/>
          <w:lang w:val="uk-UA"/>
        </w:rPr>
        <w:t>+</w:t>
      </w:r>
      <w:r>
        <w:rPr>
          <w:lang w:val="uk-UA"/>
        </w:rPr>
        <w:t>, відносний вміст СD8</w:t>
      </w:r>
      <w:r>
        <w:rPr>
          <w:vertAlign w:val="superscript"/>
          <w:lang w:val="uk-UA"/>
        </w:rPr>
        <w:t>+</w:t>
      </w:r>
      <w:r>
        <w:rPr>
          <w:lang w:val="uk-UA"/>
        </w:rPr>
        <w:t>. З виникненням НГМ корелювали вміст комплементу і рівень Ig</w:t>
      </w:r>
      <w:r>
        <w:rPr>
          <w:lang w:val="en-US"/>
        </w:rPr>
        <w:t>G</w:t>
      </w:r>
      <w:r>
        <w:rPr>
          <w:lang w:val="uk-UA"/>
        </w:rPr>
        <w:t xml:space="preserve">, з ГНН − ФІ і IgА. </w:t>
      </w:r>
    </w:p>
    <w:p w:rsidR="00852B3C" w:rsidRDefault="00852B3C" w:rsidP="00852B3C">
      <w:pPr>
        <w:ind w:firstLine="720"/>
        <w:jc w:val="both"/>
        <w:rPr>
          <w:lang w:val="uk-UA"/>
        </w:rPr>
      </w:pPr>
      <w:r>
        <w:rPr>
          <w:lang w:val="uk-UA"/>
        </w:rPr>
        <w:t>Кореляція показників системи а</w:t>
      </w:r>
      <w:r>
        <w:rPr>
          <w:lang w:val="uk-UA"/>
        </w:rPr>
        <w:t>н</w:t>
      </w:r>
      <w:r>
        <w:rPr>
          <w:lang w:val="uk-UA"/>
        </w:rPr>
        <w:t>тиінфекційного захисту, клінічних симптомів і виду ускладнень у хворих на менінгіт і менінгоенцефаліт представлена на рис. 4 і 5.</w:t>
      </w:r>
    </w:p>
    <w:p w:rsidR="00852B3C" w:rsidRDefault="00852B3C" w:rsidP="00852B3C">
      <w:pPr>
        <w:ind w:firstLine="720"/>
        <w:jc w:val="both"/>
        <w:rPr>
          <w:lang w:val="uk-UA"/>
        </w:rPr>
      </w:pPr>
      <w:r>
        <w:rPr>
          <w:lang w:val="uk-UA"/>
        </w:rPr>
        <w:t>При середньотяжкому перебігу хвороби (стан компенсації) рівень МДА</w:t>
      </w:r>
      <w:r>
        <w:rPr>
          <w:vertAlign w:val="subscript"/>
          <w:lang w:val="uk-UA"/>
        </w:rPr>
        <w:t>ер</w:t>
      </w:r>
      <w:r>
        <w:rPr>
          <w:lang w:val="uk-UA"/>
        </w:rPr>
        <w:t xml:space="preserve"> к</w:t>
      </w:r>
      <w:r>
        <w:rPr>
          <w:lang w:val="uk-UA"/>
        </w:rPr>
        <w:t>о</w:t>
      </w:r>
      <w:r>
        <w:rPr>
          <w:lang w:val="uk-UA"/>
        </w:rPr>
        <w:t>релював з відносним вмістом CD4</w:t>
      </w:r>
      <w:r>
        <w:rPr>
          <w:vertAlign w:val="superscript"/>
          <w:lang w:val="uk-UA"/>
        </w:rPr>
        <w:t>+</w:t>
      </w:r>
      <w:r>
        <w:rPr>
          <w:lang w:val="uk-UA"/>
        </w:rPr>
        <w:t xml:space="preserve"> (r=0,52) і CD25</w:t>
      </w:r>
      <w:r>
        <w:rPr>
          <w:vertAlign w:val="superscript"/>
          <w:lang w:val="uk-UA"/>
        </w:rPr>
        <w:t>+</w:t>
      </w:r>
      <w:r>
        <w:rPr>
          <w:lang w:val="uk-UA"/>
        </w:rPr>
        <w:t xml:space="preserve"> (r=0,70); концентрація ШЛ</w:t>
      </w:r>
      <w:r>
        <w:rPr>
          <w:vertAlign w:val="subscript"/>
          <w:lang w:val="uk-UA"/>
        </w:rPr>
        <w:t>пл</w:t>
      </w:r>
      <w:r>
        <w:rPr>
          <w:lang w:val="uk-UA"/>
        </w:rPr>
        <w:t xml:space="preserve"> − з абс</w:t>
      </w:r>
      <w:r>
        <w:rPr>
          <w:lang w:val="uk-UA"/>
        </w:rPr>
        <w:t>о</w:t>
      </w:r>
      <w:r>
        <w:rPr>
          <w:lang w:val="uk-UA"/>
        </w:rPr>
        <w:t>лютною кількістю CD4</w:t>
      </w:r>
      <w:r>
        <w:rPr>
          <w:vertAlign w:val="superscript"/>
          <w:lang w:val="uk-UA"/>
        </w:rPr>
        <w:t xml:space="preserve">+ </w:t>
      </w:r>
      <w:r>
        <w:rPr>
          <w:lang w:val="uk-UA"/>
        </w:rPr>
        <w:t>(r=-0,57), CD8</w:t>
      </w:r>
      <w:r>
        <w:rPr>
          <w:vertAlign w:val="superscript"/>
          <w:lang w:val="uk-UA"/>
        </w:rPr>
        <w:t xml:space="preserve">+ </w:t>
      </w:r>
      <w:r>
        <w:rPr>
          <w:lang w:val="uk-UA"/>
        </w:rPr>
        <w:t>(r=-0,60) і CD16</w:t>
      </w:r>
      <w:r>
        <w:rPr>
          <w:vertAlign w:val="superscript"/>
          <w:lang w:val="uk-UA"/>
        </w:rPr>
        <w:t xml:space="preserve">+ </w:t>
      </w:r>
      <w:r>
        <w:rPr>
          <w:lang w:val="uk-UA"/>
        </w:rPr>
        <w:t>(r=-0,59); вміст ШЛ</w:t>
      </w:r>
      <w:r>
        <w:rPr>
          <w:vertAlign w:val="subscript"/>
          <w:lang w:val="uk-UA"/>
        </w:rPr>
        <w:t>смж</w:t>
      </w:r>
      <w:r>
        <w:rPr>
          <w:lang w:val="uk-UA"/>
        </w:rPr>
        <w:t xml:space="preserve"> − з відносною кількістю CD3</w:t>
      </w:r>
      <w:r>
        <w:rPr>
          <w:vertAlign w:val="superscript"/>
          <w:lang w:val="uk-UA"/>
        </w:rPr>
        <w:t xml:space="preserve">+ </w:t>
      </w:r>
      <w:r>
        <w:rPr>
          <w:lang w:val="uk-UA"/>
        </w:rPr>
        <w:t>(r=-0,60) і з абсолютною − CD16</w:t>
      </w:r>
      <w:r>
        <w:rPr>
          <w:vertAlign w:val="superscript"/>
          <w:lang w:val="uk-UA"/>
        </w:rPr>
        <w:t xml:space="preserve">+ </w:t>
      </w:r>
      <w:r>
        <w:rPr>
          <w:lang w:val="uk-UA"/>
        </w:rPr>
        <w:t>(r=-0,54). Виявлено зворотню кореляцію вмісту МДА</w:t>
      </w:r>
      <w:r>
        <w:rPr>
          <w:vertAlign w:val="subscript"/>
          <w:lang w:val="uk-UA"/>
        </w:rPr>
        <w:t xml:space="preserve">пл  </w:t>
      </w:r>
      <w:r>
        <w:rPr>
          <w:lang w:val="uk-UA"/>
        </w:rPr>
        <w:t>із ФІ (r=-0,68), ФЧ (r=-0,70) та ІЗФ (r=-0,71) і прямий зв'язок вмісту МСМ</w:t>
      </w:r>
      <w:r>
        <w:rPr>
          <w:vertAlign w:val="subscript"/>
          <w:lang w:val="uk-UA"/>
        </w:rPr>
        <w:t>пл</w:t>
      </w:r>
      <w:r>
        <w:rPr>
          <w:lang w:val="uk-UA"/>
        </w:rPr>
        <w:t xml:space="preserve"> 1-го типу з ФІ (r=0,78) із НСТ-т (r=0,65), концентрації МСМ</w:t>
      </w:r>
      <w:r>
        <w:rPr>
          <w:vertAlign w:val="subscript"/>
          <w:lang w:val="uk-UA"/>
        </w:rPr>
        <w:t>пл</w:t>
      </w:r>
      <w:r>
        <w:rPr>
          <w:lang w:val="uk-UA"/>
        </w:rPr>
        <w:t xml:space="preserve"> 2-го типу з ФІ (r=0,78), рівня МСМ</w:t>
      </w:r>
      <w:r>
        <w:rPr>
          <w:vertAlign w:val="subscript"/>
          <w:lang w:val="uk-UA"/>
        </w:rPr>
        <w:t>смж</w:t>
      </w:r>
      <w:r>
        <w:rPr>
          <w:lang w:val="uk-UA"/>
        </w:rPr>
        <w:t xml:space="preserve"> 1-го типу с РМЛ (r=0,75). </w:t>
      </w:r>
    </w:p>
    <w:p w:rsidR="00852B3C" w:rsidRDefault="00852B3C" w:rsidP="00852B3C">
      <w:pPr>
        <w:ind w:firstLine="720"/>
        <w:jc w:val="both"/>
        <w:rPr>
          <w:lang w:val="uk-UA"/>
        </w:rPr>
      </w:pPr>
      <w:r>
        <w:rPr>
          <w:lang w:val="uk-UA"/>
        </w:rPr>
        <w:t>При тяжк</w:t>
      </w:r>
      <w:r>
        <w:rPr>
          <w:lang w:val="uk-UA"/>
        </w:rPr>
        <w:t>о</w:t>
      </w:r>
      <w:r>
        <w:rPr>
          <w:lang w:val="uk-UA"/>
        </w:rPr>
        <w:t>му перебігу захворювання (стан субкомпенсації) відзначалася поява кореляційного зв'язку МСМ</w:t>
      </w:r>
      <w:r>
        <w:rPr>
          <w:vertAlign w:val="subscript"/>
          <w:lang w:val="uk-UA"/>
        </w:rPr>
        <w:t>пл</w:t>
      </w:r>
      <w:r>
        <w:rPr>
          <w:lang w:val="uk-UA"/>
        </w:rPr>
        <w:t xml:space="preserve"> 2-го типу з відносним вмістом CD19</w:t>
      </w:r>
      <w:r>
        <w:rPr>
          <w:vertAlign w:val="superscript"/>
          <w:lang w:val="uk-UA"/>
        </w:rPr>
        <w:t>+</w:t>
      </w:r>
      <w:r>
        <w:rPr>
          <w:lang w:val="uk-UA"/>
        </w:rPr>
        <w:t xml:space="preserve"> (r=0,48). У тя</w:t>
      </w:r>
      <w:r>
        <w:rPr>
          <w:lang w:val="uk-UA"/>
        </w:rPr>
        <w:t>ж</w:t>
      </w:r>
      <w:r>
        <w:rPr>
          <w:lang w:val="uk-UA"/>
        </w:rPr>
        <w:t>ко хворих проявлялася залежність вмісту МДА</w:t>
      </w:r>
      <w:r>
        <w:rPr>
          <w:vertAlign w:val="subscript"/>
          <w:lang w:val="uk-UA"/>
        </w:rPr>
        <w:t xml:space="preserve">пл </w:t>
      </w:r>
      <w:r>
        <w:rPr>
          <w:lang w:val="uk-UA"/>
        </w:rPr>
        <w:t xml:space="preserve"> від рівня IgМ (r=0,35), концентр</w:t>
      </w:r>
      <w:r>
        <w:rPr>
          <w:lang w:val="uk-UA"/>
        </w:rPr>
        <w:t>а</w:t>
      </w:r>
      <w:r>
        <w:rPr>
          <w:lang w:val="uk-UA"/>
        </w:rPr>
        <w:t>ції ДК</w:t>
      </w:r>
      <w:r>
        <w:rPr>
          <w:vertAlign w:val="subscript"/>
          <w:lang w:val="uk-UA"/>
        </w:rPr>
        <w:t>пл</w:t>
      </w:r>
      <w:r>
        <w:rPr>
          <w:lang w:val="uk-UA"/>
        </w:rPr>
        <w:t xml:space="preserve"> від титру а-ДНК (r=0,74), МСМ</w:t>
      </w:r>
      <w:r>
        <w:rPr>
          <w:vertAlign w:val="subscript"/>
          <w:lang w:val="uk-UA"/>
        </w:rPr>
        <w:t>пл</w:t>
      </w:r>
      <w:r>
        <w:rPr>
          <w:lang w:val="uk-UA"/>
        </w:rPr>
        <w:t xml:space="preserve"> 1-го типу від IgМ (r=0,38), МСМ</w:t>
      </w:r>
      <w:r>
        <w:rPr>
          <w:vertAlign w:val="subscript"/>
          <w:lang w:val="uk-UA"/>
        </w:rPr>
        <w:t>смж</w:t>
      </w:r>
      <w:r>
        <w:rPr>
          <w:lang w:val="uk-UA"/>
        </w:rPr>
        <w:t xml:space="preserve"> 2-го типу від Ig</w:t>
      </w:r>
      <w:r>
        <w:rPr>
          <w:lang w:val="en-US"/>
        </w:rPr>
        <w:t>G</w:t>
      </w:r>
      <w:r>
        <w:rPr>
          <w:lang w:val="uk-UA"/>
        </w:rPr>
        <w:t xml:space="preserve"> (r=0,45),  МСМ</w:t>
      </w:r>
      <w:r>
        <w:rPr>
          <w:vertAlign w:val="subscript"/>
          <w:lang w:val="uk-UA"/>
        </w:rPr>
        <w:t>смж</w:t>
      </w:r>
      <w:r>
        <w:rPr>
          <w:lang w:val="uk-UA"/>
        </w:rPr>
        <w:t xml:space="preserve"> 1типу від РМЛ (r=-0,60). Кореляційних залежностей між вмістом факторів ендотоксикозу і показниками функції системи фагоцитозу у тяжкохворих не вия</w:t>
      </w:r>
      <w:r>
        <w:rPr>
          <w:lang w:val="uk-UA"/>
        </w:rPr>
        <w:t>в</w:t>
      </w:r>
      <w:r>
        <w:rPr>
          <w:lang w:val="uk-UA"/>
        </w:rPr>
        <w:t xml:space="preserve">лено. </w:t>
      </w:r>
    </w:p>
    <w:p w:rsidR="00852B3C" w:rsidRDefault="00852B3C" w:rsidP="00852B3C">
      <w:pPr>
        <w:ind w:firstLine="720"/>
        <w:jc w:val="both"/>
        <w:rPr>
          <w:lang w:val="uk-UA"/>
        </w:rPr>
      </w:pPr>
      <w:r>
        <w:rPr>
          <w:lang w:val="uk-UA"/>
        </w:rPr>
        <w:t>У померлих (стан декомпенсації) відзначалося зникнення зв'язків між вмі</w:t>
      </w:r>
      <w:r>
        <w:rPr>
          <w:lang w:val="uk-UA"/>
        </w:rPr>
        <w:t>с</w:t>
      </w:r>
      <w:r>
        <w:rPr>
          <w:lang w:val="uk-UA"/>
        </w:rPr>
        <w:t>том продуктів ПОЛ і показниками протиінфекційного захисту. При цьому виявлена пряма кореляція високого ступеня між рівнем МСМ</w:t>
      </w:r>
      <w:r>
        <w:rPr>
          <w:vertAlign w:val="subscript"/>
          <w:lang w:val="uk-UA"/>
        </w:rPr>
        <w:t>пл</w:t>
      </w:r>
      <w:r>
        <w:rPr>
          <w:lang w:val="uk-UA"/>
        </w:rPr>
        <w:t xml:space="preserve"> 1-го і 2-го типу і абсол</w:t>
      </w:r>
      <w:r>
        <w:rPr>
          <w:lang w:val="uk-UA"/>
        </w:rPr>
        <w:t>ю</w:t>
      </w:r>
      <w:r>
        <w:rPr>
          <w:lang w:val="uk-UA"/>
        </w:rPr>
        <w:t>тним вмістом лімфоцитів (r=0,90, r=0,97), CD4</w:t>
      </w:r>
      <w:r>
        <w:rPr>
          <w:vertAlign w:val="superscript"/>
          <w:lang w:val="uk-UA"/>
        </w:rPr>
        <w:t>+</w:t>
      </w:r>
      <w:r>
        <w:rPr>
          <w:lang w:val="uk-UA"/>
        </w:rPr>
        <w:t xml:space="preserve"> (r=0,97, r=0,92), CD19</w:t>
      </w:r>
      <w:r>
        <w:rPr>
          <w:vertAlign w:val="superscript"/>
          <w:lang w:val="uk-UA"/>
        </w:rPr>
        <w:t>+</w:t>
      </w:r>
      <w:r>
        <w:rPr>
          <w:lang w:val="uk-UA"/>
        </w:rPr>
        <w:t xml:space="preserve"> (r=0,90, r=0,97) і CD25</w:t>
      </w:r>
      <w:r>
        <w:rPr>
          <w:vertAlign w:val="superscript"/>
          <w:lang w:val="uk-UA"/>
        </w:rPr>
        <w:t>+</w:t>
      </w:r>
      <w:r>
        <w:rPr>
          <w:lang w:val="uk-UA"/>
        </w:rPr>
        <w:t xml:space="preserve"> (r=0,90, r=0,97). </w:t>
      </w:r>
    </w:p>
    <w:p w:rsidR="00852B3C" w:rsidRDefault="00852B3C" w:rsidP="00852B3C">
      <w:pPr>
        <w:jc w:val="both"/>
        <w:rPr>
          <w:lang w:val="uk-UA"/>
        </w:rPr>
      </w:pPr>
      <w:r>
        <w:rPr>
          <w:noProof/>
          <w:lang w:eastAsia="ru-RU"/>
        </w:rPr>
        <w:lastRenderedPageBreak/>
        <w:drawing>
          <wp:inline distT="0" distB="0" distL="0" distR="0">
            <wp:extent cx="3194685" cy="309943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lang w:eastAsia="ru-RU"/>
        </w:rPr>
        <w:drawing>
          <wp:inline distT="0" distB="0" distL="0" distR="0">
            <wp:extent cx="3277870" cy="321818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52B3C" w:rsidRDefault="00852B3C" w:rsidP="00852B3C">
      <w:pPr>
        <w:jc w:val="both"/>
        <w:rPr>
          <w:lang w:val="uk-UA"/>
        </w:rPr>
      </w:pPr>
      <w:r>
        <w:rPr>
          <w:lang w:val="uk-UA"/>
        </w:rPr>
        <w:t>Рис. 4. Кореляція показників                             Рис. 5. Кореляція пока</w:t>
      </w:r>
      <w:r>
        <w:rPr>
          <w:lang w:val="uk-UA"/>
        </w:rPr>
        <w:t>з</w:t>
      </w:r>
      <w:r>
        <w:rPr>
          <w:lang w:val="uk-UA"/>
        </w:rPr>
        <w:t xml:space="preserve">ників      </w:t>
      </w:r>
    </w:p>
    <w:p w:rsidR="00852B3C" w:rsidRDefault="00852B3C" w:rsidP="00852B3C">
      <w:pPr>
        <w:rPr>
          <w:lang w:val="uk-UA"/>
        </w:rPr>
      </w:pPr>
      <w:r>
        <w:rPr>
          <w:lang w:val="uk-UA"/>
        </w:rPr>
        <w:t xml:space="preserve">системи антиінфекційного захисту                  системи  антиінфекційного захисту і           </w:t>
      </w:r>
    </w:p>
    <w:p w:rsidR="00852B3C" w:rsidRDefault="00852B3C" w:rsidP="00852B3C">
      <w:pPr>
        <w:jc w:val="both"/>
        <w:rPr>
          <w:lang w:val="uk-UA"/>
        </w:rPr>
      </w:pPr>
      <w:r>
        <w:rPr>
          <w:lang w:val="uk-UA"/>
        </w:rPr>
        <w:t xml:space="preserve">і клінічних симтомів менінгіту                         виду ускладнень у хворих на </w:t>
      </w:r>
    </w:p>
    <w:p w:rsidR="00852B3C" w:rsidRDefault="00852B3C" w:rsidP="00852B3C">
      <w:pPr>
        <w:jc w:val="both"/>
        <w:rPr>
          <w:lang w:val="uk-UA"/>
        </w:rPr>
      </w:pPr>
      <w:r>
        <w:rPr>
          <w:lang w:val="uk-UA"/>
        </w:rPr>
        <w:t>і менінгоенцефаліту.                                          менінгіт і менінгоенцефаліт.</w:t>
      </w:r>
    </w:p>
    <w:p w:rsidR="00852B3C" w:rsidRDefault="00852B3C" w:rsidP="00852B3C">
      <w:pPr>
        <w:ind w:firstLine="720"/>
        <w:jc w:val="both"/>
        <w:rPr>
          <w:lang w:val="uk-UA"/>
        </w:rPr>
      </w:pPr>
    </w:p>
    <w:p w:rsidR="00852B3C" w:rsidRDefault="00852B3C" w:rsidP="00852B3C">
      <w:pPr>
        <w:ind w:firstLine="720"/>
        <w:jc w:val="both"/>
        <w:rPr>
          <w:lang w:val="uk-UA"/>
        </w:rPr>
      </w:pPr>
      <w:r>
        <w:rPr>
          <w:lang w:val="uk-UA"/>
        </w:rPr>
        <w:t>При вивченні взаємозв'язку факторів антиі</w:t>
      </w:r>
      <w:r>
        <w:rPr>
          <w:lang w:val="uk-UA"/>
        </w:rPr>
        <w:t>н</w:t>
      </w:r>
      <w:r>
        <w:rPr>
          <w:lang w:val="uk-UA"/>
        </w:rPr>
        <w:t>фекційного захисту і компонентів АОС при перебігу захворювання середньої тяжкості виявлений пряма кореляція в</w:t>
      </w:r>
      <w:r>
        <w:rPr>
          <w:lang w:val="uk-UA"/>
        </w:rPr>
        <w:t>и</w:t>
      </w:r>
      <w:r>
        <w:rPr>
          <w:lang w:val="uk-UA"/>
        </w:rPr>
        <w:t>сокого ступеня між рівнем антиоксидантних ферментів і кількістю лімфоцитів: КТ</w:t>
      </w:r>
      <w:r>
        <w:rPr>
          <w:vertAlign w:val="subscript"/>
          <w:lang w:val="uk-UA"/>
        </w:rPr>
        <w:t xml:space="preserve">пл </w:t>
      </w:r>
      <w:r>
        <w:rPr>
          <w:lang w:val="uk-UA"/>
        </w:rPr>
        <w:t>і відносною кількістю CD8</w:t>
      </w:r>
      <w:r>
        <w:rPr>
          <w:vertAlign w:val="superscript"/>
          <w:lang w:val="uk-UA"/>
        </w:rPr>
        <w:t>+</w:t>
      </w:r>
      <w:r>
        <w:rPr>
          <w:lang w:val="uk-UA"/>
        </w:rPr>
        <w:t xml:space="preserve"> (r=0,90), CD19</w:t>
      </w:r>
      <w:r>
        <w:rPr>
          <w:vertAlign w:val="superscript"/>
          <w:lang w:val="uk-UA"/>
        </w:rPr>
        <w:t>+</w:t>
      </w:r>
      <w:r>
        <w:rPr>
          <w:lang w:val="uk-UA"/>
        </w:rPr>
        <w:t xml:space="preserve"> (r=0,85), абсолютною кількістю CD16</w:t>
      </w:r>
      <w:r>
        <w:rPr>
          <w:vertAlign w:val="superscript"/>
          <w:lang w:val="uk-UA"/>
        </w:rPr>
        <w:t>+</w:t>
      </w:r>
      <w:r>
        <w:rPr>
          <w:lang w:val="uk-UA"/>
        </w:rPr>
        <w:t xml:space="preserve"> (r=0,83). Виявлено прямий зв'язок між рівнем тіолових груп і абсолютним вмістом CD8</w:t>
      </w:r>
      <w:r>
        <w:rPr>
          <w:vertAlign w:val="superscript"/>
          <w:lang w:val="uk-UA"/>
        </w:rPr>
        <w:t>+</w:t>
      </w:r>
      <w:r>
        <w:rPr>
          <w:lang w:val="uk-UA"/>
        </w:rPr>
        <w:t xml:space="preserve"> (r=0,79), НСТ-т  і CD25</w:t>
      </w:r>
      <w:r>
        <w:rPr>
          <w:vertAlign w:val="superscript"/>
          <w:lang w:val="uk-UA"/>
        </w:rPr>
        <w:t>+</w:t>
      </w:r>
      <w:r>
        <w:rPr>
          <w:lang w:val="uk-UA"/>
        </w:rPr>
        <w:t xml:space="preserve"> (r=0,88), зв'язок зворотного порядку між вмістом ц</w:t>
      </w:r>
      <w:r>
        <w:rPr>
          <w:lang w:val="uk-UA"/>
        </w:rPr>
        <w:t>е</w:t>
      </w:r>
      <w:r>
        <w:rPr>
          <w:lang w:val="uk-UA"/>
        </w:rPr>
        <w:t>рулоплазміну і відносною кількістю CD3</w:t>
      </w:r>
      <w:r>
        <w:rPr>
          <w:vertAlign w:val="superscript"/>
          <w:lang w:val="uk-UA"/>
        </w:rPr>
        <w:t>+</w:t>
      </w:r>
      <w:r>
        <w:rPr>
          <w:lang w:val="uk-UA"/>
        </w:rPr>
        <w:t xml:space="preserve"> (r=-0,82), зворотна залежність високого ступеня між рівнем віт. Е</w:t>
      </w:r>
      <w:r>
        <w:rPr>
          <w:vertAlign w:val="subscript"/>
          <w:lang w:val="uk-UA"/>
        </w:rPr>
        <w:t>пл</w:t>
      </w:r>
      <w:r>
        <w:rPr>
          <w:lang w:val="uk-UA"/>
        </w:rPr>
        <w:t xml:space="preserve"> і ФІ, віт. А</w:t>
      </w:r>
      <w:r>
        <w:rPr>
          <w:vertAlign w:val="subscript"/>
          <w:lang w:val="uk-UA"/>
        </w:rPr>
        <w:t>ер</w:t>
      </w:r>
      <w:r>
        <w:rPr>
          <w:lang w:val="uk-UA"/>
        </w:rPr>
        <w:t xml:space="preserve"> і IgM, віт. А</w:t>
      </w:r>
      <w:r>
        <w:rPr>
          <w:vertAlign w:val="subscript"/>
          <w:lang w:val="uk-UA"/>
        </w:rPr>
        <w:t>пл</w:t>
      </w:r>
      <w:r>
        <w:rPr>
          <w:lang w:val="uk-UA"/>
        </w:rPr>
        <w:t xml:space="preserve"> і Ig</w:t>
      </w:r>
      <w:r>
        <w:rPr>
          <w:lang w:val="en-US"/>
        </w:rPr>
        <w:t>G</w:t>
      </w:r>
      <w:r>
        <w:rPr>
          <w:lang w:val="uk-UA"/>
        </w:rPr>
        <w:t xml:space="preserve"> − від -0,77 до -0,87. </w:t>
      </w:r>
    </w:p>
    <w:p w:rsidR="00852B3C" w:rsidRDefault="00852B3C" w:rsidP="00852B3C">
      <w:pPr>
        <w:ind w:firstLine="720"/>
        <w:jc w:val="both"/>
        <w:rPr>
          <w:lang w:val="uk-UA"/>
        </w:rPr>
      </w:pPr>
      <w:r>
        <w:rPr>
          <w:lang w:val="uk-UA"/>
        </w:rPr>
        <w:t>Інший характер зв'язків виявлявся при тяжкому перебігу захворювання. Вия</w:t>
      </w:r>
      <w:r>
        <w:rPr>
          <w:lang w:val="uk-UA"/>
        </w:rPr>
        <w:t>в</w:t>
      </w:r>
      <w:r>
        <w:rPr>
          <w:lang w:val="uk-UA"/>
        </w:rPr>
        <w:t>лено прямий кореляційний зв'язок між рівнем віт. А</w:t>
      </w:r>
      <w:r>
        <w:rPr>
          <w:vertAlign w:val="subscript"/>
          <w:lang w:val="uk-UA"/>
        </w:rPr>
        <w:t>ер</w:t>
      </w:r>
      <w:r>
        <w:rPr>
          <w:lang w:val="uk-UA"/>
        </w:rPr>
        <w:t xml:space="preserve"> і абсолютним вмістом CD3</w:t>
      </w:r>
      <w:r>
        <w:rPr>
          <w:vertAlign w:val="superscript"/>
          <w:lang w:val="uk-UA"/>
        </w:rPr>
        <w:t>+</w:t>
      </w:r>
      <w:r>
        <w:rPr>
          <w:lang w:val="uk-UA"/>
        </w:rPr>
        <w:t>, CD19</w:t>
      </w:r>
      <w:r>
        <w:rPr>
          <w:vertAlign w:val="superscript"/>
          <w:lang w:val="uk-UA"/>
        </w:rPr>
        <w:t>+</w:t>
      </w:r>
      <w:r>
        <w:rPr>
          <w:lang w:val="uk-UA"/>
        </w:rPr>
        <w:t>, CD16</w:t>
      </w:r>
      <w:r>
        <w:rPr>
          <w:vertAlign w:val="superscript"/>
          <w:lang w:val="uk-UA"/>
        </w:rPr>
        <w:t>+</w:t>
      </w:r>
      <w:r>
        <w:rPr>
          <w:lang w:val="uk-UA"/>
        </w:rPr>
        <w:t xml:space="preserve"> − від 0,44 до 0,63; концентрацією віт. Е</w:t>
      </w:r>
      <w:r>
        <w:rPr>
          <w:vertAlign w:val="subscript"/>
          <w:lang w:val="uk-UA"/>
        </w:rPr>
        <w:t>ер</w:t>
      </w:r>
      <w:r>
        <w:rPr>
          <w:lang w:val="uk-UA"/>
        </w:rPr>
        <w:t xml:space="preserve"> і абсолютною кількістю л</w:t>
      </w:r>
      <w:r>
        <w:rPr>
          <w:lang w:val="uk-UA"/>
        </w:rPr>
        <w:t>і</w:t>
      </w:r>
      <w:r>
        <w:rPr>
          <w:lang w:val="uk-UA"/>
        </w:rPr>
        <w:t>мфоцитів, CD3</w:t>
      </w:r>
      <w:r>
        <w:rPr>
          <w:vertAlign w:val="superscript"/>
          <w:lang w:val="uk-UA"/>
        </w:rPr>
        <w:t>+</w:t>
      </w:r>
      <w:r>
        <w:rPr>
          <w:lang w:val="uk-UA"/>
        </w:rPr>
        <w:t>, CD4</w:t>
      </w:r>
      <w:r>
        <w:rPr>
          <w:vertAlign w:val="superscript"/>
          <w:lang w:val="uk-UA"/>
        </w:rPr>
        <w:t>+</w:t>
      </w:r>
      <w:r>
        <w:rPr>
          <w:lang w:val="uk-UA"/>
        </w:rPr>
        <w:t xml:space="preserve">, </w:t>
      </w:r>
      <w:r>
        <w:rPr>
          <w:lang w:val="uk-UA"/>
        </w:rPr>
        <w:lastRenderedPageBreak/>
        <w:t>CD19</w:t>
      </w:r>
      <w:r>
        <w:rPr>
          <w:vertAlign w:val="superscript"/>
          <w:lang w:val="uk-UA"/>
        </w:rPr>
        <w:t>+</w:t>
      </w:r>
      <w:r>
        <w:rPr>
          <w:lang w:val="uk-UA"/>
        </w:rPr>
        <w:t>, CD16</w:t>
      </w:r>
      <w:r>
        <w:rPr>
          <w:vertAlign w:val="superscript"/>
          <w:lang w:val="uk-UA"/>
        </w:rPr>
        <w:t>+</w:t>
      </w:r>
      <w:r>
        <w:rPr>
          <w:lang w:val="uk-UA"/>
        </w:rPr>
        <w:t>, CD25</w:t>
      </w:r>
      <w:r>
        <w:rPr>
          <w:vertAlign w:val="superscript"/>
          <w:lang w:val="uk-UA"/>
        </w:rPr>
        <w:t>+</w:t>
      </w:r>
      <w:r>
        <w:rPr>
          <w:lang w:val="uk-UA"/>
        </w:rPr>
        <w:t xml:space="preserve"> − від 0,44 до 0,63. Відзначено зворо</w:t>
      </w:r>
      <w:r>
        <w:rPr>
          <w:lang w:val="uk-UA"/>
        </w:rPr>
        <w:t>т</w:t>
      </w:r>
      <w:r>
        <w:rPr>
          <w:lang w:val="uk-UA"/>
        </w:rPr>
        <w:t>ного роду зв'язок між концентрацією віт. А</w:t>
      </w:r>
      <w:r>
        <w:rPr>
          <w:vertAlign w:val="subscript"/>
          <w:lang w:val="uk-UA"/>
        </w:rPr>
        <w:t>ер</w:t>
      </w:r>
      <w:r>
        <w:rPr>
          <w:lang w:val="uk-UA"/>
        </w:rPr>
        <w:t xml:space="preserve"> і значеннями НСТ-т (r=-0,48), РМЛ (r=-0,65), віт. Е</w:t>
      </w:r>
      <w:r>
        <w:rPr>
          <w:vertAlign w:val="subscript"/>
          <w:lang w:val="uk-UA"/>
        </w:rPr>
        <w:t>ер</w:t>
      </w:r>
      <w:r>
        <w:rPr>
          <w:lang w:val="uk-UA"/>
        </w:rPr>
        <w:t xml:space="preserve"> і IgА (r=-0,44). </w:t>
      </w:r>
    </w:p>
    <w:p w:rsidR="00852B3C" w:rsidRDefault="00852B3C" w:rsidP="00852B3C">
      <w:pPr>
        <w:ind w:firstLine="720"/>
        <w:jc w:val="both"/>
        <w:rPr>
          <w:lang w:val="uk-UA"/>
        </w:rPr>
      </w:pPr>
      <w:r>
        <w:rPr>
          <w:lang w:val="uk-UA"/>
        </w:rPr>
        <w:t>У хворих у критичному стані кореляційні зв'язки показників АОС та імунної системи не виявлені.</w:t>
      </w:r>
    </w:p>
    <w:p w:rsidR="00852B3C" w:rsidRDefault="00852B3C" w:rsidP="00852B3C">
      <w:pPr>
        <w:tabs>
          <w:tab w:val="left" w:pos="2820"/>
        </w:tabs>
        <w:ind w:firstLine="720"/>
        <w:rPr>
          <w:b/>
          <w:lang w:val="uk-UA"/>
        </w:rPr>
      </w:pPr>
      <w:r>
        <w:rPr>
          <w:b/>
          <w:lang w:val="uk-UA"/>
        </w:rPr>
        <w:t>Компоненти пластичних функцій та енергозабезпечення у хворих на м</w:t>
      </w:r>
      <w:r>
        <w:rPr>
          <w:b/>
          <w:lang w:val="uk-UA"/>
        </w:rPr>
        <w:t>е</w:t>
      </w:r>
      <w:r>
        <w:rPr>
          <w:b/>
          <w:lang w:val="uk-UA"/>
        </w:rPr>
        <w:t>нінгіт і менінгоенцеф</w:t>
      </w:r>
      <w:r>
        <w:rPr>
          <w:b/>
          <w:lang w:val="uk-UA"/>
        </w:rPr>
        <w:t>а</w:t>
      </w:r>
      <w:r>
        <w:rPr>
          <w:b/>
          <w:lang w:val="uk-UA"/>
        </w:rPr>
        <w:t>літ.</w:t>
      </w:r>
    </w:p>
    <w:p w:rsidR="00852B3C" w:rsidRDefault="00852B3C" w:rsidP="00852B3C">
      <w:pPr>
        <w:tabs>
          <w:tab w:val="left" w:pos="2820"/>
        </w:tabs>
        <w:ind w:firstLine="720"/>
        <w:jc w:val="both"/>
        <w:rPr>
          <w:lang w:val="uk-UA"/>
        </w:rPr>
      </w:pPr>
      <w:r>
        <w:rPr>
          <w:lang w:val="uk-UA"/>
        </w:rPr>
        <w:t>Як показали наші дослідження, зміни вмісту компонентів енергозабезп</w:t>
      </w:r>
      <w:r>
        <w:rPr>
          <w:lang w:val="uk-UA"/>
        </w:rPr>
        <w:t>е</w:t>
      </w:r>
      <w:r>
        <w:rPr>
          <w:lang w:val="uk-UA"/>
        </w:rPr>
        <w:t>чення у пацієнтів з менінгітом і менінгоенцефалітом носили як специфічний, так і несп</w:t>
      </w:r>
      <w:r>
        <w:rPr>
          <w:lang w:val="uk-UA"/>
        </w:rPr>
        <w:t>е</w:t>
      </w:r>
      <w:r>
        <w:rPr>
          <w:lang w:val="uk-UA"/>
        </w:rPr>
        <w:t xml:space="preserve">цифічний характер. У всіх хворих рівень білка в СМР був підвищений. Серед форм запального процесу ЦНС різного характеру найбільше цей показник був збільшений в осіб з ГМЕ − </w:t>
      </w:r>
      <w:r>
        <w:t>0,63</w:t>
      </w:r>
      <w:r>
        <w:rPr>
          <w:vertAlign w:val="superscript"/>
        </w:rPr>
        <w:t xml:space="preserve"> </w:t>
      </w:r>
      <w:r>
        <w:rPr>
          <w:lang w:val="uk-UA"/>
        </w:rPr>
        <w:t>(-</w:t>
      </w:r>
      <w:r>
        <w:t>0,37; +0,69) г/л</w:t>
      </w:r>
      <w:r>
        <w:rPr>
          <w:lang w:val="uk-UA"/>
        </w:rPr>
        <w:t xml:space="preserve"> </w:t>
      </w:r>
      <w:r>
        <w:t>(</w:t>
      </w:r>
      <w:r>
        <w:rPr>
          <w:lang w:val="uk-UA"/>
        </w:rPr>
        <w:t>Р&lt;0,01</w:t>
      </w:r>
      <w:r>
        <w:t xml:space="preserve">). </w:t>
      </w:r>
      <w:r>
        <w:rPr>
          <w:lang w:val="uk-UA"/>
        </w:rPr>
        <w:t>Мінімальна концентрація білка в пл</w:t>
      </w:r>
      <w:r>
        <w:rPr>
          <w:lang w:val="uk-UA"/>
        </w:rPr>
        <w:t>а</w:t>
      </w:r>
      <w:r>
        <w:rPr>
          <w:lang w:val="uk-UA"/>
        </w:rPr>
        <w:t>змі крові виявлена у хворих на ГМ − 66,00</w:t>
      </w:r>
      <w:r>
        <w:rPr>
          <w:vertAlign w:val="superscript"/>
          <w:lang w:val="uk-UA"/>
        </w:rPr>
        <w:t xml:space="preserve"> </w:t>
      </w:r>
      <w:r>
        <w:rPr>
          <w:lang w:val="uk-UA"/>
        </w:rPr>
        <w:t>(-4,70; +6,70) г/л і ГМЕ − 66,00</w:t>
      </w:r>
      <w:r>
        <w:rPr>
          <w:vertAlign w:val="superscript"/>
          <w:lang w:val="uk-UA"/>
        </w:rPr>
        <w:t xml:space="preserve"> </w:t>
      </w:r>
      <w:r>
        <w:rPr>
          <w:lang w:val="uk-UA"/>
        </w:rPr>
        <w:t xml:space="preserve">(-8,00; +5,60) г/л </w:t>
      </w:r>
      <w:r>
        <w:t>(</w:t>
      </w:r>
      <w:r>
        <w:rPr>
          <w:lang w:val="uk-UA"/>
        </w:rPr>
        <w:t>Р&lt;0,05</w:t>
      </w:r>
      <w:r>
        <w:t>)</w:t>
      </w:r>
      <w:r>
        <w:rPr>
          <w:lang w:val="uk-UA"/>
        </w:rPr>
        <w:t>. Рівень глюкози в плазмі крові і СМР у пацієнтів із ГМЕ − 7,60</w:t>
      </w:r>
      <w:r>
        <w:rPr>
          <w:vertAlign w:val="superscript"/>
          <w:lang w:val="uk-UA"/>
        </w:rPr>
        <w:t xml:space="preserve"> </w:t>
      </w:r>
      <w:r>
        <w:rPr>
          <w:lang w:val="uk-UA"/>
        </w:rPr>
        <w:t>(-1,50; +4,10) г/л, 3,05</w:t>
      </w:r>
      <w:r>
        <w:rPr>
          <w:vertAlign w:val="superscript"/>
          <w:lang w:val="uk-UA"/>
        </w:rPr>
        <w:t xml:space="preserve"> </w:t>
      </w:r>
      <w:r>
        <w:rPr>
          <w:lang w:val="uk-UA"/>
        </w:rPr>
        <w:t>(-0,50; +1,05) г/л був підвищений у порівнянні з параметрами норми (Р&lt;0,05−0,001).У хворих на СМЕ вміст загальних ліпідів у плазмі крові − 2,88</w:t>
      </w:r>
      <w:r>
        <w:rPr>
          <w:vertAlign w:val="superscript"/>
          <w:lang w:val="uk-UA"/>
        </w:rPr>
        <w:t xml:space="preserve"> </w:t>
      </w:r>
      <w:r>
        <w:rPr>
          <w:lang w:val="uk-UA"/>
        </w:rPr>
        <w:t>(-0,48; +0,64) г/л найбільшою мірою був знижений, а в СМР − 1,30</w:t>
      </w:r>
      <w:r>
        <w:rPr>
          <w:vertAlign w:val="superscript"/>
          <w:lang w:val="uk-UA"/>
        </w:rPr>
        <w:t xml:space="preserve"> </w:t>
      </w:r>
      <w:r>
        <w:rPr>
          <w:lang w:val="uk-UA"/>
        </w:rPr>
        <w:t>(-0,80; +2,06) г/л − пі</w:t>
      </w:r>
      <w:r>
        <w:rPr>
          <w:lang w:val="uk-UA"/>
        </w:rPr>
        <w:t>д</w:t>
      </w:r>
      <w:r>
        <w:rPr>
          <w:lang w:val="uk-UA"/>
        </w:rPr>
        <w:t xml:space="preserve">вищений (Р&lt;0,05−0,01). </w:t>
      </w:r>
    </w:p>
    <w:p w:rsidR="00852B3C" w:rsidRDefault="00852B3C" w:rsidP="00852B3C">
      <w:pPr>
        <w:ind w:firstLine="720"/>
        <w:jc w:val="both"/>
        <w:rPr>
          <w:lang w:val="uk-UA"/>
        </w:rPr>
      </w:pPr>
      <w:r>
        <w:rPr>
          <w:lang w:val="uk-UA"/>
        </w:rPr>
        <w:t>Найменший вміст білка плазми серед менінгітів різної етіології спостерігався у хворих із пневмококовою природою захворювання, що було на 13,47 % менше п</w:t>
      </w:r>
      <w:r>
        <w:rPr>
          <w:lang w:val="uk-UA"/>
        </w:rPr>
        <w:t>о</w:t>
      </w:r>
      <w:r>
        <w:rPr>
          <w:lang w:val="uk-UA"/>
        </w:rPr>
        <w:t>казника осіб контрольної групи. Найбільшу концентрацію білка в СМР відзначено у пацієнтів з менінгококовою етіологією менінгітів і менінгоенцефалітів (Р&lt;0,01). Вміст глюкози плазми і ліпідів СМР був підвищений найбільше у хворих з герпет</w:t>
      </w:r>
      <w:r>
        <w:rPr>
          <w:lang w:val="uk-UA"/>
        </w:rPr>
        <w:t>и</w:t>
      </w:r>
      <w:r>
        <w:rPr>
          <w:lang w:val="uk-UA"/>
        </w:rPr>
        <w:t>чним менінгоенцефалітом, що перевищувало визначену норму відпов</w:t>
      </w:r>
      <w:r>
        <w:rPr>
          <w:lang w:val="uk-UA"/>
        </w:rPr>
        <w:t>і</w:t>
      </w:r>
      <w:r>
        <w:rPr>
          <w:lang w:val="uk-UA"/>
        </w:rPr>
        <w:t xml:space="preserve">дно на 50,00 і 73,08 %. </w:t>
      </w:r>
    </w:p>
    <w:p w:rsidR="00852B3C" w:rsidRDefault="00852B3C" w:rsidP="00852B3C">
      <w:pPr>
        <w:ind w:firstLine="720"/>
        <w:jc w:val="both"/>
        <w:rPr>
          <w:lang w:val="uk-UA"/>
        </w:rPr>
      </w:pPr>
      <w:r>
        <w:rPr>
          <w:lang w:val="uk-UA"/>
        </w:rPr>
        <w:t>Зі зростанням тяжкості стану пацієнтів відбувалося прогресивне зниження вмісту білку плазми і збільшення білка в СМР. Мінімальні показники білка і ліпідів плазми</w:t>
      </w:r>
      <w:r>
        <w:rPr>
          <w:vertAlign w:val="subscript"/>
          <w:lang w:val="uk-UA"/>
        </w:rPr>
        <w:t>.</w:t>
      </w:r>
      <w:r>
        <w:rPr>
          <w:lang w:val="uk-UA"/>
        </w:rPr>
        <w:t xml:space="preserve"> − на 13,19 і 27,82 % нижче норми, а також максимальний рівень білку в СМР</w:t>
      </w:r>
      <w:r>
        <w:rPr>
          <w:vertAlign w:val="subscript"/>
          <w:lang w:val="uk-UA"/>
        </w:rPr>
        <w:t xml:space="preserve"> </w:t>
      </w:r>
      <w:r>
        <w:rPr>
          <w:lang w:val="uk-UA"/>
        </w:rPr>
        <w:t>- на 86,00 % вище показників осіб контрольної групи, відзначено у хворих із критичним станом. Найбільшу концентрацію глюкози плазми і СМР виявлено у п</w:t>
      </w:r>
      <w:r>
        <w:rPr>
          <w:lang w:val="uk-UA"/>
        </w:rPr>
        <w:t>а</w:t>
      </w:r>
      <w:r>
        <w:rPr>
          <w:lang w:val="uk-UA"/>
        </w:rPr>
        <w:t xml:space="preserve">цієнтів з багатокомпонентним СПОН і летальним результатом захворювання (Р&lt;0,05−0,001). Концентрація ліпідів СМР наростала при тяжкому стані хворих, що було на 65,00 % більше параметрів здорових людей. </w:t>
      </w:r>
    </w:p>
    <w:p w:rsidR="00852B3C" w:rsidRDefault="00852B3C" w:rsidP="00852B3C">
      <w:pPr>
        <w:pStyle w:val="affffffff5"/>
        <w:ind w:firstLine="720"/>
        <w:jc w:val="both"/>
        <w:rPr>
          <w:sz w:val="28"/>
          <w:szCs w:val="28"/>
          <w:lang w:val="uk-UA"/>
        </w:rPr>
      </w:pPr>
      <w:r>
        <w:rPr>
          <w:sz w:val="28"/>
          <w:szCs w:val="28"/>
          <w:lang w:val="uk-UA"/>
        </w:rPr>
        <w:t>При вивченні зв'язку показників енергетичного забезпечення із клінічними проявами захворювання виявлена зворотна кореляція середньої ступені між гіперт</w:t>
      </w:r>
      <w:r>
        <w:rPr>
          <w:sz w:val="28"/>
          <w:szCs w:val="28"/>
          <w:lang w:val="uk-UA"/>
        </w:rPr>
        <w:t>е</w:t>
      </w:r>
      <w:r>
        <w:rPr>
          <w:sz w:val="28"/>
          <w:szCs w:val="28"/>
          <w:lang w:val="uk-UA"/>
        </w:rPr>
        <w:t>рмією і концентрацією ліпідів СМР і пряма − між ЧСС і вмістом  глюк</w:t>
      </w:r>
      <w:r>
        <w:rPr>
          <w:sz w:val="28"/>
          <w:szCs w:val="28"/>
          <w:lang w:val="uk-UA"/>
        </w:rPr>
        <w:t>о</w:t>
      </w:r>
      <w:r>
        <w:rPr>
          <w:sz w:val="28"/>
          <w:szCs w:val="28"/>
          <w:lang w:val="uk-UA"/>
        </w:rPr>
        <w:t>зи та ліпідів СМР. Наявність неврологічних симптомів також корелювала з рівнем компонентів енергозабезпечення: наявність пірамідних симптомів і анізокорія корелювали у зв</w:t>
      </w:r>
      <w:r>
        <w:rPr>
          <w:sz w:val="28"/>
          <w:szCs w:val="28"/>
          <w:lang w:val="uk-UA"/>
        </w:rPr>
        <w:t>о</w:t>
      </w:r>
      <w:r>
        <w:rPr>
          <w:sz w:val="28"/>
          <w:szCs w:val="28"/>
          <w:lang w:val="uk-UA"/>
        </w:rPr>
        <w:t>ротному порядку з вмістом ліпідів у СМР. Вивчення зв'язків субстратів енергозабе</w:t>
      </w:r>
      <w:r>
        <w:rPr>
          <w:sz w:val="28"/>
          <w:szCs w:val="28"/>
          <w:lang w:val="uk-UA"/>
        </w:rPr>
        <w:t>з</w:t>
      </w:r>
      <w:r>
        <w:rPr>
          <w:sz w:val="28"/>
          <w:szCs w:val="28"/>
          <w:lang w:val="uk-UA"/>
        </w:rPr>
        <w:t>печення з видом ускладнень показало, що розвиток НГМ і РДС прямо корелював з концентр</w:t>
      </w:r>
      <w:r>
        <w:rPr>
          <w:sz w:val="28"/>
          <w:szCs w:val="28"/>
          <w:lang w:val="uk-UA"/>
        </w:rPr>
        <w:t>а</w:t>
      </w:r>
      <w:r>
        <w:rPr>
          <w:sz w:val="28"/>
          <w:szCs w:val="28"/>
          <w:lang w:val="uk-UA"/>
        </w:rPr>
        <w:t>цією глюкози в крові.</w:t>
      </w:r>
    </w:p>
    <w:p w:rsidR="00852B3C" w:rsidRDefault="00852B3C" w:rsidP="00852B3C">
      <w:pPr>
        <w:pStyle w:val="affffffff5"/>
        <w:ind w:firstLine="720"/>
        <w:jc w:val="both"/>
        <w:rPr>
          <w:sz w:val="28"/>
          <w:szCs w:val="28"/>
          <w:lang w:val="uk-UA"/>
        </w:rPr>
      </w:pPr>
      <w:r>
        <w:rPr>
          <w:sz w:val="28"/>
          <w:szCs w:val="28"/>
          <w:lang w:val="uk-UA"/>
        </w:rPr>
        <w:t>Кореляція показників компонентів енергозабезпечення і клінічних симптомів менінгіту і менінгоенцефаліту представлена на рис. 6.</w:t>
      </w:r>
    </w:p>
    <w:p w:rsidR="00852B3C" w:rsidRDefault="00852B3C" w:rsidP="00852B3C">
      <w:pPr>
        <w:pStyle w:val="affffffff5"/>
        <w:ind w:firstLine="720"/>
        <w:jc w:val="both"/>
        <w:rPr>
          <w:sz w:val="28"/>
          <w:szCs w:val="28"/>
          <w:lang w:val="uk-UA"/>
        </w:rPr>
      </w:pPr>
      <w:r>
        <w:rPr>
          <w:sz w:val="28"/>
          <w:szCs w:val="28"/>
          <w:lang w:val="uk-UA"/>
        </w:rPr>
        <w:t>У осіб з перебігом хвороби середньої тяжкості (стан компенсації) виявлена пряма залежність вмісту МСМ, первинних, вторинних і кінцевих продуктів ПОЛ з рівнем білка і ліпідів: МСМ</w:t>
      </w:r>
      <w:r>
        <w:rPr>
          <w:sz w:val="28"/>
          <w:szCs w:val="28"/>
          <w:vertAlign w:val="subscript"/>
          <w:lang w:val="uk-UA"/>
        </w:rPr>
        <w:t>смр</w:t>
      </w:r>
      <w:r>
        <w:rPr>
          <w:sz w:val="28"/>
          <w:szCs w:val="28"/>
          <w:lang w:val="uk-UA"/>
        </w:rPr>
        <w:t xml:space="preserve"> 2-го типу і білка СМР (r=0,28); ДК</w:t>
      </w:r>
      <w:r>
        <w:rPr>
          <w:sz w:val="28"/>
          <w:szCs w:val="28"/>
          <w:vertAlign w:val="subscript"/>
          <w:lang w:val="uk-UA"/>
        </w:rPr>
        <w:t>пл</w:t>
      </w:r>
      <w:r>
        <w:rPr>
          <w:sz w:val="28"/>
          <w:szCs w:val="28"/>
          <w:lang w:val="uk-UA"/>
        </w:rPr>
        <w:t>, МДА</w:t>
      </w:r>
      <w:r>
        <w:rPr>
          <w:sz w:val="28"/>
          <w:szCs w:val="28"/>
          <w:vertAlign w:val="subscript"/>
          <w:lang w:val="uk-UA"/>
        </w:rPr>
        <w:t>пл</w:t>
      </w:r>
      <w:r>
        <w:rPr>
          <w:sz w:val="28"/>
          <w:szCs w:val="28"/>
          <w:lang w:val="uk-UA"/>
        </w:rPr>
        <w:t xml:space="preserve"> і ліпідів плазми (r=0,43, r=0,42); ШЛ</w:t>
      </w:r>
      <w:r>
        <w:rPr>
          <w:sz w:val="28"/>
          <w:szCs w:val="28"/>
          <w:vertAlign w:val="subscript"/>
          <w:lang w:val="uk-UA"/>
        </w:rPr>
        <w:t xml:space="preserve">смр </w:t>
      </w:r>
      <w:r>
        <w:rPr>
          <w:sz w:val="28"/>
          <w:szCs w:val="28"/>
          <w:lang w:val="uk-UA"/>
        </w:rPr>
        <w:t xml:space="preserve">і ліпідів СМР (r=0,96). </w:t>
      </w:r>
    </w:p>
    <w:p w:rsidR="00852B3C" w:rsidRDefault="00852B3C" w:rsidP="00852B3C">
      <w:pPr>
        <w:pStyle w:val="affffffff5"/>
        <w:ind w:firstLine="720"/>
        <w:jc w:val="both"/>
        <w:rPr>
          <w:sz w:val="28"/>
          <w:szCs w:val="28"/>
          <w:lang w:val="uk-UA"/>
        </w:rPr>
      </w:pPr>
      <w:r>
        <w:rPr>
          <w:sz w:val="28"/>
          <w:szCs w:val="28"/>
          <w:lang w:val="uk-UA"/>
        </w:rPr>
        <w:t>У тяжкохворих (стан субкомпенсації) виявлялася зворотна кореляція вмісту ДК</w:t>
      </w:r>
      <w:r>
        <w:rPr>
          <w:sz w:val="28"/>
          <w:szCs w:val="28"/>
          <w:vertAlign w:val="subscript"/>
          <w:lang w:val="uk-UA"/>
        </w:rPr>
        <w:t>пл</w:t>
      </w:r>
      <w:r>
        <w:rPr>
          <w:sz w:val="28"/>
          <w:szCs w:val="28"/>
          <w:lang w:val="uk-UA"/>
        </w:rPr>
        <w:t xml:space="preserve"> і глюкози плазми (r=-0,21), ТК</w:t>
      </w:r>
      <w:r>
        <w:rPr>
          <w:sz w:val="28"/>
          <w:szCs w:val="28"/>
          <w:vertAlign w:val="subscript"/>
          <w:lang w:val="uk-UA"/>
        </w:rPr>
        <w:t>пл</w:t>
      </w:r>
      <w:r>
        <w:rPr>
          <w:sz w:val="28"/>
          <w:szCs w:val="28"/>
          <w:lang w:val="uk-UA"/>
        </w:rPr>
        <w:t xml:space="preserve"> і ліпідів плазми (r=-0,29), МДА</w:t>
      </w:r>
      <w:r>
        <w:rPr>
          <w:sz w:val="28"/>
          <w:szCs w:val="28"/>
          <w:vertAlign w:val="subscript"/>
          <w:lang w:val="uk-UA"/>
        </w:rPr>
        <w:t>ер</w:t>
      </w:r>
      <w:r>
        <w:rPr>
          <w:sz w:val="28"/>
          <w:szCs w:val="28"/>
          <w:lang w:val="uk-UA"/>
        </w:rPr>
        <w:t xml:space="preserve"> і </w:t>
      </w:r>
      <w:r>
        <w:rPr>
          <w:sz w:val="28"/>
          <w:szCs w:val="28"/>
          <w:lang w:val="uk-UA"/>
        </w:rPr>
        <w:lastRenderedPageBreak/>
        <w:t>глюкози крові (r=-0,22), ДК</w:t>
      </w:r>
      <w:r>
        <w:rPr>
          <w:sz w:val="28"/>
          <w:szCs w:val="28"/>
          <w:vertAlign w:val="subscript"/>
          <w:lang w:val="uk-UA"/>
        </w:rPr>
        <w:t xml:space="preserve">смр </w:t>
      </w:r>
      <w:r>
        <w:rPr>
          <w:sz w:val="28"/>
          <w:szCs w:val="28"/>
          <w:lang w:val="uk-UA"/>
        </w:rPr>
        <w:t>і ліпідів крові (r=-0,53), ДК</w:t>
      </w:r>
      <w:r>
        <w:rPr>
          <w:sz w:val="28"/>
          <w:szCs w:val="28"/>
          <w:vertAlign w:val="subscript"/>
          <w:lang w:val="uk-UA"/>
        </w:rPr>
        <w:t xml:space="preserve">смр </w:t>
      </w:r>
      <w:r>
        <w:rPr>
          <w:sz w:val="28"/>
          <w:szCs w:val="28"/>
          <w:lang w:val="uk-UA"/>
        </w:rPr>
        <w:t>і глюкози СМР (r=-0,60), ДК</w:t>
      </w:r>
      <w:r>
        <w:rPr>
          <w:sz w:val="28"/>
          <w:szCs w:val="28"/>
          <w:vertAlign w:val="subscript"/>
          <w:lang w:val="uk-UA"/>
        </w:rPr>
        <w:t xml:space="preserve">смр </w:t>
      </w:r>
      <w:r>
        <w:rPr>
          <w:sz w:val="28"/>
          <w:szCs w:val="28"/>
          <w:lang w:val="uk-UA"/>
        </w:rPr>
        <w:t xml:space="preserve">і ліпідів СМР (r=-0,55), </w:t>
      </w:r>
      <w:r>
        <w:rPr>
          <w:bCs/>
          <w:sz w:val="28"/>
          <w:szCs w:val="28"/>
          <w:lang w:val="uk-UA"/>
        </w:rPr>
        <w:t>ШЛ</w:t>
      </w:r>
      <w:r>
        <w:rPr>
          <w:bCs/>
          <w:sz w:val="28"/>
          <w:szCs w:val="28"/>
          <w:vertAlign w:val="subscript"/>
          <w:lang w:val="uk-UA"/>
        </w:rPr>
        <w:t>пл</w:t>
      </w:r>
      <w:r>
        <w:rPr>
          <w:bCs/>
          <w:sz w:val="28"/>
          <w:szCs w:val="28"/>
          <w:lang w:val="uk-UA"/>
        </w:rPr>
        <w:t xml:space="preserve"> і глюкози СМР (</w:t>
      </w:r>
      <w:r>
        <w:rPr>
          <w:sz w:val="28"/>
          <w:szCs w:val="28"/>
          <w:lang w:val="uk-UA"/>
        </w:rPr>
        <w:t>r=</w:t>
      </w:r>
      <w:r>
        <w:rPr>
          <w:bCs/>
          <w:sz w:val="28"/>
          <w:szCs w:val="28"/>
          <w:lang w:val="uk-UA"/>
        </w:rPr>
        <w:t>-0,24)</w:t>
      </w:r>
      <w:r>
        <w:rPr>
          <w:sz w:val="28"/>
          <w:szCs w:val="28"/>
          <w:lang w:val="uk-UA"/>
        </w:rPr>
        <w:t xml:space="preserve">. </w:t>
      </w:r>
    </w:p>
    <w:p w:rsidR="00852B3C" w:rsidRDefault="00852B3C" w:rsidP="00852B3C">
      <w:pPr>
        <w:pStyle w:val="affffffff5"/>
        <w:ind w:firstLine="720"/>
        <w:jc w:val="both"/>
        <w:rPr>
          <w:sz w:val="28"/>
          <w:szCs w:val="28"/>
          <w:lang w:val="uk-UA"/>
        </w:rPr>
      </w:pPr>
      <w:r>
        <w:rPr>
          <w:bCs/>
          <w:sz w:val="28"/>
          <w:szCs w:val="28"/>
          <w:lang w:val="uk-UA"/>
        </w:rPr>
        <w:t>У пацієнтів з критичним станом захворювання з'являлися і підсилювалися зв'язки концентрації МСМ із рівнем субстратів енергозабезпечення: МСМ</w:t>
      </w:r>
      <w:r>
        <w:rPr>
          <w:bCs/>
          <w:sz w:val="28"/>
          <w:szCs w:val="28"/>
          <w:vertAlign w:val="subscript"/>
          <w:lang w:val="uk-UA"/>
        </w:rPr>
        <w:t>пл</w:t>
      </w:r>
      <w:r>
        <w:rPr>
          <w:bCs/>
          <w:sz w:val="28"/>
          <w:szCs w:val="28"/>
          <w:lang w:val="uk-UA"/>
        </w:rPr>
        <w:t xml:space="preserve"> 2-го т</w:t>
      </w:r>
      <w:r>
        <w:rPr>
          <w:bCs/>
          <w:sz w:val="28"/>
          <w:szCs w:val="28"/>
          <w:lang w:val="uk-UA"/>
        </w:rPr>
        <w:t>и</w:t>
      </w:r>
      <w:r>
        <w:rPr>
          <w:bCs/>
          <w:sz w:val="28"/>
          <w:szCs w:val="28"/>
          <w:lang w:val="uk-UA"/>
        </w:rPr>
        <w:t xml:space="preserve">пу і </w:t>
      </w:r>
      <w:r>
        <w:rPr>
          <w:sz w:val="28"/>
          <w:szCs w:val="28"/>
          <w:lang w:val="uk-UA"/>
        </w:rPr>
        <w:t>глюкози плазми</w:t>
      </w:r>
      <w:r>
        <w:rPr>
          <w:bCs/>
          <w:sz w:val="28"/>
          <w:szCs w:val="28"/>
          <w:lang w:val="uk-UA"/>
        </w:rPr>
        <w:t xml:space="preserve"> (</w:t>
      </w:r>
      <w:r>
        <w:rPr>
          <w:sz w:val="28"/>
          <w:szCs w:val="28"/>
          <w:lang w:val="uk-UA"/>
        </w:rPr>
        <w:t>r=</w:t>
      </w:r>
      <w:r>
        <w:rPr>
          <w:bCs/>
          <w:sz w:val="28"/>
          <w:szCs w:val="28"/>
          <w:lang w:val="uk-UA"/>
        </w:rPr>
        <w:t xml:space="preserve">0,61), </w:t>
      </w:r>
      <w:r>
        <w:rPr>
          <w:sz w:val="28"/>
          <w:szCs w:val="28"/>
          <w:lang w:val="uk-UA"/>
        </w:rPr>
        <w:t>МСМ</w:t>
      </w:r>
      <w:r>
        <w:rPr>
          <w:sz w:val="28"/>
          <w:szCs w:val="28"/>
          <w:vertAlign w:val="subscript"/>
          <w:lang w:val="uk-UA"/>
        </w:rPr>
        <w:t>пл</w:t>
      </w:r>
      <w:r>
        <w:rPr>
          <w:sz w:val="28"/>
          <w:szCs w:val="28"/>
          <w:lang w:val="uk-UA"/>
        </w:rPr>
        <w:t xml:space="preserve"> 2-го типу і </w:t>
      </w:r>
      <w:r>
        <w:rPr>
          <w:bCs/>
          <w:sz w:val="28"/>
          <w:szCs w:val="28"/>
          <w:lang w:val="uk-UA"/>
        </w:rPr>
        <w:t>глюкози СМР</w:t>
      </w:r>
      <w:r>
        <w:rPr>
          <w:sz w:val="28"/>
          <w:szCs w:val="28"/>
          <w:lang w:val="uk-UA"/>
        </w:rPr>
        <w:t xml:space="preserve"> (r=0,89), МСМ</w:t>
      </w:r>
      <w:r>
        <w:rPr>
          <w:sz w:val="28"/>
          <w:szCs w:val="28"/>
          <w:vertAlign w:val="subscript"/>
          <w:lang w:val="uk-UA"/>
        </w:rPr>
        <w:t>смр</w:t>
      </w:r>
      <w:r>
        <w:rPr>
          <w:sz w:val="28"/>
          <w:szCs w:val="28"/>
          <w:lang w:val="uk-UA"/>
        </w:rPr>
        <w:t xml:space="preserve"> 1-го типу і білка пл</w:t>
      </w:r>
      <w:r>
        <w:rPr>
          <w:sz w:val="28"/>
          <w:szCs w:val="28"/>
          <w:lang w:val="uk-UA"/>
        </w:rPr>
        <w:t>а</w:t>
      </w:r>
      <w:r>
        <w:rPr>
          <w:sz w:val="28"/>
          <w:szCs w:val="28"/>
          <w:lang w:val="uk-UA"/>
        </w:rPr>
        <w:t xml:space="preserve">зми (r=0,61). </w:t>
      </w:r>
    </w:p>
    <w:p w:rsidR="00852B3C" w:rsidRDefault="00852B3C" w:rsidP="00852B3C">
      <w:pPr>
        <w:pStyle w:val="affffffff5"/>
        <w:ind w:firstLine="720"/>
        <w:jc w:val="both"/>
        <w:rPr>
          <w:sz w:val="28"/>
          <w:szCs w:val="28"/>
          <w:lang w:val="uk-UA"/>
        </w:rPr>
      </w:pPr>
    </w:p>
    <w:p w:rsidR="00852B3C" w:rsidRDefault="00852B3C" w:rsidP="00852B3C">
      <w:pPr>
        <w:pStyle w:val="affffffff5"/>
        <w:jc w:val="both"/>
        <w:rPr>
          <w:sz w:val="28"/>
          <w:szCs w:val="28"/>
          <w:lang w:val="uk-UA"/>
        </w:rPr>
      </w:pPr>
      <w:r>
        <w:rPr>
          <w:noProof/>
          <w:sz w:val="28"/>
          <w:szCs w:val="28"/>
          <w:lang w:eastAsia="ru-RU"/>
        </w:rPr>
        <w:drawing>
          <wp:inline distT="0" distB="0" distL="0" distR="0">
            <wp:extent cx="6377305" cy="266001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52B3C" w:rsidRDefault="00852B3C" w:rsidP="00852B3C">
      <w:pPr>
        <w:pStyle w:val="affffffff5"/>
        <w:ind w:firstLine="720"/>
        <w:jc w:val="both"/>
        <w:rPr>
          <w:sz w:val="28"/>
          <w:szCs w:val="28"/>
          <w:lang w:val="uk-UA"/>
        </w:rPr>
      </w:pPr>
      <w:r>
        <w:rPr>
          <w:sz w:val="28"/>
          <w:szCs w:val="28"/>
          <w:lang w:val="uk-UA"/>
        </w:rPr>
        <w:t xml:space="preserve">Рис. 6. Кореляція показників компонентів енергозабезпечення і клінічних </w:t>
      </w:r>
    </w:p>
    <w:p w:rsidR="00852B3C" w:rsidRDefault="00852B3C" w:rsidP="00852B3C">
      <w:pPr>
        <w:pStyle w:val="affffffff5"/>
        <w:jc w:val="both"/>
        <w:rPr>
          <w:sz w:val="28"/>
          <w:szCs w:val="28"/>
          <w:lang w:val="uk-UA"/>
        </w:rPr>
      </w:pPr>
      <w:r>
        <w:rPr>
          <w:sz w:val="28"/>
          <w:szCs w:val="28"/>
          <w:lang w:val="uk-UA"/>
        </w:rPr>
        <w:t>си</w:t>
      </w:r>
      <w:r>
        <w:rPr>
          <w:sz w:val="28"/>
          <w:szCs w:val="28"/>
          <w:lang w:val="uk-UA"/>
        </w:rPr>
        <w:t>м</w:t>
      </w:r>
      <w:r>
        <w:rPr>
          <w:sz w:val="28"/>
          <w:szCs w:val="28"/>
          <w:lang w:val="uk-UA"/>
        </w:rPr>
        <w:t>птомів менінгіту і менінгоенцефаліту.</w:t>
      </w:r>
    </w:p>
    <w:p w:rsidR="00852B3C" w:rsidRDefault="00852B3C" w:rsidP="00852B3C">
      <w:pPr>
        <w:pStyle w:val="affffffff5"/>
        <w:ind w:firstLine="900"/>
        <w:jc w:val="both"/>
        <w:rPr>
          <w:sz w:val="28"/>
          <w:szCs w:val="28"/>
          <w:lang w:val="uk-UA"/>
        </w:rPr>
      </w:pPr>
    </w:p>
    <w:p w:rsidR="00852B3C" w:rsidRDefault="00852B3C" w:rsidP="00852B3C">
      <w:pPr>
        <w:pStyle w:val="affffffff5"/>
        <w:ind w:firstLine="720"/>
        <w:jc w:val="both"/>
        <w:rPr>
          <w:sz w:val="28"/>
          <w:szCs w:val="28"/>
          <w:lang w:val="uk-UA"/>
        </w:rPr>
      </w:pPr>
      <w:r>
        <w:rPr>
          <w:sz w:val="28"/>
          <w:szCs w:val="28"/>
          <w:lang w:val="uk-UA"/>
        </w:rPr>
        <w:t>При зіставленні показників АОС і метаболічних процесів встановлено, що при середній тяжкості перебігу захворювання зв'язки носили різноспрямований хара</w:t>
      </w:r>
      <w:r>
        <w:rPr>
          <w:sz w:val="28"/>
          <w:szCs w:val="28"/>
          <w:lang w:val="uk-UA"/>
        </w:rPr>
        <w:t>к</w:t>
      </w:r>
      <w:r>
        <w:rPr>
          <w:sz w:val="28"/>
          <w:szCs w:val="28"/>
          <w:lang w:val="uk-UA"/>
        </w:rPr>
        <w:t xml:space="preserve">тер: пряма залежність виявлена між вмістом каталази плазми і ліпідів плазми (r=0,43) та глюкози СМР (r=0,74); зворотний зв'язок − між церулоплазміном і білком плазми (r=-0,46), пероксидазою еритроцитів і ліпідами плазми (r=-0,75). </w:t>
      </w:r>
    </w:p>
    <w:p w:rsidR="00852B3C" w:rsidRDefault="00852B3C" w:rsidP="00852B3C">
      <w:pPr>
        <w:pStyle w:val="affffffff5"/>
        <w:ind w:firstLine="720"/>
        <w:jc w:val="both"/>
        <w:rPr>
          <w:sz w:val="28"/>
          <w:szCs w:val="28"/>
          <w:lang w:val="uk-UA"/>
        </w:rPr>
      </w:pPr>
      <w:r>
        <w:rPr>
          <w:sz w:val="28"/>
          <w:szCs w:val="28"/>
          <w:lang w:val="uk-UA"/>
        </w:rPr>
        <w:t>У тяжкохворих відзначалася поява кореляції вмісту білка плазми і пероксид</w:t>
      </w:r>
      <w:r>
        <w:rPr>
          <w:sz w:val="28"/>
          <w:szCs w:val="28"/>
          <w:lang w:val="uk-UA"/>
        </w:rPr>
        <w:t>а</w:t>
      </w:r>
      <w:r>
        <w:rPr>
          <w:sz w:val="28"/>
          <w:szCs w:val="28"/>
          <w:lang w:val="uk-UA"/>
        </w:rPr>
        <w:t>зи еритроцитів (r=0,32), глюкози плазми</w:t>
      </w:r>
      <w:r>
        <w:rPr>
          <w:sz w:val="28"/>
          <w:szCs w:val="28"/>
          <w:vertAlign w:val="subscript"/>
          <w:lang w:val="uk-UA"/>
        </w:rPr>
        <w:t xml:space="preserve"> </w:t>
      </w:r>
      <w:r>
        <w:rPr>
          <w:sz w:val="28"/>
          <w:szCs w:val="28"/>
          <w:lang w:val="uk-UA"/>
        </w:rPr>
        <w:t xml:space="preserve"> і тіолових груп крові (r=0,31), ліпідів СМР і віт. С (r=0,61). </w:t>
      </w:r>
    </w:p>
    <w:p w:rsidR="00852B3C" w:rsidRDefault="00852B3C" w:rsidP="00852B3C">
      <w:pPr>
        <w:pStyle w:val="affffffff5"/>
        <w:ind w:firstLine="720"/>
        <w:jc w:val="both"/>
        <w:rPr>
          <w:sz w:val="28"/>
          <w:szCs w:val="28"/>
          <w:lang w:val="uk-UA"/>
        </w:rPr>
      </w:pPr>
      <w:r>
        <w:rPr>
          <w:sz w:val="28"/>
          <w:szCs w:val="28"/>
          <w:lang w:val="uk-UA"/>
        </w:rPr>
        <w:t>У пацієнтів з критичним станом сила зв'язку енергетичних процесів і функції АОС зростала, оскільки виявлялася пряма залежність вмісту ліпідів плазми і церулопла</w:t>
      </w:r>
      <w:r>
        <w:rPr>
          <w:sz w:val="28"/>
          <w:szCs w:val="28"/>
          <w:lang w:val="uk-UA"/>
        </w:rPr>
        <w:t>з</w:t>
      </w:r>
      <w:r>
        <w:rPr>
          <w:sz w:val="28"/>
          <w:szCs w:val="28"/>
          <w:lang w:val="uk-UA"/>
        </w:rPr>
        <w:t>міну (r=0,73), білка СМР і віт. Е</w:t>
      </w:r>
      <w:r>
        <w:rPr>
          <w:sz w:val="28"/>
          <w:szCs w:val="28"/>
          <w:vertAlign w:val="subscript"/>
          <w:lang w:val="uk-UA"/>
        </w:rPr>
        <w:t>ер</w:t>
      </w:r>
      <w:r>
        <w:rPr>
          <w:sz w:val="28"/>
          <w:szCs w:val="28"/>
          <w:lang w:val="uk-UA"/>
        </w:rPr>
        <w:t xml:space="preserve"> (r=0,74), глюкози СМР і віт. Е</w:t>
      </w:r>
      <w:r>
        <w:rPr>
          <w:sz w:val="28"/>
          <w:szCs w:val="28"/>
          <w:vertAlign w:val="subscript"/>
          <w:lang w:val="uk-UA"/>
        </w:rPr>
        <w:t>пл</w:t>
      </w:r>
      <w:r>
        <w:rPr>
          <w:sz w:val="28"/>
          <w:szCs w:val="28"/>
          <w:lang w:val="uk-UA"/>
        </w:rPr>
        <w:t xml:space="preserve"> (r=0,79).</w:t>
      </w:r>
    </w:p>
    <w:p w:rsidR="00852B3C" w:rsidRDefault="00852B3C" w:rsidP="00852B3C">
      <w:pPr>
        <w:pStyle w:val="affffffff5"/>
        <w:ind w:firstLine="720"/>
        <w:jc w:val="both"/>
        <w:rPr>
          <w:sz w:val="28"/>
          <w:szCs w:val="28"/>
          <w:lang w:val="uk-UA"/>
        </w:rPr>
      </w:pPr>
      <w:r>
        <w:rPr>
          <w:sz w:val="28"/>
          <w:szCs w:val="28"/>
          <w:lang w:val="uk-UA"/>
        </w:rPr>
        <w:lastRenderedPageBreak/>
        <w:t>При вивченні кореляційного зв'язку показників енергозабезпечення та імунної системи встановлено, що при середній тяжкості перебігу захворювання в прямої з</w:t>
      </w:r>
      <w:r>
        <w:rPr>
          <w:sz w:val="28"/>
          <w:szCs w:val="28"/>
          <w:lang w:val="uk-UA"/>
        </w:rPr>
        <w:t>а</w:t>
      </w:r>
      <w:r>
        <w:rPr>
          <w:sz w:val="28"/>
          <w:szCs w:val="28"/>
          <w:lang w:val="uk-UA"/>
        </w:rPr>
        <w:t>лежності перебували вміст білка плазми і відносна кількість CD4</w:t>
      </w:r>
      <w:r>
        <w:rPr>
          <w:sz w:val="28"/>
          <w:szCs w:val="28"/>
          <w:vertAlign w:val="superscript"/>
          <w:lang w:val="uk-UA"/>
        </w:rPr>
        <w:t>+</w:t>
      </w:r>
      <w:r>
        <w:rPr>
          <w:sz w:val="28"/>
          <w:szCs w:val="28"/>
          <w:lang w:val="uk-UA"/>
        </w:rPr>
        <w:t xml:space="preserve"> (r=0,55), у звор</w:t>
      </w:r>
      <w:r>
        <w:rPr>
          <w:sz w:val="28"/>
          <w:szCs w:val="28"/>
          <w:lang w:val="uk-UA"/>
        </w:rPr>
        <w:t>о</w:t>
      </w:r>
      <w:r>
        <w:rPr>
          <w:sz w:val="28"/>
          <w:szCs w:val="28"/>
          <w:lang w:val="uk-UA"/>
        </w:rPr>
        <w:t>тній – глюкози плазми і абсолютна кількість CD4</w:t>
      </w:r>
      <w:r>
        <w:rPr>
          <w:sz w:val="28"/>
          <w:szCs w:val="28"/>
          <w:vertAlign w:val="superscript"/>
          <w:lang w:val="uk-UA"/>
        </w:rPr>
        <w:t>+</w:t>
      </w:r>
      <w:r>
        <w:rPr>
          <w:sz w:val="28"/>
          <w:szCs w:val="28"/>
          <w:lang w:val="uk-UA"/>
        </w:rPr>
        <w:t xml:space="preserve"> (r=-0,57) та а-ДНК (r=-0,92). В</w:t>
      </w:r>
      <w:r>
        <w:rPr>
          <w:sz w:val="28"/>
          <w:szCs w:val="28"/>
          <w:lang w:val="uk-UA"/>
        </w:rPr>
        <w:t>и</w:t>
      </w:r>
      <w:r>
        <w:rPr>
          <w:sz w:val="28"/>
          <w:szCs w:val="28"/>
          <w:lang w:val="uk-UA"/>
        </w:rPr>
        <w:t>являлася пряма кореляція між вмістом ліпідів СМР і абсолютною кількістю CD25</w:t>
      </w:r>
      <w:r>
        <w:rPr>
          <w:sz w:val="28"/>
          <w:szCs w:val="28"/>
          <w:vertAlign w:val="superscript"/>
          <w:lang w:val="uk-UA"/>
        </w:rPr>
        <w:t>+</w:t>
      </w:r>
      <w:r>
        <w:rPr>
          <w:sz w:val="28"/>
          <w:szCs w:val="28"/>
          <w:lang w:val="uk-UA"/>
        </w:rPr>
        <w:t xml:space="preserve"> (r=0,90); білку СМР і  абсолютним вмістом CD3</w:t>
      </w:r>
      <w:r>
        <w:rPr>
          <w:sz w:val="28"/>
          <w:szCs w:val="28"/>
          <w:vertAlign w:val="superscript"/>
          <w:lang w:val="uk-UA"/>
        </w:rPr>
        <w:t>+</w:t>
      </w:r>
      <w:r>
        <w:rPr>
          <w:sz w:val="28"/>
          <w:szCs w:val="28"/>
          <w:lang w:val="uk-UA"/>
        </w:rPr>
        <w:t xml:space="preserve"> (r=0,79), CD8</w:t>
      </w:r>
      <w:r>
        <w:rPr>
          <w:sz w:val="28"/>
          <w:szCs w:val="28"/>
          <w:vertAlign w:val="superscript"/>
          <w:lang w:val="uk-UA"/>
        </w:rPr>
        <w:t>+</w:t>
      </w:r>
      <w:r>
        <w:rPr>
          <w:sz w:val="28"/>
          <w:szCs w:val="28"/>
          <w:lang w:val="uk-UA"/>
        </w:rPr>
        <w:t xml:space="preserve"> (r=0,79), CD19</w:t>
      </w:r>
      <w:r>
        <w:rPr>
          <w:sz w:val="28"/>
          <w:szCs w:val="28"/>
          <w:vertAlign w:val="superscript"/>
          <w:lang w:val="uk-UA"/>
        </w:rPr>
        <w:t>+</w:t>
      </w:r>
      <w:r>
        <w:rPr>
          <w:sz w:val="28"/>
          <w:szCs w:val="28"/>
          <w:lang w:val="uk-UA"/>
        </w:rPr>
        <w:t xml:space="preserve"> (r=0,57) і CD16</w:t>
      </w:r>
      <w:r>
        <w:rPr>
          <w:sz w:val="28"/>
          <w:szCs w:val="28"/>
          <w:vertAlign w:val="superscript"/>
          <w:lang w:val="uk-UA"/>
        </w:rPr>
        <w:t>+</w:t>
      </w:r>
      <w:r>
        <w:rPr>
          <w:sz w:val="28"/>
          <w:szCs w:val="28"/>
          <w:lang w:val="uk-UA"/>
        </w:rPr>
        <w:t xml:space="preserve"> (r=0,82). </w:t>
      </w:r>
    </w:p>
    <w:p w:rsidR="00852B3C" w:rsidRDefault="00852B3C" w:rsidP="00852B3C">
      <w:pPr>
        <w:pStyle w:val="affffffff5"/>
        <w:ind w:firstLine="720"/>
        <w:jc w:val="both"/>
        <w:rPr>
          <w:sz w:val="28"/>
          <w:szCs w:val="28"/>
          <w:lang w:val="uk-UA"/>
        </w:rPr>
      </w:pPr>
      <w:r>
        <w:rPr>
          <w:sz w:val="28"/>
          <w:szCs w:val="28"/>
          <w:lang w:val="uk-UA"/>
        </w:rPr>
        <w:t>При тяжкому перебігу захворювання характер зв'язків змінювався. З'являвся прямий зв'язок між рівнем білка плазми і зворотній – ліпідів плазми з вмістом а-ДНК (r=0,68, r=-0,92 відповідно). Місцеве (у СМР) збільшення продуктів енергоз</w:t>
      </w:r>
      <w:r>
        <w:rPr>
          <w:sz w:val="28"/>
          <w:szCs w:val="28"/>
          <w:lang w:val="uk-UA"/>
        </w:rPr>
        <w:t>а</w:t>
      </w:r>
      <w:r>
        <w:rPr>
          <w:sz w:val="28"/>
          <w:szCs w:val="28"/>
          <w:lang w:val="uk-UA"/>
        </w:rPr>
        <w:t>безпечення виявляло зміну взаємозв'язку з імунною системою на  зворотний: вия</w:t>
      </w:r>
      <w:r>
        <w:rPr>
          <w:sz w:val="28"/>
          <w:szCs w:val="28"/>
          <w:lang w:val="uk-UA"/>
        </w:rPr>
        <w:t>в</w:t>
      </w:r>
      <w:r>
        <w:rPr>
          <w:sz w:val="28"/>
          <w:szCs w:val="28"/>
          <w:lang w:val="uk-UA"/>
        </w:rPr>
        <w:t>лялася зворотна кореляція вмісту білка СМР і відносної кількості лімфоцитів крові (r=-0,35) і IgМ (r=-0,40); глюкози СМР і лейкоцитів крові (r=-0,40), абсолютної кількості CD16</w:t>
      </w:r>
      <w:r>
        <w:rPr>
          <w:sz w:val="28"/>
          <w:szCs w:val="28"/>
          <w:vertAlign w:val="superscript"/>
          <w:lang w:val="uk-UA"/>
        </w:rPr>
        <w:t>+</w:t>
      </w:r>
      <w:r>
        <w:rPr>
          <w:sz w:val="28"/>
          <w:szCs w:val="28"/>
          <w:lang w:val="uk-UA"/>
        </w:rPr>
        <w:t xml:space="preserve"> (r=-0,37), відн</w:t>
      </w:r>
      <w:r>
        <w:rPr>
          <w:sz w:val="28"/>
          <w:szCs w:val="28"/>
          <w:lang w:val="uk-UA"/>
        </w:rPr>
        <w:t>о</w:t>
      </w:r>
      <w:r>
        <w:rPr>
          <w:sz w:val="28"/>
          <w:szCs w:val="28"/>
          <w:lang w:val="uk-UA"/>
        </w:rPr>
        <w:t>сного числа CD25</w:t>
      </w:r>
      <w:r>
        <w:rPr>
          <w:sz w:val="28"/>
          <w:szCs w:val="28"/>
          <w:vertAlign w:val="superscript"/>
          <w:lang w:val="uk-UA"/>
        </w:rPr>
        <w:t>+</w:t>
      </w:r>
      <w:r>
        <w:rPr>
          <w:sz w:val="28"/>
          <w:szCs w:val="28"/>
          <w:lang w:val="uk-UA"/>
        </w:rPr>
        <w:t xml:space="preserve"> (r=-0,36). </w:t>
      </w:r>
    </w:p>
    <w:p w:rsidR="00852B3C" w:rsidRDefault="00852B3C" w:rsidP="00852B3C">
      <w:pPr>
        <w:pStyle w:val="affffffff5"/>
        <w:ind w:firstLine="720"/>
        <w:jc w:val="both"/>
        <w:rPr>
          <w:sz w:val="28"/>
          <w:szCs w:val="28"/>
          <w:lang w:val="uk-UA"/>
        </w:rPr>
      </w:pPr>
      <w:r>
        <w:rPr>
          <w:sz w:val="28"/>
          <w:szCs w:val="28"/>
          <w:lang w:val="uk-UA"/>
        </w:rPr>
        <w:t>У хворих з летальним результатом виявлялася високого ступеня залежність стану імунної системи і енергозабезпечення: зворотна кореляція проявлялася між  вмістом білку плазми і абсолютним числом лімфоцитів крові (r=-0,90), CD19</w:t>
      </w:r>
      <w:r>
        <w:rPr>
          <w:sz w:val="28"/>
          <w:szCs w:val="28"/>
          <w:vertAlign w:val="superscript"/>
          <w:lang w:val="uk-UA"/>
        </w:rPr>
        <w:t>+</w:t>
      </w:r>
      <w:r>
        <w:rPr>
          <w:sz w:val="28"/>
          <w:szCs w:val="28"/>
          <w:lang w:val="uk-UA"/>
        </w:rPr>
        <w:t xml:space="preserve"> (r=-0,90) і CD25</w:t>
      </w:r>
      <w:r>
        <w:rPr>
          <w:sz w:val="28"/>
          <w:szCs w:val="28"/>
          <w:vertAlign w:val="superscript"/>
          <w:lang w:val="uk-UA"/>
        </w:rPr>
        <w:t xml:space="preserve">+ </w:t>
      </w:r>
      <w:r>
        <w:rPr>
          <w:sz w:val="28"/>
          <w:szCs w:val="28"/>
          <w:lang w:val="uk-UA"/>
        </w:rPr>
        <w:t>(r=-0,90); білка СМР і відносним вмістом CD19</w:t>
      </w:r>
      <w:r>
        <w:rPr>
          <w:sz w:val="28"/>
          <w:szCs w:val="28"/>
          <w:vertAlign w:val="superscript"/>
          <w:lang w:val="uk-UA"/>
        </w:rPr>
        <w:t>+</w:t>
      </w:r>
      <w:r>
        <w:rPr>
          <w:sz w:val="28"/>
          <w:szCs w:val="28"/>
          <w:lang w:val="uk-UA"/>
        </w:rPr>
        <w:t xml:space="preserve"> (r=-0,97); ГЛ</w:t>
      </w:r>
      <w:r>
        <w:rPr>
          <w:sz w:val="28"/>
          <w:szCs w:val="28"/>
          <w:vertAlign w:val="subscript"/>
          <w:lang w:val="uk-UA"/>
        </w:rPr>
        <w:t>смр</w:t>
      </w:r>
      <w:r>
        <w:rPr>
          <w:sz w:val="28"/>
          <w:szCs w:val="28"/>
          <w:lang w:val="uk-UA"/>
        </w:rPr>
        <w:t xml:space="preserve"> і IgА (r=-0,97) і Ig</w:t>
      </w:r>
      <w:r>
        <w:rPr>
          <w:sz w:val="28"/>
          <w:szCs w:val="28"/>
          <w:lang w:val="en-US"/>
        </w:rPr>
        <w:t>G</w:t>
      </w:r>
      <w:r>
        <w:rPr>
          <w:sz w:val="28"/>
          <w:szCs w:val="28"/>
          <w:lang w:val="uk-UA"/>
        </w:rPr>
        <w:t xml:space="preserve"> (r=-0,90). </w:t>
      </w:r>
    </w:p>
    <w:p w:rsidR="00852B3C" w:rsidRDefault="00852B3C" w:rsidP="00852B3C">
      <w:pPr>
        <w:tabs>
          <w:tab w:val="left" w:pos="2820"/>
        </w:tabs>
        <w:ind w:firstLine="720"/>
        <w:rPr>
          <w:b/>
          <w:lang w:val="uk-UA"/>
        </w:rPr>
      </w:pPr>
      <w:r>
        <w:rPr>
          <w:b/>
          <w:lang w:val="uk-UA"/>
        </w:rPr>
        <w:t>Параметри нейроендокринної регуляції у хворих на менінгіт і менінгое</w:t>
      </w:r>
      <w:r>
        <w:rPr>
          <w:b/>
          <w:lang w:val="uk-UA"/>
        </w:rPr>
        <w:t>н</w:t>
      </w:r>
      <w:r>
        <w:rPr>
          <w:b/>
          <w:lang w:val="uk-UA"/>
        </w:rPr>
        <w:t>цефаліт.</w:t>
      </w:r>
    </w:p>
    <w:p w:rsidR="00852B3C" w:rsidRDefault="00852B3C" w:rsidP="00852B3C">
      <w:pPr>
        <w:ind w:firstLine="720"/>
        <w:jc w:val="both"/>
        <w:rPr>
          <w:lang w:val="uk-UA"/>
        </w:rPr>
      </w:pPr>
      <w:r>
        <w:rPr>
          <w:lang w:val="uk-UA"/>
        </w:rPr>
        <w:t>Стан нейроендокринної регуляції у пацієнтів на менінгіт та менінгоенцефаліт оцінювався по показниках епіталамо-гіпофізарної, гіпоталамо-панкреатичної, гіп</w:t>
      </w:r>
      <w:r>
        <w:rPr>
          <w:lang w:val="uk-UA"/>
        </w:rPr>
        <w:t>о</w:t>
      </w:r>
      <w:r>
        <w:rPr>
          <w:lang w:val="uk-UA"/>
        </w:rPr>
        <w:t>таламо-гіпофізарно-тиреоїдної, ренін-ангіотензин-альдостеронової, гіпоталамо-г</w:t>
      </w:r>
      <w:r>
        <w:rPr>
          <w:lang w:val="uk-UA"/>
        </w:rPr>
        <w:t>і</w:t>
      </w:r>
      <w:r>
        <w:rPr>
          <w:lang w:val="uk-UA"/>
        </w:rPr>
        <w:t>пофізарно-надниркової систем. Як показали наші дослідження, нейроендокринній регуляції в осіб з менінгітом і менінгоенцефалітом були властиві специфічні і н</w:t>
      </w:r>
      <w:r>
        <w:rPr>
          <w:lang w:val="uk-UA"/>
        </w:rPr>
        <w:t>е</w:t>
      </w:r>
      <w:r>
        <w:rPr>
          <w:lang w:val="uk-UA"/>
        </w:rPr>
        <w:t>специфічні зміни. Вміст серотоніну в плазмі крові − 0,30</w:t>
      </w:r>
      <w:r>
        <w:rPr>
          <w:vertAlign w:val="superscript"/>
          <w:lang w:val="uk-UA"/>
        </w:rPr>
        <w:t xml:space="preserve"> </w:t>
      </w:r>
      <w:r>
        <w:rPr>
          <w:lang w:val="uk-UA"/>
        </w:rPr>
        <w:t>(-0,06; +0,18) м</w:t>
      </w:r>
      <w:r>
        <w:rPr>
          <w:caps/>
          <w:lang w:val="uk-UA"/>
        </w:rPr>
        <w:t>М/</w:t>
      </w:r>
      <w:r>
        <w:rPr>
          <w:lang w:val="uk-UA"/>
        </w:rPr>
        <w:t>л і мел</w:t>
      </w:r>
      <w:r>
        <w:rPr>
          <w:lang w:val="uk-UA"/>
        </w:rPr>
        <w:t>а</w:t>
      </w:r>
      <w:r>
        <w:rPr>
          <w:lang w:val="uk-UA"/>
        </w:rPr>
        <w:t>тоніну − 0,30</w:t>
      </w:r>
      <w:r>
        <w:rPr>
          <w:vertAlign w:val="superscript"/>
          <w:lang w:val="uk-UA"/>
        </w:rPr>
        <w:t xml:space="preserve"> </w:t>
      </w:r>
      <w:r>
        <w:rPr>
          <w:lang w:val="uk-UA"/>
        </w:rPr>
        <w:t>(-0,10; +0,18) нМ/л  був знижений у пацієнтів з СМ, а у хворих на СМЕ – підвищений (Р&lt;0,05−0,01). Серед різних форм запального процесу ЦНС на</w:t>
      </w:r>
      <w:r>
        <w:rPr>
          <w:lang w:val="uk-UA"/>
        </w:rPr>
        <w:t>й</w:t>
      </w:r>
      <w:r>
        <w:rPr>
          <w:lang w:val="uk-UA"/>
        </w:rPr>
        <w:t>нижча концентрація інсуліну у плазмі крові була в осіб із ГМЕ (Р&lt;0,01). Вміст загального тироксину у плазмі крові був мінімальним у пацієнтів з СМЕ, а у хворих на ГМ – максимально підвищеним, достовірно відрізняючись від показників норми (Р≤0,05). Рівень тире</w:t>
      </w:r>
      <w:r>
        <w:rPr>
          <w:lang w:val="uk-UA"/>
        </w:rPr>
        <w:t>о</w:t>
      </w:r>
      <w:r>
        <w:rPr>
          <w:lang w:val="uk-UA"/>
        </w:rPr>
        <w:t>тропного гормону гіпофіза був мінімальним у пацієнтів з ГМ (Р≤0,05). Концентрація альдостерону у плазмі крові найбільшою мірою була знижена у хв</w:t>
      </w:r>
      <w:r>
        <w:rPr>
          <w:lang w:val="uk-UA"/>
        </w:rPr>
        <w:t>о</w:t>
      </w:r>
      <w:r>
        <w:rPr>
          <w:lang w:val="uk-UA"/>
        </w:rPr>
        <w:t>рих на СМЕ , а максимально підвищена у осіб із ГМЕ (Р&lt;0,05). Максимальні зн</w:t>
      </w:r>
      <w:r>
        <w:rPr>
          <w:lang w:val="uk-UA"/>
        </w:rPr>
        <w:t>а</w:t>
      </w:r>
      <w:r>
        <w:rPr>
          <w:lang w:val="uk-UA"/>
        </w:rPr>
        <w:t>чення трийодтироніну відзначалися у хворих на СМ, а кортизолу – у пацієнтів з СМЕ, перевищ</w:t>
      </w:r>
      <w:r>
        <w:rPr>
          <w:lang w:val="uk-UA"/>
        </w:rPr>
        <w:t>у</w:t>
      </w:r>
      <w:r>
        <w:rPr>
          <w:lang w:val="uk-UA"/>
        </w:rPr>
        <w:t>ючи ці показники визначеної норми на 85,56 % і 75,76 % (Р&lt;0,01). У осіб з ГМ відзначене максимальне збільшення серотоніну у СМР, а у хворих на СМ – мелат</w:t>
      </w:r>
      <w:r>
        <w:rPr>
          <w:lang w:val="uk-UA"/>
        </w:rPr>
        <w:t>о</w:t>
      </w:r>
      <w:r>
        <w:rPr>
          <w:lang w:val="uk-UA"/>
        </w:rPr>
        <w:t xml:space="preserve">ніну (Р≤0,05). </w:t>
      </w:r>
    </w:p>
    <w:p w:rsidR="00852B3C" w:rsidRDefault="00852B3C" w:rsidP="00852B3C">
      <w:pPr>
        <w:ind w:firstLine="720"/>
        <w:jc w:val="both"/>
        <w:rPr>
          <w:lang w:val="uk-UA"/>
        </w:rPr>
      </w:pPr>
      <w:r>
        <w:rPr>
          <w:lang w:val="uk-UA"/>
        </w:rPr>
        <w:t>Серед менінгітів і менінгоенцефалітів з різною етіологією вміст серотоніну в плазмі і альдостерону був найбільшою мірою знижений, а вміст трийодтироніну – максимально підв</w:t>
      </w:r>
      <w:r>
        <w:rPr>
          <w:lang w:val="uk-UA"/>
        </w:rPr>
        <w:t>и</w:t>
      </w:r>
      <w:r>
        <w:rPr>
          <w:lang w:val="uk-UA"/>
        </w:rPr>
        <w:t>щений у хворих на менінгоенцефаліти, викликані  вірусно-бактеріальними асоціаціями, що відрізнялося від показників здорових людей відп</w:t>
      </w:r>
      <w:r>
        <w:rPr>
          <w:lang w:val="uk-UA"/>
        </w:rPr>
        <w:t>о</w:t>
      </w:r>
      <w:r>
        <w:rPr>
          <w:lang w:val="uk-UA"/>
        </w:rPr>
        <w:t>відно на 34,88 і 61,93 %. Рівень мелатоніну в плазмі був мінімальним у пацієнтів з аденовірусною інфекцією, що було нижче концентрації в осіб контрольної групи на 56,92 %. У хворих з пне</w:t>
      </w:r>
      <w:r>
        <w:rPr>
          <w:lang w:val="uk-UA"/>
        </w:rPr>
        <w:t>в</w:t>
      </w:r>
      <w:r>
        <w:rPr>
          <w:lang w:val="uk-UA"/>
        </w:rPr>
        <w:t>мококовою інфекцією відзначалася найнижча концентрація інсуліну (на 94,18 % нижче параметрів контролю) та тиреотропного гормону гіпоф</w:t>
      </w:r>
      <w:r>
        <w:rPr>
          <w:lang w:val="uk-UA"/>
        </w:rPr>
        <w:t>і</w:t>
      </w:r>
      <w:r>
        <w:rPr>
          <w:lang w:val="uk-UA"/>
        </w:rPr>
        <w:t xml:space="preserve">за (на 66,34 %). Найнижчий рівень тироксину виявлено у </w:t>
      </w:r>
      <w:r>
        <w:rPr>
          <w:lang w:val="uk-UA"/>
        </w:rPr>
        <w:lastRenderedPageBreak/>
        <w:t>пацієнтів з бактерійними асоціаціями, що було на 12,52 % нижче норми. Концентрація кортизола в плазмі крові і серотоніна в СМР була найбільша у хворих з герпесвірусною природою з</w:t>
      </w:r>
      <w:r>
        <w:rPr>
          <w:lang w:val="uk-UA"/>
        </w:rPr>
        <w:t>а</w:t>
      </w:r>
      <w:r>
        <w:rPr>
          <w:lang w:val="uk-UA"/>
        </w:rPr>
        <w:t>хворювання, перевищуючи значення норми (Р≤0,05). У осіб із менінгококовою етіологією менінгіта зареєстровані максимальні значення мелатоніну в СМР, що перевищували параметри здор</w:t>
      </w:r>
      <w:r>
        <w:rPr>
          <w:lang w:val="uk-UA"/>
        </w:rPr>
        <w:t>о</w:t>
      </w:r>
      <w:r>
        <w:rPr>
          <w:lang w:val="uk-UA"/>
        </w:rPr>
        <w:t xml:space="preserve">вих людей на 66,67 % (Р&lt;0,01). </w:t>
      </w:r>
    </w:p>
    <w:p w:rsidR="00852B3C" w:rsidRDefault="00852B3C" w:rsidP="00852B3C">
      <w:pPr>
        <w:ind w:firstLine="720"/>
        <w:jc w:val="both"/>
        <w:rPr>
          <w:lang w:val="uk-UA"/>
        </w:rPr>
      </w:pPr>
      <w:r>
        <w:rPr>
          <w:lang w:val="uk-UA"/>
        </w:rPr>
        <w:t>Вміст серотоніну в плазмі збільшувався у хворих з тяжким перебігом захв</w:t>
      </w:r>
      <w:r>
        <w:rPr>
          <w:lang w:val="uk-UA"/>
        </w:rPr>
        <w:t>о</w:t>
      </w:r>
      <w:r>
        <w:rPr>
          <w:lang w:val="uk-UA"/>
        </w:rPr>
        <w:t>рювання, порівняно з показниками менінгіту і менінгоенцефаліту середньої тяжко</w:t>
      </w:r>
      <w:r>
        <w:rPr>
          <w:lang w:val="uk-UA"/>
        </w:rPr>
        <w:t>с</w:t>
      </w:r>
      <w:r>
        <w:rPr>
          <w:lang w:val="uk-UA"/>
        </w:rPr>
        <w:t>ті (Р≤0,05). Однак за несприятливого результату рівень серотоніну плазми знижув</w:t>
      </w:r>
      <w:r>
        <w:rPr>
          <w:lang w:val="uk-UA"/>
        </w:rPr>
        <w:t>а</w:t>
      </w:r>
      <w:r>
        <w:rPr>
          <w:lang w:val="uk-UA"/>
        </w:rPr>
        <w:t>вся на 51,16 % нижче параметрів визначеної норми. Концентрація мелатоніну і ко</w:t>
      </w:r>
      <w:r>
        <w:rPr>
          <w:lang w:val="uk-UA"/>
        </w:rPr>
        <w:t>р</w:t>
      </w:r>
      <w:r>
        <w:rPr>
          <w:lang w:val="uk-UA"/>
        </w:rPr>
        <w:t>тизолу в плазмі з обтяженням перебігу захворювання наростала і була максимал</w:t>
      </w:r>
      <w:r>
        <w:rPr>
          <w:lang w:val="uk-UA"/>
        </w:rPr>
        <w:t>ь</w:t>
      </w:r>
      <w:r>
        <w:rPr>
          <w:lang w:val="uk-UA"/>
        </w:rPr>
        <w:t>ною у пацієнтів за критичного перебіга менінгоенцефаліту, відрізняючись від пока</w:t>
      </w:r>
      <w:r>
        <w:rPr>
          <w:lang w:val="uk-UA"/>
        </w:rPr>
        <w:t>з</w:t>
      </w:r>
      <w:r>
        <w:rPr>
          <w:lang w:val="uk-UA"/>
        </w:rPr>
        <w:t>ників хворих з тяжким і середньої тяжкості перебігом хвороби відповідно на 15,09  і 54,72 %. Рівень інсуліну в плазмі крові зі зростанням тяжкості стану хворих зме</w:t>
      </w:r>
      <w:r>
        <w:rPr>
          <w:lang w:val="uk-UA"/>
        </w:rPr>
        <w:t>н</w:t>
      </w:r>
      <w:r>
        <w:rPr>
          <w:lang w:val="uk-UA"/>
        </w:rPr>
        <w:t>шувався і виявився мінімальним в осіб із летальним результатом захворювання – 6,77 (- 4,97; + 6,03) нг/л (Р&lt;0,01). Вміст трийодтироніну підвищувався найбільше у хворих із п</w:t>
      </w:r>
      <w:r>
        <w:rPr>
          <w:lang w:val="uk-UA"/>
        </w:rPr>
        <w:t>е</w:t>
      </w:r>
      <w:r>
        <w:rPr>
          <w:lang w:val="uk-UA"/>
        </w:rPr>
        <w:t>ребігом менінгоенцефаліту середньої тяжкості – 5,24 (-1,76; +3,58) нМ/л (Р≤0,05), знижуючись при обтяженні стану пацієнтів, але залишаючись вище норми на 66,67 %. Концентрація альдостерона була максимальною у хворих з критичним перебігом менінгоенцефаліту – 66,10 (- 60,81; + 61,40) пг/л</w:t>
      </w:r>
      <w:r>
        <w:t xml:space="preserve"> ×</w:t>
      </w:r>
      <w:r>
        <w:rPr>
          <w:lang w:val="uk-UA"/>
        </w:rPr>
        <w:t xml:space="preserve"> 10</w:t>
      </w:r>
      <w:r>
        <w:rPr>
          <w:vertAlign w:val="superscript"/>
          <w:lang w:val="uk-UA"/>
        </w:rPr>
        <w:t>-3</w:t>
      </w:r>
      <w:r>
        <w:rPr>
          <w:lang w:val="uk-UA"/>
        </w:rPr>
        <w:t xml:space="preserve"> (Р&lt;0,05). Вміст с</w:t>
      </w:r>
      <w:r>
        <w:rPr>
          <w:lang w:val="uk-UA"/>
        </w:rPr>
        <w:t>е</w:t>
      </w:r>
      <w:r>
        <w:rPr>
          <w:lang w:val="uk-UA"/>
        </w:rPr>
        <w:t>ротоніну в СМР знижувався при обтяженні перебігу хвороби. Концентрація мелат</w:t>
      </w:r>
      <w:r>
        <w:rPr>
          <w:lang w:val="uk-UA"/>
        </w:rPr>
        <w:t>о</w:t>
      </w:r>
      <w:r>
        <w:rPr>
          <w:lang w:val="uk-UA"/>
        </w:rPr>
        <w:t>ніну в СМР при зростанні тяжкості перебігу менінгоенцефаліту підвищувалася, залишаючись нижче кон</w:t>
      </w:r>
      <w:r>
        <w:rPr>
          <w:lang w:val="uk-UA"/>
        </w:rPr>
        <w:t>т</w:t>
      </w:r>
      <w:r>
        <w:rPr>
          <w:lang w:val="uk-UA"/>
        </w:rPr>
        <w:t xml:space="preserve">рольних значень на 5,00 %. </w:t>
      </w:r>
    </w:p>
    <w:p w:rsidR="00852B3C" w:rsidRDefault="00852B3C" w:rsidP="00852B3C">
      <w:pPr>
        <w:ind w:firstLine="720"/>
        <w:jc w:val="both"/>
        <w:rPr>
          <w:lang w:val="uk-UA"/>
        </w:rPr>
      </w:pPr>
      <w:r>
        <w:rPr>
          <w:lang w:val="uk-UA"/>
        </w:rPr>
        <w:t>Вміст інсуліну, трийодтироніну відповідно на 71,18 і 91,40 % був вище при неускладненому п</w:t>
      </w:r>
      <w:r>
        <w:rPr>
          <w:lang w:val="uk-UA"/>
        </w:rPr>
        <w:t>е</w:t>
      </w:r>
      <w:r>
        <w:rPr>
          <w:lang w:val="uk-UA"/>
        </w:rPr>
        <w:t xml:space="preserve">ребігу менінгоенцефаліту, ніж при ускладненому (Р&lt;0,01−0,001). </w:t>
      </w:r>
    </w:p>
    <w:p w:rsidR="00852B3C" w:rsidRDefault="00852B3C" w:rsidP="00852B3C">
      <w:pPr>
        <w:ind w:firstLine="720"/>
        <w:jc w:val="both"/>
        <w:rPr>
          <w:lang w:val="uk-UA"/>
        </w:rPr>
      </w:pPr>
      <w:r>
        <w:rPr>
          <w:lang w:val="uk-UA"/>
        </w:rPr>
        <w:t>При вивченні взаємозв'язків клінічної картини захворювання і показників г</w:t>
      </w:r>
      <w:r>
        <w:rPr>
          <w:lang w:val="uk-UA"/>
        </w:rPr>
        <w:t>о</w:t>
      </w:r>
      <w:r>
        <w:rPr>
          <w:lang w:val="uk-UA"/>
        </w:rPr>
        <w:t>рмональної регуляції виявлено зворотну кореляцію високого ступеня між рівнем свідомості і вмістом серотоніну в СМР (r=-0,82). Клініка геміпарезу корелювала у зворотному порядку з вмістом мелатоніну в СМР (r=-0,54). На рис. 7 представлена кореляція показників систем нейроендокринної регуляції і клінічних симптомів менінгіту і менінгоенц</w:t>
      </w:r>
      <w:r>
        <w:rPr>
          <w:lang w:val="uk-UA"/>
        </w:rPr>
        <w:t>е</w:t>
      </w:r>
      <w:r>
        <w:rPr>
          <w:lang w:val="uk-UA"/>
        </w:rPr>
        <w:t>фаліту.</w:t>
      </w:r>
    </w:p>
    <w:p w:rsidR="00852B3C" w:rsidRDefault="00852B3C" w:rsidP="00852B3C">
      <w:pPr>
        <w:ind w:left="720" w:hanging="720"/>
        <w:jc w:val="both"/>
        <w:rPr>
          <w:lang w:val="uk-UA"/>
        </w:rPr>
      </w:pPr>
      <w:r>
        <w:rPr>
          <w:noProof/>
          <w:lang w:eastAsia="ru-RU"/>
        </w:rPr>
        <w:drawing>
          <wp:inline distT="0" distB="0" distL="0" distR="0">
            <wp:extent cx="6400800" cy="309943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52B3C" w:rsidRDefault="00852B3C" w:rsidP="00852B3C">
      <w:pPr>
        <w:ind w:firstLine="720"/>
        <w:jc w:val="both"/>
        <w:rPr>
          <w:lang w:val="uk-UA"/>
        </w:rPr>
      </w:pPr>
      <w:r>
        <w:rPr>
          <w:lang w:val="uk-UA"/>
        </w:rPr>
        <w:t>Рис. 7. Кореляція показників нейроендокринної регуляції і клінічних симпт</w:t>
      </w:r>
      <w:r>
        <w:rPr>
          <w:lang w:val="uk-UA"/>
        </w:rPr>
        <w:t>о</w:t>
      </w:r>
      <w:r>
        <w:rPr>
          <w:lang w:val="uk-UA"/>
        </w:rPr>
        <w:t>мів менінгіту і менінгоенцефаліту.</w:t>
      </w:r>
    </w:p>
    <w:p w:rsidR="00852B3C" w:rsidRDefault="00852B3C" w:rsidP="00852B3C">
      <w:pPr>
        <w:jc w:val="both"/>
        <w:rPr>
          <w:lang w:val="uk-UA"/>
        </w:rPr>
      </w:pPr>
    </w:p>
    <w:p w:rsidR="00852B3C" w:rsidRDefault="00852B3C" w:rsidP="00852B3C">
      <w:pPr>
        <w:ind w:firstLine="720"/>
        <w:jc w:val="both"/>
        <w:rPr>
          <w:lang w:val="uk-UA"/>
        </w:rPr>
      </w:pPr>
      <w:r>
        <w:rPr>
          <w:lang w:val="uk-UA"/>
        </w:rPr>
        <w:t xml:space="preserve">При вивченні зв'язків ефекторів гормональної регуляції і виду ускладнень встановлена кореляція рівня альдостерону з розвитком ІТШ і ГНН, рівня інсуліну − з ІТШ, вмісту мелатоніна − з ННГМ, концентрації серотоніну − із РДС. </w:t>
      </w:r>
    </w:p>
    <w:p w:rsidR="00852B3C" w:rsidRDefault="00852B3C" w:rsidP="00852B3C">
      <w:pPr>
        <w:ind w:firstLine="720"/>
        <w:jc w:val="both"/>
        <w:rPr>
          <w:lang w:val="uk-UA"/>
        </w:rPr>
      </w:pPr>
      <w:r>
        <w:rPr>
          <w:lang w:val="uk-UA"/>
        </w:rPr>
        <w:lastRenderedPageBreak/>
        <w:t>Вивчення кореляційних зв'язків факторів ендотоксикозу і компонентів нейроендокринної регуляції показало, що при середній тяжкості хвороби (стан компенс</w:t>
      </w:r>
      <w:r>
        <w:rPr>
          <w:lang w:val="uk-UA"/>
        </w:rPr>
        <w:t>а</w:t>
      </w:r>
      <w:r>
        <w:rPr>
          <w:lang w:val="uk-UA"/>
        </w:rPr>
        <w:t>ції) є сильна пряма залежність вмістів ТК</w:t>
      </w:r>
      <w:r>
        <w:rPr>
          <w:vertAlign w:val="subscript"/>
          <w:lang w:val="uk-UA"/>
        </w:rPr>
        <w:t>пл</w:t>
      </w:r>
      <w:r>
        <w:rPr>
          <w:lang w:val="uk-UA"/>
        </w:rPr>
        <w:t xml:space="preserve"> і серотоніну плазми крові (r=0,90), ТК</w:t>
      </w:r>
      <w:r>
        <w:rPr>
          <w:vertAlign w:val="subscript"/>
          <w:lang w:val="uk-UA"/>
        </w:rPr>
        <w:t>пл</w:t>
      </w:r>
      <w:r>
        <w:rPr>
          <w:lang w:val="uk-UA"/>
        </w:rPr>
        <w:t xml:space="preserve"> і і</w:t>
      </w:r>
      <w:r>
        <w:rPr>
          <w:lang w:val="uk-UA"/>
        </w:rPr>
        <w:t>н</w:t>
      </w:r>
      <w:r>
        <w:rPr>
          <w:lang w:val="uk-UA"/>
        </w:rPr>
        <w:t>суліну (r=0,86), а також зворотна − між рівнями  ДК</w:t>
      </w:r>
      <w:r>
        <w:rPr>
          <w:vertAlign w:val="subscript"/>
          <w:lang w:val="uk-UA"/>
        </w:rPr>
        <w:t>смр</w:t>
      </w:r>
      <w:r>
        <w:rPr>
          <w:lang w:val="uk-UA"/>
        </w:rPr>
        <w:t xml:space="preserve"> і альдостерона (r=-0,88). </w:t>
      </w:r>
    </w:p>
    <w:p w:rsidR="00852B3C" w:rsidRDefault="00852B3C" w:rsidP="00852B3C">
      <w:pPr>
        <w:ind w:firstLine="720"/>
        <w:jc w:val="both"/>
        <w:rPr>
          <w:lang w:val="uk-UA"/>
        </w:rPr>
      </w:pPr>
      <w:r>
        <w:rPr>
          <w:lang w:val="uk-UA"/>
        </w:rPr>
        <w:t>При тяжкому перебігу захворювання (стан субкомпенсації) відзначалися осл</w:t>
      </w:r>
      <w:r>
        <w:rPr>
          <w:lang w:val="uk-UA"/>
        </w:rPr>
        <w:t>а</w:t>
      </w:r>
      <w:r>
        <w:rPr>
          <w:lang w:val="uk-UA"/>
        </w:rPr>
        <w:t>блення цих зв'язків і поява нових: пряма залежність між вмістом ДК</w:t>
      </w:r>
      <w:r>
        <w:rPr>
          <w:vertAlign w:val="subscript"/>
          <w:lang w:val="uk-UA"/>
        </w:rPr>
        <w:t>пл</w:t>
      </w:r>
      <w:r>
        <w:rPr>
          <w:lang w:val="uk-UA"/>
        </w:rPr>
        <w:t xml:space="preserve"> і мелатоніном в СМР, ТК</w:t>
      </w:r>
      <w:r>
        <w:rPr>
          <w:vertAlign w:val="subscript"/>
          <w:lang w:val="uk-UA"/>
        </w:rPr>
        <w:t>пл</w:t>
      </w:r>
      <w:r>
        <w:rPr>
          <w:lang w:val="uk-UA"/>
        </w:rPr>
        <w:t xml:space="preserve"> та інсуліном, і зворотна − між рівнями ТК</w:t>
      </w:r>
      <w:r>
        <w:rPr>
          <w:vertAlign w:val="subscript"/>
          <w:lang w:val="uk-UA"/>
        </w:rPr>
        <w:t>пл</w:t>
      </w:r>
      <w:r>
        <w:rPr>
          <w:lang w:val="uk-UA"/>
        </w:rPr>
        <w:t xml:space="preserve"> і альдостерону. Поряд з п</w:t>
      </w:r>
      <w:r>
        <w:rPr>
          <w:lang w:val="uk-UA"/>
        </w:rPr>
        <w:t>е</w:t>
      </w:r>
      <w:r>
        <w:rPr>
          <w:lang w:val="uk-UA"/>
        </w:rPr>
        <w:t>рвинними продуктами ПОЛ, при тяжкому перебігу захворювання виявлялася зале</w:t>
      </w:r>
      <w:r>
        <w:rPr>
          <w:lang w:val="uk-UA"/>
        </w:rPr>
        <w:t>ж</w:t>
      </w:r>
      <w:r>
        <w:rPr>
          <w:lang w:val="uk-UA"/>
        </w:rPr>
        <w:t>ність вторинних і кінцевих продуктів ПОЛ і параметрів гормональних систем: пряма кореляція середньго ступеня між концентраціями МДА</w:t>
      </w:r>
      <w:r>
        <w:rPr>
          <w:vertAlign w:val="subscript"/>
          <w:lang w:val="uk-UA"/>
        </w:rPr>
        <w:t>пл</w:t>
      </w:r>
      <w:r>
        <w:rPr>
          <w:lang w:val="uk-UA"/>
        </w:rPr>
        <w:t xml:space="preserve"> і тироксину, зворотна − МДА</w:t>
      </w:r>
      <w:r>
        <w:rPr>
          <w:vertAlign w:val="subscript"/>
          <w:lang w:val="uk-UA"/>
        </w:rPr>
        <w:t>пл</w:t>
      </w:r>
      <w:r>
        <w:rPr>
          <w:lang w:val="uk-UA"/>
        </w:rPr>
        <w:t xml:space="preserve"> і інсуліну, прямий зв'язок ШЛ</w:t>
      </w:r>
      <w:r>
        <w:rPr>
          <w:vertAlign w:val="subscript"/>
          <w:lang w:val="uk-UA"/>
        </w:rPr>
        <w:t>пл</w:t>
      </w:r>
      <w:r>
        <w:rPr>
          <w:lang w:val="uk-UA"/>
        </w:rPr>
        <w:t xml:space="preserve"> і серотоніну плазми крові і ШЛ</w:t>
      </w:r>
      <w:r>
        <w:rPr>
          <w:vertAlign w:val="subscript"/>
          <w:lang w:val="uk-UA"/>
        </w:rPr>
        <w:t>смр</w:t>
      </w:r>
      <w:r>
        <w:rPr>
          <w:lang w:val="uk-UA"/>
        </w:rPr>
        <w:t xml:space="preserve"> і серотон</w:t>
      </w:r>
      <w:r>
        <w:rPr>
          <w:lang w:val="uk-UA"/>
        </w:rPr>
        <w:t>і</w:t>
      </w:r>
      <w:r>
        <w:rPr>
          <w:lang w:val="uk-UA"/>
        </w:rPr>
        <w:t>ну СМР, зворотна − ШЛ</w:t>
      </w:r>
      <w:r>
        <w:rPr>
          <w:vertAlign w:val="subscript"/>
          <w:lang w:val="uk-UA"/>
        </w:rPr>
        <w:t>пл</w:t>
      </w:r>
      <w:r>
        <w:rPr>
          <w:lang w:val="uk-UA"/>
        </w:rPr>
        <w:t xml:space="preserve"> та інсуліну. Виявлялися і зв'язки між рівнем МСМ і гормонів: пр</w:t>
      </w:r>
      <w:r>
        <w:rPr>
          <w:lang w:val="uk-UA"/>
        </w:rPr>
        <w:t>я</w:t>
      </w:r>
      <w:r>
        <w:rPr>
          <w:lang w:val="uk-UA"/>
        </w:rPr>
        <w:t>ма залежність виявлена між МСМ</w:t>
      </w:r>
      <w:r>
        <w:rPr>
          <w:vertAlign w:val="subscript"/>
          <w:lang w:val="uk-UA"/>
        </w:rPr>
        <w:t xml:space="preserve">пл </w:t>
      </w:r>
      <w:r>
        <w:rPr>
          <w:lang w:val="uk-UA"/>
        </w:rPr>
        <w:t>1-го і 2-го типу і кортизолом  (r=0,40, r=0,37 відповідно), зворотна – між вмістом МСМ</w:t>
      </w:r>
      <w:r>
        <w:rPr>
          <w:vertAlign w:val="subscript"/>
          <w:lang w:val="uk-UA"/>
        </w:rPr>
        <w:t>смр</w:t>
      </w:r>
      <w:r>
        <w:rPr>
          <w:lang w:val="uk-UA"/>
        </w:rPr>
        <w:t xml:space="preserve"> 2-го типу і серотоніном плазми крові (r=-0,65). </w:t>
      </w:r>
    </w:p>
    <w:p w:rsidR="00852B3C" w:rsidRDefault="00852B3C" w:rsidP="00852B3C">
      <w:pPr>
        <w:ind w:firstLine="720"/>
        <w:jc w:val="both"/>
        <w:rPr>
          <w:lang w:val="uk-UA"/>
        </w:rPr>
      </w:pPr>
      <w:r>
        <w:rPr>
          <w:lang w:val="uk-UA"/>
        </w:rPr>
        <w:t>У критичних пацієнтів (стан декомпенсації) відзначалося значне скорочення кількості зв'язків між ендогенними факторами ушкодження і рівнем гормонів: вия</w:t>
      </w:r>
      <w:r>
        <w:rPr>
          <w:lang w:val="uk-UA"/>
        </w:rPr>
        <w:t>в</w:t>
      </w:r>
      <w:r>
        <w:rPr>
          <w:lang w:val="uk-UA"/>
        </w:rPr>
        <w:t>лялася зворотна кореляція МДА</w:t>
      </w:r>
      <w:r>
        <w:rPr>
          <w:vertAlign w:val="subscript"/>
          <w:lang w:val="uk-UA"/>
        </w:rPr>
        <w:t>ер</w:t>
      </w:r>
      <w:r>
        <w:rPr>
          <w:lang w:val="uk-UA"/>
        </w:rPr>
        <w:t xml:space="preserve"> і МСМ</w:t>
      </w:r>
      <w:r>
        <w:rPr>
          <w:vertAlign w:val="subscript"/>
          <w:lang w:val="uk-UA"/>
        </w:rPr>
        <w:t>смр</w:t>
      </w:r>
      <w:r>
        <w:rPr>
          <w:lang w:val="uk-UA"/>
        </w:rPr>
        <w:t xml:space="preserve"> 2-го типу з альдостероном. </w:t>
      </w:r>
    </w:p>
    <w:p w:rsidR="00852B3C" w:rsidRDefault="00852B3C" w:rsidP="00852B3C">
      <w:pPr>
        <w:ind w:firstLine="720"/>
        <w:jc w:val="both"/>
        <w:rPr>
          <w:lang w:val="uk-UA"/>
        </w:rPr>
      </w:pPr>
      <w:r>
        <w:rPr>
          <w:lang w:val="uk-UA"/>
        </w:rPr>
        <w:t>При вивченні кореляційних зв'язків показників гормонального тла з імунол</w:t>
      </w:r>
      <w:r>
        <w:rPr>
          <w:lang w:val="uk-UA"/>
        </w:rPr>
        <w:t>о</w:t>
      </w:r>
      <w:r>
        <w:rPr>
          <w:lang w:val="uk-UA"/>
        </w:rPr>
        <w:t>гічними показниками встановлені наступні кореляційні відносини. У хворих сере</w:t>
      </w:r>
      <w:r>
        <w:rPr>
          <w:lang w:val="uk-UA"/>
        </w:rPr>
        <w:t>д</w:t>
      </w:r>
      <w:r>
        <w:rPr>
          <w:lang w:val="uk-UA"/>
        </w:rPr>
        <w:t>ньої тяжкості виявлялася високого ступеня пряма залежність між вмістом серотон</w:t>
      </w:r>
      <w:r>
        <w:rPr>
          <w:lang w:val="uk-UA"/>
        </w:rPr>
        <w:t>і</w:t>
      </w:r>
      <w:r>
        <w:rPr>
          <w:lang w:val="uk-UA"/>
        </w:rPr>
        <w:t>ну плазми і абсолютним вмістом CD4</w:t>
      </w:r>
      <w:r>
        <w:rPr>
          <w:vertAlign w:val="superscript"/>
          <w:lang w:val="uk-UA"/>
        </w:rPr>
        <w:t>+</w:t>
      </w:r>
      <w:r>
        <w:rPr>
          <w:lang w:val="uk-UA"/>
        </w:rPr>
        <w:t xml:space="preserve"> (r=0,90), CD25</w:t>
      </w:r>
      <w:r>
        <w:rPr>
          <w:vertAlign w:val="superscript"/>
          <w:lang w:val="uk-UA"/>
        </w:rPr>
        <w:t>+</w:t>
      </w:r>
      <w:r>
        <w:rPr>
          <w:lang w:val="uk-UA"/>
        </w:rPr>
        <w:t xml:space="preserve"> ( r=0,90), ФІ (r=0,95), ІЗФ (r=0,97); альдостерону і відносним вмістом CD3</w:t>
      </w:r>
      <w:r>
        <w:rPr>
          <w:vertAlign w:val="superscript"/>
          <w:lang w:val="uk-UA"/>
        </w:rPr>
        <w:t>+</w:t>
      </w:r>
      <w:r>
        <w:rPr>
          <w:lang w:val="uk-UA"/>
        </w:rPr>
        <w:t xml:space="preserve"> (r=0,90); зворотна кореляція між рівнем інсул</w:t>
      </w:r>
      <w:r>
        <w:rPr>
          <w:lang w:val="uk-UA"/>
        </w:rPr>
        <w:t>і</w:t>
      </w:r>
      <w:r>
        <w:rPr>
          <w:lang w:val="uk-UA"/>
        </w:rPr>
        <w:t>ну і відносним вмістом CD8</w:t>
      </w:r>
      <w:r>
        <w:rPr>
          <w:vertAlign w:val="superscript"/>
          <w:lang w:val="uk-UA"/>
        </w:rPr>
        <w:t xml:space="preserve">+ </w:t>
      </w:r>
      <w:r>
        <w:rPr>
          <w:lang w:val="uk-UA"/>
        </w:rPr>
        <w:t xml:space="preserve">(r=-0,90), кортизолу і комплементу (r=-0,90). </w:t>
      </w:r>
    </w:p>
    <w:p w:rsidR="00852B3C" w:rsidRDefault="00852B3C" w:rsidP="00852B3C">
      <w:pPr>
        <w:ind w:firstLine="720"/>
        <w:jc w:val="both"/>
        <w:rPr>
          <w:lang w:val="uk-UA"/>
        </w:rPr>
      </w:pPr>
      <w:r>
        <w:rPr>
          <w:lang w:val="uk-UA"/>
        </w:rPr>
        <w:t>При тяжкому перебігу менінгоенцефаліта характер зв'язків мінявся на прот</w:t>
      </w:r>
      <w:r>
        <w:rPr>
          <w:lang w:val="uk-UA"/>
        </w:rPr>
        <w:t>и</w:t>
      </w:r>
      <w:r>
        <w:rPr>
          <w:lang w:val="uk-UA"/>
        </w:rPr>
        <w:t>лежний: виявлявся зворотний зв'язок серотоніну і відносного вмісту CD19</w:t>
      </w:r>
      <w:r>
        <w:rPr>
          <w:vertAlign w:val="superscript"/>
          <w:lang w:val="uk-UA"/>
        </w:rPr>
        <w:t>+</w:t>
      </w:r>
      <w:r>
        <w:rPr>
          <w:lang w:val="uk-UA"/>
        </w:rPr>
        <w:t>, НСТ-т, мелатоніну плазми крові та абсолютного вмісту CD19</w:t>
      </w:r>
      <w:r>
        <w:rPr>
          <w:vertAlign w:val="superscript"/>
          <w:lang w:val="uk-UA"/>
        </w:rPr>
        <w:t>+</w:t>
      </w:r>
      <w:r>
        <w:rPr>
          <w:lang w:val="uk-UA"/>
        </w:rPr>
        <w:t>, кортизолу і Ig</w:t>
      </w:r>
      <w:r>
        <w:rPr>
          <w:lang w:val="en-US"/>
        </w:rPr>
        <w:t>G</w:t>
      </w:r>
      <w:r>
        <w:rPr>
          <w:lang w:val="uk-UA"/>
        </w:rPr>
        <w:t>. Кореляція рівнів серотоніну плазми і комлементу була сильною прямою (r=0,87), також пряма сильна залежність виявлялася між концентрацією трийодтироніну, тироксину і ти</w:t>
      </w:r>
      <w:r>
        <w:rPr>
          <w:lang w:val="uk-UA"/>
        </w:rPr>
        <w:t>т</w:t>
      </w:r>
      <w:r>
        <w:rPr>
          <w:lang w:val="uk-UA"/>
        </w:rPr>
        <w:t xml:space="preserve">ром ПА (r=0,88, r=0,97 відповідно). </w:t>
      </w:r>
    </w:p>
    <w:p w:rsidR="00852B3C" w:rsidRDefault="00852B3C" w:rsidP="00852B3C">
      <w:pPr>
        <w:ind w:firstLine="720"/>
        <w:jc w:val="both"/>
        <w:rPr>
          <w:lang w:val="uk-UA"/>
        </w:rPr>
      </w:pPr>
      <w:r>
        <w:rPr>
          <w:lang w:val="uk-UA"/>
        </w:rPr>
        <w:t>У хворих в критичному стані кореляційні зв'язки показників регуляторних с</w:t>
      </w:r>
      <w:r>
        <w:rPr>
          <w:lang w:val="uk-UA"/>
        </w:rPr>
        <w:t>и</w:t>
      </w:r>
      <w:r>
        <w:rPr>
          <w:lang w:val="uk-UA"/>
        </w:rPr>
        <w:t xml:space="preserve">стем і системи антиінфекційного захисту не проявлялися. </w:t>
      </w:r>
    </w:p>
    <w:p w:rsidR="00852B3C" w:rsidRDefault="00852B3C" w:rsidP="00852B3C">
      <w:pPr>
        <w:ind w:firstLine="720"/>
        <w:jc w:val="both"/>
        <w:rPr>
          <w:lang w:val="uk-UA"/>
        </w:rPr>
      </w:pPr>
      <w:r>
        <w:rPr>
          <w:lang w:val="uk-UA"/>
        </w:rPr>
        <w:t>Зв'язки компонентів гормональної регуляції і АОС при стані пацієнтів сере</w:t>
      </w:r>
      <w:r>
        <w:rPr>
          <w:lang w:val="uk-UA"/>
        </w:rPr>
        <w:t>д</w:t>
      </w:r>
      <w:r>
        <w:rPr>
          <w:lang w:val="uk-UA"/>
        </w:rPr>
        <w:t xml:space="preserve">ньої тяжкості не виявлені. </w:t>
      </w:r>
    </w:p>
    <w:p w:rsidR="00852B3C" w:rsidRDefault="00852B3C" w:rsidP="00852B3C">
      <w:pPr>
        <w:ind w:firstLine="720"/>
        <w:jc w:val="both"/>
        <w:rPr>
          <w:lang w:val="uk-UA"/>
        </w:rPr>
      </w:pPr>
      <w:r>
        <w:rPr>
          <w:lang w:val="uk-UA"/>
        </w:rPr>
        <w:t>При тяжкому стані хворих виявлялася кореляція зворотного порядку: між вм</w:t>
      </w:r>
      <w:r>
        <w:rPr>
          <w:lang w:val="uk-UA"/>
        </w:rPr>
        <w:t>і</w:t>
      </w:r>
      <w:r>
        <w:rPr>
          <w:lang w:val="uk-UA"/>
        </w:rPr>
        <w:t>стом тироксину, каталази плазми крові (r=-0,54), віт. Е</w:t>
      </w:r>
      <w:r>
        <w:rPr>
          <w:vertAlign w:val="subscript"/>
          <w:lang w:val="uk-UA"/>
        </w:rPr>
        <w:t>ер</w:t>
      </w:r>
      <w:r>
        <w:rPr>
          <w:lang w:val="uk-UA"/>
        </w:rPr>
        <w:t xml:space="preserve"> (r=-0,71) і тіолових груп крові (r=-0,73); трийодтироніну і віт. А</w:t>
      </w:r>
      <w:r>
        <w:rPr>
          <w:vertAlign w:val="subscript"/>
          <w:lang w:val="uk-UA"/>
        </w:rPr>
        <w:t>ер</w:t>
      </w:r>
      <w:r>
        <w:rPr>
          <w:lang w:val="uk-UA"/>
        </w:rPr>
        <w:t xml:space="preserve"> (r=-0,88); мелатоніну плазми і тіолових груп крові (r=-0,46); інсуліну і віт. Е</w:t>
      </w:r>
      <w:r>
        <w:rPr>
          <w:vertAlign w:val="subscript"/>
          <w:lang w:val="uk-UA"/>
        </w:rPr>
        <w:t>пл</w:t>
      </w:r>
      <w:r>
        <w:rPr>
          <w:lang w:val="uk-UA"/>
        </w:rPr>
        <w:t xml:space="preserve"> (r=-0,58). </w:t>
      </w:r>
    </w:p>
    <w:p w:rsidR="00852B3C" w:rsidRDefault="00852B3C" w:rsidP="00852B3C">
      <w:pPr>
        <w:ind w:firstLine="720"/>
        <w:jc w:val="both"/>
        <w:rPr>
          <w:lang w:val="uk-UA"/>
        </w:rPr>
      </w:pPr>
      <w:r>
        <w:rPr>
          <w:lang w:val="uk-UA"/>
        </w:rPr>
        <w:t>У осіб з летальним результатом захворювання відзначалося збільшення сили зворотного зв'язку між стрес-лімітуючими гормонами і компонентами АОС − вия</w:t>
      </w:r>
      <w:r>
        <w:rPr>
          <w:lang w:val="uk-UA"/>
        </w:rPr>
        <w:t>в</w:t>
      </w:r>
      <w:r>
        <w:rPr>
          <w:lang w:val="uk-UA"/>
        </w:rPr>
        <w:t>лялася сильна залежність вмісту інсуліну, тіолових груп плазми (r=-0,93) і  віт. А</w:t>
      </w:r>
      <w:r>
        <w:rPr>
          <w:vertAlign w:val="subscript"/>
          <w:lang w:val="uk-UA"/>
        </w:rPr>
        <w:t>пл</w:t>
      </w:r>
      <w:r>
        <w:rPr>
          <w:lang w:val="uk-UA"/>
        </w:rPr>
        <w:t xml:space="preserve"> (r=-0,84), а також сильний прямий зв'язок зі стрес-реалізуючими гормонами – рівня ко</w:t>
      </w:r>
      <w:r>
        <w:rPr>
          <w:lang w:val="uk-UA"/>
        </w:rPr>
        <w:t>р</w:t>
      </w:r>
      <w:r>
        <w:rPr>
          <w:lang w:val="uk-UA"/>
        </w:rPr>
        <w:t>тизолу, тіолових груп плазми (r=0,94) і віт. А</w:t>
      </w:r>
      <w:r>
        <w:rPr>
          <w:vertAlign w:val="subscript"/>
          <w:lang w:val="uk-UA"/>
        </w:rPr>
        <w:t>пл</w:t>
      </w:r>
      <w:r>
        <w:rPr>
          <w:lang w:val="uk-UA"/>
        </w:rPr>
        <w:t xml:space="preserve"> (r=0,76), альдостерону і тіолових груп плазми (r=0,77). </w:t>
      </w:r>
    </w:p>
    <w:p w:rsidR="00852B3C" w:rsidRDefault="00852B3C" w:rsidP="00852B3C">
      <w:pPr>
        <w:ind w:firstLine="720"/>
        <w:jc w:val="both"/>
        <w:rPr>
          <w:lang w:val="uk-UA"/>
        </w:rPr>
      </w:pPr>
      <w:r>
        <w:rPr>
          <w:lang w:val="uk-UA"/>
        </w:rPr>
        <w:t>При вивченні кореляційних взаємозв'язків параметрів нейроендокринної рег</w:t>
      </w:r>
      <w:r>
        <w:rPr>
          <w:lang w:val="uk-UA"/>
        </w:rPr>
        <w:t>у</w:t>
      </w:r>
      <w:r>
        <w:rPr>
          <w:lang w:val="uk-UA"/>
        </w:rPr>
        <w:t>ляції і компонентів енергозабезпечення встановлено, що при середній тяжкості ст</w:t>
      </w:r>
      <w:r>
        <w:rPr>
          <w:lang w:val="uk-UA"/>
        </w:rPr>
        <w:t>а</w:t>
      </w:r>
      <w:r>
        <w:rPr>
          <w:lang w:val="uk-UA"/>
        </w:rPr>
        <w:t>ну хворих виявляється зворотна залежність вмісту серотоніну плазми і ліпідів пла</w:t>
      </w:r>
      <w:r>
        <w:rPr>
          <w:lang w:val="uk-UA"/>
        </w:rPr>
        <w:t>з</w:t>
      </w:r>
      <w:r>
        <w:rPr>
          <w:lang w:val="uk-UA"/>
        </w:rPr>
        <w:t>ми (r=-0,97), кортизолу і глюкози в СМР (r=-0,79).</w:t>
      </w:r>
    </w:p>
    <w:p w:rsidR="00852B3C" w:rsidRDefault="00852B3C" w:rsidP="00852B3C">
      <w:pPr>
        <w:ind w:firstLine="720"/>
        <w:jc w:val="both"/>
        <w:rPr>
          <w:lang w:val="uk-UA"/>
        </w:rPr>
      </w:pPr>
      <w:r>
        <w:rPr>
          <w:lang w:val="uk-UA"/>
        </w:rPr>
        <w:t>При тяжкому стані хворих зв'язок вмісту субстратів енергозабезпечення і компонентів нейрогормональних систем слабшає і змінюється на протилежний:  вміст кортизолу і альдостерону прямо пов'язаний з рівнем глюкози плазми, зворотна залежність визначається між вмістом інсуліну, глюкози і ліпідів пл</w:t>
      </w:r>
      <w:r>
        <w:rPr>
          <w:lang w:val="uk-UA"/>
        </w:rPr>
        <w:t>а</w:t>
      </w:r>
      <w:r>
        <w:rPr>
          <w:lang w:val="uk-UA"/>
        </w:rPr>
        <w:t xml:space="preserve">зми. </w:t>
      </w:r>
    </w:p>
    <w:p w:rsidR="00852B3C" w:rsidRDefault="00852B3C" w:rsidP="00852B3C">
      <w:pPr>
        <w:ind w:firstLine="720"/>
        <w:jc w:val="both"/>
        <w:rPr>
          <w:lang w:val="uk-UA"/>
        </w:rPr>
      </w:pPr>
      <w:r>
        <w:rPr>
          <w:lang w:val="uk-UA"/>
        </w:rPr>
        <w:t>У пацієнтів з летальним результатом захворювання зв'язку між показниками енергозабезпечення і гормонального регулювання не виявлено.</w:t>
      </w:r>
    </w:p>
    <w:p w:rsidR="00852B3C" w:rsidRDefault="00852B3C" w:rsidP="00852B3C">
      <w:pPr>
        <w:tabs>
          <w:tab w:val="left" w:pos="2820"/>
        </w:tabs>
        <w:ind w:firstLine="720"/>
        <w:rPr>
          <w:b/>
          <w:lang w:val="uk-UA"/>
        </w:rPr>
      </w:pPr>
      <w:r>
        <w:rPr>
          <w:b/>
          <w:lang w:val="uk-UA"/>
        </w:rPr>
        <w:t>Оцінка тяжкості стану і прогноз перебігу захворювання у хворих на мен</w:t>
      </w:r>
      <w:r>
        <w:rPr>
          <w:b/>
          <w:lang w:val="uk-UA"/>
        </w:rPr>
        <w:t>і</w:t>
      </w:r>
      <w:r>
        <w:rPr>
          <w:b/>
          <w:lang w:val="uk-UA"/>
        </w:rPr>
        <w:t>нгіт і менінгоенц</w:t>
      </w:r>
      <w:r>
        <w:rPr>
          <w:b/>
          <w:lang w:val="uk-UA"/>
        </w:rPr>
        <w:t>е</w:t>
      </w:r>
      <w:r>
        <w:rPr>
          <w:b/>
          <w:lang w:val="uk-UA"/>
        </w:rPr>
        <w:t>фаліт.</w:t>
      </w:r>
    </w:p>
    <w:p w:rsidR="00852B3C" w:rsidRDefault="00852B3C" w:rsidP="00852B3C">
      <w:pPr>
        <w:pStyle w:val="1ffe"/>
        <w:spacing w:before="0" w:after="0"/>
        <w:ind w:firstLine="720"/>
        <w:jc w:val="both"/>
        <w:rPr>
          <w:sz w:val="28"/>
          <w:szCs w:val="28"/>
          <w:lang w:val="uk-UA"/>
        </w:rPr>
      </w:pPr>
      <w:r>
        <w:rPr>
          <w:sz w:val="28"/>
          <w:szCs w:val="28"/>
          <w:lang w:val="uk-UA"/>
        </w:rPr>
        <w:lastRenderedPageBreak/>
        <w:t>Оцінка стану хворого (клінічні, лабораторні і спеціальні ознаки) проводилася по трьохрівневій шкалі, з наступним визначенням ступеня недостатності адаптації хворих на менінгоенцефаліт (СНАМХ). При цьому: а) по шкалі 1-го рівня клінічних змін оцінюється 9 ознак із градацією їх від 0 до 6 балів (мінімум − 0 балів, максимум − 34 бали); б) по шкалі 2-го рівня оцінюється 8 варіантів із градацією від 0 до 6 балів (мінімум − 0 балів, максимум − 34 бали); в) по спеціалізованій шкалі 3-го рівня  оц</w:t>
      </w:r>
      <w:r>
        <w:rPr>
          <w:sz w:val="28"/>
          <w:szCs w:val="28"/>
          <w:lang w:val="uk-UA"/>
        </w:rPr>
        <w:t>і</w:t>
      </w:r>
      <w:r>
        <w:rPr>
          <w:sz w:val="28"/>
          <w:szCs w:val="28"/>
          <w:lang w:val="uk-UA"/>
        </w:rPr>
        <w:t>нюється 12 варіантів із градацією від 0 до 6 балів (мінімум − 0 балів, максимум − 72 бали); г) сумарний показник тяжкості стану хворого на менінгіт обчислюється шл</w:t>
      </w:r>
      <w:r>
        <w:rPr>
          <w:sz w:val="28"/>
          <w:szCs w:val="28"/>
          <w:lang w:val="uk-UA"/>
        </w:rPr>
        <w:t>я</w:t>
      </w:r>
      <w:r>
        <w:rPr>
          <w:sz w:val="28"/>
          <w:szCs w:val="28"/>
          <w:lang w:val="uk-UA"/>
        </w:rPr>
        <w:t>хом додавання балів, отриманих при оцінці по трьох перерахованих вище шк</w:t>
      </w:r>
      <w:r>
        <w:rPr>
          <w:sz w:val="28"/>
          <w:szCs w:val="28"/>
          <w:lang w:val="uk-UA"/>
        </w:rPr>
        <w:t>а</w:t>
      </w:r>
      <w:r>
        <w:rPr>
          <w:sz w:val="28"/>
          <w:szCs w:val="28"/>
          <w:lang w:val="uk-UA"/>
        </w:rPr>
        <w:t>лах; е) на підставі отриманого значення визначається тяжкість стану хворого та ім</w:t>
      </w:r>
      <w:r>
        <w:rPr>
          <w:sz w:val="28"/>
          <w:szCs w:val="28"/>
          <w:lang w:val="uk-UA"/>
        </w:rPr>
        <w:t>о</w:t>
      </w:r>
      <w:r>
        <w:rPr>
          <w:sz w:val="28"/>
          <w:szCs w:val="28"/>
          <w:lang w:val="uk-UA"/>
        </w:rPr>
        <w:t xml:space="preserve">вірність настання несприятливого результату (смерті). </w:t>
      </w:r>
    </w:p>
    <w:p w:rsidR="00852B3C" w:rsidRDefault="00852B3C" w:rsidP="00852B3C">
      <w:pPr>
        <w:pStyle w:val="1ffe"/>
        <w:spacing w:before="0" w:after="0"/>
        <w:ind w:firstLine="720"/>
        <w:jc w:val="both"/>
        <w:rPr>
          <w:sz w:val="28"/>
          <w:szCs w:val="28"/>
          <w:lang w:val="uk-UA"/>
        </w:rPr>
      </w:pPr>
      <w:r>
        <w:rPr>
          <w:sz w:val="28"/>
          <w:szCs w:val="28"/>
          <w:lang w:val="uk-UA"/>
        </w:rPr>
        <w:t>Визначення ступеня адаптаційної недостатності на догоспітальному етапі й у прийомному відділенні лікарні проводиться на підставі огляду хворого і виміру до</w:t>
      </w:r>
      <w:r>
        <w:rPr>
          <w:sz w:val="28"/>
          <w:szCs w:val="28"/>
          <w:lang w:val="uk-UA"/>
        </w:rPr>
        <w:t>с</w:t>
      </w:r>
      <w:r>
        <w:rPr>
          <w:sz w:val="28"/>
          <w:szCs w:val="28"/>
          <w:lang w:val="uk-UA"/>
        </w:rPr>
        <w:t>тупних показників інструментальних досліджень із використанням шкали 1-го рі</w:t>
      </w:r>
      <w:r>
        <w:rPr>
          <w:sz w:val="28"/>
          <w:szCs w:val="28"/>
          <w:lang w:val="uk-UA"/>
        </w:rPr>
        <w:t>в</w:t>
      </w:r>
      <w:r>
        <w:rPr>
          <w:sz w:val="28"/>
          <w:szCs w:val="28"/>
          <w:lang w:val="uk-UA"/>
        </w:rPr>
        <w:t>ня. При 1-му ступеню адаптаційної недостатності («початкових змін»), що відпов</w:t>
      </w:r>
      <w:r>
        <w:rPr>
          <w:sz w:val="28"/>
          <w:szCs w:val="28"/>
          <w:lang w:val="uk-UA"/>
        </w:rPr>
        <w:t>і</w:t>
      </w:r>
      <w:r>
        <w:rPr>
          <w:sz w:val="28"/>
          <w:szCs w:val="28"/>
          <w:lang w:val="uk-UA"/>
        </w:rPr>
        <w:t>дають стану хворого середньої тяжкості, показник становить 4 – 14 балів, при 2-му ступ</w:t>
      </w:r>
      <w:r>
        <w:rPr>
          <w:sz w:val="28"/>
          <w:szCs w:val="28"/>
          <w:lang w:val="uk-UA"/>
        </w:rPr>
        <w:t>е</w:t>
      </w:r>
      <w:r>
        <w:rPr>
          <w:sz w:val="28"/>
          <w:szCs w:val="28"/>
          <w:lang w:val="uk-UA"/>
        </w:rPr>
        <w:t>ню («виражених змін»), що свідчить про тяжкий стан − 9 – 23 бали, при 3-му ступ</w:t>
      </w:r>
      <w:r>
        <w:rPr>
          <w:sz w:val="28"/>
          <w:szCs w:val="28"/>
          <w:lang w:val="uk-UA"/>
        </w:rPr>
        <w:t>е</w:t>
      </w:r>
      <w:r>
        <w:rPr>
          <w:sz w:val="28"/>
          <w:szCs w:val="28"/>
          <w:lang w:val="uk-UA"/>
        </w:rPr>
        <w:t>ню («критичних змін»), що відповідають можливому летальному результату − 12 − 25 балів.</w:t>
      </w:r>
      <w:r>
        <w:rPr>
          <w:b/>
          <w:bCs/>
          <w:sz w:val="28"/>
          <w:szCs w:val="28"/>
          <w:lang w:val="uk-UA"/>
        </w:rPr>
        <w:t xml:space="preserve"> </w:t>
      </w:r>
      <w:r>
        <w:rPr>
          <w:sz w:val="28"/>
          <w:szCs w:val="28"/>
          <w:lang w:val="uk-UA"/>
        </w:rPr>
        <w:t>Дані про кількісну оцінку стану хворих на менінгіт і менінгоенцефаліт на 1-му етапі надання медичної допомоги предста</w:t>
      </w:r>
      <w:r>
        <w:rPr>
          <w:sz w:val="28"/>
          <w:szCs w:val="28"/>
          <w:lang w:val="uk-UA"/>
        </w:rPr>
        <w:t>в</w:t>
      </w:r>
      <w:r>
        <w:rPr>
          <w:sz w:val="28"/>
          <w:szCs w:val="28"/>
          <w:lang w:val="uk-UA"/>
        </w:rPr>
        <w:t>лені в таблиці 1.</w:t>
      </w:r>
    </w:p>
    <w:p w:rsidR="00852B3C" w:rsidRDefault="00852B3C" w:rsidP="00852B3C">
      <w:pPr>
        <w:pStyle w:val="1ffe"/>
        <w:spacing w:before="0" w:after="0"/>
        <w:ind w:firstLine="720"/>
        <w:jc w:val="both"/>
        <w:rPr>
          <w:i/>
          <w:sz w:val="28"/>
          <w:szCs w:val="28"/>
          <w:lang w:val="uk-UA"/>
        </w:rPr>
      </w:pPr>
      <w:r>
        <w:rPr>
          <w:i/>
          <w:sz w:val="28"/>
          <w:szCs w:val="28"/>
          <w:lang w:val="uk-UA"/>
        </w:rPr>
        <w:t xml:space="preserve">                                                                                                                     Таблиця 1</w:t>
      </w:r>
    </w:p>
    <w:p w:rsidR="00852B3C" w:rsidRDefault="00852B3C" w:rsidP="00852B3C">
      <w:pPr>
        <w:pStyle w:val="affffffff5"/>
        <w:rPr>
          <w:lang w:val="uk-UA"/>
        </w:rPr>
      </w:pPr>
    </w:p>
    <w:p w:rsidR="00852B3C" w:rsidRDefault="00852B3C" w:rsidP="00852B3C">
      <w:pPr>
        <w:pStyle w:val="1ffe"/>
        <w:spacing w:before="0" w:after="0"/>
        <w:ind w:firstLine="720"/>
        <w:jc w:val="center"/>
        <w:rPr>
          <w:b/>
          <w:sz w:val="28"/>
          <w:szCs w:val="28"/>
          <w:lang w:val="uk-UA"/>
        </w:rPr>
      </w:pPr>
      <w:r>
        <w:rPr>
          <w:b/>
          <w:sz w:val="28"/>
          <w:szCs w:val="28"/>
          <w:lang w:val="uk-UA"/>
        </w:rPr>
        <w:t xml:space="preserve">Шкала 1-го рівня оцінки тяжкості стану хворого на менінгіт і </w:t>
      </w:r>
    </w:p>
    <w:p w:rsidR="00852B3C" w:rsidRDefault="00852B3C" w:rsidP="00852B3C">
      <w:pPr>
        <w:pStyle w:val="1ffe"/>
        <w:spacing w:before="0" w:after="0"/>
        <w:ind w:firstLine="720"/>
        <w:jc w:val="center"/>
        <w:rPr>
          <w:b/>
          <w:sz w:val="28"/>
          <w:szCs w:val="28"/>
          <w:lang w:val="uk-UA"/>
        </w:rPr>
      </w:pPr>
      <w:r>
        <w:rPr>
          <w:b/>
          <w:sz w:val="28"/>
          <w:szCs w:val="28"/>
          <w:lang w:val="uk-UA"/>
        </w:rPr>
        <w:t>менінгое</w:t>
      </w:r>
      <w:r>
        <w:rPr>
          <w:b/>
          <w:sz w:val="28"/>
          <w:szCs w:val="28"/>
          <w:lang w:val="uk-UA"/>
        </w:rPr>
        <w:t>н</w:t>
      </w:r>
      <w:r>
        <w:rPr>
          <w:b/>
          <w:sz w:val="28"/>
          <w:szCs w:val="28"/>
          <w:lang w:val="uk-UA"/>
        </w:rPr>
        <w:t xml:space="preserve">цефаліт </w:t>
      </w:r>
    </w:p>
    <w:p w:rsidR="00852B3C" w:rsidRDefault="00852B3C" w:rsidP="00852B3C">
      <w:pPr>
        <w:pStyle w:val="affffffff5"/>
        <w:jc w:val="center"/>
        <w:rPr>
          <w:sz w:val="28"/>
          <w:szCs w:val="28"/>
          <w:lang w:val="uk-UA"/>
        </w:rPr>
      </w:pPr>
    </w:p>
    <w:tbl>
      <w:tblPr>
        <w:tblW w:w="4806"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1422"/>
        <w:gridCol w:w="2076"/>
        <w:gridCol w:w="1621"/>
        <w:gridCol w:w="999"/>
      </w:tblGrid>
      <w:tr w:rsidR="00852B3C" w:rsidTr="00E52FB4">
        <w:trPr>
          <w:cantSplit/>
        </w:trPr>
        <w:tc>
          <w:tcPr>
            <w:tcW w:w="1675" w:type="pct"/>
            <w:vMerge w:val="restar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lang w:val="uk-UA"/>
              </w:rPr>
            </w:pPr>
            <w:r>
              <w:rPr>
                <w:sz w:val="28"/>
                <w:szCs w:val="28"/>
                <w:lang w:val="uk-UA"/>
              </w:rPr>
              <w:t>Показник</w:t>
            </w:r>
          </w:p>
        </w:tc>
        <w:tc>
          <w:tcPr>
            <w:tcW w:w="3325" w:type="pct"/>
            <w:gridSpan w:val="4"/>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lang w:val="uk-UA"/>
              </w:rPr>
            </w:pPr>
            <w:r>
              <w:rPr>
                <w:sz w:val="28"/>
                <w:szCs w:val="28"/>
              </w:rPr>
              <w:t>Бал</w:t>
            </w:r>
            <w:r>
              <w:rPr>
                <w:sz w:val="28"/>
                <w:szCs w:val="28"/>
                <w:lang w:val="uk-UA"/>
              </w:rPr>
              <w:t>и</w:t>
            </w:r>
          </w:p>
        </w:tc>
      </w:tr>
      <w:tr w:rsidR="00852B3C" w:rsidTr="00E52FB4">
        <w:trPr>
          <w:cantSplit/>
        </w:trPr>
        <w:tc>
          <w:tcPr>
            <w:tcW w:w="1675" w:type="pct"/>
            <w:vMerge/>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p>
        </w:tc>
        <w:tc>
          <w:tcPr>
            <w:tcW w:w="773"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0</w:t>
            </w:r>
          </w:p>
        </w:tc>
        <w:tc>
          <w:tcPr>
            <w:tcW w:w="1128"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2</w:t>
            </w:r>
          </w:p>
        </w:tc>
        <w:tc>
          <w:tcPr>
            <w:tcW w:w="88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4</w:t>
            </w:r>
          </w:p>
        </w:tc>
        <w:tc>
          <w:tcPr>
            <w:tcW w:w="543"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6</w:t>
            </w:r>
          </w:p>
        </w:tc>
      </w:tr>
      <w:tr w:rsidR="00852B3C" w:rsidTr="00E52FB4">
        <w:tc>
          <w:tcPr>
            <w:tcW w:w="167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lang w:val="uk-UA"/>
              </w:rPr>
            </w:pPr>
            <w:r>
              <w:rPr>
                <w:sz w:val="28"/>
                <w:szCs w:val="28"/>
                <w:lang w:val="uk-UA"/>
              </w:rPr>
              <w:t>Вік</w:t>
            </w:r>
          </w:p>
        </w:tc>
        <w:tc>
          <w:tcPr>
            <w:tcW w:w="773"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18-38</w:t>
            </w:r>
          </w:p>
        </w:tc>
        <w:tc>
          <w:tcPr>
            <w:tcW w:w="1128"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39-58</w:t>
            </w:r>
          </w:p>
        </w:tc>
        <w:tc>
          <w:tcPr>
            <w:tcW w:w="88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59-70</w:t>
            </w:r>
          </w:p>
        </w:tc>
        <w:tc>
          <w:tcPr>
            <w:tcW w:w="543"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≥71</w:t>
            </w:r>
          </w:p>
        </w:tc>
      </w:tr>
      <w:tr w:rsidR="00852B3C" w:rsidTr="00E52FB4">
        <w:tc>
          <w:tcPr>
            <w:tcW w:w="167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r>
              <w:rPr>
                <w:sz w:val="28"/>
                <w:szCs w:val="28"/>
              </w:rPr>
              <w:t>Температура</w:t>
            </w:r>
          </w:p>
        </w:tc>
        <w:tc>
          <w:tcPr>
            <w:tcW w:w="773"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36-37,9</w:t>
            </w:r>
          </w:p>
        </w:tc>
        <w:tc>
          <w:tcPr>
            <w:tcW w:w="1128"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38-38,9</w:t>
            </w:r>
          </w:p>
        </w:tc>
        <w:tc>
          <w:tcPr>
            <w:tcW w:w="88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≥39-39,9</w:t>
            </w:r>
          </w:p>
        </w:tc>
        <w:tc>
          <w:tcPr>
            <w:tcW w:w="543"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≥40</w:t>
            </w:r>
          </w:p>
        </w:tc>
      </w:tr>
      <w:tr w:rsidR="00852B3C" w:rsidTr="00E52FB4">
        <w:tc>
          <w:tcPr>
            <w:tcW w:w="167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lang w:val="uk-UA"/>
              </w:rPr>
            </w:pPr>
            <w:r>
              <w:rPr>
                <w:sz w:val="28"/>
                <w:szCs w:val="28"/>
                <w:lang w:val="uk-UA"/>
              </w:rPr>
              <w:t>Висип</w:t>
            </w:r>
          </w:p>
        </w:tc>
        <w:tc>
          <w:tcPr>
            <w:tcW w:w="773"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нет</w:t>
            </w:r>
          </w:p>
        </w:tc>
        <w:tc>
          <w:tcPr>
            <w:tcW w:w="1128"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есть</w:t>
            </w:r>
          </w:p>
        </w:tc>
        <w:tc>
          <w:tcPr>
            <w:tcW w:w="88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w:t>
            </w:r>
          </w:p>
        </w:tc>
        <w:tc>
          <w:tcPr>
            <w:tcW w:w="543"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w:t>
            </w:r>
          </w:p>
        </w:tc>
      </w:tr>
      <w:tr w:rsidR="00852B3C" w:rsidTr="00E52FB4">
        <w:tc>
          <w:tcPr>
            <w:tcW w:w="167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r>
              <w:rPr>
                <w:sz w:val="28"/>
                <w:szCs w:val="28"/>
              </w:rPr>
              <w:t>Пульс</w:t>
            </w:r>
          </w:p>
        </w:tc>
        <w:tc>
          <w:tcPr>
            <w:tcW w:w="773"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60-79</w:t>
            </w:r>
          </w:p>
        </w:tc>
        <w:tc>
          <w:tcPr>
            <w:tcW w:w="1128"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80-99</w:t>
            </w:r>
          </w:p>
        </w:tc>
        <w:tc>
          <w:tcPr>
            <w:tcW w:w="88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 59</w:t>
            </w:r>
          </w:p>
        </w:tc>
        <w:tc>
          <w:tcPr>
            <w:tcW w:w="543"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≥100</w:t>
            </w:r>
          </w:p>
        </w:tc>
      </w:tr>
      <w:tr w:rsidR="00852B3C" w:rsidTr="00E52FB4">
        <w:tc>
          <w:tcPr>
            <w:tcW w:w="167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lang w:val="uk-UA"/>
              </w:rPr>
            </w:pPr>
            <w:r>
              <w:rPr>
                <w:sz w:val="28"/>
                <w:szCs w:val="28"/>
                <w:lang w:val="uk-UA"/>
              </w:rPr>
              <w:lastRenderedPageBreak/>
              <w:t>Свідомість</w:t>
            </w:r>
          </w:p>
        </w:tc>
        <w:tc>
          <w:tcPr>
            <w:tcW w:w="773"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lang w:val="uk-UA"/>
              </w:rPr>
            </w:pPr>
            <w:r>
              <w:rPr>
                <w:sz w:val="28"/>
                <w:szCs w:val="28"/>
              </w:rPr>
              <w:t>Ясн</w:t>
            </w:r>
            <w:r>
              <w:rPr>
                <w:sz w:val="28"/>
                <w:szCs w:val="28"/>
                <w:lang w:val="uk-UA"/>
              </w:rPr>
              <w:t>а</w:t>
            </w:r>
          </w:p>
        </w:tc>
        <w:tc>
          <w:tcPr>
            <w:tcW w:w="1128"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Оглуше</w:t>
            </w:r>
            <w:r>
              <w:rPr>
                <w:sz w:val="28"/>
                <w:szCs w:val="28"/>
                <w:lang w:val="uk-UA"/>
              </w:rPr>
              <w:t>н</w:t>
            </w:r>
            <w:r>
              <w:rPr>
                <w:sz w:val="28"/>
                <w:szCs w:val="28"/>
              </w:rPr>
              <w:t>н</w:t>
            </w:r>
            <w:r>
              <w:rPr>
                <w:sz w:val="28"/>
                <w:szCs w:val="28"/>
                <w:lang w:val="uk-UA"/>
              </w:rPr>
              <w:t>я</w:t>
            </w:r>
          </w:p>
        </w:tc>
        <w:tc>
          <w:tcPr>
            <w:tcW w:w="88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Сопор</w:t>
            </w:r>
          </w:p>
        </w:tc>
        <w:tc>
          <w:tcPr>
            <w:tcW w:w="543"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Кома</w:t>
            </w:r>
          </w:p>
        </w:tc>
      </w:tr>
      <w:tr w:rsidR="00852B3C" w:rsidTr="00E52FB4">
        <w:tc>
          <w:tcPr>
            <w:tcW w:w="167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r>
              <w:rPr>
                <w:sz w:val="28"/>
                <w:szCs w:val="28"/>
              </w:rPr>
              <w:t>П</w:t>
            </w:r>
            <w:r>
              <w:rPr>
                <w:sz w:val="28"/>
                <w:szCs w:val="28"/>
                <w:lang w:val="uk-UA"/>
              </w:rPr>
              <w:t>і</w:t>
            </w:r>
            <w:r>
              <w:rPr>
                <w:sz w:val="28"/>
                <w:szCs w:val="28"/>
              </w:rPr>
              <w:t>рам</w:t>
            </w:r>
            <w:r>
              <w:rPr>
                <w:sz w:val="28"/>
                <w:szCs w:val="28"/>
                <w:lang w:val="uk-UA"/>
              </w:rPr>
              <w:t>і</w:t>
            </w:r>
            <w:r>
              <w:rPr>
                <w:sz w:val="28"/>
                <w:szCs w:val="28"/>
              </w:rPr>
              <w:t>дн</w:t>
            </w:r>
            <w:r>
              <w:rPr>
                <w:sz w:val="28"/>
                <w:szCs w:val="28"/>
                <w:lang w:val="uk-UA"/>
              </w:rPr>
              <w:t>і</w:t>
            </w:r>
            <w:r>
              <w:rPr>
                <w:sz w:val="28"/>
                <w:szCs w:val="28"/>
              </w:rPr>
              <w:t xml:space="preserve"> </w:t>
            </w:r>
            <w:r>
              <w:rPr>
                <w:sz w:val="28"/>
                <w:szCs w:val="28"/>
                <w:lang w:val="uk-UA"/>
              </w:rPr>
              <w:t>о</w:t>
            </w:r>
            <w:r>
              <w:rPr>
                <w:sz w:val="28"/>
                <w:szCs w:val="28"/>
              </w:rPr>
              <w:t>знаки</w:t>
            </w:r>
          </w:p>
        </w:tc>
        <w:tc>
          <w:tcPr>
            <w:tcW w:w="773"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lang w:val="uk-UA"/>
              </w:rPr>
            </w:pPr>
            <w:r>
              <w:rPr>
                <w:sz w:val="28"/>
                <w:szCs w:val="28"/>
                <w:lang w:val="uk-UA"/>
              </w:rPr>
              <w:t>немає</w:t>
            </w:r>
          </w:p>
        </w:tc>
        <w:tc>
          <w:tcPr>
            <w:tcW w:w="1128"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lang w:val="uk-UA"/>
              </w:rPr>
            </w:pPr>
            <w:r>
              <w:rPr>
                <w:sz w:val="28"/>
                <w:szCs w:val="28"/>
                <w:lang w:val="uk-UA"/>
              </w:rPr>
              <w:t>є</w:t>
            </w:r>
          </w:p>
        </w:tc>
        <w:tc>
          <w:tcPr>
            <w:tcW w:w="88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w:t>
            </w:r>
          </w:p>
        </w:tc>
        <w:tc>
          <w:tcPr>
            <w:tcW w:w="543"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w:t>
            </w:r>
          </w:p>
        </w:tc>
      </w:tr>
      <w:tr w:rsidR="00852B3C" w:rsidTr="00E52FB4">
        <w:tc>
          <w:tcPr>
            <w:tcW w:w="167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r>
              <w:rPr>
                <w:sz w:val="28"/>
                <w:szCs w:val="28"/>
              </w:rPr>
              <w:t>Гем</w:t>
            </w:r>
            <w:r>
              <w:rPr>
                <w:sz w:val="28"/>
                <w:szCs w:val="28"/>
                <w:lang w:val="uk-UA"/>
              </w:rPr>
              <w:t>і</w:t>
            </w:r>
            <w:r>
              <w:rPr>
                <w:sz w:val="28"/>
                <w:szCs w:val="28"/>
              </w:rPr>
              <w:t>парез</w:t>
            </w:r>
          </w:p>
        </w:tc>
        <w:tc>
          <w:tcPr>
            <w:tcW w:w="77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rPr>
                <w:lang w:val="uk-UA"/>
              </w:rPr>
              <w:t>немає</w:t>
            </w:r>
          </w:p>
        </w:tc>
        <w:tc>
          <w:tcPr>
            <w:tcW w:w="1128"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lang w:val="uk-UA"/>
              </w:rPr>
            </w:pPr>
            <w:r>
              <w:rPr>
                <w:sz w:val="28"/>
                <w:szCs w:val="28"/>
                <w:lang w:val="uk-UA"/>
              </w:rPr>
              <w:t>є</w:t>
            </w:r>
          </w:p>
        </w:tc>
        <w:tc>
          <w:tcPr>
            <w:tcW w:w="881"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w:t>
            </w:r>
          </w:p>
        </w:tc>
        <w:tc>
          <w:tcPr>
            <w:tcW w:w="543"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w:t>
            </w:r>
          </w:p>
        </w:tc>
      </w:tr>
      <w:tr w:rsidR="00852B3C" w:rsidTr="00E52FB4">
        <w:tc>
          <w:tcPr>
            <w:tcW w:w="167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r>
              <w:rPr>
                <w:sz w:val="28"/>
                <w:szCs w:val="28"/>
                <w:lang w:val="uk-UA"/>
              </w:rPr>
              <w:t>Ушкодження</w:t>
            </w:r>
            <w:r>
              <w:rPr>
                <w:sz w:val="28"/>
                <w:szCs w:val="28"/>
              </w:rPr>
              <w:t xml:space="preserve"> ЧМН</w:t>
            </w:r>
          </w:p>
        </w:tc>
        <w:tc>
          <w:tcPr>
            <w:tcW w:w="77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rPr>
                <w:lang w:val="uk-UA"/>
              </w:rPr>
              <w:t>немає</w:t>
            </w:r>
          </w:p>
        </w:tc>
        <w:tc>
          <w:tcPr>
            <w:tcW w:w="1128"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lang w:val="uk-UA"/>
              </w:rPr>
            </w:pPr>
            <w:r>
              <w:rPr>
                <w:sz w:val="28"/>
                <w:szCs w:val="28"/>
                <w:lang w:val="uk-UA"/>
              </w:rPr>
              <w:t>є</w:t>
            </w:r>
          </w:p>
        </w:tc>
        <w:tc>
          <w:tcPr>
            <w:tcW w:w="881"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w:t>
            </w:r>
          </w:p>
        </w:tc>
        <w:tc>
          <w:tcPr>
            <w:tcW w:w="543"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w:t>
            </w:r>
          </w:p>
        </w:tc>
      </w:tr>
      <w:tr w:rsidR="00852B3C" w:rsidTr="00E52FB4">
        <w:tc>
          <w:tcPr>
            <w:tcW w:w="167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r>
              <w:rPr>
                <w:sz w:val="28"/>
                <w:szCs w:val="28"/>
              </w:rPr>
              <w:t>Трем</w:t>
            </w:r>
            <w:r>
              <w:rPr>
                <w:sz w:val="28"/>
                <w:szCs w:val="28"/>
                <w:lang w:val="uk-UA"/>
              </w:rPr>
              <w:t>ор</w:t>
            </w:r>
          </w:p>
        </w:tc>
        <w:tc>
          <w:tcPr>
            <w:tcW w:w="77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rPr>
                <w:lang w:val="uk-UA"/>
              </w:rPr>
              <w:t>немає</w:t>
            </w:r>
          </w:p>
        </w:tc>
        <w:tc>
          <w:tcPr>
            <w:tcW w:w="1128"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lang w:val="uk-UA"/>
              </w:rPr>
            </w:pPr>
            <w:r>
              <w:rPr>
                <w:sz w:val="28"/>
                <w:szCs w:val="28"/>
                <w:lang w:val="uk-UA"/>
              </w:rPr>
              <w:t>є</w:t>
            </w:r>
          </w:p>
        </w:tc>
        <w:tc>
          <w:tcPr>
            <w:tcW w:w="881"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w:t>
            </w:r>
          </w:p>
        </w:tc>
        <w:tc>
          <w:tcPr>
            <w:tcW w:w="543"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w:t>
            </w:r>
          </w:p>
        </w:tc>
      </w:tr>
    </w:tbl>
    <w:p w:rsidR="00852B3C" w:rsidRDefault="00852B3C" w:rsidP="00852B3C">
      <w:pPr>
        <w:pStyle w:val="affffffff5"/>
        <w:jc w:val="both"/>
        <w:rPr>
          <w:sz w:val="28"/>
          <w:szCs w:val="28"/>
          <w:lang w:val="uk-UA"/>
        </w:rPr>
      </w:pPr>
    </w:p>
    <w:p w:rsidR="00852B3C" w:rsidRDefault="00852B3C" w:rsidP="00852B3C">
      <w:pPr>
        <w:pStyle w:val="1ffe"/>
        <w:spacing w:before="0" w:after="0"/>
        <w:ind w:firstLine="720"/>
        <w:jc w:val="both"/>
        <w:rPr>
          <w:sz w:val="28"/>
          <w:szCs w:val="28"/>
          <w:lang w:val="uk-UA"/>
        </w:rPr>
      </w:pPr>
      <w:r>
        <w:rPr>
          <w:sz w:val="28"/>
          <w:szCs w:val="28"/>
          <w:lang w:val="uk-UA"/>
        </w:rPr>
        <w:t xml:space="preserve">  На госпітальному етапі стан хворого оцінюється по шкалі 2-го рівня. При 1-му ступені показник становить 0 − 8 балів, при 2-му ступені − 10 − 22 бали, при 3-му ступені − 16 − 30 балів. Дані про кількісну оцінку стану хворих на менінгіт і менінгоенцефаліт </w:t>
      </w:r>
      <w:r>
        <w:rPr>
          <w:sz w:val="28"/>
          <w:szCs w:val="28"/>
        </w:rPr>
        <w:t xml:space="preserve">на </w:t>
      </w:r>
      <w:r>
        <w:rPr>
          <w:sz w:val="28"/>
          <w:szCs w:val="28"/>
          <w:lang w:val="uk-UA"/>
        </w:rPr>
        <w:t xml:space="preserve">2-му </w:t>
      </w:r>
      <w:r>
        <w:rPr>
          <w:sz w:val="28"/>
          <w:szCs w:val="28"/>
        </w:rPr>
        <w:t>е</w:t>
      </w:r>
      <w:r>
        <w:rPr>
          <w:sz w:val="28"/>
          <w:szCs w:val="28"/>
          <w:lang w:val="uk-UA"/>
        </w:rPr>
        <w:t>тапі надання медичної допомоги предста</w:t>
      </w:r>
      <w:r>
        <w:rPr>
          <w:sz w:val="28"/>
          <w:szCs w:val="28"/>
          <w:lang w:val="uk-UA"/>
        </w:rPr>
        <w:t>в</w:t>
      </w:r>
      <w:r>
        <w:rPr>
          <w:sz w:val="28"/>
          <w:szCs w:val="28"/>
          <w:lang w:val="uk-UA"/>
        </w:rPr>
        <w:t>лені в таблиці</w:t>
      </w:r>
      <w:r>
        <w:rPr>
          <w:sz w:val="28"/>
          <w:szCs w:val="28"/>
        </w:rPr>
        <w:t xml:space="preserve"> 2</w:t>
      </w:r>
      <w:r>
        <w:rPr>
          <w:sz w:val="28"/>
          <w:szCs w:val="28"/>
          <w:lang w:val="uk-UA"/>
        </w:rPr>
        <w:t>.</w:t>
      </w:r>
    </w:p>
    <w:p w:rsidR="00852B3C" w:rsidRDefault="00852B3C" w:rsidP="00852B3C">
      <w:pPr>
        <w:pStyle w:val="1ffe"/>
        <w:spacing w:before="0" w:after="0"/>
        <w:ind w:firstLine="902"/>
        <w:jc w:val="both"/>
        <w:rPr>
          <w:i/>
          <w:sz w:val="28"/>
          <w:szCs w:val="28"/>
          <w:lang w:val="uk-UA"/>
        </w:rPr>
      </w:pPr>
      <w:r>
        <w:rPr>
          <w:i/>
          <w:sz w:val="28"/>
          <w:szCs w:val="28"/>
          <w:lang w:val="uk-UA"/>
        </w:rPr>
        <w:t xml:space="preserve">                                                                                                                 Таблиця 2</w:t>
      </w:r>
    </w:p>
    <w:p w:rsidR="00852B3C" w:rsidRDefault="00852B3C" w:rsidP="00852B3C">
      <w:pPr>
        <w:pStyle w:val="1ffe"/>
        <w:spacing w:before="0" w:after="0"/>
        <w:ind w:firstLine="902"/>
        <w:jc w:val="both"/>
        <w:rPr>
          <w:i/>
          <w:sz w:val="28"/>
          <w:szCs w:val="28"/>
          <w:lang w:val="uk-UA"/>
        </w:rPr>
      </w:pPr>
      <w:r>
        <w:rPr>
          <w:i/>
          <w:sz w:val="28"/>
          <w:szCs w:val="28"/>
          <w:lang w:val="uk-UA"/>
        </w:rPr>
        <w:t xml:space="preserve"> </w:t>
      </w:r>
    </w:p>
    <w:p w:rsidR="00852B3C" w:rsidRDefault="00852B3C" w:rsidP="00852B3C">
      <w:pPr>
        <w:pStyle w:val="1ffe"/>
        <w:spacing w:before="0" w:after="0"/>
        <w:ind w:firstLine="902"/>
        <w:jc w:val="center"/>
        <w:rPr>
          <w:b/>
          <w:sz w:val="28"/>
          <w:szCs w:val="28"/>
          <w:lang w:val="uk-UA"/>
        </w:rPr>
      </w:pPr>
      <w:r>
        <w:rPr>
          <w:b/>
          <w:sz w:val="28"/>
          <w:szCs w:val="28"/>
          <w:lang w:val="uk-UA"/>
        </w:rPr>
        <w:t>Шкала 2-го рівня оцінки тяжкості стану хворого на менінгіт і</w:t>
      </w:r>
    </w:p>
    <w:p w:rsidR="00852B3C" w:rsidRDefault="00852B3C" w:rsidP="00852B3C">
      <w:pPr>
        <w:pStyle w:val="1ffe"/>
        <w:spacing w:before="0" w:after="0"/>
        <w:ind w:firstLine="902"/>
        <w:jc w:val="center"/>
        <w:rPr>
          <w:b/>
          <w:sz w:val="28"/>
          <w:szCs w:val="28"/>
          <w:lang w:val="uk-UA"/>
        </w:rPr>
      </w:pPr>
      <w:r>
        <w:rPr>
          <w:b/>
          <w:sz w:val="28"/>
          <w:szCs w:val="28"/>
          <w:lang w:val="uk-UA"/>
        </w:rPr>
        <w:t>менінго</w:t>
      </w:r>
      <w:r>
        <w:rPr>
          <w:b/>
          <w:sz w:val="28"/>
          <w:szCs w:val="28"/>
          <w:lang w:val="uk-UA"/>
        </w:rPr>
        <w:t>е</w:t>
      </w:r>
      <w:r>
        <w:rPr>
          <w:b/>
          <w:sz w:val="28"/>
          <w:szCs w:val="28"/>
          <w:lang w:val="uk-UA"/>
        </w:rPr>
        <w:t>нцефаліт</w:t>
      </w:r>
    </w:p>
    <w:p w:rsidR="00852B3C" w:rsidRDefault="00852B3C" w:rsidP="00852B3C">
      <w:pPr>
        <w:pStyle w:val="affffffff5"/>
        <w:jc w:val="center"/>
        <w:rPr>
          <w:sz w:val="28"/>
          <w:szCs w:val="28"/>
          <w:lang w:val="uk-UA"/>
        </w:rPr>
      </w:pPr>
    </w:p>
    <w:tbl>
      <w:tblPr>
        <w:tblW w:w="4819"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1179"/>
        <w:gridCol w:w="1339"/>
        <w:gridCol w:w="1253"/>
        <w:gridCol w:w="1042"/>
      </w:tblGrid>
      <w:tr w:rsidR="00852B3C" w:rsidTr="00E52FB4">
        <w:trPr>
          <w:cantSplit/>
        </w:trPr>
        <w:tc>
          <w:tcPr>
            <w:tcW w:w="2391" w:type="pct"/>
            <w:vMerge w:val="restar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lang w:val="uk-UA"/>
              </w:rPr>
            </w:pPr>
            <w:r>
              <w:rPr>
                <w:sz w:val="28"/>
                <w:szCs w:val="28"/>
                <w:lang w:val="uk-UA"/>
              </w:rPr>
              <w:t>Показник,</w:t>
            </w:r>
          </w:p>
          <w:p w:rsidR="00852B3C" w:rsidRDefault="00852B3C" w:rsidP="00E52FB4">
            <w:pPr>
              <w:pStyle w:val="affffffff5"/>
              <w:jc w:val="both"/>
              <w:rPr>
                <w:sz w:val="28"/>
                <w:szCs w:val="28"/>
                <w:lang w:val="uk-UA"/>
              </w:rPr>
            </w:pPr>
            <w:r>
              <w:rPr>
                <w:sz w:val="28"/>
                <w:szCs w:val="28"/>
                <w:lang w:val="uk-UA"/>
              </w:rPr>
              <w:t>одиниця вимірювання</w:t>
            </w:r>
          </w:p>
        </w:tc>
        <w:tc>
          <w:tcPr>
            <w:tcW w:w="2609" w:type="pct"/>
            <w:gridSpan w:val="4"/>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lang w:val="uk-UA"/>
              </w:rPr>
            </w:pPr>
            <w:r>
              <w:rPr>
                <w:sz w:val="28"/>
                <w:szCs w:val="28"/>
              </w:rPr>
              <w:t>Бал</w:t>
            </w:r>
            <w:r>
              <w:rPr>
                <w:sz w:val="28"/>
                <w:szCs w:val="28"/>
                <w:lang w:val="uk-UA"/>
              </w:rPr>
              <w:t>и</w:t>
            </w:r>
          </w:p>
        </w:tc>
      </w:tr>
      <w:tr w:rsidR="00852B3C" w:rsidTr="00E52FB4">
        <w:trPr>
          <w:cantSplit/>
        </w:trPr>
        <w:tc>
          <w:tcPr>
            <w:tcW w:w="2391" w:type="pct"/>
            <w:vMerge/>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p>
        </w:tc>
        <w:tc>
          <w:tcPr>
            <w:tcW w:w="639"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0</w:t>
            </w:r>
          </w:p>
        </w:tc>
        <w:tc>
          <w:tcPr>
            <w:tcW w:w="726"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2</w:t>
            </w:r>
          </w:p>
        </w:tc>
        <w:tc>
          <w:tcPr>
            <w:tcW w:w="679"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4</w:t>
            </w:r>
          </w:p>
        </w:tc>
        <w:tc>
          <w:tcPr>
            <w:tcW w:w="56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6</w:t>
            </w:r>
          </w:p>
        </w:tc>
      </w:tr>
      <w:tr w:rsidR="00852B3C" w:rsidTr="00E52FB4">
        <w:tc>
          <w:tcPr>
            <w:tcW w:w="23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lang w:val="uk-UA"/>
              </w:rPr>
            </w:pPr>
            <w:r>
              <w:rPr>
                <w:sz w:val="28"/>
                <w:szCs w:val="28"/>
                <w:lang w:val="uk-UA"/>
              </w:rPr>
              <w:t>Кількість ускладнень</w:t>
            </w:r>
          </w:p>
        </w:tc>
        <w:tc>
          <w:tcPr>
            <w:tcW w:w="639"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rPr>
                <w:lang w:val="uk-UA"/>
              </w:rPr>
              <w:t>немає</w:t>
            </w:r>
          </w:p>
        </w:tc>
        <w:tc>
          <w:tcPr>
            <w:tcW w:w="726"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1-2</w:t>
            </w:r>
          </w:p>
        </w:tc>
        <w:tc>
          <w:tcPr>
            <w:tcW w:w="679"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3-4</w:t>
            </w:r>
          </w:p>
        </w:tc>
        <w:tc>
          <w:tcPr>
            <w:tcW w:w="56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5-6</w:t>
            </w:r>
          </w:p>
        </w:tc>
      </w:tr>
      <w:tr w:rsidR="00852B3C" w:rsidTr="00E52FB4">
        <w:tc>
          <w:tcPr>
            <w:tcW w:w="23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lang w:val="uk-UA"/>
              </w:rPr>
            </w:pPr>
            <w:r>
              <w:rPr>
                <w:sz w:val="28"/>
                <w:szCs w:val="28"/>
              </w:rPr>
              <w:t>Кровотеч</w:t>
            </w:r>
            <w:r>
              <w:rPr>
                <w:sz w:val="28"/>
                <w:szCs w:val="28"/>
                <w:lang w:val="uk-UA"/>
              </w:rPr>
              <w:t>а</w:t>
            </w:r>
          </w:p>
        </w:tc>
        <w:tc>
          <w:tcPr>
            <w:tcW w:w="639"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rPr>
                <w:lang w:val="uk-UA"/>
              </w:rPr>
              <w:t>немає</w:t>
            </w:r>
          </w:p>
        </w:tc>
        <w:tc>
          <w:tcPr>
            <w:tcW w:w="726"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lang w:val="uk-UA"/>
              </w:rPr>
            </w:pPr>
            <w:r>
              <w:rPr>
                <w:sz w:val="28"/>
                <w:szCs w:val="28"/>
                <w:lang w:val="uk-UA"/>
              </w:rPr>
              <w:t>є</w:t>
            </w:r>
          </w:p>
        </w:tc>
        <w:tc>
          <w:tcPr>
            <w:tcW w:w="679"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w:t>
            </w:r>
          </w:p>
        </w:tc>
        <w:tc>
          <w:tcPr>
            <w:tcW w:w="56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w:t>
            </w:r>
          </w:p>
        </w:tc>
      </w:tr>
      <w:tr w:rsidR="00852B3C" w:rsidTr="00E52FB4">
        <w:tc>
          <w:tcPr>
            <w:tcW w:w="23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r>
              <w:rPr>
                <w:sz w:val="28"/>
                <w:szCs w:val="28"/>
                <w:lang w:val="uk-UA"/>
              </w:rPr>
              <w:t>ГН</w:t>
            </w:r>
            <w:r>
              <w:rPr>
                <w:sz w:val="28"/>
                <w:szCs w:val="28"/>
              </w:rPr>
              <w:t>Н</w:t>
            </w:r>
          </w:p>
        </w:tc>
        <w:tc>
          <w:tcPr>
            <w:tcW w:w="639"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rPr>
                <w:lang w:val="uk-UA"/>
              </w:rPr>
              <w:t>немає</w:t>
            </w:r>
          </w:p>
        </w:tc>
        <w:tc>
          <w:tcPr>
            <w:tcW w:w="726"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lang w:val="uk-UA"/>
              </w:rPr>
            </w:pPr>
            <w:r>
              <w:rPr>
                <w:sz w:val="28"/>
                <w:szCs w:val="28"/>
                <w:lang w:val="uk-UA"/>
              </w:rPr>
              <w:t>є</w:t>
            </w:r>
          </w:p>
        </w:tc>
        <w:tc>
          <w:tcPr>
            <w:tcW w:w="679"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w:t>
            </w:r>
          </w:p>
        </w:tc>
        <w:tc>
          <w:tcPr>
            <w:tcW w:w="56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w:t>
            </w:r>
          </w:p>
        </w:tc>
      </w:tr>
      <w:tr w:rsidR="00852B3C" w:rsidTr="00E52FB4">
        <w:tc>
          <w:tcPr>
            <w:tcW w:w="23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r>
              <w:rPr>
                <w:sz w:val="28"/>
                <w:szCs w:val="28"/>
              </w:rPr>
              <w:t>НГМ</w:t>
            </w:r>
          </w:p>
        </w:tc>
        <w:tc>
          <w:tcPr>
            <w:tcW w:w="639"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rPr>
                <w:lang w:val="uk-UA"/>
              </w:rPr>
              <w:t>немає</w:t>
            </w:r>
          </w:p>
        </w:tc>
        <w:tc>
          <w:tcPr>
            <w:tcW w:w="726"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lang w:val="uk-UA"/>
              </w:rPr>
            </w:pPr>
            <w:r>
              <w:rPr>
                <w:sz w:val="28"/>
                <w:szCs w:val="28"/>
                <w:lang w:val="uk-UA"/>
              </w:rPr>
              <w:t>є</w:t>
            </w:r>
          </w:p>
        </w:tc>
        <w:tc>
          <w:tcPr>
            <w:tcW w:w="679"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w:t>
            </w:r>
          </w:p>
        </w:tc>
        <w:tc>
          <w:tcPr>
            <w:tcW w:w="56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w:t>
            </w:r>
          </w:p>
        </w:tc>
      </w:tr>
      <w:tr w:rsidR="00852B3C" w:rsidTr="00E52FB4">
        <w:tc>
          <w:tcPr>
            <w:tcW w:w="23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r>
              <w:rPr>
                <w:sz w:val="28"/>
                <w:szCs w:val="28"/>
              </w:rPr>
              <w:lastRenderedPageBreak/>
              <w:t>Глюкоза, м</w:t>
            </w:r>
            <w:r>
              <w:rPr>
                <w:sz w:val="28"/>
                <w:szCs w:val="28"/>
                <w:lang w:val="uk-UA"/>
              </w:rPr>
              <w:t>М</w:t>
            </w:r>
            <w:r>
              <w:rPr>
                <w:sz w:val="28"/>
                <w:szCs w:val="28"/>
              </w:rPr>
              <w:t>/л</w:t>
            </w:r>
          </w:p>
        </w:tc>
        <w:tc>
          <w:tcPr>
            <w:tcW w:w="639"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3,3-5,0</w:t>
            </w:r>
          </w:p>
        </w:tc>
        <w:tc>
          <w:tcPr>
            <w:tcW w:w="726"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5,1-7,5</w:t>
            </w:r>
          </w:p>
        </w:tc>
        <w:tc>
          <w:tcPr>
            <w:tcW w:w="679"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7,6-11,3</w:t>
            </w:r>
          </w:p>
        </w:tc>
        <w:tc>
          <w:tcPr>
            <w:tcW w:w="56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≥11,4</w:t>
            </w:r>
          </w:p>
        </w:tc>
      </w:tr>
      <w:tr w:rsidR="00852B3C" w:rsidTr="00E52FB4">
        <w:tc>
          <w:tcPr>
            <w:tcW w:w="23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r>
              <w:rPr>
                <w:sz w:val="28"/>
                <w:szCs w:val="28"/>
              </w:rPr>
              <w:t>Кал</w:t>
            </w:r>
            <w:r>
              <w:rPr>
                <w:sz w:val="28"/>
                <w:szCs w:val="28"/>
                <w:lang w:val="uk-UA"/>
              </w:rPr>
              <w:t>і</w:t>
            </w:r>
            <w:r>
              <w:rPr>
                <w:sz w:val="28"/>
                <w:szCs w:val="28"/>
              </w:rPr>
              <w:t>й, м</w:t>
            </w:r>
            <w:r>
              <w:rPr>
                <w:sz w:val="28"/>
                <w:szCs w:val="28"/>
                <w:lang w:val="uk-UA"/>
              </w:rPr>
              <w:t>М</w:t>
            </w:r>
            <w:r>
              <w:rPr>
                <w:sz w:val="28"/>
                <w:szCs w:val="28"/>
              </w:rPr>
              <w:t>/л</w:t>
            </w:r>
          </w:p>
        </w:tc>
        <w:tc>
          <w:tcPr>
            <w:tcW w:w="639"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3,5-5,0</w:t>
            </w:r>
          </w:p>
        </w:tc>
        <w:tc>
          <w:tcPr>
            <w:tcW w:w="726"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≤3,4</w:t>
            </w:r>
          </w:p>
        </w:tc>
        <w:tc>
          <w:tcPr>
            <w:tcW w:w="679"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≥5,1</w:t>
            </w:r>
          </w:p>
        </w:tc>
        <w:tc>
          <w:tcPr>
            <w:tcW w:w="56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p>
        </w:tc>
      </w:tr>
      <w:tr w:rsidR="00852B3C" w:rsidTr="00E52FB4">
        <w:tc>
          <w:tcPr>
            <w:tcW w:w="23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r>
              <w:rPr>
                <w:sz w:val="28"/>
                <w:szCs w:val="28"/>
              </w:rPr>
              <w:t>Нейтроф</w:t>
            </w:r>
            <w:r>
              <w:rPr>
                <w:sz w:val="28"/>
                <w:szCs w:val="28"/>
                <w:lang w:val="uk-UA"/>
              </w:rPr>
              <w:t>і</w:t>
            </w:r>
            <w:r>
              <w:rPr>
                <w:sz w:val="28"/>
                <w:szCs w:val="28"/>
              </w:rPr>
              <w:t>л</w:t>
            </w:r>
            <w:r>
              <w:rPr>
                <w:sz w:val="28"/>
                <w:szCs w:val="28"/>
                <w:lang w:val="uk-UA"/>
              </w:rPr>
              <w:t>и</w:t>
            </w:r>
            <w:r>
              <w:rPr>
                <w:sz w:val="28"/>
                <w:szCs w:val="28"/>
              </w:rPr>
              <w:t xml:space="preserve"> в СМ</w:t>
            </w:r>
            <w:r>
              <w:rPr>
                <w:sz w:val="28"/>
                <w:szCs w:val="28"/>
                <w:lang w:val="uk-UA"/>
              </w:rPr>
              <w:t>Р</w:t>
            </w:r>
            <w:r>
              <w:rPr>
                <w:sz w:val="28"/>
                <w:szCs w:val="28"/>
              </w:rPr>
              <w:t>,%</w:t>
            </w:r>
          </w:p>
        </w:tc>
        <w:tc>
          <w:tcPr>
            <w:tcW w:w="639"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 39</w:t>
            </w:r>
          </w:p>
        </w:tc>
        <w:tc>
          <w:tcPr>
            <w:tcW w:w="726"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40-69</w:t>
            </w:r>
          </w:p>
        </w:tc>
        <w:tc>
          <w:tcPr>
            <w:tcW w:w="679"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70-89</w:t>
            </w:r>
          </w:p>
        </w:tc>
        <w:tc>
          <w:tcPr>
            <w:tcW w:w="56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≥90</w:t>
            </w:r>
          </w:p>
        </w:tc>
      </w:tr>
      <w:tr w:rsidR="00852B3C" w:rsidTr="00E52FB4">
        <w:tc>
          <w:tcPr>
            <w:tcW w:w="23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r>
              <w:rPr>
                <w:sz w:val="28"/>
                <w:szCs w:val="28"/>
              </w:rPr>
              <w:t>Нейтроф</w:t>
            </w:r>
            <w:r>
              <w:rPr>
                <w:sz w:val="28"/>
                <w:szCs w:val="28"/>
                <w:lang w:val="uk-UA"/>
              </w:rPr>
              <w:t>і</w:t>
            </w:r>
            <w:r>
              <w:rPr>
                <w:sz w:val="28"/>
                <w:szCs w:val="28"/>
              </w:rPr>
              <w:t>л</w:t>
            </w:r>
            <w:r>
              <w:rPr>
                <w:sz w:val="28"/>
                <w:szCs w:val="28"/>
                <w:lang w:val="uk-UA"/>
              </w:rPr>
              <w:t>и</w:t>
            </w:r>
            <w:r>
              <w:rPr>
                <w:sz w:val="28"/>
                <w:szCs w:val="28"/>
              </w:rPr>
              <w:t xml:space="preserve"> в СМ</w:t>
            </w:r>
            <w:r>
              <w:rPr>
                <w:sz w:val="28"/>
                <w:szCs w:val="28"/>
                <w:lang w:val="uk-UA"/>
              </w:rPr>
              <w:t>Р</w:t>
            </w:r>
            <w:r>
              <w:rPr>
                <w:sz w:val="28"/>
                <w:szCs w:val="28"/>
              </w:rPr>
              <w:t>, 10</w:t>
            </w:r>
            <w:r>
              <w:rPr>
                <w:sz w:val="28"/>
                <w:szCs w:val="28"/>
                <w:vertAlign w:val="superscript"/>
                <w:lang w:val="uk-UA"/>
              </w:rPr>
              <w:t>6</w:t>
            </w:r>
            <w:r>
              <w:rPr>
                <w:sz w:val="28"/>
                <w:szCs w:val="28"/>
              </w:rPr>
              <w:t xml:space="preserve"> /л</w:t>
            </w:r>
          </w:p>
        </w:tc>
        <w:tc>
          <w:tcPr>
            <w:tcW w:w="639"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 99</w:t>
            </w:r>
          </w:p>
        </w:tc>
        <w:tc>
          <w:tcPr>
            <w:tcW w:w="726"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100-499</w:t>
            </w:r>
          </w:p>
        </w:tc>
        <w:tc>
          <w:tcPr>
            <w:tcW w:w="679"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500-999</w:t>
            </w:r>
          </w:p>
        </w:tc>
        <w:tc>
          <w:tcPr>
            <w:tcW w:w="56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≥1000</w:t>
            </w:r>
          </w:p>
        </w:tc>
      </w:tr>
    </w:tbl>
    <w:p w:rsidR="00852B3C" w:rsidRDefault="00852B3C" w:rsidP="00852B3C">
      <w:pPr>
        <w:pStyle w:val="1ffe"/>
        <w:spacing w:before="0" w:after="0"/>
        <w:ind w:firstLine="720"/>
        <w:jc w:val="both"/>
        <w:rPr>
          <w:sz w:val="28"/>
          <w:szCs w:val="28"/>
          <w:lang w:val="uk-UA"/>
        </w:rPr>
      </w:pPr>
    </w:p>
    <w:p w:rsidR="00852B3C" w:rsidRDefault="00852B3C" w:rsidP="00852B3C">
      <w:pPr>
        <w:pStyle w:val="1ffe"/>
        <w:spacing w:before="0" w:after="0"/>
        <w:ind w:firstLine="720"/>
        <w:jc w:val="both"/>
        <w:rPr>
          <w:sz w:val="28"/>
          <w:szCs w:val="28"/>
          <w:lang w:val="uk-UA"/>
        </w:rPr>
      </w:pPr>
      <w:r>
        <w:rPr>
          <w:sz w:val="28"/>
          <w:szCs w:val="28"/>
          <w:lang w:val="uk-UA"/>
        </w:rPr>
        <w:t>Шкала 3-го рівня може бути використана для клінічної лікарні, що володіє можливістю визначення показників спеціального обстеження − ушкодження систем захисту (імунної і антиокидантної), енергозабезпечення і гормонального регулюва</w:t>
      </w:r>
      <w:r>
        <w:rPr>
          <w:sz w:val="28"/>
          <w:szCs w:val="28"/>
          <w:lang w:val="uk-UA"/>
        </w:rPr>
        <w:t>н</w:t>
      </w:r>
      <w:r>
        <w:rPr>
          <w:sz w:val="28"/>
          <w:szCs w:val="28"/>
          <w:lang w:val="uk-UA"/>
        </w:rPr>
        <w:t xml:space="preserve">ня.  Дані про кількісну оцінку стану хворих на менінгіт і менінгоенцефаліт </w:t>
      </w:r>
      <w:r>
        <w:rPr>
          <w:sz w:val="28"/>
          <w:szCs w:val="28"/>
        </w:rPr>
        <w:t>на е</w:t>
      </w:r>
      <w:r>
        <w:rPr>
          <w:sz w:val="28"/>
          <w:szCs w:val="28"/>
          <w:lang w:val="uk-UA"/>
        </w:rPr>
        <w:t>тапах надання медичної допомоги предста</w:t>
      </w:r>
      <w:r>
        <w:rPr>
          <w:sz w:val="28"/>
          <w:szCs w:val="28"/>
          <w:lang w:val="uk-UA"/>
        </w:rPr>
        <w:t>в</w:t>
      </w:r>
      <w:r>
        <w:rPr>
          <w:sz w:val="28"/>
          <w:szCs w:val="28"/>
          <w:lang w:val="uk-UA"/>
        </w:rPr>
        <w:t>лені в таблиці 3.</w:t>
      </w:r>
    </w:p>
    <w:p w:rsidR="00852B3C" w:rsidRDefault="00852B3C" w:rsidP="00852B3C">
      <w:pPr>
        <w:pStyle w:val="1ffe"/>
        <w:spacing w:before="0" w:after="0"/>
        <w:ind w:firstLine="902"/>
        <w:jc w:val="both"/>
        <w:rPr>
          <w:i/>
          <w:sz w:val="28"/>
          <w:szCs w:val="28"/>
          <w:lang w:val="uk-UA"/>
        </w:rPr>
      </w:pPr>
    </w:p>
    <w:p w:rsidR="00852B3C" w:rsidRDefault="00852B3C" w:rsidP="00852B3C">
      <w:pPr>
        <w:pStyle w:val="1ffe"/>
        <w:spacing w:before="0" w:after="0"/>
        <w:ind w:firstLine="902"/>
        <w:jc w:val="both"/>
        <w:rPr>
          <w:i/>
          <w:sz w:val="28"/>
          <w:szCs w:val="28"/>
          <w:lang w:val="uk-UA"/>
        </w:rPr>
      </w:pPr>
      <w:r>
        <w:rPr>
          <w:i/>
          <w:sz w:val="28"/>
          <w:szCs w:val="28"/>
          <w:lang w:val="uk-UA"/>
        </w:rPr>
        <w:t xml:space="preserve">                                                                                                               Таблиця 3</w:t>
      </w:r>
    </w:p>
    <w:p w:rsidR="00852B3C" w:rsidRDefault="00852B3C" w:rsidP="00852B3C">
      <w:pPr>
        <w:pStyle w:val="1ffe"/>
        <w:spacing w:before="0" w:after="0"/>
        <w:ind w:firstLine="902"/>
        <w:jc w:val="both"/>
        <w:rPr>
          <w:i/>
          <w:sz w:val="28"/>
          <w:szCs w:val="28"/>
          <w:lang w:val="uk-UA"/>
        </w:rPr>
      </w:pPr>
      <w:r>
        <w:rPr>
          <w:i/>
          <w:sz w:val="28"/>
          <w:szCs w:val="28"/>
          <w:lang w:val="uk-UA"/>
        </w:rPr>
        <w:t xml:space="preserve"> </w:t>
      </w:r>
    </w:p>
    <w:p w:rsidR="00852B3C" w:rsidRDefault="00852B3C" w:rsidP="00852B3C">
      <w:pPr>
        <w:pStyle w:val="1ffe"/>
        <w:spacing w:before="0" w:after="0"/>
        <w:ind w:firstLine="902"/>
        <w:jc w:val="center"/>
        <w:rPr>
          <w:b/>
          <w:sz w:val="28"/>
          <w:szCs w:val="28"/>
          <w:lang w:val="uk-UA"/>
        </w:rPr>
      </w:pPr>
      <w:r>
        <w:rPr>
          <w:b/>
          <w:sz w:val="28"/>
          <w:szCs w:val="28"/>
          <w:lang w:val="uk-UA"/>
        </w:rPr>
        <w:t>Шкала 3-го рівня оцінки тяжкості стану хворого на менінгіт і</w:t>
      </w:r>
    </w:p>
    <w:p w:rsidR="00852B3C" w:rsidRDefault="00852B3C" w:rsidP="00852B3C">
      <w:pPr>
        <w:pStyle w:val="1ffe"/>
        <w:spacing w:before="0" w:after="0"/>
        <w:ind w:firstLine="902"/>
        <w:jc w:val="center"/>
        <w:rPr>
          <w:b/>
          <w:sz w:val="28"/>
          <w:szCs w:val="28"/>
          <w:lang w:val="uk-UA"/>
        </w:rPr>
      </w:pPr>
      <w:r>
        <w:rPr>
          <w:b/>
          <w:sz w:val="28"/>
          <w:szCs w:val="28"/>
          <w:lang w:val="uk-UA"/>
        </w:rPr>
        <w:t>менінго</w:t>
      </w:r>
      <w:r>
        <w:rPr>
          <w:b/>
          <w:sz w:val="28"/>
          <w:szCs w:val="28"/>
          <w:lang w:val="uk-UA"/>
        </w:rPr>
        <w:t>е</w:t>
      </w:r>
      <w:r>
        <w:rPr>
          <w:b/>
          <w:sz w:val="28"/>
          <w:szCs w:val="28"/>
          <w:lang w:val="uk-UA"/>
        </w:rPr>
        <w:t>нцефаліт</w:t>
      </w:r>
    </w:p>
    <w:p w:rsidR="00852B3C" w:rsidRDefault="00852B3C" w:rsidP="00852B3C">
      <w:pPr>
        <w:pStyle w:val="affffffff5"/>
        <w:jc w:val="center"/>
        <w:rPr>
          <w:sz w:val="28"/>
          <w:szCs w:val="28"/>
          <w:lang w:val="uk-UA"/>
        </w:rPr>
      </w:pPr>
    </w:p>
    <w:tbl>
      <w:tblPr>
        <w:tblW w:w="47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1620"/>
        <w:gridCol w:w="1620"/>
        <w:gridCol w:w="1620"/>
        <w:gridCol w:w="876"/>
      </w:tblGrid>
      <w:tr w:rsidR="00852B3C" w:rsidTr="00E52FB4">
        <w:trPr>
          <w:cantSplit/>
        </w:trPr>
        <w:tc>
          <w:tcPr>
            <w:tcW w:w="1845" w:type="pct"/>
            <w:vMerge w:val="restar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lang w:val="uk-UA"/>
              </w:rPr>
            </w:pPr>
            <w:r>
              <w:rPr>
                <w:sz w:val="28"/>
                <w:szCs w:val="28"/>
                <w:lang w:val="uk-UA"/>
              </w:rPr>
              <w:t>Показник,</w:t>
            </w:r>
          </w:p>
          <w:p w:rsidR="00852B3C" w:rsidRDefault="00852B3C" w:rsidP="00E52FB4">
            <w:pPr>
              <w:pStyle w:val="affffffff5"/>
              <w:jc w:val="both"/>
              <w:rPr>
                <w:sz w:val="28"/>
                <w:szCs w:val="28"/>
                <w:lang w:val="uk-UA"/>
              </w:rPr>
            </w:pPr>
            <w:r>
              <w:rPr>
                <w:sz w:val="28"/>
                <w:szCs w:val="28"/>
                <w:lang w:val="uk-UA"/>
              </w:rPr>
              <w:t>одиниця вимірювання</w:t>
            </w:r>
          </w:p>
        </w:tc>
        <w:tc>
          <w:tcPr>
            <w:tcW w:w="3155" w:type="pct"/>
            <w:gridSpan w:val="4"/>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lang w:val="uk-UA"/>
              </w:rPr>
            </w:pPr>
            <w:r>
              <w:rPr>
                <w:sz w:val="28"/>
                <w:szCs w:val="28"/>
              </w:rPr>
              <w:t>Бал</w:t>
            </w:r>
            <w:r>
              <w:rPr>
                <w:sz w:val="28"/>
                <w:szCs w:val="28"/>
                <w:lang w:val="uk-UA"/>
              </w:rPr>
              <w:t>и</w:t>
            </w:r>
          </w:p>
        </w:tc>
      </w:tr>
      <w:tr w:rsidR="00852B3C" w:rsidTr="00E52FB4">
        <w:trPr>
          <w:cantSplit/>
        </w:trPr>
        <w:tc>
          <w:tcPr>
            <w:tcW w:w="1845" w:type="pct"/>
            <w:vMerge/>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0</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2</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4</w:t>
            </w:r>
          </w:p>
        </w:tc>
        <w:tc>
          <w:tcPr>
            <w:tcW w:w="482"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6</w:t>
            </w:r>
          </w:p>
        </w:tc>
      </w:tr>
      <w:tr w:rsidR="00852B3C" w:rsidTr="00E52FB4">
        <w:tc>
          <w:tcPr>
            <w:tcW w:w="184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r>
              <w:rPr>
                <w:sz w:val="28"/>
                <w:szCs w:val="28"/>
              </w:rPr>
              <w:t>ДК</w:t>
            </w:r>
            <w:r>
              <w:rPr>
                <w:sz w:val="28"/>
                <w:szCs w:val="28"/>
                <w:vertAlign w:val="subscript"/>
              </w:rPr>
              <w:t>пл</w:t>
            </w:r>
            <w:r>
              <w:rPr>
                <w:sz w:val="28"/>
                <w:szCs w:val="28"/>
              </w:rPr>
              <w:t>, у</w:t>
            </w:r>
            <w:r>
              <w:rPr>
                <w:sz w:val="28"/>
                <w:szCs w:val="28"/>
                <w:lang w:val="uk-UA"/>
              </w:rPr>
              <w:t>м</w:t>
            </w:r>
            <w:r>
              <w:rPr>
                <w:sz w:val="28"/>
                <w:szCs w:val="28"/>
              </w:rPr>
              <w:t>.</w:t>
            </w:r>
            <w:r>
              <w:rPr>
                <w:sz w:val="28"/>
                <w:szCs w:val="28"/>
                <w:lang w:val="uk-UA"/>
              </w:rPr>
              <w:t>о</w:t>
            </w:r>
            <w:r>
              <w:rPr>
                <w:sz w:val="28"/>
                <w:szCs w:val="28"/>
              </w:rPr>
              <w:t>д</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2,9-4,2</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1,5-2,8</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0,7-1,4</w:t>
            </w:r>
          </w:p>
        </w:tc>
        <w:tc>
          <w:tcPr>
            <w:tcW w:w="482"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 0,6</w:t>
            </w:r>
          </w:p>
        </w:tc>
      </w:tr>
      <w:tr w:rsidR="00852B3C" w:rsidTr="00E52FB4">
        <w:tc>
          <w:tcPr>
            <w:tcW w:w="184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r>
              <w:rPr>
                <w:sz w:val="28"/>
                <w:szCs w:val="28"/>
              </w:rPr>
              <w:t>МДА</w:t>
            </w:r>
            <w:r>
              <w:rPr>
                <w:sz w:val="28"/>
                <w:szCs w:val="28"/>
                <w:vertAlign w:val="subscript"/>
              </w:rPr>
              <w:t>пл</w:t>
            </w:r>
            <w:r>
              <w:rPr>
                <w:sz w:val="28"/>
                <w:szCs w:val="28"/>
              </w:rPr>
              <w:t>, мМ/л</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5,9-8,4</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8,5-12,7</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12,8-19,2</w:t>
            </w:r>
          </w:p>
        </w:tc>
        <w:tc>
          <w:tcPr>
            <w:tcW w:w="482"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≥19,3</w:t>
            </w:r>
          </w:p>
        </w:tc>
      </w:tr>
      <w:tr w:rsidR="00852B3C" w:rsidTr="00E52FB4">
        <w:tc>
          <w:tcPr>
            <w:tcW w:w="184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r>
              <w:rPr>
                <w:sz w:val="28"/>
                <w:szCs w:val="28"/>
              </w:rPr>
              <w:t>Ш</w:t>
            </w:r>
            <w:r>
              <w:rPr>
                <w:sz w:val="28"/>
                <w:szCs w:val="28"/>
                <w:lang w:val="uk-UA"/>
              </w:rPr>
              <w:t>Л</w:t>
            </w:r>
            <w:r>
              <w:rPr>
                <w:sz w:val="28"/>
                <w:szCs w:val="28"/>
                <w:vertAlign w:val="subscript"/>
              </w:rPr>
              <w:t>см</w:t>
            </w:r>
            <w:r>
              <w:rPr>
                <w:sz w:val="28"/>
                <w:szCs w:val="28"/>
                <w:vertAlign w:val="subscript"/>
                <w:lang w:val="uk-UA"/>
              </w:rPr>
              <w:t>р</w:t>
            </w:r>
            <w:r>
              <w:rPr>
                <w:sz w:val="28"/>
                <w:szCs w:val="28"/>
              </w:rPr>
              <w:t>, у</w:t>
            </w:r>
            <w:r>
              <w:rPr>
                <w:sz w:val="28"/>
                <w:szCs w:val="28"/>
                <w:lang w:val="uk-UA"/>
              </w:rPr>
              <w:t>м</w:t>
            </w:r>
            <w:r>
              <w:rPr>
                <w:sz w:val="28"/>
                <w:szCs w:val="28"/>
              </w:rPr>
              <w:t>.</w:t>
            </w:r>
            <w:r>
              <w:rPr>
                <w:sz w:val="28"/>
                <w:szCs w:val="28"/>
                <w:lang w:val="uk-UA"/>
              </w:rPr>
              <w:t>о</w:t>
            </w:r>
            <w:r>
              <w:rPr>
                <w:sz w:val="28"/>
                <w:szCs w:val="28"/>
              </w:rPr>
              <w:t>д</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0-1</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1,1-1,5</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1,6-2,2</w:t>
            </w:r>
          </w:p>
        </w:tc>
        <w:tc>
          <w:tcPr>
            <w:tcW w:w="482"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≥2,3</w:t>
            </w:r>
          </w:p>
        </w:tc>
      </w:tr>
      <w:tr w:rsidR="00852B3C" w:rsidTr="00E52FB4">
        <w:tc>
          <w:tcPr>
            <w:tcW w:w="184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r>
              <w:rPr>
                <w:sz w:val="28"/>
                <w:szCs w:val="28"/>
              </w:rPr>
              <w:t>МСМ</w:t>
            </w:r>
            <w:r>
              <w:rPr>
                <w:sz w:val="28"/>
                <w:szCs w:val="28"/>
                <w:vertAlign w:val="subscript"/>
              </w:rPr>
              <w:t>пл</w:t>
            </w:r>
            <w:r>
              <w:rPr>
                <w:sz w:val="28"/>
                <w:szCs w:val="28"/>
                <w:lang w:val="uk-UA"/>
              </w:rPr>
              <w:t xml:space="preserve"> 1 типу</w:t>
            </w:r>
            <w:r>
              <w:rPr>
                <w:sz w:val="28"/>
                <w:szCs w:val="28"/>
              </w:rPr>
              <w:t>, у</w:t>
            </w:r>
            <w:r>
              <w:rPr>
                <w:sz w:val="28"/>
                <w:szCs w:val="28"/>
                <w:lang w:val="uk-UA"/>
              </w:rPr>
              <w:t>м</w:t>
            </w:r>
            <w:r>
              <w:rPr>
                <w:sz w:val="28"/>
                <w:szCs w:val="28"/>
              </w:rPr>
              <w:t>.</w:t>
            </w:r>
            <w:r>
              <w:rPr>
                <w:sz w:val="28"/>
                <w:szCs w:val="28"/>
                <w:lang w:val="uk-UA"/>
              </w:rPr>
              <w:t>о</w:t>
            </w:r>
            <w:r>
              <w:rPr>
                <w:sz w:val="28"/>
                <w:szCs w:val="28"/>
              </w:rPr>
              <w:t>д</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0,23-0,28</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0,29-0,42</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0,43-0,63</w:t>
            </w:r>
          </w:p>
        </w:tc>
        <w:tc>
          <w:tcPr>
            <w:tcW w:w="482"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≥0,64</w:t>
            </w:r>
          </w:p>
        </w:tc>
      </w:tr>
      <w:tr w:rsidR="00852B3C" w:rsidTr="00E52FB4">
        <w:tc>
          <w:tcPr>
            <w:tcW w:w="184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r>
              <w:rPr>
                <w:sz w:val="28"/>
                <w:szCs w:val="28"/>
              </w:rPr>
              <w:t>МСМ</w:t>
            </w:r>
            <w:r>
              <w:rPr>
                <w:sz w:val="28"/>
                <w:szCs w:val="28"/>
                <w:vertAlign w:val="subscript"/>
              </w:rPr>
              <w:t>пл</w:t>
            </w:r>
            <w:r>
              <w:rPr>
                <w:sz w:val="28"/>
                <w:szCs w:val="28"/>
                <w:lang w:val="uk-UA"/>
              </w:rPr>
              <w:t xml:space="preserve"> 2 типу</w:t>
            </w:r>
            <w:r>
              <w:rPr>
                <w:sz w:val="28"/>
                <w:szCs w:val="28"/>
              </w:rPr>
              <w:t>, у</w:t>
            </w:r>
            <w:r>
              <w:rPr>
                <w:sz w:val="28"/>
                <w:szCs w:val="28"/>
                <w:lang w:val="uk-UA"/>
              </w:rPr>
              <w:t>м</w:t>
            </w:r>
            <w:r>
              <w:rPr>
                <w:sz w:val="28"/>
                <w:szCs w:val="28"/>
              </w:rPr>
              <w:t>.</w:t>
            </w:r>
            <w:r>
              <w:rPr>
                <w:sz w:val="28"/>
                <w:szCs w:val="28"/>
                <w:lang w:val="uk-UA"/>
              </w:rPr>
              <w:t>о</w:t>
            </w:r>
            <w:r>
              <w:rPr>
                <w:sz w:val="28"/>
                <w:szCs w:val="28"/>
              </w:rPr>
              <w:t>д.</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0,12-0,15</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0,16-0,23</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0,24-0,36</w:t>
            </w:r>
          </w:p>
        </w:tc>
        <w:tc>
          <w:tcPr>
            <w:tcW w:w="482"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≥0,37</w:t>
            </w:r>
          </w:p>
        </w:tc>
      </w:tr>
      <w:tr w:rsidR="00852B3C" w:rsidTr="00E52FB4">
        <w:tc>
          <w:tcPr>
            <w:tcW w:w="184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r>
              <w:rPr>
                <w:sz w:val="28"/>
                <w:szCs w:val="28"/>
              </w:rPr>
              <w:lastRenderedPageBreak/>
              <w:t>Л</w:t>
            </w:r>
            <w:r>
              <w:rPr>
                <w:sz w:val="28"/>
                <w:szCs w:val="28"/>
                <w:lang w:val="uk-UA"/>
              </w:rPr>
              <w:t>і</w:t>
            </w:r>
            <w:r>
              <w:rPr>
                <w:sz w:val="28"/>
                <w:szCs w:val="28"/>
              </w:rPr>
              <w:t>мфоцит</w:t>
            </w:r>
            <w:r>
              <w:rPr>
                <w:sz w:val="28"/>
                <w:szCs w:val="28"/>
                <w:lang w:val="uk-UA"/>
              </w:rPr>
              <w:t>и</w:t>
            </w:r>
            <w:r>
              <w:rPr>
                <w:sz w:val="28"/>
                <w:szCs w:val="28"/>
              </w:rPr>
              <w:t xml:space="preserve"> кров</w:t>
            </w:r>
            <w:r>
              <w:rPr>
                <w:sz w:val="28"/>
                <w:szCs w:val="28"/>
                <w:lang w:val="uk-UA"/>
              </w:rPr>
              <w:t>і</w:t>
            </w:r>
            <w:r>
              <w:rPr>
                <w:sz w:val="28"/>
                <w:szCs w:val="28"/>
              </w:rPr>
              <w:t>,%</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31-42</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30-16</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15-8</w:t>
            </w:r>
          </w:p>
        </w:tc>
        <w:tc>
          <w:tcPr>
            <w:tcW w:w="482"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≤7</w:t>
            </w:r>
          </w:p>
        </w:tc>
      </w:tr>
      <w:tr w:rsidR="00852B3C" w:rsidTr="00E52FB4">
        <w:tc>
          <w:tcPr>
            <w:tcW w:w="184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r>
              <w:rPr>
                <w:sz w:val="28"/>
                <w:szCs w:val="28"/>
              </w:rPr>
              <w:t>Каталаза</w:t>
            </w:r>
            <w:r>
              <w:rPr>
                <w:sz w:val="28"/>
                <w:szCs w:val="28"/>
                <w:lang w:val="uk-UA"/>
              </w:rPr>
              <w:t xml:space="preserve"> плазми</w:t>
            </w:r>
            <w:r>
              <w:rPr>
                <w:sz w:val="28"/>
                <w:szCs w:val="28"/>
              </w:rPr>
              <w:t>,</w:t>
            </w:r>
            <w:r>
              <w:rPr>
                <w:sz w:val="28"/>
                <w:szCs w:val="28"/>
                <w:lang w:val="en-US"/>
              </w:rPr>
              <w:t></w:t>
            </w:r>
            <w:r>
              <w:rPr>
                <w:sz w:val="28"/>
                <w:szCs w:val="28"/>
              </w:rPr>
              <w:t>мкат/л</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12-29</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30-43</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44-65</w:t>
            </w:r>
          </w:p>
        </w:tc>
        <w:tc>
          <w:tcPr>
            <w:tcW w:w="482"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≥66</w:t>
            </w:r>
          </w:p>
        </w:tc>
      </w:tr>
      <w:tr w:rsidR="00852B3C" w:rsidTr="00E52FB4">
        <w:tc>
          <w:tcPr>
            <w:tcW w:w="1845" w:type="pct"/>
            <w:tcBorders>
              <w:top w:val="single" w:sz="4" w:space="0" w:color="auto"/>
              <w:left w:val="single" w:sz="4" w:space="0" w:color="auto"/>
              <w:bottom w:val="single" w:sz="4" w:space="0" w:color="auto"/>
              <w:right w:val="single" w:sz="4" w:space="0" w:color="auto"/>
            </w:tcBorders>
          </w:tcPr>
          <w:p w:rsidR="00852B3C" w:rsidRDefault="00852B3C" w:rsidP="00E52FB4">
            <w:pPr>
              <w:jc w:val="both"/>
            </w:pPr>
            <w:r>
              <w:rPr>
                <w:lang w:val="uk-UA"/>
              </w:rPr>
              <w:t>Пероксидаза</w:t>
            </w:r>
            <w:r>
              <w:t>,</w:t>
            </w:r>
            <w:r>
              <w:rPr>
                <w:lang w:val="uk-UA"/>
              </w:rPr>
              <w:t xml:space="preserve"> </w:t>
            </w:r>
            <w:r>
              <w:t>мМ/с/л</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416-274</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417-624</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625-956</w:t>
            </w:r>
          </w:p>
        </w:tc>
        <w:tc>
          <w:tcPr>
            <w:tcW w:w="482"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≥957</w:t>
            </w:r>
          </w:p>
        </w:tc>
      </w:tr>
      <w:tr w:rsidR="00852B3C" w:rsidTr="00E52FB4">
        <w:tc>
          <w:tcPr>
            <w:tcW w:w="184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r>
              <w:rPr>
                <w:sz w:val="28"/>
                <w:szCs w:val="28"/>
              </w:rPr>
              <w:t>В</w:t>
            </w:r>
            <w:r>
              <w:rPr>
                <w:sz w:val="28"/>
                <w:szCs w:val="28"/>
                <w:lang w:val="uk-UA"/>
              </w:rPr>
              <w:t>і</w:t>
            </w:r>
            <w:r>
              <w:rPr>
                <w:sz w:val="28"/>
                <w:szCs w:val="28"/>
              </w:rPr>
              <w:t>т.С, мМ/л</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40-30</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29-15</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14-8</w:t>
            </w:r>
          </w:p>
        </w:tc>
        <w:tc>
          <w:tcPr>
            <w:tcW w:w="482"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≤7</w:t>
            </w:r>
          </w:p>
        </w:tc>
      </w:tr>
      <w:tr w:rsidR="00852B3C" w:rsidTr="00E52FB4">
        <w:tc>
          <w:tcPr>
            <w:tcW w:w="184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r>
              <w:rPr>
                <w:sz w:val="28"/>
                <w:szCs w:val="28"/>
              </w:rPr>
              <w:t>Мелатон</w:t>
            </w:r>
            <w:r>
              <w:rPr>
                <w:sz w:val="28"/>
                <w:szCs w:val="28"/>
                <w:lang w:val="uk-UA"/>
              </w:rPr>
              <w:t>і</w:t>
            </w:r>
            <w:r>
              <w:rPr>
                <w:sz w:val="28"/>
                <w:szCs w:val="28"/>
              </w:rPr>
              <w:t>н</w:t>
            </w:r>
            <w:r>
              <w:rPr>
                <w:sz w:val="28"/>
                <w:szCs w:val="28"/>
                <w:lang w:val="uk-UA"/>
              </w:rPr>
              <w:t xml:space="preserve"> СМР</w:t>
            </w:r>
            <w:r>
              <w:rPr>
                <w:sz w:val="28"/>
                <w:szCs w:val="28"/>
              </w:rPr>
              <w:t>, нм/л</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0,14-0,24</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0,25-0,37</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0,38-0,56</w:t>
            </w:r>
          </w:p>
        </w:tc>
        <w:tc>
          <w:tcPr>
            <w:tcW w:w="482"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≥0,57</w:t>
            </w:r>
          </w:p>
        </w:tc>
      </w:tr>
      <w:tr w:rsidR="00852B3C" w:rsidTr="00E52FB4">
        <w:tc>
          <w:tcPr>
            <w:tcW w:w="184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rPr>
            </w:pPr>
            <w:r>
              <w:rPr>
                <w:sz w:val="28"/>
                <w:szCs w:val="28"/>
                <w:lang w:val="uk-UA"/>
              </w:rPr>
              <w:t>І</w:t>
            </w:r>
            <w:r>
              <w:rPr>
                <w:sz w:val="28"/>
                <w:szCs w:val="28"/>
              </w:rPr>
              <w:t>нсул</w:t>
            </w:r>
            <w:r>
              <w:rPr>
                <w:sz w:val="28"/>
                <w:szCs w:val="28"/>
                <w:lang w:val="uk-UA"/>
              </w:rPr>
              <w:t>і</w:t>
            </w:r>
            <w:r>
              <w:rPr>
                <w:sz w:val="28"/>
                <w:szCs w:val="28"/>
              </w:rPr>
              <w:t>н, нг/л</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83-157</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82-42</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41-20</w:t>
            </w:r>
          </w:p>
        </w:tc>
        <w:tc>
          <w:tcPr>
            <w:tcW w:w="482"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≤19</w:t>
            </w:r>
          </w:p>
        </w:tc>
      </w:tr>
      <w:tr w:rsidR="00852B3C" w:rsidTr="00E52FB4">
        <w:tc>
          <w:tcPr>
            <w:tcW w:w="1845"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both"/>
              <w:rPr>
                <w:sz w:val="28"/>
                <w:szCs w:val="28"/>
                <w:vertAlign w:val="superscript"/>
              </w:rPr>
            </w:pPr>
            <w:r>
              <w:rPr>
                <w:sz w:val="28"/>
                <w:szCs w:val="28"/>
              </w:rPr>
              <w:t>Альдостерон,</w:t>
            </w:r>
            <w:r>
              <w:rPr>
                <w:sz w:val="28"/>
                <w:szCs w:val="28"/>
                <w:lang w:val="uk-UA"/>
              </w:rPr>
              <w:t xml:space="preserve"> пг/л</w:t>
            </w:r>
            <w:r>
              <w:rPr>
                <w:sz w:val="28"/>
                <w:szCs w:val="28"/>
              </w:rPr>
              <w:t>·10</w:t>
            </w:r>
            <w:r>
              <w:rPr>
                <w:sz w:val="28"/>
                <w:szCs w:val="28"/>
                <w:vertAlign w:val="superscript"/>
              </w:rPr>
              <w:t>-3</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25-52</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53-77</w:t>
            </w:r>
          </w:p>
        </w:tc>
        <w:tc>
          <w:tcPr>
            <w:tcW w:w="891"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78-116</w:t>
            </w:r>
          </w:p>
        </w:tc>
        <w:tc>
          <w:tcPr>
            <w:tcW w:w="482" w:type="pct"/>
            <w:tcBorders>
              <w:top w:val="single" w:sz="4" w:space="0" w:color="auto"/>
              <w:left w:val="single" w:sz="4" w:space="0" w:color="auto"/>
              <w:bottom w:val="single" w:sz="4" w:space="0" w:color="auto"/>
              <w:right w:val="single" w:sz="4" w:space="0" w:color="auto"/>
            </w:tcBorders>
          </w:tcPr>
          <w:p w:rsidR="00852B3C" w:rsidRDefault="00852B3C" w:rsidP="00E52FB4">
            <w:pPr>
              <w:pStyle w:val="affffffff5"/>
              <w:jc w:val="center"/>
              <w:rPr>
                <w:sz w:val="28"/>
                <w:szCs w:val="28"/>
              </w:rPr>
            </w:pPr>
            <w:r>
              <w:rPr>
                <w:sz w:val="28"/>
                <w:szCs w:val="28"/>
              </w:rPr>
              <w:t>≥117</w:t>
            </w:r>
          </w:p>
        </w:tc>
      </w:tr>
    </w:tbl>
    <w:p w:rsidR="00852B3C" w:rsidRDefault="00852B3C" w:rsidP="00852B3C">
      <w:pPr>
        <w:pStyle w:val="affffffff5"/>
        <w:jc w:val="both"/>
        <w:rPr>
          <w:sz w:val="28"/>
          <w:szCs w:val="28"/>
          <w:lang w:val="uk-UA"/>
        </w:rPr>
      </w:pPr>
    </w:p>
    <w:p w:rsidR="00852B3C" w:rsidRDefault="00852B3C" w:rsidP="00852B3C">
      <w:pPr>
        <w:pStyle w:val="affffffff5"/>
        <w:ind w:firstLine="720"/>
        <w:jc w:val="both"/>
        <w:rPr>
          <w:sz w:val="28"/>
          <w:szCs w:val="28"/>
          <w:lang w:val="uk-UA"/>
        </w:rPr>
      </w:pPr>
      <w:r>
        <w:rPr>
          <w:sz w:val="28"/>
          <w:szCs w:val="28"/>
          <w:lang w:val="uk-UA"/>
        </w:rPr>
        <w:t>При 1-му ступені адаптаційній недостатності показник становить 2 − 10 балів, 2-му ступені − 8 − 22 бали, 3-му ступені − 14 − 28 балів. Сумарний показник тяжко</w:t>
      </w:r>
      <w:r>
        <w:rPr>
          <w:sz w:val="28"/>
          <w:szCs w:val="28"/>
          <w:lang w:val="uk-UA"/>
        </w:rPr>
        <w:t>с</w:t>
      </w:r>
      <w:r>
        <w:rPr>
          <w:sz w:val="28"/>
          <w:szCs w:val="28"/>
          <w:lang w:val="uk-UA"/>
        </w:rPr>
        <w:t>ті стану хворого на менінгіт становить при середньої тяжкості 9 − 25 балів, тя</w:t>
      </w:r>
      <w:r>
        <w:rPr>
          <w:sz w:val="28"/>
          <w:szCs w:val="28"/>
          <w:lang w:val="uk-UA"/>
        </w:rPr>
        <w:t>ж</w:t>
      </w:r>
      <w:r>
        <w:rPr>
          <w:sz w:val="28"/>
          <w:szCs w:val="28"/>
          <w:lang w:val="uk-UA"/>
        </w:rPr>
        <w:t xml:space="preserve">кому − 23 − 60 балів. Летальний результат захворювання можливий при 50 балах і більше. </w:t>
      </w:r>
      <w:r>
        <w:rPr>
          <w:bCs/>
          <w:sz w:val="28"/>
          <w:szCs w:val="28"/>
          <w:lang w:val="uk-UA"/>
        </w:rPr>
        <w:t xml:space="preserve">Оцінка стану 3-го рівня </w:t>
      </w:r>
      <w:r>
        <w:rPr>
          <w:sz w:val="28"/>
          <w:szCs w:val="28"/>
          <w:lang w:val="uk-UA"/>
        </w:rPr>
        <w:t>−</w:t>
      </w:r>
      <w:r>
        <w:rPr>
          <w:bCs/>
          <w:sz w:val="28"/>
          <w:szCs w:val="28"/>
          <w:lang w:val="uk-UA"/>
        </w:rPr>
        <w:t xml:space="preserve"> сума балів по показниках 1-ої, 2-ої та 3-ої таблиці: сере</w:t>
      </w:r>
      <w:r>
        <w:rPr>
          <w:bCs/>
          <w:sz w:val="28"/>
          <w:szCs w:val="28"/>
          <w:lang w:val="uk-UA"/>
        </w:rPr>
        <w:t>д</w:t>
      </w:r>
      <w:r>
        <w:rPr>
          <w:bCs/>
          <w:sz w:val="28"/>
          <w:szCs w:val="28"/>
          <w:lang w:val="uk-UA"/>
        </w:rPr>
        <w:t xml:space="preserve">ньої тяжкості </w:t>
      </w:r>
      <w:r>
        <w:rPr>
          <w:sz w:val="28"/>
          <w:szCs w:val="28"/>
          <w:lang w:val="uk-UA"/>
        </w:rPr>
        <w:t>−</w:t>
      </w:r>
      <w:r>
        <w:rPr>
          <w:bCs/>
          <w:sz w:val="28"/>
          <w:szCs w:val="28"/>
          <w:lang w:val="uk-UA"/>
        </w:rPr>
        <w:t xml:space="preserve"> (18 ± 7) балів, тяжкому стані </w:t>
      </w:r>
      <w:r>
        <w:rPr>
          <w:sz w:val="28"/>
          <w:szCs w:val="28"/>
          <w:lang w:val="uk-UA"/>
        </w:rPr>
        <w:t>−</w:t>
      </w:r>
      <w:r>
        <w:rPr>
          <w:bCs/>
          <w:sz w:val="28"/>
          <w:szCs w:val="28"/>
          <w:lang w:val="uk-UA"/>
        </w:rPr>
        <w:t xml:space="preserve"> (42 ± 11) балів, критичному стані </w:t>
      </w:r>
      <w:r>
        <w:rPr>
          <w:sz w:val="28"/>
          <w:szCs w:val="28"/>
          <w:lang w:val="uk-UA"/>
        </w:rPr>
        <w:t>−</w:t>
      </w:r>
      <w:r>
        <w:rPr>
          <w:bCs/>
          <w:sz w:val="28"/>
          <w:szCs w:val="28"/>
          <w:lang w:val="uk-UA"/>
        </w:rPr>
        <w:t xml:space="preserve"> (56 ± 10) балів.</w:t>
      </w:r>
    </w:p>
    <w:p w:rsidR="00852B3C" w:rsidRDefault="00852B3C" w:rsidP="00852B3C">
      <w:pPr>
        <w:pStyle w:val="1ffe"/>
        <w:spacing w:before="0" w:after="0"/>
        <w:ind w:firstLine="720"/>
        <w:jc w:val="both"/>
        <w:rPr>
          <w:sz w:val="28"/>
          <w:szCs w:val="28"/>
          <w:lang w:val="uk-UA"/>
        </w:rPr>
      </w:pPr>
      <w:r>
        <w:rPr>
          <w:sz w:val="28"/>
          <w:szCs w:val="28"/>
          <w:lang w:val="uk-UA"/>
        </w:rPr>
        <w:t>Для оцінки прогностичної значимості шкали визначали по формулі специфі</w:t>
      </w:r>
      <w:r>
        <w:rPr>
          <w:sz w:val="28"/>
          <w:szCs w:val="28"/>
          <w:lang w:val="uk-UA"/>
        </w:rPr>
        <w:t>ч</w:t>
      </w:r>
      <w:r>
        <w:rPr>
          <w:sz w:val="28"/>
          <w:szCs w:val="28"/>
          <w:lang w:val="uk-UA"/>
        </w:rPr>
        <w:t>ність, чутливість і відсоток вірних прогнозів. Специфічність шкали СНАМХ була нижче параметрів шкали APACHE II, APACHE III, GMSPS, Niklasson на 6,90 - 18,18 %, а чутливість - була вище на 15,00 - 22,00 % показника в порівнюваних шкалах. Відсоток вірних прогнозів в базовій групі хворих СНАМХ перебував у межах 0,8 - 0,9 й істотно не відрізнявся від заявленого показника в шкалах порівняння. Однак у перевірочних групах хворих цей показник шкали СНАМХ був на 8,82 - 61,76 % в</w:t>
      </w:r>
      <w:r>
        <w:rPr>
          <w:sz w:val="28"/>
          <w:szCs w:val="28"/>
          <w:lang w:val="uk-UA"/>
        </w:rPr>
        <w:t>и</w:t>
      </w:r>
      <w:r>
        <w:rPr>
          <w:sz w:val="28"/>
          <w:szCs w:val="28"/>
          <w:lang w:val="uk-UA"/>
        </w:rPr>
        <w:t>ще рівня аналогових шкал. Порівняння прогностичної ефективності різних інтегр</w:t>
      </w:r>
      <w:r>
        <w:rPr>
          <w:sz w:val="28"/>
          <w:szCs w:val="28"/>
          <w:lang w:val="uk-UA"/>
        </w:rPr>
        <w:t>а</w:t>
      </w:r>
      <w:r>
        <w:rPr>
          <w:sz w:val="28"/>
          <w:szCs w:val="28"/>
          <w:lang w:val="uk-UA"/>
        </w:rPr>
        <w:t>льних систем оцінки тяжкості стану хворих представл</w:t>
      </w:r>
      <w:r>
        <w:rPr>
          <w:sz w:val="28"/>
          <w:szCs w:val="28"/>
          <w:lang w:val="uk-UA"/>
        </w:rPr>
        <w:t>е</w:t>
      </w:r>
      <w:r>
        <w:rPr>
          <w:sz w:val="28"/>
          <w:szCs w:val="28"/>
          <w:lang w:val="uk-UA"/>
        </w:rPr>
        <w:t>ні у таблиці 4.</w:t>
      </w:r>
    </w:p>
    <w:p w:rsidR="00852B3C" w:rsidRDefault="00852B3C" w:rsidP="00852B3C">
      <w:pPr>
        <w:pStyle w:val="affffffff5"/>
        <w:ind w:firstLine="900"/>
        <w:jc w:val="both"/>
        <w:rPr>
          <w:i/>
          <w:sz w:val="28"/>
          <w:szCs w:val="28"/>
          <w:lang w:val="uk-UA"/>
        </w:rPr>
      </w:pPr>
      <w:r>
        <w:rPr>
          <w:i/>
          <w:sz w:val="28"/>
          <w:szCs w:val="28"/>
          <w:lang w:val="uk-UA"/>
        </w:rPr>
        <w:t xml:space="preserve">                                                                                                                                         </w:t>
      </w:r>
    </w:p>
    <w:p w:rsidR="00852B3C" w:rsidRDefault="00852B3C" w:rsidP="00852B3C">
      <w:pPr>
        <w:pStyle w:val="affffffff5"/>
        <w:ind w:firstLine="900"/>
        <w:jc w:val="both"/>
        <w:rPr>
          <w:i/>
          <w:sz w:val="28"/>
          <w:szCs w:val="28"/>
          <w:lang w:val="uk-UA"/>
        </w:rPr>
      </w:pPr>
      <w:r>
        <w:rPr>
          <w:i/>
          <w:sz w:val="28"/>
          <w:szCs w:val="28"/>
          <w:lang w:val="uk-UA"/>
        </w:rPr>
        <w:t xml:space="preserve">                                                                                                                  Таблиця 4</w:t>
      </w:r>
    </w:p>
    <w:p w:rsidR="00852B3C" w:rsidRDefault="00852B3C" w:rsidP="00852B3C">
      <w:pPr>
        <w:pStyle w:val="affffffff5"/>
        <w:ind w:firstLine="900"/>
        <w:jc w:val="both"/>
        <w:rPr>
          <w:i/>
          <w:sz w:val="28"/>
          <w:szCs w:val="28"/>
          <w:lang w:val="uk-UA"/>
        </w:rPr>
      </w:pPr>
    </w:p>
    <w:p w:rsidR="00852B3C" w:rsidRDefault="00852B3C" w:rsidP="00852B3C">
      <w:pPr>
        <w:pStyle w:val="affffffff5"/>
        <w:jc w:val="center"/>
        <w:rPr>
          <w:b/>
          <w:sz w:val="28"/>
          <w:szCs w:val="28"/>
          <w:lang w:val="uk-UA"/>
        </w:rPr>
      </w:pPr>
      <w:r>
        <w:rPr>
          <w:b/>
          <w:sz w:val="28"/>
          <w:szCs w:val="28"/>
          <w:lang w:val="uk-UA"/>
        </w:rPr>
        <w:lastRenderedPageBreak/>
        <w:t>Порівняння прогностичної ефективності різних інтегральних систем оцінки тяжкості стану хворих на менінгоенцефаліт</w:t>
      </w:r>
    </w:p>
    <w:p w:rsidR="00852B3C" w:rsidRDefault="00852B3C" w:rsidP="00852B3C">
      <w:pPr>
        <w:pStyle w:val="affffffff5"/>
        <w:ind w:firstLine="900"/>
        <w:jc w:val="center"/>
        <w:rPr>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329"/>
        <w:gridCol w:w="1329"/>
        <w:gridCol w:w="1009"/>
        <w:gridCol w:w="1176"/>
        <w:gridCol w:w="1308"/>
        <w:gridCol w:w="1263"/>
      </w:tblGrid>
      <w:tr w:rsidR="00852B3C" w:rsidTr="00E52FB4">
        <w:trPr>
          <w:cantSplit/>
          <w:trHeight w:val="640"/>
        </w:trPr>
        <w:tc>
          <w:tcPr>
            <w:tcW w:w="2217" w:type="dxa"/>
            <w:vMerge w:val="restart"/>
          </w:tcPr>
          <w:p w:rsidR="00852B3C" w:rsidRDefault="00852B3C" w:rsidP="00E52FB4">
            <w:pPr>
              <w:pStyle w:val="affffffff5"/>
              <w:jc w:val="both"/>
              <w:rPr>
                <w:sz w:val="28"/>
                <w:szCs w:val="28"/>
                <w:lang w:val="uk-UA"/>
              </w:rPr>
            </w:pPr>
            <w:r>
              <w:rPr>
                <w:sz w:val="28"/>
                <w:szCs w:val="28"/>
              </w:rPr>
              <w:t>Показ</w:t>
            </w:r>
            <w:r>
              <w:rPr>
                <w:sz w:val="28"/>
                <w:szCs w:val="28"/>
                <w:lang w:val="uk-UA"/>
              </w:rPr>
              <w:t>ник</w:t>
            </w:r>
          </w:p>
        </w:tc>
        <w:tc>
          <w:tcPr>
            <w:tcW w:w="7983" w:type="dxa"/>
            <w:gridSpan w:val="6"/>
          </w:tcPr>
          <w:p w:rsidR="00852B3C" w:rsidRDefault="00852B3C" w:rsidP="00E52FB4">
            <w:pPr>
              <w:pStyle w:val="affffffff5"/>
              <w:jc w:val="center"/>
              <w:rPr>
                <w:sz w:val="28"/>
                <w:szCs w:val="28"/>
              </w:rPr>
            </w:pPr>
            <w:r>
              <w:rPr>
                <w:sz w:val="28"/>
                <w:szCs w:val="28"/>
              </w:rPr>
              <w:t>Шкала о</w:t>
            </w:r>
            <w:r>
              <w:rPr>
                <w:sz w:val="28"/>
                <w:szCs w:val="28"/>
                <w:lang w:val="uk-UA"/>
              </w:rPr>
              <w:t>цінці тяжкості стану хворих</w:t>
            </w:r>
          </w:p>
        </w:tc>
      </w:tr>
      <w:tr w:rsidR="00852B3C" w:rsidTr="00E52FB4">
        <w:trPr>
          <w:cantSplit/>
        </w:trPr>
        <w:tc>
          <w:tcPr>
            <w:tcW w:w="2217" w:type="dxa"/>
            <w:vMerge/>
          </w:tcPr>
          <w:p w:rsidR="00852B3C" w:rsidRDefault="00852B3C" w:rsidP="00E52FB4">
            <w:pPr>
              <w:pStyle w:val="affffffff5"/>
              <w:jc w:val="both"/>
              <w:rPr>
                <w:sz w:val="28"/>
                <w:szCs w:val="28"/>
              </w:rPr>
            </w:pPr>
          </w:p>
        </w:tc>
        <w:tc>
          <w:tcPr>
            <w:tcW w:w="1330" w:type="dxa"/>
          </w:tcPr>
          <w:p w:rsidR="00852B3C" w:rsidRDefault="00852B3C" w:rsidP="00E52FB4">
            <w:pPr>
              <w:pStyle w:val="affffffff5"/>
              <w:jc w:val="center"/>
              <w:rPr>
                <w:sz w:val="28"/>
                <w:szCs w:val="28"/>
              </w:rPr>
            </w:pPr>
            <w:r>
              <w:rPr>
                <w:sz w:val="28"/>
                <w:szCs w:val="28"/>
                <w:lang w:val="en-US"/>
              </w:rPr>
              <w:t>APACHE</w:t>
            </w:r>
          </w:p>
          <w:p w:rsidR="00852B3C" w:rsidRDefault="00852B3C" w:rsidP="00E52FB4">
            <w:pPr>
              <w:pStyle w:val="affffffff5"/>
              <w:jc w:val="center"/>
              <w:rPr>
                <w:sz w:val="28"/>
                <w:szCs w:val="28"/>
              </w:rPr>
            </w:pPr>
            <w:r>
              <w:rPr>
                <w:sz w:val="28"/>
                <w:szCs w:val="28"/>
                <w:lang w:val="en-US"/>
              </w:rPr>
              <w:t>II</w:t>
            </w:r>
          </w:p>
        </w:tc>
        <w:tc>
          <w:tcPr>
            <w:tcW w:w="1331" w:type="dxa"/>
          </w:tcPr>
          <w:p w:rsidR="00852B3C" w:rsidRDefault="00852B3C" w:rsidP="00E52FB4">
            <w:pPr>
              <w:pStyle w:val="affffffff5"/>
              <w:jc w:val="center"/>
              <w:rPr>
                <w:sz w:val="28"/>
                <w:szCs w:val="28"/>
              </w:rPr>
            </w:pPr>
            <w:r>
              <w:rPr>
                <w:sz w:val="28"/>
                <w:szCs w:val="28"/>
                <w:lang w:val="en-US"/>
              </w:rPr>
              <w:t>APACHE</w:t>
            </w:r>
          </w:p>
          <w:p w:rsidR="00852B3C" w:rsidRDefault="00852B3C" w:rsidP="00E52FB4">
            <w:pPr>
              <w:pStyle w:val="affffffff5"/>
              <w:jc w:val="center"/>
              <w:rPr>
                <w:sz w:val="28"/>
                <w:szCs w:val="28"/>
              </w:rPr>
            </w:pPr>
            <w:r>
              <w:rPr>
                <w:sz w:val="28"/>
                <w:szCs w:val="28"/>
                <w:lang w:val="en-US"/>
              </w:rPr>
              <w:t>III</w:t>
            </w:r>
          </w:p>
        </w:tc>
        <w:tc>
          <w:tcPr>
            <w:tcW w:w="1330" w:type="dxa"/>
          </w:tcPr>
          <w:p w:rsidR="00852B3C" w:rsidRDefault="00852B3C" w:rsidP="00E52FB4">
            <w:pPr>
              <w:pStyle w:val="affffffff5"/>
              <w:jc w:val="center"/>
              <w:rPr>
                <w:sz w:val="28"/>
                <w:szCs w:val="28"/>
              </w:rPr>
            </w:pPr>
            <w:r>
              <w:rPr>
                <w:sz w:val="28"/>
                <w:szCs w:val="28"/>
                <w:lang w:val="en-US"/>
              </w:rPr>
              <w:t>SAPS</w:t>
            </w:r>
          </w:p>
        </w:tc>
        <w:tc>
          <w:tcPr>
            <w:tcW w:w="1331" w:type="dxa"/>
          </w:tcPr>
          <w:p w:rsidR="00852B3C" w:rsidRDefault="00852B3C" w:rsidP="00E52FB4">
            <w:pPr>
              <w:pStyle w:val="affffffff5"/>
              <w:jc w:val="center"/>
              <w:rPr>
                <w:sz w:val="28"/>
                <w:szCs w:val="28"/>
                <w:lang w:val="en-US"/>
              </w:rPr>
            </w:pPr>
            <w:r>
              <w:rPr>
                <w:sz w:val="28"/>
                <w:szCs w:val="28"/>
                <w:lang w:val="en-US"/>
              </w:rPr>
              <w:t>GMSPS</w:t>
            </w:r>
          </w:p>
        </w:tc>
        <w:tc>
          <w:tcPr>
            <w:tcW w:w="1330" w:type="dxa"/>
          </w:tcPr>
          <w:p w:rsidR="00852B3C" w:rsidRDefault="00852B3C" w:rsidP="00E52FB4">
            <w:pPr>
              <w:pStyle w:val="affffffff5"/>
              <w:jc w:val="center"/>
              <w:rPr>
                <w:sz w:val="28"/>
                <w:szCs w:val="28"/>
              </w:rPr>
            </w:pPr>
            <w:r>
              <w:rPr>
                <w:sz w:val="28"/>
                <w:szCs w:val="28"/>
                <w:lang w:val="en-US"/>
              </w:rPr>
              <w:t>Niklasson</w:t>
            </w:r>
          </w:p>
        </w:tc>
        <w:tc>
          <w:tcPr>
            <w:tcW w:w="1331" w:type="dxa"/>
          </w:tcPr>
          <w:p w:rsidR="00852B3C" w:rsidRDefault="00852B3C" w:rsidP="00E52FB4">
            <w:pPr>
              <w:pStyle w:val="affffffff5"/>
              <w:jc w:val="center"/>
              <w:rPr>
                <w:sz w:val="28"/>
                <w:szCs w:val="28"/>
              </w:rPr>
            </w:pPr>
            <w:r>
              <w:rPr>
                <w:sz w:val="28"/>
                <w:szCs w:val="28"/>
                <w:lang w:val="en-US"/>
              </w:rPr>
              <w:t>C</w:t>
            </w:r>
            <w:r>
              <w:rPr>
                <w:sz w:val="28"/>
                <w:szCs w:val="28"/>
              </w:rPr>
              <w:t>НАМХ</w:t>
            </w:r>
          </w:p>
        </w:tc>
      </w:tr>
      <w:tr w:rsidR="00852B3C" w:rsidTr="00E52FB4">
        <w:tc>
          <w:tcPr>
            <w:tcW w:w="2217" w:type="dxa"/>
          </w:tcPr>
          <w:p w:rsidR="00852B3C" w:rsidRDefault="00852B3C" w:rsidP="00E52FB4">
            <w:pPr>
              <w:pStyle w:val="affffffff5"/>
              <w:jc w:val="both"/>
              <w:rPr>
                <w:sz w:val="28"/>
                <w:szCs w:val="28"/>
              </w:rPr>
            </w:pPr>
            <w:r>
              <w:rPr>
                <w:sz w:val="28"/>
                <w:szCs w:val="28"/>
              </w:rPr>
              <w:t>Специф</w:t>
            </w:r>
            <w:r>
              <w:rPr>
                <w:sz w:val="28"/>
                <w:szCs w:val="28"/>
                <w:lang w:val="uk-UA"/>
              </w:rPr>
              <w:t>і</w:t>
            </w:r>
            <w:r>
              <w:rPr>
                <w:sz w:val="28"/>
                <w:szCs w:val="28"/>
              </w:rPr>
              <w:t>чн</w:t>
            </w:r>
            <w:r>
              <w:rPr>
                <w:sz w:val="28"/>
                <w:szCs w:val="28"/>
                <w:lang w:val="uk-UA"/>
              </w:rPr>
              <w:t>і</w:t>
            </w:r>
            <w:r>
              <w:rPr>
                <w:sz w:val="28"/>
                <w:szCs w:val="28"/>
              </w:rPr>
              <w:t>сть</w:t>
            </w:r>
          </w:p>
        </w:tc>
        <w:tc>
          <w:tcPr>
            <w:tcW w:w="1330" w:type="dxa"/>
          </w:tcPr>
          <w:p w:rsidR="00852B3C" w:rsidRDefault="00852B3C" w:rsidP="00E52FB4">
            <w:pPr>
              <w:pStyle w:val="affffffff5"/>
              <w:jc w:val="center"/>
              <w:rPr>
                <w:sz w:val="28"/>
                <w:szCs w:val="28"/>
                <w:lang w:val="en-US"/>
              </w:rPr>
            </w:pPr>
            <w:r>
              <w:rPr>
                <w:sz w:val="28"/>
                <w:szCs w:val="28"/>
              </w:rPr>
              <w:t>0,9</w:t>
            </w:r>
            <w:r>
              <w:rPr>
                <w:sz w:val="28"/>
                <w:szCs w:val="28"/>
                <w:lang w:val="en-US"/>
              </w:rPr>
              <w:t>9</w:t>
            </w:r>
          </w:p>
        </w:tc>
        <w:tc>
          <w:tcPr>
            <w:tcW w:w="1331" w:type="dxa"/>
          </w:tcPr>
          <w:p w:rsidR="00852B3C" w:rsidRDefault="00852B3C" w:rsidP="00E52FB4">
            <w:pPr>
              <w:pStyle w:val="affffffff5"/>
              <w:jc w:val="center"/>
              <w:rPr>
                <w:sz w:val="28"/>
                <w:szCs w:val="28"/>
              </w:rPr>
            </w:pPr>
            <w:r>
              <w:rPr>
                <w:sz w:val="28"/>
                <w:szCs w:val="28"/>
              </w:rPr>
              <w:t>0,96</w:t>
            </w:r>
          </w:p>
        </w:tc>
        <w:tc>
          <w:tcPr>
            <w:tcW w:w="1330" w:type="dxa"/>
          </w:tcPr>
          <w:p w:rsidR="00852B3C" w:rsidRDefault="00852B3C" w:rsidP="00E52FB4">
            <w:pPr>
              <w:pStyle w:val="affffffff5"/>
              <w:jc w:val="center"/>
              <w:rPr>
                <w:sz w:val="28"/>
                <w:szCs w:val="28"/>
                <w:lang w:val="en-US"/>
              </w:rPr>
            </w:pPr>
            <w:r>
              <w:rPr>
                <w:sz w:val="28"/>
                <w:szCs w:val="28"/>
              </w:rPr>
              <w:t>0,</w:t>
            </w:r>
            <w:r>
              <w:rPr>
                <w:sz w:val="28"/>
                <w:szCs w:val="28"/>
                <w:lang w:val="en-US"/>
              </w:rPr>
              <w:t>69</w:t>
            </w:r>
          </w:p>
        </w:tc>
        <w:tc>
          <w:tcPr>
            <w:tcW w:w="1331" w:type="dxa"/>
          </w:tcPr>
          <w:p w:rsidR="00852B3C" w:rsidRDefault="00852B3C" w:rsidP="00E52FB4">
            <w:pPr>
              <w:pStyle w:val="affffffff5"/>
              <w:jc w:val="center"/>
              <w:rPr>
                <w:sz w:val="28"/>
                <w:szCs w:val="28"/>
              </w:rPr>
            </w:pPr>
            <w:r>
              <w:rPr>
                <w:sz w:val="28"/>
                <w:szCs w:val="28"/>
              </w:rPr>
              <w:t>0,</w:t>
            </w:r>
            <w:r>
              <w:rPr>
                <w:sz w:val="28"/>
                <w:szCs w:val="28"/>
                <w:lang w:val="en-US"/>
              </w:rPr>
              <w:t>91</w:t>
            </w:r>
          </w:p>
        </w:tc>
        <w:tc>
          <w:tcPr>
            <w:tcW w:w="1330" w:type="dxa"/>
          </w:tcPr>
          <w:p w:rsidR="00852B3C" w:rsidRDefault="00852B3C" w:rsidP="00E52FB4">
            <w:pPr>
              <w:pStyle w:val="affffffff5"/>
              <w:jc w:val="center"/>
              <w:rPr>
                <w:sz w:val="28"/>
                <w:szCs w:val="28"/>
                <w:lang w:val="en-US"/>
              </w:rPr>
            </w:pPr>
            <w:r>
              <w:rPr>
                <w:sz w:val="28"/>
                <w:szCs w:val="28"/>
              </w:rPr>
              <w:t>0</w:t>
            </w:r>
            <w:r>
              <w:rPr>
                <w:sz w:val="28"/>
                <w:szCs w:val="28"/>
                <w:lang w:val="en-US"/>
              </w:rPr>
              <w:t>,</w:t>
            </w:r>
            <w:r>
              <w:rPr>
                <w:sz w:val="28"/>
                <w:szCs w:val="28"/>
              </w:rPr>
              <w:t>8</w:t>
            </w:r>
            <w:r>
              <w:rPr>
                <w:sz w:val="28"/>
                <w:szCs w:val="28"/>
                <w:lang w:val="en-US"/>
              </w:rPr>
              <w:t>7</w:t>
            </w:r>
          </w:p>
        </w:tc>
        <w:tc>
          <w:tcPr>
            <w:tcW w:w="1331" w:type="dxa"/>
          </w:tcPr>
          <w:p w:rsidR="00852B3C" w:rsidRDefault="00852B3C" w:rsidP="00E52FB4">
            <w:pPr>
              <w:pStyle w:val="affffffff5"/>
              <w:jc w:val="center"/>
              <w:rPr>
                <w:sz w:val="28"/>
                <w:szCs w:val="28"/>
              </w:rPr>
            </w:pPr>
            <w:r>
              <w:rPr>
                <w:sz w:val="28"/>
                <w:szCs w:val="28"/>
              </w:rPr>
              <w:t>0,81</w:t>
            </w:r>
          </w:p>
        </w:tc>
      </w:tr>
      <w:tr w:rsidR="00852B3C" w:rsidTr="00E52FB4">
        <w:tc>
          <w:tcPr>
            <w:tcW w:w="2217" w:type="dxa"/>
          </w:tcPr>
          <w:p w:rsidR="00852B3C" w:rsidRDefault="00852B3C" w:rsidP="00E52FB4">
            <w:pPr>
              <w:pStyle w:val="affffffff5"/>
              <w:jc w:val="both"/>
              <w:rPr>
                <w:sz w:val="28"/>
                <w:szCs w:val="28"/>
                <w:lang w:val="uk-UA"/>
              </w:rPr>
            </w:pPr>
            <w:r>
              <w:rPr>
                <w:sz w:val="28"/>
                <w:szCs w:val="28"/>
              </w:rPr>
              <w:t>Чу</w:t>
            </w:r>
            <w:r>
              <w:rPr>
                <w:sz w:val="28"/>
                <w:szCs w:val="28"/>
                <w:lang w:val="uk-UA"/>
              </w:rPr>
              <w:t>тливість</w:t>
            </w:r>
          </w:p>
        </w:tc>
        <w:tc>
          <w:tcPr>
            <w:tcW w:w="1330" w:type="dxa"/>
          </w:tcPr>
          <w:p w:rsidR="00852B3C" w:rsidRDefault="00852B3C" w:rsidP="00E52FB4">
            <w:pPr>
              <w:pStyle w:val="affffffff5"/>
              <w:jc w:val="center"/>
              <w:rPr>
                <w:sz w:val="28"/>
                <w:szCs w:val="28"/>
              </w:rPr>
            </w:pPr>
            <w:r>
              <w:rPr>
                <w:sz w:val="28"/>
                <w:szCs w:val="28"/>
              </w:rPr>
              <w:t>0,38</w:t>
            </w:r>
          </w:p>
        </w:tc>
        <w:tc>
          <w:tcPr>
            <w:tcW w:w="1331" w:type="dxa"/>
          </w:tcPr>
          <w:p w:rsidR="00852B3C" w:rsidRDefault="00852B3C" w:rsidP="00E52FB4">
            <w:pPr>
              <w:pStyle w:val="affffffff5"/>
              <w:jc w:val="center"/>
              <w:rPr>
                <w:sz w:val="28"/>
                <w:szCs w:val="28"/>
              </w:rPr>
            </w:pPr>
            <w:r>
              <w:rPr>
                <w:sz w:val="28"/>
                <w:szCs w:val="28"/>
              </w:rPr>
              <w:t>0,50</w:t>
            </w:r>
          </w:p>
        </w:tc>
        <w:tc>
          <w:tcPr>
            <w:tcW w:w="1330" w:type="dxa"/>
          </w:tcPr>
          <w:p w:rsidR="00852B3C" w:rsidRDefault="00852B3C" w:rsidP="00E52FB4">
            <w:pPr>
              <w:pStyle w:val="affffffff5"/>
              <w:jc w:val="center"/>
              <w:rPr>
                <w:sz w:val="28"/>
                <w:szCs w:val="28"/>
                <w:lang w:val="en-US"/>
              </w:rPr>
            </w:pPr>
            <w:r>
              <w:rPr>
                <w:sz w:val="28"/>
                <w:szCs w:val="28"/>
              </w:rPr>
              <w:t>0,</w:t>
            </w:r>
            <w:r>
              <w:rPr>
                <w:sz w:val="28"/>
                <w:szCs w:val="28"/>
                <w:lang w:val="en-US"/>
              </w:rPr>
              <w:t>69</w:t>
            </w:r>
          </w:p>
        </w:tc>
        <w:tc>
          <w:tcPr>
            <w:tcW w:w="1331" w:type="dxa"/>
          </w:tcPr>
          <w:p w:rsidR="00852B3C" w:rsidRDefault="00852B3C" w:rsidP="00E52FB4">
            <w:pPr>
              <w:pStyle w:val="affffffff5"/>
              <w:jc w:val="center"/>
              <w:rPr>
                <w:sz w:val="28"/>
                <w:szCs w:val="28"/>
              </w:rPr>
            </w:pPr>
            <w:r>
              <w:rPr>
                <w:sz w:val="28"/>
                <w:szCs w:val="28"/>
              </w:rPr>
              <w:t>0,68</w:t>
            </w:r>
          </w:p>
        </w:tc>
        <w:tc>
          <w:tcPr>
            <w:tcW w:w="1330" w:type="dxa"/>
          </w:tcPr>
          <w:p w:rsidR="00852B3C" w:rsidRDefault="00852B3C" w:rsidP="00E52FB4">
            <w:pPr>
              <w:pStyle w:val="affffffff5"/>
              <w:jc w:val="center"/>
              <w:rPr>
                <w:sz w:val="28"/>
                <w:szCs w:val="28"/>
              </w:rPr>
            </w:pPr>
            <w:r>
              <w:rPr>
                <w:sz w:val="28"/>
                <w:szCs w:val="28"/>
              </w:rPr>
              <w:t>0,78</w:t>
            </w:r>
          </w:p>
        </w:tc>
        <w:tc>
          <w:tcPr>
            <w:tcW w:w="1331" w:type="dxa"/>
          </w:tcPr>
          <w:p w:rsidR="00852B3C" w:rsidRDefault="00852B3C" w:rsidP="00E52FB4">
            <w:pPr>
              <w:pStyle w:val="affffffff5"/>
              <w:jc w:val="center"/>
              <w:rPr>
                <w:sz w:val="28"/>
                <w:szCs w:val="28"/>
              </w:rPr>
            </w:pPr>
            <w:r>
              <w:rPr>
                <w:sz w:val="28"/>
                <w:szCs w:val="28"/>
              </w:rPr>
              <w:t>1,0</w:t>
            </w:r>
          </w:p>
        </w:tc>
      </w:tr>
      <w:tr w:rsidR="00852B3C" w:rsidTr="00E52FB4">
        <w:tc>
          <w:tcPr>
            <w:tcW w:w="2217" w:type="dxa"/>
          </w:tcPr>
          <w:p w:rsidR="00852B3C" w:rsidRDefault="00852B3C" w:rsidP="00E52FB4">
            <w:pPr>
              <w:pStyle w:val="affffffff5"/>
              <w:jc w:val="both"/>
              <w:rPr>
                <w:sz w:val="28"/>
                <w:szCs w:val="28"/>
                <w:lang w:val="uk-UA"/>
              </w:rPr>
            </w:pPr>
            <w:r>
              <w:rPr>
                <w:sz w:val="28"/>
                <w:szCs w:val="28"/>
                <w:lang w:val="uk-UA"/>
              </w:rPr>
              <w:t xml:space="preserve">Відсоток </w:t>
            </w:r>
          </w:p>
          <w:p w:rsidR="00852B3C" w:rsidRDefault="00852B3C" w:rsidP="00E52FB4">
            <w:pPr>
              <w:pStyle w:val="affffffff5"/>
              <w:jc w:val="both"/>
              <w:rPr>
                <w:sz w:val="28"/>
                <w:szCs w:val="28"/>
                <w:lang w:val="uk-UA"/>
              </w:rPr>
            </w:pPr>
            <w:r>
              <w:rPr>
                <w:sz w:val="28"/>
                <w:szCs w:val="28"/>
                <w:lang w:val="uk-UA"/>
              </w:rPr>
              <w:t>вірних прогнозів ро</w:t>
            </w:r>
            <w:r>
              <w:rPr>
                <w:sz w:val="28"/>
                <w:szCs w:val="28"/>
                <w:lang w:val="uk-UA"/>
              </w:rPr>
              <w:t>з</w:t>
            </w:r>
            <w:r>
              <w:rPr>
                <w:sz w:val="28"/>
                <w:szCs w:val="28"/>
                <w:lang w:val="uk-UA"/>
              </w:rPr>
              <w:t>робки</w:t>
            </w:r>
          </w:p>
        </w:tc>
        <w:tc>
          <w:tcPr>
            <w:tcW w:w="1330" w:type="dxa"/>
          </w:tcPr>
          <w:p w:rsidR="00852B3C" w:rsidRDefault="00852B3C" w:rsidP="00E52FB4">
            <w:pPr>
              <w:pStyle w:val="affffffff5"/>
              <w:jc w:val="center"/>
              <w:rPr>
                <w:sz w:val="28"/>
                <w:szCs w:val="28"/>
                <w:lang w:val="en-US"/>
              </w:rPr>
            </w:pPr>
            <w:r>
              <w:rPr>
                <w:sz w:val="28"/>
                <w:szCs w:val="28"/>
              </w:rPr>
              <w:t>0,</w:t>
            </w:r>
            <w:r>
              <w:rPr>
                <w:sz w:val="28"/>
                <w:szCs w:val="28"/>
                <w:lang w:val="en-US"/>
              </w:rPr>
              <w:t>78</w:t>
            </w:r>
          </w:p>
        </w:tc>
        <w:tc>
          <w:tcPr>
            <w:tcW w:w="1331" w:type="dxa"/>
          </w:tcPr>
          <w:p w:rsidR="00852B3C" w:rsidRDefault="00852B3C" w:rsidP="00E52FB4">
            <w:pPr>
              <w:pStyle w:val="affffffff5"/>
              <w:jc w:val="center"/>
              <w:rPr>
                <w:sz w:val="28"/>
                <w:szCs w:val="28"/>
                <w:lang w:val="en-US"/>
              </w:rPr>
            </w:pPr>
            <w:r>
              <w:rPr>
                <w:sz w:val="28"/>
                <w:szCs w:val="28"/>
              </w:rPr>
              <w:t>0,8</w:t>
            </w:r>
            <w:r>
              <w:rPr>
                <w:sz w:val="28"/>
                <w:szCs w:val="28"/>
                <w:lang w:val="en-US"/>
              </w:rPr>
              <w:t>2</w:t>
            </w:r>
          </w:p>
        </w:tc>
        <w:tc>
          <w:tcPr>
            <w:tcW w:w="1330" w:type="dxa"/>
          </w:tcPr>
          <w:p w:rsidR="00852B3C" w:rsidRDefault="00852B3C" w:rsidP="00E52FB4">
            <w:pPr>
              <w:pStyle w:val="affffffff5"/>
              <w:jc w:val="center"/>
              <w:rPr>
                <w:sz w:val="28"/>
                <w:szCs w:val="28"/>
                <w:lang w:val="en-US"/>
              </w:rPr>
            </w:pPr>
            <w:r>
              <w:rPr>
                <w:sz w:val="28"/>
                <w:szCs w:val="28"/>
              </w:rPr>
              <w:t>0,8</w:t>
            </w:r>
            <w:r>
              <w:rPr>
                <w:sz w:val="28"/>
                <w:szCs w:val="28"/>
                <w:lang w:val="en-US"/>
              </w:rPr>
              <w:t>1</w:t>
            </w:r>
          </w:p>
        </w:tc>
        <w:tc>
          <w:tcPr>
            <w:tcW w:w="1331" w:type="dxa"/>
          </w:tcPr>
          <w:p w:rsidR="00852B3C" w:rsidRDefault="00852B3C" w:rsidP="00E52FB4">
            <w:pPr>
              <w:pStyle w:val="affffffff5"/>
              <w:jc w:val="center"/>
              <w:rPr>
                <w:sz w:val="28"/>
                <w:szCs w:val="28"/>
              </w:rPr>
            </w:pPr>
            <w:r>
              <w:rPr>
                <w:sz w:val="28"/>
                <w:szCs w:val="28"/>
              </w:rPr>
              <w:t>0,85</w:t>
            </w:r>
          </w:p>
        </w:tc>
        <w:tc>
          <w:tcPr>
            <w:tcW w:w="1330" w:type="dxa"/>
          </w:tcPr>
          <w:p w:rsidR="00852B3C" w:rsidRDefault="00852B3C" w:rsidP="00E52FB4">
            <w:pPr>
              <w:pStyle w:val="affffffff5"/>
              <w:jc w:val="center"/>
              <w:rPr>
                <w:sz w:val="28"/>
                <w:szCs w:val="28"/>
              </w:rPr>
            </w:pPr>
            <w:r>
              <w:rPr>
                <w:sz w:val="28"/>
                <w:szCs w:val="28"/>
              </w:rPr>
              <w:t>0,85</w:t>
            </w:r>
          </w:p>
        </w:tc>
        <w:tc>
          <w:tcPr>
            <w:tcW w:w="1331" w:type="dxa"/>
          </w:tcPr>
          <w:p w:rsidR="00852B3C" w:rsidRDefault="00852B3C" w:rsidP="00E52FB4">
            <w:pPr>
              <w:pStyle w:val="affffffff5"/>
              <w:jc w:val="center"/>
              <w:rPr>
                <w:sz w:val="28"/>
                <w:szCs w:val="28"/>
              </w:rPr>
            </w:pPr>
            <w:r>
              <w:rPr>
                <w:sz w:val="28"/>
                <w:szCs w:val="28"/>
              </w:rPr>
              <w:t>0,82</w:t>
            </w:r>
          </w:p>
        </w:tc>
      </w:tr>
      <w:tr w:rsidR="00852B3C" w:rsidTr="00E52FB4">
        <w:tc>
          <w:tcPr>
            <w:tcW w:w="2217" w:type="dxa"/>
          </w:tcPr>
          <w:p w:rsidR="00852B3C" w:rsidRDefault="00852B3C" w:rsidP="00E52FB4">
            <w:pPr>
              <w:pStyle w:val="affffffff5"/>
              <w:jc w:val="both"/>
              <w:rPr>
                <w:sz w:val="28"/>
                <w:szCs w:val="28"/>
                <w:lang w:val="uk-UA"/>
              </w:rPr>
            </w:pPr>
            <w:r>
              <w:rPr>
                <w:sz w:val="28"/>
                <w:szCs w:val="28"/>
                <w:lang w:val="uk-UA"/>
              </w:rPr>
              <w:t xml:space="preserve">Відсоток </w:t>
            </w:r>
          </w:p>
          <w:p w:rsidR="00852B3C" w:rsidRDefault="00852B3C" w:rsidP="00E52FB4">
            <w:pPr>
              <w:pStyle w:val="affffffff5"/>
              <w:jc w:val="both"/>
              <w:rPr>
                <w:sz w:val="28"/>
                <w:szCs w:val="28"/>
              </w:rPr>
            </w:pPr>
            <w:r>
              <w:rPr>
                <w:sz w:val="28"/>
                <w:szCs w:val="28"/>
                <w:lang w:val="uk-UA"/>
              </w:rPr>
              <w:t>вірних прогнозів пер</w:t>
            </w:r>
            <w:r>
              <w:rPr>
                <w:sz w:val="28"/>
                <w:szCs w:val="28"/>
                <w:lang w:val="uk-UA"/>
              </w:rPr>
              <w:t>е</w:t>
            </w:r>
            <w:r>
              <w:rPr>
                <w:sz w:val="28"/>
                <w:szCs w:val="28"/>
                <w:lang w:val="uk-UA"/>
              </w:rPr>
              <w:t>вірки</w:t>
            </w:r>
          </w:p>
        </w:tc>
        <w:tc>
          <w:tcPr>
            <w:tcW w:w="1330" w:type="dxa"/>
          </w:tcPr>
          <w:p w:rsidR="00852B3C" w:rsidRDefault="00852B3C" w:rsidP="00E52FB4">
            <w:pPr>
              <w:pStyle w:val="affffffff5"/>
              <w:jc w:val="center"/>
              <w:rPr>
                <w:sz w:val="28"/>
                <w:szCs w:val="28"/>
              </w:rPr>
            </w:pPr>
            <w:r>
              <w:rPr>
                <w:sz w:val="28"/>
                <w:szCs w:val="28"/>
              </w:rPr>
              <w:t>26</w:t>
            </w:r>
          </w:p>
        </w:tc>
        <w:tc>
          <w:tcPr>
            <w:tcW w:w="1331" w:type="dxa"/>
          </w:tcPr>
          <w:p w:rsidR="00852B3C" w:rsidRDefault="00852B3C" w:rsidP="00E52FB4">
            <w:pPr>
              <w:pStyle w:val="affffffff5"/>
              <w:jc w:val="center"/>
              <w:rPr>
                <w:sz w:val="28"/>
                <w:szCs w:val="28"/>
              </w:rPr>
            </w:pPr>
            <w:r>
              <w:rPr>
                <w:sz w:val="28"/>
                <w:szCs w:val="28"/>
              </w:rPr>
              <w:t>33</w:t>
            </w:r>
          </w:p>
        </w:tc>
        <w:tc>
          <w:tcPr>
            <w:tcW w:w="1330" w:type="dxa"/>
          </w:tcPr>
          <w:p w:rsidR="00852B3C" w:rsidRDefault="00852B3C" w:rsidP="00E52FB4">
            <w:pPr>
              <w:pStyle w:val="affffffff5"/>
              <w:jc w:val="center"/>
              <w:rPr>
                <w:sz w:val="28"/>
                <w:szCs w:val="28"/>
                <w:lang w:val="en-US"/>
              </w:rPr>
            </w:pPr>
            <w:r>
              <w:rPr>
                <w:sz w:val="28"/>
                <w:szCs w:val="28"/>
                <w:lang w:val="en-US"/>
              </w:rPr>
              <w:t>60</w:t>
            </w:r>
          </w:p>
        </w:tc>
        <w:tc>
          <w:tcPr>
            <w:tcW w:w="1331" w:type="dxa"/>
          </w:tcPr>
          <w:p w:rsidR="00852B3C" w:rsidRDefault="00852B3C" w:rsidP="00E52FB4">
            <w:pPr>
              <w:pStyle w:val="affffffff5"/>
              <w:jc w:val="center"/>
              <w:rPr>
                <w:sz w:val="28"/>
                <w:szCs w:val="28"/>
              </w:rPr>
            </w:pPr>
            <w:r>
              <w:rPr>
                <w:sz w:val="28"/>
                <w:szCs w:val="28"/>
              </w:rPr>
              <w:t>49</w:t>
            </w:r>
          </w:p>
        </w:tc>
        <w:tc>
          <w:tcPr>
            <w:tcW w:w="1330" w:type="dxa"/>
          </w:tcPr>
          <w:p w:rsidR="00852B3C" w:rsidRDefault="00852B3C" w:rsidP="00E52FB4">
            <w:pPr>
              <w:pStyle w:val="affffffff5"/>
              <w:jc w:val="center"/>
              <w:rPr>
                <w:sz w:val="28"/>
                <w:szCs w:val="28"/>
              </w:rPr>
            </w:pPr>
            <w:r>
              <w:rPr>
                <w:sz w:val="28"/>
                <w:szCs w:val="28"/>
              </w:rPr>
              <w:t>62</w:t>
            </w:r>
          </w:p>
        </w:tc>
        <w:tc>
          <w:tcPr>
            <w:tcW w:w="1331" w:type="dxa"/>
          </w:tcPr>
          <w:p w:rsidR="00852B3C" w:rsidRDefault="00852B3C" w:rsidP="00E52FB4">
            <w:pPr>
              <w:pStyle w:val="affffffff5"/>
              <w:jc w:val="center"/>
              <w:rPr>
                <w:sz w:val="28"/>
                <w:szCs w:val="28"/>
              </w:rPr>
            </w:pPr>
            <w:r>
              <w:rPr>
                <w:sz w:val="28"/>
                <w:szCs w:val="28"/>
              </w:rPr>
              <w:t>68</w:t>
            </w:r>
          </w:p>
        </w:tc>
      </w:tr>
    </w:tbl>
    <w:p w:rsidR="00852B3C" w:rsidRDefault="00852B3C" w:rsidP="00852B3C">
      <w:pPr>
        <w:pStyle w:val="affffffff5"/>
        <w:jc w:val="both"/>
        <w:rPr>
          <w:sz w:val="28"/>
          <w:szCs w:val="28"/>
        </w:rPr>
      </w:pPr>
    </w:p>
    <w:p w:rsidR="00852B3C" w:rsidRDefault="00852B3C" w:rsidP="00852B3C">
      <w:pPr>
        <w:pStyle w:val="affffffff5"/>
        <w:ind w:firstLine="720"/>
        <w:jc w:val="both"/>
        <w:rPr>
          <w:sz w:val="28"/>
          <w:szCs w:val="28"/>
          <w:lang w:val="uk-UA"/>
        </w:rPr>
      </w:pPr>
      <w:r>
        <w:rPr>
          <w:sz w:val="28"/>
          <w:szCs w:val="28"/>
          <w:lang w:val="uk-UA"/>
        </w:rPr>
        <w:t>Побудова прогностичної шкали вимагає перевірки і демонстрації того, що шкала володіє валідністю, вірогідністю і розрізняючою здатністю. У нашому випа</w:t>
      </w:r>
      <w:r>
        <w:rPr>
          <w:sz w:val="28"/>
          <w:szCs w:val="28"/>
          <w:lang w:val="uk-UA"/>
        </w:rPr>
        <w:t>д</w:t>
      </w:r>
      <w:r>
        <w:rPr>
          <w:sz w:val="28"/>
          <w:szCs w:val="28"/>
          <w:lang w:val="uk-UA"/>
        </w:rPr>
        <w:t>ку валідність може бути легко перевірена, оскільки результат захворювання визн</w:t>
      </w:r>
      <w:r>
        <w:rPr>
          <w:sz w:val="28"/>
          <w:szCs w:val="28"/>
          <w:lang w:val="uk-UA"/>
        </w:rPr>
        <w:t>а</w:t>
      </w:r>
      <w:r>
        <w:rPr>
          <w:sz w:val="28"/>
          <w:szCs w:val="28"/>
          <w:lang w:val="uk-UA"/>
        </w:rPr>
        <w:t>чається однозначно (живий/помер) і може бути зіставлений із прогнозом. Валі</w:t>
      </w:r>
      <w:r>
        <w:rPr>
          <w:sz w:val="28"/>
          <w:szCs w:val="28"/>
          <w:lang w:val="uk-UA"/>
        </w:rPr>
        <w:t>д</w:t>
      </w:r>
      <w:r>
        <w:rPr>
          <w:sz w:val="28"/>
          <w:szCs w:val="28"/>
          <w:lang w:val="uk-UA"/>
        </w:rPr>
        <w:t>ність побудови і складу шкали досягнута тим, що при її побудові із числа початково ан</w:t>
      </w:r>
      <w:r>
        <w:rPr>
          <w:sz w:val="28"/>
          <w:szCs w:val="28"/>
          <w:lang w:val="uk-UA"/>
        </w:rPr>
        <w:t>а</w:t>
      </w:r>
      <w:r>
        <w:rPr>
          <w:sz w:val="28"/>
          <w:szCs w:val="28"/>
          <w:lang w:val="uk-UA"/>
        </w:rPr>
        <w:t>лізованих факторів не були виключені фактори, що впливають імовірно значимо на прогноз. Факторна валідность і внутрішня погодженість шкали проявляються в тім, що сильно корельовані показники, які відображають ту саму сторону патологі</w:t>
      </w:r>
      <w:r>
        <w:rPr>
          <w:sz w:val="28"/>
          <w:szCs w:val="28"/>
          <w:lang w:val="uk-UA"/>
        </w:rPr>
        <w:t>ч</w:t>
      </w:r>
      <w:r>
        <w:rPr>
          <w:sz w:val="28"/>
          <w:szCs w:val="28"/>
          <w:lang w:val="uk-UA"/>
        </w:rPr>
        <w:t>ного процесу, використалися взаємозамінно. Вірогідність шкали проявляється її нечутл</w:t>
      </w:r>
      <w:r>
        <w:rPr>
          <w:sz w:val="28"/>
          <w:szCs w:val="28"/>
          <w:lang w:val="uk-UA"/>
        </w:rPr>
        <w:t>и</w:t>
      </w:r>
      <w:r>
        <w:rPr>
          <w:sz w:val="28"/>
          <w:szCs w:val="28"/>
          <w:lang w:val="uk-UA"/>
        </w:rPr>
        <w:t>вістю до того, що визначення вхідних у неї показників проводилося в різний час, н</w:t>
      </w:r>
      <w:r>
        <w:rPr>
          <w:sz w:val="28"/>
          <w:szCs w:val="28"/>
          <w:lang w:val="uk-UA"/>
        </w:rPr>
        <w:t>е</w:t>
      </w:r>
      <w:r>
        <w:rPr>
          <w:sz w:val="28"/>
          <w:szCs w:val="28"/>
          <w:lang w:val="uk-UA"/>
        </w:rPr>
        <w:t>залежно від того, ким вироблялася оцінка клініко-лабораторних показників, і відс</w:t>
      </w:r>
      <w:r>
        <w:rPr>
          <w:sz w:val="28"/>
          <w:szCs w:val="28"/>
          <w:lang w:val="uk-UA"/>
        </w:rPr>
        <w:t>у</w:t>
      </w:r>
      <w:r>
        <w:rPr>
          <w:sz w:val="28"/>
          <w:szCs w:val="28"/>
          <w:lang w:val="uk-UA"/>
        </w:rPr>
        <w:t xml:space="preserve">тністю значимих </w:t>
      </w:r>
      <w:r>
        <w:rPr>
          <w:sz w:val="28"/>
          <w:szCs w:val="28"/>
          <w:lang w:val="uk-UA"/>
        </w:rPr>
        <w:lastRenderedPageBreak/>
        <w:t>розходжень характеристик шкали при використанні в “базовій” і “перевірочній” групах хворих. Розрізняюча здатність запропонованої шкали вир</w:t>
      </w:r>
      <w:r>
        <w:rPr>
          <w:sz w:val="28"/>
          <w:szCs w:val="28"/>
          <w:lang w:val="uk-UA"/>
        </w:rPr>
        <w:t>а</w:t>
      </w:r>
      <w:r>
        <w:rPr>
          <w:sz w:val="28"/>
          <w:szCs w:val="28"/>
          <w:lang w:val="uk-UA"/>
        </w:rPr>
        <w:t>жається в тім, що з її допомогою вдається виділити хворих (і групи хворих) з оці</w:t>
      </w:r>
      <w:r>
        <w:rPr>
          <w:sz w:val="28"/>
          <w:szCs w:val="28"/>
          <w:lang w:val="uk-UA"/>
        </w:rPr>
        <w:t>н</w:t>
      </w:r>
      <w:r>
        <w:rPr>
          <w:sz w:val="28"/>
          <w:szCs w:val="28"/>
          <w:lang w:val="uk-UA"/>
        </w:rPr>
        <w:t>ками, що розрізняються за тяжкістю стану пацієнтів і прогн</w:t>
      </w:r>
      <w:r>
        <w:rPr>
          <w:sz w:val="28"/>
          <w:szCs w:val="28"/>
          <w:lang w:val="uk-UA"/>
        </w:rPr>
        <w:t>о</w:t>
      </w:r>
      <w:r>
        <w:rPr>
          <w:sz w:val="28"/>
          <w:szCs w:val="28"/>
          <w:lang w:val="uk-UA"/>
        </w:rPr>
        <w:t xml:space="preserve">зу летальності. </w:t>
      </w:r>
    </w:p>
    <w:p w:rsidR="00852B3C" w:rsidRDefault="00852B3C" w:rsidP="00852B3C">
      <w:pPr>
        <w:tabs>
          <w:tab w:val="left" w:pos="1260"/>
          <w:tab w:val="left" w:pos="2820"/>
        </w:tabs>
        <w:ind w:firstLine="720"/>
        <w:jc w:val="both"/>
        <w:rPr>
          <w:b/>
          <w:lang w:val="uk-UA"/>
        </w:rPr>
      </w:pPr>
      <w:r>
        <w:rPr>
          <w:b/>
          <w:lang w:val="uk-UA"/>
        </w:rPr>
        <w:t>Порівняння ефективності різних схем антиоксидантної терапії в компл</w:t>
      </w:r>
      <w:r>
        <w:rPr>
          <w:b/>
          <w:lang w:val="uk-UA"/>
        </w:rPr>
        <w:t>е</w:t>
      </w:r>
      <w:r>
        <w:rPr>
          <w:b/>
          <w:lang w:val="uk-UA"/>
        </w:rPr>
        <w:t>ксі лікувальних заходів у хворих на менінгіт і мені</w:t>
      </w:r>
      <w:r>
        <w:rPr>
          <w:b/>
          <w:lang w:val="uk-UA"/>
        </w:rPr>
        <w:t>н</w:t>
      </w:r>
      <w:r>
        <w:rPr>
          <w:b/>
          <w:lang w:val="uk-UA"/>
        </w:rPr>
        <w:t xml:space="preserve">гоенцефаліт. </w:t>
      </w:r>
    </w:p>
    <w:p w:rsidR="00852B3C" w:rsidRDefault="00852B3C" w:rsidP="00852B3C">
      <w:pPr>
        <w:ind w:firstLine="720"/>
        <w:jc w:val="both"/>
        <w:rPr>
          <w:lang w:val="uk-UA"/>
        </w:rPr>
      </w:pPr>
      <w:r>
        <w:rPr>
          <w:lang w:val="uk-UA"/>
        </w:rPr>
        <w:t>У хворих на менінгіт і менінгоенцефаліт, яким у комплексі лікувальних зах</w:t>
      </w:r>
      <w:r>
        <w:rPr>
          <w:lang w:val="uk-UA"/>
        </w:rPr>
        <w:t>о</w:t>
      </w:r>
      <w:r>
        <w:rPr>
          <w:lang w:val="uk-UA"/>
        </w:rPr>
        <w:t>дів застосовували мелатонін, зареєстровані скорочення строків нормалізації температ</w:t>
      </w:r>
      <w:r>
        <w:rPr>
          <w:lang w:val="uk-UA"/>
        </w:rPr>
        <w:t>у</w:t>
      </w:r>
      <w:r>
        <w:rPr>
          <w:lang w:val="uk-UA"/>
        </w:rPr>
        <w:t>ри тіла на 56,67 %, складу СМР, зникнення менінгеальних ознак − на 52,63 %, у порівнянні із пацієнтами, що одержували базисне лікування. Ускладнення наприк</w:t>
      </w:r>
      <w:r>
        <w:rPr>
          <w:lang w:val="uk-UA"/>
        </w:rPr>
        <w:t>і</w:t>
      </w:r>
      <w:r>
        <w:rPr>
          <w:lang w:val="uk-UA"/>
        </w:rPr>
        <w:t>нці захворювання характеризувалися розвитком порушень слуху, парезом лицьового нерва, порушеннями координації, розладами сечовипускання по центральному типу. Ускла</w:t>
      </w:r>
      <w:r>
        <w:rPr>
          <w:lang w:val="uk-UA"/>
        </w:rPr>
        <w:t>д</w:t>
      </w:r>
      <w:r>
        <w:rPr>
          <w:lang w:val="uk-UA"/>
        </w:rPr>
        <w:t>нень наприкінці захворювання в 1-ій групі хворих не відзначено, що було на  6,3 і 19,0 % менше, ніж в 2-ій та 3-ій групах (1-е ускладнення і 4-и ускладнення ві</w:t>
      </w:r>
      <w:r>
        <w:rPr>
          <w:lang w:val="uk-UA"/>
        </w:rPr>
        <w:t>д</w:t>
      </w:r>
      <w:r>
        <w:rPr>
          <w:lang w:val="uk-UA"/>
        </w:rPr>
        <w:t>повідно). Летальність в 1-ій групі склала 4,0 % (1 хворий), тобто на 2,3 та 5,5 % м</w:t>
      </w:r>
      <w:r>
        <w:rPr>
          <w:lang w:val="uk-UA"/>
        </w:rPr>
        <w:t>е</w:t>
      </w:r>
      <w:r>
        <w:rPr>
          <w:lang w:val="uk-UA"/>
        </w:rPr>
        <w:t xml:space="preserve">нше, ніж в 2-ій і 3-ій групах − 6,3 % (1 хворий) та 9,5 % (2 хворих) відповідно. </w:t>
      </w:r>
    </w:p>
    <w:p w:rsidR="00852B3C" w:rsidRDefault="00852B3C" w:rsidP="00852B3C">
      <w:pPr>
        <w:ind w:firstLine="720"/>
        <w:jc w:val="both"/>
        <w:rPr>
          <w:lang w:val="uk-UA"/>
        </w:rPr>
      </w:pPr>
      <w:r>
        <w:rPr>
          <w:lang w:val="uk-UA"/>
        </w:rPr>
        <w:t>Вміст МДА</w:t>
      </w:r>
      <w:r>
        <w:rPr>
          <w:vertAlign w:val="subscript"/>
          <w:lang w:val="uk-UA"/>
        </w:rPr>
        <w:t>пл</w:t>
      </w:r>
      <w:r>
        <w:rPr>
          <w:lang w:val="uk-UA"/>
        </w:rPr>
        <w:t xml:space="preserve"> і МДА</w:t>
      </w:r>
      <w:r>
        <w:rPr>
          <w:vertAlign w:val="subscript"/>
          <w:lang w:val="uk-UA"/>
        </w:rPr>
        <w:t>ер</w:t>
      </w:r>
      <w:r>
        <w:rPr>
          <w:lang w:val="uk-UA"/>
        </w:rPr>
        <w:t xml:space="preserve"> у процесі лікування знижувався у пацієнтів 1-ої групи відповідно на 30,59 і 13,77 %, і до виписки хворих зі стаціонару ці показники були на рівні або трохи нижче показників осіб контрольної групи. Дані про динаміку п</w:t>
      </w:r>
      <w:r>
        <w:rPr>
          <w:lang w:val="uk-UA"/>
        </w:rPr>
        <w:t>о</w:t>
      </w:r>
      <w:r>
        <w:rPr>
          <w:lang w:val="uk-UA"/>
        </w:rPr>
        <w:t xml:space="preserve">казників ендотоксикозу у хворих на менінгоенцефаліт залежно від виду терапії представлено у таблиці 5. </w:t>
      </w:r>
    </w:p>
    <w:p w:rsidR="00852B3C" w:rsidRDefault="00852B3C" w:rsidP="00852B3C">
      <w:pPr>
        <w:ind w:firstLine="900"/>
        <w:rPr>
          <w:i/>
          <w:lang w:val="uk-UA"/>
        </w:rPr>
      </w:pPr>
      <w:r>
        <w:rPr>
          <w:i/>
          <w:lang w:val="uk-UA"/>
        </w:rPr>
        <w:t xml:space="preserve">                                                                                                                  Таблиця 5</w:t>
      </w:r>
    </w:p>
    <w:p w:rsidR="00852B3C" w:rsidRDefault="00852B3C" w:rsidP="00852B3C">
      <w:pPr>
        <w:jc w:val="center"/>
        <w:rPr>
          <w:b/>
          <w:lang w:val="uk-UA"/>
        </w:rPr>
      </w:pPr>
      <w:r>
        <w:rPr>
          <w:b/>
          <w:lang w:val="uk-UA"/>
        </w:rPr>
        <w:t>Динаміка показників ендотоксикозу</w:t>
      </w:r>
      <w:r>
        <w:rPr>
          <w:lang w:val="uk-UA"/>
        </w:rPr>
        <w:t xml:space="preserve"> </w:t>
      </w:r>
      <w:r>
        <w:rPr>
          <w:b/>
          <w:lang w:val="uk-UA"/>
        </w:rPr>
        <w:t>МДА</w:t>
      </w:r>
      <w:r>
        <w:rPr>
          <w:b/>
          <w:vertAlign w:val="subscript"/>
          <w:lang w:val="uk-UA"/>
        </w:rPr>
        <w:t>пл</w:t>
      </w:r>
      <w:r>
        <w:rPr>
          <w:b/>
          <w:lang w:val="uk-UA"/>
        </w:rPr>
        <w:t>, МДА</w:t>
      </w:r>
      <w:r>
        <w:rPr>
          <w:b/>
          <w:vertAlign w:val="subscript"/>
          <w:lang w:val="uk-UA"/>
        </w:rPr>
        <w:t>ер</w:t>
      </w:r>
      <w:r>
        <w:rPr>
          <w:b/>
          <w:lang w:val="uk-UA"/>
        </w:rPr>
        <w:t>, ШЛ</w:t>
      </w:r>
      <w:r>
        <w:rPr>
          <w:b/>
          <w:vertAlign w:val="subscript"/>
          <w:lang w:val="uk-UA"/>
        </w:rPr>
        <w:t>пл</w:t>
      </w:r>
      <w:r>
        <w:rPr>
          <w:b/>
          <w:lang w:val="uk-UA"/>
        </w:rPr>
        <w:t xml:space="preserve"> у хворих на</w:t>
      </w:r>
    </w:p>
    <w:p w:rsidR="00852B3C" w:rsidRDefault="00852B3C" w:rsidP="00852B3C">
      <w:pPr>
        <w:jc w:val="center"/>
        <w:rPr>
          <w:b/>
          <w:lang w:val="uk-UA"/>
        </w:rPr>
      </w:pPr>
      <w:r>
        <w:rPr>
          <w:b/>
          <w:lang w:val="uk-UA"/>
        </w:rPr>
        <w:t>менінгіт залежно від виду терапії</w:t>
      </w:r>
    </w:p>
    <w:p w:rsidR="00852B3C" w:rsidRDefault="00852B3C" w:rsidP="00852B3C">
      <w:pPr>
        <w:jc w:val="cente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618"/>
        <w:gridCol w:w="913"/>
        <w:gridCol w:w="1036"/>
        <w:gridCol w:w="1036"/>
        <w:gridCol w:w="1034"/>
        <w:gridCol w:w="6"/>
        <w:gridCol w:w="1028"/>
        <w:gridCol w:w="1034"/>
        <w:gridCol w:w="1047"/>
      </w:tblGrid>
      <w:tr w:rsidR="00852B3C" w:rsidTr="00E52FB4">
        <w:trPr>
          <w:cantSplit/>
          <w:trHeight w:val="142"/>
        </w:trPr>
        <w:tc>
          <w:tcPr>
            <w:tcW w:w="951" w:type="pct"/>
            <w:vMerge w:val="restart"/>
            <w:tcBorders>
              <w:top w:val="single" w:sz="4" w:space="0" w:color="auto"/>
              <w:left w:val="single" w:sz="4" w:space="0" w:color="auto"/>
              <w:right w:val="single" w:sz="4" w:space="0" w:color="auto"/>
            </w:tcBorders>
          </w:tcPr>
          <w:p w:rsidR="00852B3C" w:rsidRDefault="00852B3C" w:rsidP="00E52FB4">
            <w:pPr>
              <w:rPr>
                <w:lang w:val="uk-UA"/>
              </w:rPr>
            </w:pPr>
            <w:r>
              <w:rPr>
                <w:lang w:val="uk-UA"/>
              </w:rPr>
              <w:t>Показник,</w:t>
            </w:r>
          </w:p>
          <w:p w:rsidR="00852B3C" w:rsidRDefault="00852B3C" w:rsidP="00E52FB4">
            <w:pPr>
              <w:rPr>
                <w:lang w:val="uk-UA"/>
              </w:rPr>
            </w:pPr>
            <w:r>
              <w:rPr>
                <w:lang w:val="uk-UA"/>
              </w:rPr>
              <w:t>одиниця</w:t>
            </w:r>
          </w:p>
          <w:p w:rsidR="00852B3C" w:rsidRDefault="00852B3C" w:rsidP="00E52FB4">
            <w:pPr>
              <w:rPr>
                <w:lang w:val="uk-UA"/>
              </w:rPr>
            </w:pPr>
            <w:r>
              <w:rPr>
                <w:lang w:val="uk-UA"/>
              </w:rPr>
              <w:t>вимірювання</w:t>
            </w:r>
          </w:p>
        </w:tc>
        <w:tc>
          <w:tcPr>
            <w:tcW w:w="323" w:type="pct"/>
            <w:vMerge w:val="restart"/>
            <w:tcBorders>
              <w:top w:val="single" w:sz="4" w:space="0" w:color="auto"/>
              <w:left w:val="single" w:sz="4" w:space="0" w:color="auto"/>
              <w:right w:val="single" w:sz="4" w:space="0" w:color="auto"/>
            </w:tcBorders>
          </w:tcPr>
          <w:p w:rsidR="00852B3C" w:rsidRDefault="00852B3C" w:rsidP="00E52FB4">
            <w:pPr>
              <w:rPr>
                <w:lang w:val="en-US"/>
              </w:rPr>
            </w:pPr>
            <w:r>
              <w:rPr>
                <w:lang w:val="en-US"/>
              </w:rPr>
              <w:t>S</w:t>
            </w:r>
          </w:p>
        </w:tc>
        <w:tc>
          <w:tcPr>
            <w:tcW w:w="477" w:type="pct"/>
            <w:vMerge w:val="restart"/>
            <w:tcBorders>
              <w:top w:val="single" w:sz="4" w:space="0" w:color="auto"/>
              <w:left w:val="single" w:sz="4" w:space="0" w:color="auto"/>
              <w:right w:val="single" w:sz="4" w:space="0" w:color="auto"/>
            </w:tcBorders>
          </w:tcPr>
          <w:p w:rsidR="00852B3C" w:rsidRDefault="00852B3C" w:rsidP="00E52FB4">
            <w:r>
              <w:t>Конт-</w:t>
            </w:r>
          </w:p>
          <w:p w:rsidR="00852B3C" w:rsidRDefault="00852B3C" w:rsidP="00E52FB4">
            <w:r>
              <w:t>роль</w:t>
            </w:r>
          </w:p>
          <w:p w:rsidR="00852B3C" w:rsidRDefault="00852B3C" w:rsidP="00E52FB4">
            <w:r>
              <w:rPr>
                <w:lang w:val="en-US"/>
              </w:rPr>
              <w:t>n=3</w:t>
            </w:r>
            <w:r>
              <w:t>8</w:t>
            </w:r>
          </w:p>
        </w:tc>
        <w:tc>
          <w:tcPr>
            <w:tcW w:w="1625" w:type="pct"/>
            <w:gridSpan w:val="4"/>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1</w:t>
            </w:r>
            <w:r>
              <w:rPr>
                <w:lang w:val="uk-UA"/>
              </w:rPr>
              <w:t>-а</w:t>
            </w:r>
            <w:r>
              <w:t xml:space="preserve"> </w:t>
            </w:r>
            <w:r>
              <w:rPr>
                <w:lang w:val="uk-UA"/>
              </w:rPr>
              <w:t>доба</w:t>
            </w:r>
          </w:p>
        </w:tc>
        <w:tc>
          <w:tcPr>
            <w:tcW w:w="1624" w:type="pct"/>
            <w:gridSpan w:val="3"/>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21-25</w:t>
            </w:r>
            <w:r>
              <w:rPr>
                <w:lang w:val="uk-UA"/>
              </w:rPr>
              <w:t>-а доба</w:t>
            </w:r>
          </w:p>
        </w:tc>
      </w:tr>
      <w:tr w:rsidR="00852B3C" w:rsidTr="00E52FB4">
        <w:trPr>
          <w:cantSplit/>
          <w:trHeight w:val="142"/>
        </w:trPr>
        <w:tc>
          <w:tcPr>
            <w:tcW w:w="951" w:type="pct"/>
            <w:vMerge/>
            <w:tcBorders>
              <w:left w:val="single" w:sz="4" w:space="0" w:color="auto"/>
              <w:bottom w:val="single" w:sz="4" w:space="0" w:color="auto"/>
              <w:right w:val="single" w:sz="4" w:space="0" w:color="auto"/>
            </w:tcBorders>
          </w:tcPr>
          <w:p w:rsidR="00852B3C" w:rsidRDefault="00852B3C" w:rsidP="00E52FB4"/>
        </w:tc>
        <w:tc>
          <w:tcPr>
            <w:tcW w:w="323" w:type="pct"/>
            <w:vMerge/>
            <w:tcBorders>
              <w:left w:val="single" w:sz="4" w:space="0" w:color="auto"/>
              <w:bottom w:val="single" w:sz="4" w:space="0" w:color="auto"/>
              <w:right w:val="single" w:sz="4" w:space="0" w:color="auto"/>
            </w:tcBorders>
          </w:tcPr>
          <w:p w:rsidR="00852B3C" w:rsidRDefault="00852B3C" w:rsidP="00E52FB4"/>
        </w:tc>
        <w:tc>
          <w:tcPr>
            <w:tcW w:w="477" w:type="pct"/>
            <w:vMerge/>
            <w:tcBorders>
              <w:left w:val="single" w:sz="4" w:space="0" w:color="auto"/>
              <w:bottom w:val="single" w:sz="4" w:space="0" w:color="auto"/>
              <w:right w:val="single" w:sz="4" w:space="0" w:color="auto"/>
            </w:tcBorders>
          </w:tcPr>
          <w:p w:rsidR="00852B3C" w:rsidRDefault="00852B3C" w:rsidP="00E52FB4"/>
        </w:tc>
        <w:tc>
          <w:tcPr>
            <w:tcW w:w="541"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1</w:t>
            </w:r>
            <w:r>
              <w:rPr>
                <w:lang w:val="uk-UA"/>
              </w:rPr>
              <w:t xml:space="preserve"> </w:t>
            </w:r>
            <w:r>
              <w:t>гр</w:t>
            </w:r>
            <w:r>
              <w:rPr>
                <w:lang w:val="uk-UA"/>
              </w:rPr>
              <w:t>у</w:t>
            </w:r>
            <w:r>
              <w:rPr>
                <w:lang w:val="uk-UA"/>
              </w:rPr>
              <w:t>па,</w:t>
            </w:r>
          </w:p>
          <w:p w:rsidR="00852B3C" w:rsidRDefault="00852B3C" w:rsidP="00E52FB4">
            <w:pPr>
              <w:jc w:val="center"/>
            </w:pPr>
            <w:r>
              <w:rPr>
                <w:lang w:val="en-US"/>
              </w:rPr>
              <w:t>n=</w:t>
            </w:r>
            <w:r>
              <w:t>25</w:t>
            </w:r>
          </w:p>
        </w:tc>
        <w:tc>
          <w:tcPr>
            <w:tcW w:w="541"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2</w:t>
            </w:r>
            <w:r>
              <w:rPr>
                <w:lang w:val="uk-UA"/>
              </w:rPr>
              <w:t xml:space="preserve"> </w:t>
            </w:r>
            <w:r>
              <w:t>гр</w:t>
            </w:r>
            <w:r>
              <w:rPr>
                <w:lang w:val="uk-UA"/>
              </w:rPr>
              <w:t>у</w:t>
            </w:r>
            <w:r>
              <w:rPr>
                <w:lang w:val="uk-UA"/>
              </w:rPr>
              <w:t>па,</w:t>
            </w:r>
          </w:p>
          <w:p w:rsidR="00852B3C" w:rsidRDefault="00852B3C" w:rsidP="00E52FB4">
            <w:pPr>
              <w:jc w:val="center"/>
            </w:pPr>
            <w:r>
              <w:rPr>
                <w:lang w:val="en-US"/>
              </w:rPr>
              <w:t>n=</w:t>
            </w:r>
            <w:r>
              <w:t>16</w:t>
            </w:r>
          </w:p>
        </w:tc>
        <w:tc>
          <w:tcPr>
            <w:tcW w:w="540"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3</w:t>
            </w:r>
            <w:r>
              <w:rPr>
                <w:lang w:val="uk-UA"/>
              </w:rPr>
              <w:t xml:space="preserve"> </w:t>
            </w:r>
            <w:r>
              <w:t>гр</w:t>
            </w:r>
            <w:r>
              <w:rPr>
                <w:lang w:val="uk-UA"/>
              </w:rPr>
              <w:t>у</w:t>
            </w:r>
            <w:r>
              <w:rPr>
                <w:lang w:val="uk-UA"/>
              </w:rPr>
              <w:t>па,</w:t>
            </w:r>
          </w:p>
          <w:p w:rsidR="00852B3C" w:rsidRDefault="00852B3C" w:rsidP="00E52FB4">
            <w:pPr>
              <w:jc w:val="center"/>
            </w:pPr>
            <w:r>
              <w:rPr>
                <w:lang w:val="en-US"/>
              </w:rPr>
              <w:t>n=</w:t>
            </w:r>
            <w:r>
              <w:t>21</w:t>
            </w:r>
          </w:p>
        </w:tc>
        <w:tc>
          <w:tcPr>
            <w:tcW w:w="540" w:type="pct"/>
            <w:gridSpan w:val="2"/>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1</w:t>
            </w:r>
            <w:r>
              <w:rPr>
                <w:lang w:val="uk-UA"/>
              </w:rPr>
              <w:t xml:space="preserve"> </w:t>
            </w:r>
            <w:r>
              <w:t>гр</w:t>
            </w:r>
            <w:r>
              <w:rPr>
                <w:lang w:val="uk-UA"/>
              </w:rPr>
              <w:t>у</w:t>
            </w:r>
            <w:r>
              <w:rPr>
                <w:lang w:val="uk-UA"/>
              </w:rPr>
              <w:t>па,</w:t>
            </w:r>
          </w:p>
          <w:p w:rsidR="00852B3C" w:rsidRDefault="00852B3C" w:rsidP="00E52FB4">
            <w:pPr>
              <w:jc w:val="center"/>
            </w:pPr>
            <w:r>
              <w:rPr>
                <w:lang w:val="en-US"/>
              </w:rPr>
              <w:t>n=</w:t>
            </w:r>
            <w:r>
              <w:t>25</w:t>
            </w:r>
          </w:p>
        </w:tc>
        <w:tc>
          <w:tcPr>
            <w:tcW w:w="540"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2</w:t>
            </w:r>
            <w:r>
              <w:rPr>
                <w:lang w:val="uk-UA"/>
              </w:rPr>
              <w:t xml:space="preserve"> </w:t>
            </w:r>
            <w:r>
              <w:t>гр</w:t>
            </w:r>
            <w:r>
              <w:rPr>
                <w:lang w:val="uk-UA"/>
              </w:rPr>
              <w:t>у</w:t>
            </w:r>
            <w:r>
              <w:rPr>
                <w:lang w:val="uk-UA"/>
              </w:rPr>
              <w:t>па,</w:t>
            </w:r>
          </w:p>
          <w:p w:rsidR="00852B3C" w:rsidRDefault="00852B3C" w:rsidP="00E52FB4">
            <w:pPr>
              <w:jc w:val="center"/>
            </w:pPr>
            <w:r>
              <w:rPr>
                <w:lang w:val="en-US"/>
              </w:rPr>
              <w:t>n=</w:t>
            </w:r>
            <w:r>
              <w:t>16</w:t>
            </w:r>
          </w:p>
        </w:tc>
        <w:tc>
          <w:tcPr>
            <w:tcW w:w="547"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3</w:t>
            </w:r>
            <w:r>
              <w:rPr>
                <w:lang w:val="uk-UA"/>
              </w:rPr>
              <w:t xml:space="preserve"> </w:t>
            </w:r>
            <w:r>
              <w:t>гр</w:t>
            </w:r>
            <w:r>
              <w:rPr>
                <w:lang w:val="uk-UA"/>
              </w:rPr>
              <w:t>у</w:t>
            </w:r>
            <w:r>
              <w:rPr>
                <w:lang w:val="uk-UA"/>
              </w:rPr>
              <w:t>па,</w:t>
            </w:r>
          </w:p>
          <w:p w:rsidR="00852B3C" w:rsidRDefault="00852B3C" w:rsidP="00E52FB4">
            <w:pPr>
              <w:jc w:val="center"/>
            </w:pPr>
            <w:r>
              <w:rPr>
                <w:lang w:val="en-US"/>
              </w:rPr>
              <w:t>n=</w:t>
            </w:r>
            <w:r>
              <w:t>21</w:t>
            </w:r>
          </w:p>
        </w:tc>
      </w:tr>
      <w:tr w:rsidR="00852B3C" w:rsidTr="00E52FB4">
        <w:trPr>
          <w:trHeight w:val="142"/>
        </w:trPr>
        <w:tc>
          <w:tcPr>
            <w:tcW w:w="951" w:type="pct"/>
            <w:tcBorders>
              <w:left w:val="single" w:sz="4" w:space="0" w:color="auto"/>
              <w:bottom w:val="single" w:sz="4" w:space="0" w:color="auto"/>
              <w:right w:val="single" w:sz="4" w:space="0" w:color="auto"/>
            </w:tcBorders>
          </w:tcPr>
          <w:p w:rsidR="00852B3C" w:rsidRDefault="00852B3C" w:rsidP="00E52FB4">
            <w:pPr>
              <w:jc w:val="center"/>
              <w:rPr>
                <w:lang w:val="uk-UA"/>
              </w:rPr>
            </w:pPr>
            <w:r>
              <w:rPr>
                <w:lang w:val="uk-UA"/>
              </w:rPr>
              <w:t>1</w:t>
            </w:r>
          </w:p>
        </w:tc>
        <w:tc>
          <w:tcPr>
            <w:tcW w:w="323" w:type="pct"/>
            <w:tcBorders>
              <w:left w:val="single" w:sz="4" w:space="0" w:color="auto"/>
              <w:bottom w:val="single" w:sz="4" w:space="0" w:color="auto"/>
              <w:right w:val="single" w:sz="4" w:space="0" w:color="auto"/>
            </w:tcBorders>
          </w:tcPr>
          <w:p w:rsidR="00852B3C" w:rsidRDefault="00852B3C" w:rsidP="00E52FB4">
            <w:pPr>
              <w:jc w:val="center"/>
              <w:rPr>
                <w:lang w:val="uk-UA"/>
              </w:rPr>
            </w:pPr>
            <w:r>
              <w:rPr>
                <w:lang w:val="uk-UA"/>
              </w:rPr>
              <w:t>2</w:t>
            </w:r>
          </w:p>
        </w:tc>
        <w:tc>
          <w:tcPr>
            <w:tcW w:w="477" w:type="pct"/>
            <w:tcBorders>
              <w:left w:val="single" w:sz="4" w:space="0" w:color="auto"/>
              <w:bottom w:val="single" w:sz="4" w:space="0" w:color="auto"/>
              <w:right w:val="single" w:sz="4" w:space="0" w:color="auto"/>
            </w:tcBorders>
          </w:tcPr>
          <w:p w:rsidR="00852B3C" w:rsidRDefault="00852B3C" w:rsidP="00E52FB4">
            <w:pPr>
              <w:jc w:val="center"/>
              <w:rPr>
                <w:lang w:val="uk-UA"/>
              </w:rPr>
            </w:pPr>
            <w:r>
              <w:rPr>
                <w:lang w:val="uk-UA"/>
              </w:rPr>
              <w:t>3</w:t>
            </w:r>
          </w:p>
        </w:tc>
        <w:tc>
          <w:tcPr>
            <w:tcW w:w="541"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rPr>
                <w:lang w:val="uk-UA"/>
              </w:rPr>
              <w:t>4</w:t>
            </w:r>
          </w:p>
        </w:tc>
        <w:tc>
          <w:tcPr>
            <w:tcW w:w="541"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rPr>
                <w:lang w:val="uk-UA"/>
              </w:rPr>
              <w:t>5</w:t>
            </w:r>
          </w:p>
        </w:tc>
        <w:tc>
          <w:tcPr>
            <w:tcW w:w="540"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rPr>
                <w:lang w:val="uk-UA"/>
              </w:rPr>
              <w:t>6</w:t>
            </w:r>
          </w:p>
        </w:tc>
        <w:tc>
          <w:tcPr>
            <w:tcW w:w="540" w:type="pct"/>
            <w:gridSpan w:val="2"/>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rPr>
                <w:lang w:val="uk-UA"/>
              </w:rPr>
              <w:t>7</w:t>
            </w:r>
          </w:p>
        </w:tc>
        <w:tc>
          <w:tcPr>
            <w:tcW w:w="540"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rPr>
                <w:lang w:val="uk-UA"/>
              </w:rPr>
              <w:t>8</w:t>
            </w:r>
          </w:p>
        </w:tc>
        <w:tc>
          <w:tcPr>
            <w:tcW w:w="547"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rPr>
                <w:lang w:val="uk-UA"/>
              </w:rPr>
              <w:t>9</w:t>
            </w:r>
          </w:p>
        </w:tc>
      </w:tr>
      <w:tr w:rsidR="00852B3C" w:rsidTr="00E52FB4">
        <w:trPr>
          <w:trHeight w:val="267"/>
        </w:trPr>
        <w:tc>
          <w:tcPr>
            <w:tcW w:w="951" w:type="pct"/>
          </w:tcPr>
          <w:p w:rsidR="00852B3C" w:rsidRDefault="00852B3C" w:rsidP="00E52FB4">
            <w:r>
              <w:t>МДА</w:t>
            </w:r>
            <w:r>
              <w:rPr>
                <w:vertAlign w:val="subscript"/>
              </w:rPr>
              <w:t>пл</w:t>
            </w:r>
            <w:r>
              <w:t>,</w:t>
            </w:r>
          </w:p>
          <w:p w:rsidR="00852B3C" w:rsidRDefault="00852B3C" w:rsidP="00E52FB4">
            <w:r>
              <w:t>м</w:t>
            </w:r>
            <w:r>
              <w:rPr>
                <w:lang w:val="uk-UA"/>
              </w:rPr>
              <w:t>М</w:t>
            </w:r>
            <w:r>
              <w:t>/л</w:t>
            </w:r>
          </w:p>
        </w:tc>
        <w:tc>
          <w:tcPr>
            <w:tcW w:w="323" w:type="pct"/>
          </w:tcPr>
          <w:p w:rsidR="00852B3C" w:rsidRDefault="00852B3C" w:rsidP="00E52FB4">
            <w:r>
              <w:t>М</w:t>
            </w:r>
          </w:p>
          <w:p w:rsidR="00852B3C" w:rsidRDefault="00852B3C" w:rsidP="00E52FB4">
            <w:pPr>
              <w:rPr>
                <w:lang w:val="en-US"/>
              </w:rPr>
            </w:pPr>
            <w:r>
              <w:rPr>
                <w:lang w:val="en-US"/>
              </w:rPr>
              <w:t>LQ</w:t>
            </w:r>
          </w:p>
          <w:p w:rsidR="00852B3C" w:rsidRDefault="00852B3C" w:rsidP="00E52FB4">
            <w:pPr>
              <w:rPr>
                <w:lang w:val="en-US"/>
              </w:rPr>
            </w:pPr>
            <w:r>
              <w:rPr>
                <w:lang w:val="en-US"/>
              </w:rPr>
              <w:t>UQ</w:t>
            </w:r>
          </w:p>
        </w:tc>
        <w:tc>
          <w:tcPr>
            <w:tcW w:w="477" w:type="pct"/>
          </w:tcPr>
          <w:p w:rsidR="00852B3C" w:rsidRDefault="00852B3C" w:rsidP="00E52FB4">
            <w:pPr>
              <w:jc w:val="center"/>
              <w:rPr>
                <w:lang w:val="en-US"/>
              </w:rPr>
            </w:pPr>
            <w:r>
              <w:t>7,7</w:t>
            </w:r>
          </w:p>
          <w:p w:rsidR="00852B3C" w:rsidRDefault="00852B3C" w:rsidP="00E52FB4">
            <w:pPr>
              <w:jc w:val="center"/>
            </w:pPr>
            <w:r>
              <w:t>1</w:t>
            </w:r>
            <w:r>
              <w:rPr>
                <w:lang w:val="en-US"/>
              </w:rPr>
              <w:t>,</w:t>
            </w:r>
            <w:r>
              <w:t>7</w:t>
            </w:r>
          </w:p>
          <w:p w:rsidR="00852B3C" w:rsidRDefault="00852B3C" w:rsidP="00E52FB4">
            <w:pPr>
              <w:jc w:val="center"/>
            </w:pPr>
            <w:r>
              <w:rPr>
                <w:lang w:val="en-US"/>
              </w:rPr>
              <w:t>0,</w:t>
            </w:r>
            <w:r>
              <w:t>9</w:t>
            </w:r>
          </w:p>
        </w:tc>
        <w:tc>
          <w:tcPr>
            <w:tcW w:w="541" w:type="pct"/>
          </w:tcPr>
          <w:p w:rsidR="00852B3C" w:rsidRDefault="00852B3C" w:rsidP="00E52FB4">
            <w:pPr>
              <w:jc w:val="center"/>
              <w:rPr>
                <w:vertAlign w:val="superscript"/>
                <w:lang w:val="en-US"/>
              </w:rPr>
            </w:pPr>
            <w:r>
              <w:t>8,5</w:t>
            </w:r>
            <w:r>
              <w:rPr>
                <w:vertAlign w:val="superscript"/>
                <w:lang w:val="en-US"/>
              </w:rPr>
              <w:t>23</w:t>
            </w:r>
          </w:p>
          <w:p w:rsidR="00852B3C" w:rsidRDefault="00852B3C" w:rsidP="00E52FB4">
            <w:pPr>
              <w:jc w:val="center"/>
              <w:rPr>
                <w:lang w:val="en-US"/>
              </w:rPr>
            </w:pPr>
            <w:r>
              <w:rPr>
                <w:lang w:val="en-US"/>
              </w:rPr>
              <w:t>0,4</w:t>
            </w:r>
          </w:p>
          <w:p w:rsidR="00852B3C" w:rsidRDefault="00852B3C" w:rsidP="00E52FB4">
            <w:pPr>
              <w:jc w:val="center"/>
              <w:rPr>
                <w:lang w:val="en-US"/>
              </w:rPr>
            </w:pPr>
            <w:r>
              <w:rPr>
                <w:lang w:val="en-US"/>
              </w:rPr>
              <w:t>2,1</w:t>
            </w:r>
          </w:p>
        </w:tc>
        <w:tc>
          <w:tcPr>
            <w:tcW w:w="541" w:type="pct"/>
          </w:tcPr>
          <w:p w:rsidR="00852B3C" w:rsidRDefault="00852B3C" w:rsidP="00E52FB4">
            <w:pPr>
              <w:jc w:val="center"/>
              <w:rPr>
                <w:lang w:val="en-US"/>
              </w:rPr>
            </w:pPr>
            <w:r>
              <w:t>6,4</w:t>
            </w:r>
          </w:p>
          <w:p w:rsidR="00852B3C" w:rsidRDefault="00852B3C" w:rsidP="00E52FB4">
            <w:pPr>
              <w:jc w:val="center"/>
              <w:rPr>
                <w:lang w:val="en-US"/>
              </w:rPr>
            </w:pPr>
            <w:r>
              <w:rPr>
                <w:lang w:val="en-US"/>
              </w:rPr>
              <w:t>0,4</w:t>
            </w:r>
          </w:p>
          <w:p w:rsidR="00852B3C" w:rsidRDefault="00852B3C" w:rsidP="00E52FB4">
            <w:pPr>
              <w:jc w:val="center"/>
              <w:rPr>
                <w:lang w:val="en-US"/>
              </w:rPr>
            </w:pPr>
            <w:r>
              <w:rPr>
                <w:lang w:val="en-US"/>
              </w:rPr>
              <w:t>1,2</w:t>
            </w:r>
          </w:p>
        </w:tc>
        <w:tc>
          <w:tcPr>
            <w:tcW w:w="540" w:type="pct"/>
          </w:tcPr>
          <w:p w:rsidR="00852B3C" w:rsidRDefault="00852B3C" w:rsidP="00E52FB4">
            <w:pPr>
              <w:jc w:val="center"/>
              <w:rPr>
                <w:lang w:val="en-US"/>
              </w:rPr>
            </w:pPr>
            <w:r>
              <w:t>6,8</w:t>
            </w:r>
          </w:p>
          <w:p w:rsidR="00852B3C" w:rsidRDefault="00852B3C" w:rsidP="00E52FB4">
            <w:pPr>
              <w:jc w:val="center"/>
              <w:rPr>
                <w:lang w:val="en-US"/>
              </w:rPr>
            </w:pPr>
            <w:r>
              <w:rPr>
                <w:lang w:val="en-US"/>
              </w:rPr>
              <w:t>1,7</w:t>
            </w:r>
          </w:p>
          <w:p w:rsidR="00852B3C" w:rsidRDefault="00852B3C" w:rsidP="00E52FB4">
            <w:pPr>
              <w:jc w:val="center"/>
              <w:rPr>
                <w:lang w:val="en-US"/>
              </w:rPr>
            </w:pPr>
            <w:r>
              <w:rPr>
                <w:lang w:val="en-US"/>
              </w:rPr>
              <w:t>0,8</w:t>
            </w:r>
          </w:p>
        </w:tc>
        <w:tc>
          <w:tcPr>
            <w:tcW w:w="540" w:type="pct"/>
            <w:gridSpan w:val="2"/>
          </w:tcPr>
          <w:p w:rsidR="00852B3C" w:rsidRDefault="00852B3C" w:rsidP="00E52FB4">
            <w:pPr>
              <w:jc w:val="center"/>
              <w:rPr>
                <w:vertAlign w:val="superscript"/>
                <w:lang w:val="en-US"/>
              </w:rPr>
            </w:pPr>
            <w:r>
              <w:t>5,9</w:t>
            </w:r>
            <w:r>
              <w:rPr>
                <w:vertAlign w:val="superscript"/>
                <w:lang w:val="en-US"/>
              </w:rPr>
              <w:t>12</w:t>
            </w:r>
          </w:p>
          <w:p w:rsidR="00852B3C" w:rsidRDefault="00852B3C" w:rsidP="00E52FB4">
            <w:pPr>
              <w:jc w:val="center"/>
              <w:rPr>
                <w:lang w:val="en-US"/>
              </w:rPr>
            </w:pPr>
            <w:r>
              <w:rPr>
                <w:lang w:val="en-US"/>
              </w:rPr>
              <w:t>2,5</w:t>
            </w:r>
          </w:p>
          <w:p w:rsidR="00852B3C" w:rsidRDefault="00852B3C" w:rsidP="00E52FB4">
            <w:pPr>
              <w:jc w:val="center"/>
              <w:rPr>
                <w:lang w:val="en-US"/>
              </w:rPr>
            </w:pPr>
            <w:r>
              <w:rPr>
                <w:lang w:val="en-US"/>
              </w:rPr>
              <w:t>2,5</w:t>
            </w:r>
          </w:p>
        </w:tc>
        <w:tc>
          <w:tcPr>
            <w:tcW w:w="540" w:type="pct"/>
          </w:tcPr>
          <w:p w:rsidR="00852B3C" w:rsidRDefault="00852B3C" w:rsidP="00E52FB4">
            <w:pPr>
              <w:jc w:val="center"/>
              <w:rPr>
                <w:vertAlign w:val="superscript"/>
                <w:lang w:val="en-US"/>
              </w:rPr>
            </w:pPr>
            <w:r>
              <w:t>10,2</w:t>
            </w:r>
            <w:r>
              <w:rPr>
                <w:vertAlign w:val="superscript"/>
                <w:lang w:val="en-US"/>
              </w:rPr>
              <w:t>1</w:t>
            </w:r>
          </w:p>
          <w:p w:rsidR="00852B3C" w:rsidRDefault="00852B3C" w:rsidP="00E52FB4">
            <w:pPr>
              <w:jc w:val="center"/>
              <w:rPr>
                <w:lang w:val="en-US"/>
              </w:rPr>
            </w:pPr>
            <w:r>
              <w:rPr>
                <w:lang w:val="en-US"/>
              </w:rPr>
              <w:t>0,8</w:t>
            </w:r>
          </w:p>
          <w:p w:rsidR="00852B3C" w:rsidRDefault="00852B3C" w:rsidP="00E52FB4">
            <w:pPr>
              <w:jc w:val="center"/>
              <w:rPr>
                <w:lang w:val="en-US"/>
              </w:rPr>
            </w:pPr>
            <w:r>
              <w:rPr>
                <w:lang w:val="en-US"/>
              </w:rPr>
              <w:t>0,8</w:t>
            </w:r>
          </w:p>
        </w:tc>
        <w:tc>
          <w:tcPr>
            <w:tcW w:w="547" w:type="pct"/>
          </w:tcPr>
          <w:p w:rsidR="00852B3C" w:rsidRDefault="00852B3C" w:rsidP="00E52FB4">
            <w:pPr>
              <w:jc w:val="center"/>
              <w:rPr>
                <w:lang w:val="en-US"/>
              </w:rPr>
            </w:pPr>
            <w:r>
              <w:t>8,5</w:t>
            </w:r>
          </w:p>
          <w:p w:rsidR="00852B3C" w:rsidRDefault="00852B3C" w:rsidP="00E52FB4">
            <w:pPr>
              <w:jc w:val="center"/>
              <w:rPr>
                <w:lang w:val="en-US"/>
              </w:rPr>
            </w:pPr>
            <w:r>
              <w:rPr>
                <w:lang w:val="en-US"/>
              </w:rPr>
              <w:t>2,5</w:t>
            </w:r>
          </w:p>
          <w:p w:rsidR="00852B3C" w:rsidRDefault="00852B3C" w:rsidP="00E52FB4">
            <w:pPr>
              <w:jc w:val="center"/>
              <w:rPr>
                <w:lang w:val="en-US"/>
              </w:rPr>
            </w:pPr>
            <w:r>
              <w:rPr>
                <w:lang w:val="en-US"/>
              </w:rPr>
              <w:t>0,8</w:t>
            </w:r>
          </w:p>
        </w:tc>
      </w:tr>
      <w:tr w:rsidR="00852B3C" w:rsidTr="00E52FB4">
        <w:trPr>
          <w:trHeight w:val="816"/>
        </w:trPr>
        <w:tc>
          <w:tcPr>
            <w:tcW w:w="951" w:type="pct"/>
          </w:tcPr>
          <w:p w:rsidR="00852B3C" w:rsidRDefault="00852B3C" w:rsidP="00E52FB4">
            <w:r>
              <w:t>МДА</w:t>
            </w:r>
            <w:r>
              <w:rPr>
                <w:vertAlign w:val="subscript"/>
                <w:lang w:val="uk-UA"/>
              </w:rPr>
              <w:t>е</w:t>
            </w:r>
            <w:r>
              <w:rPr>
                <w:vertAlign w:val="subscript"/>
              </w:rPr>
              <w:t>р</w:t>
            </w:r>
            <w:r>
              <w:t>,</w:t>
            </w:r>
          </w:p>
          <w:p w:rsidR="00852B3C" w:rsidRDefault="00852B3C" w:rsidP="00E52FB4">
            <w:r>
              <w:t>м</w:t>
            </w:r>
            <w:r>
              <w:rPr>
                <w:lang w:val="uk-UA"/>
              </w:rPr>
              <w:t>М</w:t>
            </w:r>
            <w:r>
              <w:t>/л</w:t>
            </w:r>
          </w:p>
        </w:tc>
        <w:tc>
          <w:tcPr>
            <w:tcW w:w="323" w:type="pct"/>
          </w:tcPr>
          <w:p w:rsidR="00852B3C" w:rsidRDefault="00852B3C" w:rsidP="00E52FB4">
            <w:r>
              <w:t>М</w:t>
            </w:r>
          </w:p>
          <w:p w:rsidR="00852B3C" w:rsidRDefault="00852B3C" w:rsidP="00E52FB4">
            <w:pPr>
              <w:rPr>
                <w:lang w:val="en-US"/>
              </w:rPr>
            </w:pPr>
            <w:r>
              <w:rPr>
                <w:lang w:val="en-US"/>
              </w:rPr>
              <w:t>LQ</w:t>
            </w:r>
          </w:p>
          <w:p w:rsidR="00852B3C" w:rsidRDefault="00852B3C" w:rsidP="00E52FB4">
            <w:pPr>
              <w:rPr>
                <w:lang w:val="en-US"/>
              </w:rPr>
            </w:pPr>
            <w:r>
              <w:rPr>
                <w:lang w:val="en-US"/>
              </w:rPr>
              <w:t>UQ</w:t>
            </w:r>
          </w:p>
        </w:tc>
        <w:tc>
          <w:tcPr>
            <w:tcW w:w="477" w:type="pct"/>
          </w:tcPr>
          <w:p w:rsidR="00852B3C" w:rsidRDefault="00852B3C" w:rsidP="00E52FB4">
            <w:pPr>
              <w:jc w:val="center"/>
              <w:rPr>
                <w:lang w:val="en-US"/>
              </w:rPr>
            </w:pPr>
            <w:r>
              <w:t>71,7</w:t>
            </w:r>
          </w:p>
          <w:p w:rsidR="00852B3C" w:rsidRDefault="00852B3C" w:rsidP="00E52FB4">
            <w:pPr>
              <w:jc w:val="center"/>
              <w:rPr>
                <w:lang w:val="en-US"/>
              </w:rPr>
            </w:pPr>
            <w:r>
              <w:rPr>
                <w:lang w:val="en-US"/>
              </w:rPr>
              <w:t>10,2</w:t>
            </w:r>
          </w:p>
          <w:p w:rsidR="00852B3C" w:rsidRDefault="00852B3C" w:rsidP="00E52FB4">
            <w:pPr>
              <w:jc w:val="center"/>
            </w:pPr>
            <w:r>
              <w:t>5</w:t>
            </w:r>
            <w:r>
              <w:rPr>
                <w:lang w:val="en-US"/>
              </w:rPr>
              <w:t>,</w:t>
            </w:r>
            <w:r>
              <w:t>1</w:t>
            </w:r>
          </w:p>
        </w:tc>
        <w:tc>
          <w:tcPr>
            <w:tcW w:w="541" w:type="pct"/>
          </w:tcPr>
          <w:p w:rsidR="00852B3C" w:rsidRDefault="00852B3C" w:rsidP="00E52FB4">
            <w:pPr>
              <w:jc w:val="center"/>
              <w:rPr>
                <w:vertAlign w:val="superscript"/>
                <w:lang w:val="en-US"/>
              </w:rPr>
            </w:pPr>
            <w:r>
              <w:t>102,4</w:t>
            </w:r>
            <w:r>
              <w:rPr>
                <w:vertAlign w:val="superscript"/>
                <w:lang w:val="en-US"/>
              </w:rPr>
              <w:t>13</w:t>
            </w:r>
          </w:p>
          <w:p w:rsidR="00852B3C" w:rsidRDefault="00852B3C" w:rsidP="00E52FB4">
            <w:pPr>
              <w:jc w:val="center"/>
              <w:rPr>
                <w:lang w:val="en-US"/>
              </w:rPr>
            </w:pPr>
            <w:r>
              <w:rPr>
                <w:lang w:val="en-US"/>
              </w:rPr>
              <w:t>0</w:t>
            </w:r>
          </w:p>
          <w:p w:rsidR="00852B3C" w:rsidRDefault="00852B3C" w:rsidP="00E52FB4">
            <w:pPr>
              <w:jc w:val="center"/>
              <w:rPr>
                <w:lang w:val="en-US"/>
              </w:rPr>
            </w:pPr>
            <w:r>
              <w:rPr>
                <w:lang w:val="en-US"/>
              </w:rPr>
              <w:t>5,1</w:t>
            </w:r>
          </w:p>
        </w:tc>
        <w:tc>
          <w:tcPr>
            <w:tcW w:w="541" w:type="pct"/>
          </w:tcPr>
          <w:p w:rsidR="00852B3C" w:rsidRDefault="00852B3C" w:rsidP="00E52FB4">
            <w:pPr>
              <w:jc w:val="center"/>
              <w:rPr>
                <w:vertAlign w:val="superscript"/>
                <w:lang w:val="en-US"/>
              </w:rPr>
            </w:pPr>
            <w:r>
              <w:t>93,4</w:t>
            </w:r>
            <w:r>
              <w:rPr>
                <w:vertAlign w:val="superscript"/>
                <w:lang w:val="en-US"/>
              </w:rPr>
              <w:t>1</w:t>
            </w:r>
          </w:p>
          <w:p w:rsidR="00852B3C" w:rsidRDefault="00852B3C" w:rsidP="00E52FB4">
            <w:pPr>
              <w:jc w:val="center"/>
              <w:rPr>
                <w:lang w:val="en-US"/>
              </w:rPr>
            </w:pPr>
            <w:r>
              <w:rPr>
                <w:lang w:val="en-US"/>
              </w:rPr>
              <w:t>6,2</w:t>
            </w:r>
          </w:p>
          <w:p w:rsidR="00852B3C" w:rsidRDefault="00852B3C" w:rsidP="00E52FB4">
            <w:pPr>
              <w:jc w:val="center"/>
              <w:rPr>
                <w:lang w:val="en-US"/>
              </w:rPr>
            </w:pPr>
            <w:r>
              <w:rPr>
                <w:lang w:val="en-US"/>
              </w:rPr>
              <w:t>8,9</w:t>
            </w:r>
          </w:p>
        </w:tc>
        <w:tc>
          <w:tcPr>
            <w:tcW w:w="540" w:type="pct"/>
          </w:tcPr>
          <w:p w:rsidR="00852B3C" w:rsidRDefault="00852B3C" w:rsidP="00E52FB4">
            <w:pPr>
              <w:jc w:val="center"/>
              <w:rPr>
                <w:vertAlign w:val="superscript"/>
                <w:lang w:val="en-US"/>
              </w:rPr>
            </w:pPr>
            <w:r>
              <w:t>79,3</w:t>
            </w:r>
            <w:r>
              <w:rPr>
                <w:vertAlign w:val="superscript"/>
                <w:lang w:val="en-US"/>
              </w:rPr>
              <w:t>1</w:t>
            </w:r>
          </w:p>
          <w:p w:rsidR="00852B3C" w:rsidRDefault="00852B3C" w:rsidP="00E52FB4">
            <w:pPr>
              <w:jc w:val="center"/>
              <w:rPr>
                <w:lang w:val="en-US"/>
              </w:rPr>
            </w:pPr>
            <w:r>
              <w:rPr>
                <w:lang w:val="en-US"/>
              </w:rPr>
              <w:t>2,5</w:t>
            </w:r>
          </w:p>
          <w:p w:rsidR="00852B3C" w:rsidRDefault="00852B3C" w:rsidP="00E52FB4">
            <w:pPr>
              <w:jc w:val="center"/>
              <w:rPr>
                <w:lang w:val="en-US"/>
              </w:rPr>
            </w:pPr>
            <w:r>
              <w:rPr>
                <w:lang w:val="en-US"/>
              </w:rPr>
              <w:t>2,5</w:t>
            </w:r>
          </w:p>
        </w:tc>
        <w:tc>
          <w:tcPr>
            <w:tcW w:w="540" w:type="pct"/>
            <w:gridSpan w:val="2"/>
          </w:tcPr>
          <w:p w:rsidR="00852B3C" w:rsidRDefault="00852B3C" w:rsidP="00E52FB4">
            <w:pPr>
              <w:jc w:val="center"/>
              <w:rPr>
                <w:lang w:val="en-US"/>
              </w:rPr>
            </w:pPr>
            <w:r>
              <w:t>88,3</w:t>
            </w:r>
          </w:p>
          <w:p w:rsidR="00852B3C" w:rsidRDefault="00852B3C" w:rsidP="00E52FB4">
            <w:pPr>
              <w:jc w:val="center"/>
              <w:rPr>
                <w:lang w:val="en-US"/>
              </w:rPr>
            </w:pPr>
            <w:r>
              <w:rPr>
                <w:lang w:val="en-US"/>
              </w:rPr>
              <w:t>8,9</w:t>
            </w:r>
          </w:p>
          <w:p w:rsidR="00852B3C" w:rsidRDefault="00852B3C" w:rsidP="00E52FB4">
            <w:pPr>
              <w:jc w:val="center"/>
              <w:rPr>
                <w:lang w:val="en-US"/>
              </w:rPr>
            </w:pPr>
            <w:r>
              <w:rPr>
                <w:lang w:val="en-US"/>
              </w:rPr>
              <w:t>8,9</w:t>
            </w:r>
          </w:p>
        </w:tc>
        <w:tc>
          <w:tcPr>
            <w:tcW w:w="540" w:type="pct"/>
          </w:tcPr>
          <w:p w:rsidR="00852B3C" w:rsidRDefault="00852B3C" w:rsidP="00E52FB4">
            <w:pPr>
              <w:jc w:val="center"/>
              <w:rPr>
                <w:vertAlign w:val="superscript"/>
                <w:lang w:val="en-US"/>
              </w:rPr>
            </w:pPr>
            <w:r>
              <w:t>97,2</w:t>
            </w:r>
            <w:r>
              <w:rPr>
                <w:vertAlign w:val="superscript"/>
                <w:lang w:val="en-US"/>
              </w:rPr>
              <w:t>1</w:t>
            </w:r>
          </w:p>
          <w:p w:rsidR="00852B3C" w:rsidRDefault="00852B3C" w:rsidP="00E52FB4">
            <w:pPr>
              <w:jc w:val="center"/>
              <w:rPr>
                <w:lang w:val="en-US"/>
              </w:rPr>
            </w:pPr>
            <w:r>
              <w:rPr>
                <w:lang w:val="en-US"/>
              </w:rPr>
              <w:t>5,1</w:t>
            </w:r>
          </w:p>
          <w:p w:rsidR="00852B3C" w:rsidRDefault="00852B3C" w:rsidP="00E52FB4">
            <w:pPr>
              <w:jc w:val="center"/>
              <w:rPr>
                <w:lang w:val="en-US"/>
              </w:rPr>
            </w:pPr>
            <w:r>
              <w:rPr>
                <w:lang w:val="en-US"/>
              </w:rPr>
              <w:t>5,1</w:t>
            </w:r>
          </w:p>
        </w:tc>
        <w:tc>
          <w:tcPr>
            <w:tcW w:w="547" w:type="pct"/>
          </w:tcPr>
          <w:p w:rsidR="00852B3C" w:rsidRDefault="00852B3C" w:rsidP="00E52FB4">
            <w:pPr>
              <w:jc w:val="center"/>
              <w:rPr>
                <w:vertAlign w:val="superscript"/>
                <w:lang w:val="en-US"/>
              </w:rPr>
            </w:pPr>
            <w:r>
              <w:t>92,2</w:t>
            </w:r>
            <w:r>
              <w:rPr>
                <w:vertAlign w:val="superscript"/>
                <w:lang w:val="en-US"/>
              </w:rPr>
              <w:t>1</w:t>
            </w:r>
          </w:p>
          <w:p w:rsidR="00852B3C" w:rsidRDefault="00852B3C" w:rsidP="00E52FB4">
            <w:pPr>
              <w:jc w:val="center"/>
              <w:rPr>
                <w:lang w:val="en-US"/>
              </w:rPr>
            </w:pPr>
            <w:r>
              <w:rPr>
                <w:lang w:val="en-US"/>
              </w:rPr>
              <w:t>10,2</w:t>
            </w:r>
          </w:p>
          <w:p w:rsidR="00852B3C" w:rsidRDefault="00852B3C" w:rsidP="00E52FB4">
            <w:pPr>
              <w:jc w:val="center"/>
              <w:rPr>
                <w:lang w:val="en-US"/>
              </w:rPr>
            </w:pPr>
            <w:r>
              <w:rPr>
                <w:lang w:val="en-US"/>
              </w:rPr>
              <w:t>7,6</w:t>
            </w:r>
          </w:p>
        </w:tc>
      </w:tr>
      <w:tr w:rsidR="00852B3C" w:rsidTr="00E52FB4">
        <w:trPr>
          <w:trHeight w:val="816"/>
        </w:trPr>
        <w:tc>
          <w:tcPr>
            <w:tcW w:w="951" w:type="pct"/>
          </w:tcPr>
          <w:p w:rsidR="00852B3C" w:rsidRDefault="00852B3C" w:rsidP="00E52FB4">
            <w:r>
              <w:t>Ш</w:t>
            </w:r>
            <w:r>
              <w:rPr>
                <w:lang w:val="uk-UA"/>
              </w:rPr>
              <w:t>Л</w:t>
            </w:r>
            <w:r>
              <w:rPr>
                <w:vertAlign w:val="subscript"/>
              </w:rPr>
              <w:t>пл</w:t>
            </w:r>
            <w:r>
              <w:t>,</w:t>
            </w:r>
          </w:p>
          <w:p w:rsidR="00852B3C" w:rsidRDefault="00852B3C" w:rsidP="00E52FB4">
            <w:r>
              <w:t>у</w:t>
            </w:r>
            <w:r>
              <w:rPr>
                <w:lang w:val="uk-UA"/>
              </w:rPr>
              <w:t>м</w:t>
            </w:r>
            <w:r>
              <w:t xml:space="preserve">. </w:t>
            </w:r>
            <w:r>
              <w:rPr>
                <w:lang w:val="uk-UA"/>
              </w:rPr>
              <w:t>о</w:t>
            </w:r>
            <w:r>
              <w:t>д.</w:t>
            </w:r>
          </w:p>
        </w:tc>
        <w:tc>
          <w:tcPr>
            <w:tcW w:w="323" w:type="pct"/>
          </w:tcPr>
          <w:p w:rsidR="00852B3C" w:rsidRDefault="00852B3C" w:rsidP="00E52FB4">
            <w:r>
              <w:t>М</w:t>
            </w:r>
          </w:p>
          <w:p w:rsidR="00852B3C" w:rsidRDefault="00852B3C" w:rsidP="00E52FB4">
            <w:pPr>
              <w:rPr>
                <w:lang w:val="en-US"/>
              </w:rPr>
            </w:pPr>
            <w:r>
              <w:rPr>
                <w:lang w:val="en-US"/>
              </w:rPr>
              <w:t>LQ</w:t>
            </w:r>
          </w:p>
          <w:p w:rsidR="00852B3C" w:rsidRDefault="00852B3C" w:rsidP="00E52FB4">
            <w:pPr>
              <w:rPr>
                <w:lang w:val="en-US"/>
              </w:rPr>
            </w:pPr>
            <w:r>
              <w:rPr>
                <w:lang w:val="en-US"/>
              </w:rPr>
              <w:t>UQ</w:t>
            </w:r>
          </w:p>
        </w:tc>
        <w:tc>
          <w:tcPr>
            <w:tcW w:w="477" w:type="pct"/>
          </w:tcPr>
          <w:p w:rsidR="00852B3C" w:rsidRDefault="00852B3C" w:rsidP="00E52FB4">
            <w:pPr>
              <w:jc w:val="center"/>
            </w:pPr>
            <w:r>
              <w:t>6,0</w:t>
            </w:r>
          </w:p>
          <w:p w:rsidR="00852B3C" w:rsidRDefault="00852B3C" w:rsidP="00E52FB4">
            <w:pPr>
              <w:jc w:val="center"/>
            </w:pPr>
            <w:r>
              <w:t>3,0</w:t>
            </w:r>
          </w:p>
          <w:p w:rsidR="00852B3C" w:rsidRDefault="00852B3C" w:rsidP="00E52FB4">
            <w:pPr>
              <w:jc w:val="center"/>
            </w:pPr>
            <w:r>
              <w:t>2,0</w:t>
            </w:r>
          </w:p>
        </w:tc>
        <w:tc>
          <w:tcPr>
            <w:tcW w:w="541" w:type="pct"/>
          </w:tcPr>
          <w:p w:rsidR="00852B3C" w:rsidRDefault="00852B3C" w:rsidP="00E52FB4">
            <w:pPr>
              <w:jc w:val="center"/>
            </w:pPr>
            <w:r>
              <w:t>5,5</w:t>
            </w:r>
          </w:p>
          <w:p w:rsidR="00852B3C" w:rsidRDefault="00852B3C" w:rsidP="00E52FB4">
            <w:pPr>
              <w:jc w:val="center"/>
            </w:pPr>
            <w:r>
              <w:t>2,5</w:t>
            </w:r>
          </w:p>
          <w:p w:rsidR="00852B3C" w:rsidRDefault="00852B3C" w:rsidP="00E52FB4">
            <w:pPr>
              <w:jc w:val="center"/>
            </w:pPr>
            <w:r>
              <w:t>3,0</w:t>
            </w:r>
          </w:p>
        </w:tc>
        <w:tc>
          <w:tcPr>
            <w:tcW w:w="541" w:type="pct"/>
          </w:tcPr>
          <w:p w:rsidR="00852B3C" w:rsidRDefault="00852B3C" w:rsidP="00E52FB4">
            <w:pPr>
              <w:jc w:val="center"/>
            </w:pPr>
            <w:r>
              <w:t>7,5</w:t>
            </w:r>
          </w:p>
          <w:p w:rsidR="00852B3C" w:rsidRDefault="00852B3C" w:rsidP="00E52FB4">
            <w:pPr>
              <w:jc w:val="center"/>
            </w:pPr>
            <w:r>
              <w:t>3,5</w:t>
            </w:r>
          </w:p>
          <w:p w:rsidR="00852B3C" w:rsidRDefault="00852B3C" w:rsidP="00E52FB4">
            <w:pPr>
              <w:jc w:val="center"/>
            </w:pPr>
            <w:r>
              <w:t>1,5</w:t>
            </w:r>
          </w:p>
        </w:tc>
        <w:tc>
          <w:tcPr>
            <w:tcW w:w="540" w:type="pct"/>
          </w:tcPr>
          <w:p w:rsidR="00852B3C" w:rsidRDefault="00852B3C" w:rsidP="00E52FB4">
            <w:pPr>
              <w:jc w:val="center"/>
            </w:pPr>
            <w:r>
              <w:t>6,0</w:t>
            </w:r>
          </w:p>
          <w:p w:rsidR="00852B3C" w:rsidRDefault="00852B3C" w:rsidP="00E52FB4">
            <w:pPr>
              <w:jc w:val="center"/>
            </w:pPr>
            <w:r>
              <w:t>4,0</w:t>
            </w:r>
          </w:p>
          <w:p w:rsidR="00852B3C" w:rsidRDefault="00852B3C" w:rsidP="00E52FB4">
            <w:pPr>
              <w:jc w:val="center"/>
            </w:pPr>
            <w:r>
              <w:t>7,0</w:t>
            </w:r>
          </w:p>
        </w:tc>
        <w:tc>
          <w:tcPr>
            <w:tcW w:w="540" w:type="pct"/>
            <w:gridSpan w:val="2"/>
          </w:tcPr>
          <w:p w:rsidR="00852B3C" w:rsidRDefault="00852B3C" w:rsidP="00E52FB4">
            <w:pPr>
              <w:jc w:val="center"/>
              <w:rPr>
                <w:vertAlign w:val="superscript"/>
              </w:rPr>
            </w:pPr>
            <w:r>
              <w:t>2,0</w:t>
            </w:r>
            <w:r>
              <w:rPr>
                <w:vertAlign w:val="superscript"/>
              </w:rPr>
              <w:t>1</w:t>
            </w:r>
          </w:p>
          <w:p w:rsidR="00852B3C" w:rsidRDefault="00852B3C" w:rsidP="00E52FB4">
            <w:pPr>
              <w:jc w:val="center"/>
            </w:pPr>
            <w:r>
              <w:t>0</w:t>
            </w:r>
          </w:p>
          <w:p w:rsidR="00852B3C" w:rsidRDefault="00852B3C" w:rsidP="00E52FB4">
            <w:pPr>
              <w:jc w:val="center"/>
            </w:pPr>
            <w:r>
              <w:t>0</w:t>
            </w:r>
          </w:p>
        </w:tc>
        <w:tc>
          <w:tcPr>
            <w:tcW w:w="540" w:type="pct"/>
          </w:tcPr>
          <w:p w:rsidR="00852B3C" w:rsidRDefault="00852B3C" w:rsidP="00E52FB4">
            <w:pPr>
              <w:jc w:val="center"/>
              <w:rPr>
                <w:vertAlign w:val="superscript"/>
              </w:rPr>
            </w:pPr>
            <w:r>
              <w:t>2,7</w:t>
            </w:r>
            <w:r>
              <w:rPr>
                <w:vertAlign w:val="superscript"/>
              </w:rPr>
              <w:t>1</w:t>
            </w:r>
          </w:p>
          <w:p w:rsidR="00852B3C" w:rsidRDefault="00852B3C" w:rsidP="00E52FB4">
            <w:pPr>
              <w:jc w:val="center"/>
            </w:pPr>
            <w:r>
              <w:t>0</w:t>
            </w:r>
          </w:p>
          <w:p w:rsidR="00852B3C" w:rsidRDefault="00852B3C" w:rsidP="00E52FB4">
            <w:pPr>
              <w:jc w:val="center"/>
            </w:pPr>
            <w:r>
              <w:t>0</w:t>
            </w:r>
          </w:p>
        </w:tc>
        <w:tc>
          <w:tcPr>
            <w:tcW w:w="547" w:type="pct"/>
          </w:tcPr>
          <w:p w:rsidR="00852B3C" w:rsidRDefault="00852B3C" w:rsidP="00E52FB4">
            <w:pPr>
              <w:jc w:val="center"/>
              <w:rPr>
                <w:vertAlign w:val="superscript"/>
              </w:rPr>
            </w:pPr>
            <w:r>
              <w:t>13,0</w:t>
            </w:r>
            <w:r>
              <w:rPr>
                <w:vertAlign w:val="superscript"/>
              </w:rPr>
              <w:t>1</w:t>
            </w:r>
          </w:p>
          <w:p w:rsidR="00852B3C" w:rsidRDefault="00852B3C" w:rsidP="00E52FB4">
            <w:pPr>
              <w:jc w:val="center"/>
            </w:pPr>
            <w:r>
              <w:t>0</w:t>
            </w:r>
          </w:p>
          <w:p w:rsidR="00852B3C" w:rsidRDefault="00852B3C" w:rsidP="00E52FB4">
            <w:pPr>
              <w:jc w:val="center"/>
            </w:pPr>
            <w:r>
              <w:t>0</w:t>
            </w:r>
          </w:p>
        </w:tc>
      </w:tr>
    </w:tbl>
    <w:p w:rsidR="00852B3C" w:rsidRDefault="00852B3C" w:rsidP="00852B3C">
      <w:pPr>
        <w:ind w:firstLine="720"/>
        <w:rPr>
          <w:lang w:val="uk-UA"/>
        </w:rPr>
      </w:pPr>
      <w:r>
        <w:rPr>
          <w:lang w:val="uk-UA"/>
        </w:rPr>
        <w:t xml:space="preserve">Примітки: </w:t>
      </w:r>
    </w:p>
    <w:p w:rsidR="00852B3C" w:rsidRDefault="00852B3C" w:rsidP="00852B3C">
      <w:pPr>
        <w:ind w:firstLine="900"/>
        <w:rPr>
          <w:lang w:val="uk-UA"/>
        </w:rPr>
      </w:pPr>
      <w:r>
        <w:rPr>
          <w:lang w:val="uk-UA"/>
        </w:rPr>
        <w:t xml:space="preserve">        1</w:t>
      </w:r>
      <w:r>
        <w:t>.</w:t>
      </w:r>
      <w:r>
        <w:rPr>
          <w:lang w:val="uk-UA"/>
        </w:rPr>
        <w:t xml:space="preserve"> </w:t>
      </w:r>
      <w:r>
        <w:rPr>
          <w:vertAlign w:val="superscript"/>
          <w:lang w:val="uk-UA"/>
        </w:rPr>
        <w:t xml:space="preserve">1 </w:t>
      </w:r>
      <w:r>
        <w:rPr>
          <w:lang w:val="uk-UA"/>
        </w:rPr>
        <w:t>- достовірні відмінності від значень групи контролю (Р&lt;0,05);</w:t>
      </w:r>
    </w:p>
    <w:p w:rsidR="00852B3C" w:rsidRDefault="00852B3C" w:rsidP="00852B3C">
      <w:pPr>
        <w:ind w:firstLine="900"/>
        <w:rPr>
          <w:lang w:val="uk-UA"/>
        </w:rPr>
      </w:pPr>
      <w:r>
        <w:rPr>
          <w:lang w:val="uk-UA"/>
        </w:rPr>
        <w:t xml:space="preserve">        2</w:t>
      </w:r>
      <w:r>
        <w:t>.</w:t>
      </w:r>
      <w:r>
        <w:rPr>
          <w:lang w:val="uk-UA"/>
        </w:rPr>
        <w:t xml:space="preserve"> </w:t>
      </w:r>
      <w:r>
        <w:rPr>
          <w:vertAlign w:val="superscript"/>
          <w:lang w:val="uk-UA"/>
        </w:rPr>
        <w:t xml:space="preserve">2 </w:t>
      </w:r>
      <w:r>
        <w:rPr>
          <w:lang w:val="uk-UA"/>
        </w:rPr>
        <w:t>-      -“-                 -“-                   -“-        -“-          2            -</w:t>
      </w:r>
      <w:r>
        <w:t xml:space="preserve">“-      </w:t>
      </w:r>
      <w:r>
        <w:rPr>
          <w:lang w:val="uk-UA"/>
        </w:rPr>
        <w:t xml:space="preserve">;                                                        </w:t>
      </w:r>
    </w:p>
    <w:p w:rsidR="00852B3C" w:rsidRDefault="00852B3C" w:rsidP="00852B3C">
      <w:pPr>
        <w:ind w:firstLine="900"/>
        <w:rPr>
          <w:lang w:val="uk-UA"/>
        </w:rPr>
      </w:pPr>
      <w:r>
        <w:rPr>
          <w:lang w:val="uk-UA"/>
        </w:rPr>
        <w:t xml:space="preserve">        3</w:t>
      </w:r>
      <w:r>
        <w:t>.</w:t>
      </w:r>
      <w:r>
        <w:rPr>
          <w:lang w:val="uk-UA"/>
        </w:rPr>
        <w:t xml:space="preserve"> </w:t>
      </w:r>
      <w:r>
        <w:rPr>
          <w:vertAlign w:val="superscript"/>
          <w:lang w:val="uk-UA"/>
        </w:rPr>
        <w:t xml:space="preserve">3 </w:t>
      </w:r>
      <w:r>
        <w:rPr>
          <w:lang w:val="uk-UA"/>
        </w:rPr>
        <w:t>-      -“-                 -“-                   -“-        -“-          3</w:t>
      </w:r>
      <w:r>
        <w:t xml:space="preserve">            -“-      </w:t>
      </w:r>
      <w:r>
        <w:rPr>
          <w:lang w:val="uk-UA"/>
        </w:rPr>
        <w:t>.</w:t>
      </w:r>
    </w:p>
    <w:p w:rsidR="00852B3C" w:rsidRDefault="00852B3C" w:rsidP="00852B3C">
      <w:pPr>
        <w:ind w:firstLine="900"/>
        <w:rPr>
          <w:lang w:val="uk-UA"/>
        </w:rPr>
      </w:pPr>
    </w:p>
    <w:p w:rsidR="00852B3C" w:rsidRDefault="00852B3C" w:rsidP="00852B3C">
      <w:pPr>
        <w:ind w:firstLine="720"/>
        <w:jc w:val="both"/>
        <w:rPr>
          <w:lang w:val="uk-UA"/>
        </w:rPr>
      </w:pPr>
      <w:r>
        <w:rPr>
          <w:lang w:val="uk-UA"/>
        </w:rPr>
        <w:t>У пацієнтів 2-ої і 3-ої груп рівень МДА</w:t>
      </w:r>
      <w:r>
        <w:rPr>
          <w:vertAlign w:val="subscript"/>
          <w:lang w:val="uk-UA"/>
        </w:rPr>
        <w:t>пл</w:t>
      </w:r>
      <w:r>
        <w:rPr>
          <w:lang w:val="uk-UA"/>
        </w:rPr>
        <w:t xml:space="preserve"> на 20,00 і 37,25 % і МДА</w:t>
      </w:r>
      <w:r>
        <w:rPr>
          <w:vertAlign w:val="subscript"/>
          <w:lang w:val="uk-UA"/>
        </w:rPr>
        <w:t>ер</w:t>
      </w:r>
      <w:r>
        <w:rPr>
          <w:lang w:val="uk-UA"/>
        </w:rPr>
        <w:t xml:space="preserve"> – на 3,91 та 13,99 % до 21 – 25-ій доби перебування в стаціонарі залишався підвищеним у п</w:t>
      </w:r>
      <w:r>
        <w:rPr>
          <w:lang w:val="uk-UA"/>
        </w:rPr>
        <w:t>о</w:t>
      </w:r>
      <w:r>
        <w:rPr>
          <w:lang w:val="uk-UA"/>
        </w:rPr>
        <w:t>рівнянні з показниками норми (Р≤0,05). Вміст ШЛ</w:t>
      </w:r>
      <w:r>
        <w:rPr>
          <w:vertAlign w:val="subscript"/>
          <w:lang w:val="uk-UA"/>
        </w:rPr>
        <w:t>пл</w:t>
      </w:r>
      <w:r>
        <w:rPr>
          <w:lang w:val="uk-UA"/>
        </w:rPr>
        <w:t xml:space="preserve">  до моменту виписки у хворих 1-ої і 2-ої груп знижувався на 63,64 - 64,00 %, що було нижче показників осіб кон</w:t>
      </w:r>
      <w:r>
        <w:rPr>
          <w:lang w:val="uk-UA"/>
        </w:rPr>
        <w:t>т</w:t>
      </w:r>
      <w:r>
        <w:rPr>
          <w:lang w:val="uk-UA"/>
        </w:rPr>
        <w:t>рольної групи на 55 - 66,67 %, а у пацієнтів 3-ої групи – збільшився на 53,85 % порівняно з початковим рівнем, з</w:t>
      </w:r>
      <w:r>
        <w:rPr>
          <w:lang w:val="uk-UA"/>
        </w:rPr>
        <w:t>а</w:t>
      </w:r>
      <w:r>
        <w:rPr>
          <w:lang w:val="uk-UA"/>
        </w:rPr>
        <w:t>лишаючись вище норми на 53,85 %.</w:t>
      </w:r>
    </w:p>
    <w:p w:rsidR="00852B3C" w:rsidRDefault="00852B3C" w:rsidP="00852B3C">
      <w:pPr>
        <w:ind w:firstLine="720"/>
        <w:jc w:val="both"/>
        <w:rPr>
          <w:lang w:val="uk-UA"/>
        </w:rPr>
      </w:pPr>
      <w:r>
        <w:rPr>
          <w:lang w:val="uk-UA"/>
        </w:rPr>
        <w:t>У хворих 1-ої групи знижений вміст каталази на 67,67 %  і пероксидази на 35,15 %  пі</w:t>
      </w:r>
      <w:r>
        <w:rPr>
          <w:lang w:val="uk-UA"/>
        </w:rPr>
        <w:t>д</w:t>
      </w:r>
      <w:r>
        <w:rPr>
          <w:lang w:val="uk-UA"/>
        </w:rPr>
        <w:t xml:space="preserve">вищувався у порівнянні з початковою концентрацією до 21 – 25-ої доби, що було вище </w:t>
      </w:r>
      <w:r>
        <w:rPr>
          <w:lang w:val="uk-UA"/>
        </w:rPr>
        <w:lastRenderedPageBreak/>
        <w:t>показників норми на 58,27 % і 12,16 %. Дані про дин</w:t>
      </w:r>
      <w:r>
        <w:rPr>
          <w:lang w:val="uk-UA"/>
        </w:rPr>
        <w:t>а</w:t>
      </w:r>
      <w:r>
        <w:rPr>
          <w:lang w:val="uk-UA"/>
        </w:rPr>
        <w:t>міку показників антиоксидантної системи залежно від виду терапії представлені у табл</w:t>
      </w:r>
      <w:r>
        <w:rPr>
          <w:lang w:val="uk-UA"/>
        </w:rPr>
        <w:t>и</w:t>
      </w:r>
      <w:r>
        <w:rPr>
          <w:lang w:val="uk-UA"/>
        </w:rPr>
        <w:t xml:space="preserve">ці 6. </w:t>
      </w:r>
    </w:p>
    <w:p w:rsidR="00852B3C" w:rsidRDefault="00852B3C" w:rsidP="00852B3C">
      <w:pPr>
        <w:ind w:firstLine="720"/>
        <w:jc w:val="both"/>
        <w:rPr>
          <w:i/>
          <w:lang w:val="uk-UA"/>
        </w:rPr>
      </w:pPr>
      <w:r>
        <w:rPr>
          <w:i/>
          <w:lang w:val="uk-UA"/>
        </w:rPr>
        <w:t xml:space="preserve">                                                                                                                      Таблиця 6</w:t>
      </w:r>
    </w:p>
    <w:p w:rsidR="00852B3C" w:rsidRDefault="00852B3C" w:rsidP="00852B3C">
      <w:pPr>
        <w:ind w:firstLine="900"/>
        <w:jc w:val="center"/>
        <w:rPr>
          <w:b/>
          <w:lang w:val="uk-UA"/>
        </w:rPr>
      </w:pPr>
      <w:r>
        <w:rPr>
          <w:b/>
          <w:lang w:val="uk-UA"/>
        </w:rPr>
        <w:t>Динаміка показників антиоксидантної системи  у хворих</w:t>
      </w:r>
    </w:p>
    <w:p w:rsidR="00852B3C" w:rsidRDefault="00852B3C" w:rsidP="00852B3C">
      <w:pPr>
        <w:ind w:firstLine="900"/>
        <w:jc w:val="center"/>
        <w:rPr>
          <w:b/>
          <w:lang w:val="uk-UA"/>
        </w:rPr>
      </w:pPr>
      <w:r>
        <w:rPr>
          <w:b/>
          <w:lang w:val="uk-UA"/>
        </w:rPr>
        <w:t>на менінгіт залежно від виду терапії</w:t>
      </w:r>
    </w:p>
    <w:p w:rsidR="00852B3C" w:rsidRDefault="00852B3C" w:rsidP="00852B3C">
      <w:pPr>
        <w:ind w:firstLine="900"/>
        <w:jc w:val="center"/>
        <w:rPr>
          <w:b/>
          <w:lang w:val="uk-UA"/>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595"/>
        <w:gridCol w:w="1286"/>
        <w:gridCol w:w="1011"/>
        <w:gridCol w:w="1013"/>
        <w:gridCol w:w="1013"/>
        <w:gridCol w:w="1011"/>
        <w:gridCol w:w="1013"/>
        <w:gridCol w:w="1008"/>
      </w:tblGrid>
      <w:tr w:rsidR="00852B3C" w:rsidTr="00E52FB4">
        <w:trPr>
          <w:cantSplit/>
        </w:trPr>
        <w:tc>
          <w:tcPr>
            <w:tcW w:w="857" w:type="pct"/>
            <w:vMerge w:val="restart"/>
            <w:tcBorders>
              <w:top w:val="single" w:sz="4" w:space="0" w:color="auto"/>
              <w:left w:val="single" w:sz="4" w:space="0" w:color="auto"/>
              <w:right w:val="single" w:sz="4" w:space="0" w:color="auto"/>
            </w:tcBorders>
          </w:tcPr>
          <w:p w:rsidR="00852B3C" w:rsidRDefault="00852B3C" w:rsidP="00E52FB4">
            <w:pPr>
              <w:rPr>
                <w:lang w:val="uk-UA"/>
              </w:rPr>
            </w:pPr>
            <w:r>
              <w:t>Показ</w:t>
            </w:r>
            <w:r>
              <w:rPr>
                <w:lang w:val="uk-UA"/>
              </w:rPr>
              <w:t>ник,</w:t>
            </w:r>
          </w:p>
          <w:p w:rsidR="00852B3C" w:rsidRDefault="00852B3C" w:rsidP="00E52FB4">
            <w:pPr>
              <w:rPr>
                <w:lang w:val="uk-UA"/>
              </w:rPr>
            </w:pPr>
            <w:r>
              <w:rPr>
                <w:lang w:val="uk-UA"/>
              </w:rPr>
              <w:t>одиниця</w:t>
            </w:r>
          </w:p>
          <w:p w:rsidR="00852B3C" w:rsidRDefault="00852B3C" w:rsidP="00E52FB4">
            <w:r>
              <w:rPr>
                <w:lang w:val="uk-UA"/>
              </w:rPr>
              <w:t>вимірювання</w:t>
            </w:r>
          </w:p>
        </w:tc>
        <w:tc>
          <w:tcPr>
            <w:tcW w:w="310" w:type="pct"/>
            <w:vMerge w:val="restart"/>
            <w:tcBorders>
              <w:top w:val="single" w:sz="4" w:space="0" w:color="auto"/>
              <w:left w:val="single" w:sz="4" w:space="0" w:color="auto"/>
              <w:right w:val="single" w:sz="4" w:space="0" w:color="auto"/>
            </w:tcBorders>
          </w:tcPr>
          <w:p w:rsidR="00852B3C" w:rsidRDefault="00852B3C" w:rsidP="00E52FB4">
            <w:pPr>
              <w:rPr>
                <w:lang w:val="en-US"/>
              </w:rPr>
            </w:pPr>
            <w:r>
              <w:rPr>
                <w:lang w:val="en-US"/>
              </w:rPr>
              <w:t>S</w:t>
            </w:r>
          </w:p>
        </w:tc>
        <w:tc>
          <w:tcPr>
            <w:tcW w:w="670" w:type="pct"/>
            <w:vMerge w:val="restart"/>
            <w:tcBorders>
              <w:top w:val="single" w:sz="4" w:space="0" w:color="auto"/>
              <w:left w:val="single" w:sz="4" w:space="0" w:color="auto"/>
              <w:right w:val="single" w:sz="4" w:space="0" w:color="auto"/>
            </w:tcBorders>
          </w:tcPr>
          <w:p w:rsidR="00852B3C" w:rsidRDefault="00852B3C" w:rsidP="00E52FB4">
            <w:r>
              <w:t>Конт-</w:t>
            </w:r>
          </w:p>
          <w:p w:rsidR="00852B3C" w:rsidRDefault="00852B3C" w:rsidP="00E52FB4">
            <w:r>
              <w:t>роль</w:t>
            </w:r>
          </w:p>
          <w:p w:rsidR="00852B3C" w:rsidRDefault="00852B3C" w:rsidP="00E52FB4">
            <w:r>
              <w:rPr>
                <w:lang w:val="en-US"/>
              </w:rPr>
              <w:t>n=3</w:t>
            </w:r>
            <w:r>
              <w:t>8</w:t>
            </w:r>
          </w:p>
        </w:tc>
        <w:tc>
          <w:tcPr>
            <w:tcW w:w="1583" w:type="pct"/>
            <w:gridSpan w:val="3"/>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1</w:t>
            </w:r>
            <w:r>
              <w:rPr>
                <w:lang w:val="uk-UA"/>
              </w:rPr>
              <w:t>-а</w:t>
            </w:r>
            <w:r>
              <w:t xml:space="preserve"> </w:t>
            </w:r>
            <w:r>
              <w:rPr>
                <w:lang w:val="uk-UA"/>
              </w:rPr>
              <w:t>доба</w:t>
            </w:r>
          </w:p>
        </w:tc>
        <w:tc>
          <w:tcPr>
            <w:tcW w:w="1581" w:type="pct"/>
            <w:gridSpan w:val="3"/>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21-25</w:t>
            </w:r>
            <w:r>
              <w:rPr>
                <w:lang w:val="uk-UA"/>
              </w:rPr>
              <w:t>-а доба</w:t>
            </w:r>
          </w:p>
        </w:tc>
      </w:tr>
      <w:tr w:rsidR="00852B3C" w:rsidTr="00E52FB4">
        <w:trPr>
          <w:cantSplit/>
        </w:trPr>
        <w:tc>
          <w:tcPr>
            <w:tcW w:w="857" w:type="pct"/>
            <w:vMerge/>
            <w:tcBorders>
              <w:left w:val="single" w:sz="4" w:space="0" w:color="auto"/>
              <w:bottom w:val="single" w:sz="4" w:space="0" w:color="auto"/>
              <w:right w:val="single" w:sz="4" w:space="0" w:color="auto"/>
            </w:tcBorders>
          </w:tcPr>
          <w:p w:rsidR="00852B3C" w:rsidRDefault="00852B3C" w:rsidP="00E52FB4"/>
        </w:tc>
        <w:tc>
          <w:tcPr>
            <w:tcW w:w="310" w:type="pct"/>
            <w:vMerge/>
            <w:tcBorders>
              <w:left w:val="single" w:sz="4" w:space="0" w:color="auto"/>
              <w:bottom w:val="single" w:sz="4" w:space="0" w:color="auto"/>
              <w:right w:val="single" w:sz="4" w:space="0" w:color="auto"/>
            </w:tcBorders>
          </w:tcPr>
          <w:p w:rsidR="00852B3C" w:rsidRDefault="00852B3C" w:rsidP="00E52FB4"/>
        </w:tc>
        <w:tc>
          <w:tcPr>
            <w:tcW w:w="670" w:type="pct"/>
            <w:vMerge/>
            <w:tcBorders>
              <w:left w:val="single" w:sz="4" w:space="0" w:color="auto"/>
              <w:bottom w:val="single" w:sz="4" w:space="0" w:color="auto"/>
              <w:right w:val="single" w:sz="4" w:space="0" w:color="auto"/>
            </w:tcBorders>
          </w:tcPr>
          <w:p w:rsidR="00852B3C" w:rsidRDefault="00852B3C" w:rsidP="00E52FB4"/>
        </w:tc>
        <w:tc>
          <w:tcPr>
            <w:tcW w:w="527"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1</w:t>
            </w:r>
            <w:r>
              <w:rPr>
                <w:lang w:val="uk-UA"/>
              </w:rPr>
              <w:t xml:space="preserve"> </w:t>
            </w:r>
            <w:r>
              <w:t>гр</w:t>
            </w:r>
            <w:r>
              <w:rPr>
                <w:lang w:val="uk-UA"/>
              </w:rPr>
              <w:t>у</w:t>
            </w:r>
            <w:r>
              <w:rPr>
                <w:lang w:val="uk-UA"/>
              </w:rPr>
              <w:t>па,</w:t>
            </w:r>
          </w:p>
          <w:p w:rsidR="00852B3C" w:rsidRDefault="00852B3C" w:rsidP="00E52FB4">
            <w:pPr>
              <w:jc w:val="center"/>
            </w:pPr>
            <w:r>
              <w:rPr>
                <w:lang w:val="en-US"/>
              </w:rPr>
              <w:t>n=</w:t>
            </w:r>
            <w:r>
              <w:t>25</w:t>
            </w:r>
          </w:p>
        </w:tc>
        <w:tc>
          <w:tcPr>
            <w:tcW w:w="528"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2</w:t>
            </w:r>
            <w:r>
              <w:rPr>
                <w:lang w:val="uk-UA"/>
              </w:rPr>
              <w:t xml:space="preserve"> </w:t>
            </w:r>
            <w:r>
              <w:t>гр</w:t>
            </w:r>
            <w:r>
              <w:rPr>
                <w:lang w:val="uk-UA"/>
              </w:rPr>
              <w:t>у</w:t>
            </w:r>
            <w:r>
              <w:rPr>
                <w:lang w:val="uk-UA"/>
              </w:rPr>
              <w:t>па,</w:t>
            </w:r>
          </w:p>
          <w:p w:rsidR="00852B3C" w:rsidRDefault="00852B3C" w:rsidP="00E52FB4">
            <w:pPr>
              <w:jc w:val="center"/>
            </w:pPr>
            <w:r>
              <w:rPr>
                <w:lang w:val="en-US"/>
              </w:rPr>
              <w:t>n=</w:t>
            </w:r>
            <w:r>
              <w:t>16</w:t>
            </w:r>
          </w:p>
        </w:tc>
        <w:tc>
          <w:tcPr>
            <w:tcW w:w="528"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3</w:t>
            </w:r>
            <w:r>
              <w:rPr>
                <w:lang w:val="uk-UA"/>
              </w:rPr>
              <w:t xml:space="preserve"> </w:t>
            </w:r>
            <w:r>
              <w:t>гр</w:t>
            </w:r>
            <w:r>
              <w:rPr>
                <w:lang w:val="uk-UA"/>
              </w:rPr>
              <w:t>у</w:t>
            </w:r>
            <w:r>
              <w:rPr>
                <w:lang w:val="uk-UA"/>
              </w:rPr>
              <w:t>па,</w:t>
            </w:r>
          </w:p>
          <w:p w:rsidR="00852B3C" w:rsidRDefault="00852B3C" w:rsidP="00E52FB4">
            <w:pPr>
              <w:jc w:val="center"/>
            </w:pPr>
            <w:r>
              <w:rPr>
                <w:lang w:val="en-US"/>
              </w:rPr>
              <w:t>n=</w:t>
            </w:r>
            <w:r>
              <w:t>21</w:t>
            </w:r>
          </w:p>
        </w:tc>
        <w:tc>
          <w:tcPr>
            <w:tcW w:w="527"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1</w:t>
            </w:r>
            <w:r>
              <w:rPr>
                <w:lang w:val="uk-UA"/>
              </w:rPr>
              <w:t xml:space="preserve"> </w:t>
            </w:r>
            <w:r>
              <w:t>гр</w:t>
            </w:r>
            <w:r>
              <w:rPr>
                <w:lang w:val="uk-UA"/>
              </w:rPr>
              <w:t>у</w:t>
            </w:r>
            <w:r>
              <w:rPr>
                <w:lang w:val="uk-UA"/>
              </w:rPr>
              <w:t>па,</w:t>
            </w:r>
          </w:p>
          <w:p w:rsidR="00852B3C" w:rsidRDefault="00852B3C" w:rsidP="00E52FB4">
            <w:pPr>
              <w:jc w:val="center"/>
            </w:pPr>
            <w:r>
              <w:rPr>
                <w:lang w:val="en-US"/>
              </w:rPr>
              <w:t>n=</w:t>
            </w:r>
            <w:r>
              <w:t>25</w:t>
            </w:r>
          </w:p>
        </w:tc>
        <w:tc>
          <w:tcPr>
            <w:tcW w:w="528"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2</w:t>
            </w:r>
            <w:r>
              <w:rPr>
                <w:lang w:val="uk-UA"/>
              </w:rPr>
              <w:t xml:space="preserve"> </w:t>
            </w:r>
            <w:r>
              <w:t>гр</w:t>
            </w:r>
            <w:r>
              <w:rPr>
                <w:lang w:val="uk-UA"/>
              </w:rPr>
              <w:t>у</w:t>
            </w:r>
            <w:r>
              <w:rPr>
                <w:lang w:val="uk-UA"/>
              </w:rPr>
              <w:t>па,</w:t>
            </w:r>
          </w:p>
          <w:p w:rsidR="00852B3C" w:rsidRDefault="00852B3C" w:rsidP="00E52FB4">
            <w:pPr>
              <w:jc w:val="center"/>
            </w:pPr>
            <w:r>
              <w:rPr>
                <w:lang w:val="en-US"/>
              </w:rPr>
              <w:t>n=</w:t>
            </w:r>
            <w:r>
              <w:t>16</w:t>
            </w:r>
          </w:p>
        </w:tc>
        <w:tc>
          <w:tcPr>
            <w:tcW w:w="526"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3</w:t>
            </w:r>
            <w:r>
              <w:rPr>
                <w:lang w:val="uk-UA"/>
              </w:rPr>
              <w:t xml:space="preserve"> </w:t>
            </w:r>
            <w:r>
              <w:t>гр</w:t>
            </w:r>
            <w:r>
              <w:rPr>
                <w:lang w:val="uk-UA"/>
              </w:rPr>
              <w:t>у-па,</w:t>
            </w:r>
          </w:p>
          <w:p w:rsidR="00852B3C" w:rsidRDefault="00852B3C" w:rsidP="00E52FB4">
            <w:pPr>
              <w:jc w:val="center"/>
            </w:pPr>
            <w:r>
              <w:rPr>
                <w:lang w:val="en-US"/>
              </w:rPr>
              <w:t>n=</w:t>
            </w:r>
            <w:r>
              <w:t>2</w:t>
            </w:r>
          </w:p>
        </w:tc>
      </w:tr>
      <w:tr w:rsidR="00852B3C" w:rsidTr="00E52FB4">
        <w:tc>
          <w:tcPr>
            <w:tcW w:w="857"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1</w:t>
            </w:r>
          </w:p>
        </w:tc>
        <w:tc>
          <w:tcPr>
            <w:tcW w:w="310"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2</w:t>
            </w:r>
          </w:p>
        </w:tc>
        <w:tc>
          <w:tcPr>
            <w:tcW w:w="670"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3</w:t>
            </w:r>
          </w:p>
        </w:tc>
        <w:tc>
          <w:tcPr>
            <w:tcW w:w="527"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4</w:t>
            </w:r>
          </w:p>
        </w:tc>
        <w:tc>
          <w:tcPr>
            <w:tcW w:w="528"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5</w:t>
            </w:r>
          </w:p>
        </w:tc>
        <w:tc>
          <w:tcPr>
            <w:tcW w:w="528"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6</w:t>
            </w:r>
          </w:p>
        </w:tc>
        <w:tc>
          <w:tcPr>
            <w:tcW w:w="527"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7</w:t>
            </w:r>
          </w:p>
        </w:tc>
        <w:tc>
          <w:tcPr>
            <w:tcW w:w="528"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8</w:t>
            </w:r>
          </w:p>
        </w:tc>
        <w:tc>
          <w:tcPr>
            <w:tcW w:w="526"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9</w:t>
            </w:r>
          </w:p>
        </w:tc>
      </w:tr>
      <w:tr w:rsidR="00852B3C" w:rsidTr="00E52FB4">
        <w:tc>
          <w:tcPr>
            <w:tcW w:w="857" w:type="pct"/>
            <w:tcBorders>
              <w:top w:val="single" w:sz="4" w:space="0" w:color="auto"/>
              <w:left w:val="single" w:sz="4" w:space="0" w:color="auto"/>
              <w:bottom w:val="single" w:sz="4" w:space="0" w:color="auto"/>
              <w:right w:val="single" w:sz="4" w:space="0" w:color="auto"/>
            </w:tcBorders>
          </w:tcPr>
          <w:p w:rsidR="00852B3C" w:rsidRDefault="00852B3C" w:rsidP="00E52FB4">
            <w:r>
              <w:t>Каталаза,</w:t>
            </w:r>
          </w:p>
          <w:p w:rsidR="00852B3C" w:rsidRDefault="00852B3C" w:rsidP="00E52FB4">
            <w:r>
              <w:t>мкат/л</w:t>
            </w:r>
          </w:p>
        </w:tc>
        <w:tc>
          <w:tcPr>
            <w:tcW w:w="310"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М</w:t>
            </w:r>
          </w:p>
          <w:p w:rsidR="00852B3C" w:rsidRDefault="00852B3C" w:rsidP="00E52FB4">
            <w:pPr>
              <w:jc w:val="center"/>
              <w:rPr>
                <w:lang w:val="en-US"/>
              </w:rPr>
            </w:pPr>
            <w:r>
              <w:rPr>
                <w:lang w:val="en-US"/>
              </w:rPr>
              <w:t>LQ</w:t>
            </w:r>
          </w:p>
          <w:p w:rsidR="00852B3C" w:rsidRDefault="00852B3C" w:rsidP="00E52FB4">
            <w:pPr>
              <w:jc w:val="center"/>
            </w:pPr>
            <w:r>
              <w:rPr>
                <w:lang w:val="en-US"/>
              </w:rPr>
              <w:t>UQ</w:t>
            </w:r>
          </w:p>
        </w:tc>
        <w:tc>
          <w:tcPr>
            <w:tcW w:w="670"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21,1</w:t>
            </w:r>
          </w:p>
          <w:p w:rsidR="00852B3C" w:rsidRDefault="00852B3C" w:rsidP="00E52FB4">
            <w:pPr>
              <w:jc w:val="center"/>
            </w:pPr>
            <w:r>
              <w:t>9</w:t>
            </w:r>
            <w:r>
              <w:rPr>
                <w:lang w:val="en-US"/>
              </w:rPr>
              <w:t>,</w:t>
            </w:r>
            <w:r>
              <w:t>1</w:t>
            </w:r>
          </w:p>
          <w:p w:rsidR="00852B3C" w:rsidRDefault="00852B3C" w:rsidP="00E52FB4">
            <w:pPr>
              <w:jc w:val="center"/>
            </w:pPr>
            <w:r>
              <w:t>8</w:t>
            </w:r>
            <w:r>
              <w:rPr>
                <w:lang w:val="en-US"/>
              </w:rPr>
              <w:t>,</w:t>
            </w:r>
            <w:r>
              <w:t>2</w:t>
            </w:r>
          </w:p>
        </w:tc>
        <w:tc>
          <w:tcPr>
            <w:tcW w:w="527"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17,2</w:t>
            </w:r>
          </w:p>
          <w:p w:rsidR="00852B3C" w:rsidRDefault="00852B3C" w:rsidP="00E52FB4">
            <w:pPr>
              <w:jc w:val="center"/>
              <w:rPr>
                <w:lang w:val="en-US"/>
              </w:rPr>
            </w:pPr>
            <w:r>
              <w:rPr>
                <w:lang w:val="en-US"/>
              </w:rPr>
              <w:t>11,2</w:t>
            </w:r>
          </w:p>
          <w:p w:rsidR="00852B3C" w:rsidRDefault="00852B3C" w:rsidP="00E52FB4">
            <w:pPr>
              <w:jc w:val="center"/>
              <w:rPr>
                <w:lang w:val="en-US"/>
              </w:rPr>
            </w:pPr>
            <w:r>
              <w:rPr>
                <w:lang w:val="en-US"/>
              </w:rPr>
              <w:t>7,9</w:t>
            </w:r>
          </w:p>
        </w:tc>
        <w:tc>
          <w:tcPr>
            <w:tcW w:w="528"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19,4</w:t>
            </w:r>
          </w:p>
          <w:p w:rsidR="00852B3C" w:rsidRDefault="00852B3C" w:rsidP="00E52FB4">
            <w:pPr>
              <w:jc w:val="center"/>
              <w:rPr>
                <w:lang w:val="en-US"/>
              </w:rPr>
            </w:pPr>
            <w:r>
              <w:rPr>
                <w:lang w:val="en-US"/>
              </w:rPr>
              <w:t>7,3</w:t>
            </w:r>
          </w:p>
          <w:p w:rsidR="00852B3C" w:rsidRDefault="00852B3C" w:rsidP="00E52FB4">
            <w:pPr>
              <w:jc w:val="center"/>
              <w:rPr>
                <w:lang w:val="en-US"/>
              </w:rPr>
            </w:pPr>
            <w:r>
              <w:rPr>
                <w:lang w:val="en-US"/>
              </w:rPr>
              <w:t>9,8</w:t>
            </w:r>
          </w:p>
        </w:tc>
        <w:tc>
          <w:tcPr>
            <w:tcW w:w="528"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35,8</w:t>
            </w:r>
          </w:p>
          <w:p w:rsidR="00852B3C" w:rsidRDefault="00852B3C" w:rsidP="00E52FB4">
            <w:pPr>
              <w:jc w:val="center"/>
              <w:rPr>
                <w:lang w:val="en-US"/>
              </w:rPr>
            </w:pPr>
            <w:r>
              <w:rPr>
                <w:lang w:val="en-US"/>
              </w:rPr>
              <w:t>21,1</w:t>
            </w:r>
          </w:p>
          <w:p w:rsidR="00852B3C" w:rsidRDefault="00852B3C" w:rsidP="00E52FB4">
            <w:pPr>
              <w:jc w:val="center"/>
              <w:rPr>
                <w:lang w:val="en-US"/>
              </w:rPr>
            </w:pPr>
            <w:r>
              <w:rPr>
                <w:lang w:val="en-US"/>
              </w:rPr>
              <w:t>14,3</w:t>
            </w:r>
          </w:p>
        </w:tc>
        <w:tc>
          <w:tcPr>
            <w:tcW w:w="527"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53,2</w:t>
            </w:r>
          </w:p>
          <w:p w:rsidR="00852B3C" w:rsidRDefault="00852B3C" w:rsidP="00E52FB4">
            <w:pPr>
              <w:jc w:val="center"/>
              <w:rPr>
                <w:lang w:val="en-US"/>
              </w:rPr>
            </w:pPr>
            <w:r>
              <w:rPr>
                <w:lang w:val="en-US"/>
              </w:rPr>
              <w:t>42,5</w:t>
            </w:r>
          </w:p>
          <w:p w:rsidR="00852B3C" w:rsidRDefault="00852B3C" w:rsidP="00E52FB4">
            <w:pPr>
              <w:jc w:val="center"/>
              <w:rPr>
                <w:lang w:val="en-US"/>
              </w:rPr>
            </w:pPr>
            <w:r>
              <w:rPr>
                <w:lang w:val="en-US"/>
              </w:rPr>
              <w:t>0,8</w:t>
            </w:r>
          </w:p>
        </w:tc>
        <w:tc>
          <w:tcPr>
            <w:tcW w:w="528"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24,6</w:t>
            </w:r>
          </w:p>
          <w:p w:rsidR="00852B3C" w:rsidRDefault="00852B3C" w:rsidP="00E52FB4">
            <w:pPr>
              <w:jc w:val="center"/>
              <w:rPr>
                <w:lang w:val="en-US"/>
              </w:rPr>
            </w:pPr>
            <w:r>
              <w:rPr>
                <w:lang w:val="en-US"/>
              </w:rPr>
              <w:t>24,6</w:t>
            </w:r>
          </w:p>
          <w:p w:rsidR="00852B3C" w:rsidRDefault="00852B3C" w:rsidP="00E52FB4">
            <w:pPr>
              <w:jc w:val="center"/>
              <w:rPr>
                <w:lang w:val="en-US"/>
              </w:rPr>
            </w:pPr>
            <w:r>
              <w:rPr>
                <w:lang w:val="en-US"/>
              </w:rPr>
              <w:t>24,6</w:t>
            </w:r>
          </w:p>
        </w:tc>
        <w:tc>
          <w:tcPr>
            <w:tcW w:w="526"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18,2</w:t>
            </w:r>
          </w:p>
          <w:p w:rsidR="00852B3C" w:rsidRDefault="00852B3C" w:rsidP="00E52FB4">
            <w:pPr>
              <w:jc w:val="center"/>
              <w:rPr>
                <w:lang w:val="en-US"/>
              </w:rPr>
            </w:pPr>
            <w:r>
              <w:rPr>
                <w:lang w:val="en-US"/>
              </w:rPr>
              <w:t>8,3</w:t>
            </w:r>
          </w:p>
          <w:p w:rsidR="00852B3C" w:rsidRDefault="00852B3C" w:rsidP="00E52FB4">
            <w:pPr>
              <w:jc w:val="center"/>
              <w:rPr>
                <w:lang w:val="en-US"/>
              </w:rPr>
            </w:pPr>
            <w:r>
              <w:rPr>
                <w:lang w:val="en-US"/>
              </w:rPr>
              <w:t>15,3</w:t>
            </w:r>
          </w:p>
        </w:tc>
      </w:tr>
      <w:tr w:rsidR="00852B3C" w:rsidTr="00E52FB4">
        <w:tc>
          <w:tcPr>
            <w:tcW w:w="857" w:type="pct"/>
            <w:tcBorders>
              <w:top w:val="single" w:sz="4" w:space="0" w:color="auto"/>
              <w:left w:val="single" w:sz="4" w:space="0" w:color="auto"/>
              <w:bottom w:val="single" w:sz="4" w:space="0" w:color="auto"/>
              <w:right w:val="single" w:sz="4" w:space="0" w:color="auto"/>
            </w:tcBorders>
          </w:tcPr>
          <w:p w:rsidR="00852B3C" w:rsidRDefault="00852B3C" w:rsidP="00E52FB4">
            <w:r>
              <w:t>Перокси-</w:t>
            </w:r>
          </w:p>
          <w:p w:rsidR="00852B3C" w:rsidRDefault="00852B3C" w:rsidP="00E52FB4">
            <w:r>
              <w:t>даза,</w:t>
            </w:r>
          </w:p>
          <w:p w:rsidR="00852B3C" w:rsidRDefault="00852B3C" w:rsidP="00E52FB4">
            <w:pPr>
              <w:rPr>
                <w:vertAlign w:val="superscript"/>
              </w:rPr>
            </w:pPr>
            <w:r>
              <w:t xml:space="preserve">мМ/с/л </w:t>
            </w:r>
          </w:p>
        </w:tc>
        <w:tc>
          <w:tcPr>
            <w:tcW w:w="310"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М</w:t>
            </w:r>
          </w:p>
          <w:p w:rsidR="00852B3C" w:rsidRDefault="00852B3C" w:rsidP="00E52FB4">
            <w:pPr>
              <w:jc w:val="center"/>
              <w:rPr>
                <w:lang w:val="en-US"/>
              </w:rPr>
            </w:pPr>
            <w:r>
              <w:rPr>
                <w:lang w:val="en-US"/>
              </w:rPr>
              <w:t>LQ</w:t>
            </w:r>
          </w:p>
          <w:p w:rsidR="00852B3C" w:rsidRDefault="00852B3C" w:rsidP="00E52FB4">
            <w:pPr>
              <w:jc w:val="center"/>
            </w:pPr>
            <w:r>
              <w:rPr>
                <w:lang w:val="en-US"/>
              </w:rPr>
              <w:t>UQ</w:t>
            </w:r>
          </w:p>
        </w:tc>
        <w:tc>
          <w:tcPr>
            <w:tcW w:w="670"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365,7</w:t>
            </w:r>
          </w:p>
          <w:p w:rsidR="00852B3C" w:rsidRDefault="00852B3C" w:rsidP="00E52FB4">
            <w:pPr>
              <w:jc w:val="center"/>
            </w:pPr>
            <w:r>
              <w:rPr>
                <w:lang w:val="en-US"/>
              </w:rPr>
              <w:t>9</w:t>
            </w:r>
            <w:r>
              <w:t>1</w:t>
            </w:r>
            <w:r>
              <w:rPr>
                <w:lang w:val="en-US"/>
              </w:rPr>
              <w:t>,</w:t>
            </w:r>
            <w:r>
              <w:t>4</w:t>
            </w:r>
          </w:p>
          <w:p w:rsidR="00852B3C" w:rsidRDefault="00852B3C" w:rsidP="00E52FB4">
            <w:pPr>
              <w:jc w:val="center"/>
            </w:pPr>
            <w:r>
              <w:t>51</w:t>
            </w:r>
            <w:r>
              <w:rPr>
                <w:lang w:val="en-US"/>
              </w:rPr>
              <w:t>,</w:t>
            </w:r>
            <w:r>
              <w:t>5</w:t>
            </w:r>
          </w:p>
        </w:tc>
        <w:tc>
          <w:tcPr>
            <w:tcW w:w="527"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vertAlign w:val="superscript"/>
                <w:lang w:val="en-US"/>
              </w:rPr>
            </w:pPr>
            <w:r>
              <w:t>274,2</w:t>
            </w:r>
            <w:r>
              <w:rPr>
                <w:vertAlign w:val="superscript"/>
                <w:lang w:val="en-US"/>
              </w:rPr>
              <w:t>2</w:t>
            </w:r>
          </w:p>
          <w:p w:rsidR="00852B3C" w:rsidRDefault="00852B3C" w:rsidP="00E52FB4">
            <w:pPr>
              <w:jc w:val="center"/>
              <w:rPr>
                <w:lang w:val="en-US"/>
              </w:rPr>
            </w:pPr>
            <w:r>
              <w:rPr>
                <w:lang w:val="en-US"/>
              </w:rPr>
              <w:t>59,9</w:t>
            </w:r>
          </w:p>
          <w:p w:rsidR="00852B3C" w:rsidRDefault="00852B3C" w:rsidP="00E52FB4">
            <w:pPr>
              <w:jc w:val="center"/>
              <w:rPr>
                <w:lang w:val="en-US"/>
              </w:rPr>
            </w:pPr>
            <w:r>
              <w:rPr>
                <w:lang w:val="en-US"/>
              </w:rPr>
              <w:t>68,3</w:t>
            </w:r>
          </w:p>
        </w:tc>
        <w:tc>
          <w:tcPr>
            <w:tcW w:w="528"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vertAlign w:val="superscript"/>
                <w:lang w:val="en-US"/>
              </w:rPr>
            </w:pPr>
            <w:r>
              <w:t>453,9</w:t>
            </w:r>
            <w:r>
              <w:rPr>
                <w:vertAlign w:val="superscript"/>
                <w:lang w:val="en-US"/>
              </w:rPr>
              <w:t>1</w:t>
            </w:r>
          </w:p>
          <w:p w:rsidR="00852B3C" w:rsidRDefault="00852B3C" w:rsidP="00E52FB4">
            <w:pPr>
              <w:jc w:val="center"/>
              <w:rPr>
                <w:lang w:val="en-US"/>
              </w:rPr>
            </w:pPr>
            <w:r>
              <w:rPr>
                <w:lang w:val="en-US"/>
              </w:rPr>
              <w:t>59,6</w:t>
            </w:r>
          </w:p>
          <w:p w:rsidR="00852B3C" w:rsidRDefault="00852B3C" w:rsidP="00E52FB4">
            <w:pPr>
              <w:jc w:val="center"/>
              <w:rPr>
                <w:lang w:val="en-US"/>
              </w:rPr>
            </w:pPr>
            <w:r>
              <w:rPr>
                <w:lang w:val="en-US"/>
              </w:rPr>
              <w:t>43,2</w:t>
            </w:r>
          </w:p>
        </w:tc>
        <w:tc>
          <w:tcPr>
            <w:tcW w:w="528"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394,9</w:t>
            </w:r>
          </w:p>
          <w:p w:rsidR="00852B3C" w:rsidRDefault="00852B3C" w:rsidP="00E52FB4">
            <w:pPr>
              <w:jc w:val="center"/>
              <w:rPr>
                <w:lang w:val="en-US"/>
              </w:rPr>
            </w:pPr>
            <w:r>
              <w:rPr>
                <w:lang w:val="en-US"/>
              </w:rPr>
              <w:t>74,9</w:t>
            </w:r>
          </w:p>
          <w:p w:rsidR="00852B3C" w:rsidRDefault="00852B3C" w:rsidP="00E52FB4">
            <w:pPr>
              <w:jc w:val="center"/>
              <w:rPr>
                <w:lang w:val="en-US"/>
              </w:rPr>
            </w:pPr>
            <w:r>
              <w:rPr>
                <w:lang w:val="en-US"/>
              </w:rPr>
              <w:t>62,1</w:t>
            </w:r>
          </w:p>
        </w:tc>
        <w:tc>
          <w:tcPr>
            <w:tcW w:w="527"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vertAlign w:val="superscript"/>
                <w:lang w:val="en-US"/>
              </w:rPr>
            </w:pPr>
            <w:r>
              <w:t>422,8</w:t>
            </w:r>
            <w:r>
              <w:rPr>
                <w:vertAlign w:val="superscript"/>
                <w:lang w:val="en-US"/>
              </w:rPr>
              <w:t>3</w:t>
            </w:r>
          </w:p>
          <w:p w:rsidR="00852B3C" w:rsidRDefault="00852B3C" w:rsidP="00E52FB4">
            <w:pPr>
              <w:jc w:val="center"/>
              <w:rPr>
                <w:lang w:val="en-US"/>
              </w:rPr>
            </w:pPr>
            <w:r>
              <w:rPr>
                <w:lang w:val="en-US"/>
              </w:rPr>
              <w:t>194,2</w:t>
            </w:r>
          </w:p>
          <w:p w:rsidR="00852B3C" w:rsidRDefault="00852B3C" w:rsidP="00E52FB4">
            <w:pPr>
              <w:jc w:val="center"/>
              <w:rPr>
                <w:lang w:val="en-US"/>
              </w:rPr>
            </w:pPr>
            <w:r>
              <w:rPr>
                <w:lang w:val="en-US"/>
              </w:rPr>
              <w:t>51,4</w:t>
            </w:r>
          </w:p>
        </w:tc>
        <w:tc>
          <w:tcPr>
            <w:tcW w:w="528"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325,5</w:t>
            </w:r>
          </w:p>
          <w:p w:rsidR="00852B3C" w:rsidRDefault="00852B3C" w:rsidP="00E52FB4">
            <w:pPr>
              <w:jc w:val="center"/>
              <w:rPr>
                <w:lang w:val="en-US"/>
              </w:rPr>
            </w:pPr>
            <w:r>
              <w:rPr>
                <w:lang w:val="en-US"/>
              </w:rPr>
              <w:t>62,9</w:t>
            </w:r>
          </w:p>
          <w:p w:rsidR="00852B3C" w:rsidRDefault="00852B3C" w:rsidP="00E52FB4">
            <w:pPr>
              <w:jc w:val="center"/>
              <w:rPr>
                <w:lang w:val="en-US"/>
              </w:rPr>
            </w:pPr>
            <w:r>
              <w:rPr>
                <w:lang w:val="en-US"/>
              </w:rPr>
              <w:t>62,9</w:t>
            </w:r>
          </w:p>
        </w:tc>
        <w:tc>
          <w:tcPr>
            <w:tcW w:w="526"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vertAlign w:val="superscript"/>
                <w:lang w:val="en-US"/>
              </w:rPr>
            </w:pPr>
            <w:r>
              <w:t>199,2</w:t>
            </w:r>
            <w:r>
              <w:rPr>
                <w:vertAlign w:val="superscript"/>
                <w:lang w:val="en-US"/>
              </w:rPr>
              <w:t>1</w:t>
            </w:r>
          </w:p>
          <w:p w:rsidR="00852B3C" w:rsidRDefault="00852B3C" w:rsidP="00E52FB4">
            <w:pPr>
              <w:jc w:val="center"/>
              <w:rPr>
                <w:lang w:val="en-US"/>
              </w:rPr>
            </w:pPr>
            <w:r>
              <w:rPr>
                <w:lang w:val="en-US"/>
              </w:rPr>
              <w:t>76,8</w:t>
            </w:r>
          </w:p>
          <w:p w:rsidR="00852B3C" w:rsidRDefault="00852B3C" w:rsidP="00E52FB4">
            <w:pPr>
              <w:jc w:val="center"/>
              <w:rPr>
                <w:lang w:val="en-US"/>
              </w:rPr>
            </w:pPr>
            <w:r>
              <w:rPr>
                <w:lang w:val="en-US"/>
              </w:rPr>
              <w:t>132,2</w:t>
            </w:r>
          </w:p>
        </w:tc>
      </w:tr>
      <w:tr w:rsidR="00852B3C" w:rsidTr="00E52FB4">
        <w:tc>
          <w:tcPr>
            <w:tcW w:w="857" w:type="pct"/>
          </w:tcPr>
          <w:p w:rsidR="00852B3C" w:rsidRDefault="00852B3C" w:rsidP="00E52FB4">
            <w:r>
              <w:t>Церуло-</w:t>
            </w:r>
          </w:p>
          <w:p w:rsidR="00852B3C" w:rsidRDefault="00852B3C" w:rsidP="00E52FB4">
            <w:pPr>
              <w:rPr>
                <w:lang w:val="uk-UA"/>
              </w:rPr>
            </w:pPr>
            <w:r>
              <w:rPr>
                <w:lang w:val="uk-UA"/>
              </w:rPr>
              <w:t>п</w:t>
            </w:r>
            <w:r>
              <w:t>лазм</w:t>
            </w:r>
            <w:r>
              <w:rPr>
                <w:lang w:val="uk-UA"/>
              </w:rPr>
              <w:t>і</w:t>
            </w:r>
            <w:r>
              <w:t>н</w:t>
            </w:r>
            <w:r>
              <w:rPr>
                <w:lang w:val="uk-UA"/>
              </w:rPr>
              <w:t>,</w:t>
            </w:r>
          </w:p>
          <w:p w:rsidR="00852B3C" w:rsidRDefault="00852B3C" w:rsidP="00E52FB4">
            <w:r>
              <w:t>г/л ×10</w:t>
            </w:r>
            <w:r>
              <w:rPr>
                <w:vertAlign w:val="superscript"/>
              </w:rPr>
              <w:t>-2</w:t>
            </w:r>
          </w:p>
        </w:tc>
        <w:tc>
          <w:tcPr>
            <w:tcW w:w="310" w:type="pct"/>
          </w:tcPr>
          <w:p w:rsidR="00852B3C" w:rsidRDefault="00852B3C" w:rsidP="00E52FB4">
            <w:pPr>
              <w:jc w:val="center"/>
            </w:pPr>
            <w:r>
              <w:t>М</w:t>
            </w:r>
          </w:p>
          <w:p w:rsidR="00852B3C" w:rsidRDefault="00852B3C" w:rsidP="00E52FB4">
            <w:pPr>
              <w:jc w:val="center"/>
              <w:rPr>
                <w:lang w:val="en-US"/>
              </w:rPr>
            </w:pPr>
            <w:r>
              <w:rPr>
                <w:lang w:val="en-US"/>
              </w:rPr>
              <w:t>LQ</w:t>
            </w:r>
          </w:p>
          <w:p w:rsidR="00852B3C" w:rsidRDefault="00852B3C" w:rsidP="00E52FB4">
            <w:pPr>
              <w:jc w:val="center"/>
            </w:pPr>
            <w:r>
              <w:rPr>
                <w:lang w:val="en-US"/>
              </w:rPr>
              <w:t>UQ</w:t>
            </w:r>
          </w:p>
        </w:tc>
        <w:tc>
          <w:tcPr>
            <w:tcW w:w="670" w:type="pct"/>
          </w:tcPr>
          <w:p w:rsidR="00852B3C" w:rsidRDefault="00852B3C" w:rsidP="00E52FB4">
            <w:pPr>
              <w:jc w:val="center"/>
              <w:rPr>
                <w:lang w:val="en-US"/>
              </w:rPr>
            </w:pPr>
            <w:r>
              <w:t>13,4</w:t>
            </w:r>
          </w:p>
          <w:p w:rsidR="00852B3C" w:rsidRDefault="00852B3C" w:rsidP="00E52FB4">
            <w:pPr>
              <w:jc w:val="center"/>
              <w:rPr>
                <w:lang w:val="en-US"/>
              </w:rPr>
            </w:pPr>
            <w:r>
              <w:rPr>
                <w:lang w:val="en-US"/>
              </w:rPr>
              <w:t>1,3</w:t>
            </w:r>
          </w:p>
          <w:p w:rsidR="00852B3C" w:rsidRDefault="00852B3C" w:rsidP="00E52FB4">
            <w:pPr>
              <w:jc w:val="center"/>
              <w:rPr>
                <w:lang w:val="en-US"/>
              </w:rPr>
            </w:pPr>
            <w:r>
              <w:rPr>
                <w:lang w:val="en-US"/>
              </w:rPr>
              <w:t>1,3</w:t>
            </w:r>
          </w:p>
        </w:tc>
        <w:tc>
          <w:tcPr>
            <w:tcW w:w="527" w:type="pct"/>
          </w:tcPr>
          <w:p w:rsidR="00852B3C" w:rsidRDefault="00852B3C" w:rsidP="00E52FB4">
            <w:pPr>
              <w:jc w:val="center"/>
              <w:rPr>
                <w:lang w:val="en-US"/>
              </w:rPr>
            </w:pPr>
            <w:r>
              <w:t>16,8</w:t>
            </w:r>
          </w:p>
          <w:p w:rsidR="00852B3C" w:rsidRDefault="00852B3C" w:rsidP="00E52FB4">
            <w:pPr>
              <w:jc w:val="center"/>
              <w:rPr>
                <w:lang w:val="en-US"/>
              </w:rPr>
            </w:pPr>
            <w:r>
              <w:rPr>
                <w:lang w:val="en-US"/>
              </w:rPr>
              <w:t>3,4</w:t>
            </w:r>
          </w:p>
          <w:p w:rsidR="00852B3C" w:rsidRDefault="00852B3C" w:rsidP="00E52FB4">
            <w:pPr>
              <w:jc w:val="center"/>
              <w:rPr>
                <w:lang w:val="en-US"/>
              </w:rPr>
            </w:pPr>
            <w:r>
              <w:rPr>
                <w:lang w:val="en-US"/>
              </w:rPr>
              <w:t>26,9</w:t>
            </w:r>
          </w:p>
        </w:tc>
        <w:tc>
          <w:tcPr>
            <w:tcW w:w="528" w:type="pct"/>
          </w:tcPr>
          <w:p w:rsidR="00852B3C" w:rsidRDefault="00852B3C" w:rsidP="00E52FB4">
            <w:pPr>
              <w:jc w:val="center"/>
              <w:rPr>
                <w:vertAlign w:val="superscript"/>
                <w:lang w:val="en-US"/>
              </w:rPr>
            </w:pPr>
            <w:r>
              <w:t>17,6</w:t>
            </w:r>
            <w:r>
              <w:rPr>
                <w:vertAlign w:val="superscript"/>
                <w:lang w:val="en-US"/>
              </w:rPr>
              <w:t>1</w:t>
            </w:r>
          </w:p>
          <w:p w:rsidR="00852B3C" w:rsidRDefault="00852B3C" w:rsidP="00E52FB4">
            <w:pPr>
              <w:jc w:val="center"/>
              <w:rPr>
                <w:lang w:val="en-US"/>
              </w:rPr>
            </w:pPr>
            <w:r>
              <w:rPr>
                <w:lang w:val="en-US"/>
              </w:rPr>
              <w:t>4,2</w:t>
            </w:r>
          </w:p>
          <w:p w:rsidR="00852B3C" w:rsidRDefault="00852B3C" w:rsidP="00E52FB4">
            <w:pPr>
              <w:jc w:val="center"/>
              <w:rPr>
                <w:lang w:val="en-US"/>
              </w:rPr>
            </w:pPr>
            <w:r>
              <w:rPr>
                <w:lang w:val="en-US"/>
              </w:rPr>
              <w:t>26,1</w:t>
            </w:r>
          </w:p>
        </w:tc>
        <w:tc>
          <w:tcPr>
            <w:tcW w:w="528" w:type="pct"/>
          </w:tcPr>
          <w:p w:rsidR="00852B3C" w:rsidRDefault="00852B3C" w:rsidP="00E52FB4">
            <w:pPr>
              <w:jc w:val="center"/>
              <w:rPr>
                <w:lang w:val="en-US"/>
              </w:rPr>
            </w:pPr>
            <w:r>
              <w:t>14,1</w:t>
            </w:r>
          </w:p>
          <w:p w:rsidR="00852B3C" w:rsidRDefault="00852B3C" w:rsidP="00E52FB4">
            <w:pPr>
              <w:jc w:val="center"/>
              <w:rPr>
                <w:lang w:val="en-US"/>
              </w:rPr>
            </w:pPr>
            <w:r>
              <w:rPr>
                <w:lang w:val="en-US"/>
              </w:rPr>
              <w:t>1,0</w:t>
            </w:r>
          </w:p>
          <w:p w:rsidR="00852B3C" w:rsidRDefault="00852B3C" w:rsidP="00E52FB4">
            <w:pPr>
              <w:jc w:val="center"/>
              <w:rPr>
                <w:lang w:val="en-US"/>
              </w:rPr>
            </w:pPr>
            <w:r>
              <w:rPr>
                <w:lang w:val="en-US"/>
              </w:rPr>
              <w:t>5,3</w:t>
            </w:r>
          </w:p>
        </w:tc>
        <w:tc>
          <w:tcPr>
            <w:tcW w:w="527" w:type="pct"/>
          </w:tcPr>
          <w:p w:rsidR="00852B3C" w:rsidRDefault="00852B3C" w:rsidP="00E52FB4">
            <w:pPr>
              <w:jc w:val="center"/>
              <w:rPr>
                <w:lang w:val="en-US"/>
              </w:rPr>
            </w:pPr>
            <w:r>
              <w:t>14,7</w:t>
            </w:r>
          </w:p>
          <w:p w:rsidR="00852B3C" w:rsidRDefault="00852B3C" w:rsidP="00E52FB4">
            <w:pPr>
              <w:jc w:val="center"/>
              <w:rPr>
                <w:lang w:val="en-US"/>
              </w:rPr>
            </w:pPr>
            <w:r>
              <w:rPr>
                <w:lang w:val="en-US"/>
              </w:rPr>
              <w:t>0,9</w:t>
            </w:r>
          </w:p>
          <w:p w:rsidR="00852B3C" w:rsidRDefault="00852B3C" w:rsidP="00E52FB4">
            <w:pPr>
              <w:jc w:val="center"/>
              <w:rPr>
                <w:lang w:val="en-US"/>
              </w:rPr>
            </w:pPr>
            <w:r>
              <w:rPr>
                <w:lang w:val="en-US"/>
              </w:rPr>
              <w:t>0,9</w:t>
            </w:r>
          </w:p>
        </w:tc>
        <w:tc>
          <w:tcPr>
            <w:tcW w:w="528" w:type="pct"/>
          </w:tcPr>
          <w:p w:rsidR="00852B3C" w:rsidRDefault="00852B3C" w:rsidP="00E52FB4">
            <w:pPr>
              <w:jc w:val="center"/>
              <w:rPr>
                <w:vertAlign w:val="superscript"/>
                <w:lang w:val="en-US"/>
              </w:rPr>
            </w:pPr>
            <w:r>
              <w:t>15,4</w:t>
            </w:r>
            <w:r>
              <w:rPr>
                <w:vertAlign w:val="superscript"/>
                <w:lang w:val="en-US"/>
              </w:rPr>
              <w:t>1</w:t>
            </w:r>
          </w:p>
          <w:p w:rsidR="00852B3C" w:rsidRDefault="00852B3C" w:rsidP="00E52FB4">
            <w:pPr>
              <w:jc w:val="center"/>
              <w:rPr>
                <w:lang w:val="en-US"/>
              </w:rPr>
            </w:pPr>
            <w:r>
              <w:rPr>
                <w:lang w:val="en-US"/>
              </w:rPr>
              <w:t>2,0</w:t>
            </w:r>
          </w:p>
          <w:p w:rsidR="00852B3C" w:rsidRDefault="00852B3C" w:rsidP="00E52FB4">
            <w:pPr>
              <w:jc w:val="center"/>
              <w:rPr>
                <w:lang w:val="en-US"/>
              </w:rPr>
            </w:pPr>
            <w:r>
              <w:rPr>
                <w:lang w:val="en-US"/>
              </w:rPr>
              <w:t>2,0</w:t>
            </w:r>
          </w:p>
        </w:tc>
        <w:tc>
          <w:tcPr>
            <w:tcW w:w="526" w:type="pct"/>
          </w:tcPr>
          <w:p w:rsidR="00852B3C" w:rsidRDefault="00852B3C" w:rsidP="00E52FB4">
            <w:pPr>
              <w:jc w:val="center"/>
              <w:rPr>
                <w:lang w:val="en-US"/>
              </w:rPr>
            </w:pPr>
            <w:r>
              <w:t>14,6</w:t>
            </w:r>
          </w:p>
          <w:p w:rsidR="00852B3C" w:rsidRDefault="00852B3C" w:rsidP="00E52FB4">
            <w:pPr>
              <w:jc w:val="center"/>
              <w:rPr>
                <w:lang w:val="en-US"/>
              </w:rPr>
            </w:pPr>
            <w:r>
              <w:rPr>
                <w:lang w:val="en-US"/>
              </w:rPr>
              <w:t>0</w:t>
            </w:r>
          </w:p>
          <w:p w:rsidR="00852B3C" w:rsidRDefault="00852B3C" w:rsidP="00E52FB4">
            <w:pPr>
              <w:jc w:val="center"/>
              <w:rPr>
                <w:lang w:val="en-US"/>
              </w:rPr>
            </w:pPr>
            <w:r>
              <w:rPr>
                <w:lang w:val="en-US"/>
              </w:rPr>
              <w:t>0</w:t>
            </w:r>
          </w:p>
        </w:tc>
      </w:tr>
      <w:tr w:rsidR="00852B3C" w:rsidTr="00E52FB4">
        <w:trPr>
          <w:trHeight w:val="938"/>
        </w:trPr>
        <w:tc>
          <w:tcPr>
            <w:tcW w:w="857" w:type="pct"/>
          </w:tcPr>
          <w:p w:rsidR="00852B3C" w:rsidRDefault="00852B3C" w:rsidP="00E52FB4">
            <w:r>
              <w:t>ТГ</w:t>
            </w:r>
            <w:r>
              <w:rPr>
                <w:vertAlign w:val="subscript"/>
              </w:rPr>
              <w:t>кр</w:t>
            </w:r>
            <w:r>
              <w:t>,</w:t>
            </w:r>
          </w:p>
          <w:p w:rsidR="00852B3C" w:rsidRDefault="00852B3C" w:rsidP="00E52FB4">
            <w:pPr>
              <w:rPr>
                <w:lang w:val="en-US"/>
              </w:rPr>
            </w:pPr>
            <w:r>
              <w:t>мМ/л</w:t>
            </w:r>
          </w:p>
        </w:tc>
        <w:tc>
          <w:tcPr>
            <w:tcW w:w="310" w:type="pct"/>
          </w:tcPr>
          <w:p w:rsidR="00852B3C" w:rsidRDefault="00852B3C" w:rsidP="00E52FB4">
            <w:pPr>
              <w:jc w:val="center"/>
            </w:pPr>
            <w:r>
              <w:t>М</w:t>
            </w:r>
          </w:p>
          <w:p w:rsidR="00852B3C" w:rsidRDefault="00852B3C" w:rsidP="00E52FB4">
            <w:pPr>
              <w:jc w:val="center"/>
              <w:rPr>
                <w:lang w:val="en-US"/>
              </w:rPr>
            </w:pPr>
            <w:r>
              <w:rPr>
                <w:lang w:val="en-US"/>
              </w:rPr>
              <w:t>LQ</w:t>
            </w:r>
          </w:p>
          <w:p w:rsidR="00852B3C" w:rsidRDefault="00852B3C" w:rsidP="00E52FB4">
            <w:pPr>
              <w:jc w:val="center"/>
            </w:pPr>
            <w:r>
              <w:rPr>
                <w:lang w:val="en-US"/>
              </w:rPr>
              <w:t>UQ</w:t>
            </w:r>
          </w:p>
        </w:tc>
        <w:tc>
          <w:tcPr>
            <w:tcW w:w="670" w:type="pct"/>
          </w:tcPr>
          <w:p w:rsidR="00852B3C" w:rsidRDefault="00852B3C" w:rsidP="00E52FB4">
            <w:pPr>
              <w:jc w:val="center"/>
              <w:rPr>
                <w:lang w:val="en-US"/>
              </w:rPr>
            </w:pPr>
            <w:r>
              <w:t>13,5</w:t>
            </w:r>
          </w:p>
          <w:p w:rsidR="00852B3C" w:rsidRDefault="00852B3C" w:rsidP="00E52FB4">
            <w:pPr>
              <w:jc w:val="center"/>
              <w:rPr>
                <w:lang w:val="en-US"/>
              </w:rPr>
            </w:pPr>
            <w:r>
              <w:rPr>
                <w:lang w:val="en-US"/>
              </w:rPr>
              <w:t>1,2</w:t>
            </w:r>
          </w:p>
          <w:p w:rsidR="00852B3C" w:rsidRDefault="00852B3C" w:rsidP="00E52FB4">
            <w:pPr>
              <w:jc w:val="center"/>
              <w:rPr>
                <w:lang w:val="en-US"/>
              </w:rPr>
            </w:pPr>
            <w:r>
              <w:rPr>
                <w:lang w:val="en-US"/>
              </w:rPr>
              <w:t>2,3</w:t>
            </w:r>
          </w:p>
        </w:tc>
        <w:tc>
          <w:tcPr>
            <w:tcW w:w="527" w:type="pct"/>
          </w:tcPr>
          <w:p w:rsidR="00852B3C" w:rsidRDefault="00852B3C" w:rsidP="00E52FB4">
            <w:pPr>
              <w:jc w:val="center"/>
              <w:rPr>
                <w:lang w:val="en-US"/>
              </w:rPr>
            </w:pPr>
            <w:r>
              <w:t>12,1</w:t>
            </w:r>
          </w:p>
          <w:p w:rsidR="00852B3C" w:rsidRDefault="00852B3C" w:rsidP="00E52FB4">
            <w:pPr>
              <w:jc w:val="center"/>
              <w:rPr>
                <w:lang w:val="en-US"/>
              </w:rPr>
            </w:pPr>
            <w:r>
              <w:rPr>
                <w:lang w:val="en-US"/>
              </w:rPr>
              <w:t>1,2</w:t>
            </w:r>
          </w:p>
          <w:p w:rsidR="00852B3C" w:rsidRDefault="00852B3C" w:rsidP="00E52FB4">
            <w:pPr>
              <w:jc w:val="center"/>
              <w:rPr>
                <w:lang w:val="en-US"/>
              </w:rPr>
            </w:pPr>
            <w:r>
              <w:rPr>
                <w:lang w:val="en-US"/>
              </w:rPr>
              <w:t>2,0</w:t>
            </w:r>
          </w:p>
        </w:tc>
        <w:tc>
          <w:tcPr>
            <w:tcW w:w="528" w:type="pct"/>
          </w:tcPr>
          <w:p w:rsidR="00852B3C" w:rsidRDefault="00852B3C" w:rsidP="00E52FB4">
            <w:pPr>
              <w:jc w:val="center"/>
              <w:rPr>
                <w:lang w:val="en-US"/>
              </w:rPr>
            </w:pPr>
            <w:r>
              <w:t>14,8</w:t>
            </w:r>
          </w:p>
          <w:p w:rsidR="00852B3C" w:rsidRDefault="00852B3C" w:rsidP="00E52FB4">
            <w:pPr>
              <w:jc w:val="center"/>
              <w:rPr>
                <w:lang w:val="en-US"/>
              </w:rPr>
            </w:pPr>
            <w:r>
              <w:rPr>
                <w:lang w:val="en-US"/>
              </w:rPr>
              <w:t>1,6</w:t>
            </w:r>
          </w:p>
          <w:p w:rsidR="00852B3C" w:rsidRDefault="00852B3C" w:rsidP="00E52FB4">
            <w:pPr>
              <w:jc w:val="center"/>
              <w:rPr>
                <w:lang w:val="en-US"/>
              </w:rPr>
            </w:pPr>
            <w:r>
              <w:rPr>
                <w:lang w:val="en-US"/>
              </w:rPr>
              <w:t>2,7</w:t>
            </w:r>
          </w:p>
        </w:tc>
        <w:tc>
          <w:tcPr>
            <w:tcW w:w="528" w:type="pct"/>
          </w:tcPr>
          <w:p w:rsidR="00852B3C" w:rsidRDefault="00852B3C" w:rsidP="00E52FB4">
            <w:pPr>
              <w:jc w:val="center"/>
              <w:rPr>
                <w:lang w:val="en-US"/>
              </w:rPr>
            </w:pPr>
            <w:r>
              <w:t>12,5</w:t>
            </w:r>
          </w:p>
          <w:p w:rsidR="00852B3C" w:rsidRDefault="00852B3C" w:rsidP="00E52FB4">
            <w:pPr>
              <w:jc w:val="center"/>
              <w:rPr>
                <w:lang w:val="en-US"/>
              </w:rPr>
            </w:pPr>
            <w:r>
              <w:rPr>
                <w:lang w:val="en-US"/>
              </w:rPr>
              <w:t>1,5</w:t>
            </w:r>
          </w:p>
          <w:p w:rsidR="00852B3C" w:rsidRDefault="00852B3C" w:rsidP="00E52FB4">
            <w:pPr>
              <w:jc w:val="center"/>
              <w:rPr>
                <w:lang w:val="en-US"/>
              </w:rPr>
            </w:pPr>
            <w:r>
              <w:rPr>
                <w:lang w:val="en-US"/>
              </w:rPr>
              <w:t>1,9</w:t>
            </w:r>
          </w:p>
        </w:tc>
        <w:tc>
          <w:tcPr>
            <w:tcW w:w="527" w:type="pct"/>
          </w:tcPr>
          <w:p w:rsidR="00852B3C" w:rsidRDefault="00852B3C" w:rsidP="00E52FB4">
            <w:pPr>
              <w:jc w:val="center"/>
              <w:rPr>
                <w:lang w:val="en-US"/>
              </w:rPr>
            </w:pPr>
            <w:r>
              <w:t>12,8</w:t>
            </w:r>
          </w:p>
          <w:p w:rsidR="00852B3C" w:rsidRDefault="00852B3C" w:rsidP="00E52FB4">
            <w:pPr>
              <w:jc w:val="center"/>
              <w:rPr>
                <w:lang w:val="en-US"/>
              </w:rPr>
            </w:pPr>
            <w:r>
              <w:rPr>
                <w:lang w:val="en-US"/>
              </w:rPr>
              <w:t>2,0</w:t>
            </w:r>
          </w:p>
          <w:p w:rsidR="00852B3C" w:rsidRDefault="00852B3C" w:rsidP="00E52FB4">
            <w:pPr>
              <w:jc w:val="center"/>
              <w:rPr>
                <w:lang w:val="en-US"/>
              </w:rPr>
            </w:pPr>
            <w:r>
              <w:rPr>
                <w:lang w:val="en-US"/>
              </w:rPr>
              <w:t>0,8</w:t>
            </w:r>
          </w:p>
        </w:tc>
        <w:tc>
          <w:tcPr>
            <w:tcW w:w="528" w:type="pct"/>
          </w:tcPr>
          <w:p w:rsidR="00852B3C" w:rsidRDefault="00852B3C" w:rsidP="00E52FB4">
            <w:pPr>
              <w:jc w:val="center"/>
              <w:rPr>
                <w:lang w:val="en-US"/>
              </w:rPr>
            </w:pPr>
            <w:r>
              <w:t>14,6</w:t>
            </w:r>
          </w:p>
          <w:p w:rsidR="00852B3C" w:rsidRDefault="00852B3C" w:rsidP="00E52FB4">
            <w:pPr>
              <w:jc w:val="center"/>
              <w:rPr>
                <w:lang w:val="en-US"/>
              </w:rPr>
            </w:pPr>
            <w:r>
              <w:rPr>
                <w:lang w:val="en-US"/>
              </w:rPr>
              <w:t>1,4</w:t>
            </w:r>
          </w:p>
          <w:p w:rsidR="00852B3C" w:rsidRDefault="00852B3C" w:rsidP="00E52FB4">
            <w:pPr>
              <w:jc w:val="center"/>
              <w:rPr>
                <w:lang w:val="en-US"/>
              </w:rPr>
            </w:pPr>
            <w:r>
              <w:rPr>
                <w:lang w:val="en-US"/>
              </w:rPr>
              <w:t>1,4</w:t>
            </w:r>
          </w:p>
        </w:tc>
        <w:tc>
          <w:tcPr>
            <w:tcW w:w="526" w:type="pct"/>
          </w:tcPr>
          <w:p w:rsidR="00852B3C" w:rsidRDefault="00852B3C" w:rsidP="00E52FB4">
            <w:pPr>
              <w:jc w:val="center"/>
              <w:rPr>
                <w:vertAlign w:val="superscript"/>
                <w:lang w:val="en-US"/>
              </w:rPr>
            </w:pPr>
            <w:r>
              <w:t>11,4</w:t>
            </w:r>
            <w:r>
              <w:rPr>
                <w:vertAlign w:val="superscript"/>
                <w:lang w:val="en-US"/>
              </w:rPr>
              <w:t>1</w:t>
            </w:r>
          </w:p>
          <w:p w:rsidR="00852B3C" w:rsidRDefault="00852B3C" w:rsidP="00E52FB4">
            <w:pPr>
              <w:jc w:val="center"/>
              <w:rPr>
                <w:lang w:val="en-US"/>
              </w:rPr>
            </w:pPr>
            <w:r>
              <w:rPr>
                <w:lang w:val="en-US"/>
              </w:rPr>
              <w:t>0,3</w:t>
            </w:r>
          </w:p>
          <w:p w:rsidR="00852B3C" w:rsidRDefault="00852B3C" w:rsidP="00E52FB4">
            <w:pPr>
              <w:jc w:val="center"/>
              <w:rPr>
                <w:lang w:val="en-US"/>
              </w:rPr>
            </w:pPr>
            <w:r>
              <w:rPr>
                <w:lang w:val="en-US"/>
              </w:rPr>
              <w:t>0,4</w:t>
            </w:r>
          </w:p>
        </w:tc>
      </w:tr>
      <w:tr w:rsidR="00852B3C" w:rsidTr="00E52FB4">
        <w:tc>
          <w:tcPr>
            <w:tcW w:w="857" w:type="pct"/>
          </w:tcPr>
          <w:p w:rsidR="00852B3C" w:rsidRDefault="00852B3C" w:rsidP="00E52FB4">
            <w:r>
              <w:t>В</w:t>
            </w:r>
            <w:r>
              <w:rPr>
                <w:lang w:val="uk-UA"/>
              </w:rPr>
              <w:t>і</w:t>
            </w:r>
            <w:r>
              <w:t>т.А</w:t>
            </w:r>
            <w:r>
              <w:rPr>
                <w:vertAlign w:val="subscript"/>
                <w:lang w:val="uk-UA"/>
              </w:rPr>
              <w:t>е</w:t>
            </w:r>
            <w:r>
              <w:rPr>
                <w:vertAlign w:val="subscript"/>
              </w:rPr>
              <w:t>р</w:t>
            </w:r>
            <w:r>
              <w:t>,</w:t>
            </w:r>
          </w:p>
          <w:p w:rsidR="00852B3C" w:rsidRDefault="00852B3C" w:rsidP="00E52FB4">
            <w:r>
              <w:t>мМ/л</w:t>
            </w:r>
          </w:p>
        </w:tc>
        <w:tc>
          <w:tcPr>
            <w:tcW w:w="310" w:type="pct"/>
          </w:tcPr>
          <w:p w:rsidR="00852B3C" w:rsidRDefault="00852B3C" w:rsidP="00E52FB4">
            <w:pPr>
              <w:jc w:val="center"/>
            </w:pPr>
            <w:r>
              <w:t>М</w:t>
            </w:r>
          </w:p>
          <w:p w:rsidR="00852B3C" w:rsidRDefault="00852B3C" w:rsidP="00E52FB4">
            <w:pPr>
              <w:jc w:val="center"/>
              <w:rPr>
                <w:lang w:val="en-US"/>
              </w:rPr>
            </w:pPr>
            <w:r>
              <w:rPr>
                <w:lang w:val="en-US"/>
              </w:rPr>
              <w:t>LQ</w:t>
            </w:r>
          </w:p>
          <w:p w:rsidR="00852B3C" w:rsidRDefault="00852B3C" w:rsidP="00E52FB4">
            <w:pPr>
              <w:jc w:val="center"/>
            </w:pPr>
            <w:r>
              <w:rPr>
                <w:lang w:val="en-US"/>
              </w:rPr>
              <w:t>UQ</w:t>
            </w:r>
          </w:p>
        </w:tc>
        <w:tc>
          <w:tcPr>
            <w:tcW w:w="670" w:type="pct"/>
          </w:tcPr>
          <w:p w:rsidR="00852B3C" w:rsidRDefault="00852B3C" w:rsidP="00E52FB4">
            <w:pPr>
              <w:jc w:val="center"/>
              <w:rPr>
                <w:lang w:val="en-US"/>
              </w:rPr>
            </w:pPr>
            <w:r>
              <w:t>2,4</w:t>
            </w:r>
          </w:p>
          <w:p w:rsidR="00852B3C" w:rsidRDefault="00852B3C" w:rsidP="00E52FB4">
            <w:pPr>
              <w:jc w:val="center"/>
            </w:pPr>
            <w:r>
              <w:rPr>
                <w:lang w:val="en-US"/>
              </w:rPr>
              <w:t>0,</w:t>
            </w:r>
            <w:r>
              <w:t>8</w:t>
            </w:r>
          </w:p>
          <w:p w:rsidR="00852B3C" w:rsidRDefault="00852B3C" w:rsidP="00E52FB4">
            <w:pPr>
              <w:jc w:val="center"/>
              <w:rPr>
                <w:lang w:val="en-US"/>
              </w:rPr>
            </w:pPr>
            <w:r>
              <w:rPr>
                <w:lang w:val="en-US"/>
              </w:rPr>
              <w:t>0</w:t>
            </w:r>
          </w:p>
        </w:tc>
        <w:tc>
          <w:tcPr>
            <w:tcW w:w="527" w:type="pct"/>
          </w:tcPr>
          <w:p w:rsidR="00852B3C" w:rsidRDefault="00852B3C" w:rsidP="00E52FB4">
            <w:pPr>
              <w:jc w:val="center"/>
              <w:rPr>
                <w:lang w:val="en-US"/>
              </w:rPr>
            </w:pPr>
            <w:r>
              <w:t>2,1</w:t>
            </w:r>
          </w:p>
          <w:p w:rsidR="00852B3C" w:rsidRDefault="00852B3C" w:rsidP="00E52FB4">
            <w:pPr>
              <w:jc w:val="center"/>
              <w:rPr>
                <w:lang w:val="en-US"/>
              </w:rPr>
            </w:pPr>
            <w:r>
              <w:rPr>
                <w:lang w:val="en-US"/>
              </w:rPr>
              <w:t>0,4</w:t>
            </w:r>
          </w:p>
          <w:p w:rsidR="00852B3C" w:rsidRDefault="00852B3C" w:rsidP="00E52FB4">
            <w:pPr>
              <w:jc w:val="center"/>
              <w:rPr>
                <w:lang w:val="en-US"/>
              </w:rPr>
            </w:pPr>
            <w:r>
              <w:rPr>
                <w:lang w:val="en-US"/>
              </w:rPr>
              <w:t>0,2</w:t>
            </w:r>
          </w:p>
        </w:tc>
        <w:tc>
          <w:tcPr>
            <w:tcW w:w="528" w:type="pct"/>
          </w:tcPr>
          <w:p w:rsidR="00852B3C" w:rsidRDefault="00852B3C" w:rsidP="00E52FB4">
            <w:pPr>
              <w:jc w:val="center"/>
              <w:rPr>
                <w:lang w:val="en-US"/>
              </w:rPr>
            </w:pPr>
            <w:r>
              <w:t>1,8</w:t>
            </w:r>
          </w:p>
          <w:p w:rsidR="00852B3C" w:rsidRDefault="00852B3C" w:rsidP="00E52FB4">
            <w:pPr>
              <w:jc w:val="center"/>
              <w:rPr>
                <w:lang w:val="en-US"/>
              </w:rPr>
            </w:pPr>
            <w:r>
              <w:rPr>
                <w:lang w:val="en-US"/>
              </w:rPr>
              <w:t>0,3</w:t>
            </w:r>
          </w:p>
          <w:p w:rsidR="00852B3C" w:rsidRDefault="00852B3C" w:rsidP="00E52FB4">
            <w:pPr>
              <w:jc w:val="center"/>
              <w:rPr>
                <w:lang w:val="en-US"/>
              </w:rPr>
            </w:pPr>
            <w:r>
              <w:rPr>
                <w:lang w:val="en-US"/>
              </w:rPr>
              <w:t>1,4</w:t>
            </w:r>
          </w:p>
        </w:tc>
        <w:tc>
          <w:tcPr>
            <w:tcW w:w="528" w:type="pct"/>
          </w:tcPr>
          <w:p w:rsidR="00852B3C" w:rsidRDefault="00852B3C" w:rsidP="00E52FB4">
            <w:pPr>
              <w:jc w:val="center"/>
              <w:rPr>
                <w:vertAlign w:val="superscript"/>
                <w:lang w:val="en-US"/>
              </w:rPr>
            </w:pPr>
            <w:r>
              <w:t>0,7</w:t>
            </w:r>
            <w:r>
              <w:rPr>
                <w:vertAlign w:val="superscript"/>
                <w:lang w:val="en-US"/>
              </w:rPr>
              <w:t>1</w:t>
            </w:r>
          </w:p>
          <w:p w:rsidR="00852B3C" w:rsidRDefault="00852B3C" w:rsidP="00E52FB4">
            <w:pPr>
              <w:jc w:val="center"/>
              <w:rPr>
                <w:lang w:val="en-US"/>
              </w:rPr>
            </w:pPr>
            <w:r>
              <w:rPr>
                <w:lang w:val="en-US"/>
              </w:rPr>
              <w:t>0,5</w:t>
            </w:r>
          </w:p>
          <w:p w:rsidR="00852B3C" w:rsidRDefault="00852B3C" w:rsidP="00E52FB4">
            <w:pPr>
              <w:jc w:val="center"/>
              <w:rPr>
                <w:lang w:val="en-US"/>
              </w:rPr>
            </w:pPr>
            <w:r>
              <w:rPr>
                <w:lang w:val="en-US"/>
              </w:rPr>
              <w:t>1,1</w:t>
            </w:r>
          </w:p>
        </w:tc>
        <w:tc>
          <w:tcPr>
            <w:tcW w:w="527" w:type="pct"/>
          </w:tcPr>
          <w:p w:rsidR="00852B3C" w:rsidRDefault="00852B3C" w:rsidP="00E52FB4">
            <w:pPr>
              <w:jc w:val="center"/>
              <w:rPr>
                <w:vertAlign w:val="superscript"/>
                <w:lang w:val="en-US"/>
              </w:rPr>
            </w:pPr>
            <w:r>
              <w:t>1,5</w:t>
            </w:r>
            <w:r>
              <w:rPr>
                <w:vertAlign w:val="superscript"/>
                <w:lang w:val="en-US"/>
              </w:rPr>
              <w:t>2</w:t>
            </w:r>
          </w:p>
          <w:p w:rsidR="00852B3C" w:rsidRDefault="00852B3C" w:rsidP="00E52FB4">
            <w:pPr>
              <w:jc w:val="center"/>
              <w:rPr>
                <w:lang w:val="en-US"/>
              </w:rPr>
            </w:pPr>
            <w:r>
              <w:rPr>
                <w:lang w:val="en-US"/>
              </w:rPr>
              <w:t>0,7</w:t>
            </w:r>
          </w:p>
          <w:p w:rsidR="00852B3C" w:rsidRDefault="00852B3C" w:rsidP="00E52FB4">
            <w:pPr>
              <w:jc w:val="center"/>
              <w:rPr>
                <w:lang w:val="en-US"/>
              </w:rPr>
            </w:pPr>
            <w:r>
              <w:rPr>
                <w:lang w:val="en-US"/>
              </w:rPr>
              <w:t>0,7</w:t>
            </w:r>
          </w:p>
        </w:tc>
        <w:tc>
          <w:tcPr>
            <w:tcW w:w="528" w:type="pct"/>
          </w:tcPr>
          <w:p w:rsidR="00852B3C" w:rsidRDefault="00852B3C" w:rsidP="00E52FB4">
            <w:pPr>
              <w:jc w:val="center"/>
              <w:rPr>
                <w:lang w:val="en-US"/>
              </w:rPr>
            </w:pPr>
            <w:r>
              <w:t>2,5</w:t>
            </w:r>
          </w:p>
          <w:p w:rsidR="00852B3C" w:rsidRDefault="00852B3C" w:rsidP="00E52FB4">
            <w:pPr>
              <w:jc w:val="center"/>
              <w:rPr>
                <w:lang w:val="en-US"/>
              </w:rPr>
            </w:pPr>
            <w:r>
              <w:rPr>
                <w:lang w:val="en-US"/>
              </w:rPr>
              <w:t>0,1</w:t>
            </w:r>
          </w:p>
          <w:p w:rsidR="00852B3C" w:rsidRDefault="00852B3C" w:rsidP="00E52FB4">
            <w:pPr>
              <w:jc w:val="center"/>
              <w:rPr>
                <w:lang w:val="en-US"/>
              </w:rPr>
            </w:pPr>
            <w:r>
              <w:rPr>
                <w:lang w:val="en-US"/>
              </w:rPr>
              <w:t>0,1</w:t>
            </w:r>
          </w:p>
        </w:tc>
        <w:tc>
          <w:tcPr>
            <w:tcW w:w="526" w:type="pct"/>
          </w:tcPr>
          <w:p w:rsidR="00852B3C" w:rsidRDefault="00852B3C" w:rsidP="00E52FB4">
            <w:pPr>
              <w:jc w:val="center"/>
              <w:rPr>
                <w:vertAlign w:val="superscript"/>
                <w:lang w:val="en-US"/>
              </w:rPr>
            </w:pPr>
            <w:r>
              <w:t>1,5</w:t>
            </w:r>
            <w:r>
              <w:rPr>
                <w:vertAlign w:val="superscript"/>
                <w:lang w:val="en-US"/>
              </w:rPr>
              <w:t>1</w:t>
            </w:r>
          </w:p>
          <w:p w:rsidR="00852B3C" w:rsidRDefault="00852B3C" w:rsidP="00E52FB4">
            <w:pPr>
              <w:jc w:val="center"/>
              <w:rPr>
                <w:lang w:val="en-US"/>
              </w:rPr>
            </w:pPr>
            <w:r>
              <w:rPr>
                <w:lang w:val="en-US"/>
              </w:rPr>
              <w:t>0,4</w:t>
            </w:r>
          </w:p>
          <w:p w:rsidR="00852B3C" w:rsidRDefault="00852B3C" w:rsidP="00E52FB4">
            <w:pPr>
              <w:jc w:val="center"/>
              <w:rPr>
                <w:lang w:val="en-US"/>
              </w:rPr>
            </w:pPr>
            <w:r>
              <w:rPr>
                <w:lang w:val="en-US"/>
              </w:rPr>
              <w:t>0</w:t>
            </w:r>
          </w:p>
        </w:tc>
      </w:tr>
      <w:tr w:rsidR="00852B3C" w:rsidTr="00E52FB4">
        <w:tc>
          <w:tcPr>
            <w:tcW w:w="857" w:type="pct"/>
          </w:tcPr>
          <w:p w:rsidR="00852B3C" w:rsidRDefault="00852B3C" w:rsidP="00E52FB4">
            <w:r>
              <w:t>В</w:t>
            </w:r>
            <w:r>
              <w:rPr>
                <w:lang w:val="uk-UA"/>
              </w:rPr>
              <w:t>і</w:t>
            </w:r>
            <w:r>
              <w:t>т.Е</w:t>
            </w:r>
            <w:r>
              <w:rPr>
                <w:vertAlign w:val="subscript"/>
                <w:lang w:val="uk-UA"/>
              </w:rPr>
              <w:t>е</w:t>
            </w:r>
            <w:r>
              <w:rPr>
                <w:vertAlign w:val="subscript"/>
              </w:rPr>
              <w:t>р</w:t>
            </w:r>
            <w:r>
              <w:t>,</w:t>
            </w:r>
          </w:p>
          <w:p w:rsidR="00852B3C" w:rsidRDefault="00852B3C" w:rsidP="00E52FB4">
            <w:r>
              <w:t>мМ/л</w:t>
            </w:r>
          </w:p>
        </w:tc>
        <w:tc>
          <w:tcPr>
            <w:tcW w:w="310" w:type="pct"/>
          </w:tcPr>
          <w:p w:rsidR="00852B3C" w:rsidRDefault="00852B3C" w:rsidP="00E52FB4">
            <w:pPr>
              <w:jc w:val="center"/>
            </w:pPr>
            <w:r>
              <w:t>М</w:t>
            </w:r>
          </w:p>
          <w:p w:rsidR="00852B3C" w:rsidRDefault="00852B3C" w:rsidP="00E52FB4">
            <w:pPr>
              <w:jc w:val="center"/>
              <w:rPr>
                <w:lang w:val="en-US"/>
              </w:rPr>
            </w:pPr>
            <w:r>
              <w:rPr>
                <w:lang w:val="en-US"/>
              </w:rPr>
              <w:t>LQ</w:t>
            </w:r>
          </w:p>
          <w:p w:rsidR="00852B3C" w:rsidRDefault="00852B3C" w:rsidP="00E52FB4">
            <w:pPr>
              <w:jc w:val="center"/>
            </w:pPr>
            <w:r>
              <w:rPr>
                <w:lang w:val="en-US"/>
              </w:rPr>
              <w:t>UQ</w:t>
            </w:r>
          </w:p>
        </w:tc>
        <w:tc>
          <w:tcPr>
            <w:tcW w:w="670" w:type="pct"/>
          </w:tcPr>
          <w:p w:rsidR="00852B3C" w:rsidRDefault="00852B3C" w:rsidP="00E52FB4">
            <w:pPr>
              <w:jc w:val="center"/>
              <w:rPr>
                <w:lang w:val="en-US"/>
              </w:rPr>
            </w:pPr>
            <w:r>
              <w:t>3,1</w:t>
            </w:r>
          </w:p>
          <w:p w:rsidR="00852B3C" w:rsidRDefault="00852B3C" w:rsidP="00E52FB4">
            <w:pPr>
              <w:jc w:val="center"/>
              <w:rPr>
                <w:lang w:val="en-US"/>
              </w:rPr>
            </w:pPr>
            <w:r>
              <w:rPr>
                <w:lang w:val="en-US"/>
              </w:rPr>
              <w:t>1,0</w:t>
            </w:r>
          </w:p>
          <w:p w:rsidR="00852B3C" w:rsidRDefault="00852B3C" w:rsidP="00E52FB4">
            <w:pPr>
              <w:jc w:val="center"/>
              <w:rPr>
                <w:lang w:val="en-US"/>
              </w:rPr>
            </w:pPr>
            <w:r>
              <w:rPr>
                <w:lang w:val="en-US"/>
              </w:rPr>
              <w:t>0,5</w:t>
            </w:r>
          </w:p>
        </w:tc>
        <w:tc>
          <w:tcPr>
            <w:tcW w:w="527" w:type="pct"/>
          </w:tcPr>
          <w:p w:rsidR="00852B3C" w:rsidRDefault="00852B3C" w:rsidP="00E52FB4">
            <w:pPr>
              <w:jc w:val="center"/>
              <w:rPr>
                <w:lang w:val="en-US"/>
              </w:rPr>
            </w:pPr>
            <w:r>
              <w:t>3,0</w:t>
            </w:r>
          </w:p>
          <w:p w:rsidR="00852B3C" w:rsidRDefault="00852B3C" w:rsidP="00E52FB4">
            <w:pPr>
              <w:jc w:val="center"/>
              <w:rPr>
                <w:lang w:val="en-US"/>
              </w:rPr>
            </w:pPr>
            <w:r>
              <w:rPr>
                <w:lang w:val="en-US"/>
              </w:rPr>
              <w:t>1,5</w:t>
            </w:r>
          </w:p>
          <w:p w:rsidR="00852B3C" w:rsidRDefault="00852B3C" w:rsidP="00E52FB4">
            <w:pPr>
              <w:jc w:val="center"/>
              <w:rPr>
                <w:lang w:val="en-US"/>
              </w:rPr>
            </w:pPr>
            <w:r>
              <w:rPr>
                <w:lang w:val="en-US"/>
              </w:rPr>
              <w:t>2,1</w:t>
            </w:r>
          </w:p>
        </w:tc>
        <w:tc>
          <w:tcPr>
            <w:tcW w:w="528" w:type="pct"/>
          </w:tcPr>
          <w:p w:rsidR="00852B3C" w:rsidRDefault="00852B3C" w:rsidP="00E52FB4">
            <w:pPr>
              <w:jc w:val="center"/>
              <w:rPr>
                <w:vertAlign w:val="superscript"/>
                <w:lang w:val="en-US"/>
              </w:rPr>
            </w:pPr>
            <w:r>
              <w:t>0,8</w:t>
            </w:r>
            <w:r>
              <w:rPr>
                <w:vertAlign w:val="superscript"/>
                <w:lang w:val="en-US"/>
              </w:rPr>
              <w:t>1</w:t>
            </w:r>
          </w:p>
          <w:p w:rsidR="00852B3C" w:rsidRDefault="00852B3C" w:rsidP="00E52FB4">
            <w:pPr>
              <w:jc w:val="center"/>
              <w:rPr>
                <w:lang w:val="en-US"/>
              </w:rPr>
            </w:pPr>
            <w:r>
              <w:rPr>
                <w:lang w:val="en-US"/>
              </w:rPr>
              <w:t>0,2</w:t>
            </w:r>
          </w:p>
          <w:p w:rsidR="00852B3C" w:rsidRDefault="00852B3C" w:rsidP="00E52FB4">
            <w:pPr>
              <w:jc w:val="center"/>
              <w:rPr>
                <w:lang w:val="en-US"/>
              </w:rPr>
            </w:pPr>
            <w:r>
              <w:rPr>
                <w:lang w:val="en-US"/>
              </w:rPr>
              <w:t>1,5</w:t>
            </w:r>
          </w:p>
        </w:tc>
        <w:tc>
          <w:tcPr>
            <w:tcW w:w="528" w:type="pct"/>
          </w:tcPr>
          <w:p w:rsidR="00852B3C" w:rsidRDefault="00852B3C" w:rsidP="00E52FB4">
            <w:pPr>
              <w:jc w:val="center"/>
              <w:rPr>
                <w:vertAlign w:val="superscript"/>
                <w:lang w:val="en-US"/>
              </w:rPr>
            </w:pPr>
            <w:r>
              <w:t>1,5</w:t>
            </w:r>
            <w:r>
              <w:rPr>
                <w:vertAlign w:val="superscript"/>
                <w:lang w:val="en-US"/>
              </w:rPr>
              <w:t>1</w:t>
            </w:r>
          </w:p>
          <w:p w:rsidR="00852B3C" w:rsidRDefault="00852B3C" w:rsidP="00E52FB4">
            <w:pPr>
              <w:jc w:val="center"/>
              <w:rPr>
                <w:lang w:val="en-US"/>
              </w:rPr>
            </w:pPr>
            <w:r>
              <w:rPr>
                <w:lang w:val="en-US"/>
              </w:rPr>
              <w:t>0,6</w:t>
            </w:r>
          </w:p>
          <w:p w:rsidR="00852B3C" w:rsidRDefault="00852B3C" w:rsidP="00E52FB4">
            <w:pPr>
              <w:jc w:val="center"/>
              <w:rPr>
                <w:lang w:val="en-US"/>
              </w:rPr>
            </w:pPr>
            <w:r>
              <w:rPr>
                <w:lang w:val="en-US"/>
              </w:rPr>
              <w:t>0,5</w:t>
            </w:r>
          </w:p>
        </w:tc>
        <w:tc>
          <w:tcPr>
            <w:tcW w:w="527" w:type="pct"/>
          </w:tcPr>
          <w:p w:rsidR="00852B3C" w:rsidRDefault="00852B3C" w:rsidP="00E52FB4">
            <w:pPr>
              <w:jc w:val="center"/>
              <w:rPr>
                <w:vertAlign w:val="superscript"/>
                <w:lang w:val="en-US"/>
              </w:rPr>
            </w:pPr>
            <w:r>
              <w:t>2,5</w:t>
            </w:r>
            <w:r>
              <w:rPr>
                <w:vertAlign w:val="superscript"/>
                <w:lang w:val="en-US"/>
              </w:rPr>
              <w:t>2</w:t>
            </w:r>
          </w:p>
          <w:p w:rsidR="00852B3C" w:rsidRDefault="00852B3C" w:rsidP="00E52FB4">
            <w:pPr>
              <w:jc w:val="center"/>
              <w:rPr>
                <w:lang w:val="en-US"/>
              </w:rPr>
            </w:pPr>
            <w:r>
              <w:rPr>
                <w:lang w:val="en-US"/>
              </w:rPr>
              <w:t>0,5</w:t>
            </w:r>
          </w:p>
          <w:p w:rsidR="00852B3C" w:rsidRDefault="00852B3C" w:rsidP="00E52FB4">
            <w:pPr>
              <w:jc w:val="center"/>
              <w:rPr>
                <w:lang w:val="en-US"/>
              </w:rPr>
            </w:pPr>
            <w:r>
              <w:rPr>
                <w:lang w:val="en-US"/>
              </w:rPr>
              <w:t>1,5</w:t>
            </w:r>
          </w:p>
        </w:tc>
        <w:tc>
          <w:tcPr>
            <w:tcW w:w="528" w:type="pct"/>
          </w:tcPr>
          <w:p w:rsidR="00852B3C" w:rsidRDefault="00852B3C" w:rsidP="00E52FB4">
            <w:pPr>
              <w:jc w:val="center"/>
              <w:rPr>
                <w:vertAlign w:val="superscript"/>
                <w:lang w:val="en-US"/>
              </w:rPr>
            </w:pPr>
            <w:r>
              <w:t>1,2</w:t>
            </w:r>
            <w:r>
              <w:rPr>
                <w:vertAlign w:val="superscript"/>
                <w:lang w:val="en-US"/>
              </w:rPr>
              <w:t>1</w:t>
            </w:r>
          </w:p>
          <w:p w:rsidR="00852B3C" w:rsidRDefault="00852B3C" w:rsidP="00E52FB4">
            <w:pPr>
              <w:jc w:val="center"/>
              <w:rPr>
                <w:lang w:val="en-US"/>
              </w:rPr>
            </w:pPr>
            <w:r>
              <w:rPr>
                <w:lang w:val="en-US"/>
              </w:rPr>
              <w:t>0,2</w:t>
            </w:r>
          </w:p>
          <w:p w:rsidR="00852B3C" w:rsidRDefault="00852B3C" w:rsidP="00E52FB4">
            <w:pPr>
              <w:jc w:val="center"/>
              <w:rPr>
                <w:lang w:val="en-US"/>
              </w:rPr>
            </w:pPr>
            <w:r>
              <w:rPr>
                <w:lang w:val="en-US"/>
              </w:rPr>
              <w:t>0,2</w:t>
            </w:r>
          </w:p>
        </w:tc>
        <w:tc>
          <w:tcPr>
            <w:tcW w:w="526" w:type="pct"/>
          </w:tcPr>
          <w:p w:rsidR="00852B3C" w:rsidRDefault="00852B3C" w:rsidP="00E52FB4">
            <w:pPr>
              <w:jc w:val="center"/>
              <w:rPr>
                <w:lang w:val="en-US"/>
              </w:rPr>
            </w:pPr>
            <w:r>
              <w:t>2,3</w:t>
            </w:r>
          </w:p>
          <w:p w:rsidR="00852B3C" w:rsidRDefault="00852B3C" w:rsidP="00E52FB4">
            <w:pPr>
              <w:jc w:val="center"/>
              <w:rPr>
                <w:lang w:val="en-US"/>
              </w:rPr>
            </w:pPr>
            <w:r>
              <w:rPr>
                <w:lang w:val="en-US"/>
              </w:rPr>
              <w:t>0,5</w:t>
            </w:r>
          </w:p>
          <w:p w:rsidR="00852B3C" w:rsidRDefault="00852B3C" w:rsidP="00E52FB4">
            <w:pPr>
              <w:jc w:val="center"/>
              <w:rPr>
                <w:lang w:val="en-US"/>
              </w:rPr>
            </w:pPr>
            <w:r>
              <w:rPr>
                <w:lang w:val="en-US"/>
              </w:rPr>
              <w:t>0,5</w:t>
            </w:r>
          </w:p>
        </w:tc>
      </w:tr>
    </w:tbl>
    <w:p w:rsidR="00852B3C" w:rsidRDefault="00852B3C" w:rsidP="00852B3C">
      <w:pPr>
        <w:ind w:firstLine="720"/>
        <w:rPr>
          <w:lang w:val="uk-UA"/>
        </w:rPr>
      </w:pPr>
      <w:r>
        <w:rPr>
          <w:lang w:val="uk-UA"/>
        </w:rPr>
        <w:t xml:space="preserve">Примітки: </w:t>
      </w:r>
    </w:p>
    <w:p w:rsidR="00852B3C" w:rsidRDefault="00852B3C" w:rsidP="00852B3C">
      <w:pPr>
        <w:ind w:firstLine="900"/>
        <w:rPr>
          <w:lang w:val="uk-UA"/>
        </w:rPr>
      </w:pPr>
      <w:r>
        <w:rPr>
          <w:lang w:val="uk-UA"/>
        </w:rPr>
        <w:t xml:space="preserve">        1</w:t>
      </w:r>
      <w:r>
        <w:t>.</w:t>
      </w:r>
      <w:r>
        <w:rPr>
          <w:lang w:val="uk-UA"/>
        </w:rPr>
        <w:t xml:space="preserve"> </w:t>
      </w:r>
      <w:r>
        <w:rPr>
          <w:vertAlign w:val="superscript"/>
          <w:lang w:val="uk-UA"/>
        </w:rPr>
        <w:t xml:space="preserve">1 </w:t>
      </w:r>
      <w:r>
        <w:rPr>
          <w:lang w:val="uk-UA"/>
        </w:rPr>
        <w:t>- достовірні відмінності від значень контрольної групи  (Р&lt;0,05);</w:t>
      </w:r>
    </w:p>
    <w:p w:rsidR="00852B3C" w:rsidRDefault="00852B3C" w:rsidP="00852B3C">
      <w:pPr>
        <w:ind w:firstLine="900"/>
        <w:rPr>
          <w:lang w:val="uk-UA"/>
        </w:rPr>
      </w:pPr>
      <w:r>
        <w:rPr>
          <w:lang w:val="uk-UA"/>
        </w:rPr>
        <w:t xml:space="preserve">        2. </w:t>
      </w:r>
      <w:r>
        <w:rPr>
          <w:vertAlign w:val="superscript"/>
          <w:lang w:val="uk-UA"/>
        </w:rPr>
        <w:t xml:space="preserve">2 </w:t>
      </w:r>
      <w:r>
        <w:rPr>
          <w:lang w:val="uk-UA"/>
        </w:rPr>
        <w:t xml:space="preserve">-       -“-                 -“-                 -“-              2-ої           -“-        -“-     ;                                                           </w:t>
      </w:r>
    </w:p>
    <w:p w:rsidR="00852B3C" w:rsidRDefault="00852B3C" w:rsidP="00852B3C">
      <w:pPr>
        <w:ind w:firstLine="900"/>
        <w:rPr>
          <w:lang w:val="uk-UA"/>
        </w:rPr>
      </w:pPr>
      <w:r>
        <w:rPr>
          <w:lang w:val="uk-UA"/>
        </w:rPr>
        <w:t xml:space="preserve">        3. </w:t>
      </w:r>
      <w:r>
        <w:rPr>
          <w:vertAlign w:val="superscript"/>
          <w:lang w:val="uk-UA"/>
        </w:rPr>
        <w:t xml:space="preserve">3 </w:t>
      </w:r>
      <w:r>
        <w:rPr>
          <w:lang w:val="uk-UA"/>
        </w:rPr>
        <w:t>-       -“-                 -“-                 -“-              3-ої           -“-        -“-     .</w:t>
      </w:r>
    </w:p>
    <w:p w:rsidR="00852B3C" w:rsidRDefault="00852B3C" w:rsidP="00852B3C">
      <w:pPr>
        <w:ind w:firstLine="720"/>
        <w:jc w:val="both"/>
        <w:rPr>
          <w:lang w:val="uk-UA"/>
        </w:rPr>
      </w:pPr>
      <w:r>
        <w:rPr>
          <w:lang w:val="uk-UA"/>
        </w:rPr>
        <w:t>У пацієнтів же 3-ої групи на 21 − 25-у добу рівень цих ферментів знижувався порівняно з початковим станом на 49,16 %, 56,11 % і був нижче показників здорових людей на 46,37 %. У хворих 1-ої групи в процесі лікування до 21 – 25-ої доби ві</w:t>
      </w:r>
      <w:r>
        <w:rPr>
          <w:lang w:val="uk-UA"/>
        </w:rPr>
        <w:t>д</w:t>
      </w:r>
      <w:r>
        <w:rPr>
          <w:lang w:val="uk-UA"/>
        </w:rPr>
        <w:t>значено зменшення концентрації віт. Е в еритроцитах − на 16,67 %. Вміст цього в</w:t>
      </w:r>
      <w:r>
        <w:rPr>
          <w:lang w:val="uk-UA"/>
        </w:rPr>
        <w:t>і</w:t>
      </w:r>
      <w:r>
        <w:rPr>
          <w:lang w:val="uk-UA"/>
        </w:rPr>
        <w:t xml:space="preserve">таміну у пацієнтів 2-ої і 3-ої груп у динаміці захворювання підвищувався. </w:t>
      </w:r>
    </w:p>
    <w:p w:rsidR="00852B3C" w:rsidRDefault="00852B3C" w:rsidP="00852B3C">
      <w:pPr>
        <w:ind w:firstLine="720"/>
        <w:jc w:val="both"/>
        <w:rPr>
          <w:i/>
          <w:lang w:val="uk-UA"/>
        </w:rPr>
      </w:pPr>
      <w:r>
        <w:rPr>
          <w:lang w:val="uk-UA"/>
        </w:rPr>
        <w:t>Вміст лейкоцитів, підвищений на початку захворювання знижувався, а число лімфоцитів збільшувалося до 21 – 25-ої доби захворювання у всіх пацієнтів. Дані про динаміку показників клітинної ланки імунної  системи у хворих на менінгіт з</w:t>
      </w:r>
      <w:r>
        <w:rPr>
          <w:lang w:val="uk-UA"/>
        </w:rPr>
        <w:t>а</w:t>
      </w:r>
      <w:r>
        <w:rPr>
          <w:lang w:val="uk-UA"/>
        </w:rPr>
        <w:t>лежно від виду терапії представлені у та</w:t>
      </w:r>
      <w:r>
        <w:rPr>
          <w:lang w:val="uk-UA"/>
        </w:rPr>
        <w:t>б</w:t>
      </w:r>
      <w:r>
        <w:rPr>
          <w:lang w:val="uk-UA"/>
        </w:rPr>
        <w:t>лиці 7.</w:t>
      </w:r>
      <w:r>
        <w:rPr>
          <w:i/>
          <w:lang w:val="uk-UA"/>
        </w:rPr>
        <w:t xml:space="preserve"> </w:t>
      </w:r>
    </w:p>
    <w:p w:rsidR="00852B3C" w:rsidRDefault="00852B3C" w:rsidP="00852B3C">
      <w:pPr>
        <w:ind w:firstLine="720"/>
        <w:jc w:val="both"/>
        <w:rPr>
          <w:i/>
          <w:lang w:val="uk-UA"/>
        </w:rPr>
      </w:pPr>
      <w:r>
        <w:rPr>
          <w:i/>
          <w:lang w:val="uk-UA"/>
        </w:rPr>
        <w:t xml:space="preserve">                                                                                                                      Таблиця 7</w:t>
      </w:r>
    </w:p>
    <w:p w:rsidR="00852B3C" w:rsidRDefault="00852B3C" w:rsidP="00852B3C">
      <w:pPr>
        <w:jc w:val="center"/>
        <w:rPr>
          <w:b/>
          <w:lang w:val="uk-UA"/>
        </w:rPr>
      </w:pPr>
      <w:r>
        <w:rPr>
          <w:b/>
          <w:lang w:val="uk-UA"/>
        </w:rPr>
        <w:t>Динаміка показників клітинної ланки імунної системи у</w:t>
      </w:r>
    </w:p>
    <w:p w:rsidR="00852B3C" w:rsidRDefault="00852B3C" w:rsidP="00852B3C">
      <w:pPr>
        <w:jc w:val="center"/>
        <w:rPr>
          <w:b/>
          <w:lang w:val="uk-UA"/>
        </w:rPr>
      </w:pPr>
      <w:r>
        <w:rPr>
          <w:b/>
          <w:lang w:val="uk-UA"/>
        </w:rPr>
        <w:t>хв</w:t>
      </w:r>
      <w:r>
        <w:rPr>
          <w:b/>
          <w:lang w:val="uk-UA"/>
        </w:rPr>
        <w:t>о</w:t>
      </w:r>
      <w:r>
        <w:rPr>
          <w:b/>
          <w:lang w:val="uk-UA"/>
        </w:rPr>
        <w:t>рих на менінгіт залежно від виду терапії</w:t>
      </w:r>
    </w:p>
    <w:p w:rsidR="00852B3C" w:rsidRDefault="00852B3C" w:rsidP="00852B3C">
      <w:pPr>
        <w:ind w:firstLine="900"/>
        <w:jc w:val="cente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653"/>
        <w:gridCol w:w="955"/>
        <w:gridCol w:w="1076"/>
        <w:gridCol w:w="1076"/>
        <w:gridCol w:w="1076"/>
        <w:gridCol w:w="1076"/>
        <w:gridCol w:w="1076"/>
        <w:gridCol w:w="1078"/>
      </w:tblGrid>
      <w:tr w:rsidR="00852B3C" w:rsidTr="00E52FB4">
        <w:trPr>
          <w:cantSplit/>
        </w:trPr>
        <w:tc>
          <w:tcPr>
            <w:tcW w:w="787" w:type="pct"/>
            <w:vMerge w:val="restart"/>
            <w:tcBorders>
              <w:top w:val="single" w:sz="4" w:space="0" w:color="auto"/>
              <w:left w:val="single" w:sz="4" w:space="0" w:color="auto"/>
              <w:right w:val="single" w:sz="4" w:space="0" w:color="auto"/>
            </w:tcBorders>
          </w:tcPr>
          <w:p w:rsidR="00852B3C" w:rsidRDefault="00852B3C" w:rsidP="00E52FB4">
            <w:r>
              <w:t>Показ</w:t>
            </w:r>
            <w:r>
              <w:rPr>
                <w:lang w:val="uk-UA"/>
              </w:rPr>
              <w:t>ник</w:t>
            </w:r>
            <w:r>
              <w:t>,</w:t>
            </w:r>
          </w:p>
          <w:p w:rsidR="00852B3C" w:rsidRDefault="00852B3C" w:rsidP="00E52FB4">
            <w:pPr>
              <w:rPr>
                <w:lang w:val="uk-UA"/>
              </w:rPr>
            </w:pPr>
            <w:r>
              <w:rPr>
                <w:lang w:val="uk-UA"/>
              </w:rPr>
              <w:t>о</w:t>
            </w:r>
            <w:r>
              <w:t>диниц</w:t>
            </w:r>
            <w:r>
              <w:rPr>
                <w:lang w:val="uk-UA"/>
              </w:rPr>
              <w:t>я</w:t>
            </w:r>
          </w:p>
          <w:p w:rsidR="00852B3C" w:rsidRDefault="00852B3C" w:rsidP="00E52FB4">
            <w:pPr>
              <w:rPr>
                <w:lang w:val="uk-UA"/>
              </w:rPr>
            </w:pPr>
            <w:r>
              <w:rPr>
                <w:lang w:val="uk-UA"/>
              </w:rPr>
              <w:t>вимірю-</w:t>
            </w:r>
          </w:p>
          <w:p w:rsidR="00852B3C" w:rsidRDefault="00852B3C" w:rsidP="00E52FB4">
            <w:pPr>
              <w:rPr>
                <w:lang w:val="uk-UA"/>
              </w:rPr>
            </w:pPr>
            <w:r>
              <w:rPr>
                <w:lang w:val="uk-UA"/>
              </w:rPr>
              <w:t>вання</w:t>
            </w:r>
          </w:p>
        </w:tc>
        <w:tc>
          <w:tcPr>
            <w:tcW w:w="341" w:type="pct"/>
            <w:vMerge w:val="restart"/>
            <w:tcBorders>
              <w:top w:val="single" w:sz="4" w:space="0" w:color="auto"/>
              <w:left w:val="single" w:sz="4" w:space="0" w:color="auto"/>
              <w:right w:val="single" w:sz="4" w:space="0" w:color="auto"/>
            </w:tcBorders>
          </w:tcPr>
          <w:p w:rsidR="00852B3C" w:rsidRDefault="00852B3C" w:rsidP="00E52FB4">
            <w:pPr>
              <w:rPr>
                <w:lang w:val="en-US"/>
              </w:rPr>
            </w:pPr>
            <w:r>
              <w:rPr>
                <w:lang w:val="en-US"/>
              </w:rPr>
              <w:t>S</w:t>
            </w:r>
          </w:p>
        </w:tc>
        <w:tc>
          <w:tcPr>
            <w:tcW w:w="499" w:type="pct"/>
            <w:vMerge w:val="restart"/>
            <w:tcBorders>
              <w:top w:val="single" w:sz="4" w:space="0" w:color="auto"/>
              <w:left w:val="single" w:sz="4" w:space="0" w:color="auto"/>
              <w:right w:val="single" w:sz="4" w:space="0" w:color="auto"/>
            </w:tcBorders>
          </w:tcPr>
          <w:p w:rsidR="00852B3C" w:rsidRDefault="00852B3C" w:rsidP="00E52FB4">
            <w:pPr>
              <w:jc w:val="center"/>
              <w:rPr>
                <w:lang w:val="uk-UA"/>
              </w:rPr>
            </w:pPr>
            <w:r>
              <w:t>Конт</w:t>
            </w:r>
            <w:r>
              <w:rPr>
                <w:lang w:val="uk-UA"/>
              </w:rPr>
              <w:t>-</w:t>
            </w:r>
          </w:p>
          <w:p w:rsidR="00852B3C" w:rsidRDefault="00852B3C" w:rsidP="00E52FB4">
            <w:pPr>
              <w:jc w:val="center"/>
            </w:pPr>
            <w:r>
              <w:t>роль</w:t>
            </w:r>
          </w:p>
          <w:p w:rsidR="00852B3C" w:rsidRDefault="00852B3C" w:rsidP="00E52FB4">
            <w:pPr>
              <w:jc w:val="center"/>
            </w:pPr>
            <w:r>
              <w:rPr>
                <w:lang w:val="en-US"/>
              </w:rPr>
              <w:t>n=3</w:t>
            </w:r>
            <w:r>
              <w:t>8</w:t>
            </w:r>
          </w:p>
        </w:tc>
        <w:tc>
          <w:tcPr>
            <w:tcW w:w="1686" w:type="pct"/>
            <w:gridSpan w:val="3"/>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1</w:t>
            </w:r>
            <w:r>
              <w:rPr>
                <w:lang w:val="uk-UA"/>
              </w:rPr>
              <w:t>-а</w:t>
            </w:r>
            <w:r>
              <w:t xml:space="preserve"> </w:t>
            </w:r>
            <w:r>
              <w:rPr>
                <w:lang w:val="uk-UA"/>
              </w:rPr>
              <w:t>доба</w:t>
            </w:r>
          </w:p>
        </w:tc>
        <w:tc>
          <w:tcPr>
            <w:tcW w:w="1686" w:type="pct"/>
            <w:gridSpan w:val="3"/>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21-25</w:t>
            </w:r>
            <w:r>
              <w:rPr>
                <w:lang w:val="uk-UA"/>
              </w:rPr>
              <w:t>-а</w:t>
            </w:r>
            <w:r>
              <w:t xml:space="preserve"> </w:t>
            </w:r>
            <w:r>
              <w:rPr>
                <w:lang w:val="uk-UA"/>
              </w:rPr>
              <w:t>доба</w:t>
            </w:r>
          </w:p>
        </w:tc>
      </w:tr>
      <w:tr w:rsidR="00852B3C" w:rsidTr="00E52FB4">
        <w:trPr>
          <w:cantSplit/>
        </w:trPr>
        <w:tc>
          <w:tcPr>
            <w:tcW w:w="787" w:type="pct"/>
            <w:vMerge/>
            <w:tcBorders>
              <w:left w:val="single" w:sz="4" w:space="0" w:color="auto"/>
              <w:bottom w:val="single" w:sz="4" w:space="0" w:color="auto"/>
              <w:right w:val="single" w:sz="4" w:space="0" w:color="auto"/>
            </w:tcBorders>
            <w:vAlign w:val="center"/>
          </w:tcPr>
          <w:p w:rsidR="00852B3C" w:rsidRDefault="00852B3C" w:rsidP="00E52FB4"/>
        </w:tc>
        <w:tc>
          <w:tcPr>
            <w:tcW w:w="341" w:type="pct"/>
            <w:vMerge/>
            <w:tcBorders>
              <w:left w:val="single" w:sz="4" w:space="0" w:color="auto"/>
              <w:bottom w:val="single" w:sz="4" w:space="0" w:color="auto"/>
              <w:right w:val="single" w:sz="4" w:space="0" w:color="auto"/>
            </w:tcBorders>
          </w:tcPr>
          <w:p w:rsidR="00852B3C" w:rsidRDefault="00852B3C" w:rsidP="00E52FB4"/>
        </w:tc>
        <w:tc>
          <w:tcPr>
            <w:tcW w:w="499" w:type="pct"/>
            <w:vMerge/>
            <w:tcBorders>
              <w:left w:val="single" w:sz="4" w:space="0" w:color="auto"/>
              <w:bottom w:val="single" w:sz="4" w:space="0" w:color="auto"/>
              <w:right w:val="single" w:sz="4" w:space="0" w:color="auto"/>
            </w:tcBorders>
          </w:tcPr>
          <w:p w:rsidR="00852B3C" w:rsidRDefault="00852B3C" w:rsidP="00E52FB4"/>
        </w:tc>
        <w:tc>
          <w:tcPr>
            <w:tcW w:w="56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1</w:t>
            </w:r>
            <w:r>
              <w:rPr>
                <w:lang w:val="uk-UA"/>
              </w:rPr>
              <w:t xml:space="preserve"> </w:t>
            </w:r>
            <w:r>
              <w:t>гр</w:t>
            </w:r>
            <w:r>
              <w:rPr>
                <w:lang w:val="uk-UA"/>
              </w:rPr>
              <w:t>упа,</w:t>
            </w:r>
          </w:p>
          <w:p w:rsidR="00852B3C" w:rsidRDefault="00852B3C" w:rsidP="00E52FB4">
            <w:pPr>
              <w:jc w:val="center"/>
            </w:pPr>
            <w:r>
              <w:rPr>
                <w:lang w:val="en-US"/>
              </w:rPr>
              <w:t>n=</w:t>
            </w:r>
            <w:r>
              <w:t>25</w:t>
            </w:r>
          </w:p>
        </w:tc>
        <w:tc>
          <w:tcPr>
            <w:tcW w:w="56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2</w:t>
            </w:r>
            <w:r>
              <w:rPr>
                <w:lang w:val="uk-UA"/>
              </w:rPr>
              <w:t xml:space="preserve"> </w:t>
            </w:r>
            <w:r>
              <w:t>гр</w:t>
            </w:r>
            <w:r>
              <w:rPr>
                <w:lang w:val="uk-UA"/>
              </w:rPr>
              <w:t>упа,</w:t>
            </w:r>
          </w:p>
          <w:p w:rsidR="00852B3C" w:rsidRDefault="00852B3C" w:rsidP="00E52FB4">
            <w:pPr>
              <w:jc w:val="center"/>
            </w:pPr>
            <w:r>
              <w:rPr>
                <w:lang w:val="en-US"/>
              </w:rPr>
              <w:t>n=</w:t>
            </w:r>
            <w:r>
              <w:t>16</w:t>
            </w:r>
          </w:p>
        </w:tc>
        <w:tc>
          <w:tcPr>
            <w:tcW w:w="56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3</w:t>
            </w:r>
            <w:r>
              <w:rPr>
                <w:lang w:val="uk-UA"/>
              </w:rPr>
              <w:t xml:space="preserve"> </w:t>
            </w:r>
            <w:r>
              <w:t>гр</w:t>
            </w:r>
            <w:r>
              <w:rPr>
                <w:lang w:val="uk-UA"/>
              </w:rPr>
              <w:t>упа,</w:t>
            </w:r>
          </w:p>
          <w:p w:rsidR="00852B3C" w:rsidRDefault="00852B3C" w:rsidP="00E52FB4">
            <w:pPr>
              <w:jc w:val="center"/>
            </w:pPr>
            <w:r>
              <w:rPr>
                <w:lang w:val="en-US"/>
              </w:rPr>
              <w:t>n=</w:t>
            </w:r>
            <w:r>
              <w:t>21</w:t>
            </w:r>
          </w:p>
        </w:tc>
        <w:tc>
          <w:tcPr>
            <w:tcW w:w="56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1</w:t>
            </w:r>
            <w:r>
              <w:rPr>
                <w:lang w:val="uk-UA"/>
              </w:rPr>
              <w:t xml:space="preserve"> </w:t>
            </w:r>
            <w:r>
              <w:t>гр</w:t>
            </w:r>
            <w:r>
              <w:rPr>
                <w:lang w:val="uk-UA"/>
              </w:rPr>
              <w:t>упа,</w:t>
            </w:r>
          </w:p>
          <w:p w:rsidR="00852B3C" w:rsidRDefault="00852B3C" w:rsidP="00E52FB4">
            <w:pPr>
              <w:jc w:val="center"/>
            </w:pPr>
            <w:r>
              <w:rPr>
                <w:lang w:val="en-US"/>
              </w:rPr>
              <w:t>n=</w:t>
            </w:r>
            <w:r>
              <w:t>25</w:t>
            </w:r>
          </w:p>
        </w:tc>
        <w:tc>
          <w:tcPr>
            <w:tcW w:w="56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2</w:t>
            </w:r>
            <w:r>
              <w:rPr>
                <w:lang w:val="uk-UA"/>
              </w:rPr>
              <w:t xml:space="preserve"> </w:t>
            </w:r>
            <w:r>
              <w:t>гр</w:t>
            </w:r>
            <w:r>
              <w:rPr>
                <w:lang w:val="uk-UA"/>
              </w:rPr>
              <w:t>упа,</w:t>
            </w:r>
          </w:p>
          <w:p w:rsidR="00852B3C" w:rsidRDefault="00852B3C" w:rsidP="00E52FB4">
            <w:pPr>
              <w:jc w:val="center"/>
            </w:pPr>
            <w:r>
              <w:rPr>
                <w:lang w:val="en-US"/>
              </w:rPr>
              <w:t>n=</w:t>
            </w:r>
            <w:r>
              <w:t>16</w:t>
            </w:r>
          </w:p>
        </w:tc>
        <w:tc>
          <w:tcPr>
            <w:tcW w:w="56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3</w:t>
            </w:r>
            <w:r>
              <w:rPr>
                <w:lang w:val="uk-UA"/>
              </w:rPr>
              <w:t xml:space="preserve"> </w:t>
            </w:r>
            <w:r>
              <w:t>гр</w:t>
            </w:r>
            <w:r>
              <w:rPr>
                <w:lang w:val="uk-UA"/>
              </w:rPr>
              <w:t>упа,</w:t>
            </w:r>
          </w:p>
          <w:p w:rsidR="00852B3C" w:rsidRDefault="00852B3C" w:rsidP="00E52FB4">
            <w:pPr>
              <w:jc w:val="center"/>
            </w:pPr>
            <w:r>
              <w:rPr>
                <w:lang w:val="en-US"/>
              </w:rPr>
              <w:t>n=</w:t>
            </w:r>
            <w:r>
              <w:t>21</w:t>
            </w:r>
          </w:p>
        </w:tc>
      </w:tr>
      <w:tr w:rsidR="00852B3C" w:rsidTr="00E52FB4">
        <w:tc>
          <w:tcPr>
            <w:tcW w:w="787"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1</w:t>
            </w:r>
          </w:p>
        </w:tc>
        <w:tc>
          <w:tcPr>
            <w:tcW w:w="341"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2</w:t>
            </w:r>
          </w:p>
        </w:tc>
        <w:tc>
          <w:tcPr>
            <w:tcW w:w="499"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3</w:t>
            </w:r>
          </w:p>
        </w:tc>
        <w:tc>
          <w:tcPr>
            <w:tcW w:w="56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4</w:t>
            </w:r>
          </w:p>
        </w:tc>
        <w:tc>
          <w:tcPr>
            <w:tcW w:w="56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5</w:t>
            </w:r>
          </w:p>
        </w:tc>
        <w:tc>
          <w:tcPr>
            <w:tcW w:w="56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6</w:t>
            </w:r>
          </w:p>
        </w:tc>
        <w:tc>
          <w:tcPr>
            <w:tcW w:w="56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7</w:t>
            </w:r>
          </w:p>
        </w:tc>
        <w:tc>
          <w:tcPr>
            <w:tcW w:w="56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8</w:t>
            </w:r>
          </w:p>
        </w:tc>
        <w:tc>
          <w:tcPr>
            <w:tcW w:w="56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9</w:t>
            </w:r>
          </w:p>
        </w:tc>
      </w:tr>
      <w:tr w:rsidR="00852B3C" w:rsidTr="00E52FB4">
        <w:tc>
          <w:tcPr>
            <w:tcW w:w="787" w:type="pct"/>
            <w:tcBorders>
              <w:top w:val="single" w:sz="4" w:space="0" w:color="auto"/>
              <w:left w:val="single" w:sz="4" w:space="0" w:color="auto"/>
              <w:bottom w:val="single" w:sz="4" w:space="0" w:color="auto"/>
              <w:right w:val="single" w:sz="4" w:space="0" w:color="auto"/>
            </w:tcBorders>
          </w:tcPr>
          <w:p w:rsidR="00852B3C" w:rsidRDefault="00852B3C" w:rsidP="00E52FB4">
            <w:pPr>
              <w:rPr>
                <w:lang w:val="uk-UA"/>
              </w:rPr>
            </w:pPr>
            <w:r>
              <w:t>Лейко</w:t>
            </w:r>
            <w:r>
              <w:rPr>
                <w:lang w:val="uk-UA"/>
              </w:rPr>
              <w:t>-</w:t>
            </w:r>
          </w:p>
          <w:p w:rsidR="00852B3C" w:rsidRDefault="00852B3C" w:rsidP="00E52FB4">
            <w:r>
              <w:lastRenderedPageBreak/>
              <w:t>цит</w:t>
            </w:r>
            <w:r>
              <w:rPr>
                <w:lang w:val="uk-UA"/>
              </w:rPr>
              <w:t>и</w:t>
            </w:r>
            <w:r>
              <w:t>,</w:t>
            </w:r>
          </w:p>
          <w:p w:rsidR="00852B3C" w:rsidRDefault="00852B3C" w:rsidP="00E52FB4">
            <w:r>
              <w:t>10</w:t>
            </w:r>
            <w:r>
              <w:rPr>
                <w:vertAlign w:val="superscript"/>
              </w:rPr>
              <w:t>9</w:t>
            </w:r>
            <w:r>
              <w:t xml:space="preserve"> /л</w:t>
            </w:r>
          </w:p>
        </w:tc>
        <w:tc>
          <w:tcPr>
            <w:tcW w:w="341"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lastRenderedPageBreak/>
              <w:t>М</w:t>
            </w:r>
          </w:p>
          <w:p w:rsidR="00852B3C" w:rsidRDefault="00852B3C" w:rsidP="00E52FB4">
            <w:pPr>
              <w:jc w:val="center"/>
              <w:rPr>
                <w:lang w:val="en-US"/>
              </w:rPr>
            </w:pPr>
            <w:r>
              <w:rPr>
                <w:lang w:val="en-US"/>
              </w:rPr>
              <w:lastRenderedPageBreak/>
              <w:t>LQ</w:t>
            </w:r>
          </w:p>
          <w:p w:rsidR="00852B3C" w:rsidRDefault="00852B3C" w:rsidP="00E52FB4">
            <w:pPr>
              <w:jc w:val="center"/>
            </w:pPr>
            <w:r>
              <w:rPr>
                <w:lang w:val="en-US"/>
              </w:rPr>
              <w:t>UQ</w:t>
            </w:r>
          </w:p>
        </w:tc>
        <w:tc>
          <w:tcPr>
            <w:tcW w:w="499"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lastRenderedPageBreak/>
              <w:t>5,2</w:t>
            </w:r>
          </w:p>
          <w:p w:rsidR="00852B3C" w:rsidRDefault="00852B3C" w:rsidP="00E52FB4">
            <w:pPr>
              <w:jc w:val="center"/>
            </w:pPr>
            <w:r>
              <w:lastRenderedPageBreak/>
              <w:t>0,5</w:t>
            </w:r>
          </w:p>
          <w:p w:rsidR="00852B3C" w:rsidRDefault="00852B3C" w:rsidP="00E52FB4">
            <w:pPr>
              <w:jc w:val="center"/>
            </w:pPr>
            <w:r>
              <w:t>1,2</w:t>
            </w:r>
          </w:p>
        </w:tc>
        <w:tc>
          <w:tcPr>
            <w:tcW w:w="56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vertAlign w:val="superscript"/>
                <w:lang w:val="en-US"/>
              </w:rPr>
            </w:pPr>
            <w:r>
              <w:lastRenderedPageBreak/>
              <w:t>10,0</w:t>
            </w:r>
            <w:r>
              <w:rPr>
                <w:vertAlign w:val="superscript"/>
                <w:lang w:val="en-US"/>
              </w:rPr>
              <w:t>2</w:t>
            </w:r>
          </w:p>
          <w:p w:rsidR="00852B3C" w:rsidRDefault="00852B3C" w:rsidP="00E52FB4">
            <w:pPr>
              <w:jc w:val="center"/>
              <w:rPr>
                <w:lang w:val="en-US"/>
              </w:rPr>
            </w:pPr>
            <w:r>
              <w:rPr>
                <w:lang w:val="en-US"/>
              </w:rPr>
              <w:lastRenderedPageBreak/>
              <w:t>3,6</w:t>
            </w:r>
          </w:p>
          <w:p w:rsidR="00852B3C" w:rsidRDefault="00852B3C" w:rsidP="00E52FB4">
            <w:pPr>
              <w:jc w:val="center"/>
              <w:rPr>
                <w:lang w:val="en-US"/>
              </w:rPr>
            </w:pPr>
            <w:r>
              <w:rPr>
                <w:lang w:val="en-US"/>
              </w:rPr>
              <w:t>1,6</w:t>
            </w:r>
          </w:p>
        </w:tc>
        <w:tc>
          <w:tcPr>
            <w:tcW w:w="56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vertAlign w:val="superscript"/>
                <w:lang w:val="en-US"/>
              </w:rPr>
            </w:pPr>
            <w:r>
              <w:lastRenderedPageBreak/>
              <w:t>12,4</w:t>
            </w:r>
            <w:r>
              <w:rPr>
                <w:vertAlign w:val="superscript"/>
                <w:lang w:val="en-US"/>
              </w:rPr>
              <w:t>1</w:t>
            </w:r>
          </w:p>
          <w:p w:rsidR="00852B3C" w:rsidRDefault="00852B3C" w:rsidP="00E52FB4">
            <w:pPr>
              <w:jc w:val="center"/>
              <w:rPr>
                <w:lang w:val="en-US"/>
              </w:rPr>
            </w:pPr>
            <w:r>
              <w:rPr>
                <w:lang w:val="en-US"/>
              </w:rPr>
              <w:lastRenderedPageBreak/>
              <w:t>1,2</w:t>
            </w:r>
          </w:p>
          <w:p w:rsidR="00852B3C" w:rsidRDefault="00852B3C" w:rsidP="00E52FB4">
            <w:pPr>
              <w:jc w:val="center"/>
              <w:rPr>
                <w:lang w:val="en-US"/>
              </w:rPr>
            </w:pPr>
            <w:r>
              <w:rPr>
                <w:lang w:val="en-US"/>
              </w:rPr>
              <w:t>4,9</w:t>
            </w:r>
          </w:p>
        </w:tc>
        <w:tc>
          <w:tcPr>
            <w:tcW w:w="56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vertAlign w:val="superscript"/>
                <w:lang w:val="en-US"/>
              </w:rPr>
            </w:pPr>
            <w:r>
              <w:lastRenderedPageBreak/>
              <w:t>10,1</w:t>
            </w:r>
            <w:r>
              <w:rPr>
                <w:vertAlign w:val="superscript"/>
                <w:lang w:val="en-US"/>
              </w:rPr>
              <w:t>1</w:t>
            </w:r>
          </w:p>
          <w:p w:rsidR="00852B3C" w:rsidRDefault="00852B3C" w:rsidP="00E52FB4">
            <w:pPr>
              <w:jc w:val="center"/>
              <w:rPr>
                <w:lang w:val="en-US"/>
              </w:rPr>
            </w:pPr>
            <w:r>
              <w:rPr>
                <w:lang w:val="en-US"/>
              </w:rPr>
              <w:lastRenderedPageBreak/>
              <w:t>3,6</w:t>
            </w:r>
          </w:p>
          <w:p w:rsidR="00852B3C" w:rsidRDefault="00852B3C" w:rsidP="00E52FB4">
            <w:pPr>
              <w:jc w:val="center"/>
              <w:rPr>
                <w:lang w:val="en-US"/>
              </w:rPr>
            </w:pPr>
            <w:r>
              <w:rPr>
                <w:lang w:val="en-US"/>
              </w:rPr>
              <w:t>2,1</w:t>
            </w:r>
          </w:p>
        </w:tc>
        <w:tc>
          <w:tcPr>
            <w:tcW w:w="56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lastRenderedPageBreak/>
              <w:t>6,1</w:t>
            </w:r>
          </w:p>
          <w:p w:rsidR="00852B3C" w:rsidRDefault="00852B3C" w:rsidP="00E52FB4">
            <w:pPr>
              <w:jc w:val="center"/>
              <w:rPr>
                <w:lang w:val="en-US"/>
              </w:rPr>
            </w:pPr>
            <w:r>
              <w:rPr>
                <w:lang w:val="en-US"/>
              </w:rPr>
              <w:lastRenderedPageBreak/>
              <w:t>2,4</w:t>
            </w:r>
          </w:p>
          <w:p w:rsidR="00852B3C" w:rsidRDefault="00852B3C" w:rsidP="00E52FB4">
            <w:pPr>
              <w:jc w:val="center"/>
              <w:rPr>
                <w:lang w:val="en-US"/>
              </w:rPr>
            </w:pPr>
            <w:r>
              <w:rPr>
                <w:lang w:val="en-US"/>
              </w:rPr>
              <w:t>1,4</w:t>
            </w:r>
          </w:p>
        </w:tc>
        <w:tc>
          <w:tcPr>
            <w:tcW w:w="56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lastRenderedPageBreak/>
              <w:t>4,4</w:t>
            </w:r>
          </w:p>
          <w:p w:rsidR="00852B3C" w:rsidRDefault="00852B3C" w:rsidP="00E52FB4">
            <w:pPr>
              <w:jc w:val="center"/>
              <w:rPr>
                <w:lang w:val="en-US"/>
              </w:rPr>
            </w:pPr>
            <w:r>
              <w:rPr>
                <w:lang w:val="en-US"/>
              </w:rPr>
              <w:lastRenderedPageBreak/>
              <w:t>0</w:t>
            </w:r>
          </w:p>
          <w:p w:rsidR="00852B3C" w:rsidRDefault="00852B3C" w:rsidP="00E52FB4">
            <w:pPr>
              <w:jc w:val="center"/>
              <w:rPr>
                <w:lang w:val="en-US"/>
              </w:rPr>
            </w:pPr>
            <w:r>
              <w:rPr>
                <w:lang w:val="en-US"/>
              </w:rPr>
              <w:t>0</w:t>
            </w:r>
          </w:p>
        </w:tc>
        <w:tc>
          <w:tcPr>
            <w:tcW w:w="56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lastRenderedPageBreak/>
              <w:t>6,2</w:t>
            </w:r>
          </w:p>
          <w:p w:rsidR="00852B3C" w:rsidRDefault="00852B3C" w:rsidP="00E52FB4">
            <w:pPr>
              <w:jc w:val="center"/>
              <w:rPr>
                <w:lang w:val="en-US"/>
              </w:rPr>
            </w:pPr>
            <w:r>
              <w:rPr>
                <w:lang w:val="en-US"/>
              </w:rPr>
              <w:lastRenderedPageBreak/>
              <w:t>0,7</w:t>
            </w:r>
          </w:p>
          <w:p w:rsidR="00852B3C" w:rsidRDefault="00852B3C" w:rsidP="00E52FB4">
            <w:pPr>
              <w:jc w:val="center"/>
              <w:rPr>
                <w:lang w:val="en-US"/>
              </w:rPr>
            </w:pPr>
            <w:r>
              <w:rPr>
                <w:lang w:val="en-US"/>
              </w:rPr>
              <w:t>0,4</w:t>
            </w:r>
          </w:p>
        </w:tc>
      </w:tr>
      <w:tr w:rsidR="00852B3C" w:rsidTr="00E52FB4">
        <w:tc>
          <w:tcPr>
            <w:tcW w:w="787" w:type="pct"/>
          </w:tcPr>
          <w:p w:rsidR="00852B3C" w:rsidRDefault="00852B3C" w:rsidP="00E52FB4">
            <w:pPr>
              <w:rPr>
                <w:lang w:val="uk-UA"/>
              </w:rPr>
            </w:pPr>
            <w:r>
              <w:lastRenderedPageBreak/>
              <w:t>Л</w:t>
            </w:r>
            <w:r>
              <w:rPr>
                <w:lang w:val="uk-UA"/>
              </w:rPr>
              <w:t>і</w:t>
            </w:r>
            <w:r>
              <w:t>мфо</w:t>
            </w:r>
            <w:r>
              <w:rPr>
                <w:lang w:val="uk-UA"/>
              </w:rPr>
              <w:t>-</w:t>
            </w:r>
          </w:p>
          <w:p w:rsidR="00852B3C" w:rsidRDefault="00852B3C" w:rsidP="00E52FB4">
            <w:pPr>
              <w:rPr>
                <w:lang w:val="en-US"/>
              </w:rPr>
            </w:pPr>
            <w:r>
              <w:t>цит</w:t>
            </w:r>
            <w:r>
              <w:rPr>
                <w:lang w:val="uk-UA"/>
              </w:rPr>
              <w:t>и</w:t>
            </w:r>
            <w:r>
              <w:rPr>
                <w:lang w:val="en-US"/>
              </w:rPr>
              <w:t>,</w:t>
            </w:r>
          </w:p>
          <w:p w:rsidR="00852B3C" w:rsidRDefault="00852B3C" w:rsidP="00E52FB4">
            <w:r>
              <w:t>%</w:t>
            </w:r>
          </w:p>
        </w:tc>
        <w:tc>
          <w:tcPr>
            <w:tcW w:w="341" w:type="pct"/>
          </w:tcPr>
          <w:p w:rsidR="00852B3C" w:rsidRDefault="00852B3C" w:rsidP="00E52FB4">
            <w:pPr>
              <w:jc w:val="center"/>
            </w:pPr>
            <w:r>
              <w:t>М</w:t>
            </w:r>
          </w:p>
          <w:p w:rsidR="00852B3C" w:rsidRDefault="00852B3C" w:rsidP="00E52FB4">
            <w:pPr>
              <w:jc w:val="center"/>
              <w:rPr>
                <w:lang w:val="en-US"/>
              </w:rPr>
            </w:pPr>
            <w:r>
              <w:rPr>
                <w:lang w:val="en-US"/>
              </w:rPr>
              <w:t>LQ</w:t>
            </w:r>
          </w:p>
          <w:p w:rsidR="00852B3C" w:rsidRDefault="00852B3C" w:rsidP="00E52FB4">
            <w:pPr>
              <w:jc w:val="center"/>
            </w:pPr>
            <w:r>
              <w:rPr>
                <w:lang w:val="en-US"/>
              </w:rPr>
              <w:t>UQ</w:t>
            </w:r>
          </w:p>
        </w:tc>
        <w:tc>
          <w:tcPr>
            <w:tcW w:w="499" w:type="pct"/>
          </w:tcPr>
          <w:p w:rsidR="00852B3C" w:rsidRDefault="00852B3C" w:rsidP="00E52FB4">
            <w:pPr>
              <w:jc w:val="center"/>
            </w:pPr>
            <w:r>
              <w:t>37,5</w:t>
            </w:r>
          </w:p>
          <w:p w:rsidR="00852B3C" w:rsidRDefault="00852B3C" w:rsidP="00E52FB4">
            <w:pPr>
              <w:jc w:val="center"/>
            </w:pPr>
            <w:r>
              <w:t>6,5</w:t>
            </w:r>
          </w:p>
          <w:p w:rsidR="00852B3C" w:rsidRDefault="00852B3C" w:rsidP="00E52FB4">
            <w:pPr>
              <w:jc w:val="center"/>
            </w:pPr>
            <w:r>
              <w:t>4,5</w:t>
            </w:r>
          </w:p>
        </w:tc>
        <w:tc>
          <w:tcPr>
            <w:tcW w:w="562" w:type="pct"/>
          </w:tcPr>
          <w:p w:rsidR="00852B3C" w:rsidRDefault="00852B3C" w:rsidP="00E52FB4">
            <w:pPr>
              <w:jc w:val="center"/>
              <w:rPr>
                <w:vertAlign w:val="superscript"/>
                <w:lang w:val="en-US"/>
              </w:rPr>
            </w:pPr>
            <w:r>
              <w:t>16,5</w:t>
            </w:r>
            <w:r>
              <w:rPr>
                <w:vertAlign w:val="superscript"/>
                <w:lang w:val="en-US"/>
              </w:rPr>
              <w:t>1</w:t>
            </w:r>
          </w:p>
          <w:p w:rsidR="00852B3C" w:rsidRDefault="00852B3C" w:rsidP="00E52FB4">
            <w:pPr>
              <w:jc w:val="center"/>
              <w:rPr>
                <w:lang w:val="en-US"/>
              </w:rPr>
            </w:pPr>
            <w:r>
              <w:rPr>
                <w:lang w:val="en-US"/>
              </w:rPr>
              <w:t>5,5</w:t>
            </w:r>
          </w:p>
          <w:p w:rsidR="00852B3C" w:rsidRDefault="00852B3C" w:rsidP="00E52FB4">
            <w:pPr>
              <w:jc w:val="center"/>
              <w:rPr>
                <w:lang w:val="en-US"/>
              </w:rPr>
            </w:pPr>
            <w:r>
              <w:rPr>
                <w:lang w:val="en-US"/>
              </w:rPr>
              <w:t>9,5</w:t>
            </w:r>
          </w:p>
        </w:tc>
        <w:tc>
          <w:tcPr>
            <w:tcW w:w="562" w:type="pct"/>
          </w:tcPr>
          <w:p w:rsidR="00852B3C" w:rsidRDefault="00852B3C" w:rsidP="00E52FB4">
            <w:pPr>
              <w:jc w:val="center"/>
              <w:rPr>
                <w:vertAlign w:val="superscript"/>
                <w:lang w:val="en-US"/>
              </w:rPr>
            </w:pPr>
            <w:r>
              <w:t>9,0</w:t>
            </w:r>
            <w:r>
              <w:rPr>
                <w:lang w:val="en-US"/>
              </w:rPr>
              <w:t>1</w:t>
            </w:r>
          </w:p>
          <w:p w:rsidR="00852B3C" w:rsidRDefault="00852B3C" w:rsidP="00E52FB4">
            <w:pPr>
              <w:jc w:val="center"/>
              <w:rPr>
                <w:lang w:val="en-US"/>
              </w:rPr>
            </w:pPr>
            <w:r>
              <w:rPr>
                <w:lang w:val="en-US"/>
              </w:rPr>
              <w:t>2,0</w:t>
            </w:r>
          </w:p>
          <w:p w:rsidR="00852B3C" w:rsidRDefault="00852B3C" w:rsidP="00E52FB4">
            <w:pPr>
              <w:jc w:val="center"/>
              <w:rPr>
                <w:lang w:val="en-US"/>
              </w:rPr>
            </w:pPr>
            <w:r>
              <w:rPr>
                <w:lang w:val="en-US"/>
              </w:rPr>
              <w:t>4,0</w:t>
            </w:r>
          </w:p>
        </w:tc>
        <w:tc>
          <w:tcPr>
            <w:tcW w:w="562" w:type="pct"/>
          </w:tcPr>
          <w:p w:rsidR="00852B3C" w:rsidRDefault="00852B3C" w:rsidP="00E52FB4">
            <w:pPr>
              <w:jc w:val="center"/>
              <w:rPr>
                <w:vertAlign w:val="superscript"/>
                <w:lang w:val="en-US"/>
              </w:rPr>
            </w:pPr>
            <w:r>
              <w:t>20,0</w:t>
            </w:r>
            <w:r>
              <w:rPr>
                <w:vertAlign w:val="superscript"/>
                <w:lang w:val="en-US"/>
              </w:rPr>
              <w:t>1</w:t>
            </w:r>
          </w:p>
          <w:p w:rsidR="00852B3C" w:rsidRDefault="00852B3C" w:rsidP="00E52FB4">
            <w:pPr>
              <w:jc w:val="center"/>
              <w:rPr>
                <w:lang w:val="en-US"/>
              </w:rPr>
            </w:pPr>
            <w:r>
              <w:rPr>
                <w:lang w:val="en-US"/>
              </w:rPr>
              <w:t>14,0</w:t>
            </w:r>
          </w:p>
          <w:p w:rsidR="00852B3C" w:rsidRDefault="00852B3C" w:rsidP="00E52FB4">
            <w:pPr>
              <w:jc w:val="center"/>
              <w:rPr>
                <w:lang w:val="en-US"/>
              </w:rPr>
            </w:pPr>
            <w:r>
              <w:rPr>
                <w:lang w:val="en-US"/>
              </w:rPr>
              <w:t>5,0</w:t>
            </w:r>
          </w:p>
        </w:tc>
        <w:tc>
          <w:tcPr>
            <w:tcW w:w="562" w:type="pct"/>
          </w:tcPr>
          <w:p w:rsidR="00852B3C" w:rsidRDefault="00852B3C" w:rsidP="00E52FB4">
            <w:pPr>
              <w:jc w:val="center"/>
              <w:rPr>
                <w:lang w:val="en-US"/>
              </w:rPr>
            </w:pPr>
            <w:r>
              <w:t>35,0</w:t>
            </w:r>
          </w:p>
          <w:p w:rsidR="00852B3C" w:rsidRDefault="00852B3C" w:rsidP="00E52FB4">
            <w:pPr>
              <w:jc w:val="center"/>
              <w:rPr>
                <w:lang w:val="en-US"/>
              </w:rPr>
            </w:pPr>
            <w:r>
              <w:rPr>
                <w:lang w:val="en-US"/>
              </w:rPr>
              <w:t>12,0</w:t>
            </w:r>
          </w:p>
          <w:p w:rsidR="00852B3C" w:rsidRDefault="00852B3C" w:rsidP="00E52FB4">
            <w:pPr>
              <w:jc w:val="center"/>
              <w:rPr>
                <w:lang w:val="en-US"/>
              </w:rPr>
            </w:pPr>
            <w:r>
              <w:rPr>
                <w:lang w:val="en-US"/>
              </w:rPr>
              <w:t>22,0</w:t>
            </w:r>
          </w:p>
        </w:tc>
        <w:tc>
          <w:tcPr>
            <w:tcW w:w="562" w:type="pct"/>
          </w:tcPr>
          <w:p w:rsidR="00852B3C" w:rsidRDefault="00852B3C" w:rsidP="00E52FB4">
            <w:pPr>
              <w:jc w:val="center"/>
              <w:rPr>
                <w:lang w:val="en-US"/>
              </w:rPr>
            </w:pPr>
            <w:r>
              <w:t>39,5</w:t>
            </w:r>
          </w:p>
          <w:p w:rsidR="00852B3C" w:rsidRDefault="00852B3C" w:rsidP="00E52FB4">
            <w:pPr>
              <w:jc w:val="center"/>
              <w:rPr>
                <w:lang w:val="en-US"/>
              </w:rPr>
            </w:pPr>
            <w:r>
              <w:rPr>
                <w:lang w:val="en-US"/>
              </w:rPr>
              <w:t>3,5</w:t>
            </w:r>
          </w:p>
          <w:p w:rsidR="00852B3C" w:rsidRDefault="00852B3C" w:rsidP="00E52FB4">
            <w:pPr>
              <w:jc w:val="center"/>
              <w:rPr>
                <w:lang w:val="en-US"/>
              </w:rPr>
            </w:pPr>
            <w:r>
              <w:rPr>
                <w:lang w:val="en-US"/>
              </w:rPr>
              <w:t>3,5</w:t>
            </w:r>
          </w:p>
        </w:tc>
        <w:tc>
          <w:tcPr>
            <w:tcW w:w="563" w:type="pct"/>
          </w:tcPr>
          <w:p w:rsidR="00852B3C" w:rsidRDefault="00852B3C" w:rsidP="00E52FB4">
            <w:pPr>
              <w:jc w:val="center"/>
              <w:rPr>
                <w:lang w:val="en-US"/>
              </w:rPr>
            </w:pPr>
            <w:r>
              <w:t>44,0</w:t>
            </w:r>
          </w:p>
          <w:p w:rsidR="00852B3C" w:rsidRDefault="00852B3C" w:rsidP="00E52FB4">
            <w:pPr>
              <w:jc w:val="center"/>
              <w:rPr>
                <w:lang w:val="en-US"/>
              </w:rPr>
            </w:pPr>
            <w:r>
              <w:rPr>
                <w:lang w:val="en-US"/>
              </w:rPr>
              <w:t>18,5</w:t>
            </w:r>
          </w:p>
          <w:p w:rsidR="00852B3C" w:rsidRDefault="00852B3C" w:rsidP="00E52FB4">
            <w:pPr>
              <w:jc w:val="center"/>
              <w:rPr>
                <w:lang w:val="en-US"/>
              </w:rPr>
            </w:pPr>
            <w:r>
              <w:rPr>
                <w:lang w:val="en-US"/>
              </w:rPr>
              <w:t>5,0</w:t>
            </w:r>
          </w:p>
        </w:tc>
      </w:tr>
      <w:tr w:rsidR="00852B3C" w:rsidTr="00E52FB4">
        <w:tc>
          <w:tcPr>
            <w:tcW w:w="787" w:type="pct"/>
          </w:tcPr>
          <w:p w:rsidR="00852B3C" w:rsidRDefault="00852B3C" w:rsidP="00E52FB4">
            <w:pPr>
              <w:rPr>
                <w:lang w:val="uk-UA"/>
              </w:rPr>
            </w:pPr>
            <w:r>
              <w:t>Л</w:t>
            </w:r>
            <w:r>
              <w:rPr>
                <w:lang w:val="uk-UA"/>
              </w:rPr>
              <w:t>і</w:t>
            </w:r>
            <w:r>
              <w:t>мфо</w:t>
            </w:r>
            <w:r>
              <w:rPr>
                <w:lang w:val="uk-UA"/>
              </w:rPr>
              <w:t>-</w:t>
            </w:r>
          </w:p>
          <w:p w:rsidR="00852B3C" w:rsidRDefault="00852B3C" w:rsidP="00E52FB4">
            <w:r>
              <w:rPr>
                <w:lang w:val="uk-UA"/>
              </w:rPr>
              <w:t>ц</w:t>
            </w:r>
            <w:r>
              <w:t>ит</w:t>
            </w:r>
            <w:r>
              <w:rPr>
                <w:lang w:val="uk-UA"/>
              </w:rPr>
              <w:t>и</w:t>
            </w:r>
            <w:r>
              <w:rPr>
                <w:lang w:val="en-US"/>
              </w:rPr>
              <w:t>,</w:t>
            </w:r>
          </w:p>
          <w:p w:rsidR="00852B3C" w:rsidRDefault="00852B3C" w:rsidP="00E52FB4">
            <w:r>
              <w:t>10</w:t>
            </w:r>
            <w:r>
              <w:rPr>
                <w:vertAlign w:val="superscript"/>
              </w:rPr>
              <w:t>9</w:t>
            </w:r>
            <w:r>
              <w:t xml:space="preserve"> /л</w:t>
            </w:r>
          </w:p>
        </w:tc>
        <w:tc>
          <w:tcPr>
            <w:tcW w:w="341" w:type="pct"/>
          </w:tcPr>
          <w:p w:rsidR="00852B3C" w:rsidRDefault="00852B3C" w:rsidP="00E52FB4">
            <w:pPr>
              <w:jc w:val="center"/>
            </w:pPr>
            <w:r>
              <w:t>М</w:t>
            </w:r>
          </w:p>
          <w:p w:rsidR="00852B3C" w:rsidRDefault="00852B3C" w:rsidP="00E52FB4">
            <w:pPr>
              <w:jc w:val="center"/>
              <w:rPr>
                <w:lang w:val="en-US"/>
              </w:rPr>
            </w:pPr>
            <w:r>
              <w:rPr>
                <w:lang w:val="en-US"/>
              </w:rPr>
              <w:t>LQ</w:t>
            </w:r>
          </w:p>
          <w:p w:rsidR="00852B3C" w:rsidRDefault="00852B3C" w:rsidP="00E52FB4">
            <w:pPr>
              <w:jc w:val="center"/>
            </w:pPr>
            <w:r>
              <w:rPr>
                <w:lang w:val="en-US"/>
              </w:rPr>
              <w:t>UQ</w:t>
            </w:r>
          </w:p>
        </w:tc>
        <w:tc>
          <w:tcPr>
            <w:tcW w:w="499" w:type="pct"/>
          </w:tcPr>
          <w:p w:rsidR="00852B3C" w:rsidRDefault="00852B3C" w:rsidP="00E52FB4">
            <w:pPr>
              <w:jc w:val="center"/>
            </w:pPr>
            <w:r>
              <w:t>1,9</w:t>
            </w:r>
          </w:p>
          <w:p w:rsidR="00852B3C" w:rsidRDefault="00852B3C" w:rsidP="00E52FB4">
            <w:pPr>
              <w:jc w:val="center"/>
            </w:pPr>
            <w:r>
              <w:t>0,2</w:t>
            </w:r>
          </w:p>
          <w:p w:rsidR="00852B3C" w:rsidRDefault="00852B3C" w:rsidP="00E52FB4">
            <w:pPr>
              <w:jc w:val="center"/>
            </w:pPr>
            <w:r>
              <w:t>0,4</w:t>
            </w:r>
          </w:p>
        </w:tc>
        <w:tc>
          <w:tcPr>
            <w:tcW w:w="562" w:type="pct"/>
          </w:tcPr>
          <w:p w:rsidR="00852B3C" w:rsidRDefault="00852B3C" w:rsidP="00E52FB4">
            <w:pPr>
              <w:jc w:val="center"/>
              <w:rPr>
                <w:lang w:val="en-US"/>
              </w:rPr>
            </w:pPr>
            <w:r>
              <w:t>1,6</w:t>
            </w:r>
          </w:p>
          <w:p w:rsidR="00852B3C" w:rsidRDefault="00852B3C" w:rsidP="00E52FB4">
            <w:pPr>
              <w:jc w:val="center"/>
              <w:rPr>
                <w:lang w:val="en-US"/>
              </w:rPr>
            </w:pPr>
            <w:r>
              <w:rPr>
                <w:lang w:val="en-US"/>
              </w:rPr>
              <w:t>0,8</w:t>
            </w:r>
          </w:p>
          <w:p w:rsidR="00852B3C" w:rsidRDefault="00852B3C" w:rsidP="00E52FB4">
            <w:pPr>
              <w:jc w:val="center"/>
              <w:rPr>
                <w:lang w:val="en-US"/>
              </w:rPr>
            </w:pPr>
            <w:r>
              <w:rPr>
                <w:lang w:val="en-US"/>
              </w:rPr>
              <w:t>0,7</w:t>
            </w:r>
          </w:p>
        </w:tc>
        <w:tc>
          <w:tcPr>
            <w:tcW w:w="562" w:type="pct"/>
          </w:tcPr>
          <w:p w:rsidR="00852B3C" w:rsidRDefault="00852B3C" w:rsidP="00E52FB4">
            <w:pPr>
              <w:jc w:val="center"/>
              <w:rPr>
                <w:vertAlign w:val="superscript"/>
                <w:lang w:val="en-US"/>
              </w:rPr>
            </w:pPr>
            <w:r>
              <w:t>1,3</w:t>
            </w:r>
            <w:r>
              <w:rPr>
                <w:vertAlign w:val="superscript"/>
                <w:lang w:val="en-US"/>
              </w:rPr>
              <w:t>1</w:t>
            </w:r>
          </w:p>
          <w:p w:rsidR="00852B3C" w:rsidRDefault="00852B3C" w:rsidP="00E52FB4">
            <w:pPr>
              <w:jc w:val="center"/>
              <w:rPr>
                <w:lang w:val="en-US"/>
              </w:rPr>
            </w:pPr>
            <w:r>
              <w:rPr>
                <w:lang w:val="en-US"/>
              </w:rPr>
              <w:t>0,3</w:t>
            </w:r>
          </w:p>
          <w:p w:rsidR="00852B3C" w:rsidRDefault="00852B3C" w:rsidP="00E52FB4">
            <w:pPr>
              <w:jc w:val="center"/>
              <w:rPr>
                <w:lang w:val="en-US"/>
              </w:rPr>
            </w:pPr>
            <w:r>
              <w:rPr>
                <w:lang w:val="en-US"/>
              </w:rPr>
              <w:t>0,7</w:t>
            </w:r>
          </w:p>
        </w:tc>
        <w:tc>
          <w:tcPr>
            <w:tcW w:w="562" w:type="pct"/>
          </w:tcPr>
          <w:p w:rsidR="00852B3C" w:rsidRDefault="00852B3C" w:rsidP="00E52FB4">
            <w:pPr>
              <w:jc w:val="center"/>
              <w:rPr>
                <w:vertAlign w:val="superscript"/>
                <w:lang w:val="en-US"/>
              </w:rPr>
            </w:pPr>
            <w:r>
              <w:t>1,5</w:t>
            </w:r>
            <w:r>
              <w:rPr>
                <w:vertAlign w:val="superscript"/>
                <w:lang w:val="en-US"/>
              </w:rPr>
              <w:t>1</w:t>
            </w:r>
          </w:p>
          <w:p w:rsidR="00852B3C" w:rsidRDefault="00852B3C" w:rsidP="00E52FB4">
            <w:pPr>
              <w:jc w:val="center"/>
              <w:rPr>
                <w:lang w:val="en-US"/>
              </w:rPr>
            </w:pPr>
            <w:r>
              <w:rPr>
                <w:lang w:val="en-US"/>
              </w:rPr>
              <w:t>0,9</w:t>
            </w:r>
          </w:p>
          <w:p w:rsidR="00852B3C" w:rsidRDefault="00852B3C" w:rsidP="00E52FB4">
            <w:pPr>
              <w:jc w:val="center"/>
              <w:rPr>
                <w:lang w:val="en-US"/>
              </w:rPr>
            </w:pPr>
            <w:r>
              <w:rPr>
                <w:lang w:val="en-US"/>
              </w:rPr>
              <w:t>0,7</w:t>
            </w:r>
          </w:p>
        </w:tc>
        <w:tc>
          <w:tcPr>
            <w:tcW w:w="562" w:type="pct"/>
          </w:tcPr>
          <w:p w:rsidR="00852B3C" w:rsidRDefault="00852B3C" w:rsidP="00E52FB4">
            <w:pPr>
              <w:jc w:val="center"/>
              <w:rPr>
                <w:lang w:val="en-US"/>
              </w:rPr>
            </w:pPr>
            <w:r>
              <w:t>1,7</w:t>
            </w:r>
          </w:p>
          <w:p w:rsidR="00852B3C" w:rsidRDefault="00852B3C" w:rsidP="00E52FB4">
            <w:pPr>
              <w:jc w:val="center"/>
              <w:rPr>
                <w:lang w:val="en-US"/>
              </w:rPr>
            </w:pPr>
            <w:r>
              <w:rPr>
                <w:lang w:val="en-US"/>
              </w:rPr>
              <w:t>0,4</w:t>
            </w:r>
          </w:p>
          <w:p w:rsidR="00852B3C" w:rsidRDefault="00852B3C" w:rsidP="00E52FB4">
            <w:pPr>
              <w:jc w:val="center"/>
              <w:rPr>
                <w:lang w:val="en-US"/>
              </w:rPr>
            </w:pPr>
            <w:r>
              <w:rPr>
                <w:lang w:val="en-US"/>
              </w:rPr>
              <w:t>1,7</w:t>
            </w:r>
          </w:p>
        </w:tc>
        <w:tc>
          <w:tcPr>
            <w:tcW w:w="562" w:type="pct"/>
          </w:tcPr>
          <w:p w:rsidR="00852B3C" w:rsidRDefault="00852B3C" w:rsidP="00E52FB4">
            <w:pPr>
              <w:jc w:val="center"/>
              <w:rPr>
                <w:lang w:val="en-US"/>
              </w:rPr>
            </w:pPr>
            <w:r>
              <w:t>1,7</w:t>
            </w:r>
          </w:p>
          <w:p w:rsidR="00852B3C" w:rsidRDefault="00852B3C" w:rsidP="00E52FB4">
            <w:pPr>
              <w:jc w:val="center"/>
              <w:rPr>
                <w:lang w:val="en-US"/>
              </w:rPr>
            </w:pPr>
            <w:r>
              <w:rPr>
                <w:lang w:val="en-US"/>
              </w:rPr>
              <w:t>0,1</w:t>
            </w:r>
          </w:p>
          <w:p w:rsidR="00852B3C" w:rsidRDefault="00852B3C" w:rsidP="00E52FB4">
            <w:pPr>
              <w:jc w:val="center"/>
              <w:rPr>
                <w:lang w:val="en-US"/>
              </w:rPr>
            </w:pPr>
            <w:r>
              <w:rPr>
                <w:lang w:val="en-US"/>
              </w:rPr>
              <w:t>0,1</w:t>
            </w:r>
          </w:p>
        </w:tc>
        <w:tc>
          <w:tcPr>
            <w:tcW w:w="563" w:type="pct"/>
          </w:tcPr>
          <w:p w:rsidR="00852B3C" w:rsidRDefault="00852B3C" w:rsidP="00E52FB4">
            <w:pPr>
              <w:jc w:val="center"/>
              <w:rPr>
                <w:lang w:val="en-US"/>
              </w:rPr>
            </w:pPr>
            <w:r>
              <w:t>2,6</w:t>
            </w:r>
          </w:p>
          <w:p w:rsidR="00852B3C" w:rsidRDefault="00852B3C" w:rsidP="00E52FB4">
            <w:pPr>
              <w:jc w:val="center"/>
              <w:rPr>
                <w:lang w:val="en-US"/>
              </w:rPr>
            </w:pPr>
            <w:r>
              <w:rPr>
                <w:lang w:val="en-US"/>
              </w:rPr>
              <w:t>0,9</w:t>
            </w:r>
          </w:p>
          <w:p w:rsidR="00852B3C" w:rsidRDefault="00852B3C" w:rsidP="00E52FB4">
            <w:pPr>
              <w:jc w:val="center"/>
              <w:rPr>
                <w:lang w:val="en-US"/>
              </w:rPr>
            </w:pPr>
            <w:r>
              <w:rPr>
                <w:lang w:val="en-US"/>
              </w:rPr>
              <w:t>0,1</w:t>
            </w:r>
          </w:p>
        </w:tc>
      </w:tr>
      <w:tr w:rsidR="00852B3C" w:rsidTr="00E52FB4">
        <w:tc>
          <w:tcPr>
            <w:tcW w:w="787" w:type="pct"/>
          </w:tcPr>
          <w:p w:rsidR="00852B3C" w:rsidRDefault="00852B3C" w:rsidP="00E52FB4">
            <w:pPr>
              <w:rPr>
                <w:lang w:val="en-US"/>
              </w:rPr>
            </w:pPr>
            <w:r>
              <w:t>CD3</w:t>
            </w:r>
            <w:r>
              <w:rPr>
                <w:vertAlign w:val="superscript"/>
                <w:lang w:val="uk-UA"/>
              </w:rPr>
              <w:t>+</w:t>
            </w:r>
            <w:r>
              <w:rPr>
                <w:lang w:val="en-US"/>
              </w:rPr>
              <w:t>,</w:t>
            </w:r>
          </w:p>
          <w:p w:rsidR="00852B3C" w:rsidRDefault="00852B3C" w:rsidP="00E52FB4">
            <w:r>
              <w:t>%</w:t>
            </w:r>
          </w:p>
        </w:tc>
        <w:tc>
          <w:tcPr>
            <w:tcW w:w="341" w:type="pct"/>
          </w:tcPr>
          <w:p w:rsidR="00852B3C" w:rsidRDefault="00852B3C" w:rsidP="00E52FB4">
            <w:pPr>
              <w:jc w:val="center"/>
            </w:pPr>
            <w:r>
              <w:t>М</w:t>
            </w:r>
          </w:p>
          <w:p w:rsidR="00852B3C" w:rsidRDefault="00852B3C" w:rsidP="00E52FB4">
            <w:pPr>
              <w:jc w:val="center"/>
              <w:rPr>
                <w:lang w:val="en-US"/>
              </w:rPr>
            </w:pPr>
            <w:r>
              <w:rPr>
                <w:lang w:val="en-US"/>
              </w:rPr>
              <w:t>LQ</w:t>
            </w:r>
          </w:p>
          <w:p w:rsidR="00852B3C" w:rsidRDefault="00852B3C" w:rsidP="00E52FB4">
            <w:pPr>
              <w:jc w:val="center"/>
            </w:pPr>
            <w:r>
              <w:rPr>
                <w:lang w:val="en-US"/>
              </w:rPr>
              <w:t>UQ</w:t>
            </w:r>
          </w:p>
        </w:tc>
        <w:tc>
          <w:tcPr>
            <w:tcW w:w="499" w:type="pct"/>
          </w:tcPr>
          <w:p w:rsidR="00852B3C" w:rsidRDefault="00852B3C" w:rsidP="00E52FB4">
            <w:pPr>
              <w:jc w:val="center"/>
            </w:pPr>
            <w:r>
              <w:t>70,0</w:t>
            </w:r>
          </w:p>
          <w:p w:rsidR="00852B3C" w:rsidRDefault="00852B3C" w:rsidP="00E52FB4">
            <w:pPr>
              <w:jc w:val="center"/>
            </w:pPr>
            <w:r>
              <w:t>10,0</w:t>
            </w:r>
          </w:p>
          <w:p w:rsidR="00852B3C" w:rsidRDefault="00852B3C" w:rsidP="00E52FB4">
            <w:pPr>
              <w:jc w:val="center"/>
            </w:pPr>
            <w:r>
              <w:t>4,0</w:t>
            </w:r>
          </w:p>
        </w:tc>
        <w:tc>
          <w:tcPr>
            <w:tcW w:w="562" w:type="pct"/>
          </w:tcPr>
          <w:p w:rsidR="00852B3C" w:rsidRDefault="00852B3C" w:rsidP="00E52FB4">
            <w:pPr>
              <w:jc w:val="center"/>
              <w:rPr>
                <w:lang w:val="en-US"/>
              </w:rPr>
            </w:pPr>
            <w:r>
              <w:t>70,0</w:t>
            </w:r>
          </w:p>
          <w:p w:rsidR="00852B3C" w:rsidRDefault="00852B3C" w:rsidP="00E52FB4">
            <w:pPr>
              <w:jc w:val="center"/>
              <w:rPr>
                <w:lang w:val="en-US"/>
              </w:rPr>
            </w:pPr>
            <w:r>
              <w:rPr>
                <w:lang w:val="en-US"/>
              </w:rPr>
              <w:t>16,0</w:t>
            </w:r>
          </w:p>
          <w:p w:rsidR="00852B3C" w:rsidRDefault="00852B3C" w:rsidP="00E52FB4">
            <w:pPr>
              <w:jc w:val="center"/>
              <w:rPr>
                <w:lang w:val="en-US"/>
              </w:rPr>
            </w:pPr>
            <w:r>
              <w:rPr>
                <w:lang w:val="en-US"/>
              </w:rPr>
              <w:t>5,0</w:t>
            </w:r>
          </w:p>
        </w:tc>
        <w:tc>
          <w:tcPr>
            <w:tcW w:w="562" w:type="pct"/>
          </w:tcPr>
          <w:p w:rsidR="00852B3C" w:rsidRDefault="00852B3C" w:rsidP="00E52FB4">
            <w:pPr>
              <w:jc w:val="center"/>
              <w:rPr>
                <w:vertAlign w:val="superscript"/>
                <w:lang w:val="en-US"/>
              </w:rPr>
            </w:pPr>
            <w:r>
              <w:t>58,0</w:t>
            </w:r>
            <w:r>
              <w:rPr>
                <w:vertAlign w:val="superscript"/>
                <w:lang w:val="en-US"/>
              </w:rPr>
              <w:t>1</w:t>
            </w:r>
          </w:p>
          <w:p w:rsidR="00852B3C" w:rsidRDefault="00852B3C" w:rsidP="00E52FB4">
            <w:pPr>
              <w:jc w:val="center"/>
              <w:rPr>
                <w:lang w:val="en-US"/>
              </w:rPr>
            </w:pPr>
            <w:r>
              <w:rPr>
                <w:lang w:val="en-US"/>
              </w:rPr>
              <w:t>4,0</w:t>
            </w:r>
          </w:p>
          <w:p w:rsidR="00852B3C" w:rsidRDefault="00852B3C" w:rsidP="00E52FB4">
            <w:pPr>
              <w:jc w:val="center"/>
              <w:rPr>
                <w:lang w:val="en-US"/>
              </w:rPr>
            </w:pPr>
            <w:r>
              <w:rPr>
                <w:lang w:val="en-US"/>
              </w:rPr>
              <w:t>4,0</w:t>
            </w:r>
          </w:p>
        </w:tc>
        <w:tc>
          <w:tcPr>
            <w:tcW w:w="562" w:type="pct"/>
          </w:tcPr>
          <w:p w:rsidR="00852B3C" w:rsidRDefault="00852B3C" w:rsidP="00E52FB4">
            <w:pPr>
              <w:jc w:val="center"/>
              <w:rPr>
                <w:vertAlign w:val="superscript"/>
                <w:lang w:val="en-US"/>
              </w:rPr>
            </w:pPr>
            <w:r>
              <w:t>59,0</w:t>
            </w:r>
            <w:r>
              <w:rPr>
                <w:vertAlign w:val="superscript"/>
                <w:lang w:val="en-US"/>
              </w:rPr>
              <w:t>1</w:t>
            </w:r>
          </w:p>
          <w:p w:rsidR="00852B3C" w:rsidRDefault="00852B3C" w:rsidP="00E52FB4">
            <w:pPr>
              <w:jc w:val="center"/>
              <w:rPr>
                <w:lang w:val="en-US"/>
              </w:rPr>
            </w:pPr>
            <w:r>
              <w:rPr>
                <w:lang w:val="en-US"/>
              </w:rPr>
              <w:t>5,0</w:t>
            </w:r>
          </w:p>
          <w:p w:rsidR="00852B3C" w:rsidRDefault="00852B3C" w:rsidP="00E52FB4">
            <w:pPr>
              <w:jc w:val="center"/>
              <w:rPr>
                <w:lang w:val="en-US"/>
              </w:rPr>
            </w:pPr>
            <w:r>
              <w:rPr>
                <w:lang w:val="en-US"/>
              </w:rPr>
              <w:t>11,0</w:t>
            </w:r>
          </w:p>
        </w:tc>
        <w:tc>
          <w:tcPr>
            <w:tcW w:w="562" w:type="pct"/>
          </w:tcPr>
          <w:p w:rsidR="00852B3C" w:rsidRDefault="00852B3C" w:rsidP="00E52FB4">
            <w:pPr>
              <w:jc w:val="center"/>
              <w:rPr>
                <w:vertAlign w:val="superscript"/>
                <w:lang w:val="en-US"/>
              </w:rPr>
            </w:pPr>
            <w:r>
              <w:t>53,0</w:t>
            </w:r>
            <w:r>
              <w:rPr>
                <w:vertAlign w:val="superscript"/>
                <w:lang w:val="en-US"/>
              </w:rPr>
              <w:t>1</w:t>
            </w:r>
          </w:p>
          <w:p w:rsidR="00852B3C" w:rsidRDefault="00852B3C" w:rsidP="00E52FB4">
            <w:pPr>
              <w:jc w:val="center"/>
              <w:rPr>
                <w:lang w:val="en-US"/>
              </w:rPr>
            </w:pPr>
            <w:r>
              <w:rPr>
                <w:lang w:val="en-US"/>
              </w:rPr>
              <w:t>3,0</w:t>
            </w:r>
          </w:p>
          <w:p w:rsidR="00852B3C" w:rsidRDefault="00852B3C" w:rsidP="00E52FB4">
            <w:pPr>
              <w:jc w:val="center"/>
              <w:rPr>
                <w:lang w:val="en-US"/>
              </w:rPr>
            </w:pPr>
            <w:r>
              <w:rPr>
                <w:lang w:val="en-US"/>
              </w:rPr>
              <w:t>16,0</w:t>
            </w:r>
          </w:p>
        </w:tc>
        <w:tc>
          <w:tcPr>
            <w:tcW w:w="562" w:type="pct"/>
          </w:tcPr>
          <w:p w:rsidR="00852B3C" w:rsidRDefault="00852B3C" w:rsidP="00E52FB4">
            <w:pPr>
              <w:jc w:val="center"/>
              <w:rPr>
                <w:lang w:val="en-US"/>
              </w:rPr>
            </w:pPr>
            <w:r>
              <w:t>68,5</w:t>
            </w:r>
          </w:p>
          <w:p w:rsidR="00852B3C" w:rsidRDefault="00852B3C" w:rsidP="00E52FB4">
            <w:pPr>
              <w:jc w:val="center"/>
              <w:rPr>
                <w:lang w:val="en-US"/>
              </w:rPr>
            </w:pPr>
            <w:r>
              <w:rPr>
                <w:lang w:val="en-US"/>
              </w:rPr>
              <w:t>0,5</w:t>
            </w:r>
          </w:p>
          <w:p w:rsidR="00852B3C" w:rsidRDefault="00852B3C" w:rsidP="00E52FB4">
            <w:pPr>
              <w:jc w:val="center"/>
              <w:rPr>
                <w:lang w:val="en-US"/>
              </w:rPr>
            </w:pPr>
            <w:r>
              <w:rPr>
                <w:lang w:val="en-US"/>
              </w:rPr>
              <w:t>0,5</w:t>
            </w:r>
          </w:p>
        </w:tc>
        <w:tc>
          <w:tcPr>
            <w:tcW w:w="563" w:type="pct"/>
          </w:tcPr>
          <w:p w:rsidR="00852B3C" w:rsidRDefault="00852B3C" w:rsidP="00E52FB4">
            <w:pPr>
              <w:jc w:val="center"/>
              <w:rPr>
                <w:vertAlign w:val="superscript"/>
                <w:lang w:val="en-US"/>
              </w:rPr>
            </w:pPr>
            <w:r>
              <w:t>63,0</w:t>
            </w:r>
            <w:r>
              <w:rPr>
                <w:caps/>
                <w:vertAlign w:val="superscript"/>
                <w:lang w:val="en-US"/>
              </w:rPr>
              <w:t>1</w:t>
            </w:r>
          </w:p>
          <w:p w:rsidR="00852B3C" w:rsidRDefault="00852B3C" w:rsidP="00E52FB4">
            <w:pPr>
              <w:jc w:val="center"/>
              <w:rPr>
                <w:lang w:val="en-US"/>
              </w:rPr>
            </w:pPr>
            <w:r>
              <w:rPr>
                <w:lang w:val="en-US"/>
              </w:rPr>
              <w:t>7,0</w:t>
            </w:r>
          </w:p>
          <w:p w:rsidR="00852B3C" w:rsidRDefault="00852B3C" w:rsidP="00E52FB4">
            <w:pPr>
              <w:jc w:val="center"/>
              <w:rPr>
                <w:lang w:val="en-US"/>
              </w:rPr>
            </w:pPr>
            <w:r>
              <w:rPr>
                <w:lang w:val="en-US"/>
              </w:rPr>
              <w:t>6,0</w:t>
            </w:r>
          </w:p>
        </w:tc>
      </w:tr>
      <w:tr w:rsidR="00852B3C" w:rsidTr="00E52FB4">
        <w:tc>
          <w:tcPr>
            <w:tcW w:w="787" w:type="pct"/>
          </w:tcPr>
          <w:p w:rsidR="00852B3C" w:rsidRDefault="00852B3C" w:rsidP="00E52FB4">
            <w:r>
              <w:t>CD3</w:t>
            </w:r>
            <w:r>
              <w:rPr>
                <w:vertAlign w:val="superscript"/>
                <w:lang w:val="uk-UA"/>
              </w:rPr>
              <w:t>+</w:t>
            </w:r>
            <w:r>
              <w:t>,</w:t>
            </w:r>
          </w:p>
          <w:p w:rsidR="00852B3C" w:rsidRDefault="00852B3C" w:rsidP="00E52FB4">
            <w:r>
              <w:t>10</w:t>
            </w:r>
            <w:r>
              <w:rPr>
                <w:vertAlign w:val="superscript"/>
              </w:rPr>
              <w:t>9</w:t>
            </w:r>
            <w:r>
              <w:t xml:space="preserve"> /л</w:t>
            </w:r>
          </w:p>
        </w:tc>
        <w:tc>
          <w:tcPr>
            <w:tcW w:w="341" w:type="pct"/>
          </w:tcPr>
          <w:p w:rsidR="00852B3C" w:rsidRDefault="00852B3C" w:rsidP="00E52FB4">
            <w:pPr>
              <w:jc w:val="center"/>
            </w:pPr>
            <w:r>
              <w:t>М</w:t>
            </w:r>
          </w:p>
          <w:p w:rsidR="00852B3C" w:rsidRDefault="00852B3C" w:rsidP="00E52FB4">
            <w:pPr>
              <w:jc w:val="center"/>
            </w:pPr>
            <w:r>
              <w:rPr>
                <w:lang w:val="en-US"/>
              </w:rPr>
              <w:t>LQ</w:t>
            </w:r>
          </w:p>
          <w:p w:rsidR="00852B3C" w:rsidRDefault="00852B3C" w:rsidP="00E52FB4">
            <w:pPr>
              <w:jc w:val="center"/>
            </w:pPr>
            <w:r>
              <w:rPr>
                <w:lang w:val="en-US"/>
              </w:rPr>
              <w:t>UQ</w:t>
            </w:r>
          </w:p>
        </w:tc>
        <w:tc>
          <w:tcPr>
            <w:tcW w:w="499" w:type="pct"/>
          </w:tcPr>
          <w:p w:rsidR="00852B3C" w:rsidRDefault="00852B3C" w:rsidP="00E52FB4">
            <w:pPr>
              <w:jc w:val="center"/>
            </w:pPr>
            <w:r>
              <w:t>1,3</w:t>
            </w:r>
          </w:p>
          <w:p w:rsidR="00852B3C" w:rsidRDefault="00852B3C" w:rsidP="00E52FB4">
            <w:pPr>
              <w:jc w:val="center"/>
            </w:pPr>
            <w:r>
              <w:t>0,2</w:t>
            </w:r>
          </w:p>
          <w:p w:rsidR="00852B3C" w:rsidRDefault="00852B3C" w:rsidP="00E52FB4">
            <w:pPr>
              <w:jc w:val="center"/>
            </w:pPr>
            <w:r>
              <w:t>0,3</w:t>
            </w:r>
          </w:p>
        </w:tc>
        <w:tc>
          <w:tcPr>
            <w:tcW w:w="562" w:type="pct"/>
          </w:tcPr>
          <w:p w:rsidR="00852B3C" w:rsidRDefault="00852B3C" w:rsidP="00E52FB4">
            <w:pPr>
              <w:jc w:val="center"/>
            </w:pPr>
            <w:r>
              <w:t>1,1</w:t>
            </w:r>
          </w:p>
          <w:p w:rsidR="00852B3C" w:rsidRDefault="00852B3C" w:rsidP="00E52FB4">
            <w:pPr>
              <w:jc w:val="center"/>
            </w:pPr>
            <w:r>
              <w:t>0,6</w:t>
            </w:r>
          </w:p>
          <w:p w:rsidR="00852B3C" w:rsidRDefault="00852B3C" w:rsidP="00E52FB4">
            <w:pPr>
              <w:jc w:val="center"/>
            </w:pPr>
            <w:r>
              <w:t>0,2</w:t>
            </w:r>
          </w:p>
        </w:tc>
        <w:tc>
          <w:tcPr>
            <w:tcW w:w="562" w:type="pct"/>
          </w:tcPr>
          <w:p w:rsidR="00852B3C" w:rsidRDefault="00852B3C" w:rsidP="00E52FB4">
            <w:pPr>
              <w:jc w:val="center"/>
              <w:rPr>
                <w:vertAlign w:val="superscript"/>
              </w:rPr>
            </w:pPr>
            <w:r>
              <w:t>0,8</w:t>
            </w:r>
            <w:r>
              <w:rPr>
                <w:vertAlign w:val="superscript"/>
              </w:rPr>
              <w:t>1</w:t>
            </w:r>
          </w:p>
          <w:p w:rsidR="00852B3C" w:rsidRDefault="00852B3C" w:rsidP="00E52FB4">
            <w:pPr>
              <w:jc w:val="center"/>
            </w:pPr>
            <w:r>
              <w:t>0,2</w:t>
            </w:r>
          </w:p>
          <w:p w:rsidR="00852B3C" w:rsidRDefault="00852B3C" w:rsidP="00E52FB4">
            <w:pPr>
              <w:jc w:val="center"/>
            </w:pPr>
            <w:r>
              <w:t>0,3</w:t>
            </w:r>
          </w:p>
        </w:tc>
        <w:tc>
          <w:tcPr>
            <w:tcW w:w="562" w:type="pct"/>
          </w:tcPr>
          <w:p w:rsidR="00852B3C" w:rsidRDefault="00852B3C" w:rsidP="00E52FB4">
            <w:pPr>
              <w:jc w:val="center"/>
            </w:pPr>
            <w:r>
              <w:t>1,1</w:t>
            </w:r>
          </w:p>
          <w:p w:rsidR="00852B3C" w:rsidRDefault="00852B3C" w:rsidP="00E52FB4">
            <w:pPr>
              <w:jc w:val="center"/>
            </w:pPr>
            <w:r>
              <w:t>0,5</w:t>
            </w:r>
          </w:p>
          <w:p w:rsidR="00852B3C" w:rsidRDefault="00852B3C" w:rsidP="00E52FB4">
            <w:pPr>
              <w:jc w:val="center"/>
            </w:pPr>
            <w:r>
              <w:t>0,4</w:t>
            </w:r>
          </w:p>
        </w:tc>
        <w:tc>
          <w:tcPr>
            <w:tcW w:w="562" w:type="pct"/>
          </w:tcPr>
          <w:p w:rsidR="00852B3C" w:rsidRDefault="00852B3C" w:rsidP="00E52FB4">
            <w:pPr>
              <w:jc w:val="center"/>
              <w:rPr>
                <w:vertAlign w:val="superscript"/>
              </w:rPr>
            </w:pPr>
            <w:r>
              <w:t>0,9</w:t>
            </w:r>
          </w:p>
          <w:p w:rsidR="00852B3C" w:rsidRDefault="00852B3C" w:rsidP="00E52FB4">
            <w:pPr>
              <w:jc w:val="center"/>
            </w:pPr>
            <w:r>
              <w:t>0</w:t>
            </w:r>
          </w:p>
          <w:p w:rsidR="00852B3C" w:rsidRDefault="00852B3C" w:rsidP="00E52FB4">
            <w:pPr>
              <w:jc w:val="center"/>
            </w:pPr>
            <w:r>
              <w:t>0,8</w:t>
            </w:r>
          </w:p>
        </w:tc>
        <w:tc>
          <w:tcPr>
            <w:tcW w:w="562" w:type="pct"/>
          </w:tcPr>
          <w:p w:rsidR="00852B3C" w:rsidRDefault="00852B3C" w:rsidP="00E52FB4">
            <w:pPr>
              <w:jc w:val="center"/>
            </w:pPr>
            <w:r>
              <w:t>1,2</w:t>
            </w:r>
          </w:p>
          <w:p w:rsidR="00852B3C" w:rsidRDefault="00852B3C" w:rsidP="00E52FB4">
            <w:pPr>
              <w:jc w:val="center"/>
            </w:pPr>
            <w:r>
              <w:t>0,1</w:t>
            </w:r>
          </w:p>
          <w:p w:rsidR="00852B3C" w:rsidRDefault="00852B3C" w:rsidP="00E52FB4">
            <w:pPr>
              <w:jc w:val="center"/>
            </w:pPr>
            <w:r>
              <w:t>0,1</w:t>
            </w:r>
          </w:p>
        </w:tc>
        <w:tc>
          <w:tcPr>
            <w:tcW w:w="563" w:type="pct"/>
          </w:tcPr>
          <w:p w:rsidR="00852B3C" w:rsidRDefault="00852B3C" w:rsidP="00E52FB4">
            <w:pPr>
              <w:jc w:val="center"/>
            </w:pPr>
            <w:r>
              <w:t>1,5</w:t>
            </w:r>
          </w:p>
          <w:p w:rsidR="00852B3C" w:rsidRDefault="00852B3C" w:rsidP="00E52FB4">
            <w:pPr>
              <w:jc w:val="center"/>
            </w:pPr>
            <w:r>
              <w:t>0,6</w:t>
            </w:r>
          </w:p>
          <w:p w:rsidR="00852B3C" w:rsidRDefault="00852B3C" w:rsidP="00E52FB4">
            <w:pPr>
              <w:jc w:val="center"/>
            </w:pPr>
            <w:r>
              <w:t>0,2</w:t>
            </w:r>
          </w:p>
        </w:tc>
      </w:tr>
      <w:tr w:rsidR="00852B3C" w:rsidTr="00E52FB4">
        <w:tc>
          <w:tcPr>
            <w:tcW w:w="787" w:type="pct"/>
          </w:tcPr>
          <w:p w:rsidR="00852B3C" w:rsidRDefault="00852B3C" w:rsidP="00E52FB4">
            <w:pPr>
              <w:rPr>
                <w:lang w:val="en-US"/>
              </w:rPr>
            </w:pPr>
            <w:r>
              <w:t>CD19</w:t>
            </w:r>
            <w:r>
              <w:rPr>
                <w:vertAlign w:val="superscript"/>
                <w:lang w:val="uk-UA"/>
              </w:rPr>
              <w:t>+</w:t>
            </w:r>
            <w:r>
              <w:rPr>
                <w:lang w:val="en-US"/>
              </w:rPr>
              <w:t>,</w:t>
            </w:r>
          </w:p>
          <w:p w:rsidR="00852B3C" w:rsidRDefault="00852B3C" w:rsidP="00E52FB4">
            <w:r>
              <w:t xml:space="preserve"> %</w:t>
            </w:r>
          </w:p>
        </w:tc>
        <w:tc>
          <w:tcPr>
            <w:tcW w:w="341" w:type="pct"/>
          </w:tcPr>
          <w:p w:rsidR="00852B3C" w:rsidRDefault="00852B3C" w:rsidP="00E52FB4">
            <w:pPr>
              <w:jc w:val="center"/>
            </w:pPr>
            <w:r>
              <w:t>М</w:t>
            </w:r>
          </w:p>
          <w:p w:rsidR="00852B3C" w:rsidRDefault="00852B3C" w:rsidP="00E52FB4">
            <w:pPr>
              <w:jc w:val="center"/>
              <w:rPr>
                <w:lang w:val="en-US"/>
              </w:rPr>
            </w:pPr>
            <w:r>
              <w:rPr>
                <w:lang w:val="en-US"/>
              </w:rPr>
              <w:t>LQ</w:t>
            </w:r>
          </w:p>
          <w:p w:rsidR="00852B3C" w:rsidRDefault="00852B3C" w:rsidP="00E52FB4">
            <w:pPr>
              <w:jc w:val="center"/>
            </w:pPr>
            <w:r>
              <w:rPr>
                <w:lang w:val="en-US"/>
              </w:rPr>
              <w:t>UQ</w:t>
            </w:r>
          </w:p>
        </w:tc>
        <w:tc>
          <w:tcPr>
            <w:tcW w:w="499" w:type="pct"/>
          </w:tcPr>
          <w:p w:rsidR="00852B3C" w:rsidRDefault="00852B3C" w:rsidP="00E52FB4">
            <w:pPr>
              <w:jc w:val="center"/>
            </w:pPr>
            <w:r>
              <w:t>23,5</w:t>
            </w:r>
          </w:p>
          <w:p w:rsidR="00852B3C" w:rsidRDefault="00852B3C" w:rsidP="00E52FB4">
            <w:pPr>
              <w:jc w:val="center"/>
              <w:rPr>
                <w:lang w:val="en-US"/>
              </w:rPr>
            </w:pPr>
            <w:r>
              <w:t>3</w:t>
            </w:r>
            <w:r>
              <w:rPr>
                <w:lang w:val="en-US"/>
              </w:rPr>
              <w:t>,5</w:t>
            </w:r>
          </w:p>
          <w:p w:rsidR="00852B3C" w:rsidRDefault="00852B3C" w:rsidP="00E52FB4">
            <w:pPr>
              <w:jc w:val="center"/>
              <w:rPr>
                <w:lang w:val="en-US"/>
              </w:rPr>
            </w:pPr>
            <w:r>
              <w:t>4</w:t>
            </w:r>
            <w:r>
              <w:rPr>
                <w:lang w:val="en-US"/>
              </w:rPr>
              <w:t>,5</w:t>
            </w:r>
          </w:p>
        </w:tc>
        <w:tc>
          <w:tcPr>
            <w:tcW w:w="562" w:type="pct"/>
          </w:tcPr>
          <w:p w:rsidR="00852B3C" w:rsidRDefault="00852B3C" w:rsidP="00E52FB4">
            <w:pPr>
              <w:jc w:val="center"/>
              <w:rPr>
                <w:vertAlign w:val="superscript"/>
                <w:lang w:val="en-US"/>
              </w:rPr>
            </w:pPr>
            <w:r>
              <w:t>29,5</w:t>
            </w:r>
            <w:r>
              <w:rPr>
                <w:vertAlign w:val="superscript"/>
                <w:lang w:val="en-US"/>
              </w:rPr>
              <w:t>1</w:t>
            </w:r>
          </w:p>
          <w:p w:rsidR="00852B3C" w:rsidRDefault="00852B3C" w:rsidP="00E52FB4">
            <w:pPr>
              <w:jc w:val="center"/>
              <w:rPr>
                <w:lang w:val="en-US"/>
              </w:rPr>
            </w:pPr>
            <w:r>
              <w:rPr>
                <w:lang w:val="en-US"/>
              </w:rPr>
              <w:t>2,5</w:t>
            </w:r>
          </w:p>
          <w:p w:rsidR="00852B3C" w:rsidRDefault="00852B3C" w:rsidP="00E52FB4">
            <w:pPr>
              <w:jc w:val="center"/>
              <w:rPr>
                <w:lang w:val="en-US"/>
              </w:rPr>
            </w:pPr>
            <w:r>
              <w:rPr>
                <w:lang w:val="en-US"/>
              </w:rPr>
              <w:t>8,5</w:t>
            </w:r>
          </w:p>
        </w:tc>
        <w:tc>
          <w:tcPr>
            <w:tcW w:w="562" w:type="pct"/>
          </w:tcPr>
          <w:p w:rsidR="00852B3C" w:rsidRDefault="00852B3C" w:rsidP="00E52FB4">
            <w:pPr>
              <w:jc w:val="center"/>
              <w:rPr>
                <w:vertAlign w:val="superscript"/>
                <w:lang w:val="en-US"/>
              </w:rPr>
            </w:pPr>
            <w:r>
              <w:t>27,0</w:t>
            </w:r>
            <w:r>
              <w:rPr>
                <w:vertAlign w:val="superscript"/>
                <w:lang w:val="en-US"/>
              </w:rPr>
              <w:t>1</w:t>
            </w:r>
          </w:p>
          <w:p w:rsidR="00852B3C" w:rsidRDefault="00852B3C" w:rsidP="00E52FB4">
            <w:pPr>
              <w:jc w:val="center"/>
              <w:rPr>
                <w:lang w:val="en-US"/>
              </w:rPr>
            </w:pPr>
            <w:r>
              <w:rPr>
                <w:lang w:val="en-US"/>
              </w:rPr>
              <w:t>2,0</w:t>
            </w:r>
          </w:p>
          <w:p w:rsidR="00852B3C" w:rsidRDefault="00852B3C" w:rsidP="00E52FB4">
            <w:pPr>
              <w:jc w:val="center"/>
              <w:rPr>
                <w:lang w:val="en-US"/>
              </w:rPr>
            </w:pPr>
            <w:r>
              <w:rPr>
                <w:lang w:val="en-US"/>
              </w:rPr>
              <w:t>3,0</w:t>
            </w:r>
          </w:p>
        </w:tc>
        <w:tc>
          <w:tcPr>
            <w:tcW w:w="562" w:type="pct"/>
          </w:tcPr>
          <w:p w:rsidR="00852B3C" w:rsidRDefault="00852B3C" w:rsidP="00E52FB4">
            <w:pPr>
              <w:jc w:val="center"/>
              <w:rPr>
                <w:lang w:val="en-US"/>
              </w:rPr>
            </w:pPr>
            <w:r>
              <w:t>22,0</w:t>
            </w:r>
          </w:p>
          <w:p w:rsidR="00852B3C" w:rsidRDefault="00852B3C" w:rsidP="00E52FB4">
            <w:pPr>
              <w:jc w:val="center"/>
              <w:rPr>
                <w:lang w:val="en-US"/>
              </w:rPr>
            </w:pPr>
            <w:r>
              <w:rPr>
                <w:lang w:val="en-US"/>
              </w:rPr>
              <w:t>2,0</w:t>
            </w:r>
          </w:p>
          <w:p w:rsidR="00852B3C" w:rsidRDefault="00852B3C" w:rsidP="00E52FB4">
            <w:pPr>
              <w:jc w:val="center"/>
              <w:rPr>
                <w:lang w:val="en-US"/>
              </w:rPr>
            </w:pPr>
            <w:r>
              <w:rPr>
                <w:lang w:val="en-US"/>
              </w:rPr>
              <w:t>8,0</w:t>
            </w:r>
          </w:p>
        </w:tc>
        <w:tc>
          <w:tcPr>
            <w:tcW w:w="562" w:type="pct"/>
          </w:tcPr>
          <w:p w:rsidR="00852B3C" w:rsidRDefault="00852B3C" w:rsidP="00E52FB4">
            <w:pPr>
              <w:jc w:val="center"/>
              <w:rPr>
                <w:vertAlign w:val="superscript"/>
                <w:lang w:val="en-US"/>
              </w:rPr>
            </w:pPr>
            <w:r>
              <w:t>28,0</w:t>
            </w:r>
            <w:r>
              <w:rPr>
                <w:vertAlign w:val="superscript"/>
                <w:lang w:val="en-US"/>
              </w:rPr>
              <w:t>1</w:t>
            </w:r>
          </w:p>
          <w:p w:rsidR="00852B3C" w:rsidRDefault="00852B3C" w:rsidP="00E52FB4">
            <w:pPr>
              <w:jc w:val="center"/>
              <w:rPr>
                <w:lang w:val="en-US"/>
              </w:rPr>
            </w:pPr>
            <w:r>
              <w:rPr>
                <w:lang w:val="en-US"/>
              </w:rPr>
              <w:t>1,0</w:t>
            </w:r>
          </w:p>
          <w:p w:rsidR="00852B3C" w:rsidRDefault="00852B3C" w:rsidP="00E52FB4">
            <w:pPr>
              <w:jc w:val="center"/>
              <w:rPr>
                <w:lang w:val="en-US"/>
              </w:rPr>
            </w:pPr>
            <w:r>
              <w:rPr>
                <w:lang w:val="en-US"/>
              </w:rPr>
              <w:t>0</w:t>
            </w:r>
          </w:p>
        </w:tc>
        <w:tc>
          <w:tcPr>
            <w:tcW w:w="562" w:type="pct"/>
          </w:tcPr>
          <w:p w:rsidR="00852B3C" w:rsidRDefault="00852B3C" w:rsidP="00E52FB4">
            <w:pPr>
              <w:jc w:val="center"/>
              <w:rPr>
                <w:lang w:val="en-US"/>
              </w:rPr>
            </w:pPr>
            <w:r>
              <w:t>26,5</w:t>
            </w:r>
          </w:p>
          <w:p w:rsidR="00852B3C" w:rsidRDefault="00852B3C" w:rsidP="00E52FB4">
            <w:pPr>
              <w:jc w:val="center"/>
              <w:rPr>
                <w:lang w:val="en-US"/>
              </w:rPr>
            </w:pPr>
            <w:r>
              <w:rPr>
                <w:lang w:val="en-US"/>
              </w:rPr>
              <w:t>4,5</w:t>
            </w:r>
          </w:p>
          <w:p w:rsidR="00852B3C" w:rsidRDefault="00852B3C" w:rsidP="00E52FB4">
            <w:pPr>
              <w:jc w:val="center"/>
              <w:rPr>
                <w:lang w:val="en-US"/>
              </w:rPr>
            </w:pPr>
            <w:r>
              <w:rPr>
                <w:lang w:val="en-US"/>
              </w:rPr>
              <w:t>4,5</w:t>
            </w:r>
          </w:p>
        </w:tc>
        <w:tc>
          <w:tcPr>
            <w:tcW w:w="563" w:type="pct"/>
          </w:tcPr>
          <w:p w:rsidR="00852B3C" w:rsidRDefault="00852B3C" w:rsidP="00E52FB4">
            <w:pPr>
              <w:jc w:val="center"/>
              <w:rPr>
                <w:vertAlign w:val="superscript"/>
                <w:lang w:val="en-US"/>
              </w:rPr>
            </w:pPr>
            <w:r>
              <w:t>29,5</w:t>
            </w:r>
            <w:r>
              <w:rPr>
                <w:vertAlign w:val="superscript"/>
                <w:lang w:val="en-US"/>
              </w:rPr>
              <w:t>1</w:t>
            </w:r>
          </w:p>
          <w:p w:rsidR="00852B3C" w:rsidRDefault="00852B3C" w:rsidP="00E52FB4">
            <w:pPr>
              <w:jc w:val="center"/>
              <w:rPr>
                <w:lang w:val="en-US"/>
              </w:rPr>
            </w:pPr>
            <w:r>
              <w:rPr>
                <w:lang w:val="en-US"/>
              </w:rPr>
              <w:t>2,5</w:t>
            </w:r>
          </w:p>
          <w:p w:rsidR="00852B3C" w:rsidRDefault="00852B3C" w:rsidP="00E52FB4">
            <w:pPr>
              <w:jc w:val="center"/>
              <w:rPr>
                <w:lang w:val="en-US"/>
              </w:rPr>
            </w:pPr>
            <w:r>
              <w:rPr>
                <w:lang w:val="en-US"/>
              </w:rPr>
              <w:t>4,0</w:t>
            </w:r>
          </w:p>
        </w:tc>
      </w:tr>
      <w:tr w:rsidR="00852B3C" w:rsidTr="00E52FB4">
        <w:tc>
          <w:tcPr>
            <w:tcW w:w="787" w:type="pct"/>
          </w:tcPr>
          <w:p w:rsidR="00852B3C" w:rsidRDefault="00852B3C" w:rsidP="00E52FB4">
            <w:pPr>
              <w:rPr>
                <w:lang w:val="en-US"/>
              </w:rPr>
            </w:pPr>
            <w:r>
              <w:t>CD19</w:t>
            </w:r>
            <w:r>
              <w:rPr>
                <w:vertAlign w:val="superscript"/>
                <w:lang w:val="uk-UA"/>
              </w:rPr>
              <w:t>+</w:t>
            </w:r>
            <w:r>
              <w:rPr>
                <w:lang w:val="en-US"/>
              </w:rPr>
              <w:t>,</w:t>
            </w:r>
          </w:p>
          <w:p w:rsidR="00852B3C" w:rsidRDefault="00852B3C" w:rsidP="00E52FB4">
            <w:r>
              <w:t>10</w:t>
            </w:r>
            <w:r>
              <w:rPr>
                <w:vertAlign w:val="superscript"/>
              </w:rPr>
              <w:t>9</w:t>
            </w:r>
            <w:r>
              <w:t xml:space="preserve"> /л</w:t>
            </w:r>
          </w:p>
        </w:tc>
        <w:tc>
          <w:tcPr>
            <w:tcW w:w="341" w:type="pct"/>
          </w:tcPr>
          <w:p w:rsidR="00852B3C" w:rsidRDefault="00852B3C" w:rsidP="00E52FB4">
            <w:pPr>
              <w:jc w:val="center"/>
            </w:pPr>
            <w:r>
              <w:t>М</w:t>
            </w:r>
          </w:p>
          <w:p w:rsidR="00852B3C" w:rsidRDefault="00852B3C" w:rsidP="00E52FB4">
            <w:pPr>
              <w:jc w:val="center"/>
              <w:rPr>
                <w:lang w:val="en-US"/>
              </w:rPr>
            </w:pPr>
            <w:r>
              <w:rPr>
                <w:lang w:val="en-US"/>
              </w:rPr>
              <w:t>LQ</w:t>
            </w:r>
          </w:p>
          <w:p w:rsidR="00852B3C" w:rsidRDefault="00852B3C" w:rsidP="00E52FB4">
            <w:pPr>
              <w:jc w:val="center"/>
            </w:pPr>
            <w:r>
              <w:rPr>
                <w:lang w:val="en-US"/>
              </w:rPr>
              <w:t>UQ</w:t>
            </w:r>
          </w:p>
        </w:tc>
        <w:tc>
          <w:tcPr>
            <w:tcW w:w="499" w:type="pct"/>
          </w:tcPr>
          <w:p w:rsidR="00852B3C" w:rsidRDefault="00852B3C" w:rsidP="00E52FB4">
            <w:pPr>
              <w:jc w:val="center"/>
              <w:rPr>
                <w:lang w:val="en-US"/>
              </w:rPr>
            </w:pPr>
            <w:r>
              <w:t>0,5</w:t>
            </w:r>
          </w:p>
          <w:p w:rsidR="00852B3C" w:rsidRDefault="00852B3C" w:rsidP="00E52FB4">
            <w:pPr>
              <w:jc w:val="center"/>
              <w:rPr>
                <w:lang w:val="en-US"/>
              </w:rPr>
            </w:pPr>
            <w:r>
              <w:rPr>
                <w:lang w:val="en-US"/>
              </w:rPr>
              <w:t>0,1</w:t>
            </w:r>
          </w:p>
          <w:p w:rsidR="00852B3C" w:rsidRDefault="00852B3C" w:rsidP="00E52FB4">
            <w:pPr>
              <w:jc w:val="center"/>
              <w:rPr>
                <w:lang w:val="en-US"/>
              </w:rPr>
            </w:pPr>
            <w:r>
              <w:rPr>
                <w:lang w:val="en-US"/>
              </w:rPr>
              <w:t>0,1</w:t>
            </w:r>
          </w:p>
        </w:tc>
        <w:tc>
          <w:tcPr>
            <w:tcW w:w="562" w:type="pct"/>
          </w:tcPr>
          <w:p w:rsidR="00852B3C" w:rsidRDefault="00852B3C" w:rsidP="00E52FB4">
            <w:pPr>
              <w:jc w:val="center"/>
              <w:rPr>
                <w:lang w:val="en-US"/>
              </w:rPr>
            </w:pPr>
            <w:r>
              <w:t>0,4</w:t>
            </w:r>
          </w:p>
          <w:p w:rsidR="00852B3C" w:rsidRDefault="00852B3C" w:rsidP="00E52FB4">
            <w:pPr>
              <w:jc w:val="center"/>
              <w:rPr>
                <w:lang w:val="en-US"/>
              </w:rPr>
            </w:pPr>
            <w:r>
              <w:rPr>
                <w:lang w:val="en-US"/>
              </w:rPr>
              <w:t>0,1</w:t>
            </w:r>
          </w:p>
          <w:p w:rsidR="00852B3C" w:rsidRDefault="00852B3C" w:rsidP="00E52FB4">
            <w:pPr>
              <w:jc w:val="center"/>
              <w:rPr>
                <w:lang w:val="en-US"/>
              </w:rPr>
            </w:pPr>
            <w:r>
              <w:rPr>
                <w:lang w:val="en-US"/>
              </w:rPr>
              <w:t>0,1</w:t>
            </w:r>
          </w:p>
        </w:tc>
        <w:tc>
          <w:tcPr>
            <w:tcW w:w="562" w:type="pct"/>
          </w:tcPr>
          <w:p w:rsidR="00852B3C" w:rsidRDefault="00852B3C" w:rsidP="00E52FB4">
            <w:pPr>
              <w:jc w:val="center"/>
              <w:rPr>
                <w:lang w:val="en-US"/>
              </w:rPr>
            </w:pPr>
            <w:r>
              <w:t>0,3</w:t>
            </w:r>
          </w:p>
          <w:p w:rsidR="00852B3C" w:rsidRDefault="00852B3C" w:rsidP="00E52FB4">
            <w:pPr>
              <w:jc w:val="center"/>
              <w:rPr>
                <w:lang w:val="en-US"/>
              </w:rPr>
            </w:pPr>
            <w:r>
              <w:rPr>
                <w:lang w:val="en-US"/>
              </w:rPr>
              <w:t>0,1</w:t>
            </w:r>
          </w:p>
          <w:p w:rsidR="00852B3C" w:rsidRDefault="00852B3C" w:rsidP="00E52FB4">
            <w:pPr>
              <w:jc w:val="center"/>
              <w:rPr>
                <w:lang w:val="en-US"/>
              </w:rPr>
            </w:pPr>
            <w:r>
              <w:rPr>
                <w:lang w:val="en-US"/>
              </w:rPr>
              <w:t>0,1</w:t>
            </w:r>
          </w:p>
        </w:tc>
        <w:tc>
          <w:tcPr>
            <w:tcW w:w="562" w:type="pct"/>
          </w:tcPr>
          <w:p w:rsidR="00852B3C" w:rsidRDefault="00852B3C" w:rsidP="00E52FB4">
            <w:pPr>
              <w:jc w:val="center"/>
              <w:rPr>
                <w:lang w:val="en-US"/>
              </w:rPr>
            </w:pPr>
            <w:r>
              <w:t>0,4</w:t>
            </w:r>
          </w:p>
          <w:p w:rsidR="00852B3C" w:rsidRDefault="00852B3C" w:rsidP="00E52FB4">
            <w:pPr>
              <w:jc w:val="center"/>
              <w:rPr>
                <w:lang w:val="en-US"/>
              </w:rPr>
            </w:pPr>
            <w:r>
              <w:rPr>
                <w:lang w:val="en-US"/>
              </w:rPr>
              <w:t>0,2</w:t>
            </w:r>
          </w:p>
          <w:p w:rsidR="00852B3C" w:rsidRDefault="00852B3C" w:rsidP="00E52FB4">
            <w:pPr>
              <w:jc w:val="center"/>
              <w:rPr>
                <w:lang w:val="en-US"/>
              </w:rPr>
            </w:pPr>
            <w:r>
              <w:rPr>
                <w:lang w:val="en-US"/>
              </w:rPr>
              <w:t>0,1</w:t>
            </w:r>
          </w:p>
        </w:tc>
        <w:tc>
          <w:tcPr>
            <w:tcW w:w="562" w:type="pct"/>
          </w:tcPr>
          <w:p w:rsidR="00852B3C" w:rsidRDefault="00852B3C" w:rsidP="00E52FB4">
            <w:pPr>
              <w:jc w:val="center"/>
              <w:rPr>
                <w:lang w:val="en-US"/>
              </w:rPr>
            </w:pPr>
            <w:r>
              <w:t>0,4</w:t>
            </w:r>
          </w:p>
          <w:p w:rsidR="00852B3C" w:rsidRDefault="00852B3C" w:rsidP="00E52FB4">
            <w:pPr>
              <w:ind w:left="-6228"/>
              <w:jc w:val="center"/>
              <w:rPr>
                <w:lang w:val="en-US"/>
              </w:rPr>
            </w:pPr>
            <w:r>
              <w:rPr>
                <w:lang w:val="en-US"/>
              </w:rPr>
              <w:t>0,1</w:t>
            </w:r>
          </w:p>
          <w:p w:rsidR="00852B3C" w:rsidRDefault="00852B3C" w:rsidP="00E52FB4">
            <w:pPr>
              <w:jc w:val="center"/>
              <w:rPr>
                <w:lang w:val="en-US"/>
              </w:rPr>
            </w:pPr>
            <w:r>
              <w:rPr>
                <w:lang w:val="en-US"/>
              </w:rPr>
              <w:t>0,5</w:t>
            </w:r>
          </w:p>
        </w:tc>
        <w:tc>
          <w:tcPr>
            <w:tcW w:w="562" w:type="pct"/>
          </w:tcPr>
          <w:p w:rsidR="00852B3C" w:rsidRDefault="00852B3C" w:rsidP="00E52FB4">
            <w:pPr>
              <w:jc w:val="center"/>
              <w:rPr>
                <w:lang w:val="en-US"/>
              </w:rPr>
            </w:pPr>
            <w:r>
              <w:t>0,4</w:t>
            </w:r>
          </w:p>
          <w:p w:rsidR="00852B3C" w:rsidRDefault="00852B3C" w:rsidP="00E52FB4">
            <w:pPr>
              <w:jc w:val="center"/>
              <w:rPr>
                <w:lang w:val="en-US"/>
              </w:rPr>
            </w:pPr>
            <w:r>
              <w:rPr>
                <w:lang w:val="en-US"/>
              </w:rPr>
              <w:t>0,1</w:t>
            </w:r>
          </w:p>
          <w:p w:rsidR="00852B3C" w:rsidRDefault="00852B3C" w:rsidP="00E52FB4">
            <w:pPr>
              <w:jc w:val="center"/>
              <w:rPr>
                <w:lang w:val="en-US"/>
              </w:rPr>
            </w:pPr>
            <w:r>
              <w:rPr>
                <w:lang w:val="en-US"/>
              </w:rPr>
              <w:t>0,1</w:t>
            </w:r>
          </w:p>
        </w:tc>
        <w:tc>
          <w:tcPr>
            <w:tcW w:w="563" w:type="pct"/>
          </w:tcPr>
          <w:p w:rsidR="00852B3C" w:rsidRDefault="00852B3C" w:rsidP="00E52FB4">
            <w:pPr>
              <w:jc w:val="center"/>
              <w:rPr>
                <w:lang w:val="en-US"/>
              </w:rPr>
            </w:pPr>
            <w:r>
              <w:t>0,8</w:t>
            </w:r>
          </w:p>
          <w:p w:rsidR="00852B3C" w:rsidRDefault="00852B3C" w:rsidP="00E52FB4">
            <w:pPr>
              <w:jc w:val="center"/>
              <w:rPr>
                <w:lang w:val="en-US"/>
              </w:rPr>
            </w:pPr>
            <w:r>
              <w:rPr>
                <w:lang w:val="en-US"/>
              </w:rPr>
              <w:t>0,3</w:t>
            </w:r>
          </w:p>
          <w:p w:rsidR="00852B3C" w:rsidRDefault="00852B3C" w:rsidP="00E52FB4">
            <w:pPr>
              <w:jc w:val="center"/>
              <w:rPr>
                <w:lang w:val="en-US"/>
              </w:rPr>
            </w:pPr>
            <w:r>
              <w:rPr>
                <w:lang w:val="en-US"/>
              </w:rPr>
              <w:t>0,1</w:t>
            </w:r>
          </w:p>
        </w:tc>
      </w:tr>
      <w:tr w:rsidR="00852B3C" w:rsidTr="00E52FB4">
        <w:tc>
          <w:tcPr>
            <w:tcW w:w="787" w:type="pct"/>
          </w:tcPr>
          <w:p w:rsidR="00852B3C" w:rsidRDefault="00852B3C" w:rsidP="00E52FB4">
            <w:pPr>
              <w:rPr>
                <w:lang w:val="en-US"/>
              </w:rPr>
            </w:pPr>
            <w:r>
              <w:t>CD25</w:t>
            </w:r>
            <w:r>
              <w:rPr>
                <w:vertAlign w:val="superscript"/>
                <w:lang w:val="uk-UA"/>
              </w:rPr>
              <w:t>+</w:t>
            </w:r>
            <w:r>
              <w:rPr>
                <w:lang w:val="en-US"/>
              </w:rPr>
              <w:t>,</w:t>
            </w:r>
          </w:p>
          <w:p w:rsidR="00852B3C" w:rsidRDefault="00852B3C" w:rsidP="00E52FB4">
            <w:r>
              <w:t>%</w:t>
            </w:r>
          </w:p>
        </w:tc>
        <w:tc>
          <w:tcPr>
            <w:tcW w:w="341" w:type="pct"/>
          </w:tcPr>
          <w:p w:rsidR="00852B3C" w:rsidRDefault="00852B3C" w:rsidP="00E52FB4">
            <w:pPr>
              <w:jc w:val="center"/>
            </w:pPr>
            <w:r>
              <w:t>М</w:t>
            </w:r>
          </w:p>
          <w:p w:rsidR="00852B3C" w:rsidRDefault="00852B3C" w:rsidP="00E52FB4">
            <w:pPr>
              <w:jc w:val="center"/>
              <w:rPr>
                <w:lang w:val="en-US"/>
              </w:rPr>
            </w:pPr>
            <w:r>
              <w:rPr>
                <w:lang w:val="en-US"/>
              </w:rPr>
              <w:t>LQ</w:t>
            </w:r>
          </w:p>
          <w:p w:rsidR="00852B3C" w:rsidRDefault="00852B3C" w:rsidP="00E52FB4">
            <w:pPr>
              <w:jc w:val="center"/>
            </w:pPr>
            <w:r>
              <w:rPr>
                <w:lang w:val="en-US"/>
              </w:rPr>
              <w:t>UQ</w:t>
            </w:r>
          </w:p>
        </w:tc>
        <w:tc>
          <w:tcPr>
            <w:tcW w:w="499" w:type="pct"/>
          </w:tcPr>
          <w:p w:rsidR="00852B3C" w:rsidRDefault="00852B3C" w:rsidP="00E52FB4">
            <w:pPr>
              <w:jc w:val="center"/>
              <w:rPr>
                <w:lang w:val="en-US"/>
              </w:rPr>
            </w:pPr>
            <w:r>
              <w:t>41,0</w:t>
            </w:r>
          </w:p>
          <w:p w:rsidR="00852B3C" w:rsidRDefault="00852B3C" w:rsidP="00E52FB4">
            <w:pPr>
              <w:jc w:val="center"/>
              <w:rPr>
                <w:lang w:val="en-US"/>
              </w:rPr>
            </w:pPr>
            <w:r>
              <w:rPr>
                <w:lang w:val="en-US"/>
              </w:rPr>
              <w:t>2,0</w:t>
            </w:r>
          </w:p>
          <w:p w:rsidR="00852B3C" w:rsidRDefault="00852B3C" w:rsidP="00E52FB4">
            <w:pPr>
              <w:jc w:val="center"/>
              <w:rPr>
                <w:lang w:val="en-US"/>
              </w:rPr>
            </w:pPr>
            <w:r>
              <w:rPr>
                <w:lang w:val="en-US"/>
              </w:rPr>
              <w:t>1,0</w:t>
            </w:r>
          </w:p>
        </w:tc>
        <w:tc>
          <w:tcPr>
            <w:tcW w:w="562" w:type="pct"/>
          </w:tcPr>
          <w:p w:rsidR="00852B3C" w:rsidRDefault="00852B3C" w:rsidP="00E52FB4">
            <w:pPr>
              <w:jc w:val="center"/>
              <w:rPr>
                <w:vertAlign w:val="superscript"/>
                <w:lang w:val="en-US"/>
              </w:rPr>
            </w:pPr>
            <w:r>
              <w:t>44,0</w:t>
            </w:r>
            <w:r>
              <w:rPr>
                <w:vertAlign w:val="superscript"/>
                <w:lang w:val="en-US"/>
              </w:rPr>
              <w:t>2</w:t>
            </w:r>
          </w:p>
          <w:p w:rsidR="00852B3C" w:rsidRDefault="00852B3C" w:rsidP="00E52FB4">
            <w:pPr>
              <w:jc w:val="center"/>
              <w:rPr>
                <w:lang w:val="en-US"/>
              </w:rPr>
            </w:pPr>
            <w:r>
              <w:rPr>
                <w:lang w:val="en-US"/>
              </w:rPr>
              <w:t>4,0</w:t>
            </w:r>
          </w:p>
          <w:p w:rsidR="00852B3C" w:rsidRDefault="00852B3C" w:rsidP="00E52FB4">
            <w:pPr>
              <w:jc w:val="center"/>
              <w:rPr>
                <w:lang w:val="en-US"/>
              </w:rPr>
            </w:pPr>
            <w:r>
              <w:rPr>
                <w:lang w:val="en-US"/>
              </w:rPr>
              <w:t>5,0</w:t>
            </w:r>
          </w:p>
        </w:tc>
        <w:tc>
          <w:tcPr>
            <w:tcW w:w="562" w:type="pct"/>
          </w:tcPr>
          <w:p w:rsidR="00852B3C" w:rsidRDefault="00852B3C" w:rsidP="00E52FB4">
            <w:pPr>
              <w:jc w:val="center"/>
              <w:rPr>
                <w:vertAlign w:val="superscript"/>
                <w:lang w:val="en-US"/>
              </w:rPr>
            </w:pPr>
            <w:r>
              <w:t>37,5</w:t>
            </w:r>
            <w:r>
              <w:rPr>
                <w:vertAlign w:val="superscript"/>
                <w:lang w:val="en-US"/>
              </w:rPr>
              <w:t>1</w:t>
            </w:r>
          </w:p>
          <w:p w:rsidR="00852B3C" w:rsidRDefault="00852B3C" w:rsidP="00E52FB4">
            <w:pPr>
              <w:jc w:val="center"/>
              <w:rPr>
                <w:lang w:val="en-US"/>
              </w:rPr>
            </w:pPr>
            <w:r>
              <w:rPr>
                <w:lang w:val="en-US"/>
              </w:rPr>
              <w:t>3,5</w:t>
            </w:r>
          </w:p>
          <w:p w:rsidR="00852B3C" w:rsidRDefault="00852B3C" w:rsidP="00E52FB4">
            <w:pPr>
              <w:jc w:val="center"/>
              <w:rPr>
                <w:lang w:val="en-US"/>
              </w:rPr>
            </w:pPr>
            <w:r>
              <w:rPr>
                <w:lang w:val="en-US"/>
              </w:rPr>
              <w:t>2,5</w:t>
            </w:r>
          </w:p>
        </w:tc>
        <w:tc>
          <w:tcPr>
            <w:tcW w:w="562" w:type="pct"/>
          </w:tcPr>
          <w:p w:rsidR="00852B3C" w:rsidRDefault="00852B3C" w:rsidP="00E52FB4">
            <w:pPr>
              <w:jc w:val="center"/>
              <w:rPr>
                <w:lang w:val="en-US"/>
              </w:rPr>
            </w:pPr>
            <w:r>
              <w:t>40,0</w:t>
            </w:r>
          </w:p>
          <w:p w:rsidR="00852B3C" w:rsidRDefault="00852B3C" w:rsidP="00E52FB4">
            <w:pPr>
              <w:jc w:val="center"/>
              <w:rPr>
                <w:lang w:val="en-US"/>
              </w:rPr>
            </w:pPr>
            <w:r>
              <w:rPr>
                <w:lang w:val="en-US"/>
              </w:rPr>
              <w:t>4,0</w:t>
            </w:r>
          </w:p>
          <w:p w:rsidR="00852B3C" w:rsidRDefault="00852B3C" w:rsidP="00E52FB4">
            <w:pPr>
              <w:jc w:val="center"/>
              <w:rPr>
                <w:lang w:val="en-US"/>
              </w:rPr>
            </w:pPr>
            <w:r>
              <w:rPr>
                <w:lang w:val="en-US"/>
              </w:rPr>
              <w:t>2,0</w:t>
            </w:r>
          </w:p>
        </w:tc>
        <w:tc>
          <w:tcPr>
            <w:tcW w:w="562" w:type="pct"/>
          </w:tcPr>
          <w:p w:rsidR="00852B3C" w:rsidRDefault="00852B3C" w:rsidP="00E52FB4">
            <w:pPr>
              <w:jc w:val="center"/>
              <w:rPr>
                <w:lang w:val="en-US"/>
              </w:rPr>
            </w:pPr>
            <w:r>
              <w:t>40,0</w:t>
            </w:r>
          </w:p>
          <w:p w:rsidR="00852B3C" w:rsidRDefault="00852B3C" w:rsidP="00E52FB4">
            <w:pPr>
              <w:jc w:val="center"/>
              <w:rPr>
                <w:lang w:val="en-US"/>
              </w:rPr>
            </w:pPr>
            <w:r>
              <w:rPr>
                <w:lang w:val="en-US"/>
              </w:rPr>
              <w:t>1,0</w:t>
            </w:r>
          </w:p>
          <w:p w:rsidR="00852B3C" w:rsidRDefault="00852B3C" w:rsidP="00E52FB4">
            <w:pPr>
              <w:jc w:val="center"/>
              <w:rPr>
                <w:lang w:val="en-US"/>
              </w:rPr>
            </w:pPr>
            <w:r>
              <w:rPr>
                <w:lang w:val="en-US"/>
              </w:rPr>
              <w:t>1,0</w:t>
            </w:r>
          </w:p>
        </w:tc>
        <w:tc>
          <w:tcPr>
            <w:tcW w:w="562" w:type="pct"/>
          </w:tcPr>
          <w:p w:rsidR="00852B3C" w:rsidRDefault="00852B3C" w:rsidP="00E52FB4">
            <w:pPr>
              <w:jc w:val="center"/>
              <w:rPr>
                <w:vertAlign w:val="superscript"/>
                <w:lang w:val="en-US"/>
              </w:rPr>
            </w:pPr>
            <w:r>
              <w:t>39,0</w:t>
            </w:r>
            <w:r>
              <w:rPr>
                <w:vertAlign w:val="superscript"/>
                <w:lang w:val="en-US"/>
              </w:rPr>
              <w:t>1</w:t>
            </w:r>
          </w:p>
          <w:p w:rsidR="00852B3C" w:rsidRDefault="00852B3C" w:rsidP="00E52FB4">
            <w:pPr>
              <w:jc w:val="center"/>
              <w:rPr>
                <w:lang w:val="en-US"/>
              </w:rPr>
            </w:pPr>
            <w:r>
              <w:rPr>
                <w:lang w:val="en-US"/>
              </w:rPr>
              <w:t>0</w:t>
            </w:r>
          </w:p>
          <w:p w:rsidR="00852B3C" w:rsidRDefault="00852B3C" w:rsidP="00E52FB4">
            <w:pPr>
              <w:jc w:val="center"/>
              <w:rPr>
                <w:lang w:val="en-US"/>
              </w:rPr>
            </w:pPr>
            <w:r>
              <w:rPr>
                <w:lang w:val="en-US"/>
              </w:rPr>
              <w:t>0</w:t>
            </w:r>
          </w:p>
        </w:tc>
        <w:tc>
          <w:tcPr>
            <w:tcW w:w="563" w:type="pct"/>
          </w:tcPr>
          <w:p w:rsidR="00852B3C" w:rsidRDefault="00852B3C" w:rsidP="00E52FB4">
            <w:pPr>
              <w:jc w:val="center"/>
              <w:rPr>
                <w:lang w:val="en-US"/>
              </w:rPr>
            </w:pPr>
            <w:r>
              <w:t>39,0</w:t>
            </w:r>
          </w:p>
          <w:p w:rsidR="00852B3C" w:rsidRDefault="00852B3C" w:rsidP="00E52FB4">
            <w:pPr>
              <w:jc w:val="center"/>
              <w:rPr>
                <w:lang w:val="en-US"/>
              </w:rPr>
            </w:pPr>
            <w:r>
              <w:rPr>
                <w:lang w:val="en-US"/>
              </w:rPr>
              <w:t>5,5</w:t>
            </w:r>
          </w:p>
          <w:p w:rsidR="00852B3C" w:rsidRDefault="00852B3C" w:rsidP="00E52FB4">
            <w:pPr>
              <w:jc w:val="center"/>
              <w:rPr>
                <w:lang w:val="en-US"/>
              </w:rPr>
            </w:pPr>
            <w:r>
              <w:rPr>
                <w:lang w:val="en-US"/>
              </w:rPr>
              <w:t>5,5</w:t>
            </w:r>
          </w:p>
        </w:tc>
      </w:tr>
      <w:tr w:rsidR="00852B3C" w:rsidTr="00E52FB4">
        <w:tc>
          <w:tcPr>
            <w:tcW w:w="787" w:type="pct"/>
          </w:tcPr>
          <w:p w:rsidR="00852B3C" w:rsidRDefault="00852B3C" w:rsidP="00E52FB4">
            <w:pPr>
              <w:rPr>
                <w:lang w:val="en-US"/>
              </w:rPr>
            </w:pPr>
            <w:r>
              <w:t>CD25</w:t>
            </w:r>
            <w:r>
              <w:rPr>
                <w:vertAlign w:val="superscript"/>
                <w:lang w:val="uk-UA"/>
              </w:rPr>
              <w:t>+</w:t>
            </w:r>
            <w:r>
              <w:rPr>
                <w:lang w:val="en-US"/>
              </w:rPr>
              <w:t>,</w:t>
            </w:r>
          </w:p>
          <w:p w:rsidR="00852B3C" w:rsidRDefault="00852B3C" w:rsidP="00E52FB4">
            <w:r>
              <w:t>10</w:t>
            </w:r>
            <w:r>
              <w:rPr>
                <w:vertAlign w:val="superscript"/>
              </w:rPr>
              <w:t>9</w:t>
            </w:r>
            <w:r>
              <w:t xml:space="preserve"> /л</w:t>
            </w:r>
          </w:p>
        </w:tc>
        <w:tc>
          <w:tcPr>
            <w:tcW w:w="341" w:type="pct"/>
          </w:tcPr>
          <w:p w:rsidR="00852B3C" w:rsidRDefault="00852B3C" w:rsidP="00E52FB4">
            <w:pPr>
              <w:jc w:val="center"/>
            </w:pPr>
            <w:r>
              <w:t>М</w:t>
            </w:r>
          </w:p>
          <w:p w:rsidR="00852B3C" w:rsidRDefault="00852B3C" w:rsidP="00E52FB4">
            <w:pPr>
              <w:jc w:val="center"/>
              <w:rPr>
                <w:lang w:val="en-US"/>
              </w:rPr>
            </w:pPr>
            <w:r>
              <w:rPr>
                <w:lang w:val="en-US"/>
              </w:rPr>
              <w:t>LQ</w:t>
            </w:r>
          </w:p>
          <w:p w:rsidR="00852B3C" w:rsidRDefault="00852B3C" w:rsidP="00E52FB4">
            <w:pPr>
              <w:jc w:val="center"/>
            </w:pPr>
            <w:r>
              <w:rPr>
                <w:lang w:val="en-US"/>
              </w:rPr>
              <w:t>UQ</w:t>
            </w:r>
          </w:p>
        </w:tc>
        <w:tc>
          <w:tcPr>
            <w:tcW w:w="499" w:type="pct"/>
          </w:tcPr>
          <w:p w:rsidR="00852B3C" w:rsidRDefault="00852B3C" w:rsidP="00E52FB4">
            <w:pPr>
              <w:jc w:val="center"/>
              <w:rPr>
                <w:lang w:val="en-US"/>
              </w:rPr>
            </w:pPr>
            <w:r>
              <w:t>0,7</w:t>
            </w:r>
          </w:p>
          <w:p w:rsidR="00852B3C" w:rsidRDefault="00852B3C" w:rsidP="00E52FB4">
            <w:pPr>
              <w:jc w:val="center"/>
              <w:rPr>
                <w:lang w:val="en-US"/>
              </w:rPr>
            </w:pPr>
            <w:r>
              <w:rPr>
                <w:lang w:val="en-US"/>
              </w:rPr>
              <w:t>0,1</w:t>
            </w:r>
          </w:p>
          <w:p w:rsidR="00852B3C" w:rsidRDefault="00852B3C" w:rsidP="00E52FB4">
            <w:pPr>
              <w:jc w:val="center"/>
              <w:rPr>
                <w:lang w:val="en-US"/>
              </w:rPr>
            </w:pPr>
            <w:r>
              <w:rPr>
                <w:lang w:val="en-US"/>
              </w:rPr>
              <w:t>0,2</w:t>
            </w:r>
          </w:p>
        </w:tc>
        <w:tc>
          <w:tcPr>
            <w:tcW w:w="562" w:type="pct"/>
          </w:tcPr>
          <w:p w:rsidR="00852B3C" w:rsidRDefault="00852B3C" w:rsidP="00E52FB4">
            <w:pPr>
              <w:jc w:val="center"/>
              <w:rPr>
                <w:vertAlign w:val="superscript"/>
                <w:lang w:val="en-US"/>
              </w:rPr>
            </w:pPr>
            <w:r>
              <w:t>0,8</w:t>
            </w:r>
            <w:r>
              <w:rPr>
                <w:vertAlign w:val="superscript"/>
                <w:lang w:val="en-US"/>
              </w:rPr>
              <w:t>2</w:t>
            </w:r>
          </w:p>
          <w:p w:rsidR="00852B3C" w:rsidRDefault="00852B3C" w:rsidP="00E52FB4">
            <w:pPr>
              <w:jc w:val="center"/>
              <w:rPr>
                <w:lang w:val="en-US"/>
              </w:rPr>
            </w:pPr>
            <w:r>
              <w:rPr>
                <w:lang w:val="en-US"/>
              </w:rPr>
              <w:t>0,4</w:t>
            </w:r>
          </w:p>
          <w:p w:rsidR="00852B3C" w:rsidRDefault="00852B3C" w:rsidP="00E52FB4">
            <w:pPr>
              <w:jc w:val="center"/>
              <w:rPr>
                <w:lang w:val="en-US"/>
              </w:rPr>
            </w:pPr>
            <w:r>
              <w:rPr>
                <w:lang w:val="en-US"/>
              </w:rPr>
              <w:t>0,4</w:t>
            </w:r>
          </w:p>
        </w:tc>
        <w:tc>
          <w:tcPr>
            <w:tcW w:w="562" w:type="pct"/>
          </w:tcPr>
          <w:p w:rsidR="00852B3C" w:rsidRDefault="00852B3C" w:rsidP="00E52FB4">
            <w:pPr>
              <w:jc w:val="center"/>
              <w:rPr>
                <w:vertAlign w:val="superscript"/>
                <w:lang w:val="en-US"/>
              </w:rPr>
            </w:pPr>
            <w:r>
              <w:t>0,4</w:t>
            </w:r>
            <w:r>
              <w:rPr>
                <w:vertAlign w:val="superscript"/>
                <w:lang w:val="en-US"/>
              </w:rPr>
              <w:t>1</w:t>
            </w:r>
          </w:p>
          <w:p w:rsidR="00852B3C" w:rsidRDefault="00852B3C" w:rsidP="00E52FB4">
            <w:pPr>
              <w:jc w:val="center"/>
              <w:rPr>
                <w:lang w:val="en-US"/>
              </w:rPr>
            </w:pPr>
            <w:r>
              <w:rPr>
                <w:lang w:val="en-US"/>
              </w:rPr>
              <w:t>0,2</w:t>
            </w:r>
          </w:p>
          <w:p w:rsidR="00852B3C" w:rsidRDefault="00852B3C" w:rsidP="00E52FB4">
            <w:pPr>
              <w:jc w:val="center"/>
              <w:rPr>
                <w:lang w:val="en-US"/>
              </w:rPr>
            </w:pPr>
            <w:r>
              <w:rPr>
                <w:lang w:val="en-US"/>
              </w:rPr>
              <w:t>0,3</w:t>
            </w:r>
          </w:p>
        </w:tc>
        <w:tc>
          <w:tcPr>
            <w:tcW w:w="562" w:type="pct"/>
          </w:tcPr>
          <w:p w:rsidR="00852B3C" w:rsidRDefault="00852B3C" w:rsidP="00E52FB4">
            <w:pPr>
              <w:jc w:val="center"/>
              <w:rPr>
                <w:lang w:val="en-US"/>
              </w:rPr>
            </w:pPr>
            <w:r>
              <w:t>0,6</w:t>
            </w:r>
          </w:p>
          <w:p w:rsidR="00852B3C" w:rsidRDefault="00852B3C" w:rsidP="00E52FB4">
            <w:pPr>
              <w:jc w:val="center"/>
              <w:rPr>
                <w:lang w:val="en-US"/>
              </w:rPr>
            </w:pPr>
            <w:r>
              <w:rPr>
                <w:lang w:val="en-US"/>
              </w:rPr>
              <w:t>0,3</w:t>
            </w:r>
          </w:p>
          <w:p w:rsidR="00852B3C" w:rsidRDefault="00852B3C" w:rsidP="00E52FB4">
            <w:pPr>
              <w:jc w:val="center"/>
              <w:rPr>
                <w:lang w:val="en-US"/>
              </w:rPr>
            </w:pPr>
            <w:r>
              <w:rPr>
                <w:lang w:val="en-US"/>
              </w:rPr>
              <w:t>0,1</w:t>
            </w:r>
          </w:p>
        </w:tc>
        <w:tc>
          <w:tcPr>
            <w:tcW w:w="562" w:type="pct"/>
          </w:tcPr>
          <w:p w:rsidR="00852B3C" w:rsidRDefault="00852B3C" w:rsidP="00E52FB4">
            <w:pPr>
              <w:jc w:val="center"/>
              <w:rPr>
                <w:lang w:val="en-US"/>
              </w:rPr>
            </w:pPr>
            <w:r>
              <w:t>0,6</w:t>
            </w:r>
          </w:p>
          <w:p w:rsidR="00852B3C" w:rsidRDefault="00852B3C" w:rsidP="00E52FB4">
            <w:pPr>
              <w:jc w:val="center"/>
              <w:rPr>
                <w:lang w:val="en-US"/>
              </w:rPr>
            </w:pPr>
            <w:r>
              <w:rPr>
                <w:lang w:val="en-US"/>
              </w:rPr>
              <w:t>0,1</w:t>
            </w:r>
          </w:p>
          <w:p w:rsidR="00852B3C" w:rsidRDefault="00852B3C" w:rsidP="00E52FB4">
            <w:pPr>
              <w:jc w:val="center"/>
              <w:rPr>
                <w:lang w:val="en-US"/>
              </w:rPr>
            </w:pPr>
            <w:r>
              <w:rPr>
                <w:lang w:val="en-US"/>
              </w:rPr>
              <w:t>0,7</w:t>
            </w:r>
          </w:p>
        </w:tc>
        <w:tc>
          <w:tcPr>
            <w:tcW w:w="562" w:type="pct"/>
          </w:tcPr>
          <w:p w:rsidR="00852B3C" w:rsidRDefault="00852B3C" w:rsidP="00E52FB4">
            <w:pPr>
              <w:jc w:val="center"/>
              <w:rPr>
                <w:lang w:val="en-US"/>
              </w:rPr>
            </w:pPr>
            <w:r>
              <w:t>0,6</w:t>
            </w:r>
          </w:p>
          <w:p w:rsidR="00852B3C" w:rsidRDefault="00852B3C" w:rsidP="00E52FB4">
            <w:pPr>
              <w:jc w:val="center"/>
              <w:rPr>
                <w:lang w:val="en-US"/>
              </w:rPr>
            </w:pPr>
            <w:r>
              <w:rPr>
                <w:lang w:val="en-US"/>
              </w:rPr>
              <w:t>0,1</w:t>
            </w:r>
          </w:p>
          <w:p w:rsidR="00852B3C" w:rsidRDefault="00852B3C" w:rsidP="00E52FB4">
            <w:pPr>
              <w:jc w:val="center"/>
              <w:rPr>
                <w:lang w:val="en-US"/>
              </w:rPr>
            </w:pPr>
            <w:r>
              <w:rPr>
                <w:lang w:val="en-US"/>
              </w:rPr>
              <w:t>0,1</w:t>
            </w:r>
          </w:p>
        </w:tc>
        <w:tc>
          <w:tcPr>
            <w:tcW w:w="563" w:type="pct"/>
          </w:tcPr>
          <w:p w:rsidR="00852B3C" w:rsidRDefault="00852B3C" w:rsidP="00E52FB4">
            <w:pPr>
              <w:jc w:val="center"/>
              <w:rPr>
                <w:lang w:val="en-US"/>
              </w:rPr>
            </w:pPr>
            <w:r>
              <w:t>1,0</w:t>
            </w:r>
          </w:p>
          <w:p w:rsidR="00852B3C" w:rsidRDefault="00852B3C" w:rsidP="00E52FB4">
            <w:pPr>
              <w:jc w:val="center"/>
              <w:rPr>
                <w:lang w:val="en-US"/>
              </w:rPr>
            </w:pPr>
            <w:r>
              <w:rPr>
                <w:lang w:val="en-US"/>
              </w:rPr>
              <w:t>0,4</w:t>
            </w:r>
          </w:p>
          <w:p w:rsidR="00852B3C" w:rsidRDefault="00852B3C" w:rsidP="00E52FB4">
            <w:pPr>
              <w:jc w:val="center"/>
              <w:rPr>
                <w:lang w:val="en-US"/>
              </w:rPr>
            </w:pPr>
            <w:r>
              <w:rPr>
                <w:lang w:val="en-US"/>
              </w:rPr>
              <w:t>0,1</w:t>
            </w:r>
          </w:p>
        </w:tc>
      </w:tr>
    </w:tbl>
    <w:p w:rsidR="00852B3C" w:rsidRDefault="00852B3C" w:rsidP="00852B3C">
      <w:pPr>
        <w:ind w:firstLine="720"/>
        <w:rPr>
          <w:lang w:val="uk-UA"/>
        </w:rPr>
      </w:pPr>
      <w:r>
        <w:rPr>
          <w:lang w:val="uk-UA"/>
        </w:rPr>
        <w:t xml:space="preserve">Примітки: </w:t>
      </w:r>
    </w:p>
    <w:p w:rsidR="00852B3C" w:rsidRDefault="00852B3C" w:rsidP="00852B3C">
      <w:pPr>
        <w:ind w:firstLine="900"/>
        <w:rPr>
          <w:lang w:val="uk-UA"/>
        </w:rPr>
      </w:pPr>
      <w:r>
        <w:rPr>
          <w:lang w:val="uk-UA"/>
        </w:rPr>
        <w:t xml:space="preserve">        1</w:t>
      </w:r>
      <w:r>
        <w:t>.</w:t>
      </w:r>
      <w:r>
        <w:rPr>
          <w:lang w:val="uk-UA"/>
        </w:rPr>
        <w:t xml:space="preserve"> </w:t>
      </w:r>
      <w:r>
        <w:rPr>
          <w:vertAlign w:val="superscript"/>
          <w:lang w:val="uk-UA"/>
        </w:rPr>
        <w:t xml:space="preserve">1 </w:t>
      </w:r>
      <w:r>
        <w:rPr>
          <w:lang w:val="uk-UA"/>
        </w:rPr>
        <w:t>- достовірні відмінності від значень контрольної групи (Р&lt;0,05);</w:t>
      </w:r>
    </w:p>
    <w:p w:rsidR="00852B3C" w:rsidRDefault="00852B3C" w:rsidP="00852B3C">
      <w:pPr>
        <w:ind w:firstLine="900"/>
        <w:rPr>
          <w:lang w:val="uk-UA"/>
        </w:rPr>
      </w:pPr>
      <w:r>
        <w:rPr>
          <w:lang w:val="uk-UA"/>
        </w:rPr>
        <w:t xml:space="preserve">        2</w:t>
      </w:r>
      <w:r>
        <w:t>.</w:t>
      </w:r>
      <w:r>
        <w:rPr>
          <w:lang w:val="uk-UA"/>
        </w:rPr>
        <w:t xml:space="preserve"> </w:t>
      </w:r>
      <w:r>
        <w:rPr>
          <w:vertAlign w:val="superscript"/>
          <w:lang w:val="uk-UA"/>
        </w:rPr>
        <w:t xml:space="preserve">2 </w:t>
      </w:r>
      <w:r>
        <w:rPr>
          <w:lang w:val="uk-UA"/>
        </w:rPr>
        <w:t xml:space="preserve">-     -“-                   -“-                 -“-           2-ої              -“-       </w:t>
      </w:r>
      <w:r>
        <w:t xml:space="preserve">-“-     </w:t>
      </w:r>
      <w:r>
        <w:rPr>
          <w:lang w:val="uk-UA"/>
        </w:rPr>
        <w:t xml:space="preserve">;                                               </w:t>
      </w:r>
    </w:p>
    <w:p w:rsidR="00852B3C" w:rsidRDefault="00852B3C" w:rsidP="00852B3C">
      <w:pPr>
        <w:ind w:firstLine="900"/>
        <w:rPr>
          <w:lang w:val="uk-UA"/>
        </w:rPr>
      </w:pPr>
      <w:r>
        <w:rPr>
          <w:lang w:val="uk-UA"/>
        </w:rPr>
        <w:t xml:space="preserve">        3</w:t>
      </w:r>
      <w:r>
        <w:t>.</w:t>
      </w:r>
      <w:r>
        <w:rPr>
          <w:lang w:val="uk-UA"/>
        </w:rPr>
        <w:t xml:space="preserve"> </w:t>
      </w:r>
      <w:r>
        <w:rPr>
          <w:vertAlign w:val="superscript"/>
          <w:lang w:val="uk-UA"/>
        </w:rPr>
        <w:t xml:space="preserve">3 </w:t>
      </w:r>
      <w:r>
        <w:rPr>
          <w:lang w:val="uk-UA"/>
        </w:rPr>
        <w:t>-     -“-                   -“-                 -“-           3-ої              -“-</w:t>
      </w:r>
      <w:r>
        <w:t xml:space="preserve">       -“-     </w:t>
      </w:r>
      <w:r>
        <w:rPr>
          <w:lang w:val="uk-UA"/>
        </w:rPr>
        <w:t>.</w:t>
      </w:r>
    </w:p>
    <w:p w:rsidR="00852B3C" w:rsidRDefault="00852B3C" w:rsidP="00852B3C">
      <w:pPr>
        <w:ind w:firstLine="720"/>
        <w:jc w:val="both"/>
        <w:rPr>
          <w:lang w:val="uk-UA"/>
        </w:rPr>
      </w:pPr>
      <w:r>
        <w:rPr>
          <w:lang w:val="uk-UA"/>
        </w:rPr>
        <w:t>В процесі лікування в осіб 1-ої групи відносний на 24,29 % і абсолютний р</w:t>
      </w:r>
      <w:r>
        <w:rPr>
          <w:lang w:val="uk-UA"/>
        </w:rPr>
        <w:t>і</w:t>
      </w:r>
      <w:r>
        <w:rPr>
          <w:lang w:val="uk-UA"/>
        </w:rPr>
        <w:t>вень СD3</w:t>
      </w:r>
      <w:r>
        <w:rPr>
          <w:vertAlign w:val="superscript"/>
          <w:lang w:val="uk-UA"/>
        </w:rPr>
        <w:t>+</w:t>
      </w:r>
      <w:r>
        <w:rPr>
          <w:lang w:val="uk-UA"/>
        </w:rPr>
        <w:t xml:space="preserve"> на 18,18 % знижувався, а у хворих 2-ої і 3-ої групи – підвищувався на 6,35 та 15,33 % і 26,67 та 33,33 % відповідно. Відносний і абсолютний вміст CD4</w:t>
      </w:r>
      <w:r>
        <w:rPr>
          <w:vertAlign w:val="superscript"/>
          <w:lang w:val="uk-UA"/>
        </w:rPr>
        <w:t>+</w:t>
      </w:r>
      <w:r>
        <w:rPr>
          <w:lang w:val="uk-UA"/>
        </w:rPr>
        <w:t>, CD8</w:t>
      </w:r>
      <w:r>
        <w:rPr>
          <w:vertAlign w:val="superscript"/>
          <w:lang w:val="uk-UA"/>
        </w:rPr>
        <w:t>+</w:t>
      </w:r>
      <w:r>
        <w:rPr>
          <w:lang w:val="uk-UA"/>
        </w:rPr>
        <w:t xml:space="preserve"> у всіх пацієнтів до 21 – 25-ої доби перебування в стаціонарі збільшувався. В</w:t>
      </w:r>
      <w:r>
        <w:rPr>
          <w:lang w:val="uk-UA"/>
        </w:rPr>
        <w:t>і</w:t>
      </w:r>
      <w:r>
        <w:rPr>
          <w:lang w:val="uk-UA"/>
        </w:rPr>
        <w:t>дносна кількість CD19</w:t>
      </w:r>
      <w:r>
        <w:rPr>
          <w:vertAlign w:val="superscript"/>
          <w:lang w:val="uk-UA"/>
        </w:rPr>
        <w:t>+</w:t>
      </w:r>
      <w:r>
        <w:rPr>
          <w:lang w:val="uk-UA"/>
        </w:rPr>
        <w:t xml:space="preserve"> у хворих 1-ої на 5,08 %  і 2-ої групи на 1,85 % знижувалася до моменту вип</w:t>
      </w:r>
      <w:r>
        <w:rPr>
          <w:lang w:val="uk-UA"/>
        </w:rPr>
        <w:t>и</w:t>
      </w:r>
      <w:r>
        <w:rPr>
          <w:lang w:val="uk-UA"/>
        </w:rPr>
        <w:t>ски пацієнтів зі стаціонару. У осіб 3-ої групи відносний на 25,42 % і абсолютний вміст CD19</w:t>
      </w:r>
      <w:r>
        <w:rPr>
          <w:vertAlign w:val="superscript"/>
          <w:lang w:val="uk-UA"/>
        </w:rPr>
        <w:t>+</w:t>
      </w:r>
      <w:r>
        <w:rPr>
          <w:lang w:val="uk-UA"/>
        </w:rPr>
        <w:t xml:space="preserve"> на 50,00 % до 21-25-ої доби захворювання підвищувався, залишаючись відповідно на 20,34 і 50,00 % вище значень показників здорових л</w:t>
      </w:r>
      <w:r>
        <w:rPr>
          <w:lang w:val="uk-UA"/>
        </w:rPr>
        <w:t>ю</w:t>
      </w:r>
      <w:r>
        <w:rPr>
          <w:lang w:val="uk-UA"/>
        </w:rPr>
        <w:t>дей. Відносний і абсолютний рівень CD25</w:t>
      </w:r>
      <w:r>
        <w:rPr>
          <w:vertAlign w:val="superscript"/>
          <w:lang w:val="uk-UA"/>
        </w:rPr>
        <w:t>+</w:t>
      </w:r>
      <w:r>
        <w:rPr>
          <w:lang w:val="uk-UA"/>
        </w:rPr>
        <w:t xml:space="preserve"> у хворих 1-ої групи знижувався відпов</w:t>
      </w:r>
      <w:r>
        <w:rPr>
          <w:lang w:val="uk-UA"/>
        </w:rPr>
        <w:t>і</w:t>
      </w:r>
      <w:r>
        <w:rPr>
          <w:lang w:val="uk-UA"/>
        </w:rPr>
        <w:t>дно на 9,09 і 25,00 % . У пацієнтів 2-ої групи ці показники збільшувалися в процесі лікування на 3,85 і 33,33 %. У осіб 3-ої групи відносний вміст СD25</w:t>
      </w:r>
      <w:r>
        <w:rPr>
          <w:vertAlign w:val="superscript"/>
          <w:lang w:val="uk-UA"/>
        </w:rPr>
        <w:t>+</w:t>
      </w:r>
      <w:r>
        <w:rPr>
          <w:lang w:val="uk-UA"/>
        </w:rPr>
        <w:t xml:space="preserve"> до 21 </w:t>
      </w:r>
      <w:r>
        <w:t>–</w:t>
      </w:r>
      <w:r>
        <w:rPr>
          <w:lang w:val="uk-UA"/>
        </w:rPr>
        <w:t xml:space="preserve"> 25-ої доби перебування хворих у стаціонарі зменшувався на 2,50 %, а абсолютне зн</w:t>
      </w:r>
      <w:r>
        <w:rPr>
          <w:lang w:val="uk-UA"/>
        </w:rPr>
        <w:t>а</w:t>
      </w:r>
      <w:r>
        <w:rPr>
          <w:lang w:val="uk-UA"/>
        </w:rPr>
        <w:t xml:space="preserve">чення цього показника </w:t>
      </w:r>
      <w:r>
        <w:t>-</w:t>
      </w:r>
      <w:r>
        <w:rPr>
          <w:lang w:val="uk-UA"/>
        </w:rPr>
        <w:t xml:space="preserve"> збільшувалося на 40,00 %, перевищуючи параметри норми на 20,00 %. </w:t>
      </w:r>
    </w:p>
    <w:p w:rsidR="00852B3C" w:rsidRDefault="00852B3C" w:rsidP="00852B3C">
      <w:pPr>
        <w:ind w:firstLine="720"/>
        <w:jc w:val="both"/>
        <w:rPr>
          <w:i/>
          <w:lang w:val="uk-UA"/>
        </w:rPr>
      </w:pPr>
      <w:r>
        <w:rPr>
          <w:lang w:val="uk-UA"/>
        </w:rPr>
        <w:t>У хворих 1-ої і 3-ої групи вміст IgА до кінця захворювання на менінгіт зниз</w:t>
      </w:r>
      <w:r>
        <w:rPr>
          <w:lang w:val="uk-UA"/>
        </w:rPr>
        <w:t>и</w:t>
      </w:r>
      <w:r>
        <w:rPr>
          <w:lang w:val="uk-UA"/>
        </w:rPr>
        <w:t>вся на 23,08 і 26,32 % відповідно,  Ig</w:t>
      </w:r>
      <w:r>
        <w:rPr>
          <w:lang w:val="en-US"/>
        </w:rPr>
        <w:t>G</w:t>
      </w:r>
      <w:r>
        <w:rPr>
          <w:lang w:val="uk-UA"/>
        </w:rPr>
        <w:t xml:space="preserve"> - не змінився, а Ig</w:t>
      </w:r>
      <w:r>
        <w:rPr>
          <w:lang w:val="en-US"/>
        </w:rPr>
        <w:t>M</w:t>
      </w:r>
      <w:r>
        <w:rPr>
          <w:lang w:val="uk-UA"/>
        </w:rPr>
        <w:t xml:space="preserve"> - підвищився на 35,00 і 46,15 %, перевищуючи значення осіб контрольної групи (Р&lt;0,05). У пацієнтів 2-ої групи концентрація Ig</w:t>
      </w:r>
      <w:r>
        <w:rPr>
          <w:lang w:val="en-US"/>
        </w:rPr>
        <w:t>G</w:t>
      </w:r>
      <w:r>
        <w:rPr>
          <w:lang w:val="uk-UA"/>
        </w:rPr>
        <w:t>, Ig</w:t>
      </w:r>
      <w:r>
        <w:rPr>
          <w:lang w:val="en-US"/>
        </w:rPr>
        <w:t>A</w:t>
      </w:r>
      <w:r>
        <w:rPr>
          <w:lang w:val="uk-UA"/>
        </w:rPr>
        <w:t xml:space="preserve"> і Ig</w:t>
      </w:r>
      <w:r>
        <w:rPr>
          <w:lang w:val="en-US"/>
        </w:rPr>
        <w:t>M</w:t>
      </w:r>
      <w:r>
        <w:rPr>
          <w:lang w:val="uk-UA"/>
        </w:rPr>
        <w:t xml:space="preserve"> у динаміці захворювання збільшувалася на 23,42 ; 20,00 і 47,83 % відповідно. Дані про динаміку показників гуморальної ланки іму</w:t>
      </w:r>
      <w:r>
        <w:rPr>
          <w:lang w:val="uk-UA"/>
        </w:rPr>
        <w:t>н</w:t>
      </w:r>
      <w:r>
        <w:rPr>
          <w:lang w:val="uk-UA"/>
        </w:rPr>
        <w:t>ної  системи у хворих на менінгіт залежно від виду терапії представлені у та</w:t>
      </w:r>
      <w:r>
        <w:rPr>
          <w:lang w:val="uk-UA"/>
        </w:rPr>
        <w:t>б</w:t>
      </w:r>
      <w:r>
        <w:rPr>
          <w:lang w:val="uk-UA"/>
        </w:rPr>
        <w:t>лиці 8.</w:t>
      </w:r>
      <w:r>
        <w:rPr>
          <w:i/>
          <w:lang w:val="uk-UA"/>
        </w:rPr>
        <w:t xml:space="preserve"> </w:t>
      </w:r>
    </w:p>
    <w:p w:rsidR="00852B3C" w:rsidRDefault="00852B3C" w:rsidP="00852B3C">
      <w:pPr>
        <w:ind w:firstLine="720"/>
        <w:jc w:val="both"/>
        <w:rPr>
          <w:lang w:val="uk-UA"/>
        </w:rPr>
      </w:pPr>
      <w:r>
        <w:rPr>
          <w:i/>
          <w:lang w:val="uk-UA"/>
        </w:rPr>
        <w:t xml:space="preserve">                                                                                                                </w:t>
      </w:r>
    </w:p>
    <w:p w:rsidR="00852B3C" w:rsidRDefault="00852B3C" w:rsidP="00852B3C">
      <w:pPr>
        <w:ind w:firstLine="900"/>
        <w:rPr>
          <w:i/>
          <w:lang w:val="uk-UA"/>
        </w:rPr>
      </w:pPr>
      <w:r>
        <w:rPr>
          <w:i/>
          <w:lang w:val="uk-UA"/>
        </w:rPr>
        <w:t xml:space="preserve">                                                                                                                  Таблиця 8</w:t>
      </w:r>
    </w:p>
    <w:p w:rsidR="00852B3C" w:rsidRDefault="00852B3C" w:rsidP="00852B3C">
      <w:pPr>
        <w:ind w:firstLine="900"/>
        <w:jc w:val="center"/>
        <w:rPr>
          <w:b/>
          <w:lang w:val="uk-UA"/>
        </w:rPr>
      </w:pPr>
      <w:r>
        <w:rPr>
          <w:b/>
          <w:lang w:val="uk-UA"/>
        </w:rPr>
        <w:t xml:space="preserve">Динаміка показників гуморальної ланки імунної  cистеми у </w:t>
      </w:r>
    </w:p>
    <w:p w:rsidR="00852B3C" w:rsidRDefault="00852B3C" w:rsidP="00852B3C">
      <w:pPr>
        <w:ind w:firstLine="900"/>
        <w:jc w:val="center"/>
        <w:rPr>
          <w:b/>
          <w:lang w:val="uk-UA"/>
        </w:rPr>
      </w:pPr>
      <w:r>
        <w:rPr>
          <w:b/>
          <w:lang w:val="uk-UA"/>
        </w:rPr>
        <w:t>хв</w:t>
      </w:r>
      <w:r>
        <w:rPr>
          <w:b/>
          <w:lang w:val="uk-UA"/>
        </w:rPr>
        <w:t>о</w:t>
      </w:r>
      <w:r>
        <w:rPr>
          <w:b/>
          <w:lang w:val="uk-UA"/>
        </w:rPr>
        <w:t>рих на менінгіт залежно від виду терапії</w:t>
      </w:r>
    </w:p>
    <w:p w:rsidR="00852B3C" w:rsidRDefault="00852B3C" w:rsidP="00852B3C">
      <w:pPr>
        <w:ind w:firstLine="900"/>
        <w:jc w:val="center"/>
        <w:rPr>
          <w:b/>
          <w:lang w:val="uk-UA"/>
        </w:rPr>
      </w:pPr>
    </w:p>
    <w:tbl>
      <w:tblPr>
        <w:tblpPr w:leftFromText="180" w:rightFromText="180" w:vertAnchor="text" w:tblpX="108" w:tblpY="1"/>
        <w:tblOverlap w:val="neve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698"/>
        <w:gridCol w:w="1048"/>
        <w:gridCol w:w="996"/>
        <w:gridCol w:w="996"/>
        <w:gridCol w:w="996"/>
        <w:gridCol w:w="996"/>
        <w:gridCol w:w="996"/>
        <w:gridCol w:w="1118"/>
      </w:tblGrid>
      <w:tr w:rsidR="00852B3C" w:rsidTr="00E52FB4">
        <w:trPr>
          <w:cantSplit/>
        </w:trPr>
        <w:tc>
          <w:tcPr>
            <w:tcW w:w="810" w:type="pct"/>
            <w:vMerge w:val="restart"/>
            <w:tcBorders>
              <w:top w:val="single" w:sz="4" w:space="0" w:color="auto"/>
              <w:left w:val="single" w:sz="4" w:space="0" w:color="auto"/>
              <w:right w:val="single" w:sz="4" w:space="0" w:color="auto"/>
            </w:tcBorders>
          </w:tcPr>
          <w:p w:rsidR="00852B3C" w:rsidRDefault="00852B3C" w:rsidP="00E52FB4">
            <w:r>
              <w:rPr>
                <w:lang w:val="uk-UA"/>
              </w:rPr>
              <w:lastRenderedPageBreak/>
              <w:t>Показник</w:t>
            </w:r>
            <w:r>
              <w:t>,</w:t>
            </w:r>
          </w:p>
          <w:p w:rsidR="00852B3C" w:rsidRDefault="00852B3C" w:rsidP="00E52FB4">
            <w:pPr>
              <w:rPr>
                <w:lang w:val="uk-UA"/>
              </w:rPr>
            </w:pPr>
            <w:r>
              <w:rPr>
                <w:lang w:val="uk-UA"/>
              </w:rPr>
              <w:t>одиниці</w:t>
            </w:r>
          </w:p>
          <w:p w:rsidR="00852B3C" w:rsidRDefault="00852B3C" w:rsidP="00E52FB4">
            <w:pPr>
              <w:rPr>
                <w:lang w:val="uk-UA"/>
              </w:rPr>
            </w:pPr>
            <w:r>
              <w:rPr>
                <w:lang w:val="uk-UA"/>
              </w:rPr>
              <w:t>вимірю-</w:t>
            </w:r>
          </w:p>
          <w:p w:rsidR="00852B3C" w:rsidRDefault="00852B3C" w:rsidP="00E52FB4">
            <w:pPr>
              <w:rPr>
                <w:lang w:val="uk-UA"/>
              </w:rPr>
            </w:pPr>
            <w:r>
              <w:rPr>
                <w:lang w:val="uk-UA"/>
              </w:rPr>
              <w:t>вання</w:t>
            </w:r>
          </w:p>
        </w:tc>
        <w:tc>
          <w:tcPr>
            <w:tcW w:w="373" w:type="pct"/>
            <w:vMerge w:val="restart"/>
            <w:tcBorders>
              <w:top w:val="single" w:sz="4" w:space="0" w:color="auto"/>
              <w:left w:val="single" w:sz="4" w:space="0" w:color="auto"/>
              <w:right w:val="single" w:sz="4" w:space="0" w:color="auto"/>
            </w:tcBorders>
          </w:tcPr>
          <w:p w:rsidR="00852B3C" w:rsidRDefault="00852B3C" w:rsidP="00E52FB4">
            <w:pPr>
              <w:jc w:val="center"/>
              <w:rPr>
                <w:lang w:val="en-US"/>
              </w:rPr>
            </w:pPr>
            <w:r>
              <w:rPr>
                <w:lang w:val="en-US"/>
              </w:rPr>
              <w:t>S</w:t>
            </w:r>
          </w:p>
        </w:tc>
        <w:tc>
          <w:tcPr>
            <w:tcW w:w="560" w:type="pct"/>
            <w:vMerge w:val="restart"/>
            <w:tcBorders>
              <w:top w:val="single" w:sz="4" w:space="0" w:color="auto"/>
              <w:left w:val="single" w:sz="4" w:space="0" w:color="auto"/>
              <w:right w:val="single" w:sz="4" w:space="0" w:color="auto"/>
            </w:tcBorders>
          </w:tcPr>
          <w:p w:rsidR="00852B3C" w:rsidRDefault="00852B3C" w:rsidP="00E52FB4">
            <w:pPr>
              <w:jc w:val="center"/>
            </w:pPr>
            <w:r>
              <w:t>Конт-</w:t>
            </w:r>
          </w:p>
          <w:p w:rsidR="00852B3C" w:rsidRDefault="00852B3C" w:rsidP="00E52FB4">
            <w:pPr>
              <w:jc w:val="center"/>
            </w:pPr>
            <w:r>
              <w:t>роль</w:t>
            </w:r>
          </w:p>
          <w:p w:rsidR="00852B3C" w:rsidRDefault="00852B3C" w:rsidP="00E52FB4">
            <w:pPr>
              <w:jc w:val="center"/>
            </w:pPr>
            <w:r>
              <w:rPr>
                <w:lang w:val="en-US"/>
              </w:rPr>
              <w:t>n=38</w:t>
            </w:r>
          </w:p>
        </w:tc>
        <w:tc>
          <w:tcPr>
            <w:tcW w:w="1595" w:type="pct"/>
            <w:gridSpan w:val="3"/>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rPr>
                <w:lang w:val="en-US"/>
              </w:rPr>
              <w:t>1</w:t>
            </w:r>
            <w:r>
              <w:rPr>
                <w:lang w:val="uk-UA"/>
              </w:rPr>
              <w:t>-а</w:t>
            </w:r>
            <w:r>
              <w:rPr>
                <w:lang w:val="en-US"/>
              </w:rPr>
              <w:t xml:space="preserve"> </w:t>
            </w:r>
            <w:r>
              <w:rPr>
                <w:lang w:val="uk-UA"/>
              </w:rPr>
              <w:t>доба</w:t>
            </w:r>
          </w:p>
        </w:tc>
        <w:tc>
          <w:tcPr>
            <w:tcW w:w="1661" w:type="pct"/>
            <w:gridSpan w:val="3"/>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21-25</w:t>
            </w:r>
            <w:r>
              <w:rPr>
                <w:lang w:val="uk-UA"/>
              </w:rPr>
              <w:t>-а</w:t>
            </w:r>
            <w:r>
              <w:t xml:space="preserve"> </w:t>
            </w:r>
            <w:r>
              <w:rPr>
                <w:lang w:val="uk-UA"/>
              </w:rPr>
              <w:t>доба</w:t>
            </w:r>
          </w:p>
        </w:tc>
      </w:tr>
      <w:tr w:rsidR="00852B3C" w:rsidTr="00E52FB4">
        <w:trPr>
          <w:cantSplit/>
        </w:trPr>
        <w:tc>
          <w:tcPr>
            <w:tcW w:w="810" w:type="pct"/>
            <w:vMerge/>
            <w:tcBorders>
              <w:left w:val="single" w:sz="4" w:space="0" w:color="auto"/>
              <w:bottom w:val="single" w:sz="4" w:space="0" w:color="auto"/>
              <w:right w:val="single" w:sz="4" w:space="0" w:color="auto"/>
            </w:tcBorders>
          </w:tcPr>
          <w:p w:rsidR="00852B3C" w:rsidRDefault="00852B3C" w:rsidP="00E52FB4"/>
        </w:tc>
        <w:tc>
          <w:tcPr>
            <w:tcW w:w="373" w:type="pct"/>
            <w:vMerge/>
            <w:tcBorders>
              <w:left w:val="single" w:sz="4" w:space="0" w:color="auto"/>
              <w:bottom w:val="single" w:sz="4" w:space="0" w:color="auto"/>
              <w:right w:val="single" w:sz="4" w:space="0" w:color="auto"/>
            </w:tcBorders>
          </w:tcPr>
          <w:p w:rsidR="00852B3C" w:rsidRDefault="00852B3C" w:rsidP="00E52FB4">
            <w:pPr>
              <w:jc w:val="center"/>
            </w:pPr>
          </w:p>
        </w:tc>
        <w:tc>
          <w:tcPr>
            <w:tcW w:w="560" w:type="pct"/>
            <w:vMerge/>
            <w:tcBorders>
              <w:left w:val="single" w:sz="4" w:space="0" w:color="auto"/>
              <w:bottom w:val="single" w:sz="4" w:space="0" w:color="auto"/>
              <w:right w:val="single" w:sz="4" w:space="0" w:color="auto"/>
            </w:tcBorders>
          </w:tcPr>
          <w:p w:rsidR="00852B3C" w:rsidRDefault="00852B3C" w:rsidP="00E52FB4">
            <w:pPr>
              <w:jc w:val="center"/>
            </w:pP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1</w:t>
            </w:r>
            <w:r>
              <w:rPr>
                <w:lang w:val="uk-UA"/>
              </w:rPr>
              <w:t xml:space="preserve"> </w:t>
            </w:r>
            <w:r>
              <w:t>гр</w:t>
            </w:r>
            <w:r>
              <w:rPr>
                <w:lang w:val="uk-UA"/>
              </w:rPr>
              <w:t>у</w:t>
            </w:r>
            <w:r>
              <w:rPr>
                <w:lang w:val="uk-UA"/>
              </w:rPr>
              <w:t>па,</w:t>
            </w:r>
          </w:p>
          <w:p w:rsidR="00852B3C" w:rsidRDefault="00852B3C" w:rsidP="00E52FB4">
            <w:pPr>
              <w:jc w:val="center"/>
            </w:pPr>
            <w:r>
              <w:rPr>
                <w:lang w:val="en-US"/>
              </w:rPr>
              <w:t>n=</w:t>
            </w:r>
            <w:r>
              <w:t>25</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2</w:t>
            </w:r>
            <w:r>
              <w:rPr>
                <w:lang w:val="uk-UA"/>
              </w:rPr>
              <w:t xml:space="preserve"> </w:t>
            </w:r>
            <w:r>
              <w:t>гр</w:t>
            </w:r>
            <w:r>
              <w:rPr>
                <w:lang w:val="uk-UA"/>
              </w:rPr>
              <w:t>у</w:t>
            </w:r>
            <w:r>
              <w:rPr>
                <w:lang w:val="uk-UA"/>
              </w:rPr>
              <w:t>па,</w:t>
            </w:r>
          </w:p>
          <w:p w:rsidR="00852B3C" w:rsidRDefault="00852B3C" w:rsidP="00E52FB4">
            <w:pPr>
              <w:jc w:val="center"/>
            </w:pPr>
            <w:r>
              <w:rPr>
                <w:lang w:val="en-US"/>
              </w:rPr>
              <w:t>n=</w:t>
            </w:r>
            <w:r>
              <w:t>16</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3</w:t>
            </w:r>
            <w:r>
              <w:rPr>
                <w:lang w:val="uk-UA"/>
              </w:rPr>
              <w:t xml:space="preserve"> </w:t>
            </w:r>
            <w:r>
              <w:t>гр</w:t>
            </w:r>
            <w:r>
              <w:rPr>
                <w:lang w:val="uk-UA"/>
              </w:rPr>
              <w:t>у</w:t>
            </w:r>
            <w:r>
              <w:rPr>
                <w:lang w:val="uk-UA"/>
              </w:rPr>
              <w:t>па,</w:t>
            </w:r>
          </w:p>
          <w:p w:rsidR="00852B3C" w:rsidRDefault="00852B3C" w:rsidP="00E52FB4">
            <w:pPr>
              <w:jc w:val="center"/>
            </w:pPr>
            <w:r>
              <w:rPr>
                <w:lang w:val="en-US"/>
              </w:rPr>
              <w:t>n=</w:t>
            </w:r>
            <w:r>
              <w:t>21</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1</w:t>
            </w:r>
            <w:r>
              <w:rPr>
                <w:lang w:val="uk-UA"/>
              </w:rPr>
              <w:t xml:space="preserve"> </w:t>
            </w:r>
            <w:r>
              <w:t>гр</w:t>
            </w:r>
            <w:r>
              <w:rPr>
                <w:lang w:val="uk-UA"/>
              </w:rPr>
              <w:t>у</w:t>
            </w:r>
            <w:r>
              <w:rPr>
                <w:lang w:val="uk-UA"/>
              </w:rPr>
              <w:t>па,</w:t>
            </w:r>
          </w:p>
          <w:p w:rsidR="00852B3C" w:rsidRDefault="00852B3C" w:rsidP="00E52FB4">
            <w:pPr>
              <w:jc w:val="center"/>
            </w:pPr>
            <w:r>
              <w:rPr>
                <w:lang w:val="en-US"/>
              </w:rPr>
              <w:t>n=</w:t>
            </w:r>
            <w:r>
              <w:t>25</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2</w:t>
            </w:r>
            <w:r>
              <w:rPr>
                <w:lang w:val="uk-UA"/>
              </w:rPr>
              <w:t xml:space="preserve"> </w:t>
            </w:r>
            <w:r>
              <w:t>гр</w:t>
            </w:r>
            <w:r>
              <w:rPr>
                <w:lang w:val="uk-UA"/>
              </w:rPr>
              <w:t>у</w:t>
            </w:r>
            <w:r>
              <w:rPr>
                <w:lang w:val="uk-UA"/>
              </w:rPr>
              <w:t>па,</w:t>
            </w:r>
          </w:p>
          <w:p w:rsidR="00852B3C" w:rsidRDefault="00852B3C" w:rsidP="00E52FB4">
            <w:pPr>
              <w:jc w:val="center"/>
            </w:pPr>
            <w:r>
              <w:rPr>
                <w:lang w:val="en-US"/>
              </w:rPr>
              <w:t>n=</w:t>
            </w:r>
            <w:r>
              <w:t>16</w:t>
            </w:r>
          </w:p>
        </w:tc>
        <w:tc>
          <w:tcPr>
            <w:tcW w:w="597"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3</w:t>
            </w:r>
            <w:r>
              <w:rPr>
                <w:lang w:val="uk-UA"/>
              </w:rPr>
              <w:t xml:space="preserve"> </w:t>
            </w:r>
            <w:r>
              <w:t>гр</w:t>
            </w:r>
            <w:r>
              <w:rPr>
                <w:lang w:val="uk-UA"/>
              </w:rPr>
              <w:t>у</w:t>
            </w:r>
          </w:p>
          <w:p w:rsidR="00852B3C" w:rsidRDefault="00852B3C" w:rsidP="00E52FB4">
            <w:pPr>
              <w:jc w:val="center"/>
              <w:rPr>
                <w:lang w:val="uk-UA"/>
              </w:rPr>
            </w:pPr>
            <w:r>
              <w:rPr>
                <w:lang w:val="uk-UA"/>
              </w:rPr>
              <w:t>па,</w:t>
            </w:r>
          </w:p>
          <w:p w:rsidR="00852B3C" w:rsidRDefault="00852B3C" w:rsidP="00E52FB4">
            <w:pPr>
              <w:jc w:val="center"/>
            </w:pPr>
            <w:r>
              <w:rPr>
                <w:lang w:val="en-US"/>
              </w:rPr>
              <w:t>n=</w:t>
            </w:r>
            <w:r>
              <w:t>21</w:t>
            </w:r>
          </w:p>
        </w:tc>
      </w:tr>
      <w:tr w:rsidR="00852B3C" w:rsidTr="00E52FB4">
        <w:tc>
          <w:tcPr>
            <w:tcW w:w="810"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1</w:t>
            </w:r>
          </w:p>
        </w:tc>
        <w:tc>
          <w:tcPr>
            <w:tcW w:w="37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2</w:t>
            </w:r>
          </w:p>
        </w:tc>
        <w:tc>
          <w:tcPr>
            <w:tcW w:w="560"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3</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4</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5</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6</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7</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8</w:t>
            </w:r>
          </w:p>
        </w:tc>
        <w:tc>
          <w:tcPr>
            <w:tcW w:w="597"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9</w:t>
            </w:r>
          </w:p>
        </w:tc>
      </w:tr>
      <w:tr w:rsidR="00852B3C" w:rsidTr="00E52FB4">
        <w:tc>
          <w:tcPr>
            <w:tcW w:w="810" w:type="pct"/>
            <w:tcBorders>
              <w:top w:val="single" w:sz="4" w:space="0" w:color="auto"/>
              <w:left w:val="single" w:sz="4" w:space="0" w:color="auto"/>
              <w:bottom w:val="single" w:sz="4" w:space="0" w:color="auto"/>
              <w:right w:val="single" w:sz="4" w:space="0" w:color="auto"/>
            </w:tcBorders>
          </w:tcPr>
          <w:p w:rsidR="00852B3C" w:rsidRDefault="00852B3C" w:rsidP="00E52FB4">
            <w:r>
              <w:t>IgG,</w:t>
            </w:r>
          </w:p>
          <w:p w:rsidR="00852B3C" w:rsidRDefault="00852B3C" w:rsidP="00E52FB4">
            <w:r>
              <w:t>г/л</w:t>
            </w:r>
          </w:p>
        </w:tc>
        <w:tc>
          <w:tcPr>
            <w:tcW w:w="37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М</w:t>
            </w:r>
          </w:p>
          <w:p w:rsidR="00852B3C" w:rsidRDefault="00852B3C" w:rsidP="00E52FB4">
            <w:pPr>
              <w:jc w:val="center"/>
              <w:rPr>
                <w:lang w:val="en-US"/>
              </w:rPr>
            </w:pPr>
            <w:r>
              <w:rPr>
                <w:lang w:val="en-US"/>
              </w:rPr>
              <w:t>LQ</w:t>
            </w:r>
          </w:p>
          <w:p w:rsidR="00852B3C" w:rsidRDefault="00852B3C" w:rsidP="00E52FB4">
            <w:pPr>
              <w:jc w:val="center"/>
            </w:pPr>
            <w:r>
              <w:rPr>
                <w:lang w:val="en-US"/>
              </w:rPr>
              <w:t>UQ</w:t>
            </w:r>
          </w:p>
        </w:tc>
        <w:tc>
          <w:tcPr>
            <w:tcW w:w="560"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10,3</w:t>
            </w:r>
          </w:p>
          <w:p w:rsidR="00852B3C" w:rsidRDefault="00852B3C" w:rsidP="00E52FB4">
            <w:pPr>
              <w:jc w:val="center"/>
            </w:pPr>
            <w:r>
              <w:rPr>
                <w:lang w:val="en-US"/>
              </w:rPr>
              <w:t>1,</w:t>
            </w:r>
            <w:r>
              <w:t>1</w:t>
            </w:r>
          </w:p>
          <w:p w:rsidR="00852B3C" w:rsidRDefault="00852B3C" w:rsidP="00E52FB4">
            <w:pPr>
              <w:jc w:val="center"/>
              <w:rPr>
                <w:lang w:val="en-US"/>
              </w:rPr>
            </w:pPr>
            <w:r>
              <w:rPr>
                <w:lang w:val="en-US"/>
              </w:rPr>
              <w:t>1,0</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8,9</w:t>
            </w:r>
          </w:p>
          <w:p w:rsidR="00852B3C" w:rsidRDefault="00852B3C" w:rsidP="00E52FB4">
            <w:pPr>
              <w:jc w:val="center"/>
              <w:rPr>
                <w:lang w:val="en-US"/>
              </w:rPr>
            </w:pPr>
            <w:r>
              <w:rPr>
                <w:lang w:val="en-US"/>
              </w:rPr>
              <w:t>0,3</w:t>
            </w:r>
          </w:p>
          <w:p w:rsidR="00852B3C" w:rsidRDefault="00852B3C" w:rsidP="00E52FB4">
            <w:pPr>
              <w:jc w:val="center"/>
              <w:rPr>
                <w:lang w:val="en-US"/>
              </w:rPr>
            </w:pPr>
            <w:r>
              <w:rPr>
                <w:lang w:val="en-US"/>
              </w:rPr>
              <w:t>1,7</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8,5</w:t>
            </w:r>
          </w:p>
          <w:p w:rsidR="00852B3C" w:rsidRDefault="00852B3C" w:rsidP="00E52FB4">
            <w:pPr>
              <w:jc w:val="center"/>
              <w:rPr>
                <w:lang w:val="en-US"/>
              </w:rPr>
            </w:pPr>
            <w:r>
              <w:rPr>
                <w:lang w:val="en-US"/>
              </w:rPr>
              <w:t>2,8</w:t>
            </w:r>
          </w:p>
          <w:p w:rsidR="00852B3C" w:rsidRDefault="00852B3C" w:rsidP="00E52FB4">
            <w:pPr>
              <w:jc w:val="center"/>
              <w:rPr>
                <w:lang w:val="en-US"/>
              </w:rPr>
            </w:pPr>
            <w:r>
              <w:rPr>
                <w:lang w:val="en-US"/>
              </w:rPr>
              <w:t>2,9</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11,3</w:t>
            </w:r>
          </w:p>
          <w:p w:rsidR="00852B3C" w:rsidRDefault="00852B3C" w:rsidP="00E52FB4">
            <w:pPr>
              <w:jc w:val="center"/>
              <w:rPr>
                <w:lang w:val="en-US"/>
              </w:rPr>
            </w:pPr>
            <w:r>
              <w:rPr>
                <w:lang w:val="en-US"/>
              </w:rPr>
              <w:t>2,1</w:t>
            </w:r>
          </w:p>
          <w:p w:rsidR="00852B3C" w:rsidRDefault="00852B3C" w:rsidP="00E52FB4">
            <w:pPr>
              <w:jc w:val="center"/>
              <w:rPr>
                <w:lang w:val="en-US"/>
              </w:rPr>
            </w:pPr>
            <w:r>
              <w:rPr>
                <w:lang w:val="en-US"/>
              </w:rPr>
              <w:t>0</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8,5</w:t>
            </w:r>
          </w:p>
          <w:p w:rsidR="00852B3C" w:rsidRDefault="00852B3C" w:rsidP="00E52FB4">
            <w:pPr>
              <w:jc w:val="center"/>
              <w:rPr>
                <w:lang w:val="en-US"/>
              </w:rPr>
            </w:pPr>
            <w:r>
              <w:rPr>
                <w:lang w:val="en-US"/>
              </w:rPr>
              <w:t>0,7</w:t>
            </w:r>
          </w:p>
          <w:p w:rsidR="00852B3C" w:rsidRDefault="00852B3C" w:rsidP="00E52FB4">
            <w:pPr>
              <w:jc w:val="center"/>
              <w:rPr>
                <w:lang w:val="en-US"/>
              </w:rPr>
            </w:pPr>
            <w:r>
              <w:rPr>
                <w:lang w:val="en-US"/>
              </w:rPr>
              <w:t>2,8</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11,1</w:t>
            </w:r>
          </w:p>
          <w:p w:rsidR="00852B3C" w:rsidRDefault="00852B3C" w:rsidP="00E52FB4">
            <w:pPr>
              <w:jc w:val="center"/>
              <w:rPr>
                <w:lang w:val="en-US"/>
              </w:rPr>
            </w:pPr>
            <w:r>
              <w:rPr>
                <w:lang w:val="en-US"/>
              </w:rPr>
              <w:t>0,1</w:t>
            </w:r>
          </w:p>
          <w:p w:rsidR="00852B3C" w:rsidRDefault="00852B3C" w:rsidP="00E52FB4">
            <w:pPr>
              <w:jc w:val="center"/>
              <w:rPr>
                <w:lang w:val="en-US"/>
              </w:rPr>
            </w:pPr>
            <w:r>
              <w:rPr>
                <w:lang w:val="en-US"/>
              </w:rPr>
              <w:t>0,1</w:t>
            </w:r>
          </w:p>
        </w:tc>
        <w:tc>
          <w:tcPr>
            <w:tcW w:w="597"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11,3</w:t>
            </w:r>
          </w:p>
          <w:p w:rsidR="00852B3C" w:rsidRDefault="00852B3C" w:rsidP="00E52FB4">
            <w:pPr>
              <w:jc w:val="center"/>
              <w:rPr>
                <w:lang w:val="en-US"/>
              </w:rPr>
            </w:pPr>
            <w:r>
              <w:rPr>
                <w:lang w:val="en-US"/>
              </w:rPr>
              <w:t>1,4</w:t>
            </w:r>
          </w:p>
          <w:p w:rsidR="00852B3C" w:rsidRDefault="00852B3C" w:rsidP="00E52FB4">
            <w:pPr>
              <w:jc w:val="center"/>
              <w:rPr>
                <w:lang w:val="en-US"/>
              </w:rPr>
            </w:pPr>
            <w:r>
              <w:rPr>
                <w:lang w:val="en-US"/>
              </w:rPr>
              <w:t>0,1</w:t>
            </w:r>
          </w:p>
        </w:tc>
      </w:tr>
      <w:tr w:rsidR="00852B3C" w:rsidTr="00E52FB4">
        <w:tc>
          <w:tcPr>
            <w:tcW w:w="810" w:type="pct"/>
            <w:tcBorders>
              <w:top w:val="single" w:sz="4" w:space="0" w:color="auto"/>
              <w:left w:val="single" w:sz="4" w:space="0" w:color="auto"/>
              <w:bottom w:val="single" w:sz="4" w:space="0" w:color="auto"/>
              <w:right w:val="single" w:sz="4" w:space="0" w:color="auto"/>
            </w:tcBorders>
          </w:tcPr>
          <w:p w:rsidR="00852B3C" w:rsidRDefault="00852B3C" w:rsidP="00E52FB4">
            <w:r>
              <w:t>IgA,</w:t>
            </w:r>
          </w:p>
          <w:p w:rsidR="00852B3C" w:rsidRDefault="00852B3C" w:rsidP="00E52FB4">
            <w:r>
              <w:t>г/л</w:t>
            </w:r>
          </w:p>
        </w:tc>
        <w:tc>
          <w:tcPr>
            <w:tcW w:w="37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М</w:t>
            </w:r>
          </w:p>
          <w:p w:rsidR="00852B3C" w:rsidRDefault="00852B3C" w:rsidP="00E52FB4">
            <w:pPr>
              <w:jc w:val="center"/>
              <w:rPr>
                <w:lang w:val="en-US"/>
              </w:rPr>
            </w:pPr>
            <w:r>
              <w:rPr>
                <w:lang w:val="en-US"/>
              </w:rPr>
              <w:t>LQ</w:t>
            </w:r>
          </w:p>
          <w:p w:rsidR="00852B3C" w:rsidRDefault="00852B3C" w:rsidP="00E52FB4">
            <w:pPr>
              <w:jc w:val="center"/>
            </w:pPr>
            <w:r>
              <w:rPr>
                <w:lang w:val="en-US"/>
              </w:rPr>
              <w:t>UQ</w:t>
            </w:r>
          </w:p>
        </w:tc>
        <w:tc>
          <w:tcPr>
            <w:tcW w:w="560"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1,7</w:t>
            </w:r>
          </w:p>
          <w:p w:rsidR="00852B3C" w:rsidRDefault="00852B3C" w:rsidP="00E52FB4">
            <w:pPr>
              <w:jc w:val="center"/>
            </w:pPr>
            <w:r>
              <w:rPr>
                <w:lang w:val="en-US"/>
              </w:rPr>
              <w:t>0,</w:t>
            </w:r>
            <w:r>
              <w:t>3</w:t>
            </w:r>
          </w:p>
          <w:p w:rsidR="00852B3C" w:rsidRDefault="00852B3C" w:rsidP="00E52FB4">
            <w:pPr>
              <w:jc w:val="center"/>
            </w:pPr>
            <w:r>
              <w:rPr>
                <w:lang w:val="en-US"/>
              </w:rPr>
              <w:t>0,</w:t>
            </w:r>
            <w:r>
              <w:t>4</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vertAlign w:val="superscript"/>
                <w:lang w:val="en-US"/>
              </w:rPr>
            </w:pPr>
            <w:r>
              <w:t>1,3</w:t>
            </w:r>
            <w:r>
              <w:rPr>
                <w:vertAlign w:val="superscript"/>
                <w:lang w:val="en-US"/>
              </w:rPr>
              <w:t>1</w:t>
            </w:r>
          </w:p>
          <w:p w:rsidR="00852B3C" w:rsidRDefault="00852B3C" w:rsidP="00E52FB4">
            <w:pPr>
              <w:jc w:val="center"/>
              <w:rPr>
                <w:lang w:val="en-US"/>
              </w:rPr>
            </w:pPr>
            <w:r>
              <w:rPr>
                <w:lang w:val="en-US"/>
              </w:rPr>
              <w:t>0,3</w:t>
            </w:r>
          </w:p>
          <w:p w:rsidR="00852B3C" w:rsidRDefault="00852B3C" w:rsidP="00E52FB4">
            <w:pPr>
              <w:jc w:val="center"/>
              <w:rPr>
                <w:lang w:val="en-US"/>
              </w:rPr>
            </w:pPr>
            <w:r>
              <w:rPr>
                <w:lang w:val="en-US"/>
              </w:rPr>
              <w:t>0,2</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1,6</w:t>
            </w:r>
          </w:p>
          <w:p w:rsidR="00852B3C" w:rsidRDefault="00852B3C" w:rsidP="00E52FB4">
            <w:pPr>
              <w:jc w:val="center"/>
              <w:rPr>
                <w:lang w:val="en-US"/>
              </w:rPr>
            </w:pPr>
            <w:r>
              <w:rPr>
                <w:lang w:val="en-US"/>
              </w:rPr>
              <w:t>0,1</w:t>
            </w:r>
          </w:p>
          <w:p w:rsidR="00852B3C" w:rsidRDefault="00852B3C" w:rsidP="00E52FB4">
            <w:pPr>
              <w:jc w:val="center"/>
              <w:rPr>
                <w:lang w:val="en-US"/>
              </w:rPr>
            </w:pPr>
            <w:r>
              <w:rPr>
                <w:lang w:val="en-US"/>
              </w:rPr>
              <w:t>0,6</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1,9</w:t>
            </w:r>
          </w:p>
          <w:p w:rsidR="00852B3C" w:rsidRDefault="00852B3C" w:rsidP="00E52FB4">
            <w:pPr>
              <w:jc w:val="center"/>
              <w:rPr>
                <w:lang w:val="en-US"/>
              </w:rPr>
            </w:pPr>
            <w:r>
              <w:rPr>
                <w:lang w:val="en-US"/>
              </w:rPr>
              <w:t>0,3</w:t>
            </w:r>
          </w:p>
          <w:p w:rsidR="00852B3C" w:rsidRDefault="00852B3C" w:rsidP="00E52FB4">
            <w:pPr>
              <w:jc w:val="center"/>
              <w:rPr>
                <w:lang w:val="en-US"/>
              </w:rPr>
            </w:pPr>
            <w:r>
              <w:rPr>
                <w:lang w:val="en-US"/>
              </w:rPr>
              <w:t>1,5</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vertAlign w:val="superscript"/>
                <w:lang w:val="en-US"/>
              </w:rPr>
            </w:pPr>
            <w:r>
              <w:t>1,0</w:t>
            </w:r>
            <w:r>
              <w:rPr>
                <w:vertAlign w:val="superscript"/>
                <w:lang w:val="en-US"/>
              </w:rPr>
              <w:t>1</w:t>
            </w:r>
          </w:p>
          <w:p w:rsidR="00852B3C" w:rsidRDefault="00852B3C" w:rsidP="00E52FB4">
            <w:pPr>
              <w:jc w:val="center"/>
              <w:rPr>
                <w:lang w:val="en-US"/>
              </w:rPr>
            </w:pPr>
            <w:r>
              <w:rPr>
                <w:lang w:val="en-US"/>
              </w:rPr>
              <w:t>0,1</w:t>
            </w:r>
          </w:p>
          <w:p w:rsidR="00852B3C" w:rsidRDefault="00852B3C" w:rsidP="00E52FB4">
            <w:pPr>
              <w:jc w:val="center"/>
              <w:rPr>
                <w:lang w:val="en-US"/>
              </w:rPr>
            </w:pPr>
            <w:r>
              <w:rPr>
                <w:lang w:val="en-US"/>
              </w:rPr>
              <w:t>0,9</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2,0</w:t>
            </w:r>
          </w:p>
          <w:p w:rsidR="00852B3C" w:rsidRDefault="00852B3C" w:rsidP="00E52FB4">
            <w:pPr>
              <w:jc w:val="center"/>
              <w:rPr>
                <w:lang w:val="en-US"/>
              </w:rPr>
            </w:pPr>
            <w:r>
              <w:rPr>
                <w:lang w:val="en-US"/>
              </w:rPr>
              <w:t>1,0</w:t>
            </w:r>
          </w:p>
          <w:p w:rsidR="00852B3C" w:rsidRDefault="00852B3C" w:rsidP="00E52FB4">
            <w:pPr>
              <w:jc w:val="center"/>
              <w:rPr>
                <w:lang w:val="en-US"/>
              </w:rPr>
            </w:pPr>
            <w:r>
              <w:rPr>
                <w:lang w:val="en-US"/>
              </w:rPr>
              <w:t>1,0</w:t>
            </w:r>
          </w:p>
        </w:tc>
        <w:tc>
          <w:tcPr>
            <w:tcW w:w="597"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vertAlign w:val="superscript"/>
                <w:lang w:val="en-US"/>
              </w:rPr>
            </w:pPr>
            <w:r>
              <w:t>1,4</w:t>
            </w:r>
            <w:r>
              <w:rPr>
                <w:vertAlign w:val="superscript"/>
                <w:lang w:val="en-US"/>
              </w:rPr>
              <w:t>1</w:t>
            </w:r>
          </w:p>
          <w:p w:rsidR="00852B3C" w:rsidRDefault="00852B3C" w:rsidP="00E52FB4">
            <w:pPr>
              <w:jc w:val="center"/>
              <w:rPr>
                <w:lang w:val="en-US"/>
              </w:rPr>
            </w:pPr>
            <w:r>
              <w:rPr>
                <w:lang w:val="en-US"/>
              </w:rPr>
              <w:t>0</w:t>
            </w:r>
          </w:p>
          <w:p w:rsidR="00852B3C" w:rsidRDefault="00852B3C" w:rsidP="00E52FB4">
            <w:pPr>
              <w:jc w:val="center"/>
              <w:rPr>
                <w:lang w:val="en-US"/>
              </w:rPr>
            </w:pPr>
            <w:r>
              <w:rPr>
                <w:lang w:val="en-US"/>
              </w:rPr>
              <w:t>0,1</w:t>
            </w:r>
          </w:p>
        </w:tc>
      </w:tr>
      <w:tr w:rsidR="00852B3C" w:rsidTr="00E52FB4">
        <w:tc>
          <w:tcPr>
            <w:tcW w:w="810" w:type="pct"/>
            <w:tcBorders>
              <w:top w:val="single" w:sz="4" w:space="0" w:color="auto"/>
              <w:left w:val="single" w:sz="4" w:space="0" w:color="auto"/>
              <w:bottom w:val="single" w:sz="4" w:space="0" w:color="auto"/>
              <w:right w:val="single" w:sz="4" w:space="0" w:color="auto"/>
            </w:tcBorders>
          </w:tcPr>
          <w:p w:rsidR="00852B3C" w:rsidRDefault="00852B3C" w:rsidP="00E52FB4">
            <w:r>
              <w:t>IgM,</w:t>
            </w:r>
          </w:p>
          <w:p w:rsidR="00852B3C" w:rsidRDefault="00852B3C" w:rsidP="00E52FB4">
            <w:r>
              <w:t>г/л</w:t>
            </w:r>
          </w:p>
        </w:tc>
        <w:tc>
          <w:tcPr>
            <w:tcW w:w="37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М</w:t>
            </w:r>
          </w:p>
          <w:p w:rsidR="00852B3C" w:rsidRDefault="00852B3C" w:rsidP="00E52FB4">
            <w:pPr>
              <w:jc w:val="center"/>
              <w:rPr>
                <w:lang w:val="en-US"/>
              </w:rPr>
            </w:pPr>
            <w:r>
              <w:rPr>
                <w:lang w:val="en-US"/>
              </w:rPr>
              <w:t>LQ</w:t>
            </w:r>
          </w:p>
          <w:p w:rsidR="00852B3C" w:rsidRDefault="00852B3C" w:rsidP="00E52FB4">
            <w:pPr>
              <w:tabs>
                <w:tab w:val="left" w:pos="150"/>
                <w:tab w:val="center" w:pos="3784"/>
              </w:tabs>
              <w:ind w:left="-1368" w:right="-8339"/>
            </w:pPr>
            <w:r>
              <w:rPr>
                <w:lang w:val="en-US"/>
              </w:rPr>
              <w:tab/>
              <w:t>UQ</w:t>
            </w:r>
            <w:r>
              <w:rPr>
                <w:lang w:val="en-US"/>
              </w:rPr>
              <w:tab/>
              <w:t>UQ+b</w:t>
            </w:r>
          </w:p>
        </w:tc>
        <w:tc>
          <w:tcPr>
            <w:tcW w:w="560"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2,1</w:t>
            </w:r>
          </w:p>
          <w:p w:rsidR="00852B3C" w:rsidRDefault="00852B3C" w:rsidP="00E52FB4">
            <w:pPr>
              <w:jc w:val="center"/>
            </w:pPr>
            <w:r>
              <w:rPr>
                <w:lang w:val="en-US"/>
              </w:rPr>
              <w:t>0,</w:t>
            </w:r>
            <w:r>
              <w:t>7</w:t>
            </w:r>
          </w:p>
          <w:p w:rsidR="00852B3C" w:rsidRDefault="00852B3C" w:rsidP="00E52FB4">
            <w:pPr>
              <w:jc w:val="center"/>
            </w:pPr>
            <w:r>
              <w:rPr>
                <w:lang w:val="en-US"/>
              </w:rPr>
              <w:t>0,</w:t>
            </w:r>
            <w:r>
              <w:t>3</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1,4</w:t>
            </w:r>
          </w:p>
          <w:p w:rsidR="00852B3C" w:rsidRDefault="00852B3C" w:rsidP="00E52FB4">
            <w:pPr>
              <w:jc w:val="center"/>
              <w:rPr>
                <w:lang w:val="en-US"/>
              </w:rPr>
            </w:pPr>
            <w:r>
              <w:rPr>
                <w:lang w:val="en-US"/>
              </w:rPr>
              <w:t>0,3</w:t>
            </w:r>
          </w:p>
          <w:p w:rsidR="00852B3C" w:rsidRDefault="00852B3C" w:rsidP="00E52FB4">
            <w:pPr>
              <w:jc w:val="center"/>
              <w:rPr>
                <w:lang w:val="en-US"/>
              </w:rPr>
            </w:pPr>
            <w:r>
              <w:rPr>
                <w:lang w:val="en-US"/>
              </w:rPr>
              <w:t>1,1</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1,2</w:t>
            </w:r>
          </w:p>
          <w:p w:rsidR="00852B3C" w:rsidRDefault="00852B3C" w:rsidP="00E52FB4">
            <w:pPr>
              <w:jc w:val="center"/>
              <w:rPr>
                <w:lang w:val="en-US"/>
              </w:rPr>
            </w:pPr>
            <w:r>
              <w:rPr>
                <w:lang w:val="en-US"/>
              </w:rPr>
              <w:t>0,2</w:t>
            </w:r>
          </w:p>
          <w:p w:rsidR="00852B3C" w:rsidRDefault="00852B3C" w:rsidP="00E52FB4">
            <w:pPr>
              <w:jc w:val="center"/>
              <w:rPr>
                <w:lang w:val="en-US"/>
              </w:rPr>
            </w:pPr>
            <w:r>
              <w:rPr>
                <w:lang w:val="en-US"/>
              </w:rPr>
              <w:t>0,1</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1,3</w:t>
            </w:r>
          </w:p>
          <w:p w:rsidR="00852B3C" w:rsidRDefault="00852B3C" w:rsidP="00E52FB4">
            <w:pPr>
              <w:jc w:val="center"/>
              <w:rPr>
                <w:lang w:val="en-US"/>
              </w:rPr>
            </w:pPr>
            <w:r>
              <w:rPr>
                <w:lang w:val="en-US"/>
              </w:rPr>
              <w:t>0,1</w:t>
            </w:r>
          </w:p>
          <w:p w:rsidR="00852B3C" w:rsidRDefault="00852B3C" w:rsidP="00E52FB4">
            <w:pPr>
              <w:jc w:val="center"/>
              <w:rPr>
                <w:lang w:val="en-US"/>
              </w:rPr>
            </w:pPr>
            <w:r>
              <w:rPr>
                <w:lang w:val="en-US"/>
              </w:rPr>
              <w:t>1,3</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vertAlign w:val="superscript"/>
                <w:lang w:val="en-US"/>
              </w:rPr>
            </w:pPr>
            <w:r>
              <w:t>2,6</w:t>
            </w:r>
            <w:r>
              <w:rPr>
                <w:vertAlign w:val="superscript"/>
                <w:lang w:val="en-US"/>
              </w:rPr>
              <w:t>1</w:t>
            </w:r>
          </w:p>
          <w:p w:rsidR="00852B3C" w:rsidRDefault="00852B3C" w:rsidP="00E52FB4">
            <w:pPr>
              <w:jc w:val="center"/>
              <w:rPr>
                <w:lang w:val="en-US"/>
              </w:rPr>
            </w:pPr>
            <w:r>
              <w:rPr>
                <w:lang w:val="en-US"/>
              </w:rPr>
              <w:t>0,5</w:t>
            </w:r>
          </w:p>
          <w:p w:rsidR="00852B3C" w:rsidRDefault="00852B3C" w:rsidP="00E52FB4">
            <w:pPr>
              <w:jc w:val="center"/>
              <w:rPr>
                <w:lang w:val="en-US"/>
              </w:rPr>
            </w:pPr>
            <w:r>
              <w:rPr>
                <w:lang w:val="en-US"/>
              </w:rPr>
              <w:t>0,1</w:t>
            </w:r>
          </w:p>
        </w:tc>
        <w:tc>
          <w:tcPr>
            <w:tcW w:w="532"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vertAlign w:val="superscript"/>
                <w:lang w:val="en-US"/>
              </w:rPr>
            </w:pPr>
            <w:r>
              <w:t>2,3</w:t>
            </w:r>
            <w:r>
              <w:rPr>
                <w:vertAlign w:val="superscript"/>
                <w:lang w:val="en-US"/>
              </w:rPr>
              <w:t>1</w:t>
            </w:r>
          </w:p>
          <w:p w:rsidR="00852B3C" w:rsidRDefault="00852B3C" w:rsidP="00E52FB4">
            <w:pPr>
              <w:jc w:val="center"/>
              <w:rPr>
                <w:lang w:val="en-US"/>
              </w:rPr>
            </w:pPr>
            <w:r>
              <w:rPr>
                <w:lang w:val="en-US"/>
              </w:rPr>
              <w:t>0,3</w:t>
            </w:r>
          </w:p>
          <w:p w:rsidR="00852B3C" w:rsidRDefault="00852B3C" w:rsidP="00E52FB4">
            <w:pPr>
              <w:jc w:val="center"/>
              <w:rPr>
                <w:lang w:val="en-US"/>
              </w:rPr>
            </w:pPr>
            <w:r>
              <w:rPr>
                <w:lang w:val="en-US"/>
              </w:rPr>
              <w:t>0,3</w:t>
            </w:r>
          </w:p>
        </w:tc>
        <w:tc>
          <w:tcPr>
            <w:tcW w:w="597"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2,0</w:t>
            </w:r>
          </w:p>
          <w:p w:rsidR="00852B3C" w:rsidRDefault="00852B3C" w:rsidP="00E52FB4">
            <w:pPr>
              <w:jc w:val="center"/>
              <w:rPr>
                <w:lang w:val="en-US"/>
              </w:rPr>
            </w:pPr>
            <w:r>
              <w:rPr>
                <w:lang w:val="en-US"/>
              </w:rPr>
              <w:t>0</w:t>
            </w:r>
          </w:p>
          <w:p w:rsidR="00852B3C" w:rsidRDefault="00852B3C" w:rsidP="00E52FB4">
            <w:pPr>
              <w:jc w:val="center"/>
              <w:rPr>
                <w:lang w:val="en-US"/>
              </w:rPr>
            </w:pPr>
            <w:r>
              <w:rPr>
                <w:lang w:val="en-US"/>
              </w:rPr>
              <w:t>0,1</w:t>
            </w:r>
          </w:p>
        </w:tc>
      </w:tr>
    </w:tbl>
    <w:p w:rsidR="00852B3C" w:rsidRDefault="00852B3C" w:rsidP="00852B3C">
      <w:pPr>
        <w:ind w:firstLine="720"/>
        <w:rPr>
          <w:lang w:val="uk-UA"/>
        </w:rPr>
      </w:pPr>
      <w:r>
        <w:rPr>
          <w:lang w:val="uk-UA"/>
        </w:rPr>
        <w:t xml:space="preserve">Примітки: </w:t>
      </w:r>
    </w:p>
    <w:p w:rsidR="00852B3C" w:rsidRDefault="00852B3C" w:rsidP="00852B3C">
      <w:pPr>
        <w:ind w:firstLine="900"/>
        <w:rPr>
          <w:lang w:val="uk-UA"/>
        </w:rPr>
      </w:pPr>
      <w:r>
        <w:rPr>
          <w:lang w:val="uk-UA"/>
        </w:rPr>
        <w:t xml:space="preserve">        1</w:t>
      </w:r>
      <w:r>
        <w:t>.</w:t>
      </w:r>
      <w:r>
        <w:rPr>
          <w:lang w:val="uk-UA"/>
        </w:rPr>
        <w:t xml:space="preserve"> </w:t>
      </w:r>
      <w:r>
        <w:rPr>
          <w:vertAlign w:val="superscript"/>
          <w:lang w:val="uk-UA"/>
        </w:rPr>
        <w:t xml:space="preserve">1 </w:t>
      </w:r>
      <w:r>
        <w:rPr>
          <w:lang w:val="uk-UA"/>
        </w:rPr>
        <w:t>- достовірні відмінн</w:t>
      </w:r>
      <w:r>
        <w:rPr>
          <w:lang w:val="uk-UA"/>
        </w:rPr>
        <w:t>о</w:t>
      </w:r>
      <w:r>
        <w:rPr>
          <w:lang w:val="uk-UA"/>
        </w:rPr>
        <w:t>сті від значень контрольної групи  (Р&lt;0,05);</w:t>
      </w:r>
    </w:p>
    <w:p w:rsidR="00852B3C" w:rsidRDefault="00852B3C" w:rsidP="00852B3C">
      <w:pPr>
        <w:ind w:firstLine="900"/>
        <w:rPr>
          <w:lang w:val="uk-UA"/>
        </w:rPr>
      </w:pPr>
      <w:r>
        <w:rPr>
          <w:lang w:val="uk-UA"/>
        </w:rPr>
        <w:t xml:space="preserve">        2</w:t>
      </w:r>
      <w:r>
        <w:t>.</w:t>
      </w:r>
      <w:r>
        <w:rPr>
          <w:lang w:val="uk-UA"/>
        </w:rPr>
        <w:t xml:space="preserve"> </w:t>
      </w:r>
      <w:r>
        <w:rPr>
          <w:vertAlign w:val="superscript"/>
          <w:lang w:val="uk-UA"/>
        </w:rPr>
        <w:t xml:space="preserve">2 </w:t>
      </w:r>
      <w:r>
        <w:rPr>
          <w:lang w:val="uk-UA"/>
        </w:rPr>
        <w:t xml:space="preserve">-      -“-                  -“-                -“-           2-ої               -“-        </w:t>
      </w:r>
      <w:r>
        <w:t xml:space="preserve">-“-     </w:t>
      </w:r>
      <w:r>
        <w:rPr>
          <w:lang w:val="uk-UA"/>
        </w:rPr>
        <w:t xml:space="preserve">;                                               </w:t>
      </w:r>
    </w:p>
    <w:p w:rsidR="00852B3C" w:rsidRDefault="00852B3C" w:rsidP="00852B3C">
      <w:pPr>
        <w:ind w:firstLine="900"/>
        <w:rPr>
          <w:lang w:val="uk-UA"/>
        </w:rPr>
      </w:pPr>
      <w:r>
        <w:rPr>
          <w:lang w:val="uk-UA"/>
        </w:rPr>
        <w:t xml:space="preserve">        3</w:t>
      </w:r>
      <w:r>
        <w:t>.</w:t>
      </w:r>
      <w:r>
        <w:rPr>
          <w:lang w:val="uk-UA"/>
        </w:rPr>
        <w:t xml:space="preserve"> </w:t>
      </w:r>
      <w:r>
        <w:rPr>
          <w:vertAlign w:val="superscript"/>
          <w:lang w:val="uk-UA"/>
        </w:rPr>
        <w:t xml:space="preserve">3 </w:t>
      </w:r>
      <w:r>
        <w:rPr>
          <w:lang w:val="uk-UA"/>
        </w:rPr>
        <w:t>-      -“-                  -“-                -“-           3-ої               -“-</w:t>
      </w:r>
      <w:r>
        <w:t xml:space="preserve">        -“-     </w:t>
      </w:r>
      <w:r>
        <w:rPr>
          <w:lang w:val="uk-UA"/>
        </w:rPr>
        <w:t>.</w:t>
      </w:r>
    </w:p>
    <w:p w:rsidR="00852B3C" w:rsidRDefault="00852B3C" w:rsidP="00852B3C">
      <w:pPr>
        <w:ind w:firstLine="900"/>
        <w:rPr>
          <w:lang w:val="uk-UA"/>
        </w:rPr>
      </w:pPr>
    </w:p>
    <w:p w:rsidR="00852B3C" w:rsidRDefault="00852B3C" w:rsidP="00852B3C">
      <w:pPr>
        <w:ind w:firstLine="720"/>
        <w:jc w:val="both"/>
        <w:rPr>
          <w:lang w:val="uk-UA"/>
        </w:rPr>
      </w:pPr>
      <w:r>
        <w:rPr>
          <w:lang w:val="uk-UA"/>
        </w:rPr>
        <w:t>У всіх хворих ФІ знижувався до 21 − 25-ої доби перебування у стаціонарі, з</w:t>
      </w:r>
      <w:r>
        <w:rPr>
          <w:lang w:val="uk-UA"/>
        </w:rPr>
        <w:t>а</w:t>
      </w:r>
      <w:r>
        <w:rPr>
          <w:lang w:val="uk-UA"/>
        </w:rPr>
        <w:t>лишаючись підвищеним у порівнянні зі значеннями здорових людей, але найбільше - у пацієнтів 1-ої групи (на 22,00 %, порівняно з початковими параметрами). До м</w:t>
      </w:r>
      <w:r>
        <w:rPr>
          <w:lang w:val="uk-UA"/>
        </w:rPr>
        <w:t>о</w:t>
      </w:r>
      <w:r>
        <w:rPr>
          <w:lang w:val="uk-UA"/>
        </w:rPr>
        <w:t>менту виписки хворих з лікарні у всіх трьох групах зберігався підвищений рівень ФЧ порівняно з параметром визначеної норми. Перетравлююча здатність фагоцитів, пов'язана з утворенням активних форм кисню (НСТ-т), у пацієнтів 1-ої групи підв</w:t>
      </w:r>
      <w:r>
        <w:rPr>
          <w:lang w:val="uk-UA"/>
        </w:rPr>
        <w:t>и</w:t>
      </w:r>
      <w:r>
        <w:rPr>
          <w:lang w:val="uk-UA"/>
        </w:rPr>
        <w:t>щувалася  на 18,06 % у порівнянні з початковим значенням, а в осіб 2-ої і 3-ої груп цей показник знижувався на 4,55 і 21,43 % відповідно, залишаючись вище параметра здорових людей. Рівень комплементу у  пацієнтів 1-ої і 3-ої групи знижувався до моменту видужання хворих на менінгоенцефаліт на 21,74 і 16,67 % відповідно, а в осіб 2-ої групи - не змінювався, залишаючись нижче показника норми. У процесі л</w:t>
      </w:r>
      <w:r>
        <w:rPr>
          <w:lang w:val="uk-UA"/>
        </w:rPr>
        <w:t>і</w:t>
      </w:r>
      <w:r>
        <w:rPr>
          <w:lang w:val="uk-UA"/>
        </w:rPr>
        <w:t>кування активність РМЛ знижувалася у пацієнтів всіх трьох груп, але у 1-ій групі цей показник залишався підвищеним до завершеності лікування на 5,00 %, а у хв</w:t>
      </w:r>
      <w:r>
        <w:rPr>
          <w:lang w:val="uk-UA"/>
        </w:rPr>
        <w:t>о</w:t>
      </w:r>
      <w:r>
        <w:rPr>
          <w:lang w:val="uk-UA"/>
        </w:rPr>
        <w:t>рих 2-ої і 3-ої групи до цього моменту він був нижче значень контролю на 24,21 % і 27,37 %. Дані про динаміку показників НЕСЗ у хворих на менінгіт залежно від виду терапії представлені у та</w:t>
      </w:r>
      <w:r>
        <w:rPr>
          <w:lang w:val="uk-UA"/>
        </w:rPr>
        <w:t>б</w:t>
      </w:r>
      <w:r>
        <w:rPr>
          <w:lang w:val="uk-UA"/>
        </w:rPr>
        <w:t>лиці 9.</w:t>
      </w:r>
    </w:p>
    <w:p w:rsidR="00852B3C" w:rsidRDefault="00852B3C" w:rsidP="00852B3C">
      <w:pPr>
        <w:ind w:firstLine="900"/>
        <w:rPr>
          <w:i/>
          <w:lang w:val="uk-UA"/>
        </w:rPr>
      </w:pPr>
      <w:r>
        <w:rPr>
          <w:i/>
          <w:lang w:val="uk-UA"/>
        </w:rPr>
        <w:t xml:space="preserve">                                                                                                                                       </w:t>
      </w:r>
    </w:p>
    <w:p w:rsidR="00852B3C" w:rsidRDefault="00852B3C" w:rsidP="00852B3C">
      <w:pPr>
        <w:ind w:firstLine="900"/>
        <w:rPr>
          <w:i/>
          <w:lang w:val="uk-UA"/>
        </w:rPr>
      </w:pPr>
      <w:r>
        <w:rPr>
          <w:i/>
          <w:lang w:val="uk-UA"/>
        </w:rPr>
        <w:t xml:space="preserve">                                                                                                               Таблиця 9</w:t>
      </w:r>
    </w:p>
    <w:p w:rsidR="00852B3C" w:rsidRDefault="00852B3C" w:rsidP="00852B3C">
      <w:pPr>
        <w:jc w:val="center"/>
        <w:rPr>
          <w:b/>
        </w:rPr>
      </w:pPr>
      <w:r>
        <w:rPr>
          <w:b/>
          <w:lang w:val="uk-UA"/>
        </w:rPr>
        <w:t>Динаміка показників НЕСЗ у хворих на менінгіт залежно від виду терапії</w:t>
      </w:r>
    </w:p>
    <w:p w:rsidR="00852B3C" w:rsidRDefault="00852B3C" w:rsidP="00852B3C">
      <w:pPr>
        <w:ind w:firstLine="900"/>
        <w:jc w:val="center"/>
        <w:rPr>
          <w:b/>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740"/>
        <w:gridCol w:w="1054"/>
        <w:gridCol w:w="996"/>
        <w:gridCol w:w="996"/>
        <w:gridCol w:w="995"/>
        <w:gridCol w:w="995"/>
        <w:gridCol w:w="995"/>
        <w:gridCol w:w="995"/>
      </w:tblGrid>
      <w:tr w:rsidR="00852B3C" w:rsidTr="00E52FB4">
        <w:trPr>
          <w:cantSplit/>
        </w:trPr>
        <w:tc>
          <w:tcPr>
            <w:tcW w:w="841" w:type="pct"/>
            <w:vMerge w:val="restart"/>
            <w:tcBorders>
              <w:top w:val="single" w:sz="4" w:space="0" w:color="auto"/>
              <w:left w:val="single" w:sz="4" w:space="0" w:color="auto"/>
              <w:right w:val="single" w:sz="4" w:space="0" w:color="auto"/>
            </w:tcBorders>
          </w:tcPr>
          <w:p w:rsidR="00852B3C" w:rsidRDefault="00852B3C" w:rsidP="00E52FB4">
            <w:pPr>
              <w:rPr>
                <w:lang w:val="uk-UA"/>
              </w:rPr>
            </w:pPr>
            <w:r>
              <w:t>Показ</w:t>
            </w:r>
            <w:r>
              <w:rPr>
                <w:lang w:val="uk-UA"/>
              </w:rPr>
              <w:t>ник,</w:t>
            </w:r>
          </w:p>
          <w:p w:rsidR="00852B3C" w:rsidRDefault="00852B3C" w:rsidP="00E52FB4">
            <w:pPr>
              <w:rPr>
                <w:lang w:val="uk-UA"/>
              </w:rPr>
            </w:pPr>
            <w:r>
              <w:rPr>
                <w:lang w:val="uk-UA"/>
              </w:rPr>
              <w:t>одиниці</w:t>
            </w:r>
          </w:p>
          <w:p w:rsidR="00852B3C" w:rsidRDefault="00852B3C" w:rsidP="00E52FB4">
            <w:pPr>
              <w:rPr>
                <w:lang w:val="en-US"/>
              </w:rPr>
            </w:pPr>
            <w:r>
              <w:rPr>
                <w:lang w:val="uk-UA"/>
              </w:rPr>
              <w:t>вимірю</w:t>
            </w:r>
            <w:r>
              <w:rPr>
                <w:lang w:val="en-US"/>
              </w:rPr>
              <w:t>-</w:t>
            </w:r>
          </w:p>
          <w:p w:rsidR="00852B3C" w:rsidRDefault="00852B3C" w:rsidP="00E52FB4">
            <w:pPr>
              <w:rPr>
                <w:lang w:val="uk-UA"/>
              </w:rPr>
            </w:pPr>
            <w:r>
              <w:rPr>
                <w:lang w:val="uk-UA"/>
              </w:rPr>
              <w:t>вання</w:t>
            </w:r>
          </w:p>
        </w:tc>
        <w:tc>
          <w:tcPr>
            <w:tcW w:w="396" w:type="pct"/>
            <w:vMerge w:val="restart"/>
            <w:tcBorders>
              <w:top w:val="single" w:sz="4" w:space="0" w:color="auto"/>
              <w:left w:val="single" w:sz="4" w:space="0" w:color="auto"/>
              <w:right w:val="single" w:sz="4" w:space="0" w:color="auto"/>
            </w:tcBorders>
          </w:tcPr>
          <w:p w:rsidR="00852B3C" w:rsidRDefault="00852B3C" w:rsidP="00E52FB4">
            <w:pPr>
              <w:jc w:val="center"/>
              <w:rPr>
                <w:lang w:val="en-US"/>
              </w:rPr>
            </w:pPr>
            <w:r>
              <w:rPr>
                <w:lang w:val="en-US"/>
              </w:rPr>
              <w:t>S</w:t>
            </w:r>
          </w:p>
        </w:tc>
        <w:tc>
          <w:tcPr>
            <w:tcW w:w="564" w:type="pct"/>
            <w:vMerge w:val="restart"/>
            <w:tcBorders>
              <w:top w:val="single" w:sz="4" w:space="0" w:color="auto"/>
              <w:left w:val="single" w:sz="4" w:space="0" w:color="auto"/>
              <w:right w:val="single" w:sz="4" w:space="0" w:color="auto"/>
            </w:tcBorders>
          </w:tcPr>
          <w:p w:rsidR="00852B3C" w:rsidRDefault="00852B3C" w:rsidP="00E52FB4">
            <w:pPr>
              <w:jc w:val="center"/>
            </w:pPr>
            <w:r>
              <w:t>Конт-</w:t>
            </w:r>
          </w:p>
          <w:p w:rsidR="00852B3C" w:rsidRDefault="00852B3C" w:rsidP="00E52FB4">
            <w:pPr>
              <w:jc w:val="center"/>
            </w:pPr>
            <w:r>
              <w:t>роль</w:t>
            </w:r>
          </w:p>
          <w:p w:rsidR="00852B3C" w:rsidRDefault="00852B3C" w:rsidP="00E52FB4">
            <w:pPr>
              <w:jc w:val="center"/>
            </w:pPr>
            <w:r>
              <w:rPr>
                <w:lang w:val="en-US"/>
              </w:rPr>
              <w:t>n=38</w:t>
            </w:r>
          </w:p>
        </w:tc>
        <w:tc>
          <w:tcPr>
            <w:tcW w:w="1599" w:type="pct"/>
            <w:gridSpan w:val="3"/>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rPr>
                <w:lang w:val="en-US"/>
              </w:rPr>
              <w:t>1</w:t>
            </w:r>
            <w:r>
              <w:rPr>
                <w:lang w:val="uk-UA"/>
              </w:rPr>
              <w:t>-а</w:t>
            </w:r>
            <w:r>
              <w:rPr>
                <w:lang w:val="en-US"/>
              </w:rPr>
              <w:t xml:space="preserve"> </w:t>
            </w:r>
            <w:r>
              <w:rPr>
                <w:lang w:val="uk-UA"/>
              </w:rPr>
              <w:t>доба</w:t>
            </w:r>
          </w:p>
        </w:tc>
        <w:tc>
          <w:tcPr>
            <w:tcW w:w="1599" w:type="pct"/>
            <w:gridSpan w:val="3"/>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21-25</w:t>
            </w:r>
            <w:r>
              <w:rPr>
                <w:lang w:val="uk-UA"/>
              </w:rPr>
              <w:t>-а</w:t>
            </w:r>
            <w:r>
              <w:t xml:space="preserve"> </w:t>
            </w:r>
            <w:r>
              <w:rPr>
                <w:lang w:val="uk-UA"/>
              </w:rPr>
              <w:t>доба</w:t>
            </w:r>
          </w:p>
        </w:tc>
      </w:tr>
      <w:tr w:rsidR="00852B3C" w:rsidTr="00E52FB4">
        <w:trPr>
          <w:cantSplit/>
        </w:trPr>
        <w:tc>
          <w:tcPr>
            <w:tcW w:w="841" w:type="pct"/>
            <w:vMerge/>
            <w:tcBorders>
              <w:left w:val="single" w:sz="4" w:space="0" w:color="auto"/>
              <w:bottom w:val="single" w:sz="4" w:space="0" w:color="auto"/>
              <w:right w:val="single" w:sz="4" w:space="0" w:color="auto"/>
            </w:tcBorders>
          </w:tcPr>
          <w:p w:rsidR="00852B3C" w:rsidRDefault="00852B3C" w:rsidP="00E52FB4"/>
        </w:tc>
        <w:tc>
          <w:tcPr>
            <w:tcW w:w="396" w:type="pct"/>
            <w:vMerge/>
            <w:tcBorders>
              <w:left w:val="single" w:sz="4" w:space="0" w:color="auto"/>
              <w:bottom w:val="single" w:sz="4" w:space="0" w:color="auto"/>
              <w:right w:val="single" w:sz="4" w:space="0" w:color="auto"/>
            </w:tcBorders>
          </w:tcPr>
          <w:p w:rsidR="00852B3C" w:rsidRDefault="00852B3C" w:rsidP="00E52FB4">
            <w:pPr>
              <w:jc w:val="center"/>
            </w:pPr>
          </w:p>
        </w:tc>
        <w:tc>
          <w:tcPr>
            <w:tcW w:w="564" w:type="pct"/>
            <w:vMerge/>
            <w:tcBorders>
              <w:left w:val="single" w:sz="4" w:space="0" w:color="auto"/>
              <w:bottom w:val="single" w:sz="4" w:space="0" w:color="auto"/>
              <w:right w:val="single" w:sz="4" w:space="0" w:color="auto"/>
            </w:tcBorders>
          </w:tcPr>
          <w:p w:rsidR="00852B3C" w:rsidRDefault="00852B3C" w:rsidP="00E52FB4">
            <w:pPr>
              <w:jc w:val="center"/>
            </w:pP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1</w:t>
            </w:r>
            <w:r>
              <w:rPr>
                <w:lang w:val="uk-UA"/>
              </w:rPr>
              <w:t xml:space="preserve"> </w:t>
            </w:r>
            <w:r>
              <w:t>гр</w:t>
            </w:r>
            <w:r>
              <w:rPr>
                <w:lang w:val="uk-UA"/>
              </w:rPr>
              <w:t>у</w:t>
            </w:r>
            <w:r>
              <w:rPr>
                <w:lang w:val="uk-UA"/>
              </w:rPr>
              <w:t>па,</w:t>
            </w:r>
          </w:p>
          <w:p w:rsidR="00852B3C" w:rsidRDefault="00852B3C" w:rsidP="00E52FB4">
            <w:pPr>
              <w:jc w:val="center"/>
            </w:pPr>
            <w:r>
              <w:rPr>
                <w:lang w:val="en-US"/>
              </w:rPr>
              <w:t>n=</w:t>
            </w:r>
            <w:r>
              <w:t>25</w:t>
            </w: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2</w:t>
            </w:r>
            <w:r>
              <w:rPr>
                <w:lang w:val="uk-UA"/>
              </w:rPr>
              <w:t xml:space="preserve"> </w:t>
            </w:r>
            <w:r>
              <w:t>гр</w:t>
            </w:r>
            <w:r>
              <w:rPr>
                <w:lang w:val="uk-UA"/>
              </w:rPr>
              <w:t>у</w:t>
            </w:r>
            <w:r>
              <w:rPr>
                <w:lang w:val="uk-UA"/>
              </w:rPr>
              <w:t>па,</w:t>
            </w:r>
          </w:p>
          <w:p w:rsidR="00852B3C" w:rsidRDefault="00852B3C" w:rsidP="00E52FB4">
            <w:pPr>
              <w:jc w:val="center"/>
            </w:pPr>
            <w:r>
              <w:rPr>
                <w:lang w:val="en-US"/>
              </w:rPr>
              <w:t>n=</w:t>
            </w:r>
            <w:r>
              <w:t>16</w:t>
            </w: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3</w:t>
            </w:r>
            <w:r>
              <w:rPr>
                <w:lang w:val="uk-UA"/>
              </w:rPr>
              <w:t xml:space="preserve"> </w:t>
            </w:r>
            <w:r>
              <w:t>гр</w:t>
            </w:r>
            <w:r>
              <w:rPr>
                <w:lang w:val="uk-UA"/>
              </w:rPr>
              <w:t>у</w:t>
            </w:r>
            <w:r>
              <w:rPr>
                <w:lang w:val="uk-UA"/>
              </w:rPr>
              <w:t>па,</w:t>
            </w:r>
          </w:p>
          <w:p w:rsidR="00852B3C" w:rsidRDefault="00852B3C" w:rsidP="00E52FB4">
            <w:pPr>
              <w:jc w:val="center"/>
            </w:pPr>
            <w:r>
              <w:rPr>
                <w:lang w:val="en-US"/>
              </w:rPr>
              <w:t>n=</w:t>
            </w:r>
            <w:r>
              <w:t>21</w:t>
            </w: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1</w:t>
            </w:r>
            <w:r>
              <w:rPr>
                <w:lang w:val="uk-UA"/>
              </w:rPr>
              <w:t xml:space="preserve"> </w:t>
            </w:r>
            <w:r>
              <w:t>гр</w:t>
            </w:r>
            <w:r>
              <w:rPr>
                <w:lang w:val="uk-UA"/>
              </w:rPr>
              <w:t>у</w:t>
            </w:r>
            <w:r>
              <w:rPr>
                <w:lang w:val="uk-UA"/>
              </w:rPr>
              <w:t>па,</w:t>
            </w:r>
          </w:p>
          <w:p w:rsidR="00852B3C" w:rsidRDefault="00852B3C" w:rsidP="00E52FB4">
            <w:pPr>
              <w:jc w:val="center"/>
            </w:pPr>
            <w:r>
              <w:rPr>
                <w:lang w:val="en-US"/>
              </w:rPr>
              <w:t>n=</w:t>
            </w:r>
            <w:r>
              <w:t>25</w:t>
            </w: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2</w:t>
            </w:r>
            <w:r>
              <w:rPr>
                <w:lang w:val="uk-UA"/>
              </w:rPr>
              <w:t xml:space="preserve"> </w:t>
            </w:r>
            <w:r>
              <w:t>гр</w:t>
            </w:r>
            <w:r>
              <w:rPr>
                <w:lang w:val="uk-UA"/>
              </w:rPr>
              <w:t>у</w:t>
            </w:r>
            <w:r>
              <w:rPr>
                <w:lang w:val="uk-UA"/>
              </w:rPr>
              <w:t>па,</w:t>
            </w:r>
          </w:p>
          <w:p w:rsidR="00852B3C" w:rsidRDefault="00852B3C" w:rsidP="00E52FB4">
            <w:pPr>
              <w:jc w:val="center"/>
            </w:pPr>
            <w:r>
              <w:rPr>
                <w:lang w:val="en-US"/>
              </w:rPr>
              <w:t>n=</w:t>
            </w:r>
            <w:r>
              <w:t>16</w:t>
            </w: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uk-UA"/>
              </w:rPr>
            </w:pPr>
            <w:r>
              <w:t>3</w:t>
            </w:r>
            <w:r>
              <w:rPr>
                <w:lang w:val="uk-UA"/>
              </w:rPr>
              <w:t xml:space="preserve"> </w:t>
            </w:r>
            <w:r>
              <w:t>гр</w:t>
            </w:r>
            <w:r>
              <w:rPr>
                <w:lang w:val="uk-UA"/>
              </w:rPr>
              <w:t>у</w:t>
            </w:r>
            <w:r>
              <w:rPr>
                <w:lang w:val="uk-UA"/>
              </w:rPr>
              <w:t>па,</w:t>
            </w:r>
          </w:p>
          <w:p w:rsidR="00852B3C" w:rsidRDefault="00852B3C" w:rsidP="00E52FB4">
            <w:pPr>
              <w:jc w:val="center"/>
            </w:pPr>
            <w:r>
              <w:rPr>
                <w:lang w:val="en-US"/>
              </w:rPr>
              <w:t>n=</w:t>
            </w:r>
            <w:r>
              <w:t>21</w:t>
            </w:r>
          </w:p>
        </w:tc>
      </w:tr>
      <w:tr w:rsidR="00852B3C" w:rsidTr="00E52FB4">
        <w:tc>
          <w:tcPr>
            <w:tcW w:w="841"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1</w:t>
            </w:r>
          </w:p>
        </w:tc>
        <w:tc>
          <w:tcPr>
            <w:tcW w:w="396"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2</w:t>
            </w:r>
          </w:p>
        </w:tc>
        <w:tc>
          <w:tcPr>
            <w:tcW w:w="564"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3</w:t>
            </w: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4</w:t>
            </w: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5</w:t>
            </w: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6</w:t>
            </w: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7</w:t>
            </w: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8</w:t>
            </w: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9</w:t>
            </w:r>
          </w:p>
        </w:tc>
      </w:tr>
      <w:tr w:rsidR="00852B3C" w:rsidTr="00E52FB4">
        <w:tc>
          <w:tcPr>
            <w:tcW w:w="841" w:type="pct"/>
            <w:tcBorders>
              <w:top w:val="single" w:sz="4" w:space="0" w:color="auto"/>
              <w:left w:val="single" w:sz="4" w:space="0" w:color="auto"/>
              <w:bottom w:val="single" w:sz="4" w:space="0" w:color="auto"/>
              <w:right w:val="single" w:sz="4" w:space="0" w:color="auto"/>
            </w:tcBorders>
          </w:tcPr>
          <w:p w:rsidR="00852B3C" w:rsidRDefault="00852B3C" w:rsidP="00E52FB4">
            <w:r>
              <w:t>Ф</w:t>
            </w:r>
            <w:r>
              <w:rPr>
                <w:lang w:val="uk-UA"/>
              </w:rPr>
              <w:t>І</w:t>
            </w:r>
            <w:r>
              <w:t>,</w:t>
            </w:r>
          </w:p>
          <w:p w:rsidR="00852B3C" w:rsidRDefault="00852B3C" w:rsidP="00E52FB4">
            <w:r>
              <w:t>%</w:t>
            </w:r>
          </w:p>
          <w:p w:rsidR="00852B3C" w:rsidRDefault="00852B3C" w:rsidP="00E52FB4"/>
        </w:tc>
        <w:tc>
          <w:tcPr>
            <w:tcW w:w="396"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М</w:t>
            </w:r>
          </w:p>
          <w:p w:rsidR="00852B3C" w:rsidRDefault="00852B3C" w:rsidP="00E52FB4">
            <w:pPr>
              <w:jc w:val="center"/>
              <w:rPr>
                <w:lang w:val="en-US"/>
              </w:rPr>
            </w:pPr>
            <w:r>
              <w:rPr>
                <w:lang w:val="en-US"/>
              </w:rPr>
              <w:t>LQ</w:t>
            </w:r>
          </w:p>
          <w:p w:rsidR="00852B3C" w:rsidRDefault="00852B3C" w:rsidP="00E52FB4">
            <w:pPr>
              <w:jc w:val="center"/>
            </w:pPr>
            <w:r>
              <w:rPr>
                <w:lang w:val="en-US"/>
              </w:rPr>
              <w:t>UQ</w:t>
            </w:r>
          </w:p>
        </w:tc>
        <w:tc>
          <w:tcPr>
            <w:tcW w:w="564"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57,0</w:t>
            </w:r>
          </w:p>
          <w:p w:rsidR="00852B3C" w:rsidRDefault="00852B3C" w:rsidP="00E52FB4">
            <w:pPr>
              <w:jc w:val="center"/>
              <w:rPr>
                <w:lang w:val="en-US"/>
              </w:rPr>
            </w:pPr>
            <w:r>
              <w:t>5</w:t>
            </w:r>
            <w:r>
              <w:rPr>
                <w:lang w:val="en-US"/>
              </w:rPr>
              <w:t>,0</w:t>
            </w:r>
          </w:p>
          <w:p w:rsidR="00852B3C" w:rsidRDefault="00852B3C" w:rsidP="00E52FB4">
            <w:pPr>
              <w:jc w:val="center"/>
              <w:rPr>
                <w:lang w:val="en-US"/>
              </w:rPr>
            </w:pPr>
            <w:r>
              <w:t>5</w:t>
            </w:r>
            <w:r>
              <w:rPr>
                <w:lang w:val="en-US"/>
              </w:rPr>
              <w:t>,0</w:t>
            </w: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vertAlign w:val="superscript"/>
                <w:lang w:val="en-US"/>
              </w:rPr>
            </w:pPr>
            <w:r>
              <w:t>80,0</w:t>
            </w:r>
            <w:r>
              <w:rPr>
                <w:vertAlign w:val="superscript"/>
                <w:lang w:val="en-US"/>
              </w:rPr>
              <w:t>1</w:t>
            </w:r>
          </w:p>
          <w:p w:rsidR="00852B3C" w:rsidRDefault="00852B3C" w:rsidP="00E52FB4">
            <w:pPr>
              <w:jc w:val="center"/>
              <w:rPr>
                <w:lang w:val="en-US"/>
              </w:rPr>
            </w:pPr>
            <w:r>
              <w:rPr>
                <w:lang w:val="en-US"/>
              </w:rPr>
              <w:t>13,0</w:t>
            </w:r>
          </w:p>
          <w:p w:rsidR="00852B3C" w:rsidRDefault="00852B3C" w:rsidP="00E52FB4">
            <w:pPr>
              <w:jc w:val="center"/>
              <w:rPr>
                <w:lang w:val="en-US"/>
              </w:rPr>
            </w:pPr>
            <w:r>
              <w:rPr>
                <w:lang w:val="en-US"/>
              </w:rPr>
              <w:t>5,0</w:t>
            </w: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76,5</w:t>
            </w:r>
          </w:p>
          <w:p w:rsidR="00852B3C" w:rsidRDefault="00852B3C" w:rsidP="00E52FB4">
            <w:pPr>
              <w:jc w:val="center"/>
              <w:rPr>
                <w:lang w:val="en-US"/>
              </w:rPr>
            </w:pPr>
            <w:r>
              <w:rPr>
                <w:lang w:val="en-US"/>
              </w:rPr>
              <w:t>17,5</w:t>
            </w:r>
          </w:p>
          <w:p w:rsidR="00852B3C" w:rsidRDefault="00852B3C" w:rsidP="00E52FB4">
            <w:pPr>
              <w:jc w:val="center"/>
              <w:rPr>
                <w:lang w:val="en-US"/>
              </w:rPr>
            </w:pPr>
            <w:r>
              <w:rPr>
                <w:lang w:val="en-US"/>
              </w:rPr>
              <w:t>3,5</w:t>
            </w: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vertAlign w:val="superscript"/>
                <w:lang w:val="en-US"/>
              </w:rPr>
            </w:pPr>
            <w:r>
              <w:t>69,0</w:t>
            </w:r>
            <w:r>
              <w:rPr>
                <w:vertAlign w:val="superscript"/>
                <w:lang w:val="en-US"/>
              </w:rPr>
              <w:t>1</w:t>
            </w:r>
          </w:p>
          <w:p w:rsidR="00852B3C" w:rsidRDefault="00852B3C" w:rsidP="00E52FB4">
            <w:pPr>
              <w:jc w:val="center"/>
              <w:rPr>
                <w:lang w:val="en-US"/>
              </w:rPr>
            </w:pPr>
            <w:r>
              <w:rPr>
                <w:lang w:val="en-US"/>
              </w:rPr>
              <w:t>15,0</w:t>
            </w:r>
          </w:p>
          <w:p w:rsidR="00852B3C" w:rsidRDefault="00852B3C" w:rsidP="00E52FB4">
            <w:pPr>
              <w:jc w:val="center"/>
              <w:rPr>
                <w:lang w:val="en-US"/>
              </w:rPr>
            </w:pPr>
            <w:r>
              <w:rPr>
                <w:lang w:val="en-US"/>
              </w:rPr>
              <w:t>10,0</w:t>
            </w: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62,0</w:t>
            </w:r>
          </w:p>
          <w:p w:rsidR="00852B3C" w:rsidRDefault="00852B3C" w:rsidP="00E52FB4">
            <w:pPr>
              <w:jc w:val="center"/>
              <w:rPr>
                <w:lang w:val="en-US"/>
              </w:rPr>
            </w:pPr>
            <w:r>
              <w:rPr>
                <w:lang w:val="en-US"/>
              </w:rPr>
              <w:t>5,0</w:t>
            </w:r>
          </w:p>
          <w:p w:rsidR="00852B3C" w:rsidRDefault="00852B3C" w:rsidP="00E52FB4">
            <w:pPr>
              <w:jc w:val="center"/>
              <w:rPr>
                <w:lang w:val="en-US"/>
              </w:rPr>
            </w:pPr>
            <w:r>
              <w:rPr>
                <w:lang w:val="en-US"/>
              </w:rPr>
              <w:t>16,0</w:t>
            </w: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vertAlign w:val="superscript"/>
                <w:lang w:val="en-US"/>
              </w:rPr>
            </w:pPr>
            <w:r>
              <w:t>64,5</w:t>
            </w:r>
            <w:r>
              <w:rPr>
                <w:vertAlign w:val="superscript"/>
                <w:lang w:val="en-US"/>
              </w:rPr>
              <w:t>1</w:t>
            </w:r>
          </w:p>
          <w:p w:rsidR="00852B3C" w:rsidRDefault="00852B3C" w:rsidP="00E52FB4">
            <w:pPr>
              <w:jc w:val="center"/>
              <w:rPr>
                <w:lang w:val="en-US"/>
              </w:rPr>
            </w:pPr>
            <w:r>
              <w:rPr>
                <w:lang w:val="en-US"/>
              </w:rPr>
              <w:t>2,5</w:t>
            </w:r>
          </w:p>
          <w:p w:rsidR="00852B3C" w:rsidRDefault="00852B3C" w:rsidP="00E52FB4">
            <w:pPr>
              <w:jc w:val="center"/>
              <w:rPr>
                <w:lang w:val="en-US"/>
              </w:rPr>
            </w:pPr>
            <w:r>
              <w:rPr>
                <w:lang w:val="en-US"/>
              </w:rPr>
              <w:t>2,5</w:t>
            </w: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lang w:val="en-US"/>
              </w:rPr>
            </w:pPr>
            <w:r>
              <w:t>61,0</w:t>
            </w:r>
          </w:p>
          <w:p w:rsidR="00852B3C" w:rsidRDefault="00852B3C" w:rsidP="00E52FB4">
            <w:pPr>
              <w:jc w:val="center"/>
              <w:rPr>
                <w:lang w:val="en-US"/>
              </w:rPr>
            </w:pPr>
            <w:r>
              <w:rPr>
                <w:lang w:val="en-US"/>
              </w:rPr>
              <w:t>0</w:t>
            </w:r>
          </w:p>
          <w:p w:rsidR="00852B3C" w:rsidRDefault="00852B3C" w:rsidP="00E52FB4">
            <w:pPr>
              <w:jc w:val="center"/>
              <w:rPr>
                <w:lang w:val="en-US"/>
              </w:rPr>
            </w:pPr>
            <w:r>
              <w:rPr>
                <w:lang w:val="en-US"/>
              </w:rPr>
              <w:t>12,0</w:t>
            </w:r>
          </w:p>
        </w:tc>
      </w:tr>
      <w:tr w:rsidR="00852B3C" w:rsidTr="00E52FB4">
        <w:tc>
          <w:tcPr>
            <w:tcW w:w="841" w:type="pct"/>
            <w:tcBorders>
              <w:top w:val="single" w:sz="4" w:space="0" w:color="auto"/>
              <w:left w:val="single" w:sz="4" w:space="0" w:color="auto"/>
              <w:bottom w:val="single" w:sz="4" w:space="0" w:color="auto"/>
              <w:right w:val="single" w:sz="4" w:space="0" w:color="auto"/>
            </w:tcBorders>
          </w:tcPr>
          <w:p w:rsidR="00852B3C" w:rsidRDefault="00852B3C" w:rsidP="00E52FB4">
            <w:r>
              <w:t>ФЧ,</w:t>
            </w:r>
          </w:p>
          <w:p w:rsidR="00852B3C" w:rsidRDefault="00852B3C" w:rsidP="00E52FB4">
            <w:r>
              <w:t>у</w:t>
            </w:r>
            <w:r>
              <w:rPr>
                <w:lang w:val="uk-UA"/>
              </w:rPr>
              <w:t>м</w:t>
            </w:r>
            <w:r>
              <w:t xml:space="preserve">. </w:t>
            </w:r>
            <w:r>
              <w:rPr>
                <w:lang w:val="uk-UA"/>
              </w:rPr>
              <w:t>о</w:t>
            </w:r>
            <w:r>
              <w:t>д.</w:t>
            </w:r>
          </w:p>
        </w:tc>
        <w:tc>
          <w:tcPr>
            <w:tcW w:w="396"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М</w:t>
            </w:r>
          </w:p>
          <w:p w:rsidR="00852B3C" w:rsidRDefault="00852B3C" w:rsidP="00E52FB4">
            <w:pPr>
              <w:jc w:val="center"/>
              <w:rPr>
                <w:lang w:val="en-US"/>
              </w:rPr>
            </w:pPr>
            <w:r>
              <w:rPr>
                <w:lang w:val="en-US"/>
              </w:rPr>
              <w:t>LQ</w:t>
            </w:r>
          </w:p>
          <w:p w:rsidR="00852B3C" w:rsidRDefault="00852B3C" w:rsidP="00E52FB4">
            <w:pPr>
              <w:jc w:val="center"/>
              <w:rPr>
                <w:lang w:val="en-US"/>
              </w:rPr>
            </w:pPr>
            <w:r>
              <w:rPr>
                <w:lang w:val="en-US"/>
              </w:rPr>
              <w:t>UQ</w:t>
            </w:r>
          </w:p>
        </w:tc>
        <w:tc>
          <w:tcPr>
            <w:tcW w:w="564"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5,5</w:t>
            </w:r>
          </w:p>
          <w:p w:rsidR="00852B3C" w:rsidRDefault="00852B3C" w:rsidP="00E52FB4">
            <w:pPr>
              <w:jc w:val="center"/>
            </w:pPr>
            <w:r>
              <w:t>0,5</w:t>
            </w:r>
          </w:p>
          <w:p w:rsidR="00852B3C" w:rsidRDefault="00852B3C" w:rsidP="00E52FB4">
            <w:pPr>
              <w:jc w:val="center"/>
            </w:pPr>
            <w:r>
              <w:t>0,5</w:t>
            </w: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7,0</w:t>
            </w:r>
          </w:p>
          <w:p w:rsidR="00852B3C" w:rsidRDefault="00852B3C" w:rsidP="00E52FB4">
            <w:pPr>
              <w:jc w:val="center"/>
            </w:pPr>
            <w:r>
              <w:t>0</w:t>
            </w:r>
          </w:p>
          <w:p w:rsidR="00852B3C" w:rsidRDefault="00852B3C" w:rsidP="00E52FB4">
            <w:pPr>
              <w:jc w:val="center"/>
            </w:pPr>
            <w:r>
              <w:t>1,0</w:t>
            </w: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6,5</w:t>
            </w:r>
          </w:p>
          <w:p w:rsidR="00852B3C" w:rsidRDefault="00852B3C" w:rsidP="00E52FB4">
            <w:pPr>
              <w:jc w:val="center"/>
            </w:pPr>
            <w:r>
              <w:t>1,5</w:t>
            </w:r>
          </w:p>
          <w:p w:rsidR="00852B3C" w:rsidRDefault="00852B3C" w:rsidP="00E52FB4">
            <w:pPr>
              <w:jc w:val="center"/>
            </w:pPr>
            <w:r>
              <w:t>0,5</w:t>
            </w: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pPr>
            <w:r>
              <w:t>7,0</w:t>
            </w:r>
          </w:p>
          <w:p w:rsidR="00852B3C" w:rsidRDefault="00852B3C" w:rsidP="00E52FB4">
            <w:pPr>
              <w:jc w:val="center"/>
            </w:pPr>
            <w:r>
              <w:t>2,0</w:t>
            </w:r>
          </w:p>
          <w:p w:rsidR="00852B3C" w:rsidRDefault="00852B3C" w:rsidP="00E52FB4">
            <w:pPr>
              <w:jc w:val="center"/>
            </w:pPr>
            <w:r>
              <w:t>1,0</w:t>
            </w: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vertAlign w:val="superscript"/>
              </w:rPr>
            </w:pPr>
            <w:r>
              <w:t>7,0</w:t>
            </w:r>
            <w:r>
              <w:rPr>
                <w:vertAlign w:val="superscript"/>
              </w:rPr>
              <w:t>1</w:t>
            </w:r>
          </w:p>
          <w:p w:rsidR="00852B3C" w:rsidRDefault="00852B3C" w:rsidP="00E52FB4">
            <w:pPr>
              <w:jc w:val="center"/>
            </w:pPr>
            <w:r>
              <w:t>1,0</w:t>
            </w:r>
          </w:p>
          <w:p w:rsidR="00852B3C" w:rsidRDefault="00852B3C" w:rsidP="00E52FB4">
            <w:pPr>
              <w:jc w:val="center"/>
            </w:pPr>
            <w:r>
              <w:t>0</w:t>
            </w: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vertAlign w:val="superscript"/>
              </w:rPr>
            </w:pPr>
            <w:r>
              <w:t>7,0</w:t>
            </w:r>
            <w:r>
              <w:rPr>
                <w:vertAlign w:val="superscript"/>
              </w:rPr>
              <w:t>1</w:t>
            </w:r>
          </w:p>
          <w:p w:rsidR="00852B3C" w:rsidRDefault="00852B3C" w:rsidP="00E52FB4">
            <w:pPr>
              <w:jc w:val="center"/>
            </w:pPr>
            <w:r>
              <w:t>1,0</w:t>
            </w:r>
          </w:p>
          <w:p w:rsidR="00852B3C" w:rsidRDefault="00852B3C" w:rsidP="00E52FB4">
            <w:pPr>
              <w:jc w:val="center"/>
            </w:pPr>
            <w:r>
              <w:t>1,0</w:t>
            </w:r>
          </w:p>
        </w:tc>
        <w:tc>
          <w:tcPr>
            <w:tcW w:w="533" w:type="pct"/>
            <w:tcBorders>
              <w:top w:val="single" w:sz="4" w:space="0" w:color="auto"/>
              <w:left w:val="single" w:sz="4" w:space="0" w:color="auto"/>
              <w:bottom w:val="single" w:sz="4" w:space="0" w:color="auto"/>
              <w:right w:val="single" w:sz="4" w:space="0" w:color="auto"/>
            </w:tcBorders>
          </w:tcPr>
          <w:p w:rsidR="00852B3C" w:rsidRDefault="00852B3C" w:rsidP="00E52FB4">
            <w:pPr>
              <w:jc w:val="center"/>
              <w:rPr>
                <w:vertAlign w:val="superscript"/>
              </w:rPr>
            </w:pPr>
            <w:r>
              <w:t>7,0</w:t>
            </w:r>
            <w:r>
              <w:rPr>
                <w:vertAlign w:val="superscript"/>
              </w:rPr>
              <w:t>1</w:t>
            </w:r>
          </w:p>
          <w:p w:rsidR="00852B3C" w:rsidRDefault="00852B3C" w:rsidP="00E52FB4">
            <w:pPr>
              <w:jc w:val="center"/>
            </w:pPr>
            <w:r>
              <w:t>1,0</w:t>
            </w:r>
          </w:p>
          <w:p w:rsidR="00852B3C" w:rsidRDefault="00852B3C" w:rsidP="00E52FB4">
            <w:pPr>
              <w:jc w:val="center"/>
            </w:pPr>
            <w:r>
              <w:t>1,0</w:t>
            </w:r>
          </w:p>
        </w:tc>
      </w:tr>
      <w:tr w:rsidR="00852B3C" w:rsidTr="00E52FB4">
        <w:tc>
          <w:tcPr>
            <w:tcW w:w="841" w:type="pct"/>
          </w:tcPr>
          <w:p w:rsidR="00852B3C" w:rsidRDefault="00852B3C" w:rsidP="00E52FB4">
            <w:r>
              <w:t>НСТ-т,</w:t>
            </w:r>
          </w:p>
          <w:p w:rsidR="00852B3C" w:rsidRDefault="00852B3C" w:rsidP="00E52FB4">
            <w:r>
              <w:t>%</w:t>
            </w:r>
          </w:p>
        </w:tc>
        <w:tc>
          <w:tcPr>
            <w:tcW w:w="396" w:type="pct"/>
          </w:tcPr>
          <w:p w:rsidR="00852B3C" w:rsidRDefault="00852B3C" w:rsidP="00E52FB4">
            <w:pPr>
              <w:jc w:val="center"/>
            </w:pPr>
            <w:r>
              <w:t>М</w:t>
            </w:r>
          </w:p>
          <w:p w:rsidR="00852B3C" w:rsidRDefault="00852B3C" w:rsidP="00E52FB4">
            <w:pPr>
              <w:jc w:val="center"/>
            </w:pPr>
            <w:r>
              <w:rPr>
                <w:lang w:val="en-US"/>
              </w:rPr>
              <w:t>LQ</w:t>
            </w:r>
          </w:p>
          <w:p w:rsidR="00852B3C" w:rsidRDefault="00852B3C" w:rsidP="00E52FB4">
            <w:pPr>
              <w:jc w:val="center"/>
            </w:pPr>
            <w:r>
              <w:rPr>
                <w:lang w:val="en-US"/>
              </w:rPr>
              <w:t>UQ</w:t>
            </w:r>
          </w:p>
        </w:tc>
        <w:tc>
          <w:tcPr>
            <w:tcW w:w="564" w:type="pct"/>
          </w:tcPr>
          <w:p w:rsidR="00852B3C" w:rsidRDefault="00852B3C" w:rsidP="00E52FB4">
            <w:pPr>
              <w:jc w:val="center"/>
            </w:pPr>
            <w:r>
              <w:t>24,0</w:t>
            </w:r>
          </w:p>
          <w:p w:rsidR="00852B3C" w:rsidRDefault="00852B3C" w:rsidP="00E52FB4">
            <w:pPr>
              <w:jc w:val="center"/>
            </w:pPr>
            <w:r>
              <w:t>4,0</w:t>
            </w:r>
          </w:p>
          <w:p w:rsidR="00852B3C" w:rsidRDefault="00852B3C" w:rsidP="00E52FB4">
            <w:pPr>
              <w:jc w:val="center"/>
            </w:pPr>
            <w:r>
              <w:t>5,0</w:t>
            </w:r>
          </w:p>
        </w:tc>
        <w:tc>
          <w:tcPr>
            <w:tcW w:w="533" w:type="pct"/>
          </w:tcPr>
          <w:p w:rsidR="00852B3C" w:rsidRDefault="00852B3C" w:rsidP="00E52FB4">
            <w:pPr>
              <w:jc w:val="center"/>
            </w:pPr>
            <w:r>
              <w:t>29,5</w:t>
            </w:r>
          </w:p>
          <w:p w:rsidR="00852B3C" w:rsidRDefault="00852B3C" w:rsidP="00E52FB4">
            <w:pPr>
              <w:jc w:val="center"/>
            </w:pPr>
            <w:r>
              <w:t>2,5</w:t>
            </w:r>
          </w:p>
          <w:p w:rsidR="00852B3C" w:rsidRDefault="00852B3C" w:rsidP="00E52FB4">
            <w:pPr>
              <w:jc w:val="center"/>
            </w:pPr>
            <w:r>
              <w:t>7,5</w:t>
            </w:r>
          </w:p>
        </w:tc>
        <w:tc>
          <w:tcPr>
            <w:tcW w:w="533" w:type="pct"/>
          </w:tcPr>
          <w:p w:rsidR="00852B3C" w:rsidRDefault="00852B3C" w:rsidP="00E52FB4">
            <w:pPr>
              <w:jc w:val="center"/>
            </w:pPr>
            <w:r>
              <w:t>33,0</w:t>
            </w:r>
          </w:p>
          <w:p w:rsidR="00852B3C" w:rsidRDefault="00852B3C" w:rsidP="00E52FB4">
            <w:pPr>
              <w:jc w:val="center"/>
            </w:pPr>
            <w:r>
              <w:t>10,0</w:t>
            </w:r>
          </w:p>
          <w:p w:rsidR="00852B3C" w:rsidRDefault="00852B3C" w:rsidP="00E52FB4">
            <w:pPr>
              <w:jc w:val="center"/>
            </w:pPr>
            <w:r>
              <w:t>5,0</w:t>
            </w:r>
          </w:p>
        </w:tc>
        <w:tc>
          <w:tcPr>
            <w:tcW w:w="533" w:type="pct"/>
          </w:tcPr>
          <w:p w:rsidR="00852B3C" w:rsidRDefault="00852B3C" w:rsidP="00E52FB4">
            <w:pPr>
              <w:jc w:val="center"/>
              <w:rPr>
                <w:vertAlign w:val="superscript"/>
              </w:rPr>
            </w:pPr>
            <w:r>
              <w:t>35,0</w:t>
            </w:r>
            <w:r>
              <w:rPr>
                <w:vertAlign w:val="superscript"/>
              </w:rPr>
              <w:t>1</w:t>
            </w:r>
          </w:p>
          <w:p w:rsidR="00852B3C" w:rsidRDefault="00852B3C" w:rsidP="00E52FB4">
            <w:pPr>
              <w:jc w:val="center"/>
            </w:pPr>
            <w:r>
              <w:t>17,0</w:t>
            </w:r>
          </w:p>
          <w:p w:rsidR="00852B3C" w:rsidRDefault="00852B3C" w:rsidP="00E52FB4">
            <w:pPr>
              <w:jc w:val="center"/>
            </w:pPr>
            <w:r>
              <w:t>2,0</w:t>
            </w:r>
          </w:p>
        </w:tc>
        <w:tc>
          <w:tcPr>
            <w:tcW w:w="533" w:type="pct"/>
          </w:tcPr>
          <w:p w:rsidR="00852B3C" w:rsidRDefault="00852B3C" w:rsidP="00E52FB4">
            <w:pPr>
              <w:jc w:val="center"/>
              <w:rPr>
                <w:vertAlign w:val="superscript"/>
              </w:rPr>
            </w:pPr>
            <w:r>
              <w:t>36,0</w:t>
            </w:r>
            <w:r>
              <w:rPr>
                <w:vertAlign w:val="superscript"/>
              </w:rPr>
              <w:t>1</w:t>
            </w:r>
          </w:p>
          <w:p w:rsidR="00852B3C" w:rsidRDefault="00852B3C" w:rsidP="00E52FB4">
            <w:pPr>
              <w:jc w:val="center"/>
            </w:pPr>
            <w:r>
              <w:t>7,0</w:t>
            </w:r>
          </w:p>
          <w:p w:rsidR="00852B3C" w:rsidRDefault="00852B3C" w:rsidP="00E52FB4">
            <w:pPr>
              <w:jc w:val="center"/>
            </w:pPr>
            <w:r>
              <w:t>1,0</w:t>
            </w:r>
          </w:p>
        </w:tc>
        <w:tc>
          <w:tcPr>
            <w:tcW w:w="533" w:type="pct"/>
          </w:tcPr>
          <w:p w:rsidR="00852B3C" w:rsidRDefault="00852B3C" w:rsidP="00E52FB4">
            <w:pPr>
              <w:jc w:val="center"/>
              <w:rPr>
                <w:vertAlign w:val="superscript"/>
              </w:rPr>
            </w:pPr>
            <w:r>
              <w:t>31,5</w:t>
            </w:r>
            <w:r>
              <w:rPr>
                <w:vertAlign w:val="superscript"/>
              </w:rPr>
              <w:t>1</w:t>
            </w:r>
          </w:p>
          <w:p w:rsidR="00852B3C" w:rsidRDefault="00852B3C" w:rsidP="00E52FB4">
            <w:pPr>
              <w:jc w:val="center"/>
            </w:pPr>
            <w:r>
              <w:t>0,5</w:t>
            </w:r>
          </w:p>
          <w:p w:rsidR="00852B3C" w:rsidRDefault="00852B3C" w:rsidP="00E52FB4">
            <w:pPr>
              <w:jc w:val="center"/>
              <w:rPr>
                <w:lang w:val="en-US"/>
              </w:rPr>
            </w:pPr>
            <w:r>
              <w:rPr>
                <w:lang w:val="en-US"/>
              </w:rPr>
              <w:t>0,5</w:t>
            </w:r>
          </w:p>
        </w:tc>
        <w:tc>
          <w:tcPr>
            <w:tcW w:w="533" w:type="pct"/>
          </w:tcPr>
          <w:p w:rsidR="00852B3C" w:rsidRDefault="00852B3C" w:rsidP="00E52FB4">
            <w:pPr>
              <w:jc w:val="center"/>
              <w:rPr>
                <w:lang w:val="en-US"/>
              </w:rPr>
            </w:pPr>
            <w:r>
              <w:t>27,5</w:t>
            </w:r>
          </w:p>
          <w:p w:rsidR="00852B3C" w:rsidRDefault="00852B3C" w:rsidP="00E52FB4">
            <w:pPr>
              <w:jc w:val="center"/>
              <w:rPr>
                <w:lang w:val="en-US"/>
              </w:rPr>
            </w:pPr>
            <w:r>
              <w:rPr>
                <w:lang w:val="en-US"/>
              </w:rPr>
              <w:t>0,2</w:t>
            </w:r>
          </w:p>
          <w:p w:rsidR="00852B3C" w:rsidRDefault="00852B3C" w:rsidP="00E52FB4">
            <w:pPr>
              <w:jc w:val="center"/>
              <w:rPr>
                <w:lang w:val="en-US"/>
              </w:rPr>
            </w:pPr>
            <w:r>
              <w:rPr>
                <w:lang w:val="en-US"/>
              </w:rPr>
              <w:t>0</w:t>
            </w:r>
          </w:p>
        </w:tc>
      </w:tr>
      <w:tr w:rsidR="00852B3C" w:rsidTr="00E52FB4">
        <w:tc>
          <w:tcPr>
            <w:tcW w:w="841" w:type="pct"/>
          </w:tcPr>
          <w:p w:rsidR="00852B3C" w:rsidRDefault="00852B3C" w:rsidP="00E52FB4">
            <w:r>
              <w:t>Компле-</w:t>
            </w:r>
          </w:p>
          <w:p w:rsidR="00852B3C" w:rsidRDefault="00852B3C" w:rsidP="00E52FB4">
            <w:r>
              <w:lastRenderedPageBreak/>
              <w:t>мент,</w:t>
            </w:r>
          </w:p>
          <w:p w:rsidR="00852B3C" w:rsidRDefault="00852B3C" w:rsidP="00E52FB4">
            <w:pPr>
              <w:rPr>
                <w:vertAlign w:val="superscript"/>
              </w:rPr>
            </w:pPr>
            <w:r>
              <w:t>м ∙ 10</w:t>
            </w:r>
            <w:r>
              <w:rPr>
                <w:vertAlign w:val="superscript"/>
              </w:rPr>
              <w:t>-3</w:t>
            </w:r>
          </w:p>
        </w:tc>
        <w:tc>
          <w:tcPr>
            <w:tcW w:w="396" w:type="pct"/>
          </w:tcPr>
          <w:p w:rsidR="00852B3C" w:rsidRDefault="00852B3C" w:rsidP="00E52FB4">
            <w:pPr>
              <w:jc w:val="center"/>
            </w:pPr>
            <w:r>
              <w:lastRenderedPageBreak/>
              <w:t>М</w:t>
            </w:r>
          </w:p>
          <w:p w:rsidR="00852B3C" w:rsidRDefault="00852B3C" w:rsidP="00E52FB4">
            <w:pPr>
              <w:jc w:val="center"/>
              <w:rPr>
                <w:lang w:val="en-US"/>
              </w:rPr>
            </w:pPr>
            <w:r>
              <w:rPr>
                <w:lang w:val="en-US"/>
              </w:rPr>
              <w:lastRenderedPageBreak/>
              <w:t>LQ</w:t>
            </w:r>
          </w:p>
          <w:p w:rsidR="00852B3C" w:rsidRDefault="00852B3C" w:rsidP="00E52FB4">
            <w:pPr>
              <w:jc w:val="center"/>
            </w:pPr>
            <w:r>
              <w:rPr>
                <w:lang w:val="en-US"/>
              </w:rPr>
              <w:t>UQ</w:t>
            </w:r>
          </w:p>
        </w:tc>
        <w:tc>
          <w:tcPr>
            <w:tcW w:w="564" w:type="pct"/>
          </w:tcPr>
          <w:p w:rsidR="00852B3C" w:rsidRDefault="00852B3C" w:rsidP="00E52FB4">
            <w:pPr>
              <w:jc w:val="center"/>
              <w:rPr>
                <w:lang w:val="en-US"/>
              </w:rPr>
            </w:pPr>
            <w:r>
              <w:lastRenderedPageBreak/>
              <w:t>8,4</w:t>
            </w:r>
          </w:p>
          <w:p w:rsidR="00852B3C" w:rsidRDefault="00852B3C" w:rsidP="00E52FB4">
            <w:pPr>
              <w:jc w:val="center"/>
            </w:pPr>
            <w:r>
              <w:rPr>
                <w:lang w:val="en-US"/>
              </w:rPr>
              <w:lastRenderedPageBreak/>
              <w:t>1,</w:t>
            </w:r>
            <w:r>
              <w:t>0</w:t>
            </w:r>
          </w:p>
          <w:p w:rsidR="00852B3C" w:rsidRDefault="00852B3C" w:rsidP="00E52FB4">
            <w:pPr>
              <w:jc w:val="center"/>
            </w:pPr>
            <w:r>
              <w:t>1</w:t>
            </w:r>
            <w:r>
              <w:rPr>
                <w:lang w:val="en-US"/>
              </w:rPr>
              <w:t>,</w:t>
            </w:r>
            <w:r>
              <w:t>7</w:t>
            </w:r>
          </w:p>
        </w:tc>
        <w:tc>
          <w:tcPr>
            <w:tcW w:w="533" w:type="pct"/>
          </w:tcPr>
          <w:p w:rsidR="00852B3C" w:rsidRDefault="00852B3C" w:rsidP="00E52FB4">
            <w:pPr>
              <w:jc w:val="center"/>
              <w:rPr>
                <w:lang w:val="en-US"/>
              </w:rPr>
            </w:pPr>
            <w:r>
              <w:lastRenderedPageBreak/>
              <w:t>9,2</w:t>
            </w:r>
          </w:p>
          <w:p w:rsidR="00852B3C" w:rsidRDefault="00852B3C" w:rsidP="00E52FB4">
            <w:pPr>
              <w:jc w:val="center"/>
              <w:rPr>
                <w:lang w:val="en-US"/>
              </w:rPr>
            </w:pPr>
            <w:r>
              <w:rPr>
                <w:lang w:val="en-US"/>
              </w:rPr>
              <w:lastRenderedPageBreak/>
              <w:t>2,7</w:t>
            </w:r>
          </w:p>
          <w:p w:rsidR="00852B3C" w:rsidRDefault="00852B3C" w:rsidP="00E52FB4">
            <w:pPr>
              <w:jc w:val="center"/>
              <w:rPr>
                <w:lang w:val="en-US"/>
              </w:rPr>
            </w:pPr>
            <w:r>
              <w:rPr>
                <w:lang w:val="en-US"/>
              </w:rPr>
              <w:t>1,7</w:t>
            </w:r>
          </w:p>
        </w:tc>
        <w:tc>
          <w:tcPr>
            <w:tcW w:w="533" w:type="pct"/>
          </w:tcPr>
          <w:p w:rsidR="00852B3C" w:rsidRDefault="00852B3C" w:rsidP="00E52FB4">
            <w:pPr>
              <w:jc w:val="center"/>
              <w:rPr>
                <w:lang w:val="en-US"/>
              </w:rPr>
            </w:pPr>
            <w:r>
              <w:lastRenderedPageBreak/>
              <w:t>7,9</w:t>
            </w:r>
          </w:p>
          <w:p w:rsidR="00852B3C" w:rsidRDefault="00852B3C" w:rsidP="00E52FB4">
            <w:pPr>
              <w:jc w:val="center"/>
              <w:rPr>
                <w:lang w:val="en-US"/>
              </w:rPr>
            </w:pPr>
            <w:r>
              <w:rPr>
                <w:lang w:val="en-US"/>
              </w:rPr>
              <w:lastRenderedPageBreak/>
              <w:t>0,5</w:t>
            </w:r>
          </w:p>
          <w:p w:rsidR="00852B3C" w:rsidRDefault="00852B3C" w:rsidP="00E52FB4">
            <w:pPr>
              <w:jc w:val="center"/>
              <w:rPr>
                <w:lang w:val="en-US"/>
              </w:rPr>
            </w:pPr>
            <w:r>
              <w:rPr>
                <w:lang w:val="en-US"/>
              </w:rPr>
              <w:t>2,5</w:t>
            </w:r>
          </w:p>
        </w:tc>
        <w:tc>
          <w:tcPr>
            <w:tcW w:w="533" w:type="pct"/>
          </w:tcPr>
          <w:p w:rsidR="00852B3C" w:rsidRDefault="00852B3C" w:rsidP="00E52FB4">
            <w:pPr>
              <w:jc w:val="center"/>
              <w:rPr>
                <w:vertAlign w:val="superscript"/>
                <w:lang w:val="en-US"/>
              </w:rPr>
            </w:pPr>
            <w:r>
              <w:lastRenderedPageBreak/>
              <w:t>7,2</w:t>
            </w:r>
            <w:r>
              <w:rPr>
                <w:vertAlign w:val="superscript"/>
                <w:lang w:val="en-US"/>
              </w:rPr>
              <w:t>1</w:t>
            </w:r>
          </w:p>
          <w:p w:rsidR="00852B3C" w:rsidRDefault="00852B3C" w:rsidP="00E52FB4">
            <w:pPr>
              <w:jc w:val="center"/>
              <w:rPr>
                <w:lang w:val="en-US"/>
              </w:rPr>
            </w:pPr>
            <w:r>
              <w:rPr>
                <w:lang w:val="en-US"/>
              </w:rPr>
              <w:lastRenderedPageBreak/>
              <w:t>0,4</w:t>
            </w:r>
          </w:p>
          <w:p w:rsidR="00852B3C" w:rsidRDefault="00852B3C" w:rsidP="00E52FB4">
            <w:pPr>
              <w:jc w:val="center"/>
              <w:rPr>
                <w:lang w:val="en-US"/>
              </w:rPr>
            </w:pPr>
            <w:r>
              <w:rPr>
                <w:lang w:val="en-US"/>
              </w:rPr>
              <w:t>0,2</w:t>
            </w:r>
          </w:p>
        </w:tc>
        <w:tc>
          <w:tcPr>
            <w:tcW w:w="533" w:type="pct"/>
          </w:tcPr>
          <w:p w:rsidR="00852B3C" w:rsidRDefault="00852B3C" w:rsidP="00E52FB4">
            <w:pPr>
              <w:jc w:val="center"/>
              <w:rPr>
                <w:lang w:val="en-US"/>
              </w:rPr>
            </w:pPr>
            <w:r>
              <w:lastRenderedPageBreak/>
              <w:t>8,0</w:t>
            </w:r>
          </w:p>
          <w:p w:rsidR="00852B3C" w:rsidRDefault="00852B3C" w:rsidP="00E52FB4">
            <w:pPr>
              <w:jc w:val="center"/>
              <w:rPr>
                <w:lang w:val="en-US"/>
              </w:rPr>
            </w:pPr>
            <w:r>
              <w:rPr>
                <w:lang w:val="en-US"/>
              </w:rPr>
              <w:lastRenderedPageBreak/>
              <w:t>1,0</w:t>
            </w:r>
          </w:p>
          <w:p w:rsidR="00852B3C" w:rsidRDefault="00852B3C" w:rsidP="00E52FB4">
            <w:pPr>
              <w:jc w:val="center"/>
              <w:rPr>
                <w:lang w:val="en-US"/>
              </w:rPr>
            </w:pPr>
            <w:r>
              <w:rPr>
                <w:lang w:val="en-US"/>
              </w:rPr>
              <w:t>1,0</w:t>
            </w:r>
          </w:p>
        </w:tc>
        <w:tc>
          <w:tcPr>
            <w:tcW w:w="533" w:type="pct"/>
          </w:tcPr>
          <w:p w:rsidR="00852B3C" w:rsidRDefault="00852B3C" w:rsidP="00E52FB4">
            <w:pPr>
              <w:jc w:val="center"/>
              <w:rPr>
                <w:lang w:val="en-US"/>
              </w:rPr>
            </w:pPr>
            <w:r>
              <w:lastRenderedPageBreak/>
              <w:t>7,9</w:t>
            </w:r>
          </w:p>
          <w:p w:rsidR="00852B3C" w:rsidRDefault="00852B3C" w:rsidP="00E52FB4">
            <w:pPr>
              <w:jc w:val="center"/>
              <w:rPr>
                <w:lang w:val="en-US"/>
              </w:rPr>
            </w:pPr>
            <w:r>
              <w:rPr>
                <w:lang w:val="en-US"/>
              </w:rPr>
              <w:lastRenderedPageBreak/>
              <w:t>1,1</w:t>
            </w:r>
          </w:p>
          <w:p w:rsidR="00852B3C" w:rsidRDefault="00852B3C" w:rsidP="00E52FB4">
            <w:pPr>
              <w:jc w:val="center"/>
              <w:rPr>
                <w:lang w:val="en-US"/>
              </w:rPr>
            </w:pPr>
            <w:r>
              <w:rPr>
                <w:lang w:val="en-US"/>
              </w:rPr>
              <w:t>1,1</w:t>
            </w:r>
          </w:p>
        </w:tc>
        <w:tc>
          <w:tcPr>
            <w:tcW w:w="533" w:type="pct"/>
          </w:tcPr>
          <w:p w:rsidR="00852B3C" w:rsidRDefault="00852B3C" w:rsidP="00E52FB4">
            <w:pPr>
              <w:jc w:val="center"/>
              <w:rPr>
                <w:lang w:val="en-US"/>
              </w:rPr>
            </w:pPr>
            <w:r>
              <w:lastRenderedPageBreak/>
              <w:t>6,0</w:t>
            </w:r>
            <w:r>
              <w:rPr>
                <w:vertAlign w:val="superscript"/>
              </w:rPr>
              <w:t>1</w:t>
            </w:r>
          </w:p>
          <w:p w:rsidR="00852B3C" w:rsidRDefault="00852B3C" w:rsidP="00E52FB4">
            <w:pPr>
              <w:jc w:val="center"/>
              <w:rPr>
                <w:lang w:val="en-US"/>
              </w:rPr>
            </w:pPr>
            <w:r>
              <w:rPr>
                <w:lang w:val="en-US"/>
              </w:rPr>
              <w:lastRenderedPageBreak/>
              <w:t>1,0</w:t>
            </w:r>
          </w:p>
          <w:p w:rsidR="00852B3C" w:rsidRDefault="00852B3C" w:rsidP="00E52FB4">
            <w:pPr>
              <w:jc w:val="center"/>
              <w:rPr>
                <w:lang w:val="en-US"/>
              </w:rPr>
            </w:pPr>
            <w:r>
              <w:rPr>
                <w:lang w:val="en-US"/>
              </w:rPr>
              <w:t>2,5</w:t>
            </w:r>
          </w:p>
        </w:tc>
      </w:tr>
      <w:tr w:rsidR="00852B3C" w:rsidTr="00E52FB4">
        <w:tc>
          <w:tcPr>
            <w:tcW w:w="841" w:type="pct"/>
          </w:tcPr>
          <w:p w:rsidR="00852B3C" w:rsidRDefault="00852B3C" w:rsidP="00E52FB4">
            <w:r>
              <w:lastRenderedPageBreak/>
              <w:t>РМЛ,</w:t>
            </w:r>
          </w:p>
          <w:p w:rsidR="00852B3C" w:rsidRDefault="00852B3C" w:rsidP="00E52FB4">
            <w:r>
              <w:t>%</w:t>
            </w:r>
          </w:p>
        </w:tc>
        <w:tc>
          <w:tcPr>
            <w:tcW w:w="396" w:type="pct"/>
          </w:tcPr>
          <w:p w:rsidR="00852B3C" w:rsidRDefault="00852B3C" w:rsidP="00E52FB4">
            <w:pPr>
              <w:jc w:val="center"/>
            </w:pPr>
            <w:r>
              <w:t>М</w:t>
            </w:r>
          </w:p>
          <w:p w:rsidR="00852B3C" w:rsidRDefault="00852B3C" w:rsidP="00E52FB4">
            <w:pPr>
              <w:jc w:val="center"/>
              <w:rPr>
                <w:lang w:val="en-US"/>
              </w:rPr>
            </w:pPr>
            <w:r>
              <w:rPr>
                <w:lang w:val="en-US"/>
              </w:rPr>
              <w:t>LQ</w:t>
            </w:r>
          </w:p>
          <w:p w:rsidR="00852B3C" w:rsidRDefault="00852B3C" w:rsidP="00E52FB4">
            <w:pPr>
              <w:jc w:val="center"/>
            </w:pPr>
            <w:r>
              <w:rPr>
                <w:lang w:val="en-US"/>
              </w:rPr>
              <w:t>UQ</w:t>
            </w:r>
          </w:p>
        </w:tc>
        <w:tc>
          <w:tcPr>
            <w:tcW w:w="564" w:type="pct"/>
          </w:tcPr>
          <w:p w:rsidR="00852B3C" w:rsidRDefault="00852B3C" w:rsidP="00E52FB4">
            <w:pPr>
              <w:jc w:val="center"/>
              <w:rPr>
                <w:lang w:val="en-US"/>
              </w:rPr>
            </w:pPr>
            <w:r>
              <w:t>95,0</w:t>
            </w:r>
          </w:p>
          <w:p w:rsidR="00852B3C" w:rsidRDefault="00852B3C" w:rsidP="00E52FB4">
            <w:pPr>
              <w:jc w:val="center"/>
              <w:rPr>
                <w:lang w:val="en-US"/>
              </w:rPr>
            </w:pPr>
            <w:r>
              <w:t>33</w:t>
            </w:r>
            <w:r>
              <w:rPr>
                <w:lang w:val="en-US"/>
              </w:rPr>
              <w:t>,0</w:t>
            </w:r>
          </w:p>
          <w:p w:rsidR="00852B3C" w:rsidRDefault="00852B3C" w:rsidP="00E52FB4">
            <w:pPr>
              <w:jc w:val="center"/>
              <w:rPr>
                <w:lang w:val="en-US"/>
              </w:rPr>
            </w:pPr>
            <w:r>
              <w:t>5,</w:t>
            </w:r>
            <w:r>
              <w:rPr>
                <w:lang w:val="en-US"/>
              </w:rPr>
              <w:t>0</w:t>
            </w:r>
          </w:p>
        </w:tc>
        <w:tc>
          <w:tcPr>
            <w:tcW w:w="533" w:type="pct"/>
          </w:tcPr>
          <w:p w:rsidR="00852B3C" w:rsidRDefault="00852B3C" w:rsidP="00E52FB4">
            <w:pPr>
              <w:jc w:val="center"/>
              <w:rPr>
                <w:lang w:val="en-US"/>
              </w:rPr>
            </w:pPr>
            <w:r>
              <w:t>105,0</w:t>
            </w:r>
          </w:p>
          <w:p w:rsidR="00852B3C" w:rsidRDefault="00852B3C" w:rsidP="00E52FB4">
            <w:pPr>
              <w:jc w:val="center"/>
              <w:rPr>
                <w:lang w:val="en-US"/>
              </w:rPr>
            </w:pPr>
            <w:r>
              <w:rPr>
                <w:lang w:val="en-US"/>
              </w:rPr>
              <w:t>15,5</w:t>
            </w:r>
          </w:p>
          <w:p w:rsidR="00852B3C" w:rsidRDefault="00852B3C" w:rsidP="00E52FB4">
            <w:pPr>
              <w:jc w:val="center"/>
              <w:rPr>
                <w:lang w:val="en-US"/>
              </w:rPr>
            </w:pPr>
            <w:r>
              <w:rPr>
                <w:lang w:val="en-US"/>
              </w:rPr>
              <w:t>25,0</w:t>
            </w:r>
          </w:p>
        </w:tc>
        <w:tc>
          <w:tcPr>
            <w:tcW w:w="533" w:type="pct"/>
          </w:tcPr>
          <w:p w:rsidR="00852B3C" w:rsidRDefault="00852B3C" w:rsidP="00E52FB4">
            <w:pPr>
              <w:jc w:val="center"/>
              <w:rPr>
                <w:lang w:val="en-US"/>
              </w:rPr>
            </w:pPr>
            <w:r>
              <w:t>105,5</w:t>
            </w:r>
          </w:p>
          <w:p w:rsidR="00852B3C" w:rsidRDefault="00852B3C" w:rsidP="00E52FB4">
            <w:pPr>
              <w:jc w:val="center"/>
              <w:rPr>
                <w:lang w:val="en-US"/>
              </w:rPr>
            </w:pPr>
            <w:r>
              <w:rPr>
                <w:lang w:val="en-US"/>
              </w:rPr>
              <w:t>33,0</w:t>
            </w:r>
          </w:p>
          <w:p w:rsidR="00852B3C" w:rsidRDefault="00852B3C" w:rsidP="00E52FB4">
            <w:pPr>
              <w:jc w:val="center"/>
              <w:rPr>
                <w:lang w:val="en-US"/>
              </w:rPr>
            </w:pPr>
            <w:r>
              <w:rPr>
                <w:lang w:val="en-US"/>
              </w:rPr>
              <w:t>6,5</w:t>
            </w:r>
          </w:p>
        </w:tc>
        <w:tc>
          <w:tcPr>
            <w:tcW w:w="533" w:type="pct"/>
          </w:tcPr>
          <w:p w:rsidR="00852B3C" w:rsidRDefault="00852B3C" w:rsidP="00E52FB4">
            <w:pPr>
              <w:jc w:val="center"/>
              <w:rPr>
                <w:lang w:val="en-US"/>
              </w:rPr>
            </w:pPr>
            <w:r>
              <w:t>75,0</w:t>
            </w:r>
          </w:p>
          <w:p w:rsidR="00852B3C" w:rsidRDefault="00852B3C" w:rsidP="00E52FB4">
            <w:pPr>
              <w:jc w:val="center"/>
              <w:rPr>
                <w:lang w:val="en-US"/>
              </w:rPr>
            </w:pPr>
            <w:r>
              <w:rPr>
                <w:lang w:val="en-US"/>
              </w:rPr>
              <w:t>10,0</w:t>
            </w:r>
          </w:p>
          <w:p w:rsidR="00852B3C" w:rsidRDefault="00852B3C" w:rsidP="00E52FB4">
            <w:pPr>
              <w:jc w:val="center"/>
              <w:rPr>
                <w:lang w:val="en-US"/>
              </w:rPr>
            </w:pPr>
            <w:r>
              <w:rPr>
                <w:lang w:val="en-US"/>
              </w:rPr>
              <w:t>38,0</w:t>
            </w:r>
          </w:p>
        </w:tc>
        <w:tc>
          <w:tcPr>
            <w:tcW w:w="533" w:type="pct"/>
          </w:tcPr>
          <w:p w:rsidR="00852B3C" w:rsidRDefault="00852B3C" w:rsidP="00E52FB4">
            <w:pPr>
              <w:jc w:val="center"/>
              <w:rPr>
                <w:lang w:val="en-US"/>
              </w:rPr>
            </w:pPr>
            <w:r>
              <w:t>100,0</w:t>
            </w:r>
          </w:p>
          <w:p w:rsidR="00852B3C" w:rsidRDefault="00852B3C" w:rsidP="00E52FB4">
            <w:pPr>
              <w:jc w:val="center"/>
              <w:rPr>
                <w:lang w:val="en-US"/>
              </w:rPr>
            </w:pPr>
            <w:r>
              <w:rPr>
                <w:lang w:val="en-US"/>
              </w:rPr>
              <w:t>1</w:t>
            </w:r>
            <w:r>
              <w:t>6</w:t>
            </w:r>
            <w:r>
              <w:rPr>
                <w:lang w:val="en-US"/>
              </w:rPr>
              <w:t>,5</w:t>
            </w:r>
          </w:p>
          <w:p w:rsidR="00852B3C" w:rsidRDefault="00852B3C" w:rsidP="00E52FB4">
            <w:pPr>
              <w:jc w:val="center"/>
              <w:rPr>
                <w:lang w:val="en-US"/>
              </w:rPr>
            </w:pPr>
            <w:r>
              <w:rPr>
                <w:lang w:val="en-US"/>
              </w:rPr>
              <w:t>15,5</w:t>
            </w:r>
          </w:p>
        </w:tc>
        <w:tc>
          <w:tcPr>
            <w:tcW w:w="533" w:type="pct"/>
          </w:tcPr>
          <w:p w:rsidR="00852B3C" w:rsidRDefault="00852B3C" w:rsidP="00E52FB4">
            <w:pPr>
              <w:jc w:val="center"/>
              <w:rPr>
                <w:lang w:val="en-US"/>
              </w:rPr>
            </w:pPr>
            <w:r>
              <w:t>72,0</w:t>
            </w:r>
            <w:r>
              <w:rPr>
                <w:vertAlign w:val="superscript"/>
              </w:rPr>
              <w:t>1</w:t>
            </w:r>
          </w:p>
          <w:p w:rsidR="00852B3C" w:rsidRDefault="00852B3C" w:rsidP="00E52FB4">
            <w:pPr>
              <w:jc w:val="center"/>
              <w:rPr>
                <w:lang w:val="en-US"/>
              </w:rPr>
            </w:pPr>
            <w:r>
              <w:rPr>
                <w:lang w:val="en-US"/>
              </w:rPr>
              <w:t>10,0</w:t>
            </w:r>
          </w:p>
          <w:p w:rsidR="00852B3C" w:rsidRDefault="00852B3C" w:rsidP="00E52FB4">
            <w:pPr>
              <w:jc w:val="center"/>
              <w:rPr>
                <w:lang w:val="en-US"/>
              </w:rPr>
            </w:pPr>
            <w:r>
              <w:rPr>
                <w:lang w:val="en-US"/>
              </w:rPr>
              <w:t>12,0</w:t>
            </w:r>
          </w:p>
        </w:tc>
        <w:tc>
          <w:tcPr>
            <w:tcW w:w="533" w:type="pct"/>
          </w:tcPr>
          <w:p w:rsidR="00852B3C" w:rsidRDefault="00852B3C" w:rsidP="00E52FB4">
            <w:pPr>
              <w:jc w:val="center"/>
              <w:rPr>
                <w:vertAlign w:val="superscript"/>
                <w:lang w:val="en-US"/>
              </w:rPr>
            </w:pPr>
            <w:r>
              <w:t>69,0</w:t>
            </w:r>
            <w:r>
              <w:rPr>
                <w:vertAlign w:val="superscript"/>
              </w:rPr>
              <w:t>1</w:t>
            </w:r>
          </w:p>
          <w:p w:rsidR="00852B3C" w:rsidRDefault="00852B3C" w:rsidP="00E52FB4">
            <w:pPr>
              <w:jc w:val="center"/>
              <w:rPr>
                <w:lang w:val="en-US"/>
              </w:rPr>
            </w:pPr>
            <w:r>
              <w:rPr>
                <w:lang w:val="en-US"/>
              </w:rPr>
              <w:t>1</w:t>
            </w:r>
            <w:r>
              <w:t>1</w:t>
            </w:r>
            <w:r>
              <w:rPr>
                <w:lang w:val="en-US"/>
              </w:rPr>
              <w:t>,0</w:t>
            </w:r>
          </w:p>
          <w:p w:rsidR="00852B3C" w:rsidRDefault="00852B3C" w:rsidP="00E52FB4">
            <w:pPr>
              <w:jc w:val="center"/>
              <w:rPr>
                <w:lang w:val="en-US"/>
              </w:rPr>
            </w:pPr>
            <w:r>
              <w:t>8</w:t>
            </w:r>
            <w:r>
              <w:rPr>
                <w:lang w:val="en-US"/>
              </w:rPr>
              <w:t>,5</w:t>
            </w:r>
          </w:p>
        </w:tc>
      </w:tr>
    </w:tbl>
    <w:p w:rsidR="00852B3C" w:rsidRDefault="00852B3C" w:rsidP="00852B3C">
      <w:pPr>
        <w:ind w:firstLine="720"/>
        <w:rPr>
          <w:lang w:val="uk-UA"/>
        </w:rPr>
      </w:pPr>
      <w:r>
        <w:rPr>
          <w:lang w:val="uk-UA"/>
        </w:rPr>
        <w:t xml:space="preserve">Примітки: </w:t>
      </w:r>
    </w:p>
    <w:p w:rsidR="00852B3C" w:rsidRDefault="00852B3C" w:rsidP="00852B3C">
      <w:pPr>
        <w:ind w:firstLine="900"/>
        <w:rPr>
          <w:lang w:val="uk-UA"/>
        </w:rPr>
      </w:pPr>
      <w:r>
        <w:rPr>
          <w:lang w:val="uk-UA"/>
        </w:rPr>
        <w:t xml:space="preserve">        1</w:t>
      </w:r>
      <w:r>
        <w:t>.</w:t>
      </w:r>
      <w:r>
        <w:rPr>
          <w:lang w:val="uk-UA"/>
        </w:rPr>
        <w:t xml:space="preserve"> </w:t>
      </w:r>
      <w:r>
        <w:rPr>
          <w:vertAlign w:val="superscript"/>
        </w:rPr>
        <w:t xml:space="preserve">1 </w:t>
      </w:r>
      <w:r>
        <w:rPr>
          <w:lang w:val="uk-UA"/>
        </w:rPr>
        <w:t>- достовірні відмінності від значень контрольної групи</w:t>
      </w:r>
      <w:r>
        <w:t xml:space="preserve">  (</w:t>
      </w:r>
      <w:r>
        <w:rPr>
          <w:lang w:val="uk-UA"/>
        </w:rPr>
        <w:t>Р&lt;0,05</w:t>
      </w:r>
      <w:r>
        <w:t>)</w:t>
      </w:r>
      <w:r>
        <w:rPr>
          <w:lang w:val="uk-UA"/>
        </w:rPr>
        <w:t>;</w:t>
      </w:r>
    </w:p>
    <w:p w:rsidR="00852B3C" w:rsidRDefault="00852B3C" w:rsidP="00852B3C">
      <w:pPr>
        <w:ind w:firstLine="900"/>
        <w:rPr>
          <w:lang w:val="uk-UA"/>
        </w:rPr>
      </w:pPr>
      <w:r>
        <w:rPr>
          <w:lang w:val="uk-UA"/>
        </w:rPr>
        <w:t xml:space="preserve">        2. </w:t>
      </w:r>
      <w:r>
        <w:rPr>
          <w:vertAlign w:val="superscript"/>
          <w:lang w:val="uk-UA"/>
        </w:rPr>
        <w:t xml:space="preserve">2 </w:t>
      </w:r>
      <w:r>
        <w:rPr>
          <w:lang w:val="uk-UA"/>
        </w:rPr>
        <w:t xml:space="preserve">-      -“-                 -“-                 -“-              2-ої            -“-       -“-     ;                                         </w:t>
      </w:r>
    </w:p>
    <w:p w:rsidR="00852B3C" w:rsidRDefault="00852B3C" w:rsidP="00852B3C">
      <w:pPr>
        <w:ind w:firstLine="900"/>
        <w:rPr>
          <w:lang w:val="uk-UA"/>
        </w:rPr>
      </w:pPr>
      <w:r>
        <w:rPr>
          <w:lang w:val="uk-UA"/>
        </w:rPr>
        <w:t xml:space="preserve">        3. </w:t>
      </w:r>
      <w:r>
        <w:rPr>
          <w:vertAlign w:val="superscript"/>
          <w:lang w:val="uk-UA"/>
        </w:rPr>
        <w:t xml:space="preserve">3 </w:t>
      </w:r>
      <w:r>
        <w:rPr>
          <w:lang w:val="uk-UA"/>
        </w:rPr>
        <w:t xml:space="preserve">-      -“-                 -“-                 -“-              3-ої            -“-       -“-     .  </w:t>
      </w:r>
    </w:p>
    <w:p w:rsidR="00852B3C" w:rsidRDefault="00852B3C" w:rsidP="00852B3C">
      <w:pPr>
        <w:tabs>
          <w:tab w:val="left" w:pos="3405"/>
        </w:tabs>
        <w:ind w:firstLine="720"/>
        <w:jc w:val="both"/>
        <w:rPr>
          <w:lang w:val="uk-UA"/>
        </w:rPr>
      </w:pPr>
      <w:r>
        <w:rPr>
          <w:lang w:val="uk-UA"/>
        </w:rPr>
        <w:t>Таким чином, при лікуванні мелатоніном у хворих раніше, ніж при застос</w:t>
      </w:r>
      <w:r>
        <w:rPr>
          <w:lang w:val="uk-UA"/>
        </w:rPr>
        <w:t>у</w:t>
      </w:r>
      <w:r>
        <w:rPr>
          <w:lang w:val="uk-UA"/>
        </w:rPr>
        <w:t>ванні токоферолу і базисного лікування, нормалізувалася температура тіла, склад СМР, швидше зникали менінгеальні ознаки, зменшувалася кількість ускладнень і летальність. У процесі лікування знижувалися рівень МДА</w:t>
      </w:r>
      <w:r>
        <w:rPr>
          <w:vertAlign w:val="subscript"/>
          <w:lang w:val="uk-UA"/>
        </w:rPr>
        <w:t>пл</w:t>
      </w:r>
      <w:r>
        <w:rPr>
          <w:lang w:val="uk-UA"/>
        </w:rPr>
        <w:t>, МДА</w:t>
      </w:r>
      <w:r>
        <w:rPr>
          <w:vertAlign w:val="subscript"/>
          <w:lang w:val="uk-UA"/>
        </w:rPr>
        <w:t>ер</w:t>
      </w:r>
      <w:r>
        <w:rPr>
          <w:lang w:val="uk-UA"/>
        </w:rPr>
        <w:t>, ШЛ</w:t>
      </w:r>
      <w:r>
        <w:rPr>
          <w:vertAlign w:val="subscript"/>
          <w:lang w:val="uk-UA"/>
        </w:rPr>
        <w:t>пл</w:t>
      </w:r>
      <w:r>
        <w:rPr>
          <w:lang w:val="uk-UA"/>
        </w:rPr>
        <w:t>, відно</w:t>
      </w:r>
      <w:r>
        <w:rPr>
          <w:lang w:val="uk-UA"/>
        </w:rPr>
        <w:t>с</w:t>
      </w:r>
      <w:r>
        <w:rPr>
          <w:lang w:val="uk-UA"/>
        </w:rPr>
        <w:t>на і абсолютна кількість СD3</w:t>
      </w:r>
      <w:r>
        <w:rPr>
          <w:vertAlign w:val="superscript"/>
          <w:lang w:val="uk-UA"/>
        </w:rPr>
        <w:t>+</w:t>
      </w:r>
      <w:r>
        <w:rPr>
          <w:lang w:val="uk-UA"/>
        </w:rPr>
        <w:t>, CD19</w:t>
      </w:r>
      <w:r>
        <w:rPr>
          <w:vertAlign w:val="superscript"/>
          <w:lang w:val="uk-UA"/>
        </w:rPr>
        <w:t>+</w:t>
      </w:r>
      <w:r>
        <w:rPr>
          <w:lang w:val="uk-UA"/>
        </w:rPr>
        <w:t>, CD25</w:t>
      </w:r>
      <w:r>
        <w:rPr>
          <w:vertAlign w:val="superscript"/>
          <w:lang w:val="uk-UA"/>
        </w:rPr>
        <w:t>+</w:t>
      </w:r>
      <w:r>
        <w:rPr>
          <w:lang w:val="uk-UA"/>
        </w:rPr>
        <w:t>.</w:t>
      </w:r>
      <w:r>
        <w:rPr>
          <w:vertAlign w:val="superscript"/>
          <w:lang w:val="uk-UA"/>
        </w:rPr>
        <w:t xml:space="preserve"> </w:t>
      </w:r>
      <w:r>
        <w:rPr>
          <w:lang w:val="uk-UA"/>
        </w:rPr>
        <w:t>До моменту виписки зі стаціонару у пацієнтів, що одержували мелатонін, підвищувалися вміст каталази, пероксидази, IgМ, показник НСТ-т.</w:t>
      </w:r>
    </w:p>
    <w:p w:rsidR="00852B3C" w:rsidRDefault="00852B3C" w:rsidP="00852B3C">
      <w:pPr>
        <w:tabs>
          <w:tab w:val="left" w:pos="3405"/>
        </w:tabs>
        <w:ind w:firstLine="720"/>
        <w:jc w:val="both"/>
        <w:rPr>
          <w:b/>
          <w:caps/>
          <w:lang w:val="uk-UA"/>
        </w:rPr>
      </w:pPr>
    </w:p>
    <w:p w:rsidR="00852B3C" w:rsidRDefault="00852B3C" w:rsidP="00852B3C">
      <w:pPr>
        <w:tabs>
          <w:tab w:val="left" w:pos="3405"/>
        </w:tabs>
        <w:jc w:val="center"/>
        <w:rPr>
          <w:b/>
          <w:caps/>
          <w:lang w:val="uk-UA"/>
        </w:rPr>
      </w:pPr>
      <w:r>
        <w:rPr>
          <w:b/>
          <w:caps/>
          <w:lang w:val="uk-UA"/>
        </w:rPr>
        <w:t>ВИСНОВКИ</w:t>
      </w:r>
    </w:p>
    <w:p w:rsidR="00852B3C" w:rsidRDefault="00852B3C" w:rsidP="00852B3C">
      <w:pPr>
        <w:ind w:firstLine="720"/>
        <w:jc w:val="both"/>
        <w:rPr>
          <w:lang w:val="uk-UA"/>
        </w:rPr>
      </w:pPr>
      <w:r>
        <w:rPr>
          <w:lang w:val="uk-UA"/>
        </w:rPr>
        <w:t>У дисертаційній роботі на підставі комплексного вивчення реакцій систем адаптації хворого організму на ендогенну інтоксикацію представлені теоретичне узагальнення і нове рішення наукової проблеми об'єктивної оцінки тяжкості переб</w:t>
      </w:r>
      <w:r>
        <w:rPr>
          <w:lang w:val="uk-UA"/>
        </w:rPr>
        <w:t>і</w:t>
      </w:r>
      <w:r>
        <w:rPr>
          <w:lang w:val="uk-UA"/>
        </w:rPr>
        <w:t>гу і прогнозу наслідків менінгітів і менінгоенцефалітів різної етіології, а також к</w:t>
      </w:r>
      <w:r>
        <w:rPr>
          <w:lang w:val="uk-UA"/>
        </w:rPr>
        <w:t>о</w:t>
      </w:r>
      <w:r>
        <w:rPr>
          <w:lang w:val="uk-UA"/>
        </w:rPr>
        <w:t>рекції адаптаційних можливостей. Показано, що несприятливий перебіг менінгітів і менінгоенцефалітів обумовлений розвитком ендогенної інтоксикації; супресією кл</w:t>
      </w:r>
      <w:r>
        <w:rPr>
          <w:lang w:val="uk-UA"/>
        </w:rPr>
        <w:t>і</w:t>
      </w:r>
      <w:r>
        <w:rPr>
          <w:lang w:val="uk-UA"/>
        </w:rPr>
        <w:t>тинної та гуморальної ланок імунітету і неспецифічної ефекторної системи захисту; н</w:t>
      </w:r>
      <w:r>
        <w:rPr>
          <w:lang w:val="uk-UA"/>
        </w:rPr>
        <w:t>а</w:t>
      </w:r>
      <w:r>
        <w:rPr>
          <w:lang w:val="uk-UA"/>
        </w:rPr>
        <w:t>явністю дисбалансу антиоксидантної системи; перебудовою енергозабезпечення; дисбалансом нейроендокринної регуляції. Науково обґрунтовано застосування інт</w:t>
      </w:r>
      <w:r>
        <w:rPr>
          <w:lang w:val="uk-UA"/>
        </w:rPr>
        <w:t>е</w:t>
      </w:r>
      <w:r>
        <w:rPr>
          <w:lang w:val="uk-UA"/>
        </w:rPr>
        <w:t>гральної спеціалізованої кількісної оцінки тяжкості стану хворих на менінгоенцеф</w:t>
      </w:r>
      <w:r>
        <w:rPr>
          <w:lang w:val="uk-UA"/>
        </w:rPr>
        <w:t>а</w:t>
      </w:r>
      <w:r>
        <w:rPr>
          <w:lang w:val="uk-UA"/>
        </w:rPr>
        <w:t>літ, що дає можливість поліпшити діагностику і прогнозування результату захвор</w:t>
      </w:r>
      <w:r>
        <w:rPr>
          <w:lang w:val="uk-UA"/>
        </w:rPr>
        <w:t>ю</w:t>
      </w:r>
      <w:r>
        <w:rPr>
          <w:lang w:val="uk-UA"/>
        </w:rPr>
        <w:t>вання. Обґрунтовано оптимізацію комплексної терапії менінгоенцефаліту шляхом застос</w:t>
      </w:r>
      <w:r>
        <w:rPr>
          <w:lang w:val="uk-UA"/>
        </w:rPr>
        <w:t>у</w:t>
      </w:r>
      <w:r>
        <w:rPr>
          <w:lang w:val="uk-UA"/>
        </w:rPr>
        <w:t xml:space="preserve">вання мелатоніну. </w:t>
      </w:r>
    </w:p>
    <w:p w:rsidR="00852B3C" w:rsidRDefault="00852B3C" w:rsidP="00852B3C">
      <w:pPr>
        <w:ind w:firstLine="720"/>
        <w:jc w:val="both"/>
        <w:rPr>
          <w:lang w:val="uk-UA"/>
        </w:rPr>
      </w:pPr>
      <w:r>
        <w:rPr>
          <w:lang w:val="uk-UA"/>
        </w:rPr>
        <w:t>1. У хворих на менінгіт і менінгоенцефаліт у порівнянні із здоровими особами вміст молекул середньої маси, малонового діальдегіду, шифових лугів у крові і спинномозковій рідині на 14,29 − 85,71  % був більшим, особливо у випадках тяжкого та кр</w:t>
      </w:r>
      <w:r>
        <w:rPr>
          <w:lang w:val="uk-UA"/>
        </w:rPr>
        <w:t>и</w:t>
      </w:r>
      <w:r>
        <w:rPr>
          <w:lang w:val="uk-UA"/>
        </w:rPr>
        <w:t>тичного стану при гнійном менінгоенцефаліті, спричиненом бактерійними і в</w:t>
      </w:r>
      <w:r>
        <w:rPr>
          <w:lang w:val="uk-UA"/>
        </w:rPr>
        <w:t>і</w:t>
      </w:r>
      <w:r>
        <w:rPr>
          <w:lang w:val="uk-UA"/>
        </w:rPr>
        <w:t xml:space="preserve">русно-бактерійними асоціаціями. </w:t>
      </w:r>
    </w:p>
    <w:p w:rsidR="00852B3C" w:rsidRDefault="00852B3C" w:rsidP="00852B3C">
      <w:pPr>
        <w:tabs>
          <w:tab w:val="left" w:pos="3405"/>
        </w:tabs>
        <w:ind w:firstLine="720"/>
        <w:jc w:val="both"/>
        <w:rPr>
          <w:lang w:val="uk-UA"/>
        </w:rPr>
      </w:pPr>
      <w:r>
        <w:rPr>
          <w:lang w:val="uk-UA"/>
        </w:rPr>
        <w:t>2. Дисбаланс антиоксидантній системи в крові і спинномозковій рідині пов’язаний з клінічними проявами захворювання, формою запального процесу в ЦНС, видом збудника, виразністю ендотоксикозу. У пацієнтів з тяжким і критичним станом при гнійном менінгоенцефаліті з асоційованною бактерійною і вірусно-бактерійною етіологією,  порівняно зі здоровими, був збільшений рівень каталази і церулопла</w:t>
      </w:r>
      <w:r>
        <w:rPr>
          <w:lang w:val="uk-UA"/>
        </w:rPr>
        <w:t>з</w:t>
      </w:r>
      <w:r>
        <w:rPr>
          <w:lang w:val="uk-UA"/>
        </w:rPr>
        <w:t>міна (на 26,78 − 41,16 % відповідно) і знижена концентрація вітамінів А, Е і тіол</w:t>
      </w:r>
      <w:r>
        <w:rPr>
          <w:lang w:val="uk-UA"/>
        </w:rPr>
        <w:t>о</w:t>
      </w:r>
      <w:r>
        <w:rPr>
          <w:lang w:val="uk-UA"/>
        </w:rPr>
        <w:t xml:space="preserve">вих груп (на 19,69 − 68,35 %). </w:t>
      </w:r>
    </w:p>
    <w:p w:rsidR="00852B3C" w:rsidRDefault="00852B3C" w:rsidP="00852B3C">
      <w:pPr>
        <w:tabs>
          <w:tab w:val="left" w:pos="3405"/>
        </w:tabs>
        <w:ind w:firstLine="720"/>
        <w:jc w:val="both"/>
        <w:rPr>
          <w:lang w:val="uk-UA"/>
        </w:rPr>
      </w:pPr>
      <w:r>
        <w:rPr>
          <w:lang w:val="uk-UA"/>
        </w:rPr>
        <w:t>3. Активація неспецифічної ефекторної системи захисту і пригнічення кліти</w:t>
      </w:r>
      <w:r>
        <w:rPr>
          <w:lang w:val="uk-UA"/>
        </w:rPr>
        <w:t>н</w:t>
      </w:r>
      <w:r>
        <w:rPr>
          <w:lang w:val="uk-UA"/>
        </w:rPr>
        <w:t>ної і гуморальної ланок імунної системи обумовлює клінічні прояви менінгіту і м</w:t>
      </w:r>
      <w:r>
        <w:rPr>
          <w:lang w:val="uk-UA"/>
        </w:rPr>
        <w:t>е</w:t>
      </w:r>
      <w:r>
        <w:rPr>
          <w:lang w:val="uk-UA"/>
        </w:rPr>
        <w:t>нінгоенцефаліту залежно від форми запального процесу в ЦНС, етіологічного фа</w:t>
      </w:r>
      <w:r>
        <w:rPr>
          <w:lang w:val="uk-UA"/>
        </w:rPr>
        <w:t>к</w:t>
      </w:r>
      <w:r>
        <w:rPr>
          <w:lang w:val="uk-UA"/>
        </w:rPr>
        <w:t>тору, ступеня ендотоксикозу, функціонального стану антиоксидантної системи. У хворих, особливо при гнійном менінгоенцефаліті з бактерійними асоціаціями і вір</w:t>
      </w:r>
      <w:r>
        <w:rPr>
          <w:lang w:val="uk-UA"/>
        </w:rPr>
        <w:t>у</w:t>
      </w:r>
      <w:r>
        <w:rPr>
          <w:lang w:val="uk-UA"/>
        </w:rPr>
        <w:t>сно-бактерійною етіологією з тяжким перебігом захворювання, виявлене підвище</w:t>
      </w:r>
      <w:r>
        <w:rPr>
          <w:lang w:val="uk-UA"/>
        </w:rPr>
        <w:t>н</w:t>
      </w:r>
      <w:r>
        <w:rPr>
          <w:lang w:val="uk-UA"/>
        </w:rPr>
        <w:t>ня фагоцитарного індекса, фагоцитарного числа, індекса завершеності фагоцитозу, теста нітросинього тетразолія, реакції міграції лейкоцитів та зниження відно</w:t>
      </w:r>
      <w:r>
        <w:rPr>
          <w:lang w:val="uk-UA"/>
        </w:rPr>
        <w:t>с</w:t>
      </w:r>
      <w:r>
        <w:rPr>
          <w:lang w:val="uk-UA"/>
        </w:rPr>
        <w:t>ного і абсолютного вмісту лімфоцитів, CD3</w:t>
      </w:r>
      <w:r>
        <w:rPr>
          <w:vertAlign w:val="superscript"/>
          <w:lang w:val="uk-UA"/>
        </w:rPr>
        <w:t>+</w:t>
      </w:r>
      <w:r>
        <w:rPr>
          <w:lang w:val="uk-UA"/>
        </w:rPr>
        <w:t>, CD4</w:t>
      </w:r>
      <w:r>
        <w:rPr>
          <w:vertAlign w:val="superscript"/>
          <w:lang w:val="uk-UA"/>
        </w:rPr>
        <w:t>+</w:t>
      </w:r>
      <w:r>
        <w:rPr>
          <w:lang w:val="uk-UA"/>
        </w:rPr>
        <w:t>, СD8</w:t>
      </w:r>
      <w:r>
        <w:rPr>
          <w:vertAlign w:val="superscript"/>
          <w:lang w:val="uk-UA"/>
        </w:rPr>
        <w:t>+</w:t>
      </w:r>
      <w:r>
        <w:rPr>
          <w:lang w:val="uk-UA"/>
        </w:rPr>
        <w:t>, CD25</w:t>
      </w:r>
      <w:r>
        <w:rPr>
          <w:vertAlign w:val="superscript"/>
          <w:lang w:val="uk-UA"/>
        </w:rPr>
        <w:t>+</w:t>
      </w:r>
      <w:r>
        <w:rPr>
          <w:lang w:val="uk-UA"/>
        </w:rPr>
        <w:t>, CD19</w:t>
      </w:r>
      <w:r>
        <w:rPr>
          <w:vertAlign w:val="superscript"/>
          <w:lang w:val="uk-UA"/>
        </w:rPr>
        <w:t>+</w:t>
      </w:r>
      <w:r>
        <w:rPr>
          <w:lang w:val="uk-UA"/>
        </w:rPr>
        <w:t xml:space="preserve">, </w:t>
      </w:r>
      <w:r>
        <w:rPr>
          <w:vertAlign w:val="superscript"/>
          <w:lang w:val="uk-UA"/>
        </w:rPr>
        <w:t xml:space="preserve"> </w:t>
      </w:r>
      <w:r>
        <w:rPr>
          <w:lang w:val="uk-UA"/>
        </w:rPr>
        <w:t>CD16</w:t>
      </w:r>
      <w:r>
        <w:rPr>
          <w:vertAlign w:val="superscript"/>
          <w:lang w:val="uk-UA"/>
        </w:rPr>
        <w:t>+</w:t>
      </w:r>
      <w:r>
        <w:rPr>
          <w:lang w:val="uk-UA"/>
        </w:rPr>
        <w:t xml:space="preserve">, </w:t>
      </w:r>
      <w:r>
        <w:rPr>
          <w:vertAlign w:val="superscript"/>
          <w:lang w:val="uk-UA"/>
        </w:rPr>
        <w:t xml:space="preserve"> </w:t>
      </w:r>
      <w:r>
        <w:rPr>
          <w:lang w:val="uk-UA"/>
        </w:rPr>
        <w:t>Ig</w:t>
      </w:r>
      <w:r>
        <w:rPr>
          <w:lang w:val="en-US"/>
        </w:rPr>
        <w:t>G</w:t>
      </w:r>
      <w:r>
        <w:rPr>
          <w:lang w:val="uk-UA"/>
        </w:rPr>
        <w:t xml:space="preserve"> і Ig</w:t>
      </w:r>
      <w:r>
        <w:rPr>
          <w:lang w:val="en-US"/>
        </w:rPr>
        <w:t>M</w:t>
      </w:r>
      <w:r>
        <w:rPr>
          <w:lang w:val="uk-UA"/>
        </w:rPr>
        <w:t xml:space="preserve"> (на 6,25 − 80,00 %) порівняно з нормою.</w:t>
      </w:r>
    </w:p>
    <w:p w:rsidR="00852B3C" w:rsidRDefault="00852B3C" w:rsidP="00852B3C">
      <w:pPr>
        <w:tabs>
          <w:tab w:val="left" w:pos="3405"/>
        </w:tabs>
        <w:ind w:firstLine="720"/>
        <w:jc w:val="both"/>
        <w:rPr>
          <w:lang w:val="uk-UA"/>
        </w:rPr>
      </w:pPr>
      <w:r>
        <w:rPr>
          <w:lang w:val="uk-UA"/>
        </w:rPr>
        <w:t xml:space="preserve"> 4. Встановлена перебудова співвідношення компонентів пластичних функцій і енергозабезпечення організма у пацієнтів на менінгіт і менінгоенцефаліт залежно від клінічної картини захворювання, форми запального процесу в ЦНС, виду етіол</w:t>
      </w:r>
      <w:r>
        <w:rPr>
          <w:lang w:val="uk-UA"/>
        </w:rPr>
        <w:t>о</w:t>
      </w:r>
      <w:r>
        <w:rPr>
          <w:lang w:val="uk-UA"/>
        </w:rPr>
        <w:t xml:space="preserve">гічного фактора, ступеня ендотоксикозу, функціонального стану антиоксидантної та антиінфекційної систем </w:t>
      </w:r>
      <w:r>
        <w:rPr>
          <w:lang w:val="uk-UA"/>
        </w:rPr>
        <w:lastRenderedPageBreak/>
        <w:t>захисту. У осіб, особливо з гнійним і серозним менінгое</w:t>
      </w:r>
      <w:r>
        <w:rPr>
          <w:lang w:val="uk-UA"/>
        </w:rPr>
        <w:t>н</w:t>
      </w:r>
      <w:r>
        <w:rPr>
          <w:lang w:val="uk-UA"/>
        </w:rPr>
        <w:t>цефалітом пневмококової і герпетичної етіології з тяжким і критичним станом, зар</w:t>
      </w:r>
      <w:r>
        <w:rPr>
          <w:lang w:val="uk-UA"/>
        </w:rPr>
        <w:t>е</w:t>
      </w:r>
      <w:r>
        <w:rPr>
          <w:lang w:val="uk-UA"/>
        </w:rPr>
        <w:t>єстроване збільшення вмісту глюкози і зниження загального білка і ліпідів у крові на 16,67 − 92,63 %, підвищення концентрації білка, глюкози і ліпідів у спиномозк</w:t>
      </w:r>
      <w:r>
        <w:rPr>
          <w:lang w:val="uk-UA"/>
        </w:rPr>
        <w:t>о</w:t>
      </w:r>
      <w:r>
        <w:rPr>
          <w:lang w:val="uk-UA"/>
        </w:rPr>
        <w:t xml:space="preserve">вій рідині на 16,67 − 92,63 % у порівнянні зі здоровими. </w:t>
      </w:r>
    </w:p>
    <w:p w:rsidR="00852B3C" w:rsidRDefault="00852B3C" w:rsidP="00852B3C">
      <w:pPr>
        <w:tabs>
          <w:tab w:val="left" w:pos="3405"/>
        </w:tabs>
        <w:ind w:firstLine="720"/>
        <w:jc w:val="both"/>
        <w:rPr>
          <w:lang w:val="uk-UA"/>
        </w:rPr>
      </w:pPr>
      <w:r>
        <w:rPr>
          <w:lang w:val="uk-UA"/>
        </w:rPr>
        <w:t>5. Встановлено активацію стрес-реалізуючих систем (гіпоталамо-гіпофізарно-надниркової і ренін-ангіотензин-альдостеронової)  і пригнічення стрес-лімітуючих систем (епіталамо-гіпофізарної, гіпоталамо-гіпофізарно-тиреоїдної і г</w:t>
      </w:r>
      <w:r>
        <w:rPr>
          <w:lang w:val="uk-UA"/>
        </w:rPr>
        <w:t>і</w:t>
      </w:r>
      <w:r>
        <w:rPr>
          <w:lang w:val="uk-UA"/>
        </w:rPr>
        <w:t>поталамо-панкреатичної) нейроендокринної регуляції у відповідь на зростання ендогенної і</w:t>
      </w:r>
      <w:r>
        <w:rPr>
          <w:lang w:val="uk-UA"/>
        </w:rPr>
        <w:t>н</w:t>
      </w:r>
      <w:r>
        <w:rPr>
          <w:lang w:val="uk-UA"/>
        </w:rPr>
        <w:t>токсикації, їх взаємозалежність із клінічною картиною захворювання, формою зап</w:t>
      </w:r>
      <w:r>
        <w:rPr>
          <w:lang w:val="uk-UA"/>
        </w:rPr>
        <w:t>а</w:t>
      </w:r>
      <w:r>
        <w:rPr>
          <w:lang w:val="uk-UA"/>
        </w:rPr>
        <w:t>льного процесу в ЦНС, видом збудника захворювання, функціональним станом а</w:t>
      </w:r>
      <w:r>
        <w:rPr>
          <w:lang w:val="uk-UA"/>
        </w:rPr>
        <w:t>н</w:t>
      </w:r>
      <w:r>
        <w:rPr>
          <w:lang w:val="uk-UA"/>
        </w:rPr>
        <w:t>тиоксидантної, антиінфекційної систем, рівнем компонентів енергозабезпечення і пластичних функцій організма. У пацієнтів на гнійний менінгоенцефаліт, особливо  з тяжким і критичним станом, рівень серотоніну, мелатоніну, інсуліну, тироксину, трийодтироніну був менше на 34,88 − 81,98 % , а вміст кортизолу і альдостерону був б</w:t>
      </w:r>
      <w:r>
        <w:rPr>
          <w:lang w:val="uk-UA"/>
        </w:rPr>
        <w:t>і</w:t>
      </w:r>
      <w:r>
        <w:rPr>
          <w:lang w:val="uk-UA"/>
        </w:rPr>
        <w:t xml:space="preserve">льше на 34,07 − 78,18 % у порівнянні зі здоровими. </w:t>
      </w:r>
    </w:p>
    <w:p w:rsidR="00852B3C" w:rsidRDefault="00852B3C" w:rsidP="00852B3C">
      <w:pPr>
        <w:tabs>
          <w:tab w:val="left" w:pos="3405"/>
        </w:tabs>
        <w:ind w:firstLine="720"/>
        <w:jc w:val="both"/>
        <w:rPr>
          <w:lang w:val="uk-UA"/>
        </w:rPr>
      </w:pPr>
      <w:r>
        <w:rPr>
          <w:lang w:val="uk-UA"/>
        </w:rPr>
        <w:t>6. Відзначено ослаблення і зникнення кореляційних зв’язків між показниками антиоксидантного, антиінфекційного захисту, енергозабезпечення і пластичних ф</w:t>
      </w:r>
      <w:r>
        <w:rPr>
          <w:lang w:val="uk-UA"/>
        </w:rPr>
        <w:t>у</w:t>
      </w:r>
      <w:r>
        <w:rPr>
          <w:lang w:val="uk-UA"/>
        </w:rPr>
        <w:t>нкцій, нейроендокринного регулювання, роз'єднання і дезінтеграція в дії складових компонентів систем, що беруть участь в адаптації, особливо у хворих з тяжким і крити</w:t>
      </w:r>
      <w:r>
        <w:rPr>
          <w:lang w:val="uk-UA"/>
        </w:rPr>
        <w:t>ч</w:t>
      </w:r>
      <w:r>
        <w:rPr>
          <w:lang w:val="uk-UA"/>
        </w:rPr>
        <w:t>ним станом при менінгіті і менінгоенцефаліті.</w:t>
      </w:r>
    </w:p>
    <w:p w:rsidR="00852B3C" w:rsidRDefault="00852B3C" w:rsidP="00852B3C">
      <w:pPr>
        <w:tabs>
          <w:tab w:val="left" w:pos="3405"/>
        </w:tabs>
        <w:ind w:firstLine="720"/>
        <w:jc w:val="both"/>
        <w:rPr>
          <w:lang w:val="uk-UA"/>
        </w:rPr>
      </w:pPr>
      <w:r>
        <w:rPr>
          <w:lang w:val="uk-UA"/>
        </w:rPr>
        <w:t xml:space="preserve">7. Встановлено механізм функціонування систем адаптації за принципом </w:t>
      </w:r>
      <w:r>
        <w:t>“</w:t>
      </w:r>
      <w:r>
        <w:rPr>
          <w:lang w:val="uk-UA"/>
        </w:rPr>
        <w:t>д</w:t>
      </w:r>
      <w:r>
        <w:rPr>
          <w:lang w:val="uk-UA"/>
        </w:rPr>
        <w:t>и</w:t>
      </w:r>
      <w:r>
        <w:rPr>
          <w:lang w:val="uk-UA"/>
        </w:rPr>
        <w:t>соціації</w:t>
      </w:r>
      <w:r>
        <w:t>”</w:t>
      </w:r>
      <w:r>
        <w:rPr>
          <w:lang w:val="uk-UA"/>
        </w:rPr>
        <w:t xml:space="preserve"> при менінгіті та менінгоенцефаліті. У пацієнтів на менінгіт і менінгоенц</w:t>
      </w:r>
      <w:r>
        <w:rPr>
          <w:lang w:val="uk-UA"/>
        </w:rPr>
        <w:t>е</w:t>
      </w:r>
      <w:r>
        <w:rPr>
          <w:lang w:val="uk-UA"/>
        </w:rPr>
        <w:t>фаліт простежується зниження кількості первинних і зростання вторинних й кінц</w:t>
      </w:r>
      <w:r>
        <w:rPr>
          <w:lang w:val="uk-UA"/>
        </w:rPr>
        <w:t>е</w:t>
      </w:r>
      <w:r>
        <w:rPr>
          <w:lang w:val="uk-UA"/>
        </w:rPr>
        <w:t>вих продуктів перекисного окислення ліпідів, пригнічення неферментних і активація фермен</w:t>
      </w:r>
      <w:r>
        <w:rPr>
          <w:lang w:val="uk-UA"/>
        </w:rPr>
        <w:t>т</w:t>
      </w:r>
      <w:r>
        <w:rPr>
          <w:lang w:val="uk-UA"/>
        </w:rPr>
        <w:t>них антиоксидантів, активація неспецифічної ефекторної системи захисту і пригн</w:t>
      </w:r>
      <w:r>
        <w:rPr>
          <w:lang w:val="uk-UA"/>
        </w:rPr>
        <w:t>і</w:t>
      </w:r>
      <w:r>
        <w:rPr>
          <w:lang w:val="uk-UA"/>
        </w:rPr>
        <w:t>чення імунної системи, активація гуморальної або клітинної ланки імунітету у випадках бактерійних або вірусних інфекцій, зростання вмісту “швидкоенергети</w:t>
      </w:r>
      <w:r>
        <w:rPr>
          <w:lang w:val="uk-UA"/>
        </w:rPr>
        <w:t>ч</w:t>
      </w:r>
      <w:r>
        <w:rPr>
          <w:lang w:val="uk-UA"/>
        </w:rPr>
        <w:t>них” субстратів (глюкози) та зниження компонентів, що забезпечують переважно пласт</w:t>
      </w:r>
      <w:r>
        <w:rPr>
          <w:lang w:val="uk-UA"/>
        </w:rPr>
        <w:t>и</w:t>
      </w:r>
      <w:r>
        <w:rPr>
          <w:lang w:val="uk-UA"/>
        </w:rPr>
        <w:t>чні  функції (білок), активацію стрес-реалізуючих і пригнічення стрес-лімітуючих систем нейроендокринної рег</w:t>
      </w:r>
      <w:r>
        <w:rPr>
          <w:lang w:val="uk-UA"/>
        </w:rPr>
        <w:t>у</w:t>
      </w:r>
      <w:r>
        <w:rPr>
          <w:lang w:val="uk-UA"/>
        </w:rPr>
        <w:t>ляції в організмі.</w:t>
      </w:r>
    </w:p>
    <w:p w:rsidR="00852B3C" w:rsidRDefault="00852B3C" w:rsidP="00852B3C">
      <w:pPr>
        <w:tabs>
          <w:tab w:val="left" w:pos="3405"/>
        </w:tabs>
        <w:ind w:firstLine="720"/>
        <w:jc w:val="both"/>
        <w:rPr>
          <w:lang w:val="uk-UA"/>
        </w:rPr>
      </w:pPr>
      <w:r>
        <w:rPr>
          <w:lang w:val="uk-UA"/>
        </w:rPr>
        <w:t>8. Інтегральна система оцінки адаптаційної недостатності при менінгіті та м</w:t>
      </w:r>
      <w:r>
        <w:rPr>
          <w:lang w:val="uk-UA"/>
        </w:rPr>
        <w:t>е</w:t>
      </w:r>
      <w:r>
        <w:rPr>
          <w:lang w:val="uk-UA"/>
        </w:rPr>
        <w:t>нінгоенцефаліті на основі комплексного вивчення взаємодії факторів ендотоксикозу і реакцій систем адаптації організму дозволяє проводити об'єктивну індивідуальну оцінку тяжкості стану пацієнта і прогнозувати результат хвороби; специфічність, чутливість і відсоток вірного прогнозу шкали СНАМХ вище на 8,82 − 61,76 % цих показників у аналогових шк</w:t>
      </w:r>
      <w:r>
        <w:rPr>
          <w:lang w:val="uk-UA"/>
        </w:rPr>
        <w:t>а</w:t>
      </w:r>
      <w:r>
        <w:rPr>
          <w:lang w:val="uk-UA"/>
        </w:rPr>
        <w:t xml:space="preserve">лах. </w:t>
      </w:r>
    </w:p>
    <w:p w:rsidR="00852B3C" w:rsidRDefault="00852B3C" w:rsidP="00852B3C">
      <w:pPr>
        <w:ind w:firstLine="720"/>
        <w:jc w:val="both"/>
        <w:rPr>
          <w:lang w:val="uk-UA"/>
        </w:rPr>
      </w:pPr>
      <w:r>
        <w:rPr>
          <w:lang w:val="uk-UA"/>
        </w:rPr>
        <w:t>9. Включення мелатоніну в комплекс лікувальних заходів при менінгіті та менінгоенцефаліті підвищує ефективність терапії порівняно з результатами застос</w:t>
      </w:r>
      <w:r>
        <w:rPr>
          <w:lang w:val="uk-UA"/>
        </w:rPr>
        <w:t>у</w:t>
      </w:r>
      <w:r>
        <w:rPr>
          <w:lang w:val="uk-UA"/>
        </w:rPr>
        <w:t>вання α-токоферола ацетату і базисним лікуванням, сприяючи скороченню строків гарячкового періоду на 56,6 %, нормалізації лейкоформули крові − на 2,4 і 10,9 %, санації спинномозковій рідини − на 37,9 і 52,6 %, зникнення менінгеальних симпт</w:t>
      </w:r>
      <w:r>
        <w:rPr>
          <w:lang w:val="uk-UA"/>
        </w:rPr>
        <w:t>о</w:t>
      </w:r>
      <w:r>
        <w:rPr>
          <w:lang w:val="uk-UA"/>
        </w:rPr>
        <w:t>мів − на 15,2 і 31,6 %, зменшенню кількості ускладнень на 6,3 та 19,0 %  і летальності на 2,3 і 5,5 % ві</w:t>
      </w:r>
      <w:r>
        <w:rPr>
          <w:lang w:val="uk-UA"/>
        </w:rPr>
        <w:t>д</w:t>
      </w:r>
      <w:r>
        <w:rPr>
          <w:lang w:val="uk-UA"/>
        </w:rPr>
        <w:t xml:space="preserve">повідно. </w:t>
      </w:r>
    </w:p>
    <w:p w:rsidR="00852B3C" w:rsidRDefault="00852B3C" w:rsidP="00852B3C">
      <w:pPr>
        <w:ind w:firstLine="720"/>
        <w:jc w:val="both"/>
        <w:rPr>
          <w:lang w:val="uk-UA"/>
        </w:rPr>
      </w:pPr>
      <w:r>
        <w:rPr>
          <w:lang w:val="uk-UA"/>
        </w:rPr>
        <w:t>10. Використання мелатоніну в комплексній терапії менінгіта і менінгоенц</w:t>
      </w:r>
      <w:r>
        <w:rPr>
          <w:lang w:val="uk-UA"/>
        </w:rPr>
        <w:t>е</w:t>
      </w:r>
      <w:r>
        <w:rPr>
          <w:lang w:val="uk-UA"/>
        </w:rPr>
        <w:t>фаліта супроводжується зниженням рівня факторів ендотоксикозу в плазмі на 30,59 % та еритроцитах на 13,77 % (малонового діальдегіду), збільшенням вмісту комп</w:t>
      </w:r>
      <w:r>
        <w:rPr>
          <w:lang w:val="uk-UA"/>
        </w:rPr>
        <w:t>о</w:t>
      </w:r>
      <w:r>
        <w:rPr>
          <w:lang w:val="uk-UA"/>
        </w:rPr>
        <w:t>нентів антиоксидантної системи – каталази на 67,67 %, пероксидази на 35,15 %, п</w:t>
      </w:r>
      <w:r>
        <w:rPr>
          <w:lang w:val="uk-UA"/>
        </w:rPr>
        <w:t>о</w:t>
      </w:r>
      <w:r>
        <w:rPr>
          <w:lang w:val="uk-UA"/>
        </w:rPr>
        <w:t>ліпшенням показників антиінфекційного захисту - зниженням відносної кількості CD19</w:t>
      </w:r>
      <w:r>
        <w:rPr>
          <w:vertAlign w:val="superscript"/>
          <w:lang w:val="uk-UA"/>
        </w:rPr>
        <w:t>+</w:t>
      </w:r>
      <w:r>
        <w:rPr>
          <w:lang w:val="uk-UA"/>
        </w:rPr>
        <w:t xml:space="preserve"> на 5,08 %,  відносної і абсолютної кількості CD25</w:t>
      </w:r>
      <w:r>
        <w:rPr>
          <w:vertAlign w:val="superscript"/>
          <w:lang w:val="uk-UA"/>
        </w:rPr>
        <w:t>+</w:t>
      </w:r>
      <w:r>
        <w:rPr>
          <w:lang w:val="uk-UA"/>
        </w:rPr>
        <w:t xml:space="preserve"> на 9,09 % і 25,00 % відповідно,</w:t>
      </w:r>
      <w:r>
        <w:rPr>
          <w:vertAlign w:val="superscript"/>
          <w:lang w:val="uk-UA"/>
        </w:rPr>
        <w:t xml:space="preserve"> </w:t>
      </w:r>
      <w:r>
        <w:rPr>
          <w:lang w:val="uk-UA"/>
        </w:rPr>
        <w:t xml:space="preserve"> зб</w:t>
      </w:r>
      <w:r>
        <w:rPr>
          <w:lang w:val="uk-UA"/>
        </w:rPr>
        <w:t>і</w:t>
      </w:r>
      <w:r>
        <w:rPr>
          <w:lang w:val="uk-UA"/>
        </w:rPr>
        <w:t>льшенням показника НСТ-т на 18,06 % порівняно із застосуванням α-токоферола ацетату і базисною тер</w:t>
      </w:r>
      <w:r>
        <w:rPr>
          <w:lang w:val="uk-UA"/>
        </w:rPr>
        <w:t>а</w:t>
      </w:r>
      <w:r>
        <w:rPr>
          <w:lang w:val="uk-UA"/>
        </w:rPr>
        <w:t>пією.</w:t>
      </w:r>
    </w:p>
    <w:p w:rsidR="00852B3C" w:rsidRDefault="00852B3C" w:rsidP="00852B3C">
      <w:pPr>
        <w:jc w:val="center"/>
        <w:rPr>
          <w:b/>
          <w:lang w:val="uk-UA"/>
        </w:rPr>
      </w:pPr>
    </w:p>
    <w:p w:rsidR="00852B3C" w:rsidRDefault="00852B3C" w:rsidP="00852B3C">
      <w:pPr>
        <w:jc w:val="center"/>
        <w:rPr>
          <w:b/>
          <w:lang w:val="uk-UA"/>
        </w:rPr>
      </w:pPr>
      <w:r>
        <w:rPr>
          <w:b/>
          <w:lang w:val="uk-UA"/>
        </w:rPr>
        <w:t>ПРАКТИЧНІ РЕКОМЕНДАЦІЇ</w:t>
      </w:r>
    </w:p>
    <w:p w:rsidR="00852B3C" w:rsidRDefault="00852B3C" w:rsidP="00852B3C">
      <w:pPr>
        <w:ind w:firstLine="720"/>
        <w:jc w:val="both"/>
        <w:rPr>
          <w:lang w:val="uk-UA"/>
        </w:rPr>
      </w:pPr>
      <w:r>
        <w:rPr>
          <w:lang w:val="uk-UA"/>
        </w:rPr>
        <w:t>1. Для визначення тяжкості перебігу і прогнозу менінгіта і менінгоенцефаліта поряд з загальноклінічним обстеженням хворих рекомендується визначати показн</w:t>
      </w:r>
      <w:r>
        <w:rPr>
          <w:lang w:val="uk-UA"/>
        </w:rPr>
        <w:t>и</w:t>
      </w:r>
      <w:r>
        <w:rPr>
          <w:lang w:val="uk-UA"/>
        </w:rPr>
        <w:t xml:space="preserve">ки імунного статусу (відносний вміст лімфоцитів крові, абсолютний і відносний вміст нейтрофілів у </w:t>
      </w:r>
      <w:r>
        <w:rPr>
          <w:lang w:val="uk-UA"/>
        </w:rPr>
        <w:lastRenderedPageBreak/>
        <w:t>СМР), показники перекисного окислювання ліпідів (ДК</w:t>
      </w:r>
      <w:r>
        <w:rPr>
          <w:vertAlign w:val="subscript"/>
          <w:lang w:val="uk-UA"/>
        </w:rPr>
        <w:t>пл.</w:t>
      </w:r>
      <w:r>
        <w:rPr>
          <w:lang w:val="uk-UA"/>
        </w:rPr>
        <w:t>, МДА</w:t>
      </w:r>
      <w:r>
        <w:rPr>
          <w:vertAlign w:val="subscript"/>
          <w:lang w:val="uk-UA"/>
        </w:rPr>
        <w:t>пл.</w:t>
      </w:r>
      <w:r>
        <w:rPr>
          <w:lang w:val="uk-UA"/>
        </w:rPr>
        <w:t>, МСМ</w:t>
      </w:r>
      <w:r>
        <w:rPr>
          <w:vertAlign w:val="subscript"/>
          <w:lang w:val="uk-UA"/>
        </w:rPr>
        <w:t>пл.</w:t>
      </w:r>
      <w:r>
        <w:rPr>
          <w:lang w:val="uk-UA"/>
        </w:rPr>
        <w:t xml:space="preserve"> 1-го і 2-го типу, ШЛ</w:t>
      </w:r>
      <w:r>
        <w:rPr>
          <w:vertAlign w:val="subscript"/>
          <w:lang w:val="uk-UA"/>
        </w:rPr>
        <w:t>смр</w:t>
      </w:r>
      <w:r>
        <w:rPr>
          <w:lang w:val="uk-UA"/>
        </w:rPr>
        <w:t>), показники АОС (каталаза, пероксидаза, віт. С), вміст субстратів енергозабезпечення (глюкоза крові ), показники нейроендокриної регуляції (мелатонін, інсулін, альдо</w:t>
      </w:r>
      <w:r>
        <w:rPr>
          <w:lang w:val="uk-UA"/>
        </w:rPr>
        <w:t>с</w:t>
      </w:r>
      <w:r>
        <w:rPr>
          <w:lang w:val="uk-UA"/>
        </w:rPr>
        <w:t xml:space="preserve">терон). </w:t>
      </w:r>
    </w:p>
    <w:p w:rsidR="00852B3C" w:rsidRDefault="00852B3C" w:rsidP="00852B3C">
      <w:pPr>
        <w:pStyle w:val="1ffe"/>
        <w:spacing w:before="0" w:after="0"/>
        <w:ind w:firstLine="720"/>
        <w:jc w:val="both"/>
        <w:rPr>
          <w:sz w:val="28"/>
          <w:szCs w:val="28"/>
          <w:lang w:val="uk-UA"/>
        </w:rPr>
      </w:pPr>
      <w:r>
        <w:rPr>
          <w:sz w:val="28"/>
          <w:szCs w:val="28"/>
          <w:lang w:val="uk-UA"/>
        </w:rPr>
        <w:t>2. Для об'єктивної оцінки стану хворих, прогнозу менінгіта і менінгоенцефал</w:t>
      </w:r>
      <w:r>
        <w:rPr>
          <w:sz w:val="28"/>
          <w:szCs w:val="28"/>
          <w:lang w:val="uk-UA"/>
        </w:rPr>
        <w:t>і</w:t>
      </w:r>
      <w:r>
        <w:rPr>
          <w:sz w:val="28"/>
          <w:szCs w:val="28"/>
          <w:lang w:val="uk-UA"/>
        </w:rPr>
        <w:t>та на етапах медичної допомоги рекомендується використати інтегральні шкали 3-х рівнів: догоспітального [стан середньої тяжкості - (9 ± 4) балів, тяжкий стан - (14 ± 5) балів, критичний стан - (17 ± 4 балів)]; госпітального [сума балів по показниках 1-ої та 2-ої таблиць при середній тяжкості - (12 ± 5) балів, тяжкому стані - (29 ± 9) б</w:t>
      </w:r>
      <w:r>
        <w:rPr>
          <w:sz w:val="28"/>
          <w:szCs w:val="28"/>
          <w:lang w:val="uk-UA"/>
        </w:rPr>
        <w:t>а</w:t>
      </w:r>
      <w:r>
        <w:rPr>
          <w:sz w:val="28"/>
          <w:szCs w:val="28"/>
          <w:lang w:val="uk-UA"/>
        </w:rPr>
        <w:t>лів, критичному стані - (37 ± 10) балів]; спеціалізованого [сума балів по показниках та</w:t>
      </w:r>
      <w:r>
        <w:rPr>
          <w:sz w:val="28"/>
          <w:szCs w:val="28"/>
          <w:lang w:val="uk-UA"/>
        </w:rPr>
        <w:t>б</w:t>
      </w:r>
      <w:r>
        <w:rPr>
          <w:sz w:val="28"/>
          <w:szCs w:val="28"/>
          <w:lang w:val="uk-UA"/>
        </w:rPr>
        <w:t>лиць: 1-ої, 2-ої та 3-ої при середній тяжкості - (18 ± 7) балів, тяжкому стані - (42 ± 11) бала, критичному стані - (56 ± 10) б</w:t>
      </w:r>
      <w:r>
        <w:rPr>
          <w:sz w:val="28"/>
          <w:szCs w:val="28"/>
          <w:lang w:val="uk-UA"/>
        </w:rPr>
        <w:t>а</w:t>
      </w:r>
      <w:r>
        <w:rPr>
          <w:sz w:val="28"/>
          <w:szCs w:val="28"/>
          <w:lang w:val="uk-UA"/>
        </w:rPr>
        <w:t>лів].</w:t>
      </w:r>
    </w:p>
    <w:p w:rsidR="00852B3C" w:rsidRDefault="00852B3C" w:rsidP="00852B3C">
      <w:pPr>
        <w:pStyle w:val="1ffe"/>
        <w:spacing w:before="0" w:after="0"/>
        <w:ind w:firstLine="720"/>
        <w:jc w:val="both"/>
        <w:rPr>
          <w:sz w:val="28"/>
          <w:szCs w:val="28"/>
          <w:lang w:val="uk-UA"/>
        </w:rPr>
      </w:pPr>
      <w:r>
        <w:rPr>
          <w:sz w:val="28"/>
          <w:szCs w:val="28"/>
          <w:lang w:val="uk-UA"/>
        </w:rPr>
        <w:t>3. Для підвищення ефективності терапії у хворих на менінгіт і менінгоенцеф</w:t>
      </w:r>
      <w:r>
        <w:rPr>
          <w:sz w:val="28"/>
          <w:szCs w:val="28"/>
          <w:lang w:val="uk-UA"/>
        </w:rPr>
        <w:t>а</w:t>
      </w:r>
      <w:r>
        <w:rPr>
          <w:sz w:val="28"/>
          <w:szCs w:val="28"/>
          <w:lang w:val="uk-UA"/>
        </w:rPr>
        <w:t>літ рекомендується застосувати мелатонін, що призначається в дозі 5-10 мг усеред</w:t>
      </w:r>
      <w:r>
        <w:rPr>
          <w:sz w:val="28"/>
          <w:szCs w:val="28"/>
          <w:lang w:val="uk-UA"/>
        </w:rPr>
        <w:t>и</w:t>
      </w:r>
      <w:r>
        <w:rPr>
          <w:sz w:val="28"/>
          <w:szCs w:val="28"/>
          <w:lang w:val="uk-UA"/>
        </w:rPr>
        <w:t>ну щодня прот</w:t>
      </w:r>
      <w:r>
        <w:rPr>
          <w:sz w:val="28"/>
          <w:szCs w:val="28"/>
          <w:lang w:val="uk-UA"/>
        </w:rPr>
        <w:t>я</w:t>
      </w:r>
      <w:r>
        <w:rPr>
          <w:sz w:val="28"/>
          <w:szCs w:val="28"/>
          <w:lang w:val="uk-UA"/>
        </w:rPr>
        <w:t xml:space="preserve">гом 20 днів. </w:t>
      </w:r>
    </w:p>
    <w:p w:rsidR="00852B3C" w:rsidRDefault="00852B3C" w:rsidP="00852B3C">
      <w:pPr>
        <w:pStyle w:val="1ffe"/>
        <w:spacing w:before="0" w:after="0"/>
        <w:ind w:firstLine="720"/>
        <w:jc w:val="both"/>
        <w:rPr>
          <w:sz w:val="28"/>
          <w:szCs w:val="28"/>
          <w:lang w:val="uk-UA"/>
        </w:rPr>
      </w:pPr>
      <w:r>
        <w:rPr>
          <w:sz w:val="28"/>
          <w:szCs w:val="28"/>
          <w:lang w:val="uk-UA"/>
        </w:rPr>
        <w:t>4. З метою контролю ефективності терапії мелатоніном рекомендується в</w:t>
      </w:r>
      <w:r>
        <w:rPr>
          <w:sz w:val="28"/>
          <w:szCs w:val="28"/>
          <w:lang w:val="uk-UA"/>
        </w:rPr>
        <w:t>и</w:t>
      </w:r>
      <w:r>
        <w:rPr>
          <w:sz w:val="28"/>
          <w:szCs w:val="28"/>
          <w:lang w:val="uk-UA"/>
        </w:rPr>
        <w:t>значення в динаміці вмісту в крові вторинних продуктів ПОЛ (МДА), показників стану антиінфекційного захисту (CD8</w:t>
      </w:r>
      <w:r>
        <w:rPr>
          <w:sz w:val="28"/>
          <w:szCs w:val="28"/>
          <w:vertAlign w:val="superscript"/>
          <w:lang w:val="uk-UA"/>
        </w:rPr>
        <w:t>+</w:t>
      </w:r>
      <w:r>
        <w:rPr>
          <w:sz w:val="28"/>
          <w:szCs w:val="28"/>
          <w:lang w:val="uk-UA"/>
        </w:rPr>
        <w:t>, CD19</w:t>
      </w:r>
      <w:r>
        <w:rPr>
          <w:sz w:val="28"/>
          <w:szCs w:val="28"/>
          <w:vertAlign w:val="superscript"/>
          <w:lang w:val="uk-UA"/>
        </w:rPr>
        <w:t>+</w:t>
      </w:r>
      <w:r>
        <w:rPr>
          <w:sz w:val="28"/>
          <w:szCs w:val="28"/>
          <w:lang w:val="uk-UA"/>
        </w:rPr>
        <w:t>, CD25</w:t>
      </w:r>
      <w:r>
        <w:rPr>
          <w:sz w:val="28"/>
          <w:szCs w:val="28"/>
          <w:vertAlign w:val="superscript"/>
          <w:lang w:val="uk-UA"/>
        </w:rPr>
        <w:t>+</w:t>
      </w:r>
      <w:r>
        <w:rPr>
          <w:sz w:val="28"/>
          <w:szCs w:val="28"/>
          <w:lang w:val="uk-UA"/>
        </w:rPr>
        <w:t>, НСТ-т), активності фермен</w:t>
      </w:r>
      <w:r>
        <w:rPr>
          <w:sz w:val="28"/>
          <w:szCs w:val="28"/>
          <w:lang w:val="uk-UA"/>
        </w:rPr>
        <w:t>т</w:t>
      </w:r>
      <w:r>
        <w:rPr>
          <w:sz w:val="28"/>
          <w:szCs w:val="28"/>
          <w:lang w:val="uk-UA"/>
        </w:rPr>
        <w:t>них антиоксидантів (каталази і пероксид</w:t>
      </w:r>
      <w:r>
        <w:rPr>
          <w:sz w:val="28"/>
          <w:szCs w:val="28"/>
          <w:lang w:val="uk-UA"/>
        </w:rPr>
        <w:t>а</w:t>
      </w:r>
      <w:r>
        <w:rPr>
          <w:sz w:val="28"/>
          <w:szCs w:val="28"/>
          <w:lang w:val="uk-UA"/>
        </w:rPr>
        <w:t xml:space="preserve">зи). </w:t>
      </w:r>
    </w:p>
    <w:p w:rsidR="00852B3C" w:rsidRDefault="00852B3C" w:rsidP="00852B3C">
      <w:pPr>
        <w:jc w:val="center"/>
        <w:rPr>
          <w:b/>
          <w:lang w:val="uk-UA"/>
        </w:rPr>
      </w:pPr>
    </w:p>
    <w:p w:rsidR="00852B3C" w:rsidRDefault="00852B3C" w:rsidP="00852B3C">
      <w:pPr>
        <w:jc w:val="center"/>
        <w:rPr>
          <w:b/>
          <w:lang w:val="uk-UA"/>
        </w:rPr>
      </w:pPr>
      <w:r>
        <w:rPr>
          <w:b/>
          <w:lang w:val="uk-UA"/>
        </w:rPr>
        <w:t>СПИСОК ОПУБЛІКОВАНИХ ПРАЦЬ ЗА ТЕМОЮ ДИСЕРТАЦІЇ</w:t>
      </w:r>
    </w:p>
    <w:p w:rsidR="00852B3C" w:rsidRDefault="00852B3C" w:rsidP="00852B3C">
      <w:pPr>
        <w:jc w:val="center"/>
        <w:rPr>
          <w:b/>
          <w:lang w:val="uk-UA"/>
        </w:rPr>
      </w:pPr>
    </w:p>
    <w:p w:rsidR="00852B3C" w:rsidRDefault="00852B3C" w:rsidP="00852B3C">
      <w:pPr>
        <w:ind w:firstLine="720"/>
        <w:jc w:val="both"/>
        <w:rPr>
          <w:lang w:val="uk-UA"/>
        </w:rPr>
      </w:pPr>
      <w:r>
        <w:rPr>
          <w:lang w:val="uk-UA"/>
        </w:rPr>
        <w:t xml:space="preserve">1. Шуляк В. І. Вміст </w:t>
      </w:r>
      <w:r>
        <w:rPr>
          <w:lang w:val="en-US"/>
        </w:rPr>
        <w:t>SH</w:t>
      </w:r>
      <w:r>
        <w:rPr>
          <w:lang w:val="uk-UA"/>
        </w:rPr>
        <w:t>-груп у крові хворих на менінгіт і менінгоенцефаліт / В. І. Шуляк // Інфекційні хвороби. − 2003. − № 4. − С. 38–40.</w:t>
      </w:r>
    </w:p>
    <w:p w:rsidR="00852B3C" w:rsidRDefault="00852B3C" w:rsidP="00852B3C">
      <w:pPr>
        <w:ind w:firstLine="720"/>
        <w:jc w:val="both"/>
        <w:rPr>
          <w:lang w:val="uk-UA"/>
        </w:rPr>
      </w:pPr>
      <w:r>
        <w:rPr>
          <w:lang w:val="uk-UA"/>
        </w:rPr>
        <w:t>2. Шуляк В. І. Перекисна резистентність еритроцитів та вміст ферментів антиоксидантної системи в крові хворих на менінгіт та менінгоенцефаліт у гострий пер</w:t>
      </w:r>
      <w:r>
        <w:rPr>
          <w:lang w:val="uk-UA"/>
        </w:rPr>
        <w:t>і</w:t>
      </w:r>
      <w:r>
        <w:rPr>
          <w:lang w:val="uk-UA"/>
        </w:rPr>
        <w:t>од хвороби / В. І. Шуляк // Запорожский медицинский журнал. − 2003. − № 4. − С. 66–67.</w:t>
      </w:r>
    </w:p>
    <w:p w:rsidR="00852B3C" w:rsidRDefault="00852B3C" w:rsidP="00852B3C">
      <w:pPr>
        <w:ind w:firstLine="720"/>
        <w:jc w:val="both"/>
        <w:rPr>
          <w:lang w:val="uk-UA"/>
        </w:rPr>
      </w:pPr>
      <w:r>
        <w:rPr>
          <w:lang w:val="uk-UA"/>
        </w:rPr>
        <w:t>3</w:t>
      </w:r>
      <w:r>
        <w:t>. Шуляк В.</w:t>
      </w:r>
      <w:r>
        <w:rPr>
          <w:lang w:val="uk-UA"/>
        </w:rPr>
        <w:t xml:space="preserve"> </w:t>
      </w:r>
      <w:r>
        <w:t>И. Содержание церулоплазмина в крови больных менингитом и</w:t>
      </w:r>
      <w:r>
        <w:rPr>
          <w:lang w:val="uk-UA"/>
        </w:rPr>
        <w:t xml:space="preserve"> </w:t>
      </w:r>
      <w:r>
        <w:t xml:space="preserve">менигоэнцефалитом в острый период болезни </w:t>
      </w:r>
      <w:r>
        <w:rPr>
          <w:lang w:val="uk-UA"/>
        </w:rPr>
        <w:t xml:space="preserve">/ В. И. Шуляк // </w:t>
      </w:r>
      <w:r>
        <w:t>Запорож</w:t>
      </w:r>
      <w:r>
        <w:rPr>
          <w:lang w:val="uk-UA"/>
        </w:rPr>
        <w:t>ский</w:t>
      </w:r>
      <w:r>
        <w:t xml:space="preserve"> мед</w:t>
      </w:r>
      <w:r>
        <w:rPr>
          <w:lang w:val="uk-UA"/>
        </w:rPr>
        <w:t>и</w:t>
      </w:r>
      <w:r>
        <w:rPr>
          <w:lang w:val="uk-UA"/>
        </w:rPr>
        <w:t>цинский</w:t>
      </w:r>
      <w:r>
        <w:t xml:space="preserve"> журн</w:t>
      </w:r>
      <w:r>
        <w:rPr>
          <w:lang w:val="uk-UA"/>
        </w:rPr>
        <w:t>ал. − 2003. − Т.2, № 6.– С. 240–241.</w:t>
      </w:r>
    </w:p>
    <w:p w:rsidR="00852B3C" w:rsidRDefault="00852B3C" w:rsidP="00852B3C">
      <w:pPr>
        <w:ind w:firstLine="720"/>
        <w:jc w:val="both"/>
        <w:rPr>
          <w:lang w:val="uk-UA"/>
        </w:rPr>
      </w:pPr>
      <w:r>
        <w:rPr>
          <w:lang w:val="uk-UA"/>
        </w:rPr>
        <w:t>4. Шуляк В. І. Стан перекисного окислення ліпідів у гострий період менінгіту та менінго</w:t>
      </w:r>
      <w:r>
        <w:rPr>
          <w:lang w:val="uk-UA"/>
        </w:rPr>
        <w:t>е</w:t>
      </w:r>
      <w:r>
        <w:rPr>
          <w:lang w:val="uk-UA"/>
        </w:rPr>
        <w:t>нцефаліту / В. І. Шуляк // Сучасні інфекції. − 2003. − № 1. − С. 70–73.</w:t>
      </w:r>
    </w:p>
    <w:p w:rsidR="00852B3C" w:rsidRDefault="00852B3C" w:rsidP="00852B3C">
      <w:pPr>
        <w:ind w:firstLine="720"/>
        <w:jc w:val="both"/>
      </w:pPr>
      <w:r>
        <w:rPr>
          <w:lang w:val="uk-UA"/>
        </w:rPr>
        <w:t>5. Шуляк В. И. Интегральн</w:t>
      </w:r>
      <w:r>
        <w:t xml:space="preserve">ые показатели гемограммы у больных менингитом и менингоэнцефалитом в острый период заболевания </w:t>
      </w:r>
      <w:r>
        <w:rPr>
          <w:lang w:val="uk-UA"/>
        </w:rPr>
        <w:t xml:space="preserve">/ В. И. Шуляк </w:t>
      </w:r>
      <w:r>
        <w:t>//</w:t>
      </w:r>
      <w:r>
        <w:rPr>
          <w:lang w:val="uk-UA"/>
        </w:rPr>
        <w:t xml:space="preserve"> </w:t>
      </w:r>
      <w:r>
        <w:t>Запорож</w:t>
      </w:r>
      <w:r>
        <w:rPr>
          <w:lang w:val="uk-UA"/>
        </w:rPr>
        <w:t>ский</w:t>
      </w:r>
      <w:r>
        <w:t xml:space="preserve"> мед</w:t>
      </w:r>
      <w:r>
        <w:rPr>
          <w:lang w:val="uk-UA"/>
        </w:rPr>
        <w:t>и</w:t>
      </w:r>
      <w:r>
        <w:rPr>
          <w:lang w:val="uk-UA"/>
        </w:rPr>
        <w:t>цинский</w:t>
      </w:r>
      <w:r>
        <w:t xml:space="preserve"> журн</w:t>
      </w:r>
      <w:r>
        <w:rPr>
          <w:lang w:val="uk-UA"/>
        </w:rPr>
        <w:t>ал. −</w:t>
      </w:r>
      <w:r>
        <w:t xml:space="preserve"> 2004.</w:t>
      </w:r>
      <w:r>
        <w:rPr>
          <w:lang w:val="uk-UA"/>
        </w:rPr>
        <w:t xml:space="preserve"> −</w:t>
      </w:r>
      <w:r>
        <w:t xml:space="preserve"> № 3.</w:t>
      </w:r>
      <w:r>
        <w:rPr>
          <w:lang w:val="uk-UA"/>
        </w:rPr>
        <w:t xml:space="preserve"> −</w:t>
      </w:r>
      <w:r>
        <w:t xml:space="preserve"> С. 51–53.</w:t>
      </w:r>
    </w:p>
    <w:p w:rsidR="00852B3C" w:rsidRDefault="00852B3C" w:rsidP="00852B3C">
      <w:pPr>
        <w:ind w:firstLine="720"/>
        <w:jc w:val="both"/>
        <w:rPr>
          <w:lang w:val="uk-UA"/>
        </w:rPr>
      </w:pPr>
      <w:r>
        <w:rPr>
          <w:lang w:val="uk-UA"/>
        </w:rPr>
        <w:t xml:space="preserve">6. Шуляк В. </w:t>
      </w:r>
      <w:r>
        <w:t>И. Исследование уровня молекул средней массы в сыворотке кр</w:t>
      </w:r>
      <w:r>
        <w:t>о</w:t>
      </w:r>
      <w:r>
        <w:t>ви и ликворе у больных менингитом и менингоэнцефалитом в острый период боле</w:t>
      </w:r>
      <w:r>
        <w:t>з</w:t>
      </w:r>
      <w:r>
        <w:t xml:space="preserve">ни </w:t>
      </w:r>
      <w:r>
        <w:rPr>
          <w:lang w:val="uk-UA"/>
        </w:rPr>
        <w:t xml:space="preserve">/ В. И. Шуляк </w:t>
      </w:r>
      <w:r>
        <w:t>// Запорож</w:t>
      </w:r>
      <w:r>
        <w:rPr>
          <w:lang w:val="uk-UA"/>
        </w:rPr>
        <w:t>ский</w:t>
      </w:r>
      <w:r>
        <w:t xml:space="preserve"> мед</w:t>
      </w:r>
      <w:r>
        <w:rPr>
          <w:lang w:val="uk-UA"/>
        </w:rPr>
        <w:t>ицинский</w:t>
      </w:r>
      <w:r>
        <w:t xml:space="preserve"> журн</w:t>
      </w:r>
      <w:r>
        <w:rPr>
          <w:lang w:val="uk-UA"/>
        </w:rPr>
        <w:t>ал − 2004. − № 2. − С. 31–33.</w:t>
      </w:r>
    </w:p>
    <w:p w:rsidR="00852B3C" w:rsidRDefault="00852B3C" w:rsidP="00852B3C">
      <w:pPr>
        <w:ind w:firstLine="720"/>
        <w:jc w:val="both"/>
        <w:rPr>
          <w:lang w:val="uk-UA"/>
        </w:rPr>
      </w:pPr>
      <w:r>
        <w:rPr>
          <w:lang w:val="uk-UA"/>
        </w:rPr>
        <w:t>7. Шуляк В. И. Содержание кортизола в с</w:t>
      </w:r>
      <w:r>
        <w:t>ы</w:t>
      </w:r>
      <w:r>
        <w:rPr>
          <w:lang w:val="uk-UA"/>
        </w:rPr>
        <w:t>воротке крови у больных менинг</w:t>
      </w:r>
      <w:r>
        <w:rPr>
          <w:lang w:val="uk-UA"/>
        </w:rPr>
        <w:t>и</w:t>
      </w:r>
      <w:r>
        <w:rPr>
          <w:lang w:val="uk-UA"/>
        </w:rPr>
        <w:t xml:space="preserve">том и менингоєнцефалитом в острый период заболевания / В. И. Шуляк </w:t>
      </w:r>
      <w:r>
        <w:t>//</w:t>
      </w:r>
      <w:r>
        <w:rPr>
          <w:lang w:val="uk-UA"/>
        </w:rPr>
        <w:t xml:space="preserve"> Українс</w:t>
      </w:r>
      <w:r>
        <w:rPr>
          <w:lang w:val="uk-UA"/>
        </w:rPr>
        <w:t>ь</w:t>
      </w:r>
      <w:r>
        <w:rPr>
          <w:lang w:val="uk-UA"/>
        </w:rPr>
        <w:t>кий медичний альманах. − 2004. − № 4. − С. 192–193.</w:t>
      </w:r>
    </w:p>
    <w:p w:rsidR="00852B3C" w:rsidRDefault="00852B3C" w:rsidP="00852B3C">
      <w:pPr>
        <w:ind w:firstLine="720"/>
        <w:jc w:val="both"/>
        <w:rPr>
          <w:lang w:val="uk-UA"/>
        </w:rPr>
      </w:pPr>
      <w:r>
        <w:rPr>
          <w:lang w:val="uk-UA"/>
        </w:rPr>
        <w:t>8</w:t>
      </w:r>
      <w:r>
        <w:t>. Шуляк В.</w:t>
      </w:r>
      <w:r>
        <w:rPr>
          <w:lang w:val="uk-UA"/>
        </w:rPr>
        <w:t xml:space="preserve"> </w:t>
      </w:r>
      <w:r>
        <w:t>И. Содержание мелатонина в крови и ликворе у больных мени</w:t>
      </w:r>
      <w:r>
        <w:t>н</w:t>
      </w:r>
      <w:r>
        <w:t xml:space="preserve">гитом и менингоэнцефалитом в острый период болезни </w:t>
      </w:r>
      <w:r>
        <w:rPr>
          <w:lang w:val="uk-UA"/>
        </w:rPr>
        <w:t>/ В. И. Шуляк // Сучасні і</w:t>
      </w:r>
      <w:r>
        <w:rPr>
          <w:lang w:val="uk-UA"/>
        </w:rPr>
        <w:t>н</w:t>
      </w:r>
      <w:r>
        <w:rPr>
          <w:lang w:val="uk-UA"/>
        </w:rPr>
        <w:t>фекції. − 2004. − № 3. − С. 26–28.</w:t>
      </w:r>
    </w:p>
    <w:p w:rsidR="00852B3C" w:rsidRDefault="00852B3C" w:rsidP="00852B3C">
      <w:pPr>
        <w:ind w:firstLine="720"/>
        <w:jc w:val="both"/>
        <w:rPr>
          <w:lang w:val="uk-UA"/>
        </w:rPr>
      </w:pPr>
      <w:r>
        <w:rPr>
          <w:lang w:val="uk-UA"/>
        </w:rPr>
        <w:t>9</w:t>
      </w:r>
      <w:r>
        <w:t>. Шуляк В.</w:t>
      </w:r>
      <w:r>
        <w:rPr>
          <w:lang w:val="uk-UA"/>
        </w:rPr>
        <w:t xml:space="preserve"> </w:t>
      </w:r>
      <w:r>
        <w:t>И. Содержание некоторых витаминов в крови у больных мени</w:t>
      </w:r>
      <w:r>
        <w:t>н</w:t>
      </w:r>
      <w:r>
        <w:t xml:space="preserve">гитом и менингоэнцефалитом в острый период болезни </w:t>
      </w:r>
      <w:r>
        <w:rPr>
          <w:lang w:val="uk-UA"/>
        </w:rPr>
        <w:t xml:space="preserve">/ В. И. Шуляк </w:t>
      </w:r>
      <w:r>
        <w:t>//</w:t>
      </w:r>
      <w:r>
        <w:rPr>
          <w:lang w:val="uk-UA"/>
        </w:rPr>
        <w:t xml:space="preserve"> Сучасні і</w:t>
      </w:r>
      <w:r>
        <w:rPr>
          <w:lang w:val="uk-UA"/>
        </w:rPr>
        <w:t>н</w:t>
      </w:r>
      <w:r>
        <w:rPr>
          <w:lang w:val="uk-UA"/>
        </w:rPr>
        <w:t>фекції. − 2004. − № 1. − С. 77–80.</w:t>
      </w:r>
    </w:p>
    <w:p w:rsidR="00852B3C" w:rsidRDefault="00852B3C" w:rsidP="00852B3C">
      <w:pPr>
        <w:ind w:firstLine="720"/>
        <w:jc w:val="both"/>
        <w:rPr>
          <w:lang w:val="uk-UA"/>
        </w:rPr>
      </w:pPr>
      <w:r>
        <w:rPr>
          <w:lang w:val="uk-UA"/>
        </w:rPr>
        <w:t>10. Шуляк В. И. Содержание тиоловых групп в крови больных менингитом и менингоэнцефалитом / В. И. Шуляк // Актуальні питання медичної науки та практ</w:t>
      </w:r>
      <w:r>
        <w:rPr>
          <w:lang w:val="uk-UA"/>
        </w:rPr>
        <w:t>и</w:t>
      </w:r>
      <w:r>
        <w:rPr>
          <w:lang w:val="uk-UA"/>
        </w:rPr>
        <w:t>ки : зб. наук. пр. Запорізької медичної академії післядипломної освіти. − Запоріжжя : Дике Поле, 2004. − Вип. 65. − С. 48−51.</w:t>
      </w:r>
    </w:p>
    <w:p w:rsidR="00852B3C" w:rsidRDefault="00852B3C" w:rsidP="00852B3C">
      <w:pPr>
        <w:ind w:firstLine="720"/>
        <w:jc w:val="both"/>
        <w:rPr>
          <w:lang w:val="uk-UA"/>
        </w:rPr>
      </w:pPr>
      <w:r>
        <w:rPr>
          <w:lang w:val="uk-UA"/>
        </w:rPr>
        <w:t>11</w:t>
      </w:r>
      <w:r>
        <w:t xml:space="preserve">. </w:t>
      </w:r>
      <w:r>
        <w:rPr>
          <w:lang w:val="uk-UA"/>
        </w:rPr>
        <w:t xml:space="preserve">Шуляк В. И. </w:t>
      </w:r>
      <w:r>
        <w:t>Эфферентное звено общего адаптационного синдрома у бол</w:t>
      </w:r>
      <w:r>
        <w:t>ь</w:t>
      </w:r>
      <w:r>
        <w:t>ных менингитом и менингоэнцефалитом в острый период заболевания / В.</w:t>
      </w:r>
      <w:r>
        <w:rPr>
          <w:lang w:val="uk-UA"/>
        </w:rPr>
        <w:t xml:space="preserve"> </w:t>
      </w:r>
      <w:r>
        <w:t>И. Ш</w:t>
      </w:r>
      <w:r>
        <w:t>у</w:t>
      </w:r>
      <w:r>
        <w:t>ляк, Ф.В. Шикаева //</w:t>
      </w:r>
      <w:r>
        <w:rPr>
          <w:lang w:val="uk-UA"/>
        </w:rPr>
        <w:t xml:space="preserve"> Актуальні питання медичної науки та практики : зб. наук. праць Запорізької </w:t>
      </w:r>
      <w:r>
        <w:rPr>
          <w:lang w:val="uk-UA"/>
        </w:rPr>
        <w:lastRenderedPageBreak/>
        <w:t>медичної академії післядипломної освіти. − Запоріжжя : Дике П</w:t>
      </w:r>
      <w:r>
        <w:rPr>
          <w:lang w:val="uk-UA"/>
        </w:rPr>
        <w:t>о</w:t>
      </w:r>
      <w:r>
        <w:rPr>
          <w:lang w:val="uk-UA"/>
        </w:rPr>
        <w:t>ле, 2004. − Вип. 66, кн. 3. − С. 385–389. (Здобувачеві належить ідея, аналіз літерат</w:t>
      </w:r>
      <w:r>
        <w:rPr>
          <w:lang w:val="uk-UA"/>
        </w:rPr>
        <w:t>у</w:t>
      </w:r>
      <w:r>
        <w:rPr>
          <w:lang w:val="uk-UA"/>
        </w:rPr>
        <w:t>ри, збір матеріалу, статистична обробка, формулювання висновків, підготовка до друку).</w:t>
      </w:r>
    </w:p>
    <w:p w:rsidR="00852B3C" w:rsidRDefault="00852B3C" w:rsidP="00852B3C">
      <w:pPr>
        <w:ind w:firstLine="720"/>
        <w:jc w:val="both"/>
        <w:rPr>
          <w:lang w:val="uk-UA"/>
        </w:rPr>
      </w:pPr>
      <w:r>
        <w:rPr>
          <w:lang w:val="uk-UA"/>
        </w:rPr>
        <w:t>12. Лихорадка Западного Нила – новая трансмиссивная инфекция в Запорож</w:t>
      </w:r>
      <w:r>
        <w:rPr>
          <w:lang w:val="uk-UA"/>
        </w:rPr>
        <w:t>с</w:t>
      </w:r>
      <w:r>
        <w:rPr>
          <w:lang w:val="uk-UA"/>
        </w:rPr>
        <w:t>ком регионе / Г. Ф. Вараксина, В. И. Шуляк, О. М. Фирюлина, И. Б. Иванова // Зап</w:t>
      </w:r>
      <w:r>
        <w:rPr>
          <w:lang w:val="uk-UA"/>
        </w:rPr>
        <w:t>о</w:t>
      </w:r>
      <w:r>
        <w:rPr>
          <w:lang w:val="uk-UA"/>
        </w:rPr>
        <w:t>рожский медицинский журнал. − 2005. − № 3. – С. 158–159. (Здобувач займався ан</w:t>
      </w:r>
      <w:r>
        <w:rPr>
          <w:lang w:val="uk-UA"/>
        </w:rPr>
        <w:t>а</w:t>
      </w:r>
      <w:r>
        <w:rPr>
          <w:lang w:val="uk-UA"/>
        </w:rPr>
        <w:t>лізом літератури, статист</w:t>
      </w:r>
      <w:r>
        <w:rPr>
          <w:lang w:val="uk-UA"/>
        </w:rPr>
        <w:t>и</w:t>
      </w:r>
      <w:r>
        <w:rPr>
          <w:lang w:val="uk-UA"/>
        </w:rPr>
        <w:t>чною обробкою, узагальненням, підготовкою до друку).</w:t>
      </w:r>
    </w:p>
    <w:p w:rsidR="00852B3C" w:rsidRDefault="00852B3C" w:rsidP="00852B3C">
      <w:pPr>
        <w:ind w:firstLine="720"/>
        <w:jc w:val="both"/>
        <w:rPr>
          <w:lang w:val="uk-UA"/>
        </w:rPr>
      </w:pPr>
      <w:r>
        <w:rPr>
          <w:lang w:val="uk-UA"/>
        </w:rPr>
        <w:t>13. Шуляк В. І. Вміст альдостерону у крові хворих на менінгіт і менінгоенц</w:t>
      </w:r>
      <w:r>
        <w:rPr>
          <w:lang w:val="uk-UA"/>
        </w:rPr>
        <w:t>е</w:t>
      </w:r>
      <w:r>
        <w:rPr>
          <w:lang w:val="uk-UA"/>
        </w:rPr>
        <w:t>фаліт / В. І. Шуляк // Інфекційні хв</w:t>
      </w:r>
      <w:r>
        <w:rPr>
          <w:lang w:val="uk-UA"/>
        </w:rPr>
        <w:t>о</w:t>
      </w:r>
      <w:r>
        <w:rPr>
          <w:lang w:val="uk-UA"/>
        </w:rPr>
        <w:t>роби. − 2005. − № 2. − С. 68–69.</w:t>
      </w:r>
    </w:p>
    <w:p w:rsidR="00852B3C" w:rsidRDefault="00852B3C" w:rsidP="00852B3C">
      <w:pPr>
        <w:ind w:firstLine="720"/>
        <w:jc w:val="both"/>
        <w:rPr>
          <w:lang w:val="uk-UA"/>
        </w:rPr>
      </w:pPr>
      <w:r>
        <w:rPr>
          <w:lang w:val="uk-UA"/>
        </w:rPr>
        <w:t>14. Шуляк В. И. Гормональная регуляция иммунного ответа у больн</w:t>
      </w:r>
      <w:r>
        <w:t>ы</w:t>
      </w:r>
      <w:r>
        <w:rPr>
          <w:lang w:val="uk-UA"/>
        </w:rPr>
        <w:t>х мени</w:t>
      </w:r>
      <w:r>
        <w:rPr>
          <w:lang w:val="uk-UA"/>
        </w:rPr>
        <w:t>н</w:t>
      </w:r>
      <w:r>
        <w:rPr>
          <w:lang w:val="uk-UA"/>
        </w:rPr>
        <w:t xml:space="preserve">гитом и менингоэнцефалитом / В. И. Шуляк // </w:t>
      </w:r>
      <w:r>
        <w:t>Запорож</w:t>
      </w:r>
      <w:r>
        <w:rPr>
          <w:lang w:val="uk-UA"/>
        </w:rPr>
        <w:t>ский</w:t>
      </w:r>
      <w:r>
        <w:t xml:space="preserve"> мед</w:t>
      </w:r>
      <w:r>
        <w:rPr>
          <w:lang w:val="uk-UA"/>
        </w:rPr>
        <w:t>ицинский</w:t>
      </w:r>
      <w:r>
        <w:t xml:space="preserve"> журн</w:t>
      </w:r>
      <w:r>
        <w:rPr>
          <w:lang w:val="uk-UA"/>
        </w:rPr>
        <w:t>ал. −</w:t>
      </w:r>
      <w:r>
        <w:t xml:space="preserve"> 2005.</w:t>
      </w:r>
      <w:r>
        <w:rPr>
          <w:lang w:val="uk-UA"/>
        </w:rPr>
        <w:t xml:space="preserve"> −</w:t>
      </w:r>
      <w:r>
        <w:t xml:space="preserve"> № 5.</w:t>
      </w:r>
      <w:r>
        <w:rPr>
          <w:lang w:val="uk-UA"/>
        </w:rPr>
        <w:t xml:space="preserve"> −</w:t>
      </w:r>
      <w:r>
        <w:t xml:space="preserve"> С. 56–59.</w:t>
      </w:r>
    </w:p>
    <w:p w:rsidR="00852B3C" w:rsidRDefault="00852B3C" w:rsidP="00852B3C">
      <w:pPr>
        <w:ind w:firstLine="720"/>
        <w:jc w:val="both"/>
        <w:rPr>
          <w:lang w:val="uk-UA"/>
        </w:rPr>
      </w:pPr>
      <w:r>
        <w:rPr>
          <w:lang w:val="uk-UA"/>
        </w:rPr>
        <w:t>15</w:t>
      </w:r>
      <w:r>
        <w:t xml:space="preserve">. </w:t>
      </w:r>
      <w:r>
        <w:rPr>
          <w:lang w:val="uk-UA"/>
        </w:rPr>
        <w:t xml:space="preserve">Шуляк В. И. </w:t>
      </w:r>
      <w:r>
        <w:t>Некоторые показатели гуморального звена иммунной сист</w:t>
      </w:r>
      <w:r>
        <w:t>е</w:t>
      </w:r>
      <w:r>
        <w:t>мы в сыворотке крови у больных менингитом и менингоэнцефалитом  / В. И. Ш</w:t>
      </w:r>
      <w:r>
        <w:t>у</w:t>
      </w:r>
      <w:r>
        <w:t>ляк, Ф. В. Шика</w:t>
      </w:r>
      <w:r>
        <w:rPr>
          <w:lang w:val="uk-UA"/>
        </w:rPr>
        <w:t>є</w:t>
      </w:r>
      <w:r>
        <w:t xml:space="preserve">ва </w:t>
      </w:r>
      <w:r>
        <w:rPr>
          <w:lang w:val="uk-UA"/>
        </w:rPr>
        <w:t>//Актуальні питання медичної науки та практики : зб. наук. праць Запорізької медичної академії післядипломної освіти. − Запоріжжя : Дике П</w:t>
      </w:r>
      <w:r>
        <w:rPr>
          <w:lang w:val="uk-UA"/>
        </w:rPr>
        <w:t>о</w:t>
      </w:r>
      <w:r>
        <w:rPr>
          <w:lang w:val="uk-UA"/>
        </w:rPr>
        <w:t>ле, 2005. − Вип. 68, кн. 2. − С. 430–434. (Здобувачеві належить ідея, аналіз літерат</w:t>
      </w:r>
      <w:r>
        <w:rPr>
          <w:lang w:val="uk-UA"/>
        </w:rPr>
        <w:t>у</w:t>
      </w:r>
      <w:r>
        <w:rPr>
          <w:lang w:val="uk-UA"/>
        </w:rPr>
        <w:t>ри, збір клінічного матеріалу, статистична обробка, узагальнення, формулювання висновків).</w:t>
      </w:r>
    </w:p>
    <w:p w:rsidR="00852B3C" w:rsidRDefault="00852B3C" w:rsidP="00852B3C">
      <w:pPr>
        <w:ind w:firstLine="720"/>
        <w:jc w:val="both"/>
        <w:rPr>
          <w:lang w:val="uk-UA"/>
        </w:rPr>
      </w:pPr>
      <w:r>
        <w:rPr>
          <w:lang w:val="uk-UA"/>
        </w:rPr>
        <w:t>16. Шуляк В. И. Показатели клеточного звена иммунной системы у больных менингитом и менингоэнцефалитом в острый период болезни / В. И. Шуляк //</w:t>
      </w:r>
      <w:r>
        <w:t>Запорож</w:t>
      </w:r>
      <w:r>
        <w:rPr>
          <w:lang w:val="uk-UA"/>
        </w:rPr>
        <w:t>ский</w:t>
      </w:r>
      <w:r>
        <w:t xml:space="preserve"> мед</w:t>
      </w:r>
      <w:r>
        <w:rPr>
          <w:lang w:val="uk-UA"/>
        </w:rPr>
        <w:t>ици</w:t>
      </w:r>
      <w:r>
        <w:rPr>
          <w:lang w:val="uk-UA"/>
        </w:rPr>
        <w:t>н</w:t>
      </w:r>
      <w:r>
        <w:rPr>
          <w:lang w:val="uk-UA"/>
        </w:rPr>
        <w:t>ский</w:t>
      </w:r>
      <w:r>
        <w:t xml:space="preserve"> журн</w:t>
      </w:r>
      <w:r>
        <w:rPr>
          <w:lang w:val="uk-UA"/>
        </w:rPr>
        <w:t>ал. −</w:t>
      </w:r>
      <w:r>
        <w:t xml:space="preserve"> 2005.</w:t>
      </w:r>
      <w:r>
        <w:rPr>
          <w:lang w:val="uk-UA"/>
        </w:rPr>
        <w:t xml:space="preserve"> −</w:t>
      </w:r>
      <w:r>
        <w:t xml:space="preserve"> № 4.</w:t>
      </w:r>
      <w:r>
        <w:rPr>
          <w:lang w:val="uk-UA"/>
        </w:rPr>
        <w:t xml:space="preserve"> −</w:t>
      </w:r>
      <w:r>
        <w:t xml:space="preserve"> С. 63–65.</w:t>
      </w:r>
    </w:p>
    <w:p w:rsidR="00852B3C" w:rsidRDefault="00852B3C" w:rsidP="00852B3C">
      <w:pPr>
        <w:ind w:firstLine="720"/>
        <w:jc w:val="both"/>
        <w:rPr>
          <w:lang w:val="uk-UA"/>
        </w:rPr>
      </w:pPr>
      <w:r>
        <w:rPr>
          <w:lang w:val="uk-UA"/>
        </w:rPr>
        <w:t>17. Шуляк В. И. Содержание инсулина в сыворотке крови у больных менинг</w:t>
      </w:r>
      <w:r>
        <w:rPr>
          <w:lang w:val="uk-UA"/>
        </w:rPr>
        <w:t>и</w:t>
      </w:r>
      <w:r>
        <w:rPr>
          <w:lang w:val="uk-UA"/>
        </w:rPr>
        <w:t>том и менингоэнцефалитом / В. И. Шуляк // Проблеми ендокринної патології. − 2005. − № 3. − С. 22–25.</w:t>
      </w:r>
    </w:p>
    <w:p w:rsidR="00852B3C" w:rsidRDefault="00852B3C" w:rsidP="00852B3C">
      <w:pPr>
        <w:ind w:firstLine="720"/>
        <w:jc w:val="both"/>
        <w:rPr>
          <w:lang w:val="uk-UA"/>
        </w:rPr>
      </w:pPr>
      <w:r>
        <w:rPr>
          <w:lang w:val="uk-UA"/>
        </w:rPr>
        <w:t>18. Шуляк В. И. Содержание тиреотропного гормона, трийодтиронина и тир</w:t>
      </w:r>
      <w:r>
        <w:rPr>
          <w:lang w:val="uk-UA"/>
        </w:rPr>
        <w:t>о</w:t>
      </w:r>
      <w:r>
        <w:rPr>
          <w:lang w:val="uk-UA"/>
        </w:rPr>
        <w:t>ксина в сыворотке крови больных менингитом и менингоэнцефалитом в острый п</w:t>
      </w:r>
      <w:r>
        <w:rPr>
          <w:lang w:val="uk-UA"/>
        </w:rPr>
        <w:t>е</w:t>
      </w:r>
      <w:r>
        <w:rPr>
          <w:lang w:val="uk-UA"/>
        </w:rPr>
        <w:t xml:space="preserve">риод болезни / В. И. Шуляк </w:t>
      </w:r>
      <w:r>
        <w:t>//</w:t>
      </w:r>
      <w:r>
        <w:rPr>
          <w:lang w:val="uk-UA"/>
        </w:rPr>
        <w:t xml:space="preserve"> Український медичний альманах. − 2005. − № 2. − С. 170–172.</w:t>
      </w:r>
    </w:p>
    <w:p w:rsidR="00852B3C" w:rsidRDefault="00852B3C" w:rsidP="00852B3C">
      <w:pPr>
        <w:ind w:firstLine="720"/>
        <w:jc w:val="both"/>
        <w:rPr>
          <w:lang w:val="uk-UA"/>
        </w:rPr>
      </w:pPr>
      <w:r>
        <w:rPr>
          <w:lang w:val="uk-UA"/>
        </w:rPr>
        <w:t>19</w:t>
      </w:r>
      <w:r>
        <w:t xml:space="preserve">. </w:t>
      </w:r>
      <w:r>
        <w:rPr>
          <w:lang w:val="uk-UA"/>
        </w:rPr>
        <w:t xml:space="preserve">Шуляк В. И. </w:t>
      </w:r>
      <w:r>
        <w:t>Состояние неспецифической эффекторной системы защиты у больных менингитом и менингоэнцефалитом /</w:t>
      </w:r>
      <w:r>
        <w:rPr>
          <w:lang w:val="uk-UA"/>
        </w:rPr>
        <w:t xml:space="preserve"> </w:t>
      </w:r>
      <w:r>
        <w:t>В.</w:t>
      </w:r>
      <w:r>
        <w:rPr>
          <w:lang w:val="uk-UA"/>
        </w:rPr>
        <w:t xml:space="preserve"> </w:t>
      </w:r>
      <w:r>
        <w:t>И.</w:t>
      </w:r>
      <w:r>
        <w:rPr>
          <w:lang w:val="uk-UA"/>
        </w:rPr>
        <w:t xml:space="preserve"> </w:t>
      </w:r>
      <w:r>
        <w:t>Шуляк, Т.</w:t>
      </w:r>
      <w:r>
        <w:rPr>
          <w:lang w:val="uk-UA"/>
        </w:rPr>
        <w:t xml:space="preserve"> </w:t>
      </w:r>
      <w:r>
        <w:t>Е. Онищенко //</w:t>
      </w:r>
      <w:r>
        <w:rPr>
          <w:lang w:val="uk-UA"/>
        </w:rPr>
        <w:t>Український медичний альманах. − 2005. − № 5. − С. 177–179. (Здобувачеві нал</w:t>
      </w:r>
      <w:r>
        <w:rPr>
          <w:lang w:val="uk-UA"/>
        </w:rPr>
        <w:t>е</w:t>
      </w:r>
      <w:r>
        <w:rPr>
          <w:lang w:val="uk-UA"/>
        </w:rPr>
        <w:t>жить ідея, аналіз літератури та викладення, збір клінічного матеріалу, статистична обробка, узагальнення, формул</w:t>
      </w:r>
      <w:r>
        <w:rPr>
          <w:lang w:val="uk-UA"/>
        </w:rPr>
        <w:t>ю</w:t>
      </w:r>
      <w:r>
        <w:rPr>
          <w:lang w:val="uk-UA"/>
        </w:rPr>
        <w:t>вання висновків, підготовка до друку).</w:t>
      </w:r>
    </w:p>
    <w:p w:rsidR="00852B3C" w:rsidRDefault="00852B3C" w:rsidP="00852B3C">
      <w:pPr>
        <w:ind w:firstLine="720"/>
        <w:jc w:val="both"/>
        <w:rPr>
          <w:lang w:val="uk-UA"/>
        </w:rPr>
      </w:pPr>
      <w:r>
        <w:rPr>
          <w:lang w:val="uk-UA"/>
        </w:rPr>
        <w:t xml:space="preserve">20. Шуляк В. И. Применение мелатонина в лечении больных менингитом и менингоэнцефалитом / В. И. Шуляк, Б. Г. Тютюнщиков, Т. Е. Онищенко // </w:t>
      </w:r>
      <w:r>
        <w:t>Запоро</w:t>
      </w:r>
      <w:r>
        <w:t>ж</w:t>
      </w:r>
      <w:r>
        <w:rPr>
          <w:lang w:val="uk-UA"/>
        </w:rPr>
        <w:t>ский</w:t>
      </w:r>
      <w:r>
        <w:t xml:space="preserve"> мед</w:t>
      </w:r>
      <w:r>
        <w:rPr>
          <w:lang w:val="uk-UA"/>
        </w:rPr>
        <w:t>ицинский</w:t>
      </w:r>
      <w:r>
        <w:t xml:space="preserve"> журн</w:t>
      </w:r>
      <w:r>
        <w:rPr>
          <w:lang w:val="uk-UA"/>
        </w:rPr>
        <w:t>ал. −</w:t>
      </w:r>
      <w:r>
        <w:t xml:space="preserve"> 2006.</w:t>
      </w:r>
      <w:r>
        <w:rPr>
          <w:lang w:val="uk-UA"/>
        </w:rPr>
        <w:t xml:space="preserve"> −</w:t>
      </w:r>
      <w:r>
        <w:t xml:space="preserve"> № 3.</w:t>
      </w:r>
      <w:r>
        <w:rPr>
          <w:lang w:val="uk-UA"/>
        </w:rPr>
        <w:t xml:space="preserve"> − </w:t>
      </w:r>
      <w:r>
        <w:t>С. 62–68.</w:t>
      </w:r>
      <w:r>
        <w:rPr>
          <w:lang w:val="uk-UA"/>
        </w:rPr>
        <w:t xml:space="preserve"> (Здобувачеві належить ідея, участь у зборі матеріалу, статистична обробка, узагальнення, формулювання висновків, підгото</w:t>
      </w:r>
      <w:r>
        <w:rPr>
          <w:lang w:val="uk-UA"/>
        </w:rPr>
        <w:t>в</w:t>
      </w:r>
      <w:r>
        <w:rPr>
          <w:lang w:val="uk-UA"/>
        </w:rPr>
        <w:t>ка до друку).</w:t>
      </w:r>
    </w:p>
    <w:p w:rsidR="00852B3C" w:rsidRDefault="00852B3C" w:rsidP="00852B3C">
      <w:pPr>
        <w:ind w:firstLine="720"/>
        <w:jc w:val="both"/>
        <w:rPr>
          <w:lang w:val="uk-UA"/>
        </w:rPr>
      </w:pPr>
      <w:r>
        <w:rPr>
          <w:lang w:val="uk-UA"/>
        </w:rPr>
        <w:t xml:space="preserve">21. Шуляк В. И. Содержание серотонина в крови и спинномозговой жидкости у больных менингитом / В. И. Шуляк, В. В. Гебеш // </w:t>
      </w:r>
      <w:r>
        <w:t>Запорож</w:t>
      </w:r>
      <w:r>
        <w:rPr>
          <w:lang w:val="uk-UA"/>
        </w:rPr>
        <w:t>ский</w:t>
      </w:r>
      <w:r>
        <w:t xml:space="preserve"> мед</w:t>
      </w:r>
      <w:r>
        <w:rPr>
          <w:lang w:val="uk-UA"/>
        </w:rPr>
        <w:t>ицинский</w:t>
      </w:r>
      <w:r>
        <w:t xml:space="preserve"> журн</w:t>
      </w:r>
      <w:r>
        <w:rPr>
          <w:lang w:val="uk-UA"/>
        </w:rPr>
        <w:t>ал. − 2006. − № 2. − С. 73–75. (Здобувачеві належить ідея, аналіз літератури, збір клінічного матеріалу, статисти</w:t>
      </w:r>
      <w:r>
        <w:rPr>
          <w:lang w:val="uk-UA"/>
        </w:rPr>
        <w:t>ч</w:t>
      </w:r>
      <w:r>
        <w:rPr>
          <w:lang w:val="uk-UA"/>
        </w:rPr>
        <w:t>на обробка, участь у формулюванні висновків).</w:t>
      </w:r>
    </w:p>
    <w:p w:rsidR="00852B3C" w:rsidRDefault="00852B3C" w:rsidP="00852B3C">
      <w:pPr>
        <w:ind w:firstLine="720"/>
        <w:jc w:val="both"/>
        <w:rPr>
          <w:lang w:val="uk-UA"/>
        </w:rPr>
      </w:pPr>
      <w:r>
        <w:rPr>
          <w:lang w:val="uk-UA"/>
        </w:rPr>
        <w:t>22</w:t>
      </w:r>
      <w:r>
        <w:t>. Шуляк В.</w:t>
      </w:r>
      <w:r>
        <w:rPr>
          <w:lang w:val="uk-UA"/>
        </w:rPr>
        <w:t xml:space="preserve"> </w:t>
      </w:r>
      <w:r>
        <w:t>И. Содержание субстратов энергообеспечения в сыворотке кр</w:t>
      </w:r>
      <w:r>
        <w:t>о</w:t>
      </w:r>
      <w:r>
        <w:t>ви и спинномозговой жидкости у больных менингитом / В.</w:t>
      </w:r>
      <w:r>
        <w:rPr>
          <w:lang w:val="uk-UA"/>
        </w:rPr>
        <w:t xml:space="preserve"> </w:t>
      </w:r>
      <w:r>
        <w:t>И. Шуляк, Ф.</w:t>
      </w:r>
      <w:r>
        <w:rPr>
          <w:lang w:val="uk-UA"/>
        </w:rPr>
        <w:t xml:space="preserve"> </w:t>
      </w:r>
      <w:r>
        <w:t>В. Шика</w:t>
      </w:r>
      <w:r>
        <w:t>е</w:t>
      </w:r>
      <w:r>
        <w:t>ва, Н.</w:t>
      </w:r>
      <w:r>
        <w:rPr>
          <w:lang w:val="uk-UA"/>
        </w:rPr>
        <w:t xml:space="preserve"> </w:t>
      </w:r>
      <w:r>
        <w:t xml:space="preserve">М. Бугрова </w:t>
      </w:r>
      <w:r>
        <w:rPr>
          <w:lang w:val="uk-UA"/>
        </w:rPr>
        <w:t>// Актуальні питання медичної науки та практики : зб. наук. праць Запорізької медичної академії післядипломної освіти. − Запоріжжя : Дике Поле, 2006. − Вип. 70, кн. 2. − С. 317–322. (Здобувачеві належить ідея, аналіз літератури, збір матеріалу, статистична обробка, узагальнення, формулювання висновків, підг</w:t>
      </w:r>
      <w:r>
        <w:rPr>
          <w:lang w:val="uk-UA"/>
        </w:rPr>
        <w:t>о</w:t>
      </w:r>
      <w:r>
        <w:rPr>
          <w:lang w:val="uk-UA"/>
        </w:rPr>
        <w:t>товка до друку).</w:t>
      </w:r>
    </w:p>
    <w:p w:rsidR="00852B3C" w:rsidRDefault="00852B3C" w:rsidP="00852B3C">
      <w:pPr>
        <w:ind w:firstLine="720"/>
        <w:jc w:val="both"/>
        <w:rPr>
          <w:lang w:val="uk-UA"/>
        </w:rPr>
      </w:pPr>
      <w:r>
        <w:rPr>
          <w:lang w:val="uk-UA"/>
        </w:rPr>
        <w:t>23. Шуляк В. И. Способ оценки тяжести состояния больных менингитом и м</w:t>
      </w:r>
      <w:r>
        <w:rPr>
          <w:lang w:val="uk-UA"/>
        </w:rPr>
        <w:t>е</w:t>
      </w:r>
      <w:r>
        <w:rPr>
          <w:lang w:val="uk-UA"/>
        </w:rPr>
        <w:t>нингоэнцефалитом / В. И. Шуляк // Актуальні питання медичної науки та практики : зб. наук. пр. Запорізької медичної академії післядипломної освіти. − Запоріжжя : Дике Поле, 2007. − Вип. 71, Т 1. − С. 333–338.</w:t>
      </w:r>
    </w:p>
    <w:p w:rsidR="00852B3C" w:rsidRDefault="00852B3C" w:rsidP="00852B3C">
      <w:pPr>
        <w:ind w:firstLine="720"/>
        <w:jc w:val="both"/>
      </w:pPr>
      <w:r>
        <w:rPr>
          <w:lang w:val="uk-UA"/>
        </w:rPr>
        <w:t>24. Шуляк В.И. Эндогенные факторы повреждения у больных менингитом и менингоэнцефалитом / В. И. Шуляк // Актуальні питання медичної науки та практ</w:t>
      </w:r>
      <w:r>
        <w:rPr>
          <w:lang w:val="uk-UA"/>
        </w:rPr>
        <w:t>и</w:t>
      </w:r>
      <w:r>
        <w:rPr>
          <w:lang w:val="uk-UA"/>
        </w:rPr>
        <w:t xml:space="preserve">ки : зб. </w:t>
      </w:r>
      <w:r>
        <w:rPr>
          <w:lang w:val="uk-UA"/>
        </w:rPr>
        <w:lastRenderedPageBreak/>
        <w:t>наук. праць Запорізької медичної академії післядипломної освіти. − Запоріжжя : Дике П</w:t>
      </w:r>
      <w:r>
        <w:rPr>
          <w:lang w:val="uk-UA"/>
        </w:rPr>
        <w:t>о</w:t>
      </w:r>
      <w:r>
        <w:rPr>
          <w:lang w:val="uk-UA"/>
        </w:rPr>
        <w:t>ле − 2007. − Вип.71, кн. 2, Т. 2.  − С. 235−243.</w:t>
      </w:r>
    </w:p>
    <w:p w:rsidR="00852B3C" w:rsidRDefault="00852B3C" w:rsidP="00852B3C">
      <w:pPr>
        <w:ind w:firstLine="720"/>
        <w:jc w:val="both"/>
      </w:pPr>
      <w:r>
        <w:rPr>
          <w:lang w:val="uk-UA"/>
        </w:rPr>
        <w:t>25</w:t>
      </w:r>
      <w:r>
        <w:t>. Деклараційний патент 9852 Україна, МПК</w:t>
      </w:r>
      <w:r>
        <w:rPr>
          <w:vertAlign w:val="superscript"/>
          <w:lang w:val="uk-UA"/>
        </w:rPr>
        <w:t>7</w:t>
      </w:r>
      <w:r>
        <w:t xml:space="preserve"> </w:t>
      </w:r>
      <w:r>
        <w:rPr>
          <w:lang w:val="en-US"/>
        </w:rPr>
        <w:t>G</w:t>
      </w:r>
      <w:r>
        <w:rPr>
          <w:lang w:val="uk-UA"/>
        </w:rPr>
        <w:t xml:space="preserve"> </w:t>
      </w:r>
      <w:r>
        <w:t>01</w:t>
      </w:r>
      <w:r>
        <w:rPr>
          <w:lang w:val="uk-UA"/>
        </w:rPr>
        <w:t xml:space="preserve"> </w:t>
      </w:r>
      <w:r>
        <w:rPr>
          <w:lang w:val="en-US"/>
        </w:rPr>
        <w:t>N</w:t>
      </w:r>
      <w:r>
        <w:rPr>
          <w:lang w:val="uk-UA"/>
        </w:rPr>
        <w:t xml:space="preserve"> </w:t>
      </w:r>
      <w:r>
        <w:t>33/48, А</w:t>
      </w:r>
      <w:r>
        <w:rPr>
          <w:lang w:val="uk-UA"/>
        </w:rPr>
        <w:t xml:space="preserve"> </w:t>
      </w:r>
      <w:r>
        <w:t>61</w:t>
      </w:r>
      <w:r>
        <w:rPr>
          <w:lang w:val="uk-UA"/>
        </w:rPr>
        <w:t xml:space="preserve"> </w:t>
      </w:r>
      <w:r>
        <w:t>В</w:t>
      </w:r>
      <w:r>
        <w:rPr>
          <w:lang w:val="uk-UA"/>
        </w:rPr>
        <w:t xml:space="preserve"> </w:t>
      </w:r>
      <w:r>
        <w:t>5/145. Спосіб оцінки тяжкості стану хворих на менінгіт / Шуляк В.І.</w:t>
      </w:r>
      <w:r>
        <w:rPr>
          <w:lang w:val="uk-UA"/>
        </w:rPr>
        <w:t>; заявник і патентовл</w:t>
      </w:r>
      <w:r>
        <w:rPr>
          <w:lang w:val="uk-UA"/>
        </w:rPr>
        <w:t>а</w:t>
      </w:r>
      <w:r>
        <w:rPr>
          <w:lang w:val="uk-UA"/>
        </w:rPr>
        <w:t>сник</w:t>
      </w:r>
      <w:r>
        <w:t xml:space="preserve"> </w:t>
      </w:r>
      <w:r>
        <w:rPr>
          <w:lang w:val="uk-UA"/>
        </w:rPr>
        <w:t>Запорізька медична академія післядипломної освіти.</w:t>
      </w:r>
      <w:r>
        <w:t xml:space="preserve"> – № </w:t>
      </w:r>
      <w:r>
        <w:rPr>
          <w:lang w:val="en-US"/>
        </w:rPr>
        <w:t>u</w:t>
      </w:r>
      <w:r>
        <w:t>200503334</w:t>
      </w:r>
      <w:r>
        <w:rPr>
          <w:lang w:val="uk-UA"/>
        </w:rPr>
        <w:t xml:space="preserve"> </w:t>
      </w:r>
      <w:r>
        <w:t xml:space="preserve">; </w:t>
      </w:r>
      <w:r>
        <w:rPr>
          <w:lang w:val="uk-UA"/>
        </w:rPr>
        <w:t>з</w:t>
      </w:r>
      <w:r>
        <w:t>аявл. 11.04.05</w:t>
      </w:r>
      <w:r>
        <w:rPr>
          <w:lang w:val="uk-UA"/>
        </w:rPr>
        <w:t xml:space="preserve"> </w:t>
      </w:r>
      <w:r>
        <w:t xml:space="preserve">; </w:t>
      </w:r>
      <w:r>
        <w:rPr>
          <w:lang w:val="uk-UA"/>
        </w:rPr>
        <w:t>о</w:t>
      </w:r>
      <w:r>
        <w:t xml:space="preserve">публ. 17.10.05. – Бюл. № 10. </w:t>
      </w:r>
    </w:p>
    <w:p w:rsidR="00852B3C" w:rsidRDefault="00852B3C" w:rsidP="00852B3C">
      <w:pPr>
        <w:ind w:firstLine="720"/>
        <w:jc w:val="both"/>
        <w:rPr>
          <w:lang w:val="uk-UA"/>
        </w:rPr>
      </w:pPr>
      <w:r>
        <w:rPr>
          <w:lang w:val="uk-UA"/>
        </w:rPr>
        <w:t>26</w:t>
      </w:r>
      <w:r>
        <w:t>. Деклараційний патент 9858 Україна, МПК</w:t>
      </w:r>
      <w:r>
        <w:rPr>
          <w:vertAlign w:val="superscript"/>
          <w:lang w:val="uk-UA"/>
        </w:rPr>
        <w:t>7</w:t>
      </w:r>
      <w:r>
        <w:t xml:space="preserve"> А</w:t>
      </w:r>
      <w:r>
        <w:rPr>
          <w:lang w:val="uk-UA"/>
        </w:rPr>
        <w:t xml:space="preserve"> </w:t>
      </w:r>
      <w:r>
        <w:t>61</w:t>
      </w:r>
      <w:r>
        <w:rPr>
          <w:lang w:val="uk-UA"/>
        </w:rPr>
        <w:t xml:space="preserve"> </w:t>
      </w:r>
      <w:r>
        <w:t>К</w:t>
      </w:r>
      <w:r>
        <w:rPr>
          <w:lang w:val="uk-UA"/>
        </w:rPr>
        <w:t xml:space="preserve"> </w:t>
      </w:r>
      <w:r>
        <w:t>31/00. Спосіб лікування хворих на менінгіт / Шуляк В.І.</w:t>
      </w:r>
      <w:r>
        <w:rPr>
          <w:lang w:val="uk-UA"/>
        </w:rPr>
        <w:t>; заявник і патентовласник Запорізька медична ак</w:t>
      </w:r>
      <w:r>
        <w:rPr>
          <w:lang w:val="uk-UA"/>
        </w:rPr>
        <w:t>а</w:t>
      </w:r>
      <w:r>
        <w:rPr>
          <w:lang w:val="uk-UA"/>
        </w:rPr>
        <w:t>демія післядипломної освіти.</w:t>
      </w:r>
      <w:r>
        <w:t xml:space="preserve"> – №</w:t>
      </w:r>
      <w:r>
        <w:rPr>
          <w:lang w:val="uk-UA"/>
        </w:rPr>
        <w:t xml:space="preserve"> </w:t>
      </w:r>
      <w:r>
        <w:rPr>
          <w:lang w:val="en-US"/>
        </w:rPr>
        <w:t>u</w:t>
      </w:r>
      <w:r>
        <w:t>200503355</w:t>
      </w:r>
      <w:r>
        <w:rPr>
          <w:lang w:val="uk-UA"/>
        </w:rPr>
        <w:t xml:space="preserve"> </w:t>
      </w:r>
      <w:r>
        <w:t xml:space="preserve">; </w:t>
      </w:r>
      <w:r>
        <w:rPr>
          <w:lang w:val="uk-UA"/>
        </w:rPr>
        <w:t>з</w:t>
      </w:r>
      <w:r>
        <w:t>аявл. 11.04.05</w:t>
      </w:r>
      <w:r>
        <w:rPr>
          <w:lang w:val="uk-UA"/>
        </w:rPr>
        <w:t xml:space="preserve"> </w:t>
      </w:r>
      <w:r>
        <w:t xml:space="preserve">; </w:t>
      </w:r>
      <w:r>
        <w:rPr>
          <w:lang w:val="uk-UA"/>
        </w:rPr>
        <w:t>о</w:t>
      </w:r>
      <w:r>
        <w:t>публ. 17.10.05. – Бюл. № 10.</w:t>
      </w:r>
    </w:p>
    <w:p w:rsidR="00852B3C" w:rsidRDefault="00852B3C" w:rsidP="00852B3C">
      <w:pPr>
        <w:ind w:firstLine="720"/>
        <w:jc w:val="both"/>
        <w:rPr>
          <w:lang w:val="uk-UA"/>
        </w:rPr>
      </w:pPr>
      <w:r>
        <w:rPr>
          <w:lang w:val="uk-UA"/>
        </w:rPr>
        <w:t>27. Перекисное окисление липидов и антиоксидантная система у больных м</w:t>
      </w:r>
      <w:r>
        <w:rPr>
          <w:lang w:val="uk-UA"/>
        </w:rPr>
        <w:t>е</w:t>
      </w:r>
      <w:r>
        <w:rPr>
          <w:lang w:val="uk-UA"/>
        </w:rPr>
        <w:t xml:space="preserve">нингитом и менингоэнцефалитом / </w:t>
      </w:r>
      <w:r>
        <w:t>[</w:t>
      </w:r>
      <w:r>
        <w:rPr>
          <w:lang w:val="uk-UA"/>
        </w:rPr>
        <w:t>В. И. Шуляк, Ф. В. Шикаева, В. П. Мирошнич</w:t>
      </w:r>
      <w:r>
        <w:rPr>
          <w:lang w:val="uk-UA"/>
        </w:rPr>
        <w:t>е</w:t>
      </w:r>
      <w:r>
        <w:rPr>
          <w:lang w:val="uk-UA"/>
        </w:rPr>
        <w:t>нко, Л. В. Живица, Г. Ф. Пономаренко, Г. Ф. Вараксіна</w:t>
      </w:r>
      <w:r>
        <w:t>]</w:t>
      </w:r>
      <w:r>
        <w:rPr>
          <w:lang w:val="uk-UA"/>
        </w:rPr>
        <w:t xml:space="preserve"> // 2 Національний конгрес анестезіологів України, (Харків, 24−27 вересня 1996 р.) − К.: Вища школа, 1996. − С. 144−145. (Здобувачеві належить ідея, участь у аналізі літератури, збір клінічного матеріалу, статистична обробка, формулювання висно</w:t>
      </w:r>
      <w:r>
        <w:rPr>
          <w:lang w:val="uk-UA"/>
        </w:rPr>
        <w:t>в</w:t>
      </w:r>
      <w:r>
        <w:rPr>
          <w:lang w:val="uk-UA"/>
        </w:rPr>
        <w:t>ків).</w:t>
      </w:r>
    </w:p>
    <w:p w:rsidR="00852B3C" w:rsidRDefault="00852B3C" w:rsidP="00852B3C">
      <w:pPr>
        <w:ind w:firstLine="720"/>
        <w:jc w:val="both"/>
        <w:rPr>
          <w:lang w:val="uk-UA"/>
        </w:rPr>
      </w:pPr>
      <w:r>
        <w:rPr>
          <w:lang w:val="uk-UA"/>
        </w:rPr>
        <w:t>28. Шуляк В. І. Деякі порушення гомеостазу у хворих на менінгіт / В. І. Ш</w:t>
      </w:r>
      <w:r>
        <w:rPr>
          <w:lang w:val="uk-UA"/>
        </w:rPr>
        <w:t>у</w:t>
      </w:r>
      <w:r>
        <w:rPr>
          <w:lang w:val="uk-UA"/>
        </w:rPr>
        <w:t xml:space="preserve">ляк // Актуальні питання клінічної інсектології : </w:t>
      </w:r>
      <w:r>
        <w:rPr>
          <w:lang w:val="en-US"/>
        </w:rPr>
        <w:t>V</w:t>
      </w:r>
      <w:r>
        <w:rPr>
          <w:lang w:val="uk-UA"/>
        </w:rPr>
        <w:t xml:space="preserve"> з‘їзд інфекціоністів України, (Тернопіль, 7−9 ж</w:t>
      </w:r>
      <w:r>
        <w:rPr>
          <w:lang w:val="uk-UA"/>
        </w:rPr>
        <w:t>о</w:t>
      </w:r>
      <w:r>
        <w:rPr>
          <w:lang w:val="uk-UA"/>
        </w:rPr>
        <w:t>втня 1998 р.) − Тернопіль, 1998. − С. 354–356.</w:t>
      </w:r>
    </w:p>
    <w:p w:rsidR="00852B3C" w:rsidRDefault="00852B3C" w:rsidP="00852B3C">
      <w:pPr>
        <w:ind w:firstLine="720"/>
        <w:jc w:val="both"/>
        <w:rPr>
          <w:lang w:val="uk-UA"/>
        </w:rPr>
      </w:pPr>
      <w:r>
        <w:rPr>
          <w:lang w:val="uk-UA"/>
        </w:rPr>
        <w:t>29. Шуляк В. І. До механізму порушення адаптації у хворих на менінгіт / В. І. Шуляк // 59-я итоговая науч.-практ. конф. Запорожского государственного инстит</w:t>
      </w:r>
      <w:r>
        <w:rPr>
          <w:lang w:val="uk-UA"/>
        </w:rPr>
        <w:t>у</w:t>
      </w:r>
      <w:r>
        <w:rPr>
          <w:lang w:val="uk-UA"/>
        </w:rPr>
        <w:t>та усовершенствования врачей, (Запорожье, 16−18 ноября 1998 г.) : тезисы докл. – Запорожье : Пресс-Партнер, 1998. − С. 102–103.</w:t>
      </w:r>
    </w:p>
    <w:p w:rsidR="00852B3C" w:rsidRDefault="00852B3C" w:rsidP="00852B3C">
      <w:pPr>
        <w:ind w:firstLine="720"/>
        <w:jc w:val="both"/>
        <w:rPr>
          <w:lang w:val="uk-UA"/>
        </w:rPr>
      </w:pPr>
      <w:r>
        <w:rPr>
          <w:lang w:val="uk-UA"/>
        </w:rPr>
        <w:t>30. Шуляк В. И. Перекисне окислення ліпідів у хворих на менінгіт та менінг</w:t>
      </w:r>
      <w:r>
        <w:rPr>
          <w:lang w:val="uk-UA"/>
        </w:rPr>
        <w:t>о</w:t>
      </w:r>
      <w:r>
        <w:rPr>
          <w:lang w:val="uk-UA"/>
        </w:rPr>
        <w:t>енцефаліт / В. И. Шуляк // Інфекційні хвороби. Результати науково-дослідної роботи, дисертаці</w:t>
      </w:r>
      <w:r>
        <w:rPr>
          <w:lang w:val="uk-UA"/>
        </w:rPr>
        <w:t>й</w:t>
      </w:r>
      <w:r>
        <w:rPr>
          <w:lang w:val="uk-UA"/>
        </w:rPr>
        <w:t>них досліджень. – Львів, 1999. – Вип. 6. – С. 19–20.</w:t>
      </w:r>
    </w:p>
    <w:p w:rsidR="00852B3C" w:rsidRDefault="00852B3C" w:rsidP="00852B3C">
      <w:pPr>
        <w:ind w:firstLine="720"/>
        <w:jc w:val="both"/>
        <w:rPr>
          <w:lang w:val="uk-UA"/>
        </w:rPr>
      </w:pPr>
      <w:r>
        <w:rPr>
          <w:lang w:val="uk-UA"/>
        </w:rPr>
        <w:t>31. Шуляк В. И. Содержание кортизола, тироксина (Т4), трийодтиронина (Т3) и инсулина в сыворотке крови у больных менингитом и менингоэнцефалитом / В. И. Шуляк // 60-а підсумкова наук.-практ. конф. Запорізького державного інституту удосконалення лікарів, (Запоріжжя, 8−10 листопада 1999 р.) − Запоріжжя : Орбіта-ЮГ, 1999. − С. 102–103.</w:t>
      </w:r>
    </w:p>
    <w:p w:rsidR="00852B3C" w:rsidRDefault="00852B3C" w:rsidP="00852B3C">
      <w:pPr>
        <w:ind w:firstLine="720"/>
        <w:jc w:val="both"/>
        <w:rPr>
          <w:lang w:val="uk-UA"/>
        </w:rPr>
      </w:pPr>
      <w:r>
        <w:rPr>
          <w:lang w:val="uk-UA"/>
        </w:rPr>
        <w:t>32. Шуляк В. І. Деякі показники ендокринного гомеостазу у хворих на мені</w:t>
      </w:r>
      <w:r>
        <w:rPr>
          <w:lang w:val="uk-UA"/>
        </w:rPr>
        <w:t>н</w:t>
      </w:r>
      <w:r>
        <w:rPr>
          <w:lang w:val="uk-UA"/>
        </w:rPr>
        <w:t>гіт і менінгоенцефаліт / В. І. Шуляк // Нове в діагностиці і терапії інфекційних хв</w:t>
      </w:r>
      <w:r>
        <w:rPr>
          <w:lang w:val="uk-UA"/>
        </w:rPr>
        <w:t>о</w:t>
      </w:r>
      <w:r>
        <w:rPr>
          <w:lang w:val="uk-UA"/>
        </w:rPr>
        <w:t>роб : наук.-практ. конф. і пленум Асоціації інфекціоністів України, (Львів, 18−19 травня 2000 р.) − Львів, 2000. − С. 202.</w:t>
      </w:r>
    </w:p>
    <w:p w:rsidR="00852B3C" w:rsidRDefault="00852B3C" w:rsidP="00852B3C">
      <w:pPr>
        <w:ind w:firstLine="720"/>
        <w:jc w:val="both"/>
        <w:rPr>
          <w:lang w:val="uk-UA"/>
        </w:rPr>
      </w:pPr>
      <w:r>
        <w:rPr>
          <w:lang w:val="uk-UA"/>
        </w:rPr>
        <w:t>33. Шуляк В. І. Стан антиоксидантної системи у хворих на менінгіт / В. І. Ш</w:t>
      </w:r>
      <w:r>
        <w:rPr>
          <w:lang w:val="uk-UA"/>
        </w:rPr>
        <w:t>у</w:t>
      </w:r>
      <w:r>
        <w:rPr>
          <w:lang w:val="uk-UA"/>
        </w:rPr>
        <w:t>ляк // Нейроінфекції. Інші інфекційні хвороби : наук.-практ. конф. і пленум Асоці</w:t>
      </w:r>
      <w:r>
        <w:rPr>
          <w:lang w:val="uk-UA"/>
        </w:rPr>
        <w:t>а</w:t>
      </w:r>
      <w:r>
        <w:rPr>
          <w:lang w:val="uk-UA"/>
        </w:rPr>
        <w:t>ції інфекціоністів України, (Харків, 26−27 квітня 2001 р.) − Х., 2000. − С.</w:t>
      </w:r>
      <w:r>
        <w:t xml:space="preserve"> </w:t>
      </w:r>
      <w:r>
        <w:rPr>
          <w:lang w:val="uk-UA"/>
        </w:rPr>
        <w:t>167–169.</w:t>
      </w:r>
    </w:p>
    <w:p w:rsidR="00852B3C" w:rsidRDefault="00852B3C" w:rsidP="00852B3C">
      <w:pPr>
        <w:ind w:firstLine="720"/>
        <w:jc w:val="both"/>
        <w:rPr>
          <w:lang w:val="uk-UA"/>
        </w:rPr>
      </w:pPr>
      <w:r>
        <w:rPr>
          <w:lang w:val="uk-UA"/>
        </w:rPr>
        <w:t>34</w:t>
      </w:r>
      <w:r>
        <w:t>. Шуляк В. И. Перекисное окисление липидов и система антиоксидантной защиты в крови больных менингитом и менингоэнцефалитом в острый период б</w:t>
      </w:r>
      <w:r>
        <w:t>о</w:t>
      </w:r>
      <w:r>
        <w:t xml:space="preserve">лезни </w:t>
      </w:r>
      <w:r>
        <w:rPr>
          <w:lang w:val="uk-UA"/>
        </w:rPr>
        <w:t xml:space="preserve">/ В. И. Шуляк </w:t>
      </w:r>
      <w:r>
        <w:t xml:space="preserve">// </w:t>
      </w:r>
      <w:r>
        <w:rPr>
          <w:lang w:val="uk-UA"/>
        </w:rPr>
        <w:t>Актуальні питання клінічної медицини та післядипломної освіти : наук.-практ. конф., (Ялта, 13−14 травня 2004 р.) − Ялта, 2004. − С. 67– 68.</w:t>
      </w:r>
    </w:p>
    <w:p w:rsidR="00852B3C" w:rsidRDefault="00852B3C" w:rsidP="00852B3C">
      <w:pPr>
        <w:ind w:firstLine="720"/>
        <w:jc w:val="both"/>
        <w:rPr>
          <w:lang w:val="uk-UA"/>
        </w:rPr>
      </w:pPr>
      <w:r>
        <w:rPr>
          <w:lang w:val="uk-UA"/>
        </w:rPr>
        <w:t>35. Шуляк В. І. Порушення імунного статусу у хворих на менінгіт і менінго</w:t>
      </w:r>
      <w:r>
        <w:rPr>
          <w:lang w:val="uk-UA"/>
        </w:rPr>
        <w:t>е</w:t>
      </w:r>
      <w:r>
        <w:rPr>
          <w:lang w:val="uk-UA"/>
        </w:rPr>
        <w:t>нцефаліт та їх корекція / В. І. Шуляк // Хіміотерапія та імунокорекція інфекційних хвороб : наук.-практ. конф. і пленум Асоціації інфекціоністів України, (Тернопіль, 30 травня − 1 че</w:t>
      </w:r>
      <w:r>
        <w:rPr>
          <w:lang w:val="uk-UA"/>
        </w:rPr>
        <w:t>р</w:t>
      </w:r>
      <w:r>
        <w:rPr>
          <w:lang w:val="uk-UA"/>
        </w:rPr>
        <w:t>вня 2005 р.) − Тернопіль, 2005. − С. 224–225.</w:t>
      </w:r>
    </w:p>
    <w:p w:rsidR="00852B3C" w:rsidRDefault="00852B3C" w:rsidP="00852B3C">
      <w:pPr>
        <w:ind w:firstLine="720"/>
        <w:jc w:val="both"/>
        <w:rPr>
          <w:lang w:val="uk-UA"/>
        </w:rPr>
      </w:pPr>
      <w:r>
        <w:rPr>
          <w:lang w:val="uk-UA"/>
        </w:rPr>
        <w:t>36. Шуляк В.</w:t>
      </w:r>
      <w:r>
        <w:t xml:space="preserve"> </w:t>
      </w:r>
      <w:r>
        <w:rPr>
          <w:lang w:val="uk-UA"/>
        </w:rPr>
        <w:t>И. Состояние систем адаптации у больных менингитом и менингоэнцефалитом с синдромом полиорганной недостаточности / В. И. Шуляк // Се</w:t>
      </w:r>
      <w:r>
        <w:rPr>
          <w:lang w:val="uk-UA"/>
        </w:rPr>
        <w:t>п</w:t>
      </w:r>
      <w:r>
        <w:rPr>
          <w:lang w:val="uk-UA"/>
        </w:rPr>
        <w:t>сис. Проблеми діагностики, терапії та профілактики : наук.-практ. конф. з міжнар. участю, (Харків, 29−30 березня 2006 р.) − Х., 2006. − С. 263–265.</w:t>
      </w:r>
    </w:p>
    <w:p w:rsidR="00852B3C" w:rsidRDefault="00852B3C" w:rsidP="00852B3C">
      <w:pPr>
        <w:ind w:firstLine="720"/>
        <w:jc w:val="both"/>
        <w:rPr>
          <w:lang w:val="uk-UA"/>
        </w:rPr>
      </w:pPr>
      <w:r>
        <w:rPr>
          <w:lang w:val="uk-UA"/>
        </w:rPr>
        <w:t>37. Шуляк В. И. Статусметрия у больных менингитом / В. И. Шуляк // Акту</w:t>
      </w:r>
      <w:r>
        <w:rPr>
          <w:lang w:val="uk-UA"/>
        </w:rPr>
        <w:t>а</w:t>
      </w:r>
      <w:r>
        <w:rPr>
          <w:lang w:val="uk-UA"/>
        </w:rPr>
        <w:t>льні питання експериментальної та клінічної медицини : міжнар. наук.-практ. конф. студентів, молодих вчених, лікарів та викладачів, (Суми, 19−20 квітня 2006 р.) − Суми : Сумський де</w:t>
      </w:r>
      <w:r>
        <w:rPr>
          <w:lang w:val="uk-UA"/>
        </w:rPr>
        <w:t>р</w:t>
      </w:r>
      <w:r>
        <w:rPr>
          <w:lang w:val="uk-UA"/>
        </w:rPr>
        <w:t>жавний університет, 2006. − С. 33.</w:t>
      </w:r>
    </w:p>
    <w:p w:rsidR="00852B3C" w:rsidRDefault="00852B3C" w:rsidP="00852B3C">
      <w:pPr>
        <w:ind w:firstLine="720"/>
        <w:jc w:val="both"/>
        <w:rPr>
          <w:lang w:val="uk-UA"/>
        </w:rPr>
      </w:pPr>
      <w:r>
        <w:rPr>
          <w:lang w:val="uk-UA"/>
        </w:rPr>
        <w:lastRenderedPageBreak/>
        <w:t>38. Шуляк В. І. Статусметрія і статускорекція у хворих на менінгіт і менінго</w:t>
      </w:r>
      <w:r>
        <w:rPr>
          <w:lang w:val="uk-UA"/>
        </w:rPr>
        <w:t>е</w:t>
      </w:r>
      <w:r>
        <w:rPr>
          <w:lang w:val="uk-UA"/>
        </w:rPr>
        <w:t xml:space="preserve">нцефаліт / В. І. Шуляк // Інфекційні хвороби – загальномедична проблема: </w:t>
      </w:r>
      <w:r>
        <w:rPr>
          <w:lang w:val="en-US"/>
        </w:rPr>
        <w:t>VII</w:t>
      </w:r>
      <w:r>
        <w:rPr>
          <w:lang w:val="uk-UA"/>
        </w:rPr>
        <w:t xml:space="preserve"> з’їзд інфекціоністів України, (Миргород, 27–29 вересня 2006 р.) – Тернопіль, 2006. – С. 354–356.</w:t>
      </w:r>
    </w:p>
    <w:p w:rsidR="00852B3C" w:rsidRDefault="00852B3C" w:rsidP="00852B3C">
      <w:pPr>
        <w:ind w:firstLine="720"/>
        <w:jc w:val="both"/>
        <w:rPr>
          <w:lang w:val="uk-UA"/>
        </w:rPr>
      </w:pPr>
      <w:r>
        <w:rPr>
          <w:lang w:val="uk-UA"/>
        </w:rPr>
        <w:t>39. Шуляк В. І. Роль ендогенних факторів ушкодження в патогенезі герпети</w:t>
      </w:r>
      <w:r>
        <w:rPr>
          <w:lang w:val="uk-UA"/>
        </w:rPr>
        <w:t>ч</w:t>
      </w:r>
      <w:r>
        <w:rPr>
          <w:lang w:val="uk-UA"/>
        </w:rPr>
        <w:t xml:space="preserve">них менінгоенцефалітів / В. І. Шуляк, О. М. Фірюліна, О. В. Самойленко // </w:t>
      </w:r>
      <w:r>
        <w:rPr>
          <w:lang w:val="en-US"/>
        </w:rPr>
        <w:t>TORCH</w:t>
      </w:r>
      <w:r>
        <w:rPr>
          <w:lang w:val="uk-UA"/>
        </w:rPr>
        <w:t>-інфекції: діагностика, лікування та профілактика: Всеукраїнська наук.-практ. конф., (Тернопіль, 21–23 березня 2007 р.) – Тернопіль, 2007. – С. 129–131. (Здобувачеві н</w:t>
      </w:r>
      <w:r>
        <w:rPr>
          <w:lang w:val="uk-UA"/>
        </w:rPr>
        <w:t>а</w:t>
      </w:r>
      <w:r>
        <w:rPr>
          <w:lang w:val="uk-UA"/>
        </w:rPr>
        <w:t>лежить ідея, участь у зборі матеріалу, статистична обробка, узагальненя, формул</w:t>
      </w:r>
      <w:r>
        <w:rPr>
          <w:lang w:val="uk-UA"/>
        </w:rPr>
        <w:t>ю</w:t>
      </w:r>
      <w:r>
        <w:rPr>
          <w:lang w:val="uk-UA"/>
        </w:rPr>
        <w:t>вання висновків, підготовка до друку).</w:t>
      </w:r>
    </w:p>
    <w:p w:rsidR="00852B3C" w:rsidRDefault="00852B3C" w:rsidP="00852B3C">
      <w:pPr>
        <w:ind w:firstLine="720"/>
        <w:jc w:val="both"/>
        <w:rPr>
          <w:lang w:val="uk-UA"/>
        </w:rPr>
      </w:pPr>
      <w:r>
        <w:rPr>
          <w:lang w:val="uk-UA"/>
        </w:rPr>
        <w:t>40. Шуляк В. И. Роль эндогенных факторов повреждения в патогенезе токс</w:t>
      </w:r>
      <w:r>
        <w:rPr>
          <w:lang w:val="uk-UA"/>
        </w:rPr>
        <w:t>и</w:t>
      </w:r>
      <w:r>
        <w:rPr>
          <w:lang w:val="uk-UA"/>
        </w:rPr>
        <w:t>ческого гепатита у больных менингитом и менингоэнцефалитом / В. И. Шуляк, Е. В.  Рябоконь, О. М. Фирюлина // Хвороби печінки в практиці клініціста : наук.-практ. конф. з міжнар. участю, (Харків, 1–2 березня 2007 р.) − Х., 2007. − С.  320−321. (Здобувачеві належить ідея, аналіз літератури та викладення, збір клінічного матеріалу, статист</w:t>
      </w:r>
      <w:r>
        <w:rPr>
          <w:lang w:val="uk-UA"/>
        </w:rPr>
        <w:t>и</w:t>
      </w:r>
      <w:r>
        <w:rPr>
          <w:lang w:val="uk-UA"/>
        </w:rPr>
        <w:t>чна обробка, формулювання висновків).</w:t>
      </w:r>
    </w:p>
    <w:p w:rsidR="00852B3C" w:rsidRDefault="00852B3C" w:rsidP="00852B3C">
      <w:pPr>
        <w:ind w:firstLine="720"/>
        <w:jc w:val="both"/>
        <w:rPr>
          <w:lang w:val="uk-UA"/>
        </w:rPr>
      </w:pPr>
      <w:r>
        <w:rPr>
          <w:lang w:val="uk-UA"/>
        </w:rPr>
        <w:t>41. Шуляк В. І. Стан системи імунітету у хворих на менінгіт, ускладнений т</w:t>
      </w:r>
      <w:r>
        <w:rPr>
          <w:lang w:val="uk-UA"/>
        </w:rPr>
        <w:t>о</w:t>
      </w:r>
      <w:r>
        <w:rPr>
          <w:lang w:val="uk-UA"/>
        </w:rPr>
        <w:t>ксичним гепатитом / В. І. Шуляк, О. М. Фірюліна, О. В. Анікіна // Хвороби печінки в практиці інфекціоніста : наук.-практ. конф. і пленум Асоціації інфекціоністів України, (Донецьк, 26–27 квітня 2007 р.) – Донецьк, 2007. – С. 156–157. (Здобувач</w:t>
      </w:r>
      <w:r>
        <w:rPr>
          <w:lang w:val="uk-UA"/>
        </w:rPr>
        <w:t>е</w:t>
      </w:r>
      <w:r>
        <w:rPr>
          <w:lang w:val="uk-UA"/>
        </w:rPr>
        <w:t>ві належить ідея, аналіз літератури, участь у зборі матеріалу, статистична обробка, фо</w:t>
      </w:r>
      <w:r>
        <w:rPr>
          <w:lang w:val="uk-UA"/>
        </w:rPr>
        <w:t>р</w:t>
      </w:r>
      <w:r>
        <w:rPr>
          <w:lang w:val="uk-UA"/>
        </w:rPr>
        <w:t>мулювання висновків, підготовка до друку).</w:t>
      </w:r>
    </w:p>
    <w:p w:rsidR="00852B3C" w:rsidRDefault="00852B3C" w:rsidP="00852B3C">
      <w:pPr>
        <w:ind w:firstLine="720"/>
        <w:jc w:val="both"/>
        <w:rPr>
          <w:lang w:val="uk-UA"/>
        </w:rPr>
      </w:pPr>
    </w:p>
    <w:p w:rsidR="00852B3C" w:rsidRDefault="00852B3C" w:rsidP="00852B3C">
      <w:pPr>
        <w:jc w:val="center"/>
        <w:rPr>
          <w:b/>
          <w:lang w:val="uk-UA"/>
        </w:rPr>
      </w:pPr>
    </w:p>
    <w:p w:rsidR="00852B3C" w:rsidRDefault="00852B3C" w:rsidP="00852B3C">
      <w:pPr>
        <w:jc w:val="center"/>
        <w:rPr>
          <w:b/>
          <w:lang w:val="uk-UA"/>
        </w:rPr>
      </w:pPr>
      <w:r>
        <w:rPr>
          <w:b/>
          <w:lang w:val="uk-UA"/>
        </w:rPr>
        <w:t>АНОТАЦІЯ</w:t>
      </w:r>
    </w:p>
    <w:p w:rsidR="00852B3C" w:rsidRDefault="00852B3C" w:rsidP="00852B3C">
      <w:pPr>
        <w:tabs>
          <w:tab w:val="left" w:pos="-2880"/>
        </w:tabs>
        <w:ind w:firstLine="720"/>
        <w:rPr>
          <w:lang w:val="uk-UA"/>
        </w:rPr>
      </w:pPr>
      <w:r>
        <w:rPr>
          <w:b/>
          <w:lang w:val="uk-UA"/>
        </w:rPr>
        <w:t>Шуляк В.І.</w:t>
      </w:r>
      <w:r>
        <w:rPr>
          <w:lang w:val="uk-UA"/>
        </w:rPr>
        <w:t xml:space="preserve">  Клініко – патогенетична оцінка, прогноз і корекція реакцій си</w:t>
      </w:r>
      <w:r>
        <w:rPr>
          <w:lang w:val="uk-UA"/>
        </w:rPr>
        <w:t>с</w:t>
      </w:r>
      <w:r>
        <w:rPr>
          <w:lang w:val="uk-UA"/>
        </w:rPr>
        <w:t>тем адаптації на ендогенну інтоксикацію у хворих на менінгоенцефаліт. – Р</w:t>
      </w:r>
      <w:r>
        <w:rPr>
          <w:lang w:val="uk-UA"/>
        </w:rPr>
        <w:t>у</w:t>
      </w:r>
      <w:r>
        <w:rPr>
          <w:lang w:val="uk-UA"/>
        </w:rPr>
        <w:t xml:space="preserve">копис. </w:t>
      </w:r>
    </w:p>
    <w:p w:rsidR="00852B3C" w:rsidRDefault="00852B3C" w:rsidP="00852B3C">
      <w:pPr>
        <w:ind w:firstLine="720"/>
        <w:jc w:val="both"/>
        <w:rPr>
          <w:lang w:val="uk-UA"/>
        </w:rPr>
      </w:pPr>
      <w:r>
        <w:rPr>
          <w:lang w:val="uk-UA"/>
        </w:rPr>
        <w:t xml:space="preserve">Дисертація на здобуття наукового ступеня доктора медичних наук за фахом 14.01.13 - інфекційні хвороби. – ДУ “Інститут епідеміології та інфекційних хвороб ім. Л.В. Громашевського </w:t>
      </w:r>
      <w:r>
        <w:rPr>
          <w:lang w:val="en-US"/>
        </w:rPr>
        <w:t>A</w:t>
      </w:r>
      <w:r>
        <w:rPr>
          <w:lang w:val="uk-UA"/>
        </w:rPr>
        <w:t>М</w:t>
      </w:r>
      <w:r>
        <w:rPr>
          <w:lang w:val="en-US"/>
        </w:rPr>
        <w:t>H</w:t>
      </w:r>
      <w:r>
        <w:rPr>
          <w:lang w:val="uk-UA"/>
        </w:rPr>
        <w:t xml:space="preserve"> України”, Київ, 2008. </w:t>
      </w:r>
    </w:p>
    <w:p w:rsidR="00852B3C" w:rsidRDefault="00852B3C" w:rsidP="00852B3C">
      <w:pPr>
        <w:ind w:firstLine="720"/>
        <w:jc w:val="both"/>
        <w:rPr>
          <w:lang w:val="uk-UA"/>
        </w:rPr>
      </w:pPr>
      <w:r>
        <w:rPr>
          <w:lang w:val="uk-UA"/>
        </w:rPr>
        <w:t>У дисертаційній роботі представлені результати досліджень, присвячених в</w:t>
      </w:r>
      <w:r>
        <w:rPr>
          <w:lang w:val="uk-UA"/>
        </w:rPr>
        <w:t>и</w:t>
      </w:r>
      <w:r>
        <w:rPr>
          <w:lang w:val="uk-UA"/>
        </w:rPr>
        <w:t>вченню у 170 хворих на менінгіт і менінгоенцефаліт клініко-патогенетичної ролі взаємодії факторів ендогенної інтоксикації - молекул середньої маси і продуктів п</w:t>
      </w:r>
      <w:r>
        <w:rPr>
          <w:lang w:val="uk-UA"/>
        </w:rPr>
        <w:t>е</w:t>
      </w:r>
      <w:r>
        <w:rPr>
          <w:lang w:val="uk-UA"/>
        </w:rPr>
        <w:t>рекисного окислювання ліпідів, захисних систем - антиоксидантної і неспецифічної й специфічної антиінфекційної, субстратів енергозабезпечення і пластичних фун</w:t>
      </w:r>
      <w:r>
        <w:rPr>
          <w:lang w:val="uk-UA"/>
        </w:rPr>
        <w:t>к</w:t>
      </w:r>
      <w:r>
        <w:rPr>
          <w:lang w:val="uk-UA"/>
        </w:rPr>
        <w:t>цій- білка, глюкози і ліпідів, систем нейроендокринної регуляції - епіталамо-гіпофизарної, гіпот</w:t>
      </w:r>
      <w:r>
        <w:rPr>
          <w:lang w:val="uk-UA"/>
        </w:rPr>
        <w:t>а</w:t>
      </w:r>
      <w:r>
        <w:rPr>
          <w:lang w:val="uk-UA"/>
        </w:rPr>
        <w:t>ламо-панкреатичної, гіпоталамо-гіпофизарно-тиреоїдної, ренін-ангіотензин-альдостеронової, гіпоталамо-гіпофизарно-надниркової. На підставі комплексного вивчення адаптаційних механізмів у хворих на менінгіт і менінгое</w:t>
      </w:r>
      <w:r>
        <w:rPr>
          <w:lang w:val="uk-UA"/>
        </w:rPr>
        <w:t>н</w:t>
      </w:r>
      <w:r>
        <w:rPr>
          <w:lang w:val="uk-UA"/>
        </w:rPr>
        <w:t>цефаліт розроблена програма оцінки тяжкості стану, прогнозу результату і лікува</w:t>
      </w:r>
      <w:r>
        <w:rPr>
          <w:lang w:val="uk-UA"/>
        </w:rPr>
        <w:t>н</w:t>
      </w:r>
      <w:r>
        <w:rPr>
          <w:lang w:val="uk-UA"/>
        </w:rPr>
        <w:t>ня захворювання на основі статусметрії і статускорекції. Розроблена трьохрівнева інтегральна кільк</w:t>
      </w:r>
      <w:r>
        <w:rPr>
          <w:lang w:val="uk-UA"/>
        </w:rPr>
        <w:t>і</w:t>
      </w:r>
      <w:r>
        <w:rPr>
          <w:lang w:val="uk-UA"/>
        </w:rPr>
        <w:t>сна спеціалізована шкала оцінки тяжкості стану хворих і прогнозу результату захворювання на етапах надання медичної допомоги. Обґрунтовано о</w:t>
      </w:r>
      <w:r>
        <w:rPr>
          <w:lang w:val="uk-UA"/>
        </w:rPr>
        <w:t>п</w:t>
      </w:r>
      <w:r>
        <w:rPr>
          <w:lang w:val="uk-UA"/>
        </w:rPr>
        <w:t>тимізацію терапії мелатоніном, що сприяє скороченню строків гарячкового періоду, нормалізації формули крові, санації спинномозковій рідини, зникнення менінгеал</w:t>
      </w:r>
      <w:r>
        <w:rPr>
          <w:lang w:val="uk-UA"/>
        </w:rPr>
        <w:t>ь</w:t>
      </w:r>
      <w:r>
        <w:rPr>
          <w:lang w:val="uk-UA"/>
        </w:rPr>
        <w:t xml:space="preserve">них симптомів, зменшенню кількості ускладнень і летальності. </w:t>
      </w:r>
    </w:p>
    <w:p w:rsidR="00852B3C" w:rsidRDefault="00852B3C" w:rsidP="00852B3C">
      <w:pPr>
        <w:ind w:firstLine="600"/>
        <w:jc w:val="both"/>
        <w:rPr>
          <w:lang w:val="uk-UA"/>
        </w:rPr>
      </w:pPr>
      <w:r>
        <w:rPr>
          <w:b/>
          <w:lang w:val="uk-UA"/>
        </w:rPr>
        <w:t>Ключові слова</w:t>
      </w:r>
      <w:r>
        <w:rPr>
          <w:lang w:val="uk-UA"/>
        </w:rPr>
        <w:t>: менінгіт, менінгоенцефаліт, ендогенна інтоксикація, антио</w:t>
      </w:r>
      <w:r>
        <w:rPr>
          <w:lang w:val="uk-UA"/>
        </w:rPr>
        <w:t>к</w:t>
      </w:r>
      <w:r>
        <w:rPr>
          <w:lang w:val="uk-UA"/>
        </w:rPr>
        <w:t>сидантна система, імунітет, компоненти енергозабезпечення, нейроендокрина рег</w:t>
      </w:r>
      <w:r>
        <w:rPr>
          <w:lang w:val="uk-UA"/>
        </w:rPr>
        <w:t>у</w:t>
      </w:r>
      <w:r>
        <w:rPr>
          <w:lang w:val="uk-UA"/>
        </w:rPr>
        <w:t>ляція, адаптація, статусметрія, мелат</w:t>
      </w:r>
      <w:r>
        <w:rPr>
          <w:lang w:val="uk-UA"/>
        </w:rPr>
        <w:t>о</w:t>
      </w:r>
      <w:r>
        <w:rPr>
          <w:lang w:val="uk-UA"/>
        </w:rPr>
        <w:t>нін.</w:t>
      </w:r>
    </w:p>
    <w:p w:rsidR="00852B3C" w:rsidRDefault="00852B3C" w:rsidP="00852B3C">
      <w:pPr>
        <w:ind w:firstLine="600"/>
        <w:jc w:val="both"/>
        <w:rPr>
          <w:lang w:val="uk-UA"/>
        </w:rPr>
      </w:pPr>
    </w:p>
    <w:p w:rsidR="00852B3C" w:rsidRDefault="00852B3C" w:rsidP="00852B3C">
      <w:pPr>
        <w:jc w:val="center"/>
        <w:rPr>
          <w:b/>
          <w:lang w:val="uk-UA"/>
        </w:rPr>
      </w:pPr>
    </w:p>
    <w:p w:rsidR="00852B3C" w:rsidRDefault="00852B3C" w:rsidP="00852B3C">
      <w:pPr>
        <w:jc w:val="center"/>
        <w:rPr>
          <w:b/>
          <w:lang w:val="uk-UA"/>
        </w:rPr>
      </w:pPr>
      <w:r>
        <w:rPr>
          <w:b/>
          <w:lang w:val="uk-UA"/>
        </w:rPr>
        <w:t>АННОТАЦИЯ</w:t>
      </w:r>
    </w:p>
    <w:p w:rsidR="00852B3C" w:rsidRDefault="00852B3C" w:rsidP="00852B3C">
      <w:pPr>
        <w:ind w:firstLine="720"/>
        <w:jc w:val="both"/>
        <w:rPr>
          <w:lang w:val="uk-UA"/>
        </w:rPr>
      </w:pPr>
      <w:r>
        <w:rPr>
          <w:b/>
          <w:lang w:val="uk-UA"/>
        </w:rPr>
        <w:t>Шуляк В.И.</w:t>
      </w:r>
      <w:r>
        <w:rPr>
          <w:lang w:val="uk-UA"/>
        </w:rPr>
        <w:t xml:space="preserve">  Клинико – патогенетическая оценка, прогноз и коррекция реа</w:t>
      </w:r>
      <w:r>
        <w:rPr>
          <w:lang w:val="uk-UA"/>
        </w:rPr>
        <w:t>к</w:t>
      </w:r>
      <w:r>
        <w:rPr>
          <w:lang w:val="uk-UA"/>
        </w:rPr>
        <w:t>ций систем адаптации на єндогенную интоксикацию у больн</w:t>
      </w:r>
      <w:r>
        <w:t>ы</w:t>
      </w:r>
      <w:r>
        <w:rPr>
          <w:lang w:val="uk-UA"/>
        </w:rPr>
        <w:t>х менингиоэнцефалитом. – Рук</w:t>
      </w:r>
      <w:r>
        <w:rPr>
          <w:lang w:val="uk-UA"/>
        </w:rPr>
        <w:t>о</w:t>
      </w:r>
      <w:r>
        <w:rPr>
          <w:lang w:val="uk-UA"/>
        </w:rPr>
        <w:t xml:space="preserve">пись. </w:t>
      </w:r>
    </w:p>
    <w:p w:rsidR="00852B3C" w:rsidRDefault="00852B3C" w:rsidP="00852B3C">
      <w:pPr>
        <w:ind w:firstLine="720"/>
        <w:jc w:val="both"/>
      </w:pPr>
      <w:r>
        <w:lastRenderedPageBreak/>
        <w:t>Диссертация на соискание ученой степени доктора медицинских наук по сп</w:t>
      </w:r>
      <w:r>
        <w:t>е</w:t>
      </w:r>
      <w:r>
        <w:t xml:space="preserve">циальности 14.01.13 – инфекционные болезни. </w:t>
      </w:r>
      <w:r>
        <w:rPr>
          <w:lang w:val="uk-UA"/>
        </w:rPr>
        <w:t xml:space="preserve">- ДУ </w:t>
      </w:r>
      <w:r>
        <w:t xml:space="preserve">“Институт эпидемиологии и инфекционных болезней им. Л.В. Громашевского МЗ Украины”, Киев, 2008. </w:t>
      </w:r>
    </w:p>
    <w:p w:rsidR="00852B3C" w:rsidRDefault="00852B3C" w:rsidP="00852B3C">
      <w:pPr>
        <w:ind w:firstLine="720"/>
        <w:jc w:val="both"/>
      </w:pPr>
      <w:r>
        <w:t>В диссертационной работе представлены результаты исследований, посв</w:t>
      </w:r>
      <w:r>
        <w:t>я</w:t>
      </w:r>
      <w:r>
        <w:t xml:space="preserve">щенных изучению у 170 больных </w:t>
      </w:r>
      <w:r>
        <w:rPr>
          <w:lang w:val="uk-UA"/>
        </w:rPr>
        <w:t xml:space="preserve">менингитом и </w:t>
      </w:r>
      <w:r>
        <w:t xml:space="preserve">менингоэнцефалитом клинико-патогенетической роли </w:t>
      </w:r>
      <w:r>
        <w:rPr>
          <w:lang w:val="uk-UA"/>
        </w:rPr>
        <w:t>взаимодействия факторов ендогенной интоксикации – мол</w:t>
      </w:r>
      <w:r>
        <w:rPr>
          <w:lang w:val="uk-UA"/>
        </w:rPr>
        <w:t>е</w:t>
      </w:r>
      <w:r>
        <w:rPr>
          <w:lang w:val="uk-UA"/>
        </w:rPr>
        <w:t>кул средней массы и продуктов перекисного окисления л</w:t>
      </w:r>
      <w:r>
        <w:rPr>
          <w:lang w:val="uk-UA"/>
        </w:rPr>
        <w:t>и</w:t>
      </w:r>
      <w:r>
        <w:rPr>
          <w:lang w:val="uk-UA"/>
        </w:rPr>
        <w:t>пидов, защитных систем:  антиоксидантной, неспецифической и специфической антиинфекционной, субстр</w:t>
      </w:r>
      <w:r>
        <w:rPr>
          <w:lang w:val="uk-UA"/>
        </w:rPr>
        <w:t>а</w:t>
      </w:r>
      <w:r>
        <w:rPr>
          <w:lang w:val="uk-UA"/>
        </w:rPr>
        <w:t>тов энергообеспечения и пластических функцій – белка, глюкозы и липидов, си</w:t>
      </w:r>
      <w:r>
        <w:rPr>
          <w:lang w:val="uk-UA"/>
        </w:rPr>
        <w:t>с</w:t>
      </w:r>
      <w:r>
        <w:rPr>
          <w:lang w:val="uk-UA"/>
        </w:rPr>
        <w:t>тем нейроэндокринной регуляции – эпиталамо-гипофизарной, гипоталамо-панкреатической, гипот</w:t>
      </w:r>
      <w:r>
        <w:rPr>
          <w:lang w:val="uk-UA"/>
        </w:rPr>
        <w:t>а</w:t>
      </w:r>
      <w:r>
        <w:rPr>
          <w:lang w:val="uk-UA"/>
        </w:rPr>
        <w:t xml:space="preserve">ламо-гипофизарно-тиреоидной, ренин-ангиотензин-альдостероновой, гипоталамо-гипофизарно-надпочечниковой. </w:t>
      </w:r>
      <w:r>
        <w:t>Впервые разработан</w:t>
      </w:r>
      <w:r>
        <w:rPr>
          <w:lang w:val="uk-UA"/>
        </w:rPr>
        <w:t>а</w:t>
      </w:r>
      <w:r>
        <w:t xml:space="preserve"> комплексная программа диагностики, прогнозировани</w:t>
      </w:r>
      <w:r>
        <w:rPr>
          <w:lang w:val="uk-UA"/>
        </w:rPr>
        <w:t>я</w:t>
      </w:r>
      <w:r>
        <w:t xml:space="preserve"> и коррекции реакций ада</w:t>
      </w:r>
      <w:r>
        <w:t>п</w:t>
      </w:r>
      <w:r>
        <w:t xml:space="preserve">тации на эндогенную интоксикацию </w:t>
      </w:r>
      <w:r>
        <w:rPr>
          <w:lang w:val="uk-UA"/>
        </w:rPr>
        <w:t>у</w:t>
      </w:r>
      <w:r>
        <w:t xml:space="preserve"> больных  </w:t>
      </w:r>
      <w:r>
        <w:rPr>
          <w:lang w:val="uk-UA"/>
        </w:rPr>
        <w:t xml:space="preserve">менингитом и </w:t>
      </w:r>
      <w:r>
        <w:t>мен</w:t>
      </w:r>
      <w:r>
        <w:rPr>
          <w:lang w:val="uk-UA"/>
        </w:rPr>
        <w:t>и</w:t>
      </w:r>
      <w:r>
        <w:t>нгоэнцефал</w:t>
      </w:r>
      <w:r>
        <w:t>и</w:t>
      </w:r>
      <w:r>
        <w:t>том.</w:t>
      </w:r>
      <w:r>
        <w:rPr>
          <w:lang w:val="uk-UA"/>
        </w:rPr>
        <w:t xml:space="preserve"> </w:t>
      </w:r>
      <w:r>
        <w:t>Впервые установлена взаимосвязь уровня факторов эндотоксикоза, показателей защитных систем, компонентов энергообеспечения и пластических функций, параметров не</w:t>
      </w:r>
      <w:r>
        <w:t>й</w:t>
      </w:r>
      <w:r>
        <w:t>роэндокринной регуляции в крови и СМЖ с клиническими симптомами, формой воспалительного процесса, видом возбудителя, тяжестью течения болезни, количеством и характером осложн</w:t>
      </w:r>
      <w:r>
        <w:t>е</w:t>
      </w:r>
      <w:r>
        <w:t>ний.</w:t>
      </w:r>
    </w:p>
    <w:p w:rsidR="00852B3C" w:rsidRDefault="00852B3C" w:rsidP="00852B3C">
      <w:pPr>
        <w:ind w:firstLine="720"/>
        <w:jc w:val="both"/>
      </w:pPr>
      <w:r>
        <w:t>Впервые установлено, что менингоэнцефалиты, вызванные бактериально-бактериальными ассоциациями, ответственными за тяжелое течение болезни, характеризуются высоким содержимым в крови и СМЖ продуктов эндогенной интокс</w:t>
      </w:r>
      <w:r>
        <w:t>и</w:t>
      </w:r>
      <w:r>
        <w:t>кации (МСМ, МДА</w:t>
      </w:r>
      <w:r>
        <w:rPr>
          <w:vertAlign w:val="subscript"/>
        </w:rPr>
        <w:t>эр</w:t>
      </w:r>
      <w:r>
        <w:t xml:space="preserve"> и ШО</w:t>
      </w:r>
      <w:r>
        <w:rPr>
          <w:vertAlign w:val="subscript"/>
        </w:rPr>
        <w:t>пл</w:t>
      </w:r>
      <w:r>
        <w:t>), ферментных антиоксидантов (каталазы и церул</w:t>
      </w:r>
      <w:r>
        <w:t>о</w:t>
      </w:r>
      <w:r>
        <w:t>плазмина); низк</w:t>
      </w:r>
      <w:r>
        <w:rPr>
          <w:lang w:val="uk-UA"/>
        </w:rPr>
        <w:t>ой</w:t>
      </w:r>
      <w:r>
        <w:t xml:space="preserve"> фагоцитарной активност</w:t>
      </w:r>
      <w:r>
        <w:rPr>
          <w:lang w:val="uk-UA"/>
        </w:rPr>
        <w:t>ью</w:t>
      </w:r>
      <w:r>
        <w:t xml:space="preserve"> лейкоцитов (ФИ, ФЧ, НСТ-т, ИЗФ)</w:t>
      </w:r>
      <w:r>
        <w:rPr>
          <w:lang w:val="uk-UA"/>
        </w:rPr>
        <w:t xml:space="preserve"> и</w:t>
      </w:r>
      <w:r>
        <w:t xml:space="preserve"> показател</w:t>
      </w:r>
      <w:r>
        <w:rPr>
          <w:lang w:val="uk-UA"/>
        </w:rPr>
        <w:t xml:space="preserve">ями </w:t>
      </w:r>
      <w:r>
        <w:t>клеточного и гуморального  звеньев иммунной системы (относител</w:t>
      </w:r>
      <w:r>
        <w:t>ь</w:t>
      </w:r>
      <w:r>
        <w:t>но</w:t>
      </w:r>
      <w:r>
        <w:rPr>
          <w:lang w:val="uk-UA"/>
        </w:rPr>
        <w:t>е</w:t>
      </w:r>
      <w:r>
        <w:t xml:space="preserve"> и абсолютно</w:t>
      </w:r>
      <w:r>
        <w:rPr>
          <w:lang w:val="uk-UA"/>
        </w:rPr>
        <w:t>е</w:t>
      </w:r>
      <w:r>
        <w:t xml:space="preserve"> содержани</w:t>
      </w:r>
      <w:r>
        <w:rPr>
          <w:lang w:val="uk-UA"/>
        </w:rPr>
        <w:t>е</w:t>
      </w:r>
      <w:r>
        <w:t xml:space="preserve"> лимфоцитов, CD3</w:t>
      </w:r>
      <w:r>
        <w:rPr>
          <w:vertAlign w:val="superscript"/>
        </w:rPr>
        <w:t>+</w:t>
      </w:r>
      <w:r>
        <w:t>, Ig M,G); снижением активности  неферментных антиоксидантов (тиоловых групп)</w:t>
      </w:r>
      <w:r>
        <w:rPr>
          <w:lang w:val="uk-UA"/>
        </w:rPr>
        <w:t xml:space="preserve"> и </w:t>
      </w:r>
      <w:r>
        <w:t>гипотал</w:t>
      </w:r>
      <w:r>
        <w:t>а</w:t>
      </w:r>
      <w:r>
        <w:t>мо-гипофизарно-надпочечниковой системы (кортизола), снижением содержания компонентов эне</w:t>
      </w:r>
      <w:r>
        <w:t>р</w:t>
      </w:r>
      <w:r>
        <w:t>гообеспечения (общего белка и липидов).</w:t>
      </w:r>
    </w:p>
    <w:p w:rsidR="00852B3C" w:rsidRDefault="00852B3C" w:rsidP="00852B3C">
      <w:pPr>
        <w:ind w:firstLine="720"/>
        <w:jc w:val="both"/>
      </w:pPr>
      <w:r>
        <w:t>Впервые обосновано и предложено использование мелатонина для оптимиз</w:t>
      </w:r>
      <w:r>
        <w:t>а</w:t>
      </w:r>
      <w:r>
        <w:t xml:space="preserve">ции реакций систем адаптации у больных </w:t>
      </w:r>
      <w:r>
        <w:rPr>
          <w:lang w:val="uk-UA"/>
        </w:rPr>
        <w:t xml:space="preserve">менингитом и </w:t>
      </w:r>
      <w:r>
        <w:t>менингоэнцефалитом, пр</w:t>
      </w:r>
      <w:r>
        <w:t>о</w:t>
      </w:r>
      <w:r>
        <w:t>ведена сравнительная оценка эффективности применения мелатонина в комплексе лечебных м</w:t>
      </w:r>
      <w:r>
        <w:t>е</w:t>
      </w:r>
      <w:r>
        <w:t>роприятий; выявлено положительное влияние мелатонина на снижение уровня МСМ и МДА</w:t>
      </w:r>
      <w:r>
        <w:rPr>
          <w:vertAlign w:val="subscript"/>
        </w:rPr>
        <w:t>пл</w:t>
      </w:r>
      <w:r>
        <w:t>, CD25</w:t>
      </w:r>
      <w:r>
        <w:rPr>
          <w:vertAlign w:val="superscript"/>
        </w:rPr>
        <w:t>+</w:t>
      </w:r>
      <w:r>
        <w:t>, увеличение концентрации пероксидазы, Ig М, пок</w:t>
      </w:r>
      <w:r>
        <w:t>а</w:t>
      </w:r>
      <w:r>
        <w:t>зателей НСТ-т.</w:t>
      </w:r>
    </w:p>
    <w:p w:rsidR="00852B3C" w:rsidRDefault="00852B3C" w:rsidP="00852B3C">
      <w:pPr>
        <w:ind w:firstLine="720"/>
        <w:jc w:val="both"/>
      </w:pPr>
      <w:r>
        <w:t>У больных менингитом и менингоэнцефалитом в сравнении с лицами ко</w:t>
      </w:r>
      <w:r>
        <w:t>н</w:t>
      </w:r>
      <w:r>
        <w:t>трольной группы содержание молекул средней массы, малонового диальдегида, шифових о</w:t>
      </w:r>
      <w:r>
        <w:t>с</w:t>
      </w:r>
      <w:r>
        <w:t>нований в крови и спинномозговой жидкости было большим, особенно в случаях тяжелого и критического течения гнойных менингоэнцефалитов, вызванных бактерио-бактериальными и вирусно-бактериальными ассоциациями. У больных с тяж</w:t>
      </w:r>
      <w:r>
        <w:t>е</w:t>
      </w:r>
      <w:r>
        <w:t>лым и критическим течением гнойных менингоэнцефалитов бактери</w:t>
      </w:r>
      <w:r>
        <w:rPr>
          <w:lang w:val="uk-UA"/>
        </w:rPr>
        <w:t>о</w:t>
      </w:r>
      <w:r>
        <w:t>-бактериальной и вирусно-бактериальной этиологии были увеличены уровень каталазы и церулоплазм</w:t>
      </w:r>
      <w:r>
        <w:t>и</w:t>
      </w:r>
      <w:r>
        <w:t>на и снижена концентрация тиоловых групп и витаминов А, Е. При гнойных мени</w:t>
      </w:r>
      <w:r>
        <w:t>н</w:t>
      </w:r>
      <w:r>
        <w:t>гоэнцефалитах бактери</w:t>
      </w:r>
      <w:r>
        <w:rPr>
          <w:lang w:val="uk-UA"/>
        </w:rPr>
        <w:t>о</w:t>
      </w:r>
      <w:r>
        <w:t>-бактериальной и вирусно-бактериальной этиологии с тяжелым течением заболевания, выявлено повышение значений фагоцитарного индекса, фагоцитарного числа, индекса завершенности фагоцитоза, теста нитросинего тетр</w:t>
      </w:r>
      <w:r>
        <w:t>а</w:t>
      </w:r>
      <w:r>
        <w:t>золия, реакции миграции лейкоцитов и снижение относительного и абсолютного содержания ли</w:t>
      </w:r>
      <w:r>
        <w:t>м</w:t>
      </w:r>
      <w:r>
        <w:t>фоцитов, CD3</w:t>
      </w:r>
      <w:r>
        <w:rPr>
          <w:vertAlign w:val="superscript"/>
        </w:rPr>
        <w:t>+</w:t>
      </w:r>
      <w:r>
        <w:t>, CD4</w:t>
      </w:r>
      <w:r>
        <w:rPr>
          <w:vertAlign w:val="superscript"/>
        </w:rPr>
        <w:t>+</w:t>
      </w:r>
      <w:r>
        <w:t>, СD8</w:t>
      </w:r>
      <w:r>
        <w:rPr>
          <w:vertAlign w:val="superscript"/>
        </w:rPr>
        <w:t>+</w:t>
      </w:r>
      <w:r>
        <w:t>, CD25</w:t>
      </w:r>
      <w:r>
        <w:rPr>
          <w:vertAlign w:val="superscript"/>
        </w:rPr>
        <w:t>+</w:t>
      </w:r>
      <w:r>
        <w:t>, CD19</w:t>
      </w:r>
      <w:r>
        <w:rPr>
          <w:vertAlign w:val="superscript"/>
        </w:rPr>
        <w:t>+</w:t>
      </w:r>
      <w:r>
        <w:t xml:space="preserve">, </w:t>
      </w:r>
      <w:r>
        <w:rPr>
          <w:vertAlign w:val="superscript"/>
        </w:rPr>
        <w:t xml:space="preserve"> </w:t>
      </w:r>
      <w:r>
        <w:t>CD16</w:t>
      </w:r>
      <w:r>
        <w:rPr>
          <w:vertAlign w:val="superscript"/>
        </w:rPr>
        <w:t>+</w:t>
      </w:r>
      <w:r>
        <w:t xml:space="preserve">, </w:t>
      </w:r>
      <w:r>
        <w:rPr>
          <w:vertAlign w:val="superscript"/>
        </w:rPr>
        <w:t xml:space="preserve"> </w:t>
      </w:r>
      <w:r>
        <w:t xml:space="preserve">Ig М и Ig </w:t>
      </w:r>
      <w:r>
        <w:rPr>
          <w:lang w:val="en-US"/>
        </w:rPr>
        <w:t>G</w:t>
      </w:r>
      <w:r>
        <w:t>.</w:t>
      </w:r>
    </w:p>
    <w:p w:rsidR="00852B3C" w:rsidRDefault="00852B3C" w:rsidP="00852B3C">
      <w:pPr>
        <w:tabs>
          <w:tab w:val="left" w:pos="3405"/>
        </w:tabs>
        <w:jc w:val="both"/>
      </w:pPr>
      <w:r>
        <w:t xml:space="preserve">При гнойном и серозном менингоэнцефалите с тяжелым и </w:t>
      </w:r>
      <w:r>
        <w:rPr>
          <w:lang w:val="uk-UA"/>
        </w:rPr>
        <w:t>летальн</w:t>
      </w:r>
      <w:r>
        <w:t>ым исходом пневмококковой и герпетической этиологии зарегистрировано увеличение содерж</w:t>
      </w:r>
      <w:r>
        <w:t>а</w:t>
      </w:r>
      <w:r>
        <w:t>ния глюкозы и снижение общего белка и липидов в крови, повышение концентр</w:t>
      </w:r>
      <w:r>
        <w:t>а</w:t>
      </w:r>
      <w:r>
        <w:t>ции белка, глюкозы и липидов в спиномозковій жидкости. У больных гнойным м</w:t>
      </w:r>
      <w:r>
        <w:t>е</w:t>
      </w:r>
      <w:r>
        <w:t>нингитом и менингоэнцефалитом, особенно  с тяжелым и критическим течением уровни серотонина, мелатонина, инсулина, тироксина, трийодтиронина были сн</w:t>
      </w:r>
      <w:r>
        <w:t>и</w:t>
      </w:r>
      <w:r>
        <w:t>жены, а содержание кортизола и альдостерона было увеличено. Отмечено ослабл</w:t>
      </w:r>
      <w:r>
        <w:t>е</w:t>
      </w:r>
      <w:r>
        <w:t xml:space="preserve">ние и исчезновение связей между системами антиоксидантной, антиинфекционной защиты, показателями энергообеспечения </w:t>
      </w:r>
      <w:r>
        <w:lastRenderedPageBreak/>
        <w:t>и пластических функций, системами нейроэндокринной регуляции, дезинтеграция в функционировании составных ко</w:t>
      </w:r>
      <w:r>
        <w:t>м</w:t>
      </w:r>
      <w:r>
        <w:t xml:space="preserve">понентов систем, которые принимают участие в адаптации. Установлен механизм функционирования систем адаптации по принципу “диссоциации”. Интегральная система оценки адаптационной недостаточности на основе комплексного изучения взаимодействия факторов эндотоксикоза и реакций систем адаптации организма, разрешает проводить объективную индивидуальную оценку тяжести состояния больного и прогнозировать результат болезни; специфичность, чувствительность и процент верного прогноза шкалы СНАМХ выше этих показателей в аналоговых шкалах. </w:t>
      </w:r>
    </w:p>
    <w:p w:rsidR="00852B3C" w:rsidRDefault="00852B3C" w:rsidP="00852B3C">
      <w:pPr>
        <w:ind w:firstLine="720"/>
        <w:jc w:val="both"/>
      </w:pPr>
      <w:r>
        <w:t>Включение мелатонина в комплекс лечебных мероприятий  менингита и м</w:t>
      </w:r>
      <w:r>
        <w:t>е</w:t>
      </w:r>
      <w:r>
        <w:t>нингоэнцефалита повышает эффективность терапии, содействуя сокращению сроков лихорадочного периода, санации спинномозговой жидкости, исчезновения менинг</w:t>
      </w:r>
      <w:r>
        <w:t>е</w:t>
      </w:r>
      <w:r>
        <w:t>альных симптомов, уменьшению количества осложнений и летальности по сравн</w:t>
      </w:r>
      <w:r>
        <w:t>е</w:t>
      </w:r>
      <w:r>
        <w:t>нию с больными, которым применяли базисное лечение. Использование мелатонина с</w:t>
      </w:r>
      <w:r>
        <w:t>о</w:t>
      </w:r>
      <w:r>
        <w:t>провождается снижением уровня факторов эндотоксикоза в плазме и эритроцитах (малонового диальдегида), увеличением содержания компонентов а</w:t>
      </w:r>
      <w:r>
        <w:t>н</w:t>
      </w:r>
      <w:r>
        <w:t>тиоксидантной системы (каталазы, пероксидазы), улучшением показателей антиинфекционной з</w:t>
      </w:r>
      <w:r>
        <w:t>а</w:t>
      </w:r>
      <w:r>
        <w:t>щиты - снижением относительного количества CD19</w:t>
      </w:r>
      <w:r>
        <w:rPr>
          <w:vertAlign w:val="superscript"/>
        </w:rPr>
        <w:t>+</w:t>
      </w:r>
      <w:r>
        <w:t>,  относительного и абсолю</w:t>
      </w:r>
      <w:r>
        <w:t>т</w:t>
      </w:r>
      <w:r>
        <w:t>ного количества CD25</w:t>
      </w:r>
      <w:r>
        <w:rPr>
          <w:vertAlign w:val="superscript"/>
        </w:rPr>
        <w:t>+</w:t>
      </w:r>
      <w:r>
        <w:t>,  увеличением пок</w:t>
      </w:r>
      <w:r>
        <w:t>а</w:t>
      </w:r>
      <w:r>
        <w:t>зателя НСТ-т.</w:t>
      </w:r>
    </w:p>
    <w:p w:rsidR="00852B3C" w:rsidRDefault="00852B3C" w:rsidP="00852B3C">
      <w:pPr>
        <w:ind w:firstLine="720"/>
        <w:jc w:val="both"/>
      </w:pPr>
      <w:r>
        <w:rPr>
          <w:b/>
        </w:rPr>
        <w:t>Ключевые слова</w:t>
      </w:r>
      <w:r>
        <w:t xml:space="preserve">: менингит, менингоенцефалит, эндогенная интоксикация, антиоксидантная система, иммунитет, </w:t>
      </w:r>
      <w:r>
        <w:rPr>
          <w:lang w:val="uk-UA"/>
        </w:rPr>
        <w:t>компонент</w:t>
      </w:r>
      <w:r>
        <w:t>ы энергообеспечения, нейроэнд</w:t>
      </w:r>
      <w:r>
        <w:t>о</w:t>
      </w:r>
      <w:r>
        <w:t>кринная регуляция, адаптация, статусме</w:t>
      </w:r>
      <w:r>
        <w:t>т</w:t>
      </w:r>
      <w:r>
        <w:t>рия, мелатонин.</w:t>
      </w:r>
    </w:p>
    <w:p w:rsidR="00852B3C" w:rsidRDefault="00852B3C" w:rsidP="00852B3C">
      <w:pPr>
        <w:widowControl w:val="0"/>
        <w:autoSpaceDE w:val="0"/>
        <w:autoSpaceDN w:val="0"/>
        <w:adjustRightInd w:val="0"/>
        <w:jc w:val="center"/>
        <w:rPr>
          <w:b/>
          <w:bCs/>
          <w:lang w:val="uk-UA"/>
        </w:rPr>
      </w:pPr>
    </w:p>
    <w:p w:rsidR="00852B3C" w:rsidRDefault="00852B3C" w:rsidP="00852B3C">
      <w:pPr>
        <w:widowControl w:val="0"/>
        <w:autoSpaceDE w:val="0"/>
        <w:autoSpaceDN w:val="0"/>
        <w:adjustRightInd w:val="0"/>
        <w:jc w:val="center"/>
        <w:rPr>
          <w:b/>
          <w:bCs/>
          <w:lang w:val="uk-UA"/>
        </w:rPr>
      </w:pPr>
    </w:p>
    <w:p w:rsidR="00852B3C" w:rsidRDefault="00852B3C" w:rsidP="00852B3C">
      <w:pPr>
        <w:widowControl w:val="0"/>
        <w:autoSpaceDE w:val="0"/>
        <w:autoSpaceDN w:val="0"/>
        <w:adjustRightInd w:val="0"/>
        <w:jc w:val="center"/>
        <w:rPr>
          <w:b/>
          <w:bCs/>
          <w:lang w:val="en-US"/>
        </w:rPr>
      </w:pPr>
      <w:r>
        <w:rPr>
          <w:b/>
          <w:bCs/>
          <w:lang w:val="en-US"/>
        </w:rPr>
        <w:t>ANNOTATION</w:t>
      </w:r>
    </w:p>
    <w:p w:rsidR="00852B3C" w:rsidRDefault="00852B3C" w:rsidP="00852B3C">
      <w:pPr>
        <w:autoSpaceDE w:val="0"/>
        <w:autoSpaceDN w:val="0"/>
        <w:adjustRightInd w:val="0"/>
        <w:ind w:firstLine="709"/>
        <w:rPr>
          <w:lang w:val="en-US"/>
        </w:rPr>
      </w:pPr>
      <w:r>
        <w:rPr>
          <w:b/>
          <w:lang w:val="en-US"/>
        </w:rPr>
        <w:t>Shulyak V.I.</w:t>
      </w:r>
      <w:r>
        <w:rPr>
          <w:lang w:val="en-US"/>
        </w:rPr>
        <w:t xml:space="preserve"> Kliniks and nosotropic estimation, prognosis and correction of rea</w:t>
      </w:r>
      <w:r>
        <w:rPr>
          <w:lang w:val="en-US"/>
        </w:rPr>
        <w:t>c</w:t>
      </w:r>
      <w:r>
        <w:rPr>
          <w:lang w:val="en-US"/>
        </w:rPr>
        <w:t xml:space="preserve">tions of the systems of adaptation, on endogenous intoxication for patients with </w:t>
      </w:r>
      <w:r>
        <w:rPr>
          <w:lang w:val="uk-UA"/>
        </w:rPr>
        <w:t>meningoence</w:t>
      </w:r>
      <w:r>
        <w:rPr>
          <w:lang w:val="en-US"/>
        </w:rPr>
        <w:t>ph</w:t>
      </w:r>
      <w:r>
        <w:rPr>
          <w:lang w:val="uk-UA"/>
        </w:rPr>
        <w:t>alit</w:t>
      </w:r>
      <w:r>
        <w:rPr>
          <w:lang w:val="en-US"/>
        </w:rPr>
        <w:t xml:space="preserve">is. - the Manuscript. </w:t>
      </w:r>
    </w:p>
    <w:p w:rsidR="00852B3C" w:rsidRDefault="00852B3C" w:rsidP="00852B3C">
      <w:pPr>
        <w:ind w:firstLine="720"/>
        <w:jc w:val="both"/>
        <w:rPr>
          <w:lang w:val="en-US"/>
        </w:rPr>
      </w:pPr>
      <w:r>
        <w:rPr>
          <w:lang w:val="en-US"/>
        </w:rPr>
        <w:t>Dissertation on competition of the Doctor of Medical Sciences degree in the specia</w:t>
      </w:r>
      <w:r>
        <w:rPr>
          <w:lang w:val="en-US"/>
        </w:rPr>
        <w:t>l</w:t>
      </w:r>
      <w:r>
        <w:rPr>
          <w:lang w:val="en-US"/>
        </w:rPr>
        <w:t xml:space="preserve">ity 14.01.13 – Infectious Diseases. - Institute of Epidemiology and Infectious Diseases named after L.V. Hromashevs’kyi of Ukraine AMS, Kyiv, 2008. </w:t>
      </w:r>
    </w:p>
    <w:p w:rsidR="00852B3C" w:rsidRDefault="00852B3C" w:rsidP="00852B3C">
      <w:pPr>
        <w:widowControl w:val="0"/>
        <w:autoSpaceDE w:val="0"/>
        <w:autoSpaceDN w:val="0"/>
        <w:adjustRightInd w:val="0"/>
        <w:ind w:firstLine="720"/>
        <w:jc w:val="both"/>
        <w:rPr>
          <w:rFonts w:ascii="Times New Roman CYR" w:hAnsi="Times New Roman CYR" w:cs="Times New Roman CYR"/>
          <w:lang w:val="en-US"/>
        </w:rPr>
      </w:pPr>
      <w:r>
        <w:rPr>
          <w:lang w:val="en-US"/>
        </w:rPr>
        <w:t xml:space="preserve"> In dissertational work results of the researches devoted to studying at 170 patients by a meni</w:t>
      </w:r>
      <w:r>
        <w:rPr>
          <w:lang w:val="en-US"/>
        </w:rPr>
        <w:t>n</w:t>
      </w:r>
      <w:r>
        <w:rPr>
          <w:lang w:val="en-US"/>
        </w:rPr>
        <w:t>gitis and a meningocephalitis of a clinical and  pathogenetic role of interaction of factors endogenous of damage - moleculas of medium mass and products of peroxide oxidation of lipids, protective systems - anti-oxidant and nonspecific and specific anti-infectious, substrates of power supply and plastic fun</w:t>
      </w:r>
      <w:r>
        <w:rPr>
          <w:lang w:val="en-US"/>
        </w:rPr>
        <w:t>c</w:t>
      </w:r>
      <w:r>
        <w:rPr>
          <w:lang w:val="en-US"/>
        </w:rPr>
        <w:t>tions -protein, a glucose and lipids, systems of a neuroendocrinal regulation – epithalamic – hypophysis, hyp</w:t>
      </w:r>
      <w:r>
        <w:rPr>
          <w:lang w:val="en-US"/>
        </w:rPr>
        <w:t>o</w:t>
      </w:r>
      <w:r>
        <w:rPr>
          <w:lang w:val="en-US"/>
        </w:rPr>
        <w:t>thalamic -pancreatic, hypothalamic-pituitary - thyroid, a renin - angiotensin - aldosteronic, hypoth</w:t>
      </w:r>
      <w:r>
        <w:rPr>
          <w:lang w:val="en-US"/>
        </w:rPr>
        <w:t>a</w:t>
      </w:r>
      <w:r>
        <w:rPr>
          <w:lang w:val="en-US"/>
        </w:rPr>
        <w:t>lamic-pituitary - adrenal are submitted. On the basis of complex studying adaptable mec</w:t>
      </w:r>
      <w:r>
        <w:rPr>
          <w:lang w:val="en-US"/>
        </w:rPr>
        <w:t>h</w:t>
      </w:r>
      <w:r>
        <w:rPr>
          <w:lang w:val="en-US"/>
        </w:rPr>
        <w:t>anisms at patients with a meningitis and a meningoencephalitis the program of an asses</w:t>
      </w:r>
      <w:r>
        <w:rPr>
          <w:lang w:val="en-US"/>
        </w:rPr>
        <w:t>s</w:t>
      </w:r>
      <w:r>
        <w:rPr>
          <w:lang w:val="en-US"/>
        </w:rPr>
        <w:t xml:space="preserve">ment of gravity of a state, the forecast of an outcome and treatment of disease on a basis statusmetrija and statuskorrektsija is developed. The three-level integrated quantitative specialized rating scale of gravity of a state of patients and the forecast of an outcome of disease at stages of rendering of a medical care is developed. Optimization therapy of </w:t>
      </w:r>
      <w:r>
        <w:rPr>
          <w:rFonts w:ascii="Times New Roman CYR" w:hAnsi="Times New Roman CYR" w:cs="Times New Roman CYR"/>
          <w:lang w:val="en-US"/>
        </w:rPr>
        <w:t>me</w:t>
      </w:r>
      <w:r>
        <w:rPr>
          <w:rFonts w:ascii="Times New Roman CYR" w:hAnsi="Times New Roman CYR" w:cs="Times New Roman CYR"/>
          <w:lang w:val="en-US"/>
        </w:rPr>
        <w:t>l</w:t>
      </w:r>
      <w:r>
        <w:rPr>
          <w:rFonts w:ascii="Times New Roman CYR" w:hAnsi="Times New Roman CYR" w:cs="Times New Roman CYR"/>
          <w:lang w:val="en-US"/>
        </w:rPr>
        <w:t xml:space="preserve">atonin </w:t>
      </w:r>
      <w:r>
        <w:rPr>
          <w:lang w:val="en-US"/>
        </w:rPr>
        <w:t xml:space="preserve">is proved, that petering </w:t>
      </w:r>
      <w:r>
        <w:rPr>
          <w:rFonts w:ascii="Times New Roman CYR" w:hAnsi="Times New Roman CYR" w:cs="Times New Roman CYR"/>
          <w:lang w:val="en-US"/>
        </w:rPr>
        <w:t>meningeal syndrome</w:t>
      </w:r>
      <w:r>
        <w:rPr>
          <w:lang w:val="en-US"/>
        </w:rPr>
        <w:t>, to decrease of quantity of complic</w:t>
      </w:r>
      <w:r>
        <w:rPr>
          <w:lang w:val="en-US"/>
        </w:rPr>
        <w:t>a</w:t>
      </w:r>
      <w:r>
        <w:rPr>
          <w:lang w:val="en-US"/>
        </w:rPr>
        <w:t xml:space="preserve">tions and a lethality promotes, reduction of terms of the feverish term, normalization of the blood count, a sanitation of a cerebrospinal fluid. </w:t>
      </w:r>
    </w:p>
    <w:p w:rsidR="00852B3C" w:rsidRDefault="00852B3C" w:rsidP="00852B3C">
      <w:pPr>
        <w:autoSpaceDE w:val="0"/>
        <w:autoSpaceDN w:val="0"/>
        <w:adjustRightInd w:val="0"/>
        <w:ind w:firstLine="709"/>
        <w:jc w:val="both"/>
        <w:rPr>
          <w:lang w:val="en-US"/>
        </w:rPr>
      </w:pPr>
      <w:r>
        <w:rPr>
          <w:b/>
          <w:lang w:val="en-US"/>
        </w:rPr>
        <w:t>Key words</w:t>
      </w:r>
      <w:r>
        <w:rPr>
          <w:lang w:val="en-US"/>
        </w:rPr>
        <w:t>: a meningitis, a meningoencephalitis, endogenic damage, antioxidant system, immunodefence, components of power supply, a neuroendocrinal regulation, a</w:t>
      </w:r>
      <w:r>
        <w:rPr>
          <w:lang w:val="en-US"/>
        </w:rPr>
        <w:t>d</w:t>
      </w:r>
      <w:r>
        <w:rPr>
          <w:lang w:val="en-US"/>
        </w:rPr>
        <w:t>aptation, statusmetrija, m</w:t>
      </w:r>
      <w:r>
        <w:rPr>
          <w:lang w:val="en-US"/>
        </w:rPr>
        <w:t>e</w:t>
      </w:r>
      <w:r>
        <w:rPr>
          <w:lang w:val="en-US"/>
        </w:rPr>
        <w:t>latonin.</w:t>
      </w:r>
    </w:p>
    <w:p w:rsidR="00852B3C" w:rsidRDefault="00852B3C" w:rsidP="00852B3C">
      <w:pPr>
        <w:jc w:val="center"/>
        <w:rPr>
          <w:b/>
          <w:lang w:val="uk-UA"/>
        </w:rPr>
      </w:pPr>
    </w:p>
    <w:p w:rsidR="00852B3C" w:rsidRDefault="00852B3C" w:rsidP="00852B3C">
      <w:pPr>
        <w:jc w:val="center"/>
        <w:rPr>
          <w:b/>
          <w:lang w:val="uk-UA"/>
        </w:rPr>
      </w:pPr>
    </w:p>
    <w:p w:rsidR="00852B3C" w:rsidRDefault="00852B3C" w:rsidP="00852B3C">
      <w:pPr>
        <w:jc w:val="center"/>
        <w:rPr>
          <w:b/>
          <w:lang w:val="uk-UA"/>
        </w:rPr>
      </w:pPr>
    </w:p>
    <w:p w:rsidR="00852B3C" w:rsidRDefault="00852B3C" w:rsidP="00852B3C">
      <w:pPr>
        <w:jc w:val="center"/>
        <w:rPr>
          <w:b/>
          <w:lang w:val="uk-UA"/>
        </w:rPr>
      </w:pPr>
    </w:p>
    <w:p w:rsidR="00852B3C" w:rsidRDefault="00852B3C" w:rsidP="00852B3C">
      <w:pPr>
        <w:jc w:val="center"/>
        <w:rPr>
          <w:b/>
          <w:lang w:val="uk-UA"/>
        </w:rPr>
      </w:pPr>
    </w:p>
    <w:p w:rsidR="00852B3C" w:rsidRDefault="00852B3C" w:rsidP="00852B3C">
      <w:pPr>
        <w:jc w:val="center"/>
        <w:rPr>
          <w:b/>
          <w:lang w:val="uk-UA"/>
        </w:rPr>
      </w:pPr>
    </w:p>
    <w:p w:rsidR="00852B3C" w:rsidRDefault="00852B3C" w:rsidP="00852B3C">
      <w:pPr>
        <w:jc w:val="center"/>
        <w:rPr>
          <w:b/>
          <w:lang w:val="uk-UA"/>
        </w:rPr>
      </w:pPr>
    </w:p>
    <w:p w:rsidR="00852B3C" w:rsidRDefault="00852B3C" w:rsidP="00852B3C">
      <w:pPr>
        <w:jc w:val="center"/>
        <w:rPr>
          <w:b/>
          <w:lang w:val="uk-UA"/>
        </w:rPr>
      </w:pPr>
    </w:p>
    <w:p w:rsidR="00852B3C" w:rsidRDefault="00852B3C" w:rsidP="00852B3C">
      <w:pPr>
        <w:jc w:val="center"/>
        <w:rPr>
          <w:b/>
          <w:lang w:val="uk-UA"/>
        </w:rPr>
      </w:pPr>
    </w:p>
    <w:p w:rsidR="00852B3C" w:rsidRDefault="00852B3C" w:rsidP="00852B3C">
      <w:pPr>
        <w:jc w:val="center"/>
        <w:rPr>
          <w:b/>
          <w:lang w:val="uk-UA"/>
        </w:rPr>
      </w:pPr>
    </w:p>
    <w:p w:rsidR="00852B3C" w:rsidRDefault="00852B3C" w:rsidP="00852B3C">
      <w:pPr>
        <w:jc w:val="center"/>
        <w:rPr>
          <w:b/>
          <w:lang w:val="uk-UA"/>
        </w:rPr>
      </w:pPr>
    </w:p>
    <w:p w:rsidR="00852B3C" w:rsidRDefault="00852B3C" w:rsidP="00852B3C">
      <w:pPr>
        <w:jc w:val="center"/>
        <w:rPr>
          <w:b/>
          <w:lang w:val="uk-UA"/>
        </w:rPr>
      </w:pPr>
    </w:p>
    <w:p w:rsidR="00852B3C" w:rsidRDefault="00852B3C" w:rsidP="00852B3C">
      <w:pPr>
        <w:jc w:val="center"/>
        <w:rPr>
          <w:b/>
          <w:lang w:val="uk-UA"/>
        </w:rPr>
      </w:pPr>
    </w:p>
    <w:p w:rsidR="00852B3C" w:rsidRDefault="00852B3C" w:rsidP="00852B3C">
      <w:pPr>
        <w:jc w:val="center"/>
        <w:rPr>
          <w:b/>
          <w:lang w:val="uk-UA"/>
        </w:rPr>
      </w:pPr>
    </w:p>
    <w:p w:rsidR="00852B3C" w:rsidRDefault="00852B3C" w:rsidP="00852B3C">
      <w:pPr>
        <w:jc w:val="center"/>
        <w:rPr>
          <w:b/>
          <w:lang w:val="uk-UA"/>
        </w:rPr>
      </w:pPr>
      <w:r>
        <w:rPr>
          <w:b/>
          <w:lang w:val="uk-UA"/>
        </w:rPr>
        <w:t>ПЕРЕЛІК УМОВНИХ СКОРОЧЕНЬ</w:t>
      </w:r>
    </w:p>
    <w:p w:rsidR="00852B3C" w:rsidRDefault="00852B3C" w:rsidP="00852B3C">
      <w:pPr>
        <w:jc w:val="center"/>
        <w:rPr>
          <w:b/>
          <w:lang w:val="uk-UA"/>
        </w:rPr>
      </w:pPr>
    </w:p>
    <w:p w:rsidR="00852B3C" w:rsidRDefault="00852B3C" w:rsidP="00852B3C">
      <w:pPr>
        <w:tabs>
          <w:tab w:val="left" w:pos="2820"/>
        </w:tabs>
        <w:rPr>
          <w:lang w:val="uk-UA"/>
        </w:rPr>
      </w:pPr>
      <w:r>
        <w:rPr>
          <w:lang w:val="uk-UA"/>
        </w:rPr>
        <w:t>а-ДНК            - антитіла до дезоксирибонуклеїнової кислоти</w:t>
      </w:r>
    </w:p>
    <w:p w:rsidR="00852B3C" w:rsidRDefault="00852B3C" w:rsidP="00852B3C">
      <w:pPr>
        <w:tabs>
          <w:tab w:val="left" w:pos="1800"/>
          <w:tab w:val="left" w:pos="2820"/>
        </w:tabs>
        <w:rPr>
          <w:lang w:val="uk-UA"/>
        </w:rPr>
      </w:pPr>
      <w:r>
        <w:rPr>
          <w:lang w:val="uk-UA"/>
        </w:rPr>
        <w:t>АОС               - антиоксидантна система</w:t>
      </w:r>
    </w:p>
    <w:p w:rsidR="00852B3C" w:rsidRDefault="00852B3C" w:rsidP="00852B3C">
      <w:pPr>
        <w:tabs>
          <w:tab w:val="left" w:pos="1800"/>
          <w:tab w:val="left" w:pos="2820"/>
        </w:tabs>
        <w:rPr>
          <w:lang w:val="uk-UA"/>
        </w:rPr>
      </w:pPr>
      <w:r>
        <w:rPr>
          <w:lang w:val="uk-UA"/>
        </w:rPr>
        <w:t>Віт.А,Е,С</w:t>
      </w:r>
      <w:r>
        <w:rPr>
          <w:vertAlign w:val="subscript"/>
          <w:lang w:val="uk-UA"/>
        </w:rPr>
        <w:t xml:space="preserve">пл,ер  </w:t>
      </w:r>
      <w:r>
        <w:rPr>
          <w:lang w:val="uk-UA"/>
        </w:rPr>
        <w:t>-</w:t>
      </w:r>
      <w:r>
        <w:rPr>
          <w:vertAlign w:val="subscript"/>
          <w:lang w:val="uk-UA"/>
        </w:rPr>
        <w:t xml:space="preserve"> </w:t>
      </w:r>
      <w:r>
        <w:rPr>
          <w:lang w:val="uk-UA"/>
        </w:rPr>
        <w:t xml:space="preserve">вітаміни А,Е,С плазми, еритроцитів </w:t>
      </w:r>
    </w:p>
    <w:p w:rsidR="00852B3C" w:rsidRDefault="00852B3C" w:rsidP="00852B3C">
      <w:pPr>
        <w:tabs>
          <w:tab w:val="left" w:pos="1680"/>
          <w:tab w:val="left" w:pos="2820"/>
        </w:tabs>
        <w:rPr>
          <w:lang w:val="uk-UA"/>
        </w:rPr>
      </w:pPr>
      <w:r>
        <w:rPr>
          <w:lang w:val="uk-UA"/>
        </w:rPr>
        <w:t xml:space="preserve">ГМ                  - гнійний менінгіт </w:t>
      </w:r>
    </w:p>
    <w:p w:rsidR="00852B3C" w:rsidRDefault="00852B3C" w:rsidP="00852B3C">
      <w:pPr>
        <w:tabs>
          <w:tab w:val="left" w:pos="1800"/>
          <w:tab w:val="left" w:pos="2820"/>
        </w:tabs>
        <w:rPr>
          <w:lang w:val="uk-UA"/>
        </w:rPr>
      </w:pPr>
      <w:r>
        <w:rPr>
          <w:lang w:val="uk-UA"/>
        </w:rPr>
        <w:t>ГМЕ               - гнійний менінгоенцефаліт</w:t>
      </w:r>
    </w:p>
    <w:p w:rsidR="00852B3C" w:rsidRDefault="00852B3C" w:rsidP="00852B3C">
      <w:pPr>
        <w:tabs>
          <w:tab w:val="left" w:pos="1800"/>
        </w:tabs>
        <w:autoSpaceDE w:val="0"/>
        <w:autoSpaceDN w:val="0"/>
        <w:adjustRightInd w:val="0"/>
        <w:rPr>
          <w:lang w:val="uk-UA"/>
        </w:rPr>
      </w:pPr>
      <w:r>
        <w:rPr>
          <w:lang w:val="uk-UA"/>
        </w:rPr>
        <w:t>ДК</w:t>
      </w:r>
      <w:r>
        <w:rPr>
          <w:vertAlign w:val="subscript"/>
          <w:lang w:val="uk-UA"/>
        </w:rPr>
        <w:t xml:space="preserve">пл., смр           </w:t>
      </w:r>
      <w:r>
        <w:rPr>
          <w:lang w:val="uk-UA"/>
        </w:rPr>
        <w:t xml:space="preserve">  - дієнові кон'югати плазми, СМР</w:t>
      </w:r>
    </w:p>
    <w:p w:rsidR="00852B3C" w:rsidRDefault="00852B3C" w:rsidP="00852B3C">
      <w:pPr>
        <w:tabs>
          <w:tab w:val="left" w:pos="1800"/>
        </w:tabs>
        <w:autoSpaceDE w:val="0"/>
        <w:autoSpaceDN w:val="0"/>
        <w:adjustRightInd w:val="0"/>
        <w:rPr>
          <w:lang w:val="uk-UA"/>
        </w:rPr>
      </w:pPr>
      <w:r>
        <w:rPr>
          <w:lang w:val="uk-UA"/>
        </w:rPr>
        <w:t>ІЗФ                 - індекс завершеності фагоцітозу</w:t>
      </w:r>
    </w:p>
    <w:p w:rsidR="00852B3C" w:rsidRDefault="00852B3C" w:rsidP="00852B3C">
      <w:pPr>
        <w:ind w:right="-281"/>
        <w:rPr>
          <w:lang w:val="uk-UA"/>
        </w:rPr>
      </w:pPr>
      <w:r>
        <w:rPr>
          <w:lang w:val="uk-UA"/>
        </w:rPr>
        <w:t>МДА</w:t>
      </w:r>
      <w:r>
        <w:rPr>
          <w:vertAlign w:val="subscript"/>
          <w:lang w:val="uk-UA"/>
        </w:rPr>
        <w:t>пл,ер,смр</w:t>
      </w:r>
      <w:r>
        <w:rPr>
          <w:lang w:val="uk-UA"/>
        </w:rPr>
        <w:t xml:space="preserve">    - малоновий диальдегід плазми, еритроцитів, СМР</w:t>
      </w:r>
    </w:p>
    <w:p w:rsidR="00852B3C" w:rsidRDefault="00852B3C" w:rsidP="00852B3C">
      <w:pPr>
        <w:tabs>
          <w:tab w:val="left" w:pos="2820"/>
        </w:tabs>
        <w:rPr>
          <w:lang w:val="uk-UA"/>
        </w:rPr>
      </w:pPr>
      <w:r>
        <w:rPr>
          <w:lang w:val="uk-UA"/>
        </w:rPr>
        <w:t>МСМ</w:t>
      </w:r>
      <w:r>
        <w:rPr>
          <w:vertAlign w:val="subscript"/>
          <w:lang w:val="uk-UA"/>
        </w:rPr>
        <w:t>пл, смр</w:t>
      </w:r>
      <w:r>
        <w:rPr>
          <w:lang w:val="uk-UA"/>
        </w:rPr>
        <w:t xml:space="preserve">      - молекули середньої маси плазми, СМР </w:t>
      </w:r>
    </w:p>
    <w:p w:rsidR="00852B3C" w:rsidRDefault="00852B3C" w:rsidP="00852B3C">
      <w:pPr>
        <w:tabs>
          <w:tab w:val="left" w:pos="2820"/>
        </w:tabs>
        <w:rPr>
          <w:lang w:val="uk-UA"/>
        </w:rPr>
      </w:pPr>
      <w:r>
        <w:rPr>
          <w:lang w:val="uk-UA"/>
        </w:rPr>
        <w:t>НЕСЗ              - неспецифічна ефекторна система захисту</w:t>
      </w:r>
    </w:p>
    <w:p w:rsidR="00852B3C" w:rsidRDefault="00852B3C" w:rsidP="00852B3C">
      <w:pPr>
        <w:tabs>
          <w:tab w:val="left" w:pos="2820"/>
        </w:tabs>
        <w:rPr>
          <w:lang w:val="uk-UA"/>
        </w:rPr>
      </w:pPr>
      <w:r>
        <w:rPr>
          <w:lang w:val="uk-UA"/>
        </w:rPr>
        <w:t xml:space="preserve">НСТ-т             - нітросинього тетразолія тест </w:t>
      </w:r>
    </w:p>
    <w:p w:rsidR="00852B3C" w:rsidRDefault="00852B3C" w:rsidP="00852B3C">
      <w:pPr>
        <w:tabs>
          <w:tab w:val="left" w:pos="1680"/>
          <w:tab w:val="left" w:pos="2820"/>
        </w:tabs>
        <w:rPr>
          <w:lang w:val="uk-UA"/>
        </w:rPr>
      </w:pPr>
      <w:r>
        <w:rPr>
          <w:lang w:val="uk-UA"/>
        </w:rPr>
        <w:t>ПОЛ               - перекисне окислювання ліпідів</w:t>
      </w:r>
    </w:p>
    <w:p w:rsidR="00852B3C" w:rsidRDefault="00852B3C" w:rsidP="00852B3C">
      <w:pPr>
        <w:tabs>
          <w:tab w:val="left" w:pos="2820"/>
        </w:tabs>
        <w:rPr>
          <w:lang w:val="uk-UA"/>
        </w:rPr>
      </w:pPr>
      <w:r>
        <w:rPr>
          <w:lang w:val="uk-UA"/>
        </w:rPr>
        <w:t>РМЛ               - реакція міграції лейкоцитів</w:t>
      </w:r>
    </w:p>
    <w:p w:rsidR="00852B3C" w:rsidRDefault="00852B3C" w:rsidP="00852B3C">
      <w:pPr>
        <w:tabs>
          <w:tab w:val="left" w:pos="1680"/>
          <w:tab w:val="left" w:pos="2820"/>
        </w:tabs>
        <w:rPr>
          <w:lang w:val="uk-UA"/>
        </w:rPr>
      </w:pPr>
      <w:r>
        <w:rPr>
          <w:lang w:val="uk-UA"/>
        </w:rPr>
        <w:t>СМ                  - серозний менінгіт</w:t>
      </w:r>
    </w:p>
    <w:p w:rsidR="00852B3C" w:rsidRDefault="00852B3C" w:rsidP="00852B3C">
      <w:pPr>
        <w:tabs>
          <w:tab w:val="left" w:pos="1680"/>
          <w:tab w:val="left" w:pos="2820"/>
        </w:tabs>
        <w:rPr>
          <w:lang w:val="uk-UA"/>
        </w:rPr>
      </w:pPr>
      <w:r>
        <w:rPr>
          <w:lang w:val="uk-UA"/>
        </w:rPr>
        <w:t>СМЕ               - серозний менінгоенцефаліт</w:t>
      </w:r>
    </w:p>
    <w:p w:rsidR="00852B3C" w:rsidRDefault="00852B3C" w:rsidP="00852B3C">
      <w:pPr>
        <w:tabs>
          <w:tab w:val="left" w:pos="1680"/>
          <w:tab w:val="left" w:pos="2820"/>
        </w:tabs>
        <w:rPr>
          <w:lang w:val="uk-UA"/>
        </w:rPr>
      </w:pPr>
      <w:r>
        <w:rPr>
          <w:lang w:val="uk-UA"/>
        </w:rPr>
        <w:t>СМР               - спинномозкова рідина</w:t>
      </w:r>
    </w:p>
    <w:p w:rsidR="00852B3C" w:rsidRDefault="00852B3C" w:rsidP="00852B3C">
      <w:pPr>
        <w:tabs>
          <w:tab w:val="left" w:pos="1680"/>
          <w:tab w:val="left" w:pos="2820"/>
        </w:tabs>
        <w:rPr>
          <w:lang w:val="uk-UA"/>
        </w:rPr>
      </w:pPr>
      <w:r>
        <w:rPr>
          <w:lang w:val="uk-UA"/>
        </w:rPr>
        <w:t>СНАМХ         - ступінь недостатності адаптації хворих на менінгіт</w:t>
      </w:r>
    </w:p>
    <w:p w:rsidR="00852B3C" w:rsidRDefault="00852B3C" w:rsidP="00852B3C">
      <w:pPr>
        <w:tabs>
          <w:tab w:val="left" w:pos="1680"/>
        </w:tabs>
        <w:autoSpaceDE w:val="0"/>
        <w:autoSpaceDN w:val="0"/>
        <w:adjustRightInd w:val="0"/>
        <w:rPr>
          <w:lang w:val="uk-UA"/>
        </w:rPr>
      </w:pPr>
      <w:r>
        <w:rPr>
          <w:lang w:val="uk-UA"/>
        </w:rPr>
        <w:t>ТК</w:t>
      </w:r>
      <w:r>
        <w:rPr>
          <w:vertAlign w:val="subscript"/>
          <w:lang w:val="uk-UA"/>
        </w:rPr>
        <w:t>пл, смр</w:t>
      </w:r>
      <w:r>
        <w:rPr>
          <w:lang w:val="uk-UA"/>
        </w:rPr>
        <w:t xml:space="preserve">           - триєнові кон'югати плазми, СМР</w:t>
      </w:r>
    </w:p>
    <w:p w:rsidR="00852B3C" w:rsidRDefault="00852B3C" w:rsidP="00852B3C">
      <w:pPr>
        <w:autoSpaceDE w:val="0"/>
        <w:autoSpaceDN w:val="0"/>
        <w:adjustRightInd w:val="0"/>
        <w:rPr>
          <w:lang w:val="uk-UA"/>
        </w:rPr>
      </w:pPr>
      <w:r>
        <w:rPr>
          <w:lang w:val="uk-UA"/>
        </w:rPr>
        <w:t>ФІ                   - фагоцитарний індекс</w:t>
      </w:r>
    </w:p>
    <w:p w:rsidR="00852B3C" w:rsidRDefault="00852B3C" w:rsidP="00852B3C">
      <w:pPr>
        <w:autoSpaceDE w:val="0"/>
        <w:autoSpaceDN w:val="0"/>
        <w:adjustRightInd w:val="0"/>
        <w:rPr>
          <w:lang w:val="uk-UA"/>
        </w:rPr>
      </w:pPr>
      <w:r>
        <w:rPr>
          <w:lang w:val="uk-UA"/>
        </w:rPr>
        <w:t>ФЧ                  - фагоцитарне число</w:t>
      </w:r>
    </w:p>
    <w:p w:rsidR="00852B3C" w:rsidRDefault="00852B3C" w:rsidP="00852B3C">
      <w:pPr>
        <w:tabs>
          <w:tab w:val="left" w:pos="2820"/>
        </w:tabs>
        <w:rPr>
          <w:lang w:val="uk-UA"/>
        </w:rPr>
      </w:pPr>
      <w:r>
        <w:rPr>
          <w:lang w:val="uk-UA"/>
        </w:rPr>
        <w:t>ЦНС               - центральна нервова система</w:t>
      </w:r>
    </w:p>
    <w:p w:rsidR="00852B3C" w:rsidRDefault="00852B3C" w:rsidP="00852B3C">
      <w:pPr>
        <w:tabs>
          <w:tab w:val="left" w:pos="2820"/>
        </w:tabs>
        <w:rPr>
          <w:lang w:val="uk-UA"/>
        </w:rPr>
      </w:pPr>
      <w:r>
        <w:rPr>
          <w:lang w:val="uk-UA"/>
        </w:rPr>
        <w:t>ШЛ</w:t>
      </w:r>
      <w:r>
        <w:rPr>
          <w:vertAlign w:val="subscript"/>
          <w:lang w:val="uk-UA"/>
        </w:rPr>
        <w:t xml:space="preserve">пл, смр              </w:t>
      </w:r>
      <w:r>
        <w:rPr>
          <w:lang w:val="uk-UA"/>
        </w:rPr>
        <w:t>- шифові луги</w:t>
      </w:r>
    </w:p>
    <w:p w:rsidR="00852B3C" w:rsidRDefault="00852B3C" w:rsidP="00852B3C">
      <w:pPr>
        <w:tabs>
          <w:tab w:val="left" w:pos="2820"/>
        </w:tabs>
        <w:rPr>
          <w:lang w:val="uk-UA"/>
        </w:rPr>
      </w:pPr>
      <w:r>
        <w:rPr>
          <w:lang w:val="uk-UA"/>
        </w:rPr>
        <w:t>CD3-25</w:t>
      </w:r>
      <w:r>
        <w:rPr>
          <w:vertAlign w:val="superscript"/>
          <w:lang w:val="uk-UA"/>
        </w:rPr>
        <w:t>+</w:t>
      </w:r>
      <w:r>
        <w:rPr>
          <w:lang w:val="uk-UA"/>
        </w:rPr>
        <w:t xml:space="preserve">         - лімфоцити із кластерами ідентифікації</w:t>
      </w:r>
    </w:p>
    <w:p w:rsidR="00852B3C" w:rsidRDefault="00852B3C" w:rsidP="00852B3C">
      <w:pPr>
        <w:tabs>
          <w:tab w:val="left" w:pos="2820"/>
        </w:tabs>
        <w:rPr>
          <w:lang w:val="uk-UA"/>
        </w:rPr>
      </w:pPr>
      <w:r>
        <w:rPr>
          <w:lang w:val="uk-UA"/>
        </w:rPr>
        <w:t>Ig A, M, G      - імуноглобуліни класів А, М, G</w:t>
      </w:r>
    </w:p>
    <w:p w:rsidR="00852B3C" w:rsidRDefault="00852B3C" w:rsidP="00852B3C">
      <w:pPr>
        <w:tabs>
          <w:tab w:val="left" w:pos="2820"/>
        </w:tabs>
        <w:rPr>
          <w:lang w:val="uk-UA"/>
        </w:rPr>
      </w:pPr>
      <w:r>
        <w:rPr>
          <w:lang w:val="uk-UA"/>
        </w:rPr>
        <w:t>LQ                  - нижній квартиль</w:t>
      </w:r>
    </w:p>
    <w:p w:rsidR="00852B3C" w:rsidRDefault="00852B3C" w:rsidP="00852B3C">
      <w:pPr>
        <w:tabs>
          <w:tab w:val="left" w:pos="2820"/>
        </w:tabs>
        <w:rPr>
          <w:lang w:val="uk-UA"/>
        </w:rPr>
      </w:pPr>
      <w:r>
        <w:rPr>
          <w:lang w:val="uk-UA"/>
        </w:rPr>
        <w:t>М                    - медіана</w:t>
      </w:r>
    </w:p>
    <w:p w:rsidR="00852B3C" w:rsidRDefault="00852B3C" w:rsidP="00852B3C">
      <w:pPr>
        <w:tabs>
          <w:tab w:val="left" w:pos="2820"/>
        </w:tabs>
        <w:rPr>
          <w:lang w:val="uk-UA"/>
        </w:rPr>
      </w:pPr>
      <w:r>
        <w:rPr>
          <w:lang w:val="en-US"/>
        </w:rPr>
        <w:t>N</w:t>
      </w:r>
      <w:r>
        <w:rPr>
          <w:lang w:val="uk-UA"/>
        </w:rPr>
        <w:t xml:space="preserve">                     - число спостережень</w:t>
      </w:r>
    </w:p>
    <w:p w:rsidR="00852B3C" w:rsidRDefault="00852B3C" w:rsidP="00852B3C">
      <w:pPr>
        <w:tabs>
          <w:tab w:val="left" w:pos="2820"/>
        </w:tabs>
        <w:rPr>
          <w:lang w:val="uk-UA"/>
        </w:rPr>
      </w:pPr>
      <w:r>
        <w:rPr>
          <w:lang w:val="uk-UA"/>
        </w:rPr>
        <w:t>P                      - рівень значимості порівняння</w:t>
      </w:r>
    </w:p>
    <w:p w:rsidR="00852B3C" w:rsidRDefault="00852B3C" w:rsidP="00852B3C">
      <w:pPr>
        <w:tabs>
          <w:tab w:val="left" w:pos="2820"/>
        </w:tabs>
        <w:rPr>
          <w:lang w:val="uk-UA"/>
        </w:rPr>
      </w:pPr>
      <w:r>
        <w:rPr>
          <w:lang w:val="uk-UA"/>
        </w:rPr>
        <w:t xml:space="preserve">r                       - коефіцієнт кореляції Spearman </w:t>
      </w:r>
    </w:p>
    <w:p w:rsidR="00852B3C" w:rsidRDefault="00852B3C" w:rsidP="00852B3C">
      <w:pPr>
        <w:tabs>
          <w:tab w:val="left" w:pos="1680"/>
          <w:tab w:val="left" w:pos="2820"/>
        </w:tabs>
        <w:rPr>
          <w:lang w:val="uk-UA"/>
        </w:rPr>
      </w:pPr>
      <w:r>
        <w:rPr>
          <w:lang w:val="uk-UA"/>
        </w:rPr>
        <w:t>S                      - статистичні показники</w:t>
      </w:r>
    </w:p>
    <w:p w:rsidR="00852B3C" w:rsidRDefault="00852B3C" w:rsidP="00852B3C">
      <w:pPr>
        <w:tabs>
          <w:tab w:val="left" w:pos="2820"/>
        </w:tabs>
        <w:rPr>
          <w:lang w:val="uk-UA"/>
        </w:rPr>
      </w:pPr>
      <w:r>
        <w:rPr>
          <w:lang w:val="uk-UA"/>
        </w:rPr>
        <w:t xml:space="preserve">UQ                   - верхній квартиль </w:t>
      </w:r>
    </w:p>
    <w:p w:rsidR="00043CBF" w:rsidRDefault="00043CBF" w:rsidP="00043CBF">
      <w:pPr>
        <w:spacing w:line="360" w:lineRule="auto"/>
        <w:ind w:firstLine="708"/>
        <w:jc w:val="both"/>
        <w:rPr>
          <w:sz w:val="28"/>
          <w:szCs w:val="28"/>
          <w:lang w:val="uk-UA"/>
        </w:rPr>
      </w:pPr>
      <w:bookmarkStart w:id="1" w:name="_GoBack"/>
      <w:bookmarkEnd w:id="1"/>
    </w:p>
    <w:p w:rsidR="00043CBF" w:rsidRDefault="00043CBF" w:rsidP="00043CBF">
      <w:pPr>
        <w:spacing w:line="360" w:lineRule="auto"/>
        <w:ind w:firstLine="708"/>
        <w:jc w:val="both"/>
        <w:rPr>
          <w:sz w:val="28"/>
          <w:szCs w:val="28"/>
          <w:lang w:val="uk-UA"/>
        </w:rPr>
      </w:pPr>
    </w:p>
    <w:p w:rsidR="00043CBF" w:rsidRDefault="00043CBF" w:rsidP="00043CBF">
      <w:pPr>
        <w:spacing w:line="360" w:lineRule="auto"/>
        <w:ind w:firstLine="708"/>
        <w:jc w:val="both"/>
        <w:rPr>
          <w:sz w:val="28"/>
          <w:szCs w:val="28"/>
          <w:lang w:val="uk-UA"/>
        </w:rPr>
      </w:pPr>
    </w:p>
    <w:p w:rsidR="00043CBF" w:rsidRDefault="00043CBF" w:rsidP="00043CBF">
      <w:pPr>
        <w:spacing w:line="360" w:lineRule="auto"/>
        <w:ind w:firstLine="708"/>
        <w:jc w:val="both"/>
        <w:rPr>
          <w:sz w:val="28"/>
          <w:szCs w:val="28"/>
          <w:lang w:val="uk-UA"/>
        </w:rPr>
      </w:pPr>
    </w:p>
    <w:p w:rsidR="00043CBF" w:rsidRDefault="00043CBF" w:rsidP="00043CBF">
      <w:pPr>
        <w:spacing w:line="360" w:lineRule="auto"/>
        <w:ind w:firstLine="708"/>
        <w:jc w:val="both"/>
        <w:rPr>
          <w:sz w:val="28"/>
          <w:szCs w:val="28"/>
          <w:lang w:val="uk-UA"/>
        </w:rPr>
      </w:pPr>
    </w:p>
    <w:p w:rsidR="00AC0A49" w:rsidRPr="00043CBF" w:rsidRDefault="00AC0A49" w:rsidP="00AC0A49">
      <w:pPr>
        <w:pStyle w:val="BodyText21"/>
        <w:tabs>
          <w:tab w:val="left" w:pos="1092"/>
        </w:tabs>
        <w:spacing w:line="360" w:lineRule="auto"/>
        <w:rPr>
          <w:b/>
          <w:sz w:val="28"/>
          <w:szCs w:val="28"/>
          <w:lang w:val="uk-UA"/>
        </w:rPr>
      </w:pPr>
    </w:p>
    <w:p w:rsidR="00AC0A49" w:rsidRPr="00043CBF" w:rsidRDefault="00AC0A49" w:rsidP="00AC0A49">
      <w:pPr>
        <w:pStyle w:val="BodyText21"/>
        <w:spacing w:line="360" w:lineRule="auto"/>
        <w:ind w:firstLine="540"/>
        <w:rPr>
          <w:lang w:val="uk-UA"/>
        </w:rPr>
      </w:pPr>
    </w:p>
    <w:p w:rsidR="00E8063E" w:rsidRDefault="00E8063E" w:rsidP="00FD2FD6">
      <w:pPr>
        <w:pStyle w:val="afc"/>
        <w:spacing w:line="360" w:lineRule="auto"/>
        <w:ind w:right="-6"/>
        <w:outlineLvl w:val="0"/>
      </w:pPr>
      <w:r>
        <w:rPr>
          <w:color w:val="FF0000"/>
        </w:rPr>
        <w:lastRenderedPageBreak/>
        <w:t xml:space="preserve">Для заказа доставки данной работы воспользуйтесь поиском на сайте по ссылке:  </w:t>
      </w:r>
      <w:hyperlink r:id="rId24" w:history="1">
        <w:r>
          <w:rPr>
            <w:rStyle w:val="af4"/>
            <w:color w:val="0070C0"/>
          </w:rPr>
          <w:t>http://www.mydisser.com/search.html</w:t>
        </w:r>
      </w:hyperlink>
      <w:bookmarkStart w:id="2" w:name="_PictureBullets"/>
      <w:bookmarkEnd w:id="2"/>
    </w:p>
    <w:sectPr w:rsidR="00E8063E">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A77" w:rsidRDefault="00357A77">
      <w:r>
        <w:separator/>
      </w:r>
    </w:p>
  </w:endnote>
  <w:endnote w:type="continuationSeparator" w:id="0">
    <w:p w:rsidR="00357A77" w:rsidRDefault="0035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C" w:rsidRDefault="00852B3C">
    <w:pPr>
      <w:pStyle w:val="afffffff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852B3C" w:rsidRDefault="00852B3C">
    <w:pPr>
      <w:pStyle w:val="affffff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C" w:rsidRDefault="00852B3C">
    <w:pPr>
      <w:pStyle w:val="afffffffe"/>
      <w:framePr w:wrap="around" w:vAnchor="text" w:hAnchor="margin" w:xAlign="right" w:y="1"/>
      <w:rPr>
        <w:rStyle w:val="af3"/>
      </w:rPr>
    </w:pPr>
  </w:p>
  <w:p w:rsidR="00852B3C" w:rsidRDefault="00852B3C">
    <w:pPr>
      <w:pStyle w:val="affffff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A77" w:rsidRDefault="00357A77">
      <w:r>
        <w:separator/>
      </w:r>
    </w:p>
  </w:footnote>
  <w:footnote w:type="continuationSeparator" w:id="0">
    <w:p w:rsidR="00357A77" w:rsidRDefault="00357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C" w:rsidRDefault="00852B3C">
    <w:pPr>
      <w:pStyle w:val="afffffff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52B3C" w:rsidRDefault="00852B3C">
    <w:pPr>
      <w:pStyle w:val="afffff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C" w:rsidRDefault="00852B3C">
    <w:pPr>
      <w:pStyle w:val="afffffffb"/>
      <w:framePr w:wrap="around" w:vAnchor="text" w:hAnchor="margin" w:xAlign="center" w:y="1"/>
      <w:rPr>
        <w:rStyle w:val="af3"/>
      </w:rPr>
    </w:pPr>
  </w:p>
  <w:p w:rsidR="00852B3C" w:rsidRDefault="00852B3C">
    <w:pPr>
      <w:pStyle w:val="afffffffb"/>
      <w:framePr w:wrap="around" w:vAnchor="text" w:hAnchor="margin" w:xAlign="right" w:y="1"/>
      <w:rPr>
        <w:rStyle w:val="af3"/>
      </w:rPr>
    </w:pPr>
  </w:p>
  <w:p w:rsidR="00852B3C" w:rsidRDefault="00852B3C">
    <w:pPr>
      <w:pStyle w:val="affffff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C" w:rsidRDefault="00852B3C">
    <w:pPr>
      <w:pStyle w:val="afffffffb"/>
    </w:pPr>
    <w:r>
      <w:rPr>
        <w:rStyle w:val="af3"/>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C" w:rsidRDefault="00852B3C">
    <w:pPr>
      <w:pStyle w:val="afffffffb"/>
      <w:framePr w:wrap="around" w:vAnchor="text" w:hAnchor="margin" w:xAlign="center" w:y="1"/>
      <w:rPr>
        <w:rStyle w:val="af3"/>
      </w:rPr>
    </w:pPr>
  </w:p>
  <w:p w:rsidR="00852B3C" w:rsidRDefault="00852B3C">
    <w:pPr>
      <w:pStyle w:val="afffffffb"/>
      <w:framePr w:wrap="around" w:vAnchor="text" w:hAnchor="margin" w:xAlign="right" w:y="1"/>
      <w:rPr>
        <w:rStyle w:val="af3"/>
      </w:rPr>
    </w:pPr>
  </w:p>
  <w:p w:rsidR="00852B3C" w:rsidRDefault="00852B3C">
    <w:pPr>
      <w:pStyle w:val="afffffffb"/>
      <w:ind w:right="360"/>
    </w:pPr>
    <w:r>
      <w:t xml:space="preserve">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b"/>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39E244BE"/>
    <w:multiLevelType w:val="hybridMultilevel"/>
    <w:tmpl w:val="6F9E8076"/>
    <w:lvl w:ilvl="0" w:tplc="B29446F8">
      <w:start w:val="1"/>
      <w:numFmt w:val="decimal"/>
      <w:pStyle w:val="a8"/>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6D347AE"/>
    <w:multiLevelType w:val="hybridMultilevel"/>
    <w:tmpl w:val="5C9E96C4"/>
    <w:lvl w:ilvl="0" w:tplc="5DCCBA14">
      <w:start w:val="1"/>
      <w:numFmt w:val="decimal"/>
      <w:pStyle w:val="a9"/>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B471CB1"/>
    <w:multiLevelType w:val="singleLevel"/>
    <w:tmpl w:val="4DA8B104"/>
    <w:lvl w:ilvl="0">
      <w:start w:val="1"/>
      <w:numFmt w:val="decimal"/>
      <w:pStyle w:val="aa"/>
      <w:lvlText w:val="%1."/>
      <w:lvlJc w:val="left"/>
      <w:pPr>
        <w:tabs>
          <w:tab w:val="num" w:pos="360"/>
        </w:tabs>
        <w:ind w:left="360" w:hanging="360"/>
      </w:pPr>
      <w:rPr>
        <w:rFonts w:ascii="Times New Roman" w:hAnsi="Times New Roman" w:cs="Times New Roman"/>
      </w:rPr>
    </w:lvl>
  </w:abstractNum>
  <w:abstractNum w:abstractNumId="47">
    <w:nsid w:val="4B4B49F6"/>
    <w:multiLevelType w:val="hybridMultilevel"/>
    <w:tmpl w:val="EF448196"/>
    <w:lvl w:ilvl="0" w:tplc="C7DA9470">
      <w:start w:val="1"/>
      <w:numFmt w:val="decimal"/>
      <w:pStyle w:val="ab"/>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5955A01"/>
    <w:multiLevelType w:val="hybridMultilevel"/>
    <w:tmpl w:val="90E888D8"/>
    <w:lvl w:ilvl="0" w:tplc="6AD49DB8">
      <w:start w:val="1"/>
      <w:numFmt w:val="decimal"/>
      <w:pStyle w:val="ac"/>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4"/>
  </w:num>
  <w:num w:numId="39">
    <w:abstractNumId w:val="1"/>
  </w:num>
  <w:num w:numId="40">
    <w:abstractNumId w:val="4"/>
  </w:num>
  <w:num w:numId="41">
    <w:abstractNumId w:val="2"/>
  </w:num>
  <w:num w:numId="42">
    <w:abstractNumId w:val="3"/>
  </w:num>
  <w:num w:numId="43">
    <w:abstractNumId w:val="0"/>
  </w:num>
  <w:num w:numId="44">
    <w:abstractNumId w:val="46"/>
  </w:num>
  <w:num w:numId="45">
    <w:abstractNumId w:val="5"/>
  </w:num>
  <w:num w:numId="46">
    <w:abstractNumId w:val="43"/>
  </w:num>
  <w:num w:numId="47">
    <w:abstractNumId w:val="45"/>
  </w:num>
  <w:num w:numId="48">
    <w:abstractNumId w:val="47"/>
  </w:num>
  <w:num w:numId="49">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71A8"/>
    <w:rsid w:val="00007646"/>
    <w:rsid w:val="00007D08"/>
    <w:rsid w:val="00011E3A"/>
    <w:rsid w:val="0001496C"/>
    <w:rsid w:val="00020234"/>
    <w:rsid w:val="00027B78"/>
    <w:rsid w:val="00043386"/>
    <w:rsid w:val="00043CBF"/>
    <w:rsid w:val="000458CD"/>
    <w:rsid w:val="0004729D"/>
    <w:rsid w:val="00051685"/>
    <w:rsid w:val="00053EC4"/>
    <w:rsid w:val="0005543B"/>
    <w:rsid w:val="000561E5"/>
    <w:rsid w:val="00067B48"/>
    <w:rsid w:val="00075237"/>
    <w:rsid w:val="0008255B"/>
    <w:rsid w:val="000849E5"/>
    <w:rsid w:val="00097530"/>
    <w:rsid w:val="000976D0"/>
    <w:rsid w:val="000A3262"/>
    <w:rsid w:val="000A56E3"/>
    <w:rsid w:val="000A6478"/>
    <w:rsid w:val="000B003D"/>
    <w:rsid w:val="000B2515"/>
    <w:rsid w:val="000B6AF5"/>
    <w:rsid w:val="000C0078"/>
    <w:rsid w:val="000D071C"/>
    <w:rsid w:val="000D07E0"/>
    <w:rsid w:val="000D0CBD"/>
    <w:rsid w:val="000D3398"/>
    <w:rsid w:val="000D53AB"/>
    <w:rsid w:val="000D5D95"/>
    <w:rsid w:val="000E07FB"/>
    <w:rsid w:val="000E45DD"/>
    <w:rsid w:val="000E6014"/>
    <w:rsid w:val="000F04B4"/>
    <w:rsid w:val="000F20CE"/>
    <w:rsid w:val="000F5F3A"/>
    <w:rsid w:val="000F672C"/>
    <w:rsid w:val="0010053C"/>
    <w:rsid w:val="0010560E"/>
    <w:rsid w:val="00107352"/>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6556C"/>
    <w:rsid w:val="0017178B"/>
    <w:rsid w:val="00175F56"/>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0F74"/>
    <w:rsid w:val="00211287"/>
    <w:rsid w:val="00223F3D"/>
    <w:rsid w:val="00230B01"/>
    <w:rsid w:val="002366B5"/>
    <w:rsid w:val="00240761"/>
    <w:rsid w:val="00254C99"/>
    <w:rsid w:val="0025574B"/>
    <w:rsid w:val="0026414C"/>
    <w:rsid w:val="00265681"/>
    <w:rsid w:val="00267173"/>
    <w:rsid w:val="00267C02"/>
    <w:rsid w:val="00280D1B"/>
    <w:rsid w:val="0028253D"/>
    <w:rsid w:val="00287CCD"/>
    <w:rsid w:val="002918FA"/>
    <w:rsid w:val="00292B3F"/>
    <w:rsid w:val="002948C7"/>
    <w:rsid w:val="0029553D"/>
    <w:rsid w:val="00296605"/>
    <w:rsid w:val="002A1A3B"/>
    <w:rsid w:val="002A1C0A"/>
    <w:rsid w:val="002A6528"/>
    <w:rsid w:val="002C2431"/>
    <w:rsid w:val="002C7D8D"/>
    <w:rsid w:val="002D11A8"/>
    <w:rsid w:val="002D254C"/>
    <w:rsid w:val="002D4909"/>
    <w:rsid w:val="002E1286"/>
    <w:rsid w:val="002E2038"/>
    <w:rsid w:val="002F142F"/>
    <w:rsid w:val="002F14AC"/>
    <w:rsid w:val="002F1BEC"/>
    <w:rsid w:val="002F40BE"/>
    <w:rsid w:val="0030185F"/>
    <w:rsid w:val="00304F1E"/>
    <w:rsid w:val="0030633C"/>
    <w:rsid w:val="00311AF5"/>
    <w:rsid w:val="00313A9C"/>
    <w:rsid w:val="00314A13"/>
    <w:rsid w:val="00317229"/>
    <w:rsid w:val="00320C09"/>
    <w:rsid w:val="00334765"/>
    <w:rsid w:val="0033708E"/>
    <w:rsid w:val="003370BE"/>
    <w:rsid w:val="00342491"/>
    <w:rsid w:val="0034262A"/>
    <w:rsid w:val="0034460F"/>
    <w:rsid w:val="00347B7E"/>
    <w:rsid w:val="003507BE"/>
    <w:rsid w:val="003556FD"/>
    <w:rsid w:val="00357A77"/>
    <w:rsid w:val="003723CF"/>
    <w:rsid w:val="00372848"/>
    <w:rsid w:val="0037513E"/>
    <w:rsid w:val="00375439"/>
    <w:rsid w:val="00377A7C"/>
    <w:rsid w:val="003827D7"/>
    <w:rsid w:val="00383B3E"/>
    <w:rsid w:val="00390E76"/>
    <w:rsid w:val="00391C16"/>
    <w:rsid w:val="0039380B"/>
    <w:rsid w:val="00393F40"/>
    <w:rsid w:val="003A3D03"/>
    <w:rsid w:val="003A67F5"/>
    <w:rsid w:val="003A6904"/>
    <w:rsid w:val="003A70F8"/>
    <w:rsid w:val="003B5D6C"/>
    <w:rsid w:val="003B6B94"/>
    <w:rsid w:val="003B71E5"/>
    <w:rsid w:val="003C00A6"/>
    <w:rsid w:val="003C2A97"/>
    <w:rsid w:val="003C6BE6"/>
    <w:rsid w:val="003D2931"/>
    <w:rsid w:val="003D58DB"/>
    <w:rsid w:val="003E3271"/>
    <w:rsid w:val="003F05FC"/>
    <w:rsid w:val="003F1EBF"/>
    <w:rsid w:val="003F3B03"/>
    <w:rsid w:val="00405B91"/>
    <w:rsid w:val="004102F1"/>
    <w:rsid w:val="00411717"/>
    <w:rsid w:val="0041416E"/>
    <w:rsid w:val="00414194"/>
    <w:rsid w:val="00414DB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38A8"/>
    <w:rsid w:val="004B59E3"/>
    <w:rsid w:val="004B780E"/>
    <w:rsid w:val="004C00FA"/>
    <w:rsid w:val="004C379A"/>
    <w:rsid w:val="004C3850"/>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5493C"/>
    <w:rsid w:val="00560081"/>
    <w:rsid w:val="005709E0"/>
    <w:rsid w:val="005724A8"/>
    <w:rsid w:val="00573330"/>
    <w:rsid w:val="00576C1A"/>
    <w:rsid w:val="0057730F"/>
    <w:rsid w:val="005803EE"/>
    <w:rsid w:val="00592471"/>
    <w:rsid w:val="00593517"/>
    <w:rsid w:val="005962B7"/>
    <w:rsid w:val="00597B7C"/>
    <w:rsid w:val="005A2875"/>
    <w:rsid w:val="005A4EFD"/>
    <w:rsid w:val="005B13BB"/>
    <w:rsid w:val="005B28F0"/>
    <w:rsid w:val="005C0E6E"/>
    <w:rsid w:val="005C3CE3"/>
    <w:rsid w:val="005C6846"/>
    <w:rsid w:val="005D310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50A11"/>
    <w:rsid w:val="00650F42"/>
    <w:rsid w:val="0065359A"/>
    <w:rsid w:val="006655E9"/>
    <w:rsid w:val="00673773"/>
    <w:rsid w:val="00680AB0"/>
    <w:rsid w:val="00681DFD"/>
    <w:rsid w:val="006940E3"/>
    <w:rsid w:val="006A0054"/>
    <w:rsid w:val="006A1105"/>
    <w:rsid w:val="006A2942"/>
    <w:rsid w:val="006A457C"/>
    <w:rsid w:val="006B4D7B"/>
    <w:rsid w:val="006B4F1B"/>
    <w:rsid w:val="006B73EC"/>
    <w:rsid w:val="006B783C"/>
    <w:rsid w:val="006C2CC6"/>
    <w:rsid w:val="006C4AF9"/>
    <w:rsid w:val="006C7D70"/>
    <w:rsid w:val="006D0B9F"/>
    <w:rsid w:val="006D0D69"/>
    <w:rsid w:val="006D7CC8"/>
    <w:rsid w:val="006E39C1"/>
    <w:rsid w:val="006E634E"/>
    <w:rsid w:val="006F0333"/>
    <w:rsid w:val="006F389F"/>
    <w:rsid w:val="00700395"/>
    <w:rsid w:val="0070265A"/>
    <w:rsid w:val="007051C9"/>
    <w:rsid w:val="00710173"/>
    <w:rsid w:val="0071421D"/>
    <w:rsid w:val="00714EB5"/>
    <w:rsid w:val="0071510D"/>
    <w:rsid w:val="00716C6A"/>
    <w:rsid w:val="00720D74"/>
    <w:rsid w:val="00721A31"/>
    <w:rsid w:val="00724CBB"/>
    <w:rsid w:val="00725AD9"/>
    <w:rsid w:val="00727B28"/>
    <w:rsid w:val="00733FD1"/>
    <w:rsid w:val="0074121F"/>
    <w:rsid w:val="00751004"/>
    <w:rsid w:val="00760C9A"/>
    <w:rsid w:val="00763C76"/>
    <w:rsid w:val="007734EE"/>
    <w:rsid w:val="007755D7"/>
    <w:rsid w:val="00790231"/>
    <w:rsid w:val="00790406"/>
    <w:rsid w:val="0079424B"/>
    <w:rsid w:val="007955CD"/>
    <w:rsid w:val="00795AA0"/>
    <w:rsid w:val="007A3A4A"/>
    <w:rsid w:val="007B0B78"/>
    <w:rsid w:val="007B2028"/>
    <w:rsid w:val="007B6B41"/>
    <w:rsid w:val="007C548E"/>
    <w:rsid w:val="007D497B"/>
    <w:rsid w:val="007D59CD"/>
    <w:rsid w:val="007D5B26"/>
    <w:rsid w:val="007D7B00"/>
    <w:rsid w:val="007E5161"/>
    <w:rsid w:val="007F0A39"/>
    <w:rsid w:val="007F1DE3"/>
    <w:rsid w:val="007F3184"/>
    <w:rsid w:val="007F4D89"/>
    <w:rsid w:val="00802229"/>
    <w:rsid w:val="00803975"/>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E0D"/>
    <w:rsid w:val="008649A7"/>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41E6"/>
    <w:rsid w:val="00983B97"/>
    <w:rsid w:val="00985F2A"/>
    <w:rsid w:val="00986350"/>
    <w:rsid w:val="009969EE"/>
    <w:rsid w:val="00997C25"/>
    <w:rsid w:val="009A0253"/>
    <w:rsid w:val="009A127A"/>
    <w:rsid w:val="009B2805"/>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04C11"/>
    <w:rsid w:val="00A1321B"/>
    <w:rsid w:val="00A23A7B"/>
    <w:rsid w:val="00A27490"/>
    <w:rsid w:val="00A306BD"/>
    <w:rsid w:val="00A32001"/>
    <w:rsid w:val="00A332A1"/>
    <w:rsid w:val="00A36128"/>
    <w:rsid w:val="00A36C6E"/>
    <w:rsid w:val="00A4158A"/>
    <w:rsid w:val="00A41FCB"/>
    <w:rsid w:val="00A473A1"/>
    <w:rsid w:val="00A51BAF"/>
    <w:rsid w:val="00A521E0"/>
    <w:rsid w:val="00A54CA6"/>
    <w:rsid w:val="00A55D7C"/>
    <w:rsid w:val="00A57BD5"/>
    <w:rsid w:val="00A61D0E"/>
    <w:rsid w:val="00A620AF"/>
    <w:rsid w:val="00A64A36"/>
    <w:rsid w:val="00A72BA0"/>
    <w:rsid w:val="00A74C42"/>
    <w:rsid w:val="00A814A4"/>
    <w:rsid w:val="00A81A8F"/>
    <w:rsid w:val="00A84733"/>
    <w:rsid w:val="00A8527C"/>
    <w:rsid w:val="00A93F08"/>
    <w:rsid w:val="00A963F2"/>
    <w:rsid w:val="00A96C62"/>
    <w:rsid w:val="00AA2DB9"/>
    <w:rsid w:val="00AA46C8"/>
    <w:rsid w:val="00AA51C8"/>
    <w:rsid w:val="00AB3E0C"/>
    <w:rsid w:val="00AB6253"/>
    <w:rsid w:val="00AC0A49"/>
    <w:rsid w:val="00AC1CB8"/>
    <w:rsid w:val="00AC5CFA"/>
    <w:rsid w:val="00AC6A13"/>
    <w:rsid w:val="00AC6EDA"/>
    <w:rsid w:val="00AD01B6"/>
    <w:rsid w:val="00AD7062"/>
    <w:rsid w:val="00AD75CF"/>
    <w:rsid w:val="00AD7A65"/>
    <w:rsid w:val="00AF5500"/>
    <w:rsid w:val="00AF649C"/>
    <w:rsid w:val="00B01F5B"/>
    <w:rsid w:val="00B025D1"/>
    <w:rsid w:val="00B03E1D"/>
    <w:rsid w:val="00B1230A"/>
    <w:rsid w:val="00B15527"/>
    <w:rsid w:val="00B3226C"/>
    <w:rsid w:val="00B339FA"/>
    <w:rsid w:val="00B36D0E"/>
    <w:rsid w:val="00B41380"/>
    <w:rsid w:val="00B45D08"/>
    <w:rsid w:val="00B46023"/>
    <w:rsid w:val="00B522F5"/>
    <w:rsid w:val="00B53BD0"/>
    <w:rsid w:val="00B5523A"/>
    <w:rsid w:val="00B60608"/>
    <w:rsid w:val="00B64050"/>
    <w:rsid w:val="00B66470"/>
    <w:rsid w:val="00B6747B"/>
    <w:rsid w:val="00B7647D"/>
    <w:rsid w:val="00B7676C"/>
    <w:rsid w:val="00B800A2"/>
    <w:rsid w:val="00B80692"/>
    <w:rsid w:val="00B8206A"/>
    <w:rsid w:val="00B84E7D"/>
    <w:rsid w:val="00B90BA3"/>
    <w:rsid w:val="00B946C0"/>
    <w:rsid w:val="00B947E8"/>
    <w:rsid w:val="00B96D88"/>
    <w:rsid w:val="00BA3A4E"/>
    <w:rsid w:val="00BA5025"/>
    <w:rsid w:val="00BA7963"/>
    <w:rsid w:val="00BC100F"/>
    <w:rsid w:val="00BC5A9C"/>
    <w:rsid w:val="00BE256E"/>
    <w:rsid w:val="00BE2595"/>
    <w:rsid w:val="00BE395B"/>
    <w:rsid w:val="00BF1277"/>
    <w:rsid w:val="00BF54BF"/>
    <w:rsid w:val="00C01307"/>
    <w:rsid w:val="00C20DA6"/>
    <w:rsid w:val="00C33A43"/>
    <w:rsid w:val="00C34C20"/>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7163"/>
    <w:rsid w:val="00C86B5D"/>
    <w:rsid w:val="00C87CAD"/>
    <w:rsid w:val="00C951A1"/>
    <w:rsid w:val="00C96056"/>
    <w:rsid w:val="00C96315"/>
    <w:rsid w:val="00CA47FB"/>
    <w:rsid w:val="00CA7E0D"/>
    <w:rsid w:val="00CB0A45"/>
    <w:rsid w:val="00CB1C7A"/>
    <w:rsid w:val="00CB5B02"/>
    <w:rsid w:val="00CB74DD"/>
    <w:rsid w:val="00CC4460"/>
    <w:rsid w:val="00CC54E2"/>
    <w:rsid w:val="00CC6BB0"/>
    <w:rsid w:val="00CD4BED"/>
    <w:rsid w:val="00CE2459"/>
    <w:rsid w:val="00CE3755"/>
    <w:rsid w:val="00CE652C"/>
    <w:rsid w:val="00CE7CE9"/>
    <w:rsid w:val="00CF00BF"/>
    <w:rsid w:val="00CF3DA8"/>
    <w:rsid w:val="00CF5C30"/>
    <w:rsid w:val="00CF6003"/>
    <w:rsid w:val="00D0085B"/>
    <w:rsid w:val="00D0418C"/>
    <w:rsid w:val="00D13A16"/>
    <w:rsid w:val="00D13C17"/>
    <w:rsid w:val="00D1495D"/>
    <w:rsid w:val="00D1591A"/>
    <w:rsid w:val="00D248FA"/>
    <w:rsid w:val="00D251E9"/>
    <w:rsid w:val="00D3022A"/>
    <w:rsid w:val="00D3158B"/>
    <w:rsid w:val="00D32D19"/>
    <w:rsid w:val="00D347FA"/>
    <w:rsid w:val="00D34F96"/>
    <w:rsid w:val="00D46BAC"/>
    <w:rsid w:val="00D52279"/>
    <w:rsid w:val="00D548D3"/>
    <w:rsid w:val="00D5644C"/>
    <w:rsid w:val="00D60432"/>
    <w:rsid w:val="00D60933"/>
    <w:rsid w:val="00D60C3F"/>
    <w:rsid w:val="00D620D7"/>
    <w:rsid w:val="00D73522"/>
    <w:rsid w:val="00D755B6"/>
    <w:rsid w:val="00D76324"/>
    <w:rsid w:val="00D76930"/>
    <w:rsid w:val="00D83FAC"/>
    <w:rsid w:val="00D8492A"/>
    <w:rsid w:val="00D92B1A"/>
    <w:rsid w:val="00D93504"/>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09E2"/>
    <w:rsid w:val="00DF3229"/>
    <w:rsid w:val="00E00292"/>
    <w:rsid w:val="00E038A0"/>
    <w:rsid w:val="00E065CD"/>
    <w:rsid w:val="00E072D4"/>
    <w:rsid w:val="00E16AC7"/>
    <w:rsid w:val="00E229FB"/>
    <w:rsid w:val="00E26F4E"/>
    <w:rsid w:val="00E319D7"/>
    <w:rsid w:val="00E3373F"/>
    <w:rsid w:val="00E33749"/>
    <w:rsid w:val="00E36459"/>
    <w:rsid w:val="00E431A5"/>
    <w:rsid w:val="00E434EB"/>
    <w:rsid w:val="00E453E7"/>
    <w:rsid w:val="00E45B14"/>
    <w:rsid w:val="00E53AD4"/>
    <w:rsid w:val="00E5494D"/>
    <w:rsid w:val="00E54AAA"/>
    <w:rsid w:val="00E56978"/>
    <w:rsid w:val="00E57281"/>
    <w:rsid w:val="00E63D91"/>
    <w:rsid w:val="00E64939"/>
    <w:rsid w:val="00E66720"/>
    <w:rsid w:val="00E71BE8"/>
    <w:rsid w:val="00E73D4A"/>
    <w:rsid w:val="00E8063E"/>
    <w:rsid w:val="00E90FC1"/>
    <w:rsid w:val="00E9295E"/>
    <w:rsid w:val="00E94606"/>
    <w:rsid w:val="00E9564E"/>
    <w:rsid w:val="00E9764E"/>
    <w:rsid w:val="00EA0D9F"/>
    <w:rsid w:val="00EB09A0"/>
    <w:rsid w:val="00EB2857"/>
    <w:rsid w:val="00EC292D"/>
    <w:rsid w:val="00EC4DD1"/>
    <w:rsid w:val="00EC68A6"/>
    <w:rsid w:val="00EC7260"/>
    <w:rsid w:val="00ED245E"/>
    <w:rsid w:val="00ED2E24"/>
    <w:rsid w:val="00EE2017"/>
    <w:rsid w:val="00EF4D15"/>
    <w:rsid w:val="00F02799"/>
    <w:rsid w:val="00F07AD3"/>
    <w:rsid w:val="00F131F6"/>
    <w:rsid w:val="00F2195B"/>
    <w:rsid w:val="00F21EB1"/>
    <w:rsid w:val="00F224B8"/>
    <w:rsid w:val="00F25879"/>
    <w:rsid w:val="00F33DB4"/>
    <w:rsid w:val="00F42D19"/>
    <w:rsid w:val="00F42DB2"/>
    <w:rsid w:val="00F46979"/>
    <w:rsid w:val="00F501BB"/>
    <w:rsid w:val="00F5257F"/>
    <w:rsid w:val="00F53DE4"/>
    <w:rsid w:val="00F54327"/>
    <w:rsid w:val="00F54E34"/>
    <w:rsid w:val="00F55E6A"/>
    <w:rsid w:val="00F56795"/>
    <w:rsid w:val="00F63AE0"/>
    <w:rsid w:val="00F647AB"/>
    <w:rsid w:val="00F65CFE"/>
    <w:rsid w:val="00F66098"/>
    <w:rsid w:val="00F67C61"/>
    <w:rsid w:val="00F70838"/>
    <w:rsid w:val="00F71664"/>
    <w:rsid w:val="00F75658"/>
    <w:rsid w:val="00F75937"/>
    <w:rsid w:val="00F864E0"/>
    <w:rsid w:val="00F91991"/>
    <w:rsid w:val="00FB4310"/>
    <w:rsid w:val="00FB5208"/>
    <w:rsid w:val="00FC04A2"/>
    <w:rsid w:val="00FC1CE9"/>
    <w:rsid w:val="00FC3019"/>
    <w:rsid w:val="00FC5D3D"/>
    <w:rsid w:val="00FC6DFC"/>
    <w:rsid w:val="00FD2FD6"/>
    <w:rsid w:val="00FD6178"/>
    <w:rsid w:val="00FD7A77"/>
    <w:rsid w:val="00FE1A62"/>
    <w:rsid w:val="00FE75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2"/>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3">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4">
    <w:name w:val="toc 3"/>
    <w:basedOn w:val="ad"/>
    <w:next w:val="ad"/>
    <w:link w:val="3f5"/>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8">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9">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b">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c">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d">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6">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7">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9">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d"/>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4">
    <w:name w:val="Body Text 3"/>
    <w:basedOn w:val="ad"/>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d">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d"/>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d"/>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d"/>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c">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3">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b">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c">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d">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e">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1">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e"/>
    <w:rsid w:val="00D93504"/>
    <w:rPr>
      <w:b/>
      <w:bCs/>
      <w:sz w:val="26"/>
      <w:szCs w:val="24"/>
      <w:lang w:val="uk-UA"/>
    </w:rPr>
  </w:style>
  <w:style w:type="character" w:customStyle="1" w:styleId="1210">
    <w:name w:val="Знак Знак121"/>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0">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1">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2">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3">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4">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5">
    <w:name w:val="Список1"/>
    <w:basedOn w:val="245"/>
    <w:rsid w:val="00B80692"/>
    <w:pPr>
      <w:ind w:left="283" w:hanging="283"/>
    </w:pPr>
    <w:rPr>
      <w:snapToGrid/>
    </w:rPr>
  </w:style>
  <w:style w:type="paragraph" w:customStyle="1" w:styleId="1ffffffff6">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a">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e"/>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c">
    <w:name w:val="Мой"/>
    <w:basedOn w:val="264"/>
    <w:rsid w:val="00FD2FD6"/>
    <w:pPr>
      <w:widowControl w:val="0"/>
      <w:ind w:firstLine="567"/>
      <w:jc w:val="both"/>
    </w:pPr>
  </w:style>
  <w:style w:type="paragraph" w:customStyle="1" w:styleId="3ffff5">
    <w:name w:val="Без интервала3"/>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7">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7"/>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8">
    <w:name w:val="Нумерованый 1"/>
    <w:basedOn w:val="ad"/>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9"/>
    <w:rsid w:val="00C71DF4"/>
  </w:style>
  <w:style w:type="character" w:customStyle="1" w:styleId="3ffff6">
    <w:name w:val="Выделение3"/>
    <w:rsid w:val="00C71DF4"/>
    <w:rPr>
      <w:i/>
    </w:rPr>
  </w:style>
  <w:style w:type="paragraph" w:customStyle="1" w:styleId="3100">
    <w:name w:val="Основной текст с отступом 310"/>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
    <w:rsid w:val="00C71DF4"/>
    <w:pPr>
      <w:suppressAutoHyphens/>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8"/>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7">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List Continue 3" w:uiPriority="99"/>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d">
    <w:name w:val="Normal"/>
    <w:qFormat/>
    <w:pPr>
      <w:suppressAutoHyphens/>
    </w:pPr>
    <w:rPr>
      <w:rFonts w:ascii="Garamond" w:eastAsia="Garamond" w:hAnsi="Garamond" w:cs="Garamond"/>
      <w:sz w:val="24"/>
      <w:szCs w:val="24"/>
      <w:lang w:eastAsia="ar-SA"/>
    </w:rPr>
  </w:style>
  <w:style w:type="paragraph" w:styleId="1">
    <w:name w:val="heading 1"/>
    <w:basedOn w:val="ad"/>
    <w:next w:val="ad"/>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d"/>
    <w:next w:val="ad"/>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d"/>
    <w:qFormat/>
    <w:pPr>
      <w:numPr>
        <w:ilvl w:val="2"/>
      </w:numPr>
      <w:outlineLvl w:val="2"/>
    </w:pPr>
  </w:style>
  <w:style w:type="paragraph" w:styleId="40">
    <w:name w:val="heading 4"/>
    <w:basedOn w:val="ad"/>
    <w:next w:val="ad"/>
    <w:qFormat/>
    <w:pPr>
      <w:keepNext/>
      <w:numPr>
        <w:ilvl w:val="3"/>
        <w:numId w:val="1"/>
      </w:numPr>
      <w:spacing w:line="360" w:lineRule="auto"/>
      <w:jc w:val="center"/>
      <w:outlineLvl w:val="3"/>
    </w:pPr>
    <w:rPr>
      <w:sz w:val="32"/>
      <w:szCs w:val="20"/>
    </w:rPr>
  </w:style>
  <w:style w:type="paragraph" w:styleId="50">
    <w:name w:val="heading 5"/>
    <w:basedOn w:val="ad"/>
    <w:next w:val="ad"/>
    <w:qFormat/>
    <w:pPr>
      <w:keepNext/>
      <w:widowControl w:val="0"/>
      <w:numPr>
        <w:ilvl w:val="4"/>
        <w:numId w:val="1"/>
      </w:numPr>
      <w:spacing w:after="120"/>
      <w:jc w:val="right"/>
      <w:outlineLvl w:val="4"/>
    </w:pPr>
    <w:rPr>
      <w:b/>
      <w:sz w:val="28"/>
      <w:szCs w:val="20"/>
    </w:rPr>
  </w:style>
  <w:style w:type="paragraph" w:styleId="6">
    <w:name w:val="heading 6"/>
    <w:basedOn w:val="ad"/>
    <w:next w:val="ad"/>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d"/>
    <w:next w:val="ad"/>
    <w:qFormat/>
    <w:pPr>
      <w:numPr>
        <w:ilvl w:val="6"/>
        <w:numId w:val="1"/>
      </w:numPr>
      <w:spacing w:before="240" w:after="60"/>
      <w:outlineLvl w:val="6"/>
    </w:pPr>
    <w:rPr>
      <w:rFonts w:ascii="IzhTitl" w:hAnsi="IzhTitl"/>
    </w:rPr>
  </w:style>
  <w:style w:type="paragraph" w:styleId="8">
    <w:name w:val="heading 8"/>
    <w:basedOn w:val="ad"/>
    <w:next w:val="ad"/>
    <w:qFormat/>
    <w:pPr>
      <w:numPr>
        <w:ilvl w:val="7"/>
        <w:numId w:val="1"/>
      </w:numPr>
      <w:spacing w:before="240" w:after="60"/>
      <w:outlineLvl w:val="7"/>
    </w:pPr>
    <w:rPr>
      <w:rFonts w:ascii="IzhTitl" w:hAnsi="IzhTitl"/>
      <w:i/>
      <w:iCs/>
    </w:rPr>
  </w:style>
  <w:style w:type="paragraph" w:styleId="9">
    <w:name w:val="heading 9"/>
    <w:basedOn w:val="ad"/>
    <w:next w:val="ad"/>
    <w:qFormat/>
    <w:pPr>
      <w:keepNext/>
      <w:widowControl w:val="0"/>
      <w:numPr>
        <w:ilvl w:val="8"/>
        <w:numId w:val="1"/>
      </w:numPr>
      <w:autoSpaceDE w:val="0"/>
      <w:spacing w:line="360" w:lineRule="auto"/>
      <w:outlineLvl w:val="8"/>
    </w:pPr>
    <w:rPr>
      <w:b/>
      <w:bCs/>
      <w:sz w:val="28"/>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1">
    <w:name w:val="Основной текст Знак"/>
    <w:rPr>
      <w:sz w:val="28"/>
      <w:szCs w:val="24"/>
      <w:lang w:val="ru-RU" w:eastAsia="ar-SA" w:bidi="ar-SA"/>
    </w:rPr>
  </w:style>
  <w:style w:type="character" w:customStyle="1" w:styleId="af2">
    <w:name w:val="Символ сноски"/>
    <w:rPr>
      <w:vertAlign w:val="superscript"/>
    </w:rPr>
  </w:style>
  <w:style w:type="character" w:styleId="af3">
    <w:name w:val="page number"/>
    <w:basedOn w:val="61"/>
  </w:style>
  <w:style w:type="character" w:styleId="af4">
    <w:name w:val="Hyperlink"/>
    <w:rPr>
      <w:color w:val="0000FF"/>
      <w:u w:val="single"/>
    </w:rPr>
  </w:style>
  <w:style w:type="character" w:customStyle="1" w:styleId="af5">
    <w:name w:val="Верхний колонтитул Знак"/>
    <w:rPr>
      <w:sz w:val="28"/>
      <w:szCs w:val="24"/>
    </w:rPr>
  </w:style>
  <w:style w:type="character" w:customStyle="1" w:styleId="af6">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7">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8">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9">
    <w:name w:val="Символы концевой сноски"/>
    <w:rPr>
      <w:vertAlign w:val="superscript"/>
    </w:rPr>
  </w:style>
  <w:style w:type="character" w:styleId="afa">
    <w:name w:val="FollowedHyperlink"/>
    <w:rPr>
      <w:color w:val="800080"/>
      <w:u w:val="single"/>
    </w:rPr>
  </w:style>
  <w:style w:type="character" w:customStyle="1" w:styleId="afb">
    <w:name w:val="Текст Знак"/>
    <w:link w:val="afc"/>
    <w:rPr>
      <w:rFonts w:ascii="ISOCPEUR" w:hAnsi="ISOCPEUR" w:cs="ISOCPEUR"/>
    </w:rPr>
  </w:style>
  <w:style w:type="character" w:customStyle="1" w:styleId="hlmenu3">
    <w:name w:val="hlmenu3"/>
  </w:style>
  <w:style w:type="character" w:customStyle="1" w:styleId="afd">
    <w:name w:val="Схема документа Знак"/>
    <w:link w:val="afe"/>
    <w:rPr>
      <w:rFonts w:ascii="Helvetica" w:hAnsi="Helvetica" w:cs="Helvetica"/>
      <w:sz w:val="16"/>
      <w:szCs w:val="16"/>
    </w:rPr>
  </w:style>
  <w:style w:type="character" w:styleId="aff">
    <w:name w:val="Strong"/>
    <w:qFormat/>
    <w:rPr>
      <w:b/>
      <w:bCs/>
    </w:rPr>
  </w:style>
  <w:style w:type="character" w:customStyle="1" w:styleId="aff0">
    <w:name w:val="Текст концевой сноски Знак"/>
    <w:basedOn w:val="61"/>
  </w:style>
  <w:style w:type="character" w:customStyle="1" w:styleId="aff1">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2">
    <w:name w:val="Текст примечания Знак"/>
    <w:basedOn w:val="61"/>
    <w:link w:val="aff3"/>
  </w:style>
  <w:style w:type="character" w:customStyle="1" w:styleId="aff4">
    <w:name w:val="Тема примечания Знак"/>
    <w:rPr>
      <w:b/>
      <w:bCs/>
    </w:rPr>
  </w:style>
  <w:style w:type="character" w:customStyle="1" w:styleId="aff5">
    <w:name w:val="знак сноски"/>
    <w:rPr>
      <w:vertAlign w:val="superscript"/>
    </w:rPr>
  </w:style>
  <w:style w:type="character" w:customStyle="1" w:styleId="aff6">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7">
    <w:name w:val="Подзаголовок Знак"/>
    <w:rPr>
      <w:rFonts w:ascii="OpenSymbol" w:hAnsi="OpenSymbol" w:cs="OpenSymbol"/>
      <w:b/>
    </w:rPr>
  </w:style>
  <w:style w:type="character" w:styleId="aff8">
    <w:name w:val="Emphasis"/>
    <w:qFormat/>
    <w:rPr>
      <w:i/>
      <w:iCs/>
    </w:rPr>
  </w:style>
  <w:style w:type="character" w:customStyle="1" w:styleId="aff9">
    <w:name w:val="ТаблицаСодержание Знак"/>
    <w:rPr>
      <w:color w:val="000000"/>
      <w:sz w:val="26"/>
      <w:szCs w:val="28"/>
      <w:shd w:val="clear" w:color="auto" w:fill="FFFFFF"/>
    </w:rPr>
  </w:style>
  <w:style w:type="character" w:customStyle="1" w:styleId="affa">
    <w:name w:val="ПодписьРис Знак"/>
    <w:rPr>
      <w:sz w:val="28"/>
      <w:szCs w:val="26"/>
    </w:rPr>
  </w:style>
  <w:style w:type="character" w:customStyle="1" w:styleId="affb">
    <w:name w:val="ТекстНадписи Знак"/>
    <w:rPr>
      <w:color w:val="000000"/>
      <w:sz w:val="26"/>
      <w:szCs w:val="26"/>
      <w:shd w:val="clear" w:color="auto" w:fill="FFFFFF"/>
    </w:rPr>
  </w:style>
  <w:style w:type="character" w:customStyle="1" w:styleId="affc">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d">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e">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
    <w:name w:val="Обычный без отступа Знак"/>
    <w:rPr>
      <w:rFonts w:eastAsia="Impact"/>
    </w:rPr>
  </w:style>
  <w:style w:type="character" w:customStyle="1" w:styleId="afff0">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1">
    <w:name w:val="Красная строка Знак"/>
    <w:link w:val="afff2"/>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3">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4">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5">
    <w:name w:val="Текст статьи Знак"/>
    <w:rPr>
      <w:sz w:val="28"/>
      <w:szCs w:val="28"/>
    </w:rPr>
  </w:style>
  <w:style w:type="character" w:customStyle="1" w:styleId="hl">
    <w:name w:val="hl"/>
    <w:rPr>
      <w:rFonts w:cs="Garamond"/>
    </w:rPr>
  </w:style>
  <w:style w:type="character" w:customStyle="1" w:styleId="afff6">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7">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8">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9">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a">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b">
    <w:name w:val="Основной шрифт"/>
  </w:style>
  <w:style w:type="character" w:customStyle="1" w:styleId="afffc">
    <w:name w:val="Электронная подпись Знак"/>
    <w:rPr>
      <w:color w:val="000000"/>
      <w:sz w:val="28"/>
      <w:szCs w:val="28"/>
      <w:lang w:val="uk-UA"/>
    </w:rPr>
  </w:style>
  <w:style w:type="character" w:customStyle="1" w:styleId="afffd">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e">
    <w:name w:val="текст ссылки Знак"/>
    <w:rPr>
      <w:color w:val="000000"/>
      <w:sz w:val="28"/>
      <w:szCs w:val="28"/>
      <w:lang w:val="uk-UA"/>
    </w:rPr>
  </w:style>
  <w:style w:type="character" w:customStyle="1" w:styleId="post-b">
    <w:name w:val="post-b"/>
  </w:style>
  <w:style w:type="character" w:customStyle="1" w:styleId="affff">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1">
    <w:name w:val="Вподбор подзаголовок"/>
    <w:rPr>
      <w:rFonts w:ascii="Garamond" w:hAnsi="Garamond" w:cs="Garamond"/>
      <w:b/>
      <w:sz w:val="28"/>
      <w:lang w:val="uk-UA"/>
    </w:rPr>
  </w:style>
  <w:style w:type="character" w:customStyle="1" w:styleId="afffff2">
    <w:name w:val="Таблица знак Знак Знак"/>
    <w:rPr>
      <w:sz w:val="26"/>
      <w:szCs w:val="26"/>
    </w:rPr>
  </w:style>
  <w:style w:type="character" w:customStyle="1" w:styleId="afffff3">
    <w:name w:val="Рисунок Знак Знак"/>
    <w:rPr>
      <w:sz w:val="24"/>
      <w:szCs w:val="24"/>
    </w:rPr>
  </w:style>
  <w:style w:type="character" w:customStyle="1" w:styleId="afffff4">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5">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6">
    <w:name w:val="Пример (символ)"/>
    <w:rPr>
      <w:rFonts w:ascii="Mincho" w:hAnsi="Mincho" w:cs="Mincho"/>
      <w:sz w:val="26"/>
    </w:rPr>
  </w:style>
  <w:style w:type="character" w:customStyle="1" w:styleId="afffff7">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8">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9">
    <w:name w:val="Цитація Знак"/>
    <w:rPr>
      <w:i/>
      <w:iCs/>
      <w:sz w:val="24"/>
      <w:szCs w:val="24"/>
      <w:lang w:val="uk-UA"/>
    </w:rPr>
  </w:style>
  <w:style w:type="character" w:customStyle="1" w:styleId="afffffa">
    <w:name w:val="Насичена цитата Знак"/>
    <w:rPr>
      <w:b/>
      <w:bCs/>
      <w:i/>
      <w:iCs/>
      <w:sz w:val="24"/>
      <w:szCs w:val="24"/>
      <w:lang w:val="uk-UA"/>
    </w:rPr>
  </w:style>
  <w:style w:type="character" w:customStyle="1" w:styleId="afffffb">
    <w:name w:val="Слабке виокремлення"/>
    <w:rPr>
      <w:i/>
      <w:iCs/>
    </w:rPr>
  </w:style>
  <w:style w:type="character" w:customStyle="1" w:styleId="afffffc">
    <w:name w:val="Сильне виокремлення"/>
    <w:rPr>
      <w:b/>
      <w:bCs/>
    </w:rPr>
  </w:style>
  <w:style w:type="character" w:customStyle="1" w:styleId="afffffd">
    <w:name w:val="Слабке посилання"/>
    <w:rPr>
      <w:smallCaps/>
    </w:rPr>
  </w:style>
  <w:style w:type="character" w:customStyle="1" w:styleId="afffffe">
    <w:name w:val="Сильне посилання"/>
    <w:rPr>
      <w:smallCaps/>
      <w:spacing w:val="5"/>
      <w:u w:val="single"/>
    </w:rPr>
  </w:style>
  <w:style w:type="character" w:customStyle="1" w:styleId="affffff">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0">
    <w:name w:val="текст сноски Знак Знак"/>
    <w:rPr>
      <w:sz w:val="16"/>
      <w:lang w:val="ru-RU" w:eastAsia="ar-SA" w:bidi="ar-SA"/>
    </w:rPr>
  </w:style>
  <w:style w:type="character" w:customStyle="1" w:styleId="affffff1">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2">
    <w:name w:val="Приветствие Знак"/>
    <w:rPr>
      <w:sz w:val="24"/>
    </w:rPr>
  </w:style>
  <w:style w:type="character" w:customStyle="1" w:styleId="affffff3">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4">
    <w:name w:val="Сноска_"/>
    <w:link w:val="affffff5"/>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6">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7">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8">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9">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c">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d">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e">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
    <w:name w:val="???????? ????? ??????"/>
    <w:rPr>
      <w:sz w:val="20"/>
      <w:szCs w:val="20"/>
    </w:rPr>
  </w:style>
  <w:style w:type="character" w:customStyle="1" w:styleId="1fa">
    <w:name w:val="???????? ????? ??????1"/>
    <w:rPr>
      <w:sz w:val="20"/>
      <w:szCs w:val="20"/>
    </w:rPr>
  </w:style>
  <w:style w:type="character" w:customStyle="1" w:styleId="afffffff0">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1">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2">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3">
    <w:name w:val="Обычный без проверки"/>
    <w:rPr>
      <w:i/>
      <w:sz w:val="24"/>
      <w:lang w:val="ru-RU"/>
    </w:rPr>
  </w:style>
  <w:style w:type="character" w:customStyle="1" w:styleId="afffffff4">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5">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6">
    <w:name w:val="Маркеры списка"/>
    <w:rPr>
      <w:rFonts w:ascii="TimesET" w:eastAsia="TimesET" w:hAnsi="TimesET" w:cs="TimesET"/>
    </w:rPr>
  </w:style>
  <w:style w:type="paragraph" w:customStyle="1" w:styleId="afffffff7">
    <w:name w:val="Заголовок"/>
    <w:next w:val="afffffff8"/>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8">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d"/>
    <w:link w:val="1ff"/>
    <w:pPr>
      <w:spacing w:after="120"/>
    </w:pPr>
    <w:rPr>
      <w:sz w:val="28"/>
    </w:rPr>
  </w:style>
  <w:style w:type="paragraph" w:styleId="afffffff9">
    <w:name w:val="List"/>
    <w:basedOn w:val="ad"/>
    <w:pPr>
      <w:tabs>
        <w:tab w:val="left" w:pos="644"/>
      </w:tabs>
      <w:spacing w:before="60" w:after="60"/>
      <w:ind w:left="624" w:hanging="340"/>
    </w:pPr>
    <w:rPr>
      <w:sz w:val="26"/>
    </w:rPr>
  </w:style>
  <w:style w:type="paragraph" w:customStyle="1" w:styleId="2fd">
    <w:name w:val="Название2"/>
    <w:basedOn w:val="ad"/>
    <w:pPr>
      <w:suppressLineNumbers/>
      <w:spacing w:before="120" w:after="120"/>
    </w:pPr>
    <w:rPr>
      <w:rFonts w:cs="Times New Roman CYR"/>
      <w:i/>
      <w:iCs/>
    </w:rPr>
  </w:style>
  <w:style w:type="paragraph" w:customStyle="1" w:styleId="2fe">
    <w:name w:val="Указатель2"/>
    <w:basedOn w:val="ad"/>
    <w:pPr>
      <w:suppressLineNumbers/>
    </w:pPr>
    <w:rPr>
      <w:rFonts w:cs="Times New Roman CYR"/>
    </w:rPr>
  </w:style>
  <w:style w:type="paragraph" w:styleId="1ff0">
    <w:name w:val="toc 1"/>
    <w:aliases w:val="Дисс. Оглавление 1"/>
    <w:basedOn w:val="ad"/>
    <w:next w:val="ad"/>
    <w:qFormat/>
    <w:pPr>
      <w:tabs>
        <w:tab w:val="left" w:pos="960"/>
        <w:tab w:val="left" w:pos="1276"/>
        <w:tab w:val="right" w:leader="dot" w:pos="9639"/>
      </w:tabs>
      <w:spacing w:before="120" w:after="120"/>
    </w:pPr>
    <w:rPr>
      <w:b/>
      <w:caps/>
      <w:szCs w:val="20"/>
    </w:rPr>
  </w:style>
  <w:style w:type="paragraph" w:styleId="afffffffa">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d"/>
    <w:pPr>
      <w:spacing w:line="240" w:lineRule="atLeast"/>
      <w:jc w:val="both"/>
    </w:pPr>
  </w:style>
  <w:style w:type="paragraph" w:styleId="afffffffb">
    <w:name w:val="header"/>
    <w:basedOn w:val="ad"/>
    <w:pPr>
      <w:tabs>
        <w:tab w:val="center" w:pos="4677"/>
        <w:tab w:val="right" w:pos="9355"/>
      </w:tabs>
      <w:spacing w:line="240" w:lineRule="atLeast"/>
      <w:ind w:firstLine="700"/>
      <w:jc w:val="both"/>
    </w:pPr>
    <w:rPr>
      <w:sz w:val="28"/>
    </w:rPr>
  </w:style>
  <w:style w:type="paragraph" w:customStyle="1" w:styleId="1ff1">
    <w:name w:val="Стиль 1 Знак Знак"/>
    <w:basedOn w:val="ad"/>
    <w:next w:val="ad"/>
    <w:pPr>
      <w:shd w:val="clear" w:color="auto" w:fill="FFFFFF"/>
      <w:autoSpaceDE w:val="0"/>
      <w:spacing w:line="360" w:lineRule="auto"/>
      <w:ind w:firstLine="709"/>
      <w:jc w:val="both"/>
    </w:pPr>
    <w:rPr>
      <w:sz w:val="28"/>
      <w:szCs w:val="20"/>
    </w:rPr>
  </w:style>
  <w:style w:type="paragraph" w:styleId="afffffffc">
    <w:name w:val="Title"/>
    <w:basedOn w:val="ad"/>
    <w:next w:val="afffffffd"/>
    <w:qFormat/>
    <w:pPr>
      <w:spacing w:line="360" w:lineRule="auto"/>
      <w:jc w:val="center"/>
    </w:pPr>
    <w:rPr>
      <w:caps/>
      <w:sz w:val="32"/>
      <w:szCs w:val="20"/>
    </w:rPr>
  </w:style>
  <w:style w:type="paragraph" w:styleId="afffffffd">
    <w:name w:val="Subtitle"/>
    <w:basedOn w:val="ad"/>
    <w:next w:val="afffffff8"/>
    <w:qFormat/>
    <w:pPr>
      <w:widowControl w:val="0"/>
      <w:jc w:val="center"/>
    </w:pPr>
    <w:rPr>
      <w:rFonts w:ascii="OpenSymbol" w:hAnsi="OpenSymbol" w:cs="OpenSymbol"/>
      <w:b/>
      <w:sz w:val="20"/>
      <w:szCs w:val="20"/>
    </w:rPr>
  </w:style>
  <w:style w:type="paragraph" w:styleId="afffffffe">
    <w:name w:val="footer"/>
    <w:basedOn w:val="ad"/>
    <w:pPr>
      <w:tabs>
        <w:tab w:val="center" w:pos="4677"/>
        <w:tab w:val="right" w:pos="9355"/>
      </w:tabs>
    </w:pPr>
  </w:style>
  <w:style w:type="paragraph" w:styleId="affffffff">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d"/>
    <w:link w:val="3f2"/>
    <w:pPr>
      <w:spacing w:after="120"/>
      <w:ind w:left="283"/>
    </w:pPr>
    <w:rPr>
      <w:sz w:val="28"/>
    </w:rPr>
  </w:style>
  <w:style w:type="paragraph" w:customStyle="1" w:styleId="230">
    <w:name w:val="Основной текст 23"/>
    <w:basedOn w:val="ad"/>
    <w:pPr>
      <w:spacing w:after="120" w:line="480" w:lineRule="auto"/>
    </w:pPr>
  </w:style>
  <w:style w:type="paragraph" w:customStyle="1" w:styleId="321">
    <w:name w:val="Основной текст 32"/>
    <w:basedOn w:val="ad"/>
    <w:pPr>
      <w:spacing w:after="120"/>
    </w:pPr>
    <w:rPr>
      <w:sz w:val="16"/>
      <w:szCs w:val="16"/>
    </w:rPr>
  </w:style>
  <w:style w:type="paragraph" w:customStyle="1" w:styleId="affffffff0">
    <w:name w:val="Автор"/>
    <w:basedOn w:val="ad"/>
    <w:next w:val="1"/>
    <w:pPr>
      <w:widowControl w:val="0"/>
      <w:spacing w:after="120" w:line="360" w:lineRule="auto"/>
      <w:ind w:firstLine="567"/>
      <w:jc w:val="right"/>
    </w:pPr>
    <w:rPr>
      <w:sz w:val="28"/>
      <w:szCs w:val="20"/>
    </w:rPr>
  </w:style>
  <w:style w:type="paragraph" w:customStyle="1" w:styleId="Name">
    <w:name w:val="Name"/>
    <w:basedOn w:val="ad"/>
    <w:next w:val="affffffff0"/>
    <w:pPr>
      <w:widowControl w:val="0"/>
      <w:spacing w:line="360" w:lineRule="auto"/>
    </w:pPr>
    <w:rPr>
      <w:sz w:val="18"/>
      <w:szCs w:val="20"/>
      <w:lang w:val="en-US"/>
    </w:rPr>
  </w:style>
  <w:style w:type="paragraph" w:customStyle="1" w:styleId="affffffff1">
    <w:name w:val="ЭлАдрес"/>
    <w:basedOn w:val="ad"/>
    <w:next w:val="ad"/>
    <w:pPr>
      <w:widowControl w:val="0"/>
      <w:spacing w:after="120" w:line="360" w:lineRule="auto"/>
      <w:jc w:val="right"/>
    </w:pPr>
    <w:rPr>
      <w:sz w:val="20"/>
      <w:szCs w:val="20"/>
      <w:lang w:val="en-GB"/>
    </w:rPr>
  </w:style>
  <w:style w:type="paragraph" w:customStyle="1" w:styleId="250">
    <w:name w:val="Основной текст с отступом 25"/>
    <w:basedOn w:val="ad"/>
    <w:pPr>
      <w:widowControl w:val="0"/>
      <w:spacing w:line="360" w:lineRule="auto"/>
      <w:ind w:right="105" w:firstLine="660"/>
      <w:jc w:val="both"/>
    </w:pPr>
    <w:rPr>
      <w:sz w:val="28"/>
      <w:szCs w:val="20"/>
    </w:rPr>
  </w:style>
  <w:style w:type="paragraph" w:customStyle="1" w:styleId="3f3">
    <w:name w:val="Цитата3"/>
    <w:basedOn w:val="ad"/>
    <w:pPr>
      <w:widowControl w:val="0"/>
      <w:spacing w:line="360" w:lineRule="auto"/>
      <w:ind w:left="567" w:right="567"/>
      <w:jc w:val="center"/>
    </w:pPr>
    <w:rPr>
      <w:sz w:val="28"/>
      <w:szCs w:val="20"/>
    </w:rPr>
  </w:style>
  <w:style w:type="paragraph" w:customStyle="1" w:styleId="341">
    <w:name w:val="Основной текст с отступом 34"/>
    <w:basedOn w:val="ad"/>
    <w:pPr>
      <w:widowControl w:val="0"/>
      <w:spacing w:line="360" w:lineRule="auto"/>
      <w:ind w:firstLine="567"/>
      <w:jc w:val="both"/>
    </w:pPr>
    <w:rPr>
      <w:szCs w:val="20"/>
    </w:rPr>
  </w:style>
  <w:style w:type="paragraph" w:customStyle="1" w:styleId="affffffff2">
    <w:name w:val="Название таблицы"/>
    <w:basedOn w:val="affffffff"/>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d"/>
    <w:pPr>
      <w:widowControl w:val="0"/>
      <w:spacing w:line="360" w:lineRule="auto"/>
      <w:jc w:val="both"/>
    </w:pPr>
    <w:rPr>
      <w:szCs w:val="20"/>
      <w:lang w:val="en-US"/>
    </w:rPr>
  </w:style>
  <w:style w:type="paragraph" w:customStyle="1" w:styleId="-2">
    <w:name w:val="-Текст2"/>
    <w:basedOn w:val="ad"/>
    <w:pPr>
      <w:widowControl w:val="0"/>
      <w:spacing w:line="360" w:lineRule="auto"/>
      <w:ind w:firstLine="601"/>
      <w:jc w:val="both"/>
    </w:pPr>
    <w:rPr>
      <w:szCs w:val="20"/>
      <w:lang w:val="en-US"/>
    </w:rPr>
  </w:style>
  <w:style w:type="paragraph" w:customStyle="1" w:styleId="affffffff3">
    <w:name w:val="Стандарт"/>
    <w:basedOn w:val="ad"/>
    <w:pPr>
      <w:spacing w:line="312" w:lineRule="auto"/>
      <w:ind w:firstLine="720"/>
      <w:jc w:val="both"/>
    </w:pPr>
    <w:rPr>
      <w:sz w:val="26"/>
      <w:szCs w:val="20"/>
    </w:rPr>
  </w:style>
  <w:style w:type="paragraph" w:customStyle="1" w:styleId="2ff">
    <w:name w:val="Название объекта2"/>
    <w:basedOn w:val="ad"/>
    <w:next w:val="ad"/>
    <w:pPr>
      <w:widowControl w:val="0"/>
      <w:jc w:val="right"/>
    </w:pPr>
    <w:rPr>
      <w:b/>
      <w:szCs w:val="20"/>
    </w:rPr>
  </w:style>
  <w:style w:type="paragraph" w:customStyle="1" w:styleId="affffffff4">
    <w:name w:val="Монография"/>
    <w:basedOn w:val="afffffff8"/>
    <w:pPr>
      <w:widowControl w:val="0"/>
      <w:spacing w:after="0" w:line="360" w:lineRule="auto"/>
      <w:ind w:firstLine="720"/>
      <w:jc w:val="both"/>
    </w:pPr>
    <w:rPr>
      <w:sz w:val="24"/>
      <w:szCs w:val="20"/>
    </w:rPr>
  </w:style>
  <w:style w:type="paragraph" w:customStyle="1" w:styleId="xl28">
    <w:name w:val="xl28"/>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d"/>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d"/>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d"/>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d"/>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d"/>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d"/>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d"/>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d"/>
    <w:pPr>
      <w:pBdr>
        <w:top w:val="single" w:sz="4" w:space="0" w:color="000000"/>
        <w:bottom w:val="single" w:sz="4" w:space="0" w:color="000000"/>
      </w:pBdr>
      <w:spacing w:before="280" w:after="280"/>
    </w:pPr>
    <w:rPr>
      <w:rFonts w:ascii="Impact" w:hAnsi="Impact" w:cs="Impact"/>
    </w:rPr>
  </w:style>
  <w:style w:type="paragraph" w:customStyle="1" w:styleId="xl40">
    <w:name w:val="xl40"/>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d"/>
    <w:pPr>
      <w:pBdr>
        <w:top w:val="single" w:sz="4" w:space="0" w:color="000000"/>
        <w:bottom w:val="single" w:sz="4" w:space="0" w:color="000000"/>
      </w:pBdr>
      <w:spacing w:before="280" w:after="280"/>
    </w:pPr>
    <w:rPr>
      <w:rFonts w:ascii="Impact" w:hAnsi="Impact" w:cs="Impact"/>
    </w:rPr>
  </w:style>
  <w:style w:type="paragraph" w:customStyle="1" w:styleId="xl42">
    <w:name w:val="xl42"/>
    <w:basedOn w:val="ad"/>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d"/>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d"/>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d"/>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d"/>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d"/>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d"/>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d"/>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d"/>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d"/>
    <w:pPr>
      <w:pBdr>
        <w:top w:val="double" w:sz="1" w:space="0" w:color="000000"/>
        <w:left w:val="single" w:sz="4" w:space="0" w:color="000000"/>
        <w:right w:val="single" w:sz="4" w:space="0" w:color="000000"/>
      </w:pBdr>
      <w:spacing w:before="280" w:after="280"/>
      <w:jc w:val="center"/>
      <w:textAlignment w:val="center"/>
    </w:pPr>
  </w:style>
  <w:style w:type="paragraph" w:styleId="affffffff5">
    <w:name w:val="Normal (Web)"/>
    <w:basedOn w:val="ad"/>
    <w:link w:val="affffffff6"/>
    <w:pPr>
      <w:spacing w:before="280" w:after="280"/>
    </w:pPr>
    <w:rPr>
      <w:color w:val="000000"/>
    </w:rPr>
  </w:style>
  <w:style w:type="paragraph" w:customStyle="1" w:styleId="rvps698610">
    <w:name w:val="rvps698610"/>
    <w:basedOn w:val="ad"/>
    <w:pPr>
      <w:spacing w:after="100"/>
      <w:ind w:right="200"/>
    </w:pPr>
  </w:style>
  <w:style w:type="paragraph" w:styleId="3f4">
    <w:name w:val="toc 3"/>
    <w:basedOn w:val="ad"/>
    <w:next w:val="ad"/>
    <w:link w:val="3f5"/>
    <w:pPr>
      <w:widowControl w:val="0"/>
      <w:tabs>
        <w:tab w:val="right" w:leader="dot" w:pos="9061"/>
      </w:tabs>
      <w:spacing w:line="360" w:lineRule="auto"/>
      <w:ind w:left="278" w:firstLine="567"/>
    </w:pPr>
    <w:rPr>
      <w:sz w:val="28"/>
      <w:szCs w:val="20"/>
    </w:rPr>
  </w:style>
  <w:style w:type="paragraph" w:styleId="2ff0">
    <w:name w:val="toc 2"/>
    <w:basedOn w:val="ad"/>
    <w:next w:val="ad"/>
    <w:qFormat/>
    <w:pPr>
      <w:widowControl w:val="0"/>
      <w:tabs>
        <w:tab w:val="right" w:leader="dot" w:pos="9072"/>
      </w:tabs>
      <w:spacing w:before="40" w:after="40"/>
      <w:ind w:left="278" w:right="567" w:firstLine="6"/>
    </w:pPr>
    <w:rPr>
      <w:sz w:val="28"/>
      <w:szCs w:val="20"/>
    </w:rPr>
  </w:style>
  <w:style w:type="paragraph" w:customStyle="1" w:styleId="2ff1">
    <w:name w:val="Текст2"/>
    <w:basedOn w:val="ad"/>
    <w:rPr>
      <w:rFonts w:ascii="ISOCPEUR" w:hAnsi="ISOCPEUR" w:cs="ISOCPEUR"/>
      <w:sz w:val="20"/>
      <w:szCs w:val="20"/>
    </w:rPr>
  </w:style>
  <w:style w:type="paragraph" w:customStyle="1" w:styleId="1ff3">
    <w:name w:val="Стиль1"/>
    <w:basedOn w:val="ad"/>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d"/>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d"/>
    <w:pPr>
      <w:overflowPunct w:val="0"/>
      <w:autoSpaceDE w:val="0"/>
      <w:jc w:val="center"/>
      <w:textAlignment w:val="baseline"/>
    </w:pPr>
    <w:rPr>
      <w:rFonts w:ascii="OpenSymbol" w:hAnsi="OpenSymbol" w:cs="OpenSymbol"/>
      <w:b/>
      <w:sz w:val="16"/>
      <w:szCs w:val="16"/>
    </w:rPr>
  </w:style>
  <w:style w:type="paragraph" w:customStyle="1" w:styleId="TabZag">
    <w:name w:val="Tab Zag"/>
    <w:basedOn w:val="ad"/>
    <w:pPr>
      <w:overflowPunct w:val="0"/>
      <w:autoSpaceDE w:val="0"/>
      <w:spacing w:before="120" w:after="120"/>
      <w:jc w:val="center"/>
      <w:textAlignment w:val="baseline"/>
    </w:pPr>
    <w:rPr>
      <w:rFonts w:ascii="OpenSymbol" w:hAnsi="OpenSymbol" w:cs="OpenSymbol"/>
      <w:b/>
      <w:caps/>
      <w:sz w:val="18"/>
      <w:szCs w:val="18"/>
    </w:rPr>
  </w:style>
  <w:style w:type="paragraph" w:styleId="affffffff7">
    <w:name w:val="TOC Heading"/>
    <w:basedOn w:val="1"/>
    <w:next w:val="ad"/>
    <w:uiPriority w:val="39"/>
    <w:qFormat/>
    <w:pPr>
      <w:widowControl w:val="0"/>
      <w:numPr>
        <w:numId w:val="0"/>
      </w:numPr>
      <w:spacing w:line="360" w:lineRule="auto"/>
      <w:ind w:firstLine="567"/>
      <w:jc w:val="both"/>
    </w:pPr>
  </w:style>
  <w:style w:type="paragraph" w:customStyle="1" w:styleId="2ff2">
    <w:name w:val="Схема документа2"/>
    <w:basedOn w:val="ad"/>
    <w:pPr>
      <w:widowControl w:val="0"/>
      <w:spacing w:line="360" w:lineRule="auto"/>
      <w:ind w:firstLine="567"/>
      <w:jc w:val="both"/>
    </w:pPr>
    <w:rPr>
      <w:rFonts w:ascii="Helvetica" w:hAnsi="Helvetica" w:cs="Helvetica"/>
      <w:sz w:val="16"/>
      <w:szCs w:val="16"/>
    </w:rPr>
  </w:style>
  <w:style w:type="paragraph" w:styleId="affffffff8">
    <w:name w:val="endnote text"/>
    <w:basedOn w:val="ad"/>
    <w:pPr>
      <w:widowControl w:val="0"/>
      <w:spacing w:line="360" w:lineRule="auto"/>
      <w:ind w:firstLine="567"/>
      <w:jc w:val="both"/>
    </w:pPr>
    <w:rPr>
      <w:sz w:val="20"/>
      <w:szCs w:val="20"/>
    </w:rPr>
  </w:style>
  <w:style w:type="paragraph" w:customStyle="1" w:styleId="font5">
    <w:name w:val="font5"/>
    <w:basedOn w:val="ad"/>
    <w:pPr>
      <w:spacing w:before="280" w:after="280"/>
    </w:pPr>
    <w:rPr>
      <w:sz w:val="28"/>
      <w:szCs w:val="28"/>
    </w:rPr>
  </w:style>
  <w:style w:type="paragraph" w:customStyle="1" w:styleId="font6">
    <w:name w:val="font6"/>
    <w:basedOn w:val="ad"/>
    <w:pPr>
      <w:spacing w:before="280" w:after="280"/>
    </w:pPr>
    <w:rPr>
      <w:b/>
      <w:bCs/>
      <w:sz w:val="28"/>
      <w:szCs w:val="28"/>
    </w:rPr>
  </w:style>
  <w:style w:type="paragraph" w:customStyle="1" w:styleId="font7">
    <w:name w:val="font7"/>
    <w:basedOn w:val="ad"/>
    <w:pPr>
      <w:spacing w:before="280" w:after="280"/>
    </w:pPr>
    <w:rPr>
      <w:color w:val="333333"/>
      <w:sz w:val="28"/>
      <w:szCs w:val="28"/>
    </w:rPr>
  </w:style>
  <w:style w:type="paragraph" w:customStyle="1" w:styleId="font8">
    <w:name w:val="font8"/>
    <w:basedOn w:val="ad"/>
    <w:pPr>
      <w:spacing w:before="280" w:after="280"/>
    </w:pPr>
    <w:rPr>
      <w:color w:val="000000"/>
      <w:sz w:val="28"/>
      <w:szCs w:val="28"/>
    </w:rPr>
  </w:style>
  <w:style w:type="paragraph" w:customStyle="1" w:styleId="xl65">
    <w:name w:val="xl65"/>
    <w:basedOn w:val="ad"/>
    <w:pPr>
      <w:spacing w:before="280" w:after="280"/>
      <w:jc w:val="both"/>
    </w:pPr>
    <w:rPr>
      <w:b/>
      <w:bCs/>
      <w:sz w:val="28"/>
      <w:szCs w:val="28"/>
    </w:rPr>
  </w:style>
  <w:style w:type="paragraph" w:customStyle="1" w:styleId="xl66">
    <w:name w:val="xl66"/>
    <w:basedOn w:val="ad"/>
    <w:pPr>
      <w:spacing w:before="280" w:after="280"/>
      <w:jc w:val="both"/>
    </w:pPr>
    <w:rPr>
      <w:sz w:val="28"/>
      <w:szCs w:val="28"/>
    </w:rPr>
  </w:style>
  <w:style w:type="paragraph" w:customStyle="1" w:styleId="xl67">
    <w:name w:val="xl67"/>
    <w:basedOn w:val="ad"/>
    <w:pPr>
      <w:spacing w:before="280" w:after="280"/>
    </w:pPr>
    <w:rPr>
      <w:b/>
      <w:bCs/>
      <w:color w:val="000000"/>
      <w:sz w:val="28"/>
      <w:szCs w:val="28"/>
    </w:rPr>
  </w:style>
  <w:style w:type="paragraph" w:customStyle="1" w:styleId="xl68">
    <w:name w:val="xl68"/>
    <w:basedOn w:val="ad"/>
    <w:pPr>
      <w:spacing w:before="280" w:after="280"/>
      <w:jc w:val="both"/>
    </w:pPr>
    <w:rPr>
      <w:b/>
      <w:bCs/>
      <w:color w:val="000000"/>
      <w:sz w:val="28"/>
      <w:szCs w:val="28"/>
    </w:rPr>
  </w:style>
  <w:style w:type="paragraph" w:customStyle="1" w:styleId="xl69">
    <w:name w:val="xl69"/>
    <w:basedOn w:val="ad"/>
    <w:pPr>
      <w:spacing w:before="280" w:after="280"/>
      <w:jc w:val="both"/>
    </w:pPr>
    <w:rPr>
      <w:color w:val="333333"/>
      <w:sz w:val="28"/>
      <w:szCs w:val="28"/>
    </w:rPr>
  </w:style>
  <w:style w:type="paragraph" w:customStyle="1" w:styleId="xl70">
    <w:name w:val="xl70"/>
    <w:basedOn w:val="ad"/>
    <w:pPr>
      <w:spacing w:before="280" w:after="280"/>
      <w:jc w:val="both"/>
    </w:pPr>
    <w:rPr>
      <w:b/>
      <w:bCs/>
      <w:color w:val="333333"/>
      <w:sz w:val="28"/>
      <w:szCs w:val="28"/>
    </w:rPr>
  </w:style>
  <w:style w:type="paragraph" w:customStyle="1" w:styleId="xl71">
    <w:name w:val="xl71"/>
    <w:basedOn w:val="ad"/>
    <w:pPr>
      <w:spacing w:before="280" w:after="280"/>
    </w:pPr>
    <w:rPr>
      <w:sz w:val="28"/>
      <w:szCs w:val="28"/>
    </w:rPr>
  </w:style>
  <w:style w:type="paragraph" w:customStyle="1" w:styleId="xl72">
    <w:name w:val="xl72"/>
    <w:basedOn w:val="ad"/>
    <w:pPr>
      <w:spacing w:before="280" w:after="280"/>
      <w:jc w:val="both"/>
    </w:pPr>
    <w:rPr>
      <w:sz w:val="28"/>
      <w:szCs w:val="28"/>
    </w:rPr>
  </w:style>
  <w:style w:type="paragraph" w:styleId="affffffff9">
    <w:name w:val="Balloon Text"/>
    <w:basedOn w:val="ad"/>
    <w:link w:val="1ff4"/>
    <w:pPr>
      <w:widowControl w:val="0"/>
      <w:ind w:firstLine="567"/>
      <w:jc w:val="both"/>
    </w:pPr>
    <w:rPr>
      <w:rFonts w:ascii="Helvetica" w:hAnsi="Helvetica" w:cs="Helvetica"/>
      <w:sz w:val="16"/>
      <w:szCs w:val="16"/>
    </w:rPr>
  </w:style>
  <w:style w:type="paragraph" w:styleId="affffffffa">
    <w:name w:val="Bibliography"/>
    <w:basedOn w:val="ad"/>
    <w:next w:val="ad"/>
    <w:pPr>
      <w:widowControl w:val="0"/>
      <w:spacing w:line="360" w:lineRule="auto"/>
      <w:ind w:firstLine="567"/>
      <w:jc w:val="both"/>
    </w:pPr>
    <w:rPr>
      <w:sz w:val="28"/>
      <w:szCs w:val="20"/>
    </w:rPr>
  </w:style>
  <w:style w:type="paragraph" w:styleId="affffffffb">
    <w:name w:val="List Paragraph"/>
    <w:basedOn w:val="ad"/>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d"/>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d"/>
    <w:pPr>
      <w:spacing w:before="280" w:after="280"/>
    </w:pPr>
    <w:rPr>
      <w:i/>
      <w:iCs/>
      <w:sz w:val="28"/>
      <w:szCs w:val="28"/>
    </w:rPr>
  </w:style>
  <w:style w:type="paragraph" w:customStyle="1" w:styleId="font10">
    <w:name w:val="font10"/>
    <w:basedOn w:val="ad"/>
    <w:pPr>
      <w:spacing w:before="280" w:after="280"/>
    </w:pPr>
    <w:rPr>
      <w:b/>
      <w:bCs/>
      <w:i/>
      <w:iCs/>
      <w:sz w:val="28"/>
      <w:szCs w:val="28"/>
    </w:rPr>
  </w:style>
  <w:style w:type="paragraph" w:customStyle="1" w:styleId="font11">
    <w:name w:val="font11"/>
    <w:basedOn w:val="ad"/>
    <w:pPr>
      <w:spacing w:before="280" w:after="280"/>
    </w:pPr>
    <w:rPr>
      <w:i/>
      <w:iCs/>
      <w:color w:val="000000"/>
      <w:sz w:val="28"/>
      <w:szCs w:val="28"/>
    </w:rPr>
  </w:style>
  <w:style w:type="paragraph" w:customStyle="1" w:styleId="font12">
    <w:name w:val="font12"/>
    <w:basedOn w:val="ad"/>
    <w:pPr>
      <w:spacing w:before="280" w:after="280"/>
    </w:pPr>
    <w:rPr>
      <w:b/>
      <w:bCs/>
      <w:i/>
      <w:iCs/>
      <w:color w:val="000000"/>
      <w:sz w:val="28"/>
      <w:szCs w:val="28"/>
    </w:rPr>
  </w:style>
  <w:style w:type="paragraph" w:customStyle="1" w:styleId="xl63">
    <w:name w:val="xl63"/>
    <w:basedOn w:val="ad"/>
    <w:pPr>
      <w:spacing w:before="280" w:after="280"/>
      <w:jc w:val="both"/>
    </w:pPr>
    <w:rPr>
      <w:b/>
      <w:bCs/>
      <w:sz w:val="28"/>
      <w:szCs w:val="28"/>
    </w:rPr>
  </w:style>
  <w:style w:type="paragraph" w:customStyle="1" w:styleId="xl64">
    <w:name w:val="xl64"/>
    <w:basedOn w:val="ad"/>
    <w:pPr>
      <w:spacing w:before="280" w:after="280"/>
      <w:jc w:val="both"/>
    </w:pPr>
    <w:rPr>
      <w:sz w:val="28"/>
      <w:szCs w:val="28"/>
    </w:rPr>
  </w:style>
  <w:style w:type="paragraph" w:customStyle="1" w:styleId="xl73">
    <w:name w:val="xl73"/>
    <w:basedOn w:val="ad"/>
    <w:pPr>
      <w:spacing w:before="280" w:after="280"/>
    </w:pPr>
    <w:rPr>
      <w:i/>
      <w:iCs/>
      <w:sz w:val="28"/>
      <w:szCs w:val="28"/>
    </w:rPr>
  </w:style>
  <w:style w:type="paragraph" w:customStyle="1" w:styleId="xl74">
    <w:name w:val="xl74"/>
    <w:basedOn w:val="ad"/>
    <w:pPr>
      <w:spacing w:before="280" w:after="280"/>
      <w:jc w:val="both"/>
    </w:pPr>
    <w:rPr>
      <w:b/>
      <w:bCs/>
      <w:i/>
      <w:iCs/>
      <w:sz w:val="28"/>
      <w:szCs w:val="28"/>
    </w:rPr>
  </w:style>
  <w:style w:type="paragraph" w:customStyle="1" w:styleId="xl75">
    <w:name w:val="xl75"/>
    <w:basedOn w:val="ad"/>
    <w:pPr>
      <w:spacing w:before="280" w:after="280"/>
      <w:jc w:val="both"/>
    </w:pPr>
    <w:rPr>
      <w:i/>
      <w:iCs/>
      <w:sz w:val="28"/>
      <w:szCs w:val="28"/>
    </w:rPr>
  </w:style>
  <w:style w:type="paragraph" w:customStyle="1" w:styleId="xl76">
    <w:name w:val="xl76"/>
    <w:basedOn w:val="ad"/>
    <w:pPr>
      <w:spacing w:before="280" w:after="280"/>
    </w:pPr>
    <w:rPr>
      <w:b/>
      <w:bCs/>
      <w:color w:val="000000"/>
      <w:sz w:val="28"/>
      <w:szCs w:val="28"/>
    </w:rPr>
  </w:style>
  <w:style w:type="paragraph" w:customStyle="1" w:styleId="BodyText21">
    <w:name w:val="Body Text 21"/>
    <w:basedOn w:val="ad"/>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d"/>
    <w:rPr>
      <w:sz w:val="20"/>
      <w:szCs w:val="20"/>
    </w:rPr>
  </w:style>
  <w:style w:type="paragraph" w:styleId="affffffffc">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d">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e">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d"/>
    <w:pPr>
      <w:spacing w:after="120"/>
      <w:ind w:left="849"/>
    </w:pPr>
    <w:rPr>
      <w:sz w:val="20"/>
      <w:szCs w:val="20"/>
    </w:rPr>
  </w:style>
  <w:style w:type="paragraph" w:customStyle="1" w:styleId="afffffffff0">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d"/>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d"/>
    <w:pPr>
      <w:ind w:firstLine="600"/>
      <w:jc w:val="both"/>
    </w:pPr>
  </w:style>
  <w:style w:type="paragraph" w:customStyle="1" w:styleId="afffffffff1">
    <w:name w:val="Знак Знак Знак Знак Знак Знак"/>
    <w:basedOn w:val="ad"/>
    <w:rPr>
      <w:rFonts w:ascii="MS Reference Specialty" w:hAnsi="MS Reference Specialty" w:cs="MS Reference Specialty"/>
      <w:sz w:val="20"/>
      <w:szCs w:val="20"/>
      <w:lang w:val="en-US"/>
    </w:rPr>
  </w:style>
  <w:style w:type="paragraph" w:customStyle="1" w:styleId="MainStyle">
    <w:name w:val="MainStyle"/>
    <w:basedOn w:val="ad"/>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d"/>
    <w:pPr>
      <w:spacing w:line="360" w:lineRule="auto"/>
      <w:jc w:val="center"/>
    </w:pPr>
    <w:rPr>
      <w:caps/>
      <w:sz w:val="28"/>
      <w:szCs w:val="20"/>
    </w:rPr>
  </w:style>
  <w:style w:type="paragraph" w:customStyle="1" w:styleId="afffffffff2">
    <w:name w:val="текст"/>
    <w:basedOn w:val="ad"/>
    <w:pPr>
      <w:spacing w:line="360" w:lineRule="auto"/>
      <w:ind w:firstLine="709"/>
      <w:jc w:val="both"/>
    </w:pPr>
    <w:rPr>
      <w:sz w:val="28"/>
      <w:szCs w:val="20"/>
    </w:rPr>
  </w:style>
  <w:style w:type="paragraph" w:customStyle="1" w:styleId="afffffffff3">
    <w:name w:val="ТаблицаСтроки"/>
    <w:basedOn w:val="ad"/>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3"/>
  </w:style>
  <w:style w:type="paragraph" w:customStyle="1" w:styleId="afffffffff4">
    <w:name w:val="ОбычнАбзац"/>
    <w:basedOn w:val="ad"/>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3"/>
    <w:pPr>
      <w:ind w:left="284"/>
    </w:pPr>
    <w:rPr>
      <w:szCs w:val="20"/>
    </w:rPr>
  </w:style>
  <w:style w:type="paragraph" w:customStyle="1" w:styleId="afffffffff5">
    <w:name w:val="ТаблицаСодержание"/>
    <w:basedOn w:val="ad"/>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5"/>
    <w:pPr>
      <w:jc w:val="both"/>
    </w:pPr>
    <w:rPr>
      <w:szCs w:val="20"/>
    </w:rPr>
  </w:style>
  <w:style w:type="paragraph" w:customStyle="1" w:styleId="afffffffff6">
    <w:name w:val="ТаблицаЗаголовок"/>
    <w:basedOn w:val="ad"/>
    <w:pPr>
      <w:keepNext/>
      <w:widowControl w:val="0"/>
      <w:shd w:val="clear" w:color="auto" w:fill="FFFFFF"/>
      <w:autoSpaceDE w:val="0"/>
      <w:spacing w:before="40" w:after="40"/>
      <w:jc w:val="center"/>
    </w:pPr>
    <w:rPr>
      <w:color w:val="000000"/>
      <w:sz w:val="26"/>
      <w:szCs w:val="26"/>
    </w:rPr>
  </w:style>
  <w:style w:type="paragraph" w:customStyle="1" w:styleId="afffffffff7">
    <w:name w:val="ТаблицаНазвание"/>
    <w:basedOn w:val="ad"/>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8">
    <w:name w:val="ТаблицаНомер"/>
    <w:basedOn w:val="ad"/>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9">
    <w:name w:val="ПодписьРис"/>
    <w:basedOn w:val="ad"/>
    <w:pPr>
      <w:widowControl w:val="0"/>
      <w:autoSpaceDE w:val="0"/>
      <w:spacing w:before="120" w:after="240" w:line="288" w:lineRule="auto"/>
      <w:jc w:val="center"/>
    </w:pPr>
    <w:rPr>
      <w:sz w:val="28"/>
      <w:szCs w:val="26"/>
    </w:rPr>
  </w:style>
  <w:style w:type="paragraph" w:customStyle="1" w:styleId="afffffffffa">
    <w:name w:val="ТекстНадписи"/>
    <w:basedOn w:val="ad"/>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d"/>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6"/>
  </w:style>
  <w:style w:type="paragraph" w:customStyle="1" w:styleId="146">
    <w:name w:val="Стиль ТаблицаЗаголовок + 14 пт По ширине"/>
    <w:basedOn w:val="afffffffff6"/>
    <w:pPr>
      <w:jc w:val="both"/>
    </w:pPr>
    <w:rPr>
      <w:szCs w:val="20"/>
    </w:rPr>
  </w:style>
  <w:style w:type="paragraph" w:customStyle="1" w:styleId="afffffffffb">
    <w:name w:val="Знак"/>
    <w:basedOn w:val="ad"/>
    <w:rPr>
      <w:rFonts w:ascii="MS Reference Specialty" w:hAnsi="MS Reference Specialty" w:cs="MS Reference Specialty"/>
      <w:sz w:val="20"/>
      <w:szCs w:val="20"/>
      <w:lang w:val="en-US"/>
    </w:rPr>
  </w:style>
  <w:style w:type="paragraph" w:customStyle="1" w:styleId="313">
    <w:name w:val="Основной текст 31"/>
    <w:basedOn w:val="ad"/>
    <w:pPr>
      <w:jc w:val="both"/>
    </w:pPr>
    <w:rPr>
      <w:rFonts w:ascii="OpenSymbol" w:hAnsi="OpenSymbol" w:cs="OpenSymbol"/>
      <w:sz w:val="26"/>
      <w:szCs w:val="20"/>
    </w:rPr>
  </w:style>
  <w:style w:type="paragraph" w:customStyle="1" w:styleId="213">
    <w:name w:val="Основной текст 21"/>
    <w:basedOn w:val="ad"/>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d"/>
    <w:next w:val="ad"/>
    <w:pPr>
      <w:ind w:left="720"/>
    </w:pPr>
  </w:style>
  <w:style w:type="paragraph" w:customStyle="1" w:styleId="1ff8">
    <w:name w:val="Обычный отступ1"/>
    <w:basedOn w:val="ad"/>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5"/>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d"/>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d"/>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d"/>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d"/>
    <w:pPr>
      <w:spacing w:after="160" w:line="240" w:lineRule="exact"/>
    </w:pPr>
    <w:rPr>
      <w:sz w:val="28"/>
      <w:szCs w:val="28"/>
      <w:lang w:val="en-US"/>
    </w:rPr>
  </w:style>
  <w:style w:type="paragraph" w:styleId="afffffffffc">
    <w:name w:val="No Spacing"/>
    <w:qFormat/>
    <w:pPr>
      <w:suppressAutoHyphens/>
    </w:pPr>
    <w:rPr>
      <w:rFonts w:ascii="IzhTitl" w:eastAsia="Garamond" w:hAnsi="IzhTitl" w:cs="IzhTitl"/>
      <w:sz w:val="22"/>
      <w:szCs w:val="22"/>
      <w:lang w:eastAsia="ar-SA"/>
    </w:rPr>
  </w:style>
  <w:style w:type="paragraph" w:customStyle="1" w:styleId="afffffffffd">
    <w:name w:val="Знак Знак Знак Знак"/>
    <w:basedOn w:val="ad"/>
    <w:pPr>
      <w:pageBreakBefore/>
      <w:spacing w:after="160" w:line="360" w:lineRule="auto"/>
    </w:pPr>
    <w:rPr>
      <w:rFonts w:ascii="Mincho" w:hAnsi="Mincho" w:cs="Mincho"/>
      <w:sz w:val="28"/>
      <w:szCs w:val="28"/>
      <w:lang w:val="en-US"/>
    </w:rPr>
  </w:style>
  <w:style w:type="paragraph" w:customStyle="1" w:styleId="117">
    <w:name w:val="Абзац списка11"/>
    <w:basedOn w:val="ad"/>
    <w:pPr>
      <w:ind w:left="720"/>
    </w:pPr>
  </w:style>
  <w:style w:type="paragraph" w:customStyle="1" w:styleId="mb12">
    <w:name w:val="mb12"/>
    <w:basedOn w:val="ad"/>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d"/>
    <w:pPr>
      <w:widowControl w:val="0"/>
      <w:autoSpaceDE w:val="0"/>
      <w:jc w:val="both"/>
    </w:pPr>
    <w:rPr>
      <w:rFonts w:ascii="Helvetica" w:hAnsi="Helvetica" w:cs="Helvetica"/>
    </w:rPr>
  </w:style>
  <w:style w:type="paragraph" w:customStyle="1" w:styleId="1ffb">
    <w:name w:val="Знак Знак1 Знак"/>
    <w:basedOn w:val="ad"/>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d"/>
    <w:pPr>
      <w:spacing w:before="280" w:after="280"/>
    </w:pPr>
  </w:style>
  <w:style w:type="paragraph" w:customStyle="1" w:styleId="Style6">
    <w:name w:val="Style6"/>
    <w:basedOn w:val="ad"/>
    <w:pPr>
      <w:widowControl w:val="0"/>
      <w:autoSpaceDE w:val="0"/>
      <w:spacing w:line="173" w:lineRule="exact"/>
      <w:ind w:firstLine="6821"/>
    </w:pPr>
  </w:style>
  <w:style w:type="paragraph" w:customStyle="1" w:styleId="1ffc">
    <w:name w:val="Знак1 Знак Знак Знак"/>
    <w:basedOn w:val="ad"/>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d"/>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d"/>
    <w:pPr>
      <w:shd w:val="clear" w:color="auto" w:fill="FFFFFF"/>
      <w:spacing w:line="0" w:lineRule="atLeast"/>
    </w:pPr>
    <w:rPr>
      <w:sz w:val="20"/>
      <w:szCs w:val="20"/>
    </w:rPr>
  </w:style>
  <w:style w:type="paragraph" w:customStyle="1" w:styleId="85">
    <w:name w:val="Основной текст (8)"/>
    <w:basedOn w:val="ad"/>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d"/>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d"/>
    <w:pPr>
      <w:spacing w:line="360" w:lineRule="auto"/>
      <w:ind w:firstLine="720"/>
      <w:jc w:val="both"/>
    </w:pPr>
    <w:rPr>
      <w:sz w:val="28"/>
    </w:rPr>
  </w:style>
  <w:style w:type="paragraph" w:customStyle="1" w:styleId="103">
    <w:name w:val="Стиль Рисунок + 10 пт Знак Знак"/>
    <w:basedOn w:val="ad"/>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d"/>
    <w:pPr>
      <w:keepNext/>
      <w:numPr>
        <w:numId w:val="19"/>
      </w:numPr>
      <w:spacing w:after="20"/>
      <w:jc w:val="right"/>
    </w:pPr>
    <w:rPr>
      <w:b/>
    </w:rPr>
  </w:style>
  <w:style w:type="paragraph" w:customStyle="1" w:styleId="distable">
    <w:name w:val="Стиль dis_table + По ширине"/>
    <w:basedOn w:val="ad"/>
    <w:rPr>
      <w:b/>
      <w:bCs/>
      <w:szCs w:val="20"/>
    </w:rPr>
  </w:style>
  <w:style w:type="paragraph" w:customStyle="1" w:styleId="104">
    <w:name w:val="Стиль Рисунок + 10 пт"/>
    <w:basedOn w:val="ad"/>
    <w:pPr>
      <w:tabs>
        <w:tab w:val="left" w:pos="964"/>
      </w:tabs>
      <w:spacing w:before="120"/>
      <w:ind w:left="360"/>
      <w:jc w:val="center"/>
    </w:pPr>
    <w:rPr>
      <w:rFonts w:ascii="OpenSymbol" w:hAnsi="OpenSymbol" w:cs="OpenSymbol"/>
      <w:b/>
      <w:color w:val="000000"/>
      <w:szCs w:val="22"/>
    </w:rPr>
  </w:style>
  <w:style w:type="paragraph" w:customStyle="1" w:styleId="afffffffffe">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d"/>
    <w:pPr>
      <w:spacing w:before="280" w:after="115"/>
    </w:pPr>
    <w:rPr>
      <w:color w:val="000000"/>
      <w:sz w:val="20"/>
      <w:szCs w:val="20"/>
    </w:rPr>
  </w:style>
  <w:style w:type="paragraph" w:customStyle="1" w:styleId="Style3">
    <w:name w:val="Style3"/>
    <w:basedOn w:val="ad"/>
    <w:pPr>
      <w:widowControl w:val="0"/>
      <w:autoSpaceDE w:val="0"/>
      <w:spacing w:line="288" w:lineRule="exact"/>
    </w:pPr>
  </w:style>
  <w:style w:type="paragraph" w:customStyle="1" w:styleId="consnormal0">
    <w:name w:val="consnormal"/>
    <w:basedOn w:val="ad"/>
    <w:pPr>
      <w:spacing w:before="280" w:after="280" w:line="360" w:lineRule="auto"/>
      <w:ind w:firstLine="709"/>
      <w:jc w:val="both"/>
    </w:pPr>
    <w:rPr>
      <w:color w:val="000000"/>
      <w:sz w:val="28"/>
    </w:rPr>
  </w:style>
  <w:style w:type="paragraph" w:customStyle="1" w:styleId="affffffffff0">
    <w:name w:val="Готовый"/>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1">
    <w:name w:val="Диссертация"/>
    <w:basedOn w:val="ad"/>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d"/>
    <w:pPr>
      <w:spacing w:after="160" w:line="240" w:lineRule="exact"/>
    </w:pPr>
    <w:rPr>
      <w:sz w:val="28"/>
      <w:szCs w:val="20"/>
      <w:lang w:val="en-US"/>
    </w:rPr>
  </w:style>
  <w:style w:type="paragraph" w:styleId="HTMLa">
    <w:name w:val="HTML Address"/>
    <w:basedOn w:val="ad"/>
    <w:rPr>
      <w:i/>
      <w:iCs/>
    </w:rPr>
  </w:style>
  <w:style w:type="paragraph" w:customStyle="1" w:styleId="315">
    <w:name w:val="Основной текст с отступом 31"/>
    <w:basedOn w:val="ad"/>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d"/>
    <w:pPr>
      <w:spacing w:before="280" w:after="280"/>
    </w:pPr>
    <w:rPr>
      <w:rFonts w:ascii="OpenSymbol" w:eastAsia="OpenSymbol" w:hAnsi="OpenSymbol" w:cs="OpenSymbol"/>
    </w:rPr>
  </w:style>
  <w:style w:type="paragraph" w:customStyle="1" w:styleId="1ffe">
    <w:name w:val="1"/>
    <w:basedOn w:val="ad"/>
    <w:pPr>
      <w:spacing w:before="280" w:after="280"/>
    </w:pPr>
    <w:rPr>
      <w:rFonts w:ascii="OpenSymbol" w:eastAsia="OpenSymbol" w:hAnsi="OpenSymbol" w:cs="OpenSymbol"/>
    </w:rPr>
  </w:style>
  <w:style w:type="paragraph" w:customStyle="1" w:styleId="fr51">
    <w:name w:val="fr5"/>
    <w:basedOn w:val="ad"/>
    <w:pPr>
      <w:spacing w:before="280" w:after="280"/>
    </w:pPr>
    <w:rPr>
      <w:rFonts w:ascii="OpenSymbol" w:eastAsia="OpenSymbol" w:hAnsi="OpenSymbol" w:cs="OpenSymbol"/>
    </w:rPr>
  </w:style>
  <w:style w:type="paragraph" w:customStyle="1" w:styleId="322">
    <w:name w:val="Основной текст с отступом 32"/>
    <w:basedOn w:val="ad"/>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2">
    <w:name w:val="Таблица"/>
    <w:basedOn w:val="ad"/>
    <w:pPr>
      <w:keepNext/>
      <w:spacing w:before="160" w:after="120"/>
      <w:ind w:left="964" w:hanging="964"/>
    </w:pPr>
    <w:rPr>
      <w:rFonts w:eastAsia="Impact"/>
      <w:sz w:val="18"/>
    </w:rPr>
  </w:style>
  <w:style w:type="paragraph" w:customStyle="1" w:styleId="affffffffff3">
    <w:name w:val="Обычный вправо"/>
    <w:basedOn w:val="ad"/>
    <w:pPr>
      <w:jc w:val="right"/>
    </w:pPr>
    <w:rPr>
      <w:rFonts w:eastAsia="Impact"/>
      <w:sz w:val="20"/>
      <w:szCs w:val="20"/>
    </w:rPr>
  </w:style>
  <w:style w:type="paragraph" w:customStyle="1" w:styleId="affffffffff4">
    <w:name w:val="Специальность"/>
    <w:basedOn w:val="ad"/>
    <w:pPr>
      <w:jc w:val="center"/>
    </w:pPr>
    <w:rPr>
      <w:rFonts w:eastAsia="Impact"/>
      <w:sz w:val="20"/>
    </w:rPr>
  </w:style>
  <w:style w:type="paragraph" w:customStyle="1" w:styleId="affffffffff5">
    <w:name w:val="Кафедра"/>
    <w:basedOn w:val="affffffffff4"/>
    <w:pPr>
      <w:keepNext/>
    </w:pPr>
    <w:rPr>
      <w:sz w:val="18"/>
    </w:rPr>
  </w:style>
  <w:style w:type="paragraph" w:customStyle="1" w:styleId="0">
    <w:name w:val="Обычный+0"/>
    <w:basedOn w:val="ad"/>
    <w:pPr>
      <w:ind w:firstLine="567"/>
      <w:jc w:val="both"/>
    </w:pPr>
    <w:rPr>
      <w:rFonts w:eastAsia="Impact"/>
      <w:spacing w:val="-1"/>
      <w:sz w:val="20"/>
      <w:szCs w:val="20"/>
    </w:rPr>
  </w:style>
  <w:style w:type="paragraph" w:customStyle="1" w:styleId="affffffffff6">
    <w:name w:val="Обычный без отступа"/>
    <w:basedOn w:val="ad"/>
    <w:pPr>
      <w:jc w:val="both"/>
    </w:pPr>
    <w:rPr>
      <w:rFonts w:eastAsia="Impact"/>
      <w:sz w:val="20"/>
      <w:szCs w:val="20"/>
    </w:rPr>
  </w:style>
  <w:style w:type="paragraph" w:customStyle="1" w:styleId="affffffffff7">
    <w:name w:val="Ученый секретарь"/>
    <w:basedOn w:val="affffffffff6"/>
    <w:pPr>
      <w:tabs>
        <w:tab w:val="right" w:pos="6124"/>
      </w:tabs>
      <w:jc w:val="left"/>
    </w:pPr>
    <w:rPr>
      <w:sz w:val="18"/>
    </w:rPr>
  </w:style>
  <w:style w:type="paragraph" w:customStyle="1" w:styleId="Style29">
    <w:name w:val="Style29"/>
    <w:basedOn w:val="ad"/>
    <w:pPr>
      <w:widowControl w:val="0"/>
      <w:autoSpaceDE w:val="0"/>
      <w:spacing w:line="470" w:lineRule="exact"/>
      <w:ind w:firstLine="633"/>
      <w:jc w:val="both"/>
    </w:pPr>
    <w:rPr>
      <w:sz w:val="28"/>
    </w:rPr>
  </w:style>
  <w:style w:type="paragraph" w:customStyle="1" w:styleId="1fff">
    <w:name w:val="Абзац списка1"/>
    <w:basedOn w:val="ad"/>
    <w:uiPriority w:val="99"/>
    <w:pPr>
      <w:spacing w:after="200" w:line="276" w:lineRule="auto"/>
      <w:ind w:left="720"/>
    </w:pPr>
    <w:rPr>
      <w:rFonts w:ascii="IzhTitl" w:hAnsi="IzhTitl" w:cs="IzhTitl"/>
      <w:sz w:val="22"/>
      <w:szCs w:val="22"/>
      <w:lang w:val="en-US"/>
    </w:rPr>
  </w:style>
  <w:style w:type="paragraph" w:customStyle="1" w:styleId="Style9">
    <w:name w:val="Style9"/>
    <w:basedOn w:val="ad"/>
    <w:pPr>
      <w:widowControl w:val="0"/>
      <w:autoSpaceDE w:val="0"/>
      <w:spacing w:line="469" w:lineRule="exact"/>
      <w:ind w:firstLine="671"/>
      <w:jc w:val="both"/>
    </w:pPr>
    <w:rPr>
      <w:sz w:val="28"/>
    </w:rPr>
  </w:style>
  <w:style w:type="paragraph" w:customStyle="1" w:styleId="Style47">
    <w:name w:val="Style47"/>
    <w:basedOn w:val="ad"/>
    <w:pPr>
      <w:widowControl w:val="0"/>
      <w:autoSpaceDE w:val="0"/>
      <w:spacing w:line="280" w:lineRule="exact"/>
      <w:jc w:val="both"/>
    </w:pPr>
    <w:rPr>
      <w:sz w:val="28"/>
    </w:rPr>
  </w:style>
  <w:style w:type="paragraph" w:customStyle="1" w:styleId="Style32">
    <w:name w:val="Style32"/>
    <w:basedOn w:val="ad"/>
    <w:pPr>
      <w:widowControl w:val="0"/>
      <w:autoSpaceDE w:val="0"/>
      <w:spacing w:line="273" w:lineRule="exact"/>
    </w:pPr>
    <w:rPr>
      <w:sz w:val="28"/>
    </w:rPr>
  </w:style>
  <w:style w:type="paragraph" w:customStyle="1" w:styleId="Style46">
    <w:name w:val="Style46"/>
    <w:basedOn w:val="ad"/>
    <w:pPr>
      <w:widowControl w:val="0"/>
      <w:autoSpaceDE w:val="0"/>
    </w:pPr>
    <w:rPr>
      <w:sz w:val="28"/>
    </w:rPr>
  </w:style>
  <w:style w:type="paragraph" w:customStyle="1" w:styleId="Style48">
    <w:name w:val="Style48"/>
    <w:basedOn w:val="ad"/>
    <w:pPr>
      <w:widowControl w:val="0"/>
      <w:autoSpaceDE w:val="0"/>
      <w:spacing w:line="271" w:lineRule="exact"/>
      <w:ind w:firstLine="137"/>
    </w:pPr>
    <w:rPr>
      <w:sz w:val="28"/>
    </w:rPr>
  </w:style>
  <w:style w:type="paragraph" w:customStyle="1" w:styleId="Style45">
    <w:name w:val="Style45"/>
    <w:basedOn w:val="ad"/>
    <w:pPr>
      <w:widowControl w:val="0"/>
      <w:autoSpaceDE w:val="0"/>
      <w:spacing w:line="249" w:lineRule="exact"/>
      <w:jc w:val="center"/>
    </w:pPr>
    <w:rPr>
      <w:sz w:val="28"/>
    </w:rPr>
  </w:style>
  <w:style w:type="paragraph" w:customStyle="1" w:styleId="Style54">
    <w:name w:val="Style54"/>
    <w:basedOn w:val="ad"/>
    <w:pPr>
      <w:widowControl w:val="0"/>
      <w:autoSpaceDE w:val="0"/>
    </w:pPr>
    <w:rPr>
      <w:sz w:val="28"/>
    </w:rPr>
  </w:style>
  <w:style w:type="paragraph" w:customStyle="1" w:styleId="Style81">
    <w:name w:val="Style81"/>
    <w:basedOn w:val="ad"/>
    <w:pPr>
      <w:widowControl w:val="0"/>
      <w:autoSpaceDE w:val="0"/>
    </w:pPr>
    <w:rPr>
      <w:sz w:val="28"/>
    </w:rPr>
  </w:style>
  <w:style w:type="paragraph" w:customStyle="1" w:styleId="Style79">
    <w:name w:val="Style79"/>
    <w:basedOn w:val="ad"/>
    <w:pPr>
      <w:widowControl w:val="0"/>
      <w:autoSpaceDE w:val="0"/>
      <w:spacing w:line="479" w:lineRule="exact"/>
      <w:ind w:firstLine="345"/>
      <w:jc w:val="both"/>
    </w:pPr>
    <w:rPr>
      <w:sz w:val="28"/>
    </w:rPr>
  </w:style>
  <w:style w:type="paragraph" w:customStyle="1" w:styleId="subhead5">
    <w:name w:val="subhead5"/>
    <w:basedOn w:val="ad"/>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8">
    <w:name w:val="Диплом"/>
    <w:basedOn w:val="ad"/>
    <w:pPr>
      <w:spacing w:line="360" w:lineRule="auto"/>
      <w:ind w:firstLine="709"/>
      <w:jc w:val="both"/>
    </w:pPr>
    <w:rPr>
      <w:sz w:val="28"/>
      <w:szCs w:val="28"/>
    </w:rPr>
  </w:style>
  <w:style w:type="paragraph" w:customStyle="1" w:styleId="affffffffff9">
    <w:name w:val="Заголовок статьи"/>
    <w:basedOn w:val="ad"/>
    <w:next w:val="ad"/>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d"/>
    <w:pPr>
      <w:spacing w:before="120" w:after="120"/>
      <w:jc w:val="center"/>
    </w:pPr>
    <w:rPr>
      <w:rFonts w:ascii="Helvetica" w:hAnsi="Helvetica" w:cs="Helvetica"/>
      <w:b/>
      <w:sz w:val="32"/>
      <w:szCs w:val="28"/>
    </w:rPr>
  </w:style>
  <w:style w:type="paragraph" w:customStyle="1" w:styleId="affffffffffa">
    <w:name w:val="Тема"/>
    <w:basedOn w:val="ad"/>
    <w:next w:val="ad"/>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d"/>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b">
    <w:name w:val="Знак Знак Знак Знак Знак Знак Знак"/>
    <w:basedOn w:val="ad"/>
    <w:pPr>
      <w:spacing w:after="160" w:line="240" w:lineRule="exact"/>
    </w:pPr>
    <w:rPr>
      <w:sz w:val="20"/>
      <w:szCs w:val="20"/>
    </w:rPr>
  </w:style>
  <w:style w:type="paragraph" w:customStyle="1" w:styleId="text0">
    <w:name w:val="text"/>
    <w:basedOn w:val="ad"/>
    <w:pPr>
      <w:spacing w:before="280" w:after="280"/>
    </w:pPr>
    <w:rPr>
      <w:sz w:val="18"/>
      <w:szCs w:val="18"/>
    </w:rPr>
  </w:style>
  <w:style w:type="paragraph" w:customStyle="1" w:styleId="124">
    <w:name w:val="Знак Знак12"/>
    <w:basedOn w:val="ad"/>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d"/>
    <w:pPr>
      <w:spacing w:before="280" w:after="280"/>
    </w:pPr>
  </w:style>
  <w:style w:type="paragraph" w:customStyle="1" w:styleId="119">
    <w:name w:val="Знак Знак1 Знак Знак Знак Знак1"/>
    <w:basedOn w:val="ad"/>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d"/>
    <w:pPr>
      <w:spacing w:before="280" w:after="280"/>
    </w:pPr>
  </w:style>
  <w:style w:type="paragraph" w:customStyle="1" w:styleId="Normal-bullit">
    <w:name w:val="Normal-bullit"/>
    <w:basedOn w:val="ad"/>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d"/>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pPr>
      <w:spacing w:after="160" w:line="240" w:lineRule="exact"/>
    </w:pPr>
    <w:rPr>
      <w:sz w:val="28"/>
      <w:szCs w:val="20"/>
      <w:lang w:val="en-US"/>
    </w:rPr>
  </w:style>
  <w:style w:type="paragraph" w:customStyle="1" w:styleId="4f0">
    <w:name w:val="Знак4 Знак Знак"/>
    <w:basedOn w:val="ad"/>
    <w:rPr>
      <w:rFonts w:ascii="MS Reference Specialty" w:hAnsi="MS Reference Specialty" w:cs="MS Reference Specialty"/>
      <w:sz w:val="20"/>
      <w:szCs w:val="20"/>
      <w:lang w:val="en-US"/>
    </w:rPr>
  </w:style>
  <w:style w:type="paragraph" w:customStyle="1" w:styleId="2ffb">
    <w:name w:val="Знак2"/>
    <w:basedOn w:val="ad"/>
    <w:rPr>
      <w:rFonts w:ascii="MS Reference Specialty" w:hAnsi="MS Reference Specialty" w:cs="MS Reference Specialty"/>
      <w:sz w:val="20"/>
      <w:szCs w:val="20"/>
      <w:lang w:val="en-US"/>
    </w:rPr>
  </w:style>
  <w:style w:type="paragraph" w:customStyle="1" w:styleId="ConsTitle">
    <w:name w:val="ConsTitle"/>
    <w:basedOn w:val="ad"/>
    <w:pPr>
      <w:widowControl w:val="0"/>
      <w:autoSpaceDE w:val="0"/>
    </w:pPr>
    <w:rPr>
      <w:rFonts w:ascii="OpenSymbol" w:hAnsi="OpenSymbol" w:cs="OpenSymbol"/>
      <w:b/>
      <w:bCs/>
      <w:sz w:val="16"/>
      <w:szCs w:val="16"/>
    </w:rPr>
  </w:style>
  <w:style w:type="paragraph" w:customStyle="1" w:styleId="j">
    <w:name w:val="j"/>
    <w:basedOn w:val="ad"/>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d"/>
    <w:pPr>
      <w:numPr>
        <w:numId w:val="29"/>
      </w:numPr>
      <w:spacing w:line="360" w:lineRule="auto"/>
    </w:pPr>
    <w:rPr>
      <w:sz w:val="28"/>
      <w:szCs w:val="28"/>
    </w:rPr>
  </w:style>
  <w:style w:type="paragraph" w:styleId="86">
    <w:name w:val="toc 8"/>
    <w:basedOn w:val="ad"/>
    <w:next w:val="ad"/>
    <w:pPr>
      <w:ind w:left="1680"/>
    </w:pPr>
  </w:style>
  <w:style w:type="paragraph" w:customStyle="1" w:styleId="u">
    <w:name w:val="u"/>
    <w:basedOn w:val="ad"/>
    <w:pPr>
      <w:ind w:firstLine="390"/>
      <w:jc w:val="both"/>
    </w:pPr>
  </w:style>
  <w:style w:type="paragraph" w:customStyle="1" w:styleId="affffffffffd">
    <w:name w:val="#Основной Стиль"/>
    <w:basedOn w:val="ad"/>
    <w:pPr>
      <w:spacing w:line="360" w:lineRule="auto"/>
      <w:ind w:firstLine="720"/>
      <w:jc w:val="both"/>
    </w:pPr>
    <w:rPr>
      <w:sz w:val="28"/>
      <w:szCs w:val="20"/>
    </w:rPr>
  </w:style>
  <w:style w:type="paragraph" w:customStyle="1" w:styleId="1fff3">
    <w:name w:val="Красная строка1"/>
    <w:basedOn w:val="afffffff8"/>
    <w:pPr>
      <w:ind w:firstLine="210"/>
    </w:pPr>
    <w:rPr>
      <w:sz w:val="24"/>
    </w:rPr>
  </w:style>
  <w:style w:type="paragraph" w:customStyle="1" w:styleId="1fff4">
    <w:name w:val="Знак Знак Знак Знак1"/>
    <w:basedOn w:val="ad"/>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d"/>
    <w:pPr>
      <w:spacing w:after="240" w:line="360" w:lineRule="auto"/>
      <w:jc w:val="center"/>
    </w:pPr>
    <w:rPr>
      <w:b/>
      <w:sz w:val="32"/>
    </w:rPr>
  </w:style>
  <w:style w:type="paragraph" w:customStyle="1" w:styleId="affffffffffe">
    <w:name w:val="Содержимое таблицы"/>
    <w:basedOn w:val="ad"/>
    <w:pPr>
      <w:suppressLineNumbers/>
    </w:pPr>
    <w:rPr>
      <w:sz w:val="20"/>
      <w:szCs w:val="20"/>
    </w:rPr>
  </w:style>
  <w:style w:type="paragraph" w:customStyle="1" w:styleId="afffffffffff">
    <w:name w:val="Заголовок таблицы"/>
    <w:basedOn w:val="ad"/>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d"/>
    <w:pPr>
      <w:spacing w:after="160" w:line="240" w:lineRule="exact"/>
    </w:pPr>
    <w:rPr>
      <w:rFonts w:ascii="MS Reference Specialty" w:hAnsi="MS Reference Specialty" w:cs="MS Reference Specialty"/>
      <w:sz w:val="20"/>
      <w:szCs w:val="20"/>
      <w:lang w:val="en-US"/>
    </w:rPr>
  </w:style>
  <w:style w:type="paragraph" w:customStyle="1" w:styleId="par">
    <w:name w:val="par"/>
    <w:basedOn w:val="ad"/>
    <w:pPr>
      <w:spacing w:before="280" w:after="280"/>
    </w:pPr>
  </w:style>
  <w:style w:type="paragraph" w:customStyle="1" w:styleId="dt">
    <w:name w:val="dt"/>
    <w:basedOn w:val="ad"/>
    <w:pPr>
      <w:spacing w:before="280" w:after="280"/>
    </w:pPr>
  </w:style>
  <w:style w:type="paragraph" w:customStyle="1" w:styleId="afffffffffff0">
    <w:name w:val="Текст в заданном формате"/>
    <w:basedOn w:val="ad"/>
    <w:pPr>
      <w:widowControl w:val="0"/>
    </w:pPr>
    <w:rPr>
      <w:rFonts w:ascii="ISOCPEUR" w:eastAsia="ISOCPEUR" w:hAnsi="ISOCPEUR" w:cs="ISOCPEUR"/>
      <w:sz w:val="20"/>
      <w:szCs w:val="20"/>
    </w:rPr>
  </w:style>
  <w:style w:type="paragraph" w:customStyle="1" w:styleId="1fff5">
    <w:name w:val="Нумерованный список 1"/>
    <w:basedOn w:val="afffffff8"/>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8"/>
    <w:pPr>
      <w:tabs>
        <w:tab w:val="left" w:pos="360"/>
      </w:tabs>
      <w:spacing w:after="0" w:line="360" w:lineRule="auto"/>
      <w:ind w:left="360" w:hanging="360"/>
      <w:jc w:val="both"/>
    </w:pPr>
    <w:rPr>
      <w:sz w:val="24"/>
      <w:szCs w:val="20"/>
    </w:rPr>
  </w:style>
  <w:style w:type="paragraph" w:customStyle="1" w:styleId="1fff7">
    <w:name w:val="Нумерованный список1"/>
    <w:basedOn w:val="ad"/>
    <w:pPr>
      <w:tabs>
        <w:tab w:val="left" w:pos="360"/>
      </w:tabs>
      <w:spacing w:line="360" w:lineRule="auto"/>
      <w:ind w:left="360" w:hanging="360"/>
      <w:jc w:val="both"/>
    </w:pPr>
    <w:rPr>
      <w:sz w:val="28"/>
      <w:szCs w:val="20"/>
    </w:rPr>
  </w:style>
  <w:style w:type="paragraph" w:customStyle="1" w:styleId="316">
    <w:name w:val="Нумерованный список 31"/>
    <w:basedOn w:val="ad"/>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d"/>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d"/>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d"/>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d"/>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d"/>
    <w:pPr>
      <w:spacing w:after="120"/>
    </w:pPr>
    <w:rPr>
      <w:rFonts w:ascii="MS Reference Specialty" w:hAnsi="MS Reference Specialty" w:cs="MS Reference Specialty"/>
      <w:b/>
      <w:bCs/>
    </w:rPr>
  </w:style>
  <w:style w:type="paragraph" w:customStyle="1" w:styleId="-3">
    <w:name w:val="Рис.-табл"/>
    <w:basedOn w:val="ad"/>
    <w:pPr>
      <w:jc w:val="center"/>
    </w:pPr>
    <w:rPr>
      <w:rFonts w:ascii="OpenSymbol" w:hAnsi="OpenSymbol" w:cs="OpenSymbol"/>
      <w:b/>
      <w:szCs w:val="16"/>
    </w:rPr>
  </w:style>
  <w:style w:type="paragraph" w:customStyle="1" w:styleId="2110">
    <w:name w:val="Основной текст 211"/>
    <w:basedOn w:val="ad"/>
    <w:pPr>
      <w:jc w:val="both"/>
    </w:pPr>
    <w:rPr>
      <w:sz w:val="28"/>
    </w:rPr>
  </w:style>
  <w:style w:type="paragraph" w:customStyle="1" w:styleId="afffffffffff1">
    <w:name w:val="мой стиль"/>
    <w:basedOn w:val="250"/>
    <w:pPr>
      <w:widowControl/>
      <w:ind w:right="0" w:firstLine="709"/>
    </w:pPr>
    <w:rPr>
      <w:sz w:val="24"/>
      <w:szCs w:val="24"/>
    </w:rPr>
  </w:style>
  <w:style w:type="paragraph" w:customStyle="1" w:styleId="zz-4">
    <w:name w:val="zz-4+"/>
    <w:basedOn w:val="ad"/>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d"/>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d"/>
    <w:next w:val="ad"/>
    <w:pPr>
      <w:jc w:val="both"/>
    </w:pPr>
    <w:rPr>
      <w:rFonts w:ascii="OpenSymbol" w:hAnsi="OpenSymbol" w:cs="OpenSymbol"/>
      <w:szCs w:val="20"/>
    </w:rPr>
  </w:style>
  <w:style w:type="paragraph" w:customStyle="1" w:styleId="afffffffffff2">
    <w:name w:val="Текст таблицы"/>
    <w:basedOn w:val="ad"/>
    <w:pPr>
      <w:spacing w:line="360" w:lineRule="auto"/>
      <w:jc w:val="both"/>
    </w:pPr>
    <w:rPr>
      <w:rFonts w:ascii="ISOCPEUR" w:hAnsi="ISOCPEUR" w:cs="ISOCPEUR"/>
      <w:bCs/>
      <w:sz w:val="16"/>
    </w:rPr>
  </w:style>
  <w:style w:type="paragraph" w:customStyle="1" w:styleId="afffffffffff3">
    <w:name w:val="Текст таблицы центр"/>
    <w:basedOn w:val="afffffffffff2"/>
    <w:pPr>
      <w:jc w:val="center"/>
    </w:pPr>
  </w:style>
  <w:style w:type="paragraph" w:customStyle="1" w:styleId="afffffffffff4">
    <w:name w:val="Заголовок рисунка"/>
    <w:basedOn w:val="afffffffffff"/>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d"/>
    <w:pPr>
      <w:spacing w:before="280" w:after="280"/>
    </w:pPr>
    <w:rPr>
      <w:rFonts w:ascii="Helvetica" w:hAnsi="Helvetica" w:cs="Helvetica"/>
      <w:sz w:val="20"/>
      <w:szCs w:val="20"/>
      <w:lang w:val="en-US"/>
    </w:rPr>
  </w:style>
  <w:style w:type="paragraph" w:customStyle="1" w:styleId="afffffffffff5">
    <w:name w:val="Знак Знак Знак 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6">
    <w:name w:val="Основной текст_"/>
    <w:basedOn w:val="ad"/>
    <w:pPr>
      <w:widowControl w:val="0"/>
      <w:shd w:val="clear" w:color="auto" w:fill="FFFFFF"/>
      <w:spacing w:line="470" w:lineRule="exact"/>
      <w:jc w:val="center"/>
    </w:pPr>
    <w:rPr>
      <w:spacing w:val="4"/>
      <w:szCs w:val="20"/>
    </w:rPr>
  </w:style>
  <w:style w:type="paragraph" w:customStyle="1" w:styleId="216">
    <w:name w:val="Основной текст21"/>
    <w:basedOn w:val="ad"/>
    <w:pPr>
      <w:widowControl w:val="0"/>
      <w:shd w:val="clear" w:color="auto" w:fill="FFFFFF"/>
      <w:spacing w:line="470" w:lineRule="exact"/>
      <w:jc w:val="center"/>
    </w:pPr>
    <w:rPr>
      <w:spacing w:val="4"/>
      <w:sz w:val="20"/>
      <w:szCs w:val="20"/>
    </w:rPr>
  </w:style>
  <w:style w:type="paragraph" w:customStyle="1" w:styleId="afffffffffff7">
    <w:name w:val="Знак Знак Знак Знак Знак Знак Знак Знак Знак Знак Знак Знак Знак"/>
    <w:basedOn w:val="ad"/>
    <w:pPr>
      <w:spacing w:before="280" w:after="280"/>
    </w:pPr>
    <w:rPr>
      <w:rFonts w:ascii="Helvetica" w:hAnsi="Helvetica" w:cs="Helvetica"/>
      <w:sz w:val="20"/>
      <w:szCs w:val="20"/>
      <w:lang w:val="en-US"/>
    </w:rPr>
  </w:style>
  <w:style w:type="paragraph" w:customStyle="1" w:styleId="afffffffffff8">
    <w:name w:val="Текст статьи"/>
    <w:basedOn w:val="ad"/>
    <w:pPr>
      <w:spacing w:line="360" w:lineRule="auto"/>
      <w:ind w:firstLine="720"/>
      <w:jc w:val="both"/>
    </w:pPr>
    <w:rPr>
      <w:sz w:val="28"/>
      <w:szCs w:val="28"/>
    </w:rPr>
  </w:style>
  <w:style w:type="paragraph" w:customStyle="1" w:styleId="3f8">
    <w:name w:val="Обычный (веб)3"/>
    <w:basedOn w:val="ad"/>
    <w:pPr>
      <w:spacing w:before="150" w:after="150"/>
      <w:jc w:val="both"/>
    </w:pPr>
  </w:style>
  <w:style w:type="paragraph" w:customStyle="1" w:styleId="1fffb">
    <w:name w:val="Обычный (веб)1"/>
    <w:basedOn w:val="ad"/>
    <w:pPr>
      <w:spacing w:after="280" w:line="312" w:lineRule="atLeast"/>
    </w:pPr>
  </w:style>
  <w:style w:type="paragraph" w:customStyle="1" w:styleId="afffffffffff9">
    <w:name w:val="Обычный текст"/>
    <w:basedOn w:val="ad"/>
    <w:pPr>
      <w:ind w:firstLine="454"/>
      <w:jc w:val="both"/>
    </w:pPr>
    <w:rPr>
      <w:szCs w:val="20"/>
    </w:rPr>
  </w:style>
  <w:style w:type="paragraph" w:customStyle="1" w:styleId="afffffffffffa">
    <w:name w:val="Основной"/>
    <w:basedOn w:val="ad"/>
    <w:pPr>
      <w:spacing w:line="360" w:lineRule="auto"/>
      <w:ind w:firstLine="709"/>
      <w:jc w:val="both"/>
    </w:pPr>
    <w:rPr>
      <w:sz w:val="28"/>
    </w:rPr>
  </w:style>
  <w:style w:type="paragraph" w:customStyle="1" w:styleId="Style8">
    <w:name w:val="Style8"/>
    <w:basedOn w:val="ad"/>
    <w:pPr>
      <w:widowControl w:val="0"/>
      <w:autoSpaceDE w:val="0"/>
      <w:jc w:val="both"/>
    </w:pPr>
  </w:style>
  <w:style w:type="paragraph" w:customStyle="1" w:styleId="MediumGrid1-Accent2">
    <w:name w:val="Medium Grid 1 - Accent 2"/>
    <w:basedOn w:val="ad"/>
    <w:pPr>
      <w:ind w:left="720"/>
    </w:pPr>
    <w:rPr>
      <w:rFonts w:ascii="Mincho" w:eastAsia="Mincho" w:hAnsi="Mincho" w:cs="Mincho"/>
    </w:rPr>
  </w:style>
  <w:style w:type="paragraph" w:customStyle="1" w:styleId="147">
    <w:name w:val="табл_14"/>
    <w:basedOn w:val="ad"/>
    <w:rPr>
      <w:rFonts w:ascii="OpenSymbol" w:hAnsi="OpenSymbol" w:cs="OpenSymbol"/>
      <w:sz w:val="28"/>
      <w:szCs w:val="20"/>
    </w:rPr>
  </w:style>
  <w:style w:type="paragraph" w:customStyle="1" w:styleId="My">
    <w:name w:val="Основной текст.My Текст"/>
    <w:basedOn w:val="ad"/>
    <w:pPr>
      <w:widowControl w:val="0"/>
      <w:spacing w:line="360" w:lineRule="auto"/>
      <w:ind w:firstLine="720"/>
      <w:jc w:val="both"/>
    </w:pPr>
    <w:rPr>
      <w:sz w:val="28"/>
      <w:szCs w:val="20"/>
      <w:lang w:val="uk-UA"/>
    </w:rPr>
  </w:style>
  <w:style w:type="paragraph" w:customStyle="1" w:styleId="afffffffffffb">
    <w:name w:val="Норм без абзаца"/>
    <w:basedOn w:val="ad"/>
    <w:pPr>
      <w:jc w:val="both"/>
    </w:pPr>
    <w:rPr>
      <w:rFonts w:ascii="UkrainianPeterburg" w:hAnsi="UkrainianPeterburg" w:cs="UkrainianPeterburg"/>
      <w:sz w:val="16"/>
      <w:szCs w:val="16"/>
    </w:rPr>
  </w:style>
  <w:style w:type="paragraph" w:customStyle="1" w:styleId="afffffffffffc">
    <w:name w:val="Осн текст"/>
    <w:basedOn w:val="ad"/>
    <w:pPr>
      <w:ind w:firstLine="709"/>
      <w:jc w:val="both"/>
    </w:pPr>
    <w:rPr>
      <w:sz w:val="32"/>
      <w:szCs w:val="32"/>
      <w:lang w:val="uk-UA"/>
    </w:rPr>
  </w:style>
  <w:style w:type="paragraph" w:customStyle="1" w:styleId="H1">
    <w:name w:val="H1"/>
    <w:basedOn w:val="ad"/>
    <w:next w:val="ad"/>
    <w:pPr>
      <w:keepNext/>
      <w:spacing w:before="100" w:after="100"/>
    </w:pPr>
    <w:rPr>
      <w:b/>
      <w:bCs/>
      <w:kern w:val="1"/>
      <w:sz w:val="48"/>
      <w:szCs w:val="48"/>
    </w:rPr>
  </w:style>
  <w:style w:type="paragraph" w:customStyle="1" w:styleId="a10">
    <w:name w:val="a1"/>
    <w:basedOn w:val="ad"/>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d"/>
    <w:next w:val="ad"/>
    <w:link w:val="5d"/>
    <w:pPr>
      <w:ind w:left="960"/>
    </w:pPr>
    <w:rPr>
      <w:rFonts w:ascii="IzhTitl" w:hAnsi="IzhTitl" w:cs="IzhTitl"/>
      <w:sz w:val="18"/>
      <w:szCs w:val="18"/>
    </w:rPr>
  </w:style>
  <w:style w:type="paragraph" w:styleId="66">
    <w:name w:val="toc 6"/>
    <w:basedOn w:val="ad"/>
    <w:next w:val="ad"/>
    <w:link w:val="67"/>
    <w:pPr>
      <w:ind w:left="1200"/>
    </w:pPr>
    <w:rPr>
      <w:rFonts w:ascii="IzhTitl" w:hAnsi="IzhTitl" w:cs="IzhTitl"/>
      <w:sz w:val="18"/>
      <w:szCs w:val="18"/>
    </w:rPr>
  </w:style>
  <w:style w:type="paragraph" w:styleId="77">
    <w:name w:val="toc 7"/>
    <w:basedOn w:val="ad"/>
    <w:next w:val="ad"/>
    <w:pPr>
      <w:ind w:left="1440"/>
    </w:pPr>
    <w:rPr>
      <w:rFonts w:ascii="IzhTitl" w:hAnsi="IzhTitl" w:cs="IzhTitl"/>
      <w:sz w:val="18"/>
      <w:szCs w:val="18"/>
    </w:rPr>
  </w:style>
  <w:style w:type="paragraph" w:styleId="93">
    <w:name w:val="toc 9"/>
    <w:basedOn w:val="ad"/>
    <w:next w:val="ad"/>
    <w:pPr>
      <w:ind w:left="1920"/>
    </w:pPr>
    <w:rPr>
      <w:rFonts w:ascii="IzhTitl" w:hAnsi="IzhTitl" w:cs="IzhTitl"/>
      <w:sz w:val="18"/>
      <w:szCs w:val="18"/>
    </w:rPr>
  </w:style>
  <w:style w:type="paragraph" w:customStyle="1" w:styleId="rvps19">
    <w:name w:val="rvps19"/>
    <w:basedOn w:val="ad"/>
    <w:pPr>
      <w:ind w:firstLine="603"/>
      <w:jc w:val="both"/>
    </w:pPr>
    <w:rPr>
      <w:lang w:val="en-AU"/>
    </w:rPr>
  </w:style>
  <w:style w:type="paragraph" w:customStyle="1" w:styleId="rvps20">
    <w:name w:val="rvps20"/>
    <w:basedOn w:val="ad"/>
    <w:pPr>
      <w:ind w:firstLine="603"/>
    </w:pPr>
    <w:rPr>
      <w:lang w:val="en-AU"/>
    </w:rPr>
  </w:style>
  <w:style w:type="paragraph" w:customStyle="1" w:styleId="rvps7">
    <w:name w:val="rvps7"/>
    <w:basedOn w:val="ad"/>
    <w:pPr>
      <w:ind w:firstLine="787"/>
      <w:jc w:val="both"/>
    </w:pPr>
    <w:rPr>
      <w:lang w:val="en-AU"/>
    </w:rPr>
  </w:style>
  <w:style w:type="paragraph" w:customStyle="1" w:styleId="rvps16">
    <w:name w:val="rvps16"/>
    <w:basedOn w:val="ad"/>
    <w:pPr>
      <w:ind w:firstLine="787"/>
      <w:jc w:val="both"/>
    </w:pPr>
    <w:rPr>
      <w:lang w:val="en-AU"/>
    </w:rPr>
  </w:style>
  <w:style w:type="paragraph" w:customStyle="1" w:styleId="Iauiue">
    <w:name w:val="Iau.iue"/>
    <w:basedOn w:val="ad"/>
    <w:next w:val="ad"/>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d"/>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d"/>
    <w:pPr>
      <w:ind w:left="566" w:hanging="283"/>
    </w:pPr>
  </w:style>
  <w:style w:type="paragraph" w:customStyle="1" w:styleId="412">
    <w:name w:val="Список 41"/>
    <w:basedOn w:val="ad"/>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d"/>
    <w:pPr>
      <w:widowControl w:val="0"/>
      <w:autoSpaceDE w:val="0"/>
      <w:spacing w:after="120"/>
      <w:ind w:left="566"/>
    </w:pPr>
    <w:rPr>
      <w:sz w:val="20"/>
      <w:szCs w:val="20"/>
    </w:rPr>
  </w:style>
  <w:style w:type="paragraph" w:customStyle="1" w:styleId="2ffd">
    <w:name w:val="Îñíîâíîé òåêñò 2"/>
    <w:basedOn w:val="ad"/>
    <w:pPr>
      <w:widowControl w:val="0"/>
      <w:ind w:firstLine="851"/>
      <w:jc w:val="both"/>
    </w:pPr>
    <w:rPr>
      <w:sz w:val="28"/>
      <w:szCs w:val="20"/>
      <w:lang w:val="en-GB"/>
    </w:rPr>
  </w:style>
  <w:style w:type="paragraph" w:customStyle="1" w:styleId="afffffffffffd">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e">
    <w:name w:val="Îñíîâíîé òåêñò"/>
    <w:basedOn w:val="afffffffffffd"/>
    <w:rPr>
      <w:rFonts w:ascii="CentSchbook Win95BT" w:hAnsi="CentSchbook Win95BT" w:cs="CentSchbook Win95BT"/>
      <w:sz w:val="28"/>
    </w:rPr>
  </w:style>
  <w:style w:type="paragraph" w:customStyle="1" w:styleId="2ffe">
    <w:name w:val="2"/>
    <w:basedOn w:val="ad"/>
    <w:next w:val="affffffff5"/>
    <w:pPr>
      <w:spacing w:before="280" w:after="280"/>
    </w:pPr>
    <w:rPr>
      <w:lang w:val="uk-UA"/>
    </w:rPr>
  </w:style>
  <w:style w:type="paragraph" w:customStyle="1" w:styleId="3f9">
    <w:name w:val="заголовок 3"/>
    <w:basedOn w:val="ad"/>
    <w:next w:val="ad"/>
    <w:pPr>
      <w:keepNext/>
      <w:widowControl w:val="0"/>
      <w:autoSpaceDE w:val="0"/>
      <w:jc w:val="center"/>
    </w:pPr>
    <w:rPr>
      <w:b/>
      <w:bCs/>
      <w:sz w:val="20"/>
      <w:szCs w:val="20"/>
    </w:rPr>
  </w:style>
  <w:style w:type="paragraph" w:customStyle="1" w:styleId="1fffc">
    <w:name w:val="заголовок 1"/>
    <w:basedOn w:val="ad"/>
    <w:next w:val="ad"/>
    <w:pPr>
      <w:keepNext/>
      <w:autoSpaceDE w:val="0"/>
      <w:jc w:val="center"/>
    </w:pPr>
    <w:rPr>
      <w:rFonts w:ascii="Arial" w:hAnsi="Arial" w:cs="Arial"/>
      <w:b/>
      <w:bCs/>
      <w:sz w:val="36"/>
      <w:szCs w:val="36"/>
    </w:rPr>
  </w:style>
  <w:style w:type="paragraph" w:customStyle="1" w:styleId="2fff">
    <w:name w:val="заголовок 2"/>
    <w:basedOn w:val="ad"/>
    <w:next w:val="ad"/>
    <w:pPr>
      <w:keepNext/>
      <w:autoSpaceDE w:val="0"/>
      <w:jc w:val="center"/>
    </w:pPr>
    <w:rPr>
      <w:rFonts w:ascii="Arial" w:hAnsi="Arial" w:cs="Arial"/>
    </w:rPr>
  </w:style>
  <w:style w:type="paragraph" w:customStyle="1" w:styleId="4f1">
    <w:name w:val="заголовок 4"/>
    <w:basedOn w:val="ad"/>
    <w:next w:val="ad"/>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d"/>
    <w:pPr>
      <w:spacing w:line="300" w:lineRule="atLeast"/>
      <w:ind w:firstLine="400"/>
      <w:jc w:val="both"/>
    </w:pPr>
  </w:style>
  <w:style w:type="paragraph" w:customStyle="1" w:styleId="k7">
    <w:name w:val="k7"/>
    <w:basedOn w:val="ad"/>
    <w:pPr>
      <w:spacing w:line="280" w:lineRule="atLeast"/>
      <w:ind w:left="1000"/>
    </w:pPr>
    <w:rPr>
      <w:sz w:val="22"/>
      <w:szCs w:val="22"/>
    </w:rPr>
  </w:style>
  <w:style w:type="paragraph" w:customStyle="1" w:styleId="affffffffffff">
    <w:name w:val="Текст_статті Знак"/>
    <w:basedOn w:val="ad"/>
    <w:pPr>
      <w:ind w:firstLine="284"/>
      <w:jc w:val="both"/>
    </w:pPr>
    <w:rPr>
      <w:sz w:val="20"/>
      <w:szCs w:val="20"/>
      <w:lang w:val="uk-UA"/>
    </w:rPr>
  </w:style>
  <w:style w:type="paragraph" w:customStyle="1" w:styleId="affffffffffff0">
    <w:name w:val="література"/>
    <w:basedOn w:val="ad"/>
    <w:pPr>
      <w:tabs>
        <w:tab w:val="left" w:pos="360"/>
      </w:tabs>
      <w:jc w:val="both"/>
    </w:pPr>
    <w:rPr>
      <w:sz w:val="18"/>
      <w:szCs w:val="18"/>
      <w:lang w:val="en-US"/>
    </w:rPr>
  </w:style>
  <w:style w:type="paragraph" w:customStyle="1" w:styleId="note">
    <w:name w:val="note"/>
    <w:basedOn w:val="ad"/>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d"/>
    <w:pPr>
      <w:overflowPunct w:val="0"/>
      <w:autoSpaceDE w:val="0"/>
      <w:textAlignment w:val="baseline"/>
    </w:pPr>
    <w:rPr>
      <w:rFonts w:ascii="Helvetica" w:hAnsi="Helvetica" w:cs="Helvetica"/>
      <w:sz w:val="16"/>
      <w:szCs w:val="16"/>
    </w:rPr>
  </w:style>
  <w:style w:type="paragraph" w:customStyle="1" w:styleId="1Title">
    <w:name w:val="Заголовок 1.Title"/>
    <w:basedOn w:val="ad"/>
    <w:next w:val="ad"/>
    <w:pPr>
      <w:keepNext/>
      <w:widowControl w:val="0"/>
      <w:spacing w:line="360" w:lineRule="auto"/>
      <w:jc w:val="center"/>
    </w:pPr>
    <w:rPr>
      <w:b/>
      <w:caps/>
      <w:color w:val="000000"/>
      <w:szCs w:val="20"/>
      <w:lang w:val="uk-UA"/>
    </w:rPr>
  </w:style>
  <w:style w:type="paragraph" w:customStyle="1" w:styleId="2pidzaholovok">
    <w:name w:val="Заголовок 2.pidzaholovok"/>
    <w:basedOn w:val="ad"/>
    <w:next w:val="ad"/>
    <w:pPr>
      <w:keepNext/>
      <w:jc w:val="center"/>
    </w:pPr>
    <w:rPr>
      <w:b/>
      <w:i/>
      <w:szCs w:val="20"/>
    </w:rPr>
  </w:style>
  <w:style w:type="paragraph" w:customStyle="1" w:styleId="1Title1">
    <w:name w:val="Заголовок 1.Title1"/>
    <w:basedOn w:val="ad"/>
    <w:next w:val="ad"/>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d"/>
    <w:next w:val="ad"/>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d"/>
    <w:pPr>
      <w:spacing w:after="120"/>
      <w:jc w:val="center"/>
    </w:pPr>
    <w:rPr>
      <w:b/>
      <w:sz w:val="22"/>
      <w:szCs w:val="20"/>
      <w:lang w:val="uk-UA"/>
    </w:rPr>
  </w:style>
  <w:style w:type="paragraph" w:customStyle="1" w:styleId="body">
    <w:name w:val="Основной текст с отступом.body"/>
    <w:basedOn w:val="ad"/>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d"/>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d"/>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d"/>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d"/>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d"/>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d"/>
    <w:pPr>
      <w:spacing w:after="120"/>
    </w:pPr>
    <w:rPr>
      <w:rFonts w:ascii="Helvetica" w:hAnsi="Helvetica" w:cs="Helvetica"/>
      <w:b/>
      <w:i/>
      <w:sz w:val="20"/>
      <w:szCs w:val="20"/>
      <w:lang w:val="uk-UA"/>
    </w:rPr>
  </w:style>
  <w:style w:type="paragraph" w:customStyle="1" w:styleId="mkSpec">
    <w:name w:val="mkSpec"/>
    <w:basedOn w:val="ad"/>
    <w:pPr>
      <w:spacing w:after="120"/>
    </w:pPr>
    <w:rPr>
      <w:rFonts w:ascii="MS Reference Specialty" w:hAnsi="MS Reference Specialty" w:cs="MS Reference Specialty"/>
      <w:i/>
      <w:smallCaps/>
      <w:sz w:val="20"/>
      <w:szCs w:val="20"/>
      <w:lang w:val="uk-UA"/>
    </w:rPr>
  </w:style>
  <w:style w:type="paragraph" w:customStyle="1" w:styleId="mkEntry">
    <w:name w:val="mkEntry"/>
    <w:basedOn w:val="ad"/>
    <w:pPr>
      <w:spacing w:after="120"/>
    </w:pPr>
    <w:rPr>
      <w:rFonts w:ascii="Helvetica" w:hAnsi="Helvetica" w:cs="Helvetica"/>
      <w:b/>
      <w:caps/>
      <w:sz w:val="20"/>
      <w:szCs w:val="20"/>
      <w:lang w:val="uk-UA"/>
    </w:rPr>
  </w:style>
  <w:style w:type="paragraph" w:customStyle="1" w:styleId="mkText">
    <w:name w:val="mkText"/>
    <w:basedOn w:val="ad"/>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d"/>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d"/>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d"/>
    <w:pPr>
      <w:spacing w:after="120"/>
      <w:ind w:firstLine="567"/>
    </w:pPr>
    <w:rPr>
      <w:szCs w:val="20"/>
      <w:lang w:val="uk-UA"/>
    </w:rPr>
  </w:style>
  <w:style w:type="paragraph" w:customStyle="1" w:styleId="Datakrush">
    <w:name w:val="Data krush"/>
    <w:basedOn w:val="ad"/>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d"/>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d"/>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d"/>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d"/>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d"/>
    <w:next w:val="ad"/>
    <w:pPr>
      <w:keepNext/>
      <w:spacing w:before="170" w:after="170"/>
      <w:jc w:val="center"/>
    </w:pPr>
    <w:rPr>
      <w:rFonts w:ascii="Mangal" w:hAnsi="Mangal" w:cs="Mangal"/>
      <w:b/>
      <w:i/>
      <w:szCs w:val="20"/>
    </w:rPr>
  </w:style>
  <w:style w:type="paragraph" w:customStyle="1" w:styleId="1fffe">
    <w:name w:val="Заголовок 1.Название"/>
    <w:basedOn w:val="ad"/>
    <w:next w:val="ad"/>
    <w:pPr>
      <w:keepNext/>
      <w:spacing w:after="283"/>
      <w:jc w:val="center"/>
    </w:pPr>
    <w:rPr>
      <w:rFonts w:ascii="Mangal" w:hAnsi="Mangal" w:cs="Mangal"/>
      <w:b/>
      <w:caps/>
      <w:szCs w:val="20"/>
    </w:rPr>
  </w:style>
  <w:style w:type="paragraph" w:customStyle="1" w:styleId="Avtor10">
    <w:name w:val="Основной текст.Avtor1"/>
    <w:basedOn w:val="ad"/>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d"/>
    <w:pPr>
      <w:spacing w:line="360" w:lineRule="auto"/>
      <w:ind w:firstLine="720"/>
      <w:jc w:val="center"/>
    </w:pPr>
    <w:rPr>
      <w:b/>
      <w:sz w:val="28"/>
      <w:szCs w:val="20"/>
      <w:lang w:val="uk-UA"/>
    </w:rPr>
  </w:style>
  <w:style w:type="paragraph" w:customStyle="1" w:styleId="Avtor2">
    <w:name w:val="Основной текст.Avtor2"/>
    <w:basedOn w:val="ad"/>
    <w:pPr>
      <w:jc w:val="center"/>
    </w:pPr>
    <w:rPr>
      <w:b/>
      <w:sz w:val="22"/>
      <w:szCs w:val="20"/>
      <w:lang w:val="uk-UA"/>
    </w:rPr>
  </w:style>
  <w:style w:type="paragraph" w:customStyle="1" w:styleId="body10">
    <w:name w:val="Основной текст с отступом.body1"/>
    <w:basedOn w:val="ad"/>
    <w:pPr>
      <w:ind w:firstLine="709"/>
      <w:jc w:val="both"/>
    </w:pPr>
    <w:rPr>
      <w:sz w:val="20"/>
      <w:szCs w:val="20"/>
      <w:lang w:val="uk-UA"/>
    </w:rPr>
  </w:style>
  <w:style w:type="paragraph" w:customStyle="1" w:styleId="text10">
    <w:name w:val="Цитата.text1"/>
    <w:basedOn w:val="ad"/>
    <w:pPr>
      <w:ind w:left="2824" w:right="-1213"/>
    </w:pPr>
    <w:rPr>
      <w:i/>
      <w:sz w:val="22"/>
      <w:szCs w:val="20"/>
      <w:lang w:val="uk-UA"/>
    </w:rPr>
  </w:style>
  <w:style w:type="paragraph" w:customStyle="1" w:styleId="lit1">
    <w:name w:val="Список.lit1"/>
    <w:basedOn w:val="ad"/>
    <w:pPr>
      <w:tabs>
        <w:tab w:val="left" w:pos="360"/>
      </w:tabs>
      <w:ind w:left="360" w:hanging="360"/>
      <w:jc w:val="both"/>
    </w:pPr>
    <w:rPr>
      <w:sz w:val="22"/>
      <w:szCs w:val="20"/>
      <w:lang w:val="uk-UA"/>
    </w:rPr>
  </w:style>
  <w:style w:type="paragraph" w:customStyle="1" w:styleId="liter1">
    <w:name w:val="Нумерованный список.liter1"/>
    <w:basedOn w:val="ad"/>
    <w:pPr>
      <w:tabs>
        <w:tab w:val="left" w:pos="360"/>
      </w:tabs>
      <w:ind w:left="360" w:hanging="360"/>
      <w:jc w:val="both"/>
    </w:pPr>
    <w:rPr>
      <w:sz w:val="20"/>
      <w:szCs w:val="20"/>
    </w:rPr>
  </w:style>
  <w:style w:type="paragraph" w:customStyle="1" w:styleId="3spysokl-ry1">
    <w:name w:val="Основной текст 3.spysok l-ry1"/>
    <w:basedOn w:val="ad"/>
    <w:pPr>
      <w:jc w:val="center"/>
    </w:pPr>
    <w:rPr>
      <w:b/>
      <w:caps/>
      <w:sz w:val="22"/>
      <w:szCs w:val="20"/>
      <w:lang w:val="en-US"/>
    </w:rPr>
  </w:style>
  <w:style w:type="paragraph" w:customStyle="1" w:styleId="1ffff">
    <w:name w:val="Основной текст с отступом1"/>
    <w:basedOn w:val="ad"/>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d"/>
    <w:pPr>
      <w:widowControl w:val="0"/>
      <w:spacing w:line="360" w:lineRule="auto"/>
      <w:ind w:firstLine="680"/>
      <w:jc w:val="both"/>
    </w:pPr>
    <w:rPr>
      <w:sz w:val="28"/>
      <w:szCs w:val="20"/>
      <w:lang w:val="uk-UA"/>
    </w:rPr>
  </w:style>
  <w:style w:type="paragraph" w:customStyle="1" w:styleId="1ffff0">
    <w:name w:val="Текст1"/>
    <w:basedOn w:val="ad"/>
    <w:pPr>
      <w:widowControl w:val="0"/>
      <w:spacing w:line="360" w:lineRule="auto"/>
      <w:ind w:firstLine="720"/>
      <w:jc w:val="both"/>
    </w:pPr>
    <w:rPr>
      <w:rFonts w:ascii="ISOCPEUR" w:hAnsi="ISOCPEUR" w:cs="ISOCPEUR"/>
      <w:sz w:val="28"/>
      <w:szCs w:val="20"/>
      <w:lang w:val="uk-UA"/>
    </w:rPr>
  </w:style>
  <w:style w:type="paragraph" w:customStyle="1" w:styleId="affffffffffff1">
    <w:name w:val="Вірш"/>
    <w:basedOn w:val="ad"/>
    <w:pPr>
      <w:keepLines/>
      <w:widowControl w:val="0"/>
      <w:spacing w:before="28" w:line="360" w:lineRule="auto"/>
      <w:ind w:left="1701" w:hanging="567"/>
      <w:jc w:val="both"/>
    </w:pPr>
    <w:rPr>
      <w:i/>
      <w:sz w:val="22"/>
      <w:szCs w:val="20"/>
      <w:lang w:val="uk-UA"/>
    </w:rPr>
  </w:style>
  <w:style w:type="paragraph" w:customStyle="1" w:styleId="affffffffffff2">
    <w:name w:val="Загальний текст"/>
    <w:basedOn w:val="ad"/>
    <w:pPr>
      <w:widowControl w:val="0"/>
      <w:spacing w:before="28" w:line="262" w:lineRule="atLeast"/>
      <w:ind w:firstLine="283"/>
      <w:jc w:val="both"/>
    </w:pPr>
    <w:rPr>
      <w:sz w:val="22"/>
      <w:szCs w:val="20"/>
      <w:lang w:val="uk-UA"/>
    </w:rPr>
  </w:style>
  <w:style w:type="paragraph" w:customStyle="1" w:styleId="affffffffffff3">
    <w:name w:val="Заголовок розділів"/>
    <w:basedOn w:val="ad"/>
    <w:next w:val="affffffffffff4"/>
    <w:pPr>
      <w:widowControl w:val="0"/>
      <w:spacing w:after="480" w:line="360" w:lineRule="auto"/>
      <w:jc w:val="center"/>
    </w:pPr>
    <w:rPr>
      <w:rFonts w:ascii="OpenSymbol" w:hAnsi="OpenSymbol" w:cs="OpenSymbol"/>
      <w:b/>
      <w:sz w:val="32"/>
      <w:szCs w:val="20"/>
      <w:lang w:val="uk-UA"/>
    </w:rPr>
  </w:style>
  <w:style w:type="paragraph" w:customStyle="1" w:styleId="affffffffffff4">
    <w:name w:val="Заголовок підрозділів"/>
    <w:basedOn w:val="affffffffffff3"/>
    <w:next w:val="ad"/>
    <w:pPr>
      <w:ind w:firstLine="720"/>
      <w:jc w:val="left"/>
    </w:pPr>
    <w:rPr>
      <w:rFonts w:ascii="Garamond" w:hAnsi="Garamond" w:cs="Garamond"/>
    </w:rPr>
  </w:style>
  <w:style w:type="paragraph" w:customStyle="1" w:styleId="1ffff1">
    <w:name w:val="Цитата1"/>
    <w:basedOn w:val="ad"/>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d"/>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d"/>
    <w:pPr>
      <w:keepLines/>
      <w:numPr>
        <w:numId w:val="11"/>
      </w:numPr>
      <w:spacing w:line="360" w:lineRule="auto"/>
      <w:ind w:left="0" w:firstLine="0"/>
      <w:jc w:val="center"/>
    </w:pPr>
    <w:rPr>
      <w:b/>
      <w:sz w:val="28"/>
      <w:szCs w:val="20"/>
      <w:lang w:val="uk-UA"/>
    </w:rPr>
  </w:style>
  <w:style w:type="paragraph" w:customStyle="1" w:styleId="affffffffffff5">
    <w:name w:val="ТЕКСТ"/>
    <w:basedOn w:val="ad"/>
    <w:pPr>
      <w:spacing w:line="360" w:lineRule="auto"/>
      <w:ind w:firstLine="709"/>
      <w:jc w:val="both"/>
    </w:pPr>
    <w:rPr>
      <w:rFonts w:ascii="FreeSetCTT" w:hAnsi="FreeSetCTT" w:cs="FreeSetCTT"/>
      <w:sz w:val="28"/>
      <w:szCs w:val="20"/>
      <w:lang w:val="uk-UA"/>
    </w:rPr>
  </w:style>
  <w:style w:type="paragraph" w:customStyle="1" w:styleId="CT-SNOSKA">
    <w:name w:val="CT-SNOSKA"/>
    <w:basedOn w:val="ad"/>
    <w:pPr>
      <w:jc w:val="both"/>
    </w:pPr>
    <w:rPr>
      <w:szCs w:val="20"/>
    </w:rPr>
  </w:style>
  <w:style w:type="paragraph" w:customStyle="1" w:styleId="2fff0">
    <w:name w:val="Стиль2"/>
    <w:basedOn w:val="ad"/>
    <w:pPr>
      <w:jc w:val="both"/>
    </w:pPr>
    <w:rPr>
      <w:rFonts w:cs="OpenSymbol"/>
    </w:rPr>
  </w:style>
  <w:style w:type="paragraph" w:customStyle="1" w:styleId="left">
    <w:name w:val="left"/>
    <w:basedOn w:val="ad"/>
    <w:pPr>
      <w:spacing w:before="280" w:after="280"/>
    </w:pPr>
    <w:rPr>
      <w:rFonts w:ascii="MS Reference Specialty" w:hAnsi="MS Reference Specialty" w:cs="MS Reference Specialty"/>
    </w:rPr>
  </w:style>
  <w:style w:type="paragraph" w:customStyle="1" w:styleId="310">
    <w:name w:val="Маркированный список 31"/>
    <w:basedOn w:val="ad"/>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6">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7">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d"/>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8">
    <w:name w:val="текст сноски"/>
    <w:basedOn w:val="ad"/>
    <w:pPr>
      <w:autoSpaceDE w:val="0"/>
    </w:pPr>
    <w:rPr>
      <w:sz w:val="20"/>
      <w:szCs w:val="20"/>
    </w:rPr>
  </w:style>
  <w:style w:type="paragraph" w:customStyle="1" w:styleId="affffffffffff9">
    <w:name w:val="Àäðåñà"/>
    <w:basedOn w:val="ad"/>
    <w:pPr>
      <w:spacing w:after="60" w:line="360" w:lineRule="auto"/>
      <w:jc w:val="center"/>
    </w:pPr>
    <w:rPr>
      <w:szCs w:val="20"/>
      <w:lang w:val="uk-UA"/>
    </w:rPr>
  </w:style>
  <w:style w:type="paragraph" w:customStyle="1" w:styleId="5e">
    <w:name w:val="Основной текст5"/>
    <w:basedOn w:val="ad"/>
    <w:pPr>
      <w:widowControl w:val="0"/>
      <w:spacing w:line="420" w:lineRule="auto"/>
      <w:ind w:firstLine="851"/>
      <w:jc w:val="both"/>
    </w:pPr>
    <w:rPr>
      <w:sz w:val="26"/>
      <w:szCs w:val="20"/>
    </w:rPr>
  </w:style>
  <w:style w:type="paragraph" w:customStyle="1" w:styleId="affffffffffffa">
    <w:name w:val="СноскаОсн"/>
    <w:basedOn w:val="ad"/>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b">
    <w:name w:val="Цитаты"/>
    <w:basedOn w:val="ad"/>
    <w:pPr>
      <w:autoSpaceDE w:val="0"/>
      <w:spacing w:before="100" w:after="100"/>
      <w:ind w:left="360" w:right="360"/>
    </w:pPr>
  </w:style>
  <w:style w:type="paragraph" w:styleId="affffffffffffc">
    <w:name w:val="E-mail Signature"/>
    <w:basedOn w:val="ad"/>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d">
    <w:name w:val="Signature"/>
    <w:basedOn w:val="ad"/>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d"/>
    <w:pPr>
      <w:shd w:val="clear" w:color="auto" w:fill="FFFFFF"/>
      <w:spacing w:line="360" w:lineRule="auto"/>
      <w:jc w:val="center"/>
    </w:pPr>
    <w:rPr>
      <w:color w:val="FF0000"/>
      <w:sz w:val="16"/>
      <w:szCs w:val="16"/>
    </w:rPr>
  </w:style>
  <w:style w:type="paragraph" w:styleId="1ffff3">
    <w:name w:val="index 1"/>
    <w:basedOn w:val="ad"/>
    <w:next w:val="ad"/>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d"/>
    <w:pPr>
      <w:shd w:val="clear" w:color="auto" w:fill="FFFFFF"/>
      <w:spacing w:line="360" w:lineRule="auto"/>
      <w:ind w:left="300" w:right="80"/>
      <w:jc w:val="both"/>
    </w:pPr>
    <w:rPr>
      <w:color w:val="000000"/>
      <w:sz w:val="28"/>
      <w:szCs w:val="28"/>
    </w:rPr>
  </w:style>
  <w:style w:type="paragraph" w:customStyle="1" w:styleId="vary">
    <w:name w:val="vary"/>
    <w:basedOn w:val="ad"/>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e">
    <w:name w:val="текст ссылки"/>
    <w:basedOn w:val="ad"/>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
    <w:name w:val="Конверт"/>
    <w:basedOn w:val="ad"/>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0">
    <w:name w:val="Стиль_стихи"/>
    <w:basedOn w:val="ad"/>
    <w:pPr>
      <w:autoSpaceDE w:val="0"/>
      <w:ind w:left="2268"/>
      <w:jc w:val="both"/>
    </w:pPr>
    <w:rPr>
      <w:i/>
      <w:iCs/>
      <w:sz w:val="28"/>
      <w:szCs w:val="28"/>
      <w:lang w:val="uk-UA"/>
    </w:rPr>
  </w:style>
  <w:style w:type="paragraph" w:customStyle="1" w:styleId="87">
    <w:name w:val="заголовок 8"/>
    <w:basedOn w:val="ad"/>
    <w:next w:val="ad"/>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d"/>
    <w:next w:val="ad"/>
    <w:pPr>
      <w:autoSpaceDE w:val="0"/>
      <w:ind w:firstLine="567"/>
      <w:jc w:val="both"/>
    </w:pPr>
    <w:rPr>
      <w:sz w:val="28"/>
      <w:szCs w:val="28"/>
      <w:lang w:val="uk-UA"/>
    </w:rPr>
  </w:style>
  <w:style w:type="paragraph" w:customStyle="1" w:styleId="afffffffffffff1">
    <w:name w:val="[ ]"/>
    <w:basedOn w:val="ad"/>
    <w:pPr>
      <w:autoSpaceDE w:val="0"/>
      <w:spacing w:line="288" w:lineRule="auto"/>
    </w:pPr>
    <w:rPr>
      <w:color w:val="000000"/>
      <w:sz w:val="20"/>
      <w:lang w:val="uk-UA"/>
    </w:rPr>
  </w:style>
  <w:style w:type="paragraph" w:customStyle="1" w:styleId="-4">
    <w:name w:val="Нормальний-мій"/>
    <w:basedOn w:val="ad"/>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2">
    <w:name w:val="Звичайний (веб)"/>
    <w:basedOn w:val="ad"/>
    <w:pPr>
      <w:autoSpaceDE w:val="0"/>
      <w:spacing w:before="100" w:after="100"/>
    </w:pPr>
    <w:rPr>
      <w:sz w:val="20"/>
      <w:lang w:val="uk-UA"/>
    </w:rPr>
  </w:style>
  <w:style w:type="paragraph" w:customStyle="1" w:styleId="afffffffffffff3">
    <w:name w:val="Текст виноски"/>
    <w:basedOn w:val="ad"/>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d"/>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4">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d"/>
    <w:pPr>
      <w:spacing w:line="280" w:lineRule="atLeast"/>
      <w:ind w:left="800" w:firstLine="400"/>
      <w:jc w:val="both"/>
    </w:pPr>
    <w:rPr>
      <w:color w:val="008000"/>
    </w:rPr>
  </w:style>
  <w:style w:type="paragraph" w:customStyle="1" w:styleId="just">
    <w:name w:val="just"/>
    <w:basedOn w:val="ad"/>
    <w:pPr>
      <w:spacing w:before="280" w:after="280"/>
      <w:jc w:val="both"/>
    </w:pPr>
    <w:rPr>
      <w:lang w:val="uk-UA"/>
    </w:rPr>
  </w:style>
  <w:style w:type="paragraph" w:customStyle="1" w:styleId="Nagwek2">
    <w:name w:val="Nagłówek2"/>
    <w:basedOn w:val="ad"/>
    <w:next w:val="afffffff8"/>
    <w:pPr>
      <w:keepNext/>
      <w:spacing w:before="240" w:after="120"/>
    </w:pPr>
    <w:rPr>
      <w:rFonts w:ascii="OpenSymbol" w:eastAsia="Arial" w:hAnsi="OpenSymbol" w:cs="Helvetica"/>
      <w:sz w:val="28"/>
      <w:szCs w:val="28"/>
    </w:rPr>
  </w:style>
  <w:style w:type="paragraph" w:customStyle="1" w:styleId="Podpis2">
    <w:name w:val="Podpis2"/>
    <w:basedOn w:val="ad"/>
    <w:pPr>
      <w:suppressLineNumbers/>
      <w:spacing w:before="120" w:after="120"/>
    </w:pPr>
    <w:rPr>
      <w:rFonts w:cs="Helvetica"/>
      <w:i/>
      <w:iCs/>
    </w:rPr>
  </w:style>
  <w:style w:type="paragraph" w:customStyle="1" w:styleId="Indeks">
    <w:name w:val="Indeks"/>
    <w:basedOn w:val="ad"/>
    <w:pPr>
      <w:suppressLineNumbers/>
    </w:pPr>
    <w:rPr>
      <w:rFonts w:cs="Helvetica"/>
    </w:rPr>
  </w:style>
  <w:style w:type="paragraph" w:customStyle="1" w:styleId="1ffff5">
    <w:name w:val="Текст примечания1"/>
    <w:basedOn w:val="ad"/>
    <w:rPr>
      <w:sz w:val="20"/>
      <w:szCs w:val="20"/>
    </w:rPr>
  </w:style>
  <w:style w:type="paragraph" w:customStyle="1" w:styleId="222">
    <w:name w:val="Основной текст 22"/>
    <w:basedOn w:val="ad"/>
    <w:pPr>
      <w:spacing w:after="120" w:line="480" w:lineRule="auto"/>
    </w:pPr>
  </w:style>
  <w:style w:type="paragraph" w:customStyle="1" w:styleId="3110">
    <w:name w:val="Основной текст с отступом 311"/>
    <w:basedOn w:val="ad"/>
    <w:pPr>
      <w:widowControl w:val="0"/>
      <w:ind w:firstLine="340"/>
      <w:jc w:val="both"/>
    </w:pPr>
    <w:rPr>
      <w:sz w:val="22"/>
      <w:szCs w:val="20"/>
      <w:lang w:val="uk-UA"/>
    </w:rPr>
  </w:style>
  <w:style w:type="paragraph" w:customStyle="1" w:styleId="Tekstpodstawowywcity21">
    <w:name w:val="Tekst podstawowy wcięty 21"/>
    <w:basedOn w:val="ad"/>
    <w:pPr>
      <w:spacing w:line="360" w:lineRule="auto"/>
      <w:ind w:right="-766" w:firstLine="425"/>
      <w:jc w:val="both"/>
    </w:pPr>
    <w:rPr>
      <w:sz w:val="28"/>
      <w:szCs w:val="20"/>
      <w:lang w:val="uk-UA"/>
    </w:rPr>
  </w:style>
  <w:style w:type="paragraph" w:customStyle="1" w:styleId="Tekstblokowy1">
    <w:name w:val="Tekst blokowy1"/>
    <w:basedOn w:val="ad"/>
    <w:pPr>
      <w:spacing w:line="360" w:lineRule="auto"/>
      <w:ind w:left="57" w:right="454" w:firstLine="426"/>
      <w:jc w:val="both"/>
    </w:pPr>
    <w:rPr>
      <w:sz w:val="28"/>
      <w:szCs w:val="20"/>
      <w:lang w:val="uk-UA"/>
    </w:rPr>
  </w:style>
  <w:style w:type="paragraph" w:customStyle="1" w:styleId="3fb">
    <w:name w:val="Основний текст з відступом 3"/>
    <w:basedOn w:val="ad"/>
    <w:pPr>
      <w:spacing w:line="360" w:lineRule="auto"/>
      <w:ind w:firstLine="680"/>
      <w:jc w:val="both"/>
    </w:pPr>
    <w:rPr>
      <w:i/>
      <w:iCs/>
      <w:sz w:val="28"/>
      <w:szCs w:val="28"/>
      <w:lang w:val="uk-UA"/>
    </w:rPr>
  </w:style>
  <w:style w:type="paragraph" w:customStyle="1" w:styleId="2fff1">
    <w:name w:val="Продовження списку 2"/>
    <w:basedOn w:val="ad"/>
    <w:pPr>
      <w:autoSpaceDE w:val="0"/>
      <w:spacing w:after="120"/>
      <w:ind w:left="566"/>
    </w:pPr>
    <w:rPr>
      <w:sz w:val="22"/>
      <w:szCs w:val="22"/>
    </w:rPr>
  </w:style>
  <w:style w:type="paragraph" w:customStyle="1" w:styleId="219">
    <w:name w:val="Список 21"/>
    <w:basedOn w:val="ad"/>
    <w:pPr>
      <w:autoSpaceDE w:val="0"/>
      <w:ind w:left="566" w:hanging="283"/>
    </w:pPr>
    <w:rPr>
      <w:sz w:val="22"/>
      <w:szCs w:val="22"/>
    </w:rPr>
  </w:style>
  <w:style w:type="paragraph" w:customStyle="1" w:styleId="Tekstpodstawowywcity31">
    <w:name w:val="Tekst podstawowy wcięty 31"/>
    <w:basedOn w:val="ad"/>
    <w:pPr>
      <w:spacing w:line="360" w:lineRule="auto"/>
      <w:ind w:firstLine="720"/>
      <w:jc w:val="center"/>
    </w:pPr>
    <w:rPr>
      <w:b/>
      <w:sz w:val="28"/>
      <w:szCs w:val="20"/>
      <w:lang w:val="uk-UA"/>
    </w:rPr>
  </w:style>
  <w:style w:type="paragraph" w:customStyle="1" w:styleId="2fff2">
    <w:name w:val="Основний текст 2"/>
    <w:basedOn w:val="ad"/>
    <w:pPr>
      <w:spacing w:line="360" w:lineRule="auto"/>
      <w:jc w:val="both"/>
    </w:pPr>
    <w:rPr>
      <w:szCs w:val="20"/>
      <w:lang w:val="uk-UA"/>
    </w:rPr>
  </w:style>
  <w:style w:type="paragraph" w:customStyle="1" w:styleId="223">
    <w:name w:val="Основной текст с отступом 22"/>
    <w:basedOn w:val="ad"/>
    <w:pPr>
      <w:spacing w:line="360" w:lineRule="auto"/>
      <w:ind w:right="357" w:firstLine="902"/>
      <w:jc w:val="both"/>
    </w:pPr>
    <w:rPr>
      <w:sz w:val="28"/>
      <w:szCs w:val="28"/>
      <w:lang w:val="en-US"/>
    </w:rPr>
  </w:style>
  <w:style w:type="paragraph" w:customStyle="1" w:styleId="2111">
    <w:name w:val="Основной текст с отступом 211"/>
    <w:basedOn w:val="ad"/>
    <w:pPr>
      <w:spacing w:after="120" w:line="480" w:lineRule="auto"/>
      <w:ind w:left="283"/>
    </w:pPr>
    <w:rPr>
      <w:lang w:val="uk-UA"/>
    </w:rPr>
  </w:style>
  <w:style w:type="paragraph" w:customStyle="1" w:styleId="2fff3">
    <w:name w:val="Основний текст з відступом 2"/>
    <w:basedOn w:val="ad"/>
    <w:pPr>
      <w:spacing w:after="120" w:line="480" w:lineRule="auto"/>
      <w:ind w:left="283"/>
    </w:pPr>
    <w:rPr>
      <w:lang w:val="uk-UA"/>
    </w:rPr>
  </w:style>
  <w:style w:type="paragraph" w:customStyle="1" w:styleId="Zwykytekst1">
    <w:name w:val="Zwykły tekst1"/>
    <w:basedOn w:val="ad"/>
    <w:rPr>
      <w:rFonts w:ascii="ISOCPEUR" w:hAnsi="ISOCPEUR" w:cs="ISOCPEUR"/>
      <w:sz w:val="20"/>
      <w:szCs w:val="20"/>
      <w:lang w:val="uk-UA"/>
    </w:rPr>
  </w:style>
  <w:style w:type="paragraph" w:customStyle="1" w:styleId="11b">
    <w:name w:val="Текст11"/>
    <w:basedOn w:val="ad"/>
    <w:pPr>
      <w:spacing w:line="220" w:lineRule="exact"/>
      <w:ind w:firstLine="454"/>
      <w:jc w:val="both"/>
    </w:pPr>
    <w:rPr>
      <w:sz w:val="20"/>
      <w:szCs w:val="20"/>
      <w:lang w:val="uk-UA"/>
    </w:rPr>
  </w:style>
  <w:style w:type="paragraph" w:customStyle="1" w:styleId="afffffffffffff5">
    <w:name w:val="дисертация"/>
    <w:basedOn w:val="ad"/>
    <w:pPr>
      <w:spacing w:line="360" w:lineRule="auto"/>
      <w:ind w:firstLine="720"/>
      <w:jc w:val="both"/>
    </w:pPr>
    <w:rPr>
      <w:sz w:val="28"/>
      <w:szCs w:val="20"/>
      <w:lang w:val="uk-UA"/>
    </w:rPr>
  </w:style>
  <w:style w:type="paragraph" w:customStyle="1" w:styleId="afffffffffffff6">
    <w:name w:val="Звичайний відступ"/>
    <w:basedOn w:val="ad"/>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d"/>
    <w:pPr>
      <w:spacing w:line="360" w:lineRule="auto"/>
      <w:ind w:left="-170" w:right="-567" w:firstLine="720"/>
      <w:jc w:val="both"/>
    </w:pPr>
    <w:rPr>
      <w:sz w:val="28"/>
      <w:szCs w:val="20"/>
      <w:lang w:val="uk-UA"/>
    </w:rPr>
  </w:style>
  <w:style w:type="paragraph" w:customStyle="1" w:styleId="231">
    <w:name w:val="Основной текст с отступом 23"/>
    <w:basedOn w:val="ad"/>
    <w:pPr>
      <w:spacing w:after="120" w:line="480" w:lineRule="auto"/>
      <w:ind w:left="283"/>
    </w:pPr>
  </w:style>
  <w:style w:type="paragraph" w:customStyle="1" w:styleId="Nagwek1">
    <w:name w:val="Nagłówek1"/>
    <w:basedOn w:val="ad"/>
    <w:next w:val="afffffff8"/>
    <w:pPr>
      <w:keepNext/>
      <w:spacing w:before="240" w:after="120"/>
    </w:pPr>
    <w:rPr>
      <w:rFonts w:ascii="OpenSymbol" w:eastAsia="Arial" w:hAnsi="OpenSymbol" w:cs="Helvetica"/>
      <w:sz w:val="28"/>
      <w:szCs w:val="28"/>
    </w:rPr>
  </w:style>
  <w:style w:type="paragraph" w:customStyle="1" w:styleId="Podpis1">
    <w:name w:val="Podpis1"/>
    <w:basedOn w:val="ad"/>
    <w:pPr>
      <w:suppressLineNumbers/>
      <w:spacing w:before="120" w:after="120"/>
    </w:pPr>
    <w:rPr>
      <w:rFonts w:cs="Helvetica"/>
      <w:i/>
      <w:iCs/>
    </w:rPr>
  </w:style>
  <w:style w:type="paragraph" w:customStyle="1" w:styleId="1ffff6">
    <w:name w:val="Схема документа1"/>
    <w:basedOn w:val="ad"/>
    <w:pPr>
      <w:shd w:val="clear" w:color="auto" w:fill="000080"/>
    </w:pPr>
    <w:rPr>
      <w:rFonts w:ascii="Helvetica" w:hAnsi="Helvetica" w:cs="Helvetica"/>
      <w:sz w:val="20"/>
      <w:szCs w:val="20"/>
    </w:rPr>
  </w:style>
  <w:style w:type="paragraph" w:customStyle="1" w:styleId="Zawartolisty">
    <w:name w:val="Zawartość listy"/>
    <w:basedOn w:val="ad"/>
    <w:pPr>
      <w:ind w:left="567"/>
    </w:pPr>
  </w:style>
  <w:style w:type="paragraph" w:customStyle="1" w:styleId="Nagweklisty">
    <w:name w:val="Nagłówek listy"/>
    <w:basedOn w:val="ad"/>
    <w:next w:val="Zawartolisty"/>
  </w:style>
  <w:style w:type="paragraph" w:customStyle="1" w:styleId="Zawartotabeli">
    <w:name w:val="Zawartość tabeli"/>
    <w:basedOn w:val="ad"/>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d"/>
    <w:pPr>
      <w:tabs>
        <w:tab w:val="left" w:pos="0"/>
      </w:tabs>
      <w:spacing w:line="360" w:lineRule="auto"/>
      <w:ind w:firstLine="567"/>
      <w:jc w:val="both"/>
    </w:pPr>
    <w:rPr>
      <w:sz w:val="28"/>
      <w:szCs w:val="28"/>
      <w:lang w:val="pl-PL"/>
    </w:rPr>
  </w:style>
  <w:style w:type="paragraph" w:customStyle="1" w:styleId="Zawartoramki">
    <w:name w:val="Zawartość ramki"/>
    <w:basedOn w:val="afffffff8"/>
    <w:rPr>
      <w:sz w:val="24"/>
    </w:rPr>
  </w:style>
  <w:style w:type="paragraph" w:customStyle="1" w:styleId="11d">
    <w:name w:val="Цитата11"/>
    <w:basedOn w:val="ad"/>
    <w:pPr>
      <w:ind w:left="72" w:right="-766"/>
      <w:jc w:val="both"/>
    </w:pPr>
    <w:rPr>
      <w:sz w:val="28"/>
      <w:szCs w:val="20"/>
    </w:rPr>
  </w:style>
  <w:style w:type="paragraph" w:customStyle="1" w:styleId="3fc">
    <w:name w:val="Основний текст 3"/>
    <w:basedOn w:val="ad"/>
    <w:pPr>
      <w:ind w:right="-766"/>
      <w:jc w:val="both"/>
    </w:pPr>
    <w:rPr>
      <w:sz w:val="28"/>
      <w:szCs w:val="20"/>
      <w:lang w:val="en-US"/>
    </w:rPr>
  </w:style>
  <w:style w:type="paragraph" w:customStyle="1" w:styleId="BlockText1">
    <w:name w:val="Block Text1"/>
    <w:basedOn w:val="ad"/>
    <w:pPr>
      <w:spacing w:line="360" w:lineRule="auto"/>
      <w:ind w:firstLine="567"/>
      <w:jc w:val="both"/>
    </w:pPr>
    <w:rPr>
      <w:sz w:val="28"/>
      <w:szCs w:val="28"/>
    </w:rPr>
  </w:style>
  <w:style w:type="paragraph" w:customStyle="1" w:styleId="Nagwek">
    <w:name w:val="Nagłówek"/>
    <w:basedOn w:val="ad"/>
    <w:next w:val="afffffff8"/>
    <w:pPr>
      <w:keepNext/>
      <w:spacing w:before="240" w:after="120"/>
    </w:pPr>
    <w:rPr>
      <w:rFonts w:ascii="OpenSymbol" w:eastAsia="Arial" w:hAnsi="OpenSymbol" w:cs="Helvetica"/>
      <w:sz w:val="28"/>
      <w:szCs w:val="28"/>
    </w:rPr>
  </w:style>
  <w:style w:type="paragraph" w:customStyle="1" w:styleId="Podpis">
    <w:name w:val="Podpis"/>
    <w:basedOn w:val="ad"/>
    <w:pPr>
      <w:suppressLineNumbers/>
      <w:spacing w:before="120" w:after="120"/>
    </w:pPr>
    <w:rPr>
      <w:rFonts w:cs="Helvetica"/>
      <w:i/>
      <w:iCs/>
    </w:rPr>
  </w:style>
  <w:style w:type="paragraph" w:customStyle="1" w:styleId="Nagwek3">
    <w:name w:val="Nagłówek3"/>
    <w:basedOn w:val="ad"/>
    <w:next w:val="afffffff8"/>
    <w:pPr>
      <w:keepNext/>
      <w:spacing w:before="240" w:after="120"/>
    </w:pPr>
    <w:rPr>
      <w:rFonts w:ascii="OpenSymbol" w:eastAsia="Arial" w:hAnsi="OpenSymbol" w:cs="Helvetica"/>
      <w:sz w:val="28"/>
      <w:szCs w:val="28"/>
    </w:rPr>
  </w:style>
  <w:style w:type="paragraph" w:customStyle="1" w:styleId="Podpis3">
    <w:name w:val="Podpis3"/>
    <w:basedOn w:val="ad"/>
    <w:pPr>
      <w:suppressLineNumbers/>
      <w:spacing w:before="120" w:after="120"/>
    </w:pPr>
    <w:rPr>
      <w:rFonts w:cs="Helvetica"/>
      <w:i/>
      <w:iCs/>
    </w:rPr>
  </w:style>
  <w:style w:type="paragraph" w:customStyle="1" w:styleId="1ffff7">
    <w:name w:val="Название объекта1"/>
    <w:basedOn w:val="ad"/>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d"/>
    <w:pPr>
      <w:spacing w:line="360" w:lineRule="auto"/>
      <w:ind w:firstLine="360"/>
      <w:jc w:val="both"/>
    </w:pPr>
    <w:rPr>
      <w:sz w:val="28"/>
      <w:szCs w:val="28"/>
      <w:lang w:val="uk-UA"/>
    </w:rPr>
  </w:style>
  <w:style w:type="paragraph" w:customStyle="1" w:styleId="331">
    <w:name w:val="Основной текст с отступом 33"/>
    <w:basedOn w:val="ad"/>
    <w:pPr>
      <w:ind w:firstLine="397"/>
      <w:jc w:val="both"/>
    </w:pPr>
    <w:rPr>
      <w:sz w:val="28"/>
      <w:szCs w:val="28"/>
      <w:lang w:val="uk-UA"/>
    </w:rPr>
  </w:style>
  <w:style w:type="paragraph" w:customStyle="1" w:styleId="afffffffffffff7">
    <w:name w:val="ЦитатаВірш"/>
    <w:basedOn w:val="ad"/>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d"/>
    <w:next w:val="ad"/>
    <w:pPr>
      <w:keepNext/>
      <w:tabs>
        <w:tab w:val="left" w:pos="5670"/>
      </w:tabs>
      <w:autoSpaceDE w:val="0"/>
      <w:ind w:firstLine="5387"/>
      <w:jc w:val="both"/>
    </w:pPr>
    <w:rPr>
      <w:b/>
      <w:bCs/>
      <w:sz w:val="28"/>
      <w:szCs w:val="28"/>
    </w:rPr>
  </w:style>
  <w:style w:type="paragraph" w:customStyle="1" w:styleId="afffffffffffff8">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d"/>
    <w:pPr>
      <w:spacing w:before="48" w:after="48"/>
      <w:ind w:firstLine="432"/>
      <w:jc w:val="both"/>
    </w:pPr>
  </w:style>
  <w:style w:type="paragraph" w:customStyle="1" w:styleId="fulltext">
    <w:name w:val="fulltext"/>
    <w:basedOn w:val="ad"/>
    <w:pPr>
      <w:spacing w:before="280" w:after="280"/>
    </w:pPr>
    <w:rPr>
      <w:rFonts w:ascii="Mangal" w:hAnsi="Mangal" w:cs="Mangal"/>
    </w:rPr>
  </w:style>
  <w:style w:type="paragraph" w:customStyle="1" w:styleId="2fff5">
    <w:name w:val="Подзаголовок2"/>
    <w:basedOn w:val="ad"/>
    <w:pPr>
      <w:spacing w:after="280"/>
    </w:pPr>
    <w:rPr>
      <w:sz w:val="27"/>
      <w:szCs w:val="27"/>
    </w:rPr>
  </w:style>
  <w:style w:type="paragraph" w:customStyle="1" w:styleId="317">
    <w:name w:val="Список 31"/>
    <w:basedOn w:val="ad"/>
    <w:pPr>
      <w:ind w:left="849" w:hanging="283"/>
    </w:pPr>
  </w:style>
  <w:style w:type="paragraph" w:customStyle="1" w:styleId="afffffffffffff9">
    <w:name w:val="Краткий обратный адрес"/>
    <w:basedOn w:val="ad"/>
  </w:style>
  <w:style w:type="paragraph" w:customStyle="1" w:styleId="Head">
    <w:name w:val="Head"/>
    <w:basedOn w:val="ad"/>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d"/>
    <w:pPr>
      <w:tabs>
        <w:tab w:val="left" w:pos="283"/>
      </w:tabs>
      <w:ind w:left="283" w:hanging="283"/>
      <w:jc w:val="both"/>
    </w:pPr>
    <w:rPr>
      <w:color w:val="000000"/>
      <w:sz w:val="16"/>
      <w:szCs w:val="20"/>
    </w:rPr>
  </w:style>
  <w:style w:type="paragraph" w:customStyle="1" w:styleId="BodyText31">
    <w:name w:val="Body Text 31"/>
    <w:basedOn w:val="ad"/>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a"/>
    <w:pPr>
      <w:pBdr>
        <w:top w:val="single" w:sz="4" w:space="10" w:color="000000"/>
      </w:pBdr>
      <w:ind w:firstLine="283"/>
      <w:jc w:val="both"/>
    </w:pPr>
    <w:rPr>
      <w:rFonts w:ascii="FreeSetCTT" w:hAnsi="FreeSetCTT" w:cs="FreeSetCTT"/>
      <w:sz w:val="18"/>
      <w:szCs w:val="18"/>
    </w:rPr>
  </w:style>
  <w:style w:type="paragraph" w:customStyle="1" w:styleId="afffffffffffffa">
    <w:name w:val="ЗНОСКА"/>
    <w:basedOn w:val="WyNOSKA"/>
    <w:pPr>
      <w:pBdr>
        <w:top w:val="none" w:sz="0" w:space="0" w:color="auto"/>
      </w:pBdr>
      <w:spacing w:line="200" w:lineRule="atLeast"/>
    </w:pPr>
  </w:style>
  <w:style w:type="paragraph" w:customStyle="1" w:styleId="zit">
    <w:name w:val="zit"/>
    <w:basedOn w:val="ad"/>
    <w:pPr>
      <w:shd w:val="clear" w:color="auto" w:fill="FFFFFF"/>
      <w:spacing w:before="284" w:line="320" w:lineRule="atLeast"/>
      <w:ind w:left="900" w:right="284" w:firstLine="284"/>
      <w:jc w:val="both"/>
    </w:pPr>
    <w:rPr>
      <w:color w:val="993300"/>
    </w:rPr>
  </w:style>
  <w:style w:type="paragraph" w:customStyle="1" w:styleId="m1">
    <w:name w:val="m1"/>
    <w:basedOn w:val="ad"/>
    <w:pPr>
      <w:shd w:val="clear" w:color="auto" w:fill="FFFFFF"/>
      <w:spacing w:line="320" w:lineRule="atLeast"/>
      <w:ind w:firstLine="284"/>
      <w:jc w:val="both"/>
    </w:pPr>
    <w:rPr>
      <w:color w:val="000000"/>
    </w:rPr>
  </w:style>
  <w:style w:type="paragraph" w:customStyle="1" w:styleId="small">
    <w:name w:val="small"/>
    <w:basedOn w:val="ad"/>
    <w:rPr>
      <w:rFonts w:ascii="FreeSetCTT" w:hAnsi="FreeSetCTT" w:cs="FreeSetCTT"/>
      <w:color w:val="808080"/>
    </w:rPr>
  </w:style>
  <w:style w:type="paragraph" w:customStyle="1" w:styleId="answer1">
    <w:name w:val="answer1"/>
    <w:basedOn w:val="ad"/>
    <w:pPr>
      <w:spacing w:after="240"/>
    </w:pPr>
  </w:style>
  <w:style w:type="paragraph" w:customStyle="1" w:styleId="pagenum">
    <w:name w:val="pagenum"/>
    <w:basedOn w:val="ad"/>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d"/>
    <w:pPr>
      <w:spacing w:before="180"/>
      <w:ind w:firstLine="432"/>
      <w:jc w:val="both"/>
    </w:pPr>
  </w:style>
  <w:style w:type="paragraph" w:customStyle="1" w:styleId="1111">
    <w:name w:val="Заголовок 111"/>
    <w:basedOn w:val="ad"/>
    <w:rPr>
      <w:b/>
      <w:bCs/>
      <w:color w:val="02125F"/>
      <w:kern w:val="1"/>
      <w:sz w:val="21"/>
      <w:szCs w:val="21"/>
    </w:rPr>
  </w:style>
  <w:style w:type="paragraph" w:customStyle="1" w:styleId="3111">
    <w:name w:val="Заголовок 311"/>
    <w:basedOn w:val="ad"/>
    <w:rPr>
      <w:rFonts w:ascii="Helvetica" w:hAnsi="Helvetica" w:cs="Helvetica"/>
      <w:b/>
      <w:bCs/>
      <w:color w:val="02125F"/>
      <w:sz w:val="18"/>
      <w:szCs w:val="18"/>
    </w:rPr>
  </w:style>
  <w:style w:type="paragraph" w:styleId="z-1">
    <w:name w:val="HTML Top of Form"/>
    <w:basedOn w:val="ad"/>
    <w:next w:val="ad"/>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d"/>
    <w:pPr>
      <w:spacing w:before="280" w:after="280"/>
      <w:jc w:val="both"/>
    </w:pPr>
    <w:rPr>
      <w:rFonts w:ascii="OpenSymbol" w:hAnsi="OpenSymbol" w:cs="OpenSymbol"/>
      <w:b/>
      <w:bCs/>
      <w:i/>
      <w:iCs/>
      <w:color w:val="000000"/>
      <w:sz w:val="18"/>
      <w:szCs w:val="18"/>
    </w:rPr>
  </w:style>
  <w:style w:type="paragraph" w:customStyle="1" w:styleId="11e">
    <w:name w:val="Название11"/>
    <w:basedOn w:val="ad"/>
    <w:pPr>
      <w:suppressLineNumbers/>
      <w:spacing w:before="120" w:after="120"/>
    </w:pPr>
    <w:rPr>
      <w:rFonts w:cs="Helvetica"/>
      <w:i/>
      <w:iCs/>
    </w:rPr>
  </w:style>
  <w:style w:type="paragraph" w:customStyle="1" w:styleId="1ffff9">
    <w:name w:val="Указатель1"/>
    <w:basedOn w:val="ad"/>
    <w:pPr>
      <w:suppressLineNumbers/>
    </w:pPr>
    <w:rPr>
      <w:rFonts w:cs="Helvetica"/>
    </w:rPr>
  </w:style>
  <w:style w:type="paragraph" w:customStyle="1" w:styleId="afffffffffffffb">
    <w:name w:val="Содержимое врезки"/>
    <w:basedOn w:val="afffffff8"/>
    <w:rPr>
      <w:sz w:val="24"/>
    </w:rPr>
  </w:style>
  <w:style w:type="paragraph" w:customStyle="1" w:styleId="H2">
    <w:name w:val="H2"/>
    <w:basedOn w:val="ad"/>
    <w:next w:val="ad"/>
    <w:pPr>
      <w:keepNext/>
      <w:spacing w:before="100" w:after="100"/>
    </w:pPr>
    <w:rPr>
      <w:b/>
      <w:sz w:val="36"/>
      <w:szCs w:val="20"/>
      <w:lang w:val="uk-UA"/>
    </w:rPr>
  </w:style>
  <w:style w:type="paragraph" w:customStyle="1" w:styleId="Blockquote">
    <w:name w:val="Blockquote"/>
    <w:basedOn w:val="ad"/>
    <w:pPr>
      <w:spacing w:before="100" w:after="100"/>
      <w:ind w:left="360" w:right="360"/>
    </w:pPr>
    <w:rPr>
      <w:szCs w:val="20"/>
      <w:lang w:val="uk-UA"/>
    </w:rPr>
  </w:style>
  <w:style w:type="paragraph" w:customStyle="1" w:styleId="DefinitionList">
    <w:name w:val="Definition List"/>
    <w:basedOn w:val="ad"/>
    <w:next w:val="ad"/>
    <w:pPr>
      <w:ind w:left="360"/>
    </w:pPr>
    <w:rPr>
      <w:szCs w:val="20"/>
      <w:lang w:val="uk-UA"/>
    </w:rPr>
  </w:style>
  <w:style w:type="paragraph" w:customStyle="1" w:styleId="H3">
    <w:name w:val="H3"/>
    <w:basedOn w:val="ad"/>
    <w:next w:val="ad"/>
    <w:pPr>
      <w:keepNext/>
      <w:spacing w:before="100" w:after="100"/>
    </w:pPr>
    <w:rPr>
      <w:b/>
      <w:sz w:val="28"/>
      <w:szCs w:val="20"/>
      <w:lang w:val="uk-UA"/>
    </w:rPr>
  </w:style>
  <w:style w:type="paragraph" w:customStyle="1" w:styleId="H5">
    <w:name w:val="H5"/>
    <w:basedOn w:val="ad"/>
    <w:next w:val="ad"/>
    <w:pPr>
      <w:keepNext/>
      <w:spacing w:before="100" w:after="100"/>
    </w:pPr>
    <w:rPr>
      <w:b/>
      <w:sz w:val="20"/>
      <w:szCs w:val="20"/>
      <w:lang w:val="uk-UA"/>
    </w:rPr>
  </w:style>
  <w:style w:type="paragraph" w:customStyle="1" w:styleId="H4">
    <w:name w:val="H4"/>
    <w:basedOn w:val="ad"/>
    <w:next w:val="ad"/>
    <w:pPr>
      <w:keepNext/>
      <w:spacing w:before="100" w:after="100"/>
    </w:pPr>
    <w:rPr>
      <w:b/>
      <w:szCs w:val="20"/>
      <w:lang w:val="uk-UA"/>
    </w:rPr>
  </w:style>
  <w:style w:type="paragraph" w:customStyle="1" w:styleId="PP">
    <w:name w:val="Строка PP"/>
    <w:basedOn w:val="affffffffffffd"/>
    <w:pPr>
      <w:widowControl/>
      <w:overflowPunct/>
      <w:autoSpaceDE/>
      <w:spacing w:before="0" w:after="0" w:line="240" w:lineRule="auto"/>
      <w:ind w:left="4252"/>
      <w:jc w:val="left"/>
      <w:textAlignment w:val="auto"/>
    </w:pPr>
    <w:rPr>
      <w:i w:val="0"/>
      <w:iCs w:val="0"/>
      <w:color w:val="auto"/>
      <w:szCs w:val="20"/>
    </w:rPr>
  </w:style>
  <w:style w:type="paragraph" w:customStyle="1" w:styleId="afffffffffffffc">
    <w:name w:val="Адресат"/>
    <w:basedOn w:val="ad"/>
    <w:rPr>
      <w:sz w:val="28"/>
      <w:szCs w:val="20"/>
      <w:lang w:val="uk-UA"/>
    </w:rPr>
  </w:style>
  <w:style w:type="paragraph" w:styleId="2fff6">
    <w:name w:val="index 2"/>
    <w:basedOn w:val="ad"/>
    <w:next w:val="ad"/>
    <w:pPr>
      <w:widowControl w:val="0"/>
      <w:autoSpaceDE w:val="0"/>
      <w:ind w:left="400" w:hanging="200"/>
    </w:pPr>
    <w:rPr>
      <w:sz w:val="18"/>
      <w:szCs w:val="18"/>
    </w:rPr>
  </w:style>
  <w:style w:type="paragraph" w:styleId="3fd">
    <w:name w:val="index 3"/>
    <w:basedOn w:val="ad"/>
    <w:next w:val="ad"/>
    <w:pPr>
      <w:widowControl w:val="0"/>
      <w:autoSpaceDE w:val="0"/>
      <w:ind w:left="600" w:hanging="200"/>
    </w:pPr>
    <w:rPr>
      <w:sz w:val="18"/>
      <w:szCs w:val="18"/>
    </w:rPr>
  </w:style>
  <w:style w:type="paragraph" w:customStyle="1" w:styleId="413">
    <w:name w:val="Указатель 41"/>
    <w:basedOn w:val="ad"/>
    <w:next w:val="ad"/>
    <w:pPr>
      <w:widowControl w:val="0"/>
      <w:autoSpaceDE w:val="0"/>
      <w:ind w:left="800" w:hanging="200"/>
    </w:pPr>
    <w:rPr>
      <w:sz w:val="18"/>
      <w:szCs w:val="18"/>
    </w:rPr>
  </w:style>
  <w:style w:type="paragraph" w:customStyle="1" w:styleId="512">
    <w:name w:val="Указатель 51"/>
    <w:basedOn w:val="ad"/>
    <w:next w:val="ad"/>
    <w:pPr>
      <w:widowControl w:val="0"/>
      <w:autoSpaceDE w:val="0"/>
      <w:ind w:left="1000" w:hanging="200"/>
    </w:pPr>
    <w:rPr>
      <w:sz w:val="18"/>
      <w:szCs w:val="18"/>
    </w:rPr>
  </w:style>
  <w:style w:type="paragraph" w:customStyle="1" w:styleId="611">
    <w:name w:val="Указатель 61"/>
    <w:basedOn w:val="ad"/>
    <w:next w:val="ad"/>
    <w:pPr>
      <w:widowControl w:val="0"/>
      <w:autoSpaceDE w:val="0"/>
      <w:ind w:left="1200" w:hanging="200"/>
    </w:pPr>
    <w:rPr>
      <w:sz w:val="18"/>
      <w:szCs w:val="18"/>
    </w:rPr>
  </w:style>
  <w:style w:type="paragraph" w:customStyle="1" w:styleId="711">
    <w:name w:val="Указатель 71"/>
    <w:basedOn w:val="ad"/>
    <w:next w:val="ad"/>
    <w:pPr>
      <w:widowControl w:val="0"/>
      <w:autoSpaceDE w:val="0"/>
      <w:ind w:left="1400" w:hanging="200"/>
    </w:pPr>
    <w:rPr>
      <w:sz w:val="18"/>
      <w:szCs w:val="18"/>
    </w:rPr>
  </w:style>
  <w:style w:type="paragraph" w:customStyle="1" w:styleId="810">
    <w:name w:val="Указатель 81"/>
    <w:basedOn w:val="ad"/>
    <w:next w:val="ad"/>
    <w:pPr>
      <w:widowControl w:val="0"/>
      <w:autoSpaceDE w:val="0"/>
      <w:ind w:left="1600" w:hanging="200"/>
    </w:pPr>
    <w:rPr>
      <w:sz w:val="18"/>
      <w:szCs w:val="18"/>
    </w:rPr>
  </w:style>
  <w:style w:type="paragraph" w:customStyle="1" w:styleId="910">
    <w:name w:val="Указатель 91"/>
    <w:basedOn w:val="ad"/>
    <w:next w:val="ad"/>
    <w:pPr>
      <w:widowControl w:val="0"/>
      <w:autoSpaceDE w:val="0"/>
      <w:ind w:left="1800" w:hanging="200"/>
    </w:pPr>
    <w:rPr>
      <w:sz w:val="18"/>
      <w:szCs w:val="18"/>
    </w:rPr>
  </w:style>
  <w:style w:type="paragraph" w:styleId="afffffffffffffd">
    <w:name w:val="index heading"/>
    <w:basedOn w:val="ad"/>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d"/>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
    <w:pPr>
      <w:ind w:firstLine="210"/>
    </w:pPr>
    <w:rPr>
      <w:sz w:val="24"/>
    </w:rPr>
  </w:style>
  <w:style w:type="paragraph" w:customStyle="1" w:styleId="Iauiueaennaoaoey">
    <w:name w:val="Iau?iue aenna?oaoey"/>
    <w:basedOn w:val="ad"/>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d"/>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d"/>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d"/>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d"/>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d"/>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d"/>
    <w:pPr>
      <w:tabs>
        <w:tab w:val="left" w:pos="360"/>
      </w:tabs>
      <w:spacing w:line="360" w:lineRule="auto"/>
      <w:ind w:firstLine="454"/>
      <w:jc w:val="both"/>
    </w:pPr>
    <w:rPr>
      <w:sz w:val="28"/>
      <w:szCs w:val="28"/>
      <w:lang w:val="uk-UA"/>
    </w:rPr>
  </w:style>
  <w:style w:type="paragraph" w:customStyle="1" w:styleId="BookPage0">
    <w:name w:val="BookPage Знак"/>
    <w:basedOn w:val="ad"/>
    <w:pPr>
      <w:widowControl w:val="0"/>
      <w:autoSpaceDE w:val="0"/>
      <w:spacing w:before="210"/>
    </w:pPr>
    <w:rPr>
      <w:rFonts w:ascii="OpenSymbol" w:hAnsi="OpenSymbol" w:cs="OpenSymbol"/>
      <w:b/>
      <w:bCs/>
      <w:color w:val="666699"/>
    </w:rPr>
  </w:style>
  <w:style w:type="paragraph" w:customStyle="1" w:styleId="BookPage1">
    <w:name w:val="BookPage"/>
    <w:basedOn w:val="ad"/>
    <w:pPr>
      <w:widowControl w:val="0"/>
      <w:autoSpaceDE w:val="0"/>
      <w:spacing w:before="210"/>
    </w:pPr>
    <w:rPr>
      <w:rFonts w:ascii="OpenSymbol" w:hAnsi="OpenSymbol" w:cs="OpenSymbol"/>
      <w:b/>
      <w:bCs/>
      <w:color w:val="666699"/>
    </w:rPr>
  </w:style>
  <w:style w:type="paragraph" w:customStyle="1" w:styleId="94">
    <w:name w:val="заголовок 9"/>
    <w:basedOn w:val="ad"/>
    <w:next w:val="ad"/>
    <w:pPr>
      <w:keepNext/>
      <w:autoSpaceDE w:val="0"/>
      <w:spacing w:line="360" w:lineRule="auto"/>
      <w:jc w:val="both"/>
    </w:pPr>
    <w:rPr>
      <w:sz w:val="28"/>
      <w:szCs w:val="28"/>
      <w:lang w:val="uk-UA"/>
    </w:rPr>
  </w:style>
  <w:style w:type="paragraph" w:customStyle="1" w:styleId="afffffffffffffe">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0">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1">
    <w:name w:val="текст примечания"/>
    <w:basedOn w:val="ad"/>
    <w:pPr>
      <w:autoSpaceDE w:val="0"/>
    </w:pPr>
    <w:rPr>
      <w:sz w:val="20"/>
      <w:szCs w:val="20"/>
    </w:rPr>
  </w:style>
  <w:style w:type="paragraph" w:customStyle="1" w:styleId="affffffffffffff2">
    <w:name w:val="глава №"/>
    <w:basedOn w:val="ad"/>
    <w:next w:val="ad"/>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3">
    <w:name w:val="заголовок"/>
    <w:basedOn w:val="afffffffff2"/>
    <w:pPr>
      <w:autoSpaceDE w:val="0"/>
      <w:spacing w:after="57" w:line="244" w:lineRule="atLeast"/>
      <w:ind w:firstLine="0"/>
      <w:jc w:val="center"/>
      <w:textAlignment w:val="center"/>
    </w:pPr>
    <w:rPr>
      <w:b/>
      <w:bCs/>
      <w:caps/>
      <w:color w:val="000000"/>
      <w:sz w:val="20"/>
    </w:rPr>
  </w:style>
  <w:style w:type="paragraph" w:customStyle="1" w:styleId="affffffffffffff4">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f4"/>
    <w:next w:val="affffffffffffff4"/>
    <w:pPr>
      <w:keepNext/>
      <w:spacing w:before="240" w:after="60"/>
    </w:pPr>
    <w:rPr>
      <w:rFonts w:ascii="OpenSymbol" w:hAnsi="OpenSymbol" w:cs="OpenSymbol"/>
      <w:b/>
      <w:bCs/>
      <w:kern w:val="1"/>
      <w:lang w:val="uk-UA"/>
    </w:rPr>
  </w:style>
  <w:style w:type="paragraph" w:customStyle="1" w:styleId="Aenao-1">
    <w:name w:val="Aena?o-1"/>
    <w:basedOn w:val="afffffff8"/>
    <w:pPr>
      <w:autoSpaceDE w:val="0"/>
      <w:spacing w:after="0" w:line="360" w:lineRule="auto"/>
      <w:ind w:firstLine="720"/>
      <w:jc w:val="both"/>
    </w:pPr>
    <w:rPr>
      <w:szCs w:val="28"/>
    </w:rPr>
  </w:style>
  <w:style w:type="paragraph" w:customStyle="1" w:styleId="Noeeu1">
    <w:name w:val="Noeeu1"/>
    <w:basedOn w:val="ad"/>
    <w:pPr>
      <w:overflowPunct w:val="0"/>
      <w:autoSpaceDE w:val="0"/>
      <w:spacing w:line="360" w:lineRule="auto"/>
      <w:ind w:firstLine="567"/>
      <w:jc w:val="both"/>
      <w:textAlignment w:val="baseline"/>
    </w:pPr>
    <w:rPr>
      <w:sz w:val="28"/>
      <w:szCs w:val="28"/>
    </w:rPr>
  </w:style>
  <w:style w:type="paragraph" w:customStyle="1" w:styleId="rvps5">
    <w:name w:val="rvps5"/>
    <w:basedOn w:val="ad"/>
    <w:pPr>
      <w:spacing w:before="280" w:after="280"/>
    </w:pPr>
    <w:rPr>
      <w:rFonts w:eastAsia="Impact"/>
    </w:rPr>
  </w:style>
  <w:style w:type="paragraph" w:customStyle="1" w:styleId="1-liter">
    <w:name w:val="1-liter"/>
    <w:basedOn w:val="ad"/>
    <w:pPr>
      <w:numPr>
        <w:numId w:val="13"/>
      </w:numPr>
      <w:spacing w:line="230" w:lineRule="auto"/>
      <w:jc w:val="both"/>
    </w:pPr>
    <w:rPr>
      <w:rFonts w:eastAsia="Impact"/>
      <w:i/>
      <w:iCs/>
      <w:sz w:val="21"/>
      <w:szCs w:val="21"/>
      <w:lang w:val="uk-UA"/>
    </w:rPr>
  </w:style>
  <w:style w:type="paragraph" w:customStyle="1" w:styleId="affffffffffffff5">
    <w:name w:val="Текст_статті"/>
    <w:basedOn w:val="ad"/>
    <w:pPr>
      <w:ind w:firstLine="284"/>
      <w:jc w:val="both"/>
    </w:pPr>
    <w:rPr>
      <w:sz w:val="20"/>
      <w:szCs w:val="20"/>
      <w:lang w:val="uk-UA"/>
    </w:rPr>
  </w:style>
  <w:style w:type="paragraph" w:customStyle="1" w:styleId="WW-20">
    <w:name w:val="WW-Основной текст с отступом 2"/>
    <w:basedOn w:val="ad"/>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d"/>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d"/>
    <w:next w:val="ad"/>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8"/>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d"/>
    <w:pPr>
      <w:spacing w:line="343" w:lineRule="auto"/>
      <w:ind w:firstLine="709"/>
      <w:jc w:val="both"/>
    </w:pPr>
    <w:rPr>
      <w:rFonts w:ascii="Helvetica" w:hAnsi="Helvetica" w:cs="Helvetica"/>
      <w:sz w:val="16"/>
      <w:szCs w:val="16"/>
      <w:lang w:val="uk-UA"/>
    </w:rPr>
  </w:style>
  <w:style w:type="paragraph" w:customStyle="1" w:styleId="1-zbirnyk">
    <w:name w:val="1-zbirnyk"/>
    <w:basedOn w:val="ad"/>
    <w:pPr>
      <w:ind w:firstLine="567"/>
      <w:jc w:val="both"/>
    </w:pPr>
    <w:rPr>
      <w:sz w:val="21"/>
      <w:szCs w:val="20"/>
      <w:lang w:val="uk-UA"/>
    </w:rPr>
  </w:style>
  <w:style w:type="paragraph" w:customStyle="1" w:styleId="pfull">
    <w:name w:val="pfull"/>
    <w:basedOn w:val="ad"/>
    <w:pPr>
      <w:spacing w:before="280" w:after="280"/>
    </w:pPr>
  </w:style>
  <w:style w:type="paragraph" w:customStyle="1" w:styleId="bodytext">
    <w:name w:val="bodytext"/>
    <w:basedOn w:val="ad"/>
    <w:pPr>
      <w:spacing w:after="22"/>
      <w:ind w:firstLine="330"/>
    </w:pPr>
    <w:rPr>
      <w:sz w:val="26"/>
      <w:szCs w:val="26"/>
    </w:rPr>
  </w:style>
  <w:style w:type="paragraph" w:customStyle="1" w:styleId="docheader">
    <w:name w:val="docheader"/>
    <w:basedOn w:val="ad"/>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d"/>
    <w:pPr>
      <w:spacing w:before="280" w:after="280"/>
    </w:pPr>
  </w:style>
  <w:style w:type="paragraph" w:customStyle="1" w:styleId="affffffffffffff6">
    <w:name w:val="текст виноски"/>
    <w:basedOn w:val="afffffffa"/>
    <w:pPr>
      <w:spacing w:line="240" w:lineRule="auto"/>
    </w:pPr>
    <w:rPr>
      <w:sz w:val="20"/>
      <w:szCs w:val="20"/>
    </w:rPr>
  </w:style>
  <w:style w:type="paragraph" w:customStyle="1" w:styleId="0500286">
    <w:name w:val="Стиль Черный Первая строка:  05 см Справа:  002 см Перед:  86..."/>
    <w:basedOn w:val="ad"/>
    <w:pPr>
      <w:widowControl w:val="0"/>
      <w:shd w:val="clear" w:color="auto" w:fill="FFFFFF"/>
      <w:ind w:firstLine="340"/>
      <w:jc w:val="both"/>
    </w:pPr>
    <w:rPr>
      <w:color w:val="000000"/>
      <w:spacing w:val="1"/>
      <w:sz w:val="28"/>
      <w:szCs w:val="20"/>
      <w:lang w:val="en-GB"/>
    </w:rPr>
  </w:style>
  <w:style w:type="paragraph" w:customStyle="1" w:styleId="affffffffffffff7">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d"/>
    <w:pPr>
      <w:widowControl w:val="0"/>
      <w:autoSpaceDE w:val="0"/>
      <w:spacing w:line="360" w:lineRule="auto"/>
      <w:ind w:firstLine="360"/>
      <w:jc w:val="both"/>
    </w:pPr>
    <w:rPr>
      <w:rFonts w:cs="Helvetica"/>
      <w:sz w:val="28"/>
      <w:szCs w:val="28"/>
    </w:rPr>
  </w:style>
  <w:style w:type="paragraph" w:customStyle="1" w:styleId="affffffffffffff8">
    <w:name w:val="Дисертація"/>
    <w:basedOn w:val="ad"/>
    <w:pPr>
      <w:spacing w:line="360" w:lineRule="auto"/>
      <w:ind w:firstLine="709"/>
      <w:jc w:val="both"/>
    </w:pPr>
    <w:rPr>
      <w:sz w:val="28"/>
      <w:szCs w:val="28"/>
    </w:rPr>
  </w:style>
  <w:style w:type="paragraph" w:customStyle="1" w:styleId="BodyText23">
    <w:name w:val="Body Text 23"/>
    <w:basedOn w:val="ad"/>
    <w:pPr>
      <w:tabs>
        <w:tab w:val="left" w:pos="3630"/>
      </w:tabs>
      <w:autoSpaceDE w:val="0"/>
      <w:spacing w:line="360" w:lineRule="auto"/>
      <w:jc w:val="both"/>
    </w:pPr>
  </w:style>
  <w:style w:type="paragraph" w:customStyle="1" w:styleId="BodyText22">
    <w:name w:val="Body Text 22"/>
    <w:basedOn w:val="ad"/>
    <w:pPr>
      <w:autoSpaceDE w:val="0"/>
      <w:spacing w:line="360" w:lineRule="auto"/>
      <w:ind w:firstLine="567"/>
      <w:jc w:val="both"/>
    </w:pPr>
    <w:rPr>
      <w:sz w:val="28"/>
      <w:szCs w:val="28"/>
    </w:rPr>
  </w:style>
  <w:style w:type="paragraph" w:customStyle="1" w:styleId="affffffffffffff9">
    <w:name w:val="????? ??????"/>
    <w:basedOn w:val="ad"/>
    <w:pPr>
      <w:widowControl w:val="0"/>
      <w:autoSpaceDE w:val="0"/>
    </w:pPr>
    <w:rPr>
      <w:sz w:val="20"/>
      <w:szCs w:val="20"/>
    </w:rPr>
  </w:style>
  <w:style w:type="paragraph" w:customStyle="1" w:styleId="60">
    <w:name w:val="Нумерованный список 6"/>
    <w:basedOn w:val="ad"/>
    <w:pPr>
      <w:numPr>
        <w:numId w:val="18"/>
      </w:numPr>
      <w:spacing w:line="192" w:lineRule="auto"/>
    </w:pPr>
  </w:style>
  <w:style w:type="paragraph" w:customStyle="1" w:styleId="outdent">
    <w:name w:val="outdent"/>
    <w:basedOn w:val="ad"/>
    <w:pPr>
      <w:spacing w:after="240"/>
      <w:ind w:left="480" w:right="240" w:hanging="240"/>
    </w:pPr>
  </w:style>
  <w:style w:type="paragraph" w:customStyle="1" w:styleId="firstpara">
    <w:name w:val="firstpara"/>
    <w:basedOn w:val="ad"/>
  </w:style>
  <w:style w:type="paragraph" w:customStyle="1" w:styleId="medium-normal1">
    <w:name w:val="medium-normal1"/>
    <w:basedOn w:val="ad"/>
    <w:pPr>
      <w:spacing w:before="280" w:after="280"/>
    </w:pPr>
    <w:rPr>
      <w:lang w:val="uk-UA"/>
    </w:rPr>
  </w:style>
  <w:style w:type="paragraph" w:customStyle="1" w:styleId="rvps6">
    <w:name w:val="rvps6"/>
    <w:basedOn w:val="ad"/>
    <w:pPr>
      <w:spacing w:before="280" w:after="280"/>
    </w:pPr>
  </w:style>
  <w:style w:type="paragraph" w:customStyle="1" w:styleId="Iniiaiieoaeno">
    <w:name w:val="Iniiaiie oaeno"/>
    <w:basedOn w:val="ad"/>
    <w:pPr>
      <w:spacing w:after="120"/>
    </w:pPr>
    <w:rPr>
      <w:sz w:val="20"/>
      <w:szCs w:val="20"/>
    </w:rPr>
  </w:style>
  <w:style w:type="paragraph" w:customStyle="1" w:styleId="censm">
    <w:name w:val="censm"/>
    <w:basedOn w:val="ad"/>
    <w:pPr>
      <w:spacing w:before="280" w:after="280"/>
    </w:pPr>
  </w:style>
  <w:style w:type="paragraph" w:customStyle="1" w:styleId="sm">
    <w:name w:val="sm"/>
    <w:basedOn w:val="ad"/>
    <w:pPr>
      <w:spacing w:before="280" w:after="280"/>
    </w:pPr>
    <w:rPr>
      <w:rFonts w:ascii="OpenSymbol" w:hAnsi="OpenSymbol" w:cs="OpenSymbol"/>
      <w:sz w:val="22"/>
      <w:szCs w:val="22"/>
    </w:rPr>
  </w:style>
  <w:style w:type="paragraph" w:customStyle="1" w:styleId="author0">
    <w:name w:val="author"/>
    <w:basedOn w:val="ad"/>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d"/>
    <w:pPr>
      <w:spacing w:before="120" w:after="120" w:line="360" w:lineRule="atLeast"/>
      <w:ind w:left="115" w:right="115"/>
      <w:jc w:val="both"/>
    </w:pPr>
    <w:rPr>
      <w:rFonts w:ascii="OpenSymbol" w:hAnsi="OpenSymbol" w:cs="OpenSymbol"/>
      <w:color w:val="000000"/>
    </w:rPr>
  </w:style>
  <w:style w:type="paragraph" w:customStyle="1" w:styleId="avtor0">
    <w:name w:val="avtor"/>
    <w:basedOn w:val="ad"/>
    <w:pPr>
      <w:spacing w:before="280" w:after="280"/>
    </w:pPr>
  </w:style>
  <w:style w:type="paragraph" w:customStyle="1" w:styleId="affffffffffffffa">
    <w:name w:val="Звезды"/>
    <w:basedOn w:val="ad"/>
    <w:next w:val="ad"/>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8"/>
    <w:pPr>
      <w:widowControl w:val="0"/>
      <w:spacing w:before="120" w:after="0" w:line="360" w:lineRule="auto"/>
      <w:ind w:firstLine="1134"/>
      <w:jc w:val="both"/>
    </w:pPr>
    <w:rPr>
      <w:szCs w:val="20"/>
    </w:rPr>
  </w:style>
  <w:style w:type="paragraph" w:customStyle="1" w:styleId="3f3f3f">
    <w:name w:val="Ч3fи3fп3f"/>
    <w:basedOn w:val="ad"/>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d"/>
    <w:pPr>
      <w:widowControl w:val="0"/>
      <w:spacing w:after="120" w:line="480" w:lineRule="auto"/>
    </w:pPr>
  </w:style>
  <w:style w:type="paragraph" w:customStyle="1" w:styleId="3f3f3f3f3f3f">
    <w:name w:val="М3fо3fй3f у3fк3fр3f"/>
    <w:basedOn w:val="ad"/>
    <w:pPr>
      <w:widowControl w:val="0"/>
      <w:ind w:firstLine="567"/>
      <w:jc w:val="both"/>
    </w:pPr>
    <w:rPr>
      <w:sz w:val="28"/>
      <w:szCs w:val="28"/>
      <w:lang w:val="uk-UA"/>
    </w:rPr>
  </w:style>
  <w:style w:type="paragraph" w:customStyle="1" w:styleId="affffffffffffffb">
    <w:name w:val="Мой укр"/>
    <w:basedOn w:val="ad"/>
    <w:pPr>
      <w:widowControl w:val="0"/>
      <w:ind w:firstLine="567"/>
      <w:jc w:val="both"/>
    </w:pPr>
    <w:rPr>
      <w:sz w:val="28"/>
      <w:szCs w:val="28"/>
      <w:lang w:val="uk-UA"/>
    </w:rPr>
  </w:style>
  <w:style w:type="paragraph" w:customStyle="1" w:styleId="11">
    <w:name w:val="11"/>
    <w:basedOn w:val="ad"/>
    <w:pPr>
      <w:numPr>
        <w:numId w:val="15"/>
      </w:numPr>
      <w:jc w:val="both"/>
    </w:pPr>
    <w:rPr>
      <w:sz w:val="28"/>
      <w:szCs w:val="28"/>
      <w:lang w:val="uk-UA"/>
    </w:rPr>
  </w:style>
  <w:style w:type="paragraph" w:customStyle="1" w:styleId="affffffffffffffc">
    <w:name w:val="Название.Название схем"/>
    <w:basedOn w:val="ad"/>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d"/>
    <w:next w:val="ad"/>
    <w:pPr>
      <w:keepNext/>
      <w:autoSpaceDE w:val="0"/>
      <w:jc w:val="right"/>
    </w:pPr>
    <w:rPr>
      <w:b/>
      <w:bCs/>
      <w:sz w:val="32"/>
      <w:szCs w:val="32"/>
      <w:lang w:val="uk-UA"/>
    </w:rPr>
  </w:style>
  <w:style w:type="paragraph" w:customStyle="1" w:styleId="affffffffffffffd">
    <w:name w:val="а"/>
    <w:basedOn w:val="ad"/>
    <w:pPr>
      <w:autoSpaceDE w:val="0"/>
      <w:ind w:firstLine="720"/>
      <w:jc w:val="both"/>
    </w:pPr>
    <w:rPr>
      <w:sz w:val="28"/>
      <w:szCs w:val="28"/>
      <w:lang w:val="uk-UA"/>
    </w:rPr>
  </w:style>
  <w:style w:type="paragraph" w:customStyle="1" w:styleId="68">
    <w:name w:val="заголовок 6"/>
    <w:basedOn w:val="ad"/>
    <w:next w:val="ad"/>
    <w:pPr>
      <w:keepNext/>
      <w:autoSpaceDE w:val="0"/>
      <w:spacing w:line="288" w:lineRule="auto"/>
      <w:jc w:val="center"/>
    </w:pPr>
    <w:rPr>
      <w:sz w:val="26"/>
      <w:szCs w:val="26"/>
      <w:lang w:val="en-US"/>
    </w:rPr>
  </w:style>
  <w:style w:type="paragraph" w:customStyle="1" w:styleId="affffffffffffffe">
    <w:name w:val="рабочий"/>
    <w:basedOn w:val="ad"/>
    <w:pPr>
      <w:spacing w:line="360" w:lineRule="auto"/>
      <w:ind w:right="-284" w:firstLine="709"/>
      <w:jc w:val="both"/>
    </w:pPr>
    <w:rPr>
      <w:sz w:val="28"/>
      <w:szCs w:val="20"/>
    </w:rPr>
  </w:style>
  <w:style w:type="paragraph" w:customStyle="1" w:styleId="1ffffe">
    <w:name w:val="Продолжение списка1"/>
    <w:basedOn w:val="ad"/>
    <w:pPr>
      <w:spacing w:after="120"/>
      <w:ind w:left="283"/>
    </w:pPr>
  </w:style>
  <w:style w:type="paragraph" w:customStyle="1" w:styleId="cnfheader">
    <w:name w:val="cnfheader"/>
    <w:basedOn w:val="ad"/>
    <w:pPr>
      <w:spacing w:before="280" w:after="280"/>
    </w:pPr>
    <w:rPr>
      <w:rFonts w:ascii="OpenSymbol" w:hAnsi="OpenSymbol" w:cs="OpenSymbol"/>
      <w:b/>
      <w:bCs/>
      <w:caps/>
      <w:sz w:val="20"/>
      <w:szCs w:val="20"/>
    </w:rPr>
  </w:style>
  <w:style w:type="paragraph" w:customStyle="1" w:styleId="titul">
    <w:name w:val="titul"/>
    <w:basedOn w:val="ad"/>
    <w:pPr>
      <w:spacing w:before="280" w:after="280"/>
      <w:jc w:val="center"/>
    </w:pPr>
    <w:rPr>
      <w:b/>
      <w:bCs/>
      <w:color w:val="333333"/>
      <w:sz w:val="14"/>
      <w:szCs w:val="14"/>
    </w:rPr>
  </w:style>
  <w:style w:type="paragraph" w:customStyle="1" w:styleId="sources">
    <w:name w:val="sources"/>
    <w:basedOn w:val="ad"/>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f">
    <w:name w:val="Âåðõíèé êîëîíòèòóë"/>
    <w:basedOn w:val="ad"/>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d"/>
    <w:next w:val="ad"/>
    <w:pPr>
      <w:keepNext/>
      <w:autoSpaceDE w:val="0"/>
      <w:jc w:val="center"/>
    </w:pPr>
    <w:rPr>
      <w:b/>
      <w:bCs/>
      <w:sz w:val="20"/>
      <w:szCs w:val="20"/>
      <w:lang w:val="uk-UA"/>
    </w:rPr>
  </w:style>
  <w:style w:type="paragraph" w:customStyle="1" w:styleId="d22">
    <w:name w:val="сdовной текст2 2"/>
    <w:basedOn w:val="ad"/>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f0">
    <w:name w:val="абзац"/>
    <w:basedOn w:val="ad"/>
    <w:pPr>
      <w:spacing w:line="360" w:lineRule="auto"/>
      <w:jc w:val="both"/>
    </w:pPr>
    <w:rPr>
      <w:b/>
      <w:sz w:val="28"/>
      <w:szCs w:val="20"/>
    </w:rPr>
  </w:style>
  <w:style w:type="paragraph" w:customStyle="1" w:styleId="pt">
    <w:name w:val="pt"/>
    <w:basedOn w:val="ad"/>
    <w:pPr>
      <w:spacing w:before="280" w:after="280"/>
      <w:ind w:left="443" w:right="443" w:firstLine="400"/>
      <w:jc w:val="both"/>
    </w:pPr>
  </w:style>
  <w:style w:type="paragraph" w:customStyle="1" w:styleId="ht">
    <w:name w:val="ht"/>
    <w:basedOn w:val="ad"/>
    <w:pPr>
      <w:spacing w:before="280" w:after="280"/>
      <w:ind w:left="443" w:right="443"/>
      <w:jc w:val="center"/>
    </w:pPr>
    <w:rPr>
      <w:sz w:val="27"/>
      <w:szCs w:val="27"/>
    </w:rPr>
  </w:style>
  <w:style w:type="paragraph" w:customStyle="1" w:styleId="afffffffffffffff1">
    <w:name w:val="Книги"/>
    <w:basedOn w:val="ad"/>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d"/>
    <w:pPr>
      <w:ind w:left="4252"/>
    </w:pPr>
    <w:rPr>
      <w:lang w:val="pl-PL"/>
    </w:rPr>
  </w:style>
  <w:style w:type="paragraph" w:customStyle="1" w:styleId="rvps17">
    <w:name w:val="rvps17"/>
    <w:basedOn w:val="ad"/>
    <w:pPr>
      <w:spacing w:before="280" w:after="280"/>
    </w:pPr>
  </w:style>
  <w:style w:type="paragraph" w:customStyle="1" w:styleId="rvps14">
    <w:name w:val="rvps14"/>
    <w:basedOn w:val="ad"/>
    <w:pPr>
      <w:spacing w:before="280" w:after="280"/>
    </w:pPr>
  </w:style>
  <w:style w:type="paragraph" w:customStyle="1" w:styleId="afffffffffffffff2">
    <w:name w:val="без абзаца"/>
    <w:basedOn w:val="ad"/>
    <w:pPr>
      <w:jc w:val="center"/>
    </w:pPr>
    <w:rPr>
      <w:rFonts w:eastAsia="IzhTitl"/>
      <w:sz w:val="28"/>
      <w:szCs w:val="20"/>
      <w:lang w:val="uk-UA"/>
    </w:rPr>
  </w:style>
  <w:style w:type="paragraph" w:customStyle="1" w:styleId="Programmline2">
    <w:name w:val="Programmline2"/>
    <w:basedOn w:val="ad"/>
    <w:pPr>
      <w:spacing w:before="40" w:after="40" w:line="360" w:lineRule="auto"/>
      <w:ind w:left="488" w:right="-153" w:hanging="488"/>
      <w:jc w:val="center"/>
    </w:pPr>
    <w:rPr>
      <w:bCs/>
      <w:sz w:val="22"/>
      <w:szCs w:val="20"/>
      <w:lang w:val="en-US"/>
    </w:rPr>
  </w:style>
  <w:style w:type="paragraph" w:customStyle="1" w:styleId="reference2">
    <w:name w:val="reference2"/>
    <w:basedOn w:val="ad"/>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d"/>
    <w:pPr>
      <w:spacing w:line="220" w:lineRule="exact"/>
      <w:ind w:firstLine="187"/>
      <w:jc w:val="both"/>
    </w:pPr>
    <w:rPr>
      <w:rFonts w:ascii="Mangal" w:hAnsi="Mangal" w:cs="Mangal"/>
      <w:sz w:val="18"/>
      <w:szCs w:val="20"/>
      <w:lang w:val="en-US"/>
    </w:rPr>
  </w:style>
  <w:style w:type="paragraph" w:customStyle="1" w:styleId="VAFigureCaption0">
    <w:name w:val="VA_Figure_Caption"/>
    <w:basedOn w:val="ad"/>
    <w:next w:val="ad"/>
    <w:pPr>
      <w:spacing w:before="255" w:after="295" w:line="180" w:lineRule="exact"/>
      <w:jc w:val="both"/>
    </w:pPr>
    <w:rPr>
      <w:rFonts w:ascii="Mangal" w:hAnsi="Mangal" w:cs="Mangal"/>
      <w:sz w:val="16"/>
      <w:szCs w:val="20"/>
      <w:lang w:val="en-US"/>
    </w:rPr>
  </w:style>
  <w:style w:type="paragraph" w:customStyle="1" w:styleId="headersmall">
    <w:name w:val="headersmall"/>
    <w:basedOn w:val="ad"/>
    <w:pPr>
      <w:spacing w:before="280" w:after="280"/>
    </w:pPr>
  </w:style>
  <w:style w:type="paragraph" w:customStyle="1" w:styleId="TFReferencesSection">
    <w:name w:val="TF_References_Section"/>
    <w:basedOn w:val="ad"/>
    <w:pPr>
      <w:spacing w:line="150" w:lineRule="exact"/>
      <w:ind w:left="346" w:hanging="346"/>
      <w:jc w:val="both"/>
    </w:pPr>
    <w:rPr>
      <w:rFonts w:ascii="Mangal" w:hAnsi="Mangal" w:cs="Mangal"/>
      <w:sz w:val="15"/>
      <w:szCs w:val="20"/>
      <w:lang w:val="en-US"/>
    </w:rPr>
  </w:style>
  <w:style w:type="paragraph" w:customStyle="1" w:styleId="afffffffffffffff3">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d"/>
    <w:pPr>
      <w:jc w:val="center"/>
    </w:pPr>
    <w:rPr>
      <w:sz w:val="28"/>
      <w:szCs w:val="20"/>
      <w:lang w:val="uk-UA"/>
    </w:rPr>
  </w:style>
  <w:style w:type="paragraph" w:customStyle="1" w:styleId="2fff7">
    <w:name w:val="Схема 2"/>
    <w:basedOn w:val="ad"/>
    <w:pPr>
      <w:jc w:val="center"/>
    </w:pPr>
    <w:rPr>
      <w:szCs w:val="20"/>
      <w:lang w:val="uk-UA"/>
    </w:rPr>
  </w:style>
  <w:style w:type="paragraph" w:customStyle="1" w:styleId="afffffffffffffff4">
    <w:name w:val="Титул"/>
    <w:basedOn w:val="ad"/>
    <w:pPr>
      <w:jc w:val="center"/>
    </w:pPr>
    <w:rPr>
      <w:sz w:val="32"/>
      <w:szCs w:val="20"/>
      <w:lang w:val="uk-UA"/>
    </w:rPr>
  </w:style>
  <w:style w:type="paragraph" w:customStyle="1" w:styleId="afffffffffffffff5">
    <w:name w:val="Формула"/>
    <w:basedOn w:val="ad"/>
    <w:pPr>
      <w:tabs>
        <w:tab w:val="left" w:pos="5954"/>
      </w:tabs>
      <w:spacing w:before="80" w:after="80"/>
      <w:ind w:right="851"/>
      <w:jc w:val="right"/>
    </w:pPr>
    <w:rPr>
      <w:sz w:val="28"/>
      <w:szCs w:val="20"/>
      <w:lang w:val="uk-UA"/>
    </w:rPr>
  </w:style>
  <w:style w:type="paragraph" w:customStyle="1" w:styleId="WW-21">
    <w:name w:val="WW-Основной текст 2"/>
    <w:basedOn w:val="ad"/>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6">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d"/>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d"/>
    <w:pPr>
      <w:widowControl/>
      <w:tabs>
        <w:tab w:val="center" w:pos="4680"/>
        <w:tab w:val="right" w:pos="9360"/>
      </w:tabs>
      <w:suppressAutoHyphens w:val="0"/>
      <w:ind w:left="0" w:right="283" w:firstLine="851"/>
      <w:jc w:val="both"/>
    </w:pPr>
    <w:rPr>
      <w:lang w:val="en-US"/>
    </w:rPr>
  </w:style>
  <w:style w:type="paragraph" w:customStyle="1" w:styleId="afffffffffffffff7">
    <w:name w:val="Таблица знак"/>
    <w:basedOn w:val="ad"/>
    <w:pPr>
      <w:jc w:val="center"/>
    </w:pPr>
    <w:rPr>
      <w:sz w:val="26"/>
      <w:szCs w:val="26"/>
    </w:rPr>
  </w:style>
  <w:style w:type="paragraph" w:customStyle="1" w:styleId="afffffffffffffff8">
    <w:name w:val="Ссылка"/>
    <w:basedOn w:val="ad"/>
    <w:pPr>
      <w:spacing w:line="360" w:lineRule="auto"/>
      <w:ind w:firstLine="709"/>
      <w:jc w:val="both"/>
    </w:pPr>
  </w:style>
  <w:style w:type="paragraph" w:customStyle="1" w:styleId="afffffffffffffff9">
    <w:name w:val="Рисунок Знак"/>
    <w:basedOn w:val="ad"/>
    <w:pPr>
      <w:spacing w:after="240"/>
      <w:jc w:val="center"/>
    </w:pPr>
  </w:style>
  <w:style w:type="paragraph" w:customStyle="1" w:styleId="afffffffffffffffa">
    <w:name w:val="Рисунок"/>
    <w:basedOn w:val="ad"/>
    <w:pPr>
      <w:spacing w:after="120"/>
      <w:ind w:firstLine="709"/>
      <w:jc w:val="both"/>
    </w:pPr>
  </w:style>
  <w:style w:type="paragraph" w:customStyle="1" w:styleId="afffffffffffffffb">
    <w:name w:val="Таблица центр"/>
    <w:next w:val="affffffffff2"/>
    <w:pPr>
      <w:suppressAutoHyphens/>
      <w:spacing w:after="120"/>
      <w:jc w:val="center"/>
    </w:pPr>
    <w:rPr>
      <w:rFonts w:ascii="Garamond" w:eastAsia="Garamond" w:hAnsi="Garamond" w:cs="Garamond"/>
      <w:sz w:val="28"/>
      <w:lang w:eastAsia="ar-SA"/>
    </w:rPr>
  </w:style>
  <w:style w:type="paragraph" w:customStyle="1" w:styleId="afffffffffffffffc">
    <w:name w:val="Таблица назв"/>
    <w:next w:val="afffffffffffffffb"/>
    <w:pPr>
      <w:suppressAutoHyphens/>
      <w:jc w:val="right"/>
    </w:pPr>
    <w:rPr>
      <w:rFonts w:ascii="Garamond" w:eastAsia="Garamond" w:hAnsi="Garamond" w:cs="Garamond"/>
      <w:sz w:val="28"/>
      <w:szCs w:val="24"/>
      <w:lang w:eastAsia="ar-SA"/>
    </w:rPr>
  </w:style>
  <w:style w:type="paragraph" w:customStyle="1" w:styleId="afffffffffffffffd">
    <w:name w:val="Стиль Таблица"/>
    <w:basedOn w:val="ad"/>
    <w:next w:val="ad"/>
    <w:pPr>
      <w:ind w:left="3240"/>
      <w:jc w:val="right"/>
    </w:pPr>
    <w:rPr>
      <w:sz w:val="28"/>
      <w:szCs w:val="20"/>
    </w:rPr>
  </w:style>
  <w:style w:type="paragraph" w:customStyle="1" w:styleId="afffffffffffffffe">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9"/>
    <w:pPr>
      <w:spacing w:after="0"/>
    </w:pPr>
    <w:rPr>
      <w:sz w:val="26"/>
    </w:rPr>
  </w:style>
  <w:style w:type="paragraph" w:customStyle="1" w:styleId="1310">
    <w:name w:val="Стиль Рисунок Знак + 13 пт1"/>
    <w:basedOn w:val="afffffffffffffff9"/>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d"/>
    <w:pPr>
      <w:spacing w:line="360" w:lineRule="auto"/>
      <w:ind w:firstLine="709"/>
      <w:jc w:val="both"/>
    </w:pPr>
    <w:rPr>
      <w:sz w:val="28"/>
      <w:szCs w:val="28"/>
      <w:lang w:val="uk-UA"/>
    </w:rPr>
  </w:style>
  <w:style w:type="paragraph" w:customStyle="1" w:styleId="2fff8">
    <w:name w:val="оглавление 2"/>
    <w:basedOn w:val="ad"/>
    <w:next w:val="ad"/>
    <w:pPr>
      <w:ind w:left="200"/>
    </w:pPr>
    <w:rPr>
      <w:sz w:val="20"/>
      <w:szCs w:val="20"/>
    </w:rPr>
  </w:style>
  <w:style w:type="paragraph" w:customStyle="1" w:styleId="1fffff4">
    <w:name w:val="оглавление 1"/>
    <w:basedOn w:val="ad"/>
    <w:next w:val="ad"/>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d"/>
    <w:next w:val="ad"/>
    <w:pPr>
      <w:ind w:left="400"/>
    </w:pPr>
    <w:rPr>
      <w:sz w:val="20"/>
      <w:szCs w:val="20"/>
    </w:rPr>
  </w:style>
  <w:style w:type="paragraph" w:customStyle="1" w:styleId="affffffffffffffff">
    <w:name w:val="&quot;він"/>
    <w:basedOn w:val="ad"/>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d"/>
    <w:next w:val="ad"/>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d"/>
    <w:pPr>
      <w:spacing w:line="384" w:lineRule="auto"/>
      <w:ind w:firstLine="709"/>
      <w:jc w:val="both"/>
    </w:pPr>
    <w:rPr>
      <w:sz w:val="28"/>
      <w:szCs w:val="20"/>
      <w:lang w:val="en-US"/>
    </w:rPr>
  </w:style>
  <w:style w:type="paragraph" w:customStyle="1" w:styleId="D">
    <w:name w:val="D БезОтступа"/>
    <w:basedOn w:val="ad"/>
    <w:pPr>
      <w:spacing w:line="384" w:lineRule="auto"/>
      <w:jc w:val="both"/>
    </w:pPr>
    <w:rPr>
      <w:sz w:val="28"/>
      <w:szCs w:val="20"/>
      <w:lang w:val="en-US"/>
    </w:rPr>
  </w:style>
  <w:style w:type="paragraph" w:customStyle="1" w:styleId="f">
    <w:name w:val="f"/>
    <w:basedOn w:val="ad"/>
    <w:pPr>
      <w:autoSpaceDE w:val="0"/>
      <w:spacing w:before="100" w:after="100"/>
    </w:pPr>
    <w:rPr>
      <w:rFonts w:ascii="MS Reference Specialty" w:hAnsi="MS Reference Specialty" w:cs="MS Reference Specialty"/>
      <w:sz w:val="18"/>
      <w:szCs w:val="18"/>
    </w:rPr>
  </w:style>
  <w:style w:type="paragraph" w:customStyle="1" w:styleId="affffffffffffffff0">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1">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d"/>
    <w:next w:val="ad"/>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d"/>
    <w:pPr>
      <w:autoSpaceDE w:val="0"/>
      <w:spacing w:line="360" w:lineRule="auto"/>
    </w:pPr>
    <w:rPr>
      <w:sz w:val="28"/>
      <w:szCs w:val="28"/>
    </w:rPr>
  </w:style>
  <w:style w:type="paragraph" w:customStyle="1" w:styleId="affffffffffffffff2">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f3">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d"/>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4">
    <w:name w:val="Revision"/>
    <w:pPr>
      <w:suppressAutoHyphens/>
    </w:pPr>
    <w:rPr>
      <w:rFonts w:ascii="IzhTitl" w:eastAsia="IzhTitl" w:hAnsi="IzhTitl" w:cs="IzhTitl"/>
      <w:sz w:val="22"/>
      <w:szCs w:val="22"/>
      <w:lang w:eastAsia="ar-SA"/>
    </w:rPr>
  </w:style>
  <w:style w:type="paragraph" w:customStyle="1" w:styleId="f10">
    <w:name w:val="лсно$f1т"/>
    <w:basedOn w:val="ad"/>
    <w:pPr>
      <w:widowControl w:val="0"/>
      <w:jc w:val="both"/>
    </w:pPr>
    <w:rPr>
      <w:sz w:val="28"/>
      <w:szCs w:val="20"/>
    </w:rPr>
  </w:style>
  <w:style w:type="paragraph" w:customStyle="1" w:styleId="affffffffffffffff5">
    <w:name w:val="н"/>
    <w:basedOn w:val="ad"/>
    <w:pPr>
      <w:spacing w:line="360" w:lineRule="auto"/>
      <w:ind w:firstLine="284"/>
      <w:jc w:val="both"/>
    </w:pPr>
    <w:rPr>
      <w:sz w:val="28"/>
      <w:szCs w:val="20"/>
      <w:lang w:val="uk-UA"/>
    </w:rPr>
  </w:style>
  <w:style w:type="paragraph" w:customStyle="1" w:styleId="1fffff6">
    <w:name w:val="çàãîëîâîê 1"/>
    <w:basedOn w:val="ad"/>
    <w:next w:val="ad"/>
    <w:pPr>
      <w:keepNext/>
      <w:spacing w:line="360" w:lineRule="auto"/>
      <w:jc w:val="both"/>
    </w:pPr>
    <w:rPr>
      <w:sz w:val="28"/>
      <w:szCs w:val="20"/>
      <w:lang w:val="uk-UA"/>
    </w:rPr>
  </w:style>
  <w:style w:type="paragraph" w:customStyle="1" w:styleId="affffffffffffffff6">
    <w:name w:val="Ос"/>
    <w:basedOn w:val="affffffff"/>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d"/>
    <w:pPr>
      <w:widowControl w:val="0"/>
      <w:numPr>
        <w:numId w:val="35"/>
      </w:numPr>
      <w:jc w:val="both"/>
    </w:pPr>
    <w:rPr>
      <w:rFonts w:ascii="UkrainianPeterburg" w:hAnsi="UkrainianPeterburg" w:cs="UkrainianPeterburg"/>
      <w:sz w:val="19"/>
      <w:szCs w:val="20"/>
    </w:rPr>
  </w:style>
  <w:style w:type="paragraph" w:customStyle="1" w:styleId="affffffffffffffff7">
    <w:name w:val="Пример"/>
    <w:basedOn w:val="ad"/>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8">
    <w:name w:val="Итоговая информация"/>
    <w:basedOn w:val="ad"/>
    <w:pPr>
      <w:tabs>
        <w:tab w:val="left" w:pos="1134"/>
        <w:tab w:val="right" w:pos="9072"/>
      </w:tabs>
      <w:spacing w:line="360" w:lineRule="auto"/>
      <w:jc w:val="both"/>
    </w:pPr>
    <w:rPr>
      <w:sz w:val="28"/>
      <w:szCs w:val="20"/>
      <w:lang w:val="en-US"/>
    </w:rPr>
  </w:style>
  <w:style w:type="paragraph" w:customStyle="1" w:styleId="affffffffffffffff9">
    <w:name w:val="Подпись к рисунку"/>
    <w:basedOn w:val="ad"/>
    <w:pPr>
      <w:keepLines/>
      <w:spacing w:after="360" w:line="360" w:lineRule="auto"/>
      <w:jc w:val="center"/>
    </w:pPr>
    <w:rPr>
      <w:szCs w:val="20"/>
    </w:rPr>
  </w:style>
  <w:style w:type="paragraph" w:customStyle="1" w:styleId="affffffffffffffffa">
    <w:name w:val="Подпись к таблице"/>
    <w:basedOn w:val="ad"/>
    <w:link w:val="affffffffffffffffb"/>
    <w:pPr>
      <w:spacing w:line="360" w:lineRule="auto"/>
      <w:jc w:val="right"/>
    </w:pPr>
    <w:rPr>
      <w:sz w:val="28"/>
      <w:szCs w:val="20"/>
    </w:rPr>
  </w:style>
  <w:style w:type="paragraph" w:customStyle="1" w:styleId="affffffffffffffffc">
    <w:name w:val="Экспликация"/>
    <w:basedOn w:val="ad"/>
    <w:next w:val="ad"/>
    <w:pPr>
      <w:tabs>
        <w:tab w:val="left" w:pos="1276"/>
      </w:tabs>
      <w:spacing w:line="360" w:lineRule="auto"/>
      <w:ind w:left="907"/>
      <w:jc w:val="both"/>
    </w:pPr>
    <w:rPr>
      <w:sz w:val="20"/>
      <w:szCs w:val="20"/>
      <w:lang w:val="en-US"/>
    </w:rPr>
  </w:style>
  <w:style w:type="paragraph" w:customStyle="1" w:styleId="aaieiaie1">
    <w:name w:val="aaieiaie 1"/>
    <w:basedOn w:val="ad"/>
    <w:next w:val="ad"/>
    <w:pPr>
      <w:keepNext/>
      <w:jc w:val="center"/>
    </w:pPr>
    <w:rPr>
      <w:szCs w:val="20"/>
      <w:lang w:val="uk-UA"/>
    </w:rPr>
  </w:style>
  <w:style w:type="paragraph" w:customStyle="1" w:styleId="rvps1">
    <w:name w:val="rvps1"/>
    <w:basedOn w:val="ad"/>
    <w:pPr>
      <w:jc w:val="center"/>
    </w:pPr>
  </w:style>
  <w:style w:type="paragraph" w:customStyle="1" w:styleId="rvps2">
    <w:name w:val="rvps2"/>
    <w:basedOn w:val="ad"/>
    <w:pPr>
      <w:keepNext/>
      <w:jc w:val="right"/>
    </w:pPr>
  </w:style>
  <w:style w:type="paragraph" w:customStyle="1" w:styleId="rvps3">
    <w:name w:val="rvps3"/>
    <w:basedOn w:val="ad"/>
    <w:pPr>
      <w:ind w:left="2880" w:hanging="2880"/>
    </w:pPr>
  </w:style>
  <w:style w:type="paragraph" w:customStyle="1" w:styleId="rvps4">
    <w:name w:val="rvps4"/>
    <w:basedOn w:val="ad"/>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d"/>
    <w:pPr>
      <w:spacing w:before="280" w:after="280"/>
    </w:pPr>
  </w:style>
  <w:style w:type="paragraph" w:customStyle="1" w:styleId="affffffffffffffffd">
    <w:name w:val="Обычн_основн"/>
    <w:basedOn w:val="ad"/>
    <w:pPr>
      <w:spacing w:line="360" w:lineRule="auto"/>
      <w:ind w:firstLine="539"/>
      <w:jc w:val="both"/>
    </w:pPr>
    <w:rPr>
      <w:sz w:val="28"/>
      <w:szCs w:val="20"/>
      <w:lang w:val="uk-UA"/>
    </w:rPr>
  </w:style>
  <w:style w:type="paragraph" w:customStyle="1" w:styleId="auto">
    <w:name w:val="auto"/>
    <w:basedOn w:val="ad"/>
    <w:pPr>
      <w:spacing w:line="312" w:lineRule="atLeast"/>
    </w:pPr>
    <w:rPr>
      <w:rFonts w:ascii="MS Reference Specialty" w:hAnsi="MS Reference Specialty" w:cs="MS Reference Specialty"/>
    </w:rPr>
  </w:style>
  <w:style w:type="paragraph" w:customStyle="1" w:styleId="rvps23">
    <w:name w:val="rvps23"/>
    <w:basedOn w:val="ad"/>
    <w:pPr>
      <w:ind w:firstLine="720"/>
      <w:jc w:val="both"/>
    </w:pPr>
    <w:rPr>
      <w:lang w:val="uk-UA"/>
    </w:rPr>
  </w:style>
  <w:style w:type="paragraph" w:customStyle="1" w:styleId="wwwstas">
    <w:name w:val="wwwstas"/>
    <w:basedOn w:val="ad"/>
    <w:pPr>
      <w:spacing w:before="96" w:after="288"/>
      <w:ind w:left="284" w:right="284"/>
      <w:jc w:val="both"/>
    </w:pPr>
    <w:rPr>
      <w:lang w:val="uk-UA"/>
    </w:rPr>
  </w:style>
  <w:style w:type="paragraph" w:customStyle="1" w:styleId="affffffffffffffffe">
    <w:name w:val="Стаття"/>
    <w:basedOn w:val="ad"/>
    <w:pPr>
      <w:autoSpaceDE w:val="0"/>
      <w:spacing w:before="120" w:after="120"/>
      <w:ind w:firstLine="720"/>
      <w:jc w:val="both"/>
    </w:pPr>
    <w:rPr>
      <w:sz w:val="28"/>
      <w:szCs w:val="28"/>
      <w:lang w:val="uk-UA"/>
    </w:rPr>
  </w:style>
  <w:style w:type="paragraph" w:customStyle="1" w:styleId="broken">
    <w:name w:val="broken"/>
    <w:basedOn w:val="ad"/>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d"/>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d"/>
    <w:pPr>
      <w:widowControl w:val="0"/>
      <w:ind w:firstLine="397"/>
      <w:jc w:val="both"/>
    </w:pPr>
    <w:rPr>
      <w:rFonts w:ascii="UkrainianPeterburg" w:hAnsi="UkrainianPeterburg" w:cs="UkrainianPeterburg"/>
      <w:szCs w:val="20"/>
    </w:rPr>
  </w:style>
  <w:style w:type="paragraph" w:customStyle="1" w:styleId="2fffa">
    <w:name w:val="Адрес 2"/>
    <w:basedOn w:val="ad"/>
    <w:pPr>
      <w:spacing w:line="200" w:lineRule="atLeast"/>
    </w:pPr>
    <w:rPr>
      <w:sz w:val="16"/>
      <w:szCs w:val="20"/>
    </w:rPr>
  </w:style>
  <w:style w:type="paragraph" w:customStyle="1" w:styleId="afffffffffffffffff0">
    <w:name w:val="Підзаголовок"/>
    <w:basedOn w:val="ad"/>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d"/>
    <w:pPr>
      <w:spacing w:before="280" w:after="280"/>
    </w:pPr>
  </w:style>
  <w:style w:type="paragraph" w:customStyle="1" w:styleId="msonormalbullet2gif">
    <w:name w:val="msonormalbullet2.gif"/>
    <w:basedOn w:val="ad"/>
    <w:pPr>
      <w:spacing w:before="280" w:after="280"/>
    </w:pPr>
    <w:rPr>
      <w:rFonts w:eastAsia="IzhTitl"/>
    </w:rPr>
  </w:style>
  <w:style w:type="paragraph" w:customStyle="1" w:styleId="msonormalbullet3gif">
    <w:name w:val="msonormalbullet3.gif"/>
    <w:basedOn w:val="ad"/>
    <w:pPr>
      <w:spacing w:before="280" w:after="280"/>
    </w:pPr>
    <w:rPr>
      <w:rFonts w:eastAsia="IzhTitl"/>
    </w:rPr>
  </w:style>
  <w:style w:type="paragraph" w:customStyle="1" w:styleId="msobodytextindent2bullet1gif">
    <w:name w:val="msobodytextindent2bullet1.gif"/>
    <w:basedOn w:val="ad"/>
    <w:pPr>
      <w:spacing w:before="280" w:after="280"/>
    </w:pPr>
    <w:rPr>
      <w:rFonts w:eastAsia="IzhTitl"/>
    </w:rPr>
  </w:style>
  <w:style w:type="paragraph" w:customStyle="1" w:styleId="msobodytextindent2bullet2gif">
    <w:name w:val="msobodytextindent2bullet2.gif"/>
    <w:basedOn w:val="ad"/>
    <w:pPr>
      <w:spacing w:before="280" w:after="280"/>
    </w:pPr>
    <w:rPr>
      <w:rFonts w:eastAsia="IzhTitl"/>
    </w:rPr>
  </w:style>
  <w:style w:type="paragraph" w:customStyle="1" w:styleId="msonormalbullet2gifcxspmiddle">
    <w:name w:val="msonormalbullet2gifcxspmiddle"/>
    <w:basedOn w:val="ad"/>
    <w:pPr>
      <w:spacing w:before="280" w:after="280"/>
    </w:pPr>
    <w:rPr>
      <w:rFonts w:eastAsia="IzhTitl"/>
      <w:szCs w:val="20"/>
    </w:rPr>
  </w:style>
  <w:style w:type="paragraph" w:customStyle="1" w:styleId="msonormalbullet2gifcxsplast">
    <w:name w:val="msonormalbullet2gifcxsplast"/>
    <w:basedOn w:val="ad"/>
    <w:pPr>
      <w:spacing w:before="280" w:after="280"/>
    </w:pPr>
    <w:rPr>
      <w:rFonts w:eastAsia="IzhTitl"/>
      <w:szCs w:val="20"/>
    </w:rPr>
  </w:style>
  <w:style w:type="paragraph" w:customStyle="1" w:styleId="msonormalbullet3gifcxsplast">
    <w:name w:val="msonormalbullet3gifcxsplast"/>
    <w:basedOn w:val="ad"/>
    <w:pPr>
      <w:spacing w:before="280" w:after="280"/>
    </w:pPr>
    <w:rPr>
      <w:rFonts w:eastAsia="IzhTitl"/>
    </w:rPr>
  </w:style>
  <w:style w:type="paragraph" w:customStyle="1" w:styleId="msobodytextindent2bullet2gifcxspmiddle">
    <w:name w:val="msobodytextindent2bullet2gifcxspmiddle"/>
    <w:basedOn w:val="ad"/>
    <w:pPr>
      <w:spacing w:before="280" w:after="280"/>
    </w:pPr>
    <w:rPr>
      <w:rFonts w:eastAsia="IzhTitl"/>
    </w:rPr>
  </w:style>
  <w:style w:type="paragraph" w:customStyle="1" w:styleId="msotitlebullet1gif">
    <w:name w:val="msotitlebullet1.gif"/>
    <w:basedOn w:val="ad"/>
    <w:pPr>
      <w:spacing w:before="280" w:after="280"/>
    </w:pPr>
    <w:rPr>
      <w:rFonts w:eastAsia="IzhTitl"/>
    </w:rPr>
  </w:style>
  <w:style w:type="paragraph" w:customStyle="1" w:styleId="msonormalbullet1gif">
    <w:name w:val="msonormalbullet1.gif"/>
    <w:basedOn w:val="ad"/>
    <w:pPr>
      <w:spacing w:before="280" w:after="280"/>
    </w:pPr>
    <w:rPr>
      <w:rFonts w:eastAsia="IzhTitl"/>
    </w:rPr>
  </w:style>
  <w:style w:type="paragraph" w:customStyle="1" w:styleId="msonormalbullet2gifbullet1gif">
    <w:name w:val="msonormalbullet2gifbullet1.gif"/>
    <w:basedOn w:val="ad"/>
    <w:pPr>
      <w:spacing w:before="280" w:after="280"/>
    </w:pPr>
    <w:rPr>
      <w:rFonts w:eastAsia="IzhTitl"/>
    </w:rPr>
  </w:style>
  <w:style w:type="paragraph" w:customStyle="1" w:styleId="msonormalbullet2gifbullet2gif">
    <w:name w:val="msonormalbullet2gifbullet2.gif"/>
    <w:basedOn w:val="ad"/>
    <w:pPr>
      <w:spacing w:before="280" w:after="280"/>
    </w:pPr>
    <w:rPr>
      <w:rFonts w:eastAsia="IzhTitl"/>
    </w:rPr>
  </w:style>
  <w:style w:type="paragraph" w:customStyle="1" w:styleId="msobodytextindent2bullet3gif">
    <w:name w:val="msobodytextindent2bullet3.gif"/>
    <w:basedOn w:val="ad"/>
    <w:pPr>
      <w:spacing w:before="280" w:after="280"/>
    </w:pPr>
    <w:rPr>
      <w:rFonts w:eastAsia="IzhTitl"/>
    </w:rPr>
  </w:style>
  <w:style w:type="paragraph" w:customStyle="1" w:styleId="msotitlebullet3gif">
    <w:name w:val="msotitlebullet3.gif"/>
    <w:basedOn w:val="ad"/>
    <w:pPr>
      <w:spacing w:before="280" w:after="280"/>
    </w:pPr>
    <w:rPr>
      <w:rFonts w:eastAsia="IzhTitl"/>
    </w:rPr>
  </w:style>
  <w:style w:type="paragraph" w:customStyle="1" w:styleId="nofootspace">
    <w:name w:val="nofootspace"/>
    <w:basedOn w:val="ad"/>
    <w:pPr>
      <w:ind w:firstLine="720"/>
      <w:jc w:val="both"/>
    </w:pPr>
    <w:rPr>
      <w:rFonts w:eastAsia="IzhTitl"/>
      <w:color w:val="000000"/>
    </w:rPr>
  </w:style>
  <w:style w:type="paragraph" w:customStyle="1" w:styleId="msonormalbullet2gifbullet3gif">
    <w:name w:val="msonormalbullet2gifbullet3.gif"/>
    <w:basedOn w:val="ad"/>
    <w:pPr>
      <w:spacing w:before="280" w:after="280"/>
    </w:pPr>
    <w:rPr>
      <w:rFonts w:eastAsia="IzhTitl"/>
    </w:rPr>
  </w:style>
  <w:style w:type="paragraph" w:customStyle="1" w:styleId="msonormalbullet2gifbullet2gifbullet2gif">
    <w:name w:val="msonormalbullet2gifbullet2gifbullet2.gif"/>
    <w:basedOn w:val="ad"/>
    <w:pPr>
      <w:spacing w:before="280" w:after="280"/>
    </w:pPr>
    <w:rPr>
      <w:rFonts w:eastAsia="IzhTitl"/>
    </w:rPr>
  </w:style>
  <w:style w:type="paragraph" w:customStyle="1" w:styleId="msobodytextbullet1gif">
    <w:name w:val="msobodytextbullet1.gif"/>
    <w:basedOn w:val="ad"/>
    <w:pPr>
      <w:spacing w:before="280" w:after="280"/>
    </w:pPr>
    <w:rPr>
      <w:rFonts w:eastAsia="IzhTitl"/>
    </w:rPr>
  </w:style>
  <w:style w:type="paragraph" w:customStyle="1" w:styleId="msobodytextbullet3gif">
    <w:name w:val="msobodytextbullet3.gif"/>
    <w:basedOn w:val="ad"/>
    <w:pPr>
      <w:spacing w:before="280" w:after="280"/>
    </w:pPr>
    <w:rPr>
      <w:rFonts w:eastAsia="IzhTitl"/>
    </w:rPr>
  </w:style>
  <w:style w:type="paragraph" w:customStyle="1" w:styleId="msonormalbullet2gifbullet1gifbullet3gif">
    <w:name w:val="msonormalbullet2gifbullet1gifbullet3.gif"/>
    <w:basedOn w:val="ad"/>
    <w:pPr>
      <w:spacing w:before="280" w:after="280"/>
    </w:pPr>
    <w:rPr>
      <w:rFonts w:eastAsia="IzhTitl"/>
    </w:rPr>
  </w:style>
  <w:style w:type="paragraph" w:customStyle="1" w:styleId="msonormalbullet1gifbullet1gif">
    <w:name w:val="msonormalbullet1gifbullet1.gif"/>
    <w:basedOn w:val="ad"/>
    <w:pPr>
      <w:spacing w:before="280" w:after="280"/>
    </w:pPr>
    <w:rPr>
      <w:rFonts w:eastAsia="IzhTitl"/>
    </w:rPr>
  </w:style>
  <w:style w:type="paragraph" w:customStyle="1" w:styleId="msonormalbullet1gifbullet3gif">
    <w:name w:val="msonormalbullet1gifbullet3.gif"/>
    <w:basedOn w:val="ad"/>
    <w:pPr>
      <w:spacing w:before="280" w:after="280"/>
    </w:pPr>
    <w:rPr>
      <w:rFonts w:eastAsia="IzhTitl"/>
    </w:rPr>
  </w:style>
  <w:style w:type="paragraph" w:customStyle="1" w:styleId="msonormalbullet2gifbullet2gifbullet1gif">
    <w:name w:val="msonormalbullet2gifbullet2gifbullet1.gif"/>
    <w:basedOn w:val="ad"/>
    <w:pPr>
      <w:spacing w:before="280" w:after="280"/>
    </w:pPr>
    <w:rPr>
      <w:rFonts w:eastAsia="IzhTitl"/>
    </w:rPr>
  </w:style>
  <w:style w:type="paragraph" w:customStyle="1" w:styleId="msonormalbullet2gifbullet2gifbullet3gif">
    <w:name w:val="msonormalbullet2gifbullet2gifbullet3.gif"/>
    <w:basedOn w:val="ad"/>
    <w:pPr>
      <w:spacing w:before="280" w:after="280"/>
    </w:pPr>
    <w:rPr>
      <w:rFonts w:eastAsia="IzhTitl"/>
    </w:rPr>
  </w:style>
  <w:style w:type="paragraph" w:customStyle="1" w:styleId="msofootnotetextbullet1gif">
    <w:name w:val="msofootnotetextbullet1.gif"/>
    <w:basedOn w:val="ad"/>
    <w:pPr>
      <w:spacing w:before="280" w:after="280"/>
    </w:pPr>
    <w:rPr>
      <w:rFonts w:eastAsia="IzhTitl"/>
    </w:rPr>
  </w:style>
  <w:style w:type="paragraph" w:customStyle="1" w:styleId="msofootnotetextbullet2gif">
    <w:name w:val="msofootnotetextbullet2.gif"/>
    <w:basedOn w:val="ad"/>
    <w:pPr>
      <w:spacing w:before="280" w:after="280"/>
    </w:pPr>
    <w:rPr>
      <w:rFonts w:eastAsia="IzhTitl"/>
    </w:rPr>
  </w:style>
  <w:style w:type="paragraph" w:customStyle="1" w:styleId="1fffff8">
    <w:name w:val="Заголовок оглавления1"/>
    <w:basedOn w:val="1"/>
    <w:next w:val="ad"/>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d"/>
    <w:pPr>
      <w:spacing w:before="280" w:after="280"/>
    </w:pPr>
    <w:rPr>
      <w:rFonts w:eastAsia="IzhTitl"/>
    </w:rPr>
  </w:style>
  <w:style w:type="paragraph" w:customStyle="1" w:styleId="msobodytextcxspmiddle">
    <w:name w:val="msobodytextcxspmiddle"/>
    <w:basedOn w:val="ad"/>
    <w:pPr>
      <w:spacing w:before="280" w:after="280"/>
    </w:pPr>
    <w:rPr>
      <w:rFonts w:eastAsia="IzhTitl"/>
      <w:szCs w:val="20"/>
    </w:rPr>
  </w:style>
  <w:style w:type="paragraph" w:customStyle="1" w:styleId="msobodytextcxsplast">
    <w:name w:val="msobodytextcxsplast"/>
    <w:basedOn w:val="ad"/>
    <w:pPr>
      <w:spacing w:before="280" w:after="280"/>
    </w:pPr>
    <w:rPr>
      <w:rFonts w:eastAsia="IzhTitl"/>
      <w:szCs w:val="20"/>
    </w:rPr>
  </w:style>
  <w:style w:type="paragraph" w:customStyle="1" w:styleId="msonormalcxsplast">
    <w:name w:val="msonormalcxsplast"/>
    <w:basedOn w:val="ad"/>
    <w:pPr>
      <w:spacing w:before="280" w:after="280"/>
    </w:pPr>
    <w:rPr>
      <w:rFonts w:eastAsia="IzhTitl"/>
      <w:szCs w:val="20"/>
    </w:rPr>
  </w:style>
  <w:style w:type="paragraph" w:customStyle="1" w:styleId="msonormalbullet2gifcxspmiddlecxspmiddle">
    <w:name w:val="msonormalbullet2gifcxspmiddlecxspmiddle"/>
    <w:basedOn w:val="ad"/>
    <w:pPr>
      <w:spacing w:before="280" w:after="280"/>
    </w:pPr>
    <w:rPr>
      <w:rFonts w:eastAsia="IzhTitl"/>
      <w:szCs w:val="20"/>
    </w:rPr>
  </w:style>
  <w:style w:type="paragraph" w:customStyle="1" w:styleId="msonormalbullet2gifcxspmiddlecxsplast">
    <w:name w:val="msonormalbullet2gifcxspmiddlecxsplast"/>
    <w:basedOn w:val="ad"/>
    <w:pPr>
      <w:spacing w:before="280" w:after="280"/>
    </w:pPr>
    <w:rPr>
      <w:rFonts w:eastAsia="IzhTitl"/>
      <w:szCs w:val="20"/>
    </w:rPr>
  </w:style>
  <w:style w:type="paragraph" w:customStyle="1" w:styleId="msobodytextindent2bullet2gifcxspmiddlecxspmiddle">
    <w:name w:val="msobodytextindent2bullet2gifcxspmiddlecxspmiddle"/>
    <w:basedOn w:val="ad"/>
    <w:pPr>
      <w:spacing w:before="280" w:after="280"/>
    </w:pPr>
    <w:rPr>
      <w:rFonts w:eastAsia="IzhTitl"/>
      <w:szCs w:val="20"/>
    </w:rPr>
  </w:style>
  <w:style w:type="paragraph" w:customStyle="1" w:styleId="msonormalbullet2gifbullet1gifcxspmiddle">
    <w:name w:val="msonormalbullet2gifbullet1gifcxspmiddle"/>
    <w:basedOn w:val="ad"/>
    <w:pPr>
      <w:spacing w:before="280" w:after="280"/>
    </w:pPr>
    <w:rPr>
      <w:rFonts w:eastAsia="IzhTitl"/>
      <w:szCs w:val="20"/>
    </w:rPr>
  </w:style>
  <w:style w:type="paragraph" w:customStyle="1" w:styleId="msonormalbullet2gifbullet1gifcxsplast">
    <w:name w:val="msonormalbullet2gifbullet1gifcxsplast"/>
    <w:basedOn w:val="ad"/>
    <w:pPr>
      <w:spacing w:before="280" w:after="280"/>
    </w:pPr>
    <w:rPr>
      <w:rFonts w:eastAsia="IzhTitl"/>
      <w:szCs w:val="20"/>
    </w:rPr>
  </w:style>
  <w:style w:type="paragraph" w:customStyle="1" w:styleId="msonormalbullet2gifbullet2gifbullet2gifcxspmiddle">
    <w:name w:val="msonormalbullet2gifbullet2gifbullet2gifcxspmiddle"/>
    <w:basedOn w:val="ad"/>
    <w:pPr>
      <w:spacing w:before="280" w:after="280"/>
    </w:pPr>
    <w:rPr>
      <w:rFonts w:eastAsia="IzhTitl"/>
      <w:szCs w:val="20"/>
    </w:rPr>
  </w:style>
  <w:style w:type="paragraph" w:customStyle="1" w:styleId="msonormalbullet2gifbullet2gifbullet2gifcxsplast">
    <w:name w:val="msonormalbullet2gifbullet2gifbullet2gifcxsplast"/>
    <w:basedOn w:val="ad"/>
    <w:pPr>
      <w:spacing w:before="280" w:after="280"/>
    </w:pPr>
    <w:rPr>
      <w:rFonts w:eastAsia="IzhTitl"/>
      <w:szCs w:val="20"/>
    </w:rPr>
  </w:style>
  <w:style w:type="paragraph" w:customStyle="1" w:styleId="msonormalbullet2gifbullet2gifcxspmiddle">
    <w:name w:val="msonormalbullet2gifbullet2gifcxspmiddle"/>
    <w:basedOn w:val="ad"/>
    <w:pPr>
      <w:spacing w:before="280" w:after="280"/>
    </w:pPr>
    <w:rPr>
      <w:rFonts w:eastAsia="IzhTitl"/>
      <w:szCs w:val="20"/>
    </w:rPr>
  </w:style>
  <w:style w:type="paragraph" w:customStyle="1" w:styleId="msonormalbullet2gifbullet2gifcxsplast">
    <w:name w:val="msonormalbullet2gifbullet2gifcxsplast"/>
    <w:basedOn w:val="ad"/>
    <w:pPr>
      <w:spacing w:before="280" w:after="280"/>
    </w:pPr>
    <w:rPr>
      <w:rFonts w:eastAsia="IzhTitl"/>
      <w:szCs w:val="20"/>
    </w:rPr>
  </w:style>
  <w:style w:type="paragraph" w:customStyle="1" w:styleId="msonormalbullet2gifbullet2gifbullet3gifcxspmiddle">
    <w:name w:val="msonormalbullet2gifbullet2gifbullet3gifcxspmiddle"/>
    <w:basedOn w:val="ad"/>
    <w:pPr>
      <w:spacing w:before="280" w:after="280"/>
    </w:pPr>
    <w:rPr>
      <w:rFonts w:eastAsia="IzhTitl"/>
      <w:szCs w:val="20"/>
    </w:rPr>
  </w:style>
  <w:style w:type="paragraph" w:customStyle="1" w:styleId="msonormalbullet2gifbullet2gifbullet3gifcxsplast">
    <w:name w:val="msonormalbullet2gifbullet2gifbullet3gifcxsplast"/>
    <w:basedOn w:val="ad"/>
    <w:pPr>
      <w:spacing w:before="280" w:after="280"/>
    </w:pPr>
    <w:rPr>
      <w:rFonts w:eastAsia="IzhTitl"/>
      <w:szCs w:val="20"/>
    </w:rPr>
  </w:style>
  <w:style w:type="paragraph" w:customStyle="1" w:styleId="msonormalbullet2gifbullet3gifcxspmiddle">
    <w:name w:val="msonormalbullet2gifbullet3gifcxspmiddle"/>
    <w:basedOn w:val="ad"/>
    <w:pPr>
      <w:spacing w:before="280" w:after="280"/>
    </w:pPr>
    <w:rPr>
      <w:rFonts w:eastAsia="IzhTitl"/>
      <w:szCs w:val="20"/>
    </w:rPr>
  </w:style>
  <w:style w:type="paragraph" w:customStyle="1" w:styleId="msonormalbullet2gifbullet3gifcxsplast">
    <w:name w:val="msonormalbullet2gifbullet3gifcxsplast"/>
    <w:basedOn w:val="ad"/>
    <w:pPr>
      <w:spacing w:before="280" w:after="280"/>
    </w:pPr>
    <w:rPr>
      <w:rFonts w:eastAsia="IzhTitl"/>
      <w:szCs w:val="20"/>
    </w:rPr>
  </w:style>
  <w:style w:type="paragraph" w:customStyle="1" w:styleId="msonormalbullet1gifcxsplast">
    <w:name w:val="msonormalbullet1gifcxsplast"/>
    <w:basedOn w:val="ad"/>
    <w:pPr>
      <w:spacing w:before="280" w:after="280"/>
    </w:pPr>
    <w:rPr>
      <w:rFonts w:eastAsia="IzhTitl"/>
      <w:szCs w:val="20"/>
    </w:rPr>
  </w:style>
  <w:style w:type="paragraph" w:customStyle="1" w:styleId="text-ks">
    <w:name w:val="text-ks"/>
    <w:basedOn w:val="ad"/>
    <w:pPr>
      <w:spacing w:before="48" w:after="48"/>
      <w:ind w:firstLine="360"/>
      <w:jc w:val="both"/>
    </w:pPr>
    <w:rPr>
      <w:rFonts w:eastAsia="IzhTitl"/>
    </w:rPr>
  </w:style>
  <w:style w:type="paragraph" w:customStyle="1" w:styleId="Style2">
    <w:name w:val="Style2"/>
    <w:basedOn w:val="ad"/>
    <w:pPr>
      <w:widowControl w:val="0"/>
      <w:autoSpaceDE w:val="0"/>
      <w:spacing w:line="252" w:lineRule="exact"/>
      <w:ind w:firstLine="334"/>
      <w:jc w:val="both"/>
    </w:pPr>
    <w:rPr>
      <w:rFonts w:eastAsia="IzhTitl"/>
      <w:lang w:val="uk-UA"/>
    </w:rPr>
  </w:style>
  <w:style w:type="paragraph" w:customStyle="1" w:styleId="Style4">
    <w:name w:val="Style4"/>
    <w:basedOn w:val="ad"/>
    <w:pPr>
      <w:widowControl w:val="0"/>
      <w:autoSpaceDE w:val="0"/>
      <w:spacing w:line="248" w:lineRule="exact"/>
      <w:ind w:firstLine="404"/>
      <w:jc w:val="both"/>
    </w:pPr>
    <w:rPr>
      <w:rFonts w:eastAsia="IzhTitl"/>
      <w:lang w:val="uk-UA"/>
    </w:rPr>
  </w:style>
  <w:style w:type="paragraph" w:customStyle="1" w:styleId="Style5">
    <w:name w:val="Style5"/>
    <w:basedOn w:val="ad"/>
    <w:pPr>
      <w:widowControl w:val="0"/>
      <w:autoSpaceDE w:val="0"/>
      <w:spacing w:line="238" w:lineRule="exact"/>
      <w:jc w:val="both"/>
    </w:pPr>
    <w:rPr>
      <w:rFonts w:eastAsia="IzhTitl"/>
      <w:lang w:val="uk-UA"/>
    </w:rPr>
  </w:style>
  <w:style w:type="paragraph" w:customStyle="1" w:styleId="rvps8">
    <w:name w:val="rvps8"/>
    <w:basedOn w:val="ad"/>
    <w:pPr>
      <w:keepNext/>
      <w:jc w:val="both"/>
    </w:pPr>
  </w:style>
  <w:style w:type="paragraph" w:customStyle="1" w:styleId="rvps10">
    <w:name w:val="rvps10"/>
    <w:basedOn w:val="ad"/>
    <w:uiPriority w:val="99"/>
    <w:pPr>
      <w:ind w:left="2880" w:firstLine="720"/>
      <w:jc w:val="both"/>
    </w:pPr>
  </w:style>
  <w:style w:type="paragraph" w:customStyle="1" w:styleId="rvps11">
    <w:name w:val="rvps11"/>
    <w:basedOn w:val="ad"/>
    <w:pPr>
      <w:ind w:left="4320" w:firstLine="720"/>
      <w:jc w:val="both"/>
    </w:pPr>
  </w:style>
  <w:style w:type="paragraph" w:customStyle="1" w:styleId="rvps12">
    <w:name w:val="rvps12"/>
    <w:basedOn w:val="ad"/>
    <w:pPr>
      <w:ind w:left="3600"/>
      <w:jc w:val="both"/>
    </w:pPr>
  </w:style>
  <w:style w:type="paragraph" w:customStyle="1" w:styleId="rvps13">
    <w:name w:val="rvps13"/>
    <w:basedOn w:val="ad"/>
    <w:pPr>
      <w:ind w:left="2130" w:hanging="2130"/>
      <w:jc w:val="both"/>
    </w:pPr>
  </w:style>
  <w:style w:type="paragraph" w:customStyle="1" w:styleId="afffffffffffffffff1">
    <w:name w:val="Òåêñò"/>
    <w:basedOn w:val="ad"/>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d"/>
    <w:pPr>
      <w:widowControl w:val="0"/>
      <w:autoSpaceDE w:val="0"/>
      <w:spacing w:line="360" w:lineRule="auto"/>
      <w:ind w:firstLine="567"/>
      <w:jc w:val="both"/>
    </w:pPr>
    <w:rPr>
      <w:sz w:val="28"/>
      <w:szCs w:val="28"/>
      <w:lang w:val="uk-UA"/>
    </w:rPr>
  </w:style>
  <w:style w:type="paragraph" w:customStyle="1" w:styleId="iNormalText0">
    <w:name w:val="iNormalText"/>
    <w:basedOn w:val="ad"/>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d"/>
    <w:rPr>
      <w:lang w:val="uk-UA"/>
    </w:rPr>
  </w:style>
  <w:style w:type="paragraph" w:customStyle="1" w:styleId="afffffffffffffffff4">
    <w:name w:val="Абзац списку"/>
    <w:basedOn w:val="ad"/>
    <w:pPr>
      <w:ind w:left="720"/>
    </w:pPr>
    <w:rPr>
      <w:lang w:val="uk-UA"/>
    </w:rPr>
  </w:style>
  <w:style w:type="paragraph" w:customStyle="1" w:styleId="afffffffffffffffff5">
    <w:name w:val="Цитація"/>
    <w:basedOn w:val="ad"/>
    <w:next w:val="ad"/>
    <w:pPr>
      <w:spacing w:before="200"/>
      <w:ind w:left="360" w:right="360"/>
    </w:pPr>
    <w:rPr>
      <w:i/>
      <w:iCs/>
      <w:lang w:val="uk-UA"/>
    </w:rPr>
  </w:style>
  <w:style w:type="paragraph" w:customStyle="1" w:styleId="afffffffffffffffff6">
    <w:name w:val="Насичена цитата"/>
    <w:basedOn w:val="ad"/>
    <w:next w:val="ad"/>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d"/>
    <w:pPr>
      <w:ind w:firstLine="709"/>
    </w:pPr>
    <w:rPr>
      <w:sz w:val="28"/>
      <w:szCs w:val="28"/>
      <w:lang w:val="uk-UA"/>
    </w:rPr>
  </w:style>
  <w:style w:type="paragraph" w:customStyle="1" w:styleId="caaieiaie8">
    <w:name w:val="caaieiaie 8"/>
    <w:basedOn w:val="ad"/>
    <w:next w:val="ad"/>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d"/>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1"/>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d"/>
    <w:pPr>
      <w:keepNext/>
      <w:keepLines/>
      <w:autoSpaceDE w:val="0"/>
      <w:spacing w:before="240"/>
      <w:jc w:val="center"/>
    </w:pPr>
    <w:rPr>
      <w:caps/>
      <w:sz w:val="28"/>
      <w:szCs w:val="28"/>
    </w:rPr>
  </w:style>
  <w:style w:type="paragraph" w:customStyle="1" w:styleId="afffffffffffffffff9">
    <w:name w:val="текст сноски Знак"/>
    <w:basedOn w:val="ad"/>
    <w:pPr>
      <w:autoSpaceDE w:val="0"/>
      <w:ind w:firstLine="709"/>
      <w:jc w:val="both"/>
    </w:pPr>
    <w:rPr>
      <w:sz w:val="16"/>
      <w:szCs w:val="20"/>
    </w:rPr>
  </w:style>
  <w:style w:type="paragraph" w:customStyle="1" w:styleId="afffffffffffffffffa">
    <w:name w:val="автор"/>
    <w:basedOn w:val="ad"/>
    <w:pPr>
      <w:jc w:val="center"/>
    </w:pPr>
    <w:rPr>
      <w:sz w:val="28"/>
      <w:szCs w:val="20"/>
    </w:rPr>
  </w:style>
  <w:style w:type="paragraph" w:customStyle="1" w:styleId="5--0">
    <w:name w:val="5-Текст статьи-укр"/>
    <w:basedOn w:val="ad"/>
    <w:pPr>
      <w:widowControl w:val="0"/>
      <w:spacing w:line="216" w:lineRule="auto"/>
      <w:ind w:firstLine="397"/>
      <w:jc w:val="both"/>
    </w:pPr>
    <w:rPr>
      <w:sz w:val="19"/>
      <w:szCs w:val="18"/>
      <w:lang w:val="uk-UA"/>
    </w:rPr>
  </w:style>
  <w:style w:type="paragraph" w:styleId="afffffffffffffffffb">
    <w:name w:val="envelope address"/>
    <w:basedOn w:val="ad"/>
    <w:pPr>
      <w:widowControl w:val="0"/>
      <w:ind w:left="2880"/>
    </w:pPr>
    <w:rPr>
      <w:rFonts w:ascii="OpenSymbol" w:hAnsi="OpenSymbol" w:cs="OpenSymbol"/>
    </w:rPr>
  </w:style>
  <w:style w:type="paragraph" w:customStyle="1" w:styleId="11f1">
    <w:name w:val="Дата11"/>
    <w:basedOn w:val="ad"/>
    <w:next w:val="ad"/>
    <w:pPr>
      <w:widowControl w:val="0"/>
    </w:pPr>
    <w:rPr>
      <w:szCs w:val="20"/>
    </w:rPr>
  </w:style>
  <w:style w:type="paragraph" w:customStyle="1" w:styleId="41">
    <w:name w:val="Маркированный список 41"/>
    <w:basedOn w:val="ad"/>
    <w:pPr>
      <w:widowControl w:val="0"/>
      <w:numPr>
        <w:numId w:val="3"/>
      </w:numPr>
    </w:pPr>
    <w:rPr>
      <w:szCs w:val="20"/>
    </w:rPr>
  </w:style>
  <w:style w:type="paragraph" w:customStyle="1" w:styleId="51">
    <w:name w:val="Маркированный список 51"/>
    <w:basedOn w:val="ad"/>
    <w:pPr>
      <w:widowControl w:val="0"/>
      <w:numPr>
        <w:numId w:val="2"/>
      </w:numPr>
    </w:pPr>
    <w:rPr>
      <w:szCs w:val="20"/>
    </w:rPr>
  </w:style>
  <w:style w:type="paragraph" w:styleId="2fffb">
    <w:name w:val="envelope return"/>
    <w:basedOn w:val="ad"/>
    <w:pPr>
      <w:widowControl w:val="0"/>
    </w:pPr>
    <w:rPr>
      <w:rFonts w:ascii="OpenSymbol" w:hAnsi="OpenSymbol" w:cs="OpenSymbol"/>
      <w:sz w:val="20"/>
      <w:szCs w:val="20"/>
    </w:rPr>
  </w:style>
  <w:style w:type="paragraph" w:customStyle="1" w:styleId="1fffffa">
    <w:name w:val="Приветствие1"/>
    <w:basedOn w:val="ad"/>
    <w:next w:val="ad"/>
    <w:pPr>
      <w:widowControl w:val="0"/>
    </w:pPr>
    <w:rPr>
      <w:szCs w:val="20"/>
    </w:rPr>
  </w:style>
  <w:style w:type="paragraph" w:customStyle="1" w:styleId="415">
    <w:name w:val="Продолжение списка 41"/>
    <w:basedOn w:val="ad"/>
    <w:pPr>
      <w:widowControl w:val="0"/>
      <w:spacing w:after="120"/>
      <w:ind w:left="1132"/>
    </w:pPr>
    <w:rPr>
      <w:szCs w:val="20"/>
    </w:rPr>
  </w:style>
  <w:style w:type="paragraph" w:customStyle="1" w:styleId="514">
    <w:name w:val="Продолжение списка 51"/>
    <w:basedOn w:val="ad"/>
    <w:pPr>
      <w:widowControl w:val="0"/>
      <w:spacing w:after="120"/>
      <w:ind w:left="1415"/>
    </w:pPr>
    <w:rPr>
      <w:szCs w:val="20"/>
    </w:rPr>
  </w:style>
  <w:style w:type="paragraph" w:customStyle="1" w:styleId="515">
    <w:name w:val="Список 51"/>
    <w:basedOn w:val="ad"/>
    <w:pPr>
      <w:widowControl w:val="0"/>
      <w:ind w:left="1415" w:hanging="283"/>
    </w:pPr>
    <w:rPr>
      <w:szCs w:val="20"/>
    </w:rPr>
  </w:style>
  <w:style w:type="paragraph" w:customStyle="1" w:styleId="1fffffb">
    <w:name w:val="Шапка1"/>
    <w:basedOn w:val="ad"/>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d"/>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d"/>
    <w:pPr>
      <w:spacing w:before="280" w:after="280"/>
      <w:jc w:val="center"/>
    </w:pPr>
  </w:style>
  <w:style w:type="paragraph" w:customStyle="1" w:styleId="Arial15pt125">
    <w:name w:val="Стиль Arial 15 pt Черный по ширине Первая строка:  125 см"/>
    <w:basedOn w:val="ad"/>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d"/>
    <w:pPr>
      <w:spacing w:after="221"/>
    </w:pPr>
    <w:rPr>
      <w:rFonts w:ascii="OpenSymbol" w:hAnsi="OpenSymbol" w:cs="OpenSymbol"/>
    </w:rPr>
  </w:style>
  <w:style w:type="paragraph" w:customStyle="1" w:styleId="afffffffffffffffffe">
    <w:name w:val="керивн"/>
    <w:basedOn w:val="ad"/>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d"/>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d"/>
    <w:pPr>
      <w:widowControl w:val="0"/>
      <w:numPr>
        <w:numId w:val="22"/>
      </w:numPr>
      <w:spacing w:line="360" w:lineRule="auto"/>
    </w:pPr>
    <w:rPr>
      <w:sz w:val="28"/>
      <w:szCs w:val="20"/>
      <w:lang w:val="uk-UA"/>
    </w:rPr>
  </w:style>
  <w:style w:type="paragraph" w:customStyle="1" w:styleId="Foot">
    <w:name w:val="Foot"/>
    <w:basedOn w:val="afffffffa"/>
    <w:pPr>
      <w:spacing w:line="240" w:lineRule="auto"/>
      <w:ind w:firstLine="720"/>
    </w:pPr>
    <w:rPr>
      <w:rFonts w:ascii="ISOCPEUR" w:hAnsi="ISOCPEUR" w:cs="ISOCPEUR"/>
      <w:lang w:val="en-GB"/>
    </w:rPr>
  </w:style>
  <w:style w:type="paragraph" w:customStyle="1" w:styleId="NormalWeb1">
    <w:name w:val="Normal (Web)1"/>
    <w:basedOn w:val="ad"/>
    <w:pPr>
      <w:spacing w:before="280" w:after="280"/>
    </w:pPr>
    <w:rPr>
      <w:lang w:val="uk-UA"/>
    </w:rPr>
  </w:style>
  <w:style w:type="paragraph" w:customStyle="1" w:styleId="Exampl">
    <w:name w:val="Exampl"/>
    <w:basedOn w:val="ad"/>
    <w:pPr>
      <w:ind w:firstLine="851"/>
      <w:jc w:val="both"/>
    </w:pPr>
    <w:rPr>
      <w:rFonts w:ascii="ISOCPEUR" w:hAnsi="ISOCPEUR" w:cs="ISOCPEUR"/>
    </w:rPr>
  </w:style>
  <w:style w:type="paragraph" w:customStyle="1" w:styleId="148">
    <w:name w:val="14Полуторный"/>
    <w:basedOn w:val="ad"/>
    <w:pPr>
      <w:spacing w:line="360" w:lineRule="auto"/>
      <w:ind w:firstLine="709"/>
      <w:jc w:val="both"/>
    </w:pPr>
    <w:rPr>
      <w:sz w:val="28"/>
      <w:szCs w:val="28"/>
      <w:lang w:val="uk-UA"/>
    </w:rPr>
  </w:style>
  <w:style w:type="paragraph" w:customStyle="1" w:styleId="2fffc">
    <w:name w:val="Сноска (2)"/>
    <w:basedOn w:val="ad"/>
    <w:pPr>
      <w:widowControl w:val="0"/>
      <w:shd w:val="clear" w:color="auto" w:fill="FFFFFF"/>
      <w:spacing w:before="60" w:line="0" w:lineRule="atLeast"/>
      <w:jc w:val="right"/>
    </w:pPr>
    <w:rPr>
      <w:i/>
      <w:iCs/>
      <w:sz w:val="17"/>
      <w:szCs w:val="17"/>
    </w:rPr>
  </w:style>
  <w:style w:type="paragraph" w:customStyle="1" w:styleId="318">
    <w:name w:val="Основной текст31"/>
    <w:basedOn w:val="ad"/>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d"/>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d"/>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d"/>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d"/>
    <w:pPr>
      <w:widowControl w:val="0"/>
      <w:shd w:val="clear" w:color="auto" w:fill="FFFFFF"/>
      <w:spacing w:before="420" w:after="300" w:line="0" w:lineRule="atLeast"/>
    </w:pPr>
    <w:rPr>
      <w:i/>
      <w:iCs/>
      <w:sz w:val="17"/>
      <w:szCs w:val="17"/>
    </w:rPr>
  </w:style>
  <w:style w:type="paragraph" w:customStyle="1" w:styleId="324">
    <w:name w:val="Заголовок №3 (2)"/>
    <w:basedOn w:val="ad"/>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d"/>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d"/>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d"/>
    <w:pPr>
      <w:widowControl w:val="0"/>
      <w:shd w:val="clear" w:color="auto" w:fill="FFFFFF"/>
      <w:spacing w:line="0" w:lineRule="atLeast"/>
      <w:jc w:val="both"/>
    </w:pPr>
    <w:rPr>
      <w:i/>
      <w:iCs/>
      <w:sz w:val="17"/>
      <w:szCs w:val="17"/>
    </w:rPr>
  </w:style>
  <w:style w:type="paragraph" w:customStyle="1" w:styleId="3ff6">
    <w:name w:val="Заголовок №3"/>
    <w:basedOn w:val="ad"/>
    <w:pPr>
      <w:widowControl w:val="0"/>
      <w:shd w:val="clear" w:color="auto" w:fill="FFFFFF"/>
      <w:spacing w:after="180" w:line="0" w:lineRule="atLeast"/>
      <w:jc w:val="center"/>
    </w:pPr>
    <w:rPr>
      <w:b/>
      <w:bCs/>
      <w:sz w:val="23"/>
      <w:szCs w:val="23"/>
    </w:rPr>
  </w:style>
  <w:style w:type="paragraph" w:customStyle="1" w:styleId="79">
    <w:name w:val="Основной текст (7)"/>
    <w:basedOn w:val="ad"/>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d"/>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d"/>
    <w:pPr>
      <w:widowControl w:val="0"/>
      <w:shd w:val="clear" w:color="auto" w:fill="FFFFFF"/>
      <w:spacing w:after="660" w:line="0" w:lineRule="atLeast"/>
      <w:jc w:val="right"/>
    </w:pPr>
    <w:rPr>
      <w:sz w:val="26"/>
      <w:szCs w:val="26"/>
    </w:rPr>
  </w:style>
  <w:style w:type="paragraph" w:customStyle="1" w:styleId="516">
    <w:name w:val="Основной текст51"/>
    <w:basedOn w:val="ad"/>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d"/>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d"/>
    <w:pPr>
      <w:widowControl w:val="0"/>
      <w:shd w:val="clear" w:color="auto" w:fill="FFFFFF"/>
      <w:spacing w:line="451" w:lineRule="exact"/>
    </w:pPr>
    <w:rPr>
      <w:sz w:val="26"/>
      <w:szCs w:val="26"/>
    </w:rPr>
  </w:style>
  <w:style w:type="paragraph" w:customStyle="1" w:styleId="105">
    <w:name w:val="Основной текст (10)"/>
    <w:basedOn w:val="ad"/>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d"/>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d"/>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d"/>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d"/>
    <w:link w:val="affffffffffffffffff2"/>
    <w:pPr>
      <w:widowControl w:val="0"/>
      <w:shd w:val="clear" w:color="auto" w:fill="FFFFFF"/>
      <w:spacing w:line="0" w:lineRule="atLeast"/>
    </w:pPr>
    <w:rPr>
      <w:spacing w:val="-2"/>
      <w:sz w:val="26"/>
      <w:szCs w:val="26"/>
    </w:rPr>
  </w:style>
  <w:style w:type="paragraph" w:customStyle="1" w:styleId="7a">
    <w:name w:val="Заголовок №7"/>
    <w:basedOn w:val="ad"/>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8"/>
    <w:next w:val="afffffff8"/>
    <w:pPr>
      <w:keepNext/>
      <w:autoSpaceDE w:val="0"/>
      <w:spacing w:after="0" w:line="480" w:lineRule="auto"/>
      <w:ind w:firstLine="720"/>
      <w:jc w:val="center"/>
    </w:pPr>
    <w:rPr>
      <w:b/>
      <w:bCs/>
      <w:szCs w:val="28"/>
    </w:rPr>
  </w:style>
  <w:style w:type="paragraph" w:customStyle="1" w:styleId="3ff7">
    <w:name w:val="????????? 3"/>
    <w:basedOn w:val="afffffff8"/>
    <w:next w:val="afffffff8"/>
    <w:pPr>
      <w:keepNext/>
      <w:autoSpaceDE w:val="0"/>
      <w:spacing w:after="0" w:line="480" w:lineRule="auto"/>
      <w:ind w:firstLine="720"/>
      <w:jc w:val="both"/>
    </w:pPr>
    <w:rPr>
      <w:b/>
      <w:bCs/>
      <w:szCs w:val="28"/>
    </w:rPr>
  </w:style>
  <w:style w:type="paragraph" w:customStyle="1" w:styleId="4f6">
    <w:name w:val="????????? 4"/>
    <w:basedOn w:val="afffffff8"/>
    <w:next w:val="afffffff8"/>
    <w:pPr>
      <w:keepNext/>
      <w:autoSpaceDE w:val="0"/>
      <w:spacing w:after="0" w:line="480" w:lineRule="auto"/>
      <w:ind w:firstLine="993"/>
      <w:jc w:val="both"/>
    </w:pPr>
    <w:rPr>
      <w:b/>
      <w:bCs/>
      <w:szCs w:val="28"/>
    </w:rPr>
  </w:style>
  <w:style w:type="paragraph" w:customStyle="1" w:styleId="5f1">
    <w:name w:val="????????? 5"/>
    <w:basedOn w:val="afffffff8"/>
    <w:next w:val="afffffff8"/>
    <w:pPr>
      <w:keepNext/>
      <w:autoSpaceDE w:val="0"/>
      <w:spacing w:after="0"/>
      <w:jc w:val="both"/>
    </w:pPr>
    <w:rPr>
      <w:szCs w:val="28"/>
    </w:rPr>
  </w:style>
  <w:style w:type="paragraph" w:customStyle="1" w:styleId="6b">
    <w:name w:val="????????? 6"/>
    <w:basedOn w:val="afffffff8"/>
    <w:next w:val="afffffff8"/>
    <w:pPr>
      <w:keepNext/>
      <w:autoSpaceDE w:val="0"/>
      <w:spacing w:after="0"/>
      <w:ind w:firstLine="720"/>
      <w:jc w:val="center"/>
    </w:pPr>
    <w:rPr>
      <w:szCs w:val="28"/>
    </w:rPr>
  </w:style>
  <w:style w:type="paragraph" w:customStyle="1" w:styleId="7b">
    <w:name w:val="????????? 7"/>
    <w:basedOn w:val="afffffff8"/>
    <w:next w:val="afffffff8"/>
    <w:pPr>
      <w:keepNext/>
      <w:autoSpaceDE w:val="0"/>
      <w:spacing w:after="0"/>
      <w:jc w:val="center"/>
    </w:pPr>
    <w:rPr>
      <w:b/>
      <w:bCs/>
      <w:caps/>
      <w:szCs w:val="28"/>
    </w:rPr>
  </w:style>
  <w:style w:type="paragraph" w:customStyle="1" w:styleId="88">
    <w:name w:val="????????? 8"/>
    <w:basedOn w:val="afffffff8"/>
    <w:next w:val="afffffff8"/>
    <w:pPr>
      <w:keepNext/>
      <w:autoSpaceDE w:val="0"/>
      <w:spacing w:before="120" w:line="480" w:lineRule="auto"/>
      <w:ind w:firstLine="709"/>
    </w:pPr>
    <w:rPr>
      <w:b/>
      <w:bCs/>
      <w:szCs w:val="28"/>
    </w:rPr>
  </w:style>
  <w:style w:type="paragraph" w:customStyle="1" w:styleId="97">
    <w:name w:val="????????? 9"/>
    <w:basedOn w:val="afffffff8"/>
    <w:next w:val="afffffff8"/>
    <w:pPr>
      <w:keepNext/>
      <w:widowControl w:val="0"/>
      <w:autoSpaceDE w:val="0"/>
      <w:spacing w:after="0" w:line="360" w:lineRule="auto"/>
      <w:ind w:left="2126" w:right="2404"/>
      <w:jc w:val="center"/>
    </w:pPr>
    <w:rPr>
      <w:b/>
      <w:bCs/>
      <w:szCs w:val="28"/>
    </w:rPr>
  </w:style>
  <w:style w:type="paragraph" w:customStyle="1" w:styleId="affffffffffffffffff3">
    <w:name w:val="??????? ??????????"/>
    <w:basedOn w:val="afffffff8"/>
    <w:pPr>
      <w:tabs>
        <w:tab w:val="center" w:pos="4536"/>
        <w:tab w:val="right" w:pos="9072"/>
      </w:tabs>
      <w:autoSpaceDE w:val="0"/>
      <w:spacing w:after="0"/>
    </w:pPr>
    <w:rPr>
      <w:szCs w:val="28"/>
    </w:rPr>
  </w:style>
  <w:style w:type="paragraph" w:customStyle="1" w:styleId="affffffffffffffffff4">
    <w:name w:val="????????????"/>
    <w:basedOn w:val="afffffff8"/>
    <w:pPr>
      <w:autoSpaceDE w:val="0"/>
      <w:spacing w:before="240" w:after="0" w:line="480" w:lineRule="auto"/>
      <w:ind w:firstLine="720"/>
      <w:jc w:val="both"/>
    </w:pPr>
    <w:rPr>
      <w:szCs w:val="28"/>
    </w:rPr>
  </w:style>
  <w:style w:type="paragraph" w:customStyle="1" w:styleId="affffffffffffffffff5">
    <w:name w:val="???????? ????? ? ????????"/>
    <w:basedOn w:val="afffffff8"/>
    <w:pPr>
      <w:tabs>
        <w:tab w:val="left" w:pos="567"/>
      </w:tabs>
      <w:autoSpaceDE w:val="0"/>
      <w:spacing w:after="0" w:line="376" w:lineRule="auto"/>
      <w:ind w:firstLine="567"/>
      <w:jc w:val="both"/>
    </w:pPr>
    <w:rPr>
      <w:szCs w:val="28"/>
    </w:rPr>
  </w:style>
  <w:style w:type="paragraph" w:customStyle="1" w:styleId="2ffff0">
    <w:name w:val="???????? ????? ? ???????? 2"/>
    <w:basedOn w:val="afffffff8"/>
    <w:pPr>
      <w:tabs>
        <w:tab w:val="left" w:pos="360"/>
      </w:tabs>
      <w:autoSpaceDE w:val="0"/>
      <w:spacing w:after="0" w:line="376" w:lineRule="auto"/>
      <w:ind w:firstLine="357"/>
      <w:jc w:val="both"/>
    </w:pPr>
    <w:rPr>
      <w:szCs w:val="28"/>
    </w:rPr>
  </w:style>
  <w:style w:type="paragraph" w:customStyle="1" w:styleId="affffffffffffffffff6">
    <w:name w:val="???????? ?????"/>
    <w:basedOn w:val="afffffff8"/>
    <w:pPr>
      <w:autoSpaceDE w:val="0"/>
      <w:spacing w:after="0"/>
    </w:pPr>
    <w:rPr>
      <w:szCs w:val="28"/>
    </w:rPr>
  </w:style>
  <w:style w:type="paragraph" w:customStyle="1" w:styleId="affffffffffffffffff7">
    <w:name w:val="????????"/>
    <w:basedOn w:val="afffffff8"/>
    <w:pPr>
      <w:autoSpaceDE w:val="0"/>
      <w:spacing w:after="0" w:line="480" w:lineRule="auto"/>
      <w:ind w:firstLine="720"/>
      <w:jc w:val="center"/>
    </w:pPr>
    <w:rPr>
      <w:b/>
      <w:bCs/>
      <w:caps/>
      <w:szCs w:val="28"/>
    </w:rPr>
  </w:style>
  <w:style w:type="paragraph" w:customStyle="1" w:styleId="2ffff1">
    <w:name w:val="???????? ????? 2"/>
    <w:basedOn w:val="afffffff8"/>
    <w:pPr>
      <w:widowControl w:val="0"/>
      <w:autoSpaceDE w:val="0"/>
      <w:spacing w:after="0"/>
      <w:jc w:val="center"/>
    </w:pPr>
    <w:rPr>
      <w:b/>
      <w:bCs/>
      <w:caps/>
      <w:sz w:val="32"/>
      <w:szCs w:val="32"/>
    </w:rPr>
  </w:style>
  <w:style w:type="paragraph" w:customStyle="1" w:styleId="affffffffffffffffff8">
    <w:name w:val="?????? ??????????"/>
    <w:basedOn w:val="afffffff8"/>
    <w:pPr>
      <w:tabs>
        <w:tab w:val="center" w:pos="4153"/>
        <w:tab w:val="right" w:pos="8306"/>
      </w:tabs>
      <w:autoSpaceDE w:val="0"/>
      <w:spacing w:after="0"/>
    </w:pPr>
    <w:rPr>
      <w:szCs w:val="28"/>
    </w:rPr>
  </w:style>
  <w:style w:type="paragraph" w:customStyle="1" w:styleId="1fffffd">
    <w:name w:val="??????? ??????????1"/>
    <w:basedOn w:val="affffffffffffff4"/>
    <w:pPr>
      <w:tabs>
        <w:tab w:val="center" w:pos="4536"/>
        <w:tab w:val="right" w:pos="9072"/>
      </w:tabs>
      <w:overflowPunct/>
      <w:textAlignment w:val="auto"/>
    </w:pPr>
    <w:rPr>
      <w:sz w:val="20"/>
      <w:szCs w:val="20"/>
      <w:lang w:val="ru-RU"/>
    </w:rPr>
  </w:style>
  <w:style w:type="paragraph" w:customStyle="1" w:styleId="1fffffe">
    <w:name w:val="?????? ??????????1"/>
    <w:basedOn w:val="affffffffffffff4"/>
    <w:pPr>
      <w:tabs>
        <w:tab w:val="center" w:pos="4153"/>
        <w:tab w:val="right" w:pos="8306"/>
      </w:tabs>
      <w:overflowPunct/>
      <w:textAlignment w:val="auto"/>
    </w:pPr>
    <w:rPr>
      <w:sz w:val="20"/>
      <w:szCs w:val="20"/>
      <w:lang w:val="ru-RU"/>
    </w:rPr>
  </w:style>
  <w:style w:type="paragraph" w:customStyle="1" w:styleId="1ffffff">
    <w:name w:val="???????? ????? ? ????????1"/>
    <w:basedOn w:val="affffffffffffff4"/>
    <w:pPr>
      <w:overflowPunct/>
      <w:spacing w:line="360" w:lineRule="auto"/>
      <w:ind w:firstLine="709"/>
      <w:jc w:val="both"/>
      <w:textAlignment w:val="auto"/>
    </w:pPr>
    <w:rPr>
      <w:sz w:val="24"/>
      <w:szCs w:val="24"/>
      <w:lang w:val="ru-RU"/>
    </w:rPr>
  </w:style>
  <w:style w:type="paragraph" w:customStyle="1" w:styleId="224">
    <w:name w:val="Заголовок №2 (2)"/>
    <w:basedOn w:val="ad"/>
    <w:pPr>
      <w:widowControl w:val="0"/>
      <w:shd w:val="clear" w:color="auto" w:fill="FFFFFF"/>
      <w:spacing w:after="1500" w:line="0" w:lineRule="atLeast"/>
      <w:jc w:val="right"/>
    </w:pPr>
    <w:rPr>
      <w:sz w:val="28"/>
      <w:szCs w:val="28"/>
    </w:rPr>
  </w:style>
  <w:style w:type="paragraph" w:customStyle="1" w:styleId="521">
    <w:name w:val="Заголовок №5 (2)"/>
    <w:basedOn w:val="ad"/>
    <w:pPr>
      <w:widowControl w:val="0"/>
      <w:shd w:val="clear" w:color="auto" w:fill="FFFFFF"/>
      <w:spacing w:before="300" w:line="322" w:lineRule="exact"/>
      <w:jc w:val="center"/>
    </w:pPr>
    <w:rPr>
      <w:b/>
      <w:bCs/>
      <w:sz w:val="28"/>
      <w:szCs w:val="28"/>
    </w:rPr>
  </w:style>
  <w:style w:type="paragraph" w:customStyle="1" w:styleId="531">
    <w:name w:val="Заголовок №5 (3)"/>
    <w:basedOn w:val="ad"/>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d"/>
    <w:pPr>
      <w:widowControl w:val="0"/>
      <w:shd w:val="clear" w:color="auto" w:fill="FFFFFF"/>
      <w:spacing w:before="1620" w:after="540" w:line="0" w:lineRule="atLeast"/>
      <w:jc w:val="both"/>
    </w:pPr>
    <w:rPr>
      <w:b/>
      <w:bCs/>
      <w:sz w:val="28"/>
      <w:szCs w:val="28"/>
    </w:rPr>
  </w:style>
  <w:style w:type="paragraph" w:customStyle="1" w:styleId="Zagolowok">
    <w:name w:val="Zagolowok"/>
    <w:basedOn w:val="ad"/>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d"/>
    <w:pPr>
      <w:widowControl w:val="0"/>
      <w:spacing w:line="360" w:lineRule="auto"/>
      <w:ind w:firstLine="567"/>
      <w:jc w:val="both"/>
    </w:pPr>
    <w:rPr>
      <w:sz w:val="28"/>
      <w:szCs w:val="28"/>
    </w:rPr>
  </w:style>
  <w:style w:type="paragraph" w:customStyle="1" w:styleId="1ffffff0">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d"/>
    <w:pPr>
      <w:spacing w:before="280" w:after="280"/>
    </w:pPr>
  </w:style>
  <w:style w:type="paragraph" w:customStyle="1" w:styleId="affffffffffffffffff9">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a">
    <w:name w:val="нова"/>
    <w:basedOn w:val="ad"/>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d"/>
    <w:pPr>
      <w:pageBreakBefore/>
      <w:overflowPunct w:val="0"/>
      <w:autoSpaceDE w:val="0"/>
      <w:spacing w:line="20" w:lineRule="exact"/>
      <w:ind w:firstLine="284"/>
      <w:jc w:val="both"/>
      <w:textAlignment w:val="baseline"/>
    </w:pPr>
    <w:rPr>
      <w:sz w:val="32"/>
      <w:szCs w:val="20"/>
      <w:lang w:val="en-US"/>
    </w:rPr>
  </w:style>
  <w:style w:type="paragraph" w:customStyle="1" w:styleId="affffffffffffffffffb">
    <w:name w:val="Нова"/>
    <w:basedOn w:val="ad"/>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c">
    <w:name w:val="Виноска"/>
    <w:basedOn w:val="ad"/>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c"/>
    <w:pPr>
      <w:spacing w:line="240" w:lineRule="auto"/>
    </w:pPr>
    <w:rPr>
      <w:lang w:val="en-US"/>
    </w:rPr>
  </w:style>
  <w:style w:type="paragraph" w:customStyle="1" w:styleId="00000">
    <w:name w:val="00000"/>
    <w:basedOn w:val="ad"/>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d">
    <w:name w:val="Розд."/>
    <w:basedOn w:val="ad"/>
    <w:pPr>
      <w:widowControl w:val="0"/>
      <w:spacing w:line="360" w:lineRule="auto"/>
      <w:ind w:firstLine="567"/>
      <w:jc w:val="center"/>
    </w:pPr>
    <w:rPr>
      <w:b/>
      <w:sz w:val="28"/>
      <w:szCs w:val="20"/>
      <w:lang w:val="uk-UA"/>
    </w:rPr>
  </w:style>
  <w:style w:type="paragraph" w:customStyle="1" w:styleId="affffffffffffffffffe">
    <w:name w:val="Переменные"/>
    <w:basedOn w:val="afffffff8"/>
    <w:pPr>
      <w:tabs>
        <w:tab w:val="left" w:pos="482"/>
      </w:tabs>
      <w:spacing w:after="0" w:line="336" w:lineRule="auto"/>
      <w:ind w:left="482" w:hanging="482"/>
      <w:jc w:val="both"/>
    </w:pPr>
    <w:rPr>
      <w:sz w:val="18"/>
      <w:szCs w:val="18"/>
      <w:lang w:val="uk-UA"/>
    </w:rPr>
  </w:style>
  <w:style w:type="paragraph" w:customStyle="1" w:styleId="afffffffffffffffffff">
    <w:name w:val="Чертежный"/>
    <w:pPr>
      <w:suppressAutoHyphens/>
      <w:jc w:val="both"/>
    </w:pPr>
    <w:rPr>
      <w:rFonts w:ascii="Mincho" w:eastAsia="Garamond" w:hAnsi="Mincho" w:cs="Garamond"/>
      <w:i/>
      <w:sz w:val="28"/>
      <w:lang w:val="uk-UA" w:eastAsia="ar-SA"/>
    </w:rPr>
  </w:style>
  <w:style w:type="paragraph" w:customStyle="1" w:styleId="afffffffffffffffffff0">
    <w:name w:val="Листинг программы"/>
    <w:pPr>
      <w:suppressAutoHyphens/>
    </w:pPr>
    <w:rPr>
      <w:rFonts w:ascii="Garamond" w:eastAsia="Garamond" w:hAnsi="Garamond" w:cs="Garamond"/>
      <w:lang w:eastAsia="ar-SA"/>
    </w:rPr>
  </w:style>
  <w:style w:type="paragraph" w:customStyle="1" w:styleId="fila">
    <w:name w:val="fila"/>
    <w:basedOn w:val="ad"/>
    <w:pPr>
      <w:widowControl w:val="0"/>
      <w:spacing w:line="360" w:lineRule="auto"/>
      <w:ind w:firstLine="708"/>
      <w:jc w:val="both"/>
    </w:pPr>
    <w:rPr>
      <w:sz w:val="28"/>
      <w:szCs w:val="28"/>
      <w:lang w:val="uk-UA"/>
    </w:rPr>
  </w:style>
  <w:style w:type="paragraph" w:customStyle="1" w:styleId="fila1">
    <w:name w:val="fila1"/>
    <w:basedOn w:val="ad"/>
    <w:pPr>
      <w:keepNext/>
      <w:spacing w:before="120" w:after="120" w:line="360" w:lineRule="auto"/>
      <w:ind w:firstLine="709"/>
      <w:jc w:val="both"/>
    </w:pPr>
    <w:rPr>
      <w:b/>
      <w:bCs/>
      <w:sz w:val="28"/>
      <w:lang w:val="uk-UA"/>
    </w:rPr>
  </w:style>
  <w:style w:type="paragraph" w:customStyle="1" w:styleId="SL">
    <w:name w:val="SL"/>
    <w:basedOn w:val="ad"/>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d"/>
    <w:pPr>
      <w:widowControl w:val="0"/>
      <w:tabs>
        <w:tab w:val="left" w:pos="539"/>
      </w:tabs>
      <w:ind w:left="454" w:hanging="227"/>
      <w:jc w:val="both"/>
    </w:pPr>
    <w:rPr>
      <w:color w:val="000000"/>
      <w:sz w:val="30"/>
      <w:szCs w:val="22"/>
      <w:lang w:val="uk-UA"/>
    </w:rPr>
  </w:style>
  <w:style w:type="paragraph" w:customStyle="1" w:styleId="fs">
    <w:name w:val="fs"/>
    <w:basedOn w:val="ad"/>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d"/>
    <w:pPr>
      <w:widowControl w:val="0"/>
      <w:ind w:left="284" w:hanging="284"/>
      <w:jc w:val="both"/>
    </w:pPr>
    <w:rPr>
      <w:color w:val="000000"/>
      <w:sz w:val="20"/>
      <w:szCs w:val="20"/>
    </w:rPr>
  </w:style>
  <w:style w:type="paragraph" w:customStyle="1" w:styleId="fill">
    <w:name w:val="fill"/>
    <w:basedOn w:val="ad"/>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d"/>
    <w:pPr>
      <w:widowControl w:val="0"/>
      <w:tabs>
        <w:tab w:val="left" w:pos="1287"/>
      </w:tabs>
      <w:spacing w:after="120"/>
      <w:ind w:left="851" w:hanging="851"/>
    </w:pPr>
    <w:rPr>
      <w:sz w:val="28"/>
      <w:lang w:val="uk-UA"/>
    </w:rPr>
  </w:style>
  <w:style w:type="paragraph" w:customStyle="1" w:styleId="rvps25">
    <w:name w:val="rvps25"/>
    <w:basedOn w:val="ad"/>
    <w:pPr>
      <w:keepNext/>
      <w:shd w:val="clear" w:color="auto" w:fill="FFFFFF"/>
      <w:jc w:val="center"/>
    </w:pPr>
  </w:style>
  <w:style w:type="paragraph" w:customStyle="1" w:styleId="1007">
    <w:name w:val="Стиль 10 пт По ширине Первая строка:  07 см"/>
    <w:basedOn w:val="ad"/>
    <w:pPr>
      <w:ind w:firstLine="397"/>
      <w:jc w:val="both"/>
    </w:pPr>
    <w:rPr>
      <w:sz w:val="20"/>
      <w:szCs w:val="20"/>
      <w:lang w:val="uk-UA"/>
    </w:rPr>
  </w:style>
  <w:style w:type="paragraph" w:customStyle="1" w:styleId="afffffffffffffffffff1">
    <w:name w:val="КУ_литература"/>
    <w:basedOn w:val="affffffff"/>
    <w:pPr>
      <w:suppressLineNumbers/>
      <w:tabs>
        <w:tab w:val="left" w:pos="284"/>
      </w:tabs>
      <w:spacing w:after="0"/>
      <w:ind w:left="720" w:hanging="360"/>
      <w:jc w:val="both"/>
    </w:pPr>
    <w:rPr>
      <w:spacing w:val="-2"/>
      <w:sz w:val="18"/>
      <w:szCs w:val="18"/>
    </w:rPr>
  </w:style>
  <w:style w:type="paragraph" w:customStyle="1" w:styleId="afffffffffffffffffff2">
    <w:name w:val="Сергей"/>
    <w:basedOn w:val="ad"/>
    <w:pPr>
      <w:ind w:firstLine="425"/>
      <w:jc w:val="both"/>
    </w:pPr>
    <w:rPr>
      <w:sz w:val="28"/>
      <w:szCs w:val="28"/>
    </w:rPr>
  </w:style>
  <w:style w:type="paragraph" w:customStyle="1" w:styleId="21c">
    <w:name w:val="Основний текст з відступом 21"/>
    <w:basedOn w:val="ad"/>
    <w:pPr>
      <w:spacing w:after="120" w:line="480" w:lineRule="auto"/>
      <w:ind w:left="283" w:firstLine="425"/>
    </w:pPr>
    <w:rPr>
      <w:sz w:val="28"/>
      <w:szCs w:val="28"/>
    </w:rPr>
  </w:style>
  <w:style w:type="paragraph" w:customStyle="1" w:styleId="bodytextnoindent">
    <w:name w:val="bodytextnoindent"/>
    <w:basedOn w:val="ad"/>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d"/>
    <w:pPr>
      <w:widowControl w:val="0"/>
      <w:autoSpaceDE w:val="0"/>
      <w:spacing w:line="322" w:lineRule="exact"/>
      <w:ind w:firstLine="778"/>
      <w:jc w:val="both"/>
    </w:pPr>
  </w:style>
  <w:style w:type="paragraph" w:customStyle="1" w:styleId="Style14">
    <w:name w:val="Style14"/>
    <w:basedOn w:val="ad"/>
    <w:pPr>
      <w:widowControl w:val="0"/>
      <w:autoSpaceDE w:val="0"/>
      <w:spacing w:line="326" w:lineRule="exact"/>
      <w:ind w:hanging="355"/>
      <w:jc w:val="both"/>
    </w:pPr>
  </w:style>
  <w:style w:type="paragraph" w:customStyle="1" w:styleId="Style16">
    <w:name w:val="Style16"/>
    <w:basedOn w:val="ad"/>
    <w:pPr>
      <w:widowControl w:val="0"/>
      <w:autoSpaceDE w:val="0"/>
      <w:spacing w:line="326" w:lineRule="exact"/>
      <w:ind w:firstLine="365"/>
      <w:jc w:val="both"/>
    </w:pPr>
  </w:style>
  <w:style w:type="paragraph" w:customStyle="1" w:styleId="43">
    <w:name w:val="Заг 4"/>
    <w:basedOn w:val="ad"/>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3">
    <w:name w:val="Обычный центр"/>
    <w:basedOn w:val="ad"/>
    <w:pPr>
      <w:ind w:left="1701" w:right="1701"/>
      <w:jc w:val="both"/>
    </w:pPr>
    <w:rPr>
      <w:sz w:val="28"/>
      <w:szCs w:val="20"/>
      <w:lang w:val="uk-UA"/>
    </w:rPr>
  </w:style>
  <w:style w:type="paragraph" w:customStyle="1" w:styleId="-8">
    <w:name w:val="Цитата-ижица"/>
    <w:basedOn w:val="ad"/>
    <w:next w:val="ad"/>
    <w:pPr>
      <w:spacing w:before="120" w:after="120" w:line="360" w:lineRule="auto"/>
      <w:ind w:left="567" w:right="567"/>
      <w:jc w:val="both"/>
    </w:pPr>
    <w:rPr>
      <w:rFonts w:ascii="IzhTitl" w:hAnsi="IzhTitl"/>
      <w:sz w:val="28"/>
      <w:szCs w:val="20"/>
    </w:rPr>
  </w:style>
  <w:style w:type="paragraph" w:customStyle="1" w:styleId="-9">
    <w:name w:val="Цитита-латиница"/>
    <w:basedOn w:val="ad"/>
    <w:next w:val="ad"/>
    <w:pPr>
      <w:spacing w:before="120" w:after="120" w:line="360" w:lineRule="auto"/>
      <w:ind w:left="567" w:right="567"/>
      <w:jc w:val="both"/>
    </w:pPr>
    <w:rPr>
      <w:iCs/>
      <w:sz w:val="28"/>
      <w:szCs w:val="20"/>
      <w:lang w:val="en-US"/>
    </w:rPr>
  </w:style>
  <w:style w:type="paragraph" w:customStyle="1" w:styleId="Hellenikos">
    <w:name w:val="Hellenikos"/>
    <w:basedOn w:val="ad"/>
    <w:next w:val="ad"/>
    <w:pPr>
      <w:spacing w:before="60" w:after="60"/>
      <w:ind w:left="567" w:right="567"/>
      <w:jc w:val="both"/>
    </w:pPr>
    <w:rPr>
      <w:rFonts w:ascii="OpenSymbol" w:hAnsi="OpenSymbol"/>
      <w:sz w:val="28"/>
      <w:lang w:val="en-GB"/>
    </w:rPr>
  </w:style>
  <w:style w:type="paragraph" w:customStyle="1" w:styleId="afffffffffffffffffff4">
    <w:name w:val="Эпиграф"/>
    <w:basedOn w:val="ad"/>
    <w:pPr>
      <w:spacing w:line="360" w:lineRule="auto"/>
      <w:ind w:left="3828" w:right="758"/>
      <w:jc w:val="both"/>
    </w:pPr>
    <w:rPr>
      <w:b/>
      <w:sz w:val="28"/>
      <w:szCs w:val="20"/>
      <w:lang w:val="uk-UA"/>
    </w:rPr>
  </w:style>
  <w:style w:type="paragraph" w:customStyle="1" w:styleId="a4">
    <w:name w:val="Список литератури"/>
    <w:basedOn w:val="ad"/>
    <w:next w:val="ad"/>
    <w:pPr>
      <w:numPr>
        <w:numId w:val="14"/>
      </w:numPr>
      <w:spacing w:before="120" w:line="360" w:lineRule="auto"/>
      <w:jc w:val="both"/>
    </w:pPr>
    <w:rPr>
      <w:sz w:val="28"/>
    </w:rPr>
  </w:style>
  <w:style w:type="paragraph" w:customStyle="1" w:styleId="afffffffffffffffffff5">
    <w:name w:val="Памятник"/>
    <w:basedOn w:val="ad"/>
    <w:next w:val="ad"/>
    <w:pPr>
      <w:spacing w:line="360" w:lineRule="auto"/>
      <w:jc w:val="both"/>
    </w:pPr>
    <w:rPr>
      <w:sz w:val="28"/>
      <w:szCs w:val="20"/>
      <w:lang w:val="uk-UA"/>
    </w:rPr>
  </w:style>
  <w:style w:type="paragraph" w:customStyle="1" w:styleId="afffffffffffffffffff6">
    <w:name w:val="Колонки"/>
    <w:basedOn w:val="ad"/>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d"/>
    <w:next w:val="ad"/>
    <w:pPr>
      <w:spacing w:line="360" w:lineRule="auto"/>
      <w:ind w:left="440" w:hanging="440"/>
      <w:jc w:val="both"/>
    </w:pPr>
    <w:rPr>
      <w:sz w:val="28"/>
      <w:szCs w:val="20"/>
      <w:lang w:val="uk-UA"/>
    </w:rPr>
  </w:style>
  <w:style w:type="paragraph" w:customStyle="1" w:styleId="1ffffff4">
    <w:name w:val="Таблица ссылок1"/>
    <w:basedOn w:val="ad"/>
    <w:next w:val="ad"/>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d"/>
    <w:pPr>
      <w:spacing w:line="360" w:lineRule="auto"/>
    </w:pPr>
    <w:rPr>
      <w:rFonts w:ascii="IzhTitl" w:hAnsi="IzhTitl"/>
      <w:sz w:val="28"/>
      <w:szCs w:val="20"/>
    </w:rPr>
  </w:style>
  <w:style w:type="paragraph" w:customStyle="1" w:styleId="HellenikaPM6">
    <w:name w:val="HellenikaPM6"/>
    <w:basedOn w:val="ad"/>
    <w:pPr>
      <w:autoSpaceDE w:val="0"/>
      <w:spacing w:line="360" w:lineRule="auto"/>
      <w:jc w:val="both"/>
    </w:pPr>
    <w:rPr>
      <w:rFonts w:ascii="Impact" w:hAnsi="Impact" w:cs="Impact"/>
      <w:sz w:val="28"/>
      <w:szCs w:val="20"/>
      <w:lang w:val="en-US"/>
    </w:rPr>
  </w:style>
  <w:style w:type="paragraph" w:customStyle="1" w:styleId="afffffffffffffffffff7">
    <w:name w:val="Аркуш"/>
    <w:basedOn w:val="ad"/>
    <w:next w:val="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8"/>
    <w:pPr>
      <w:spacing w:after="0" w:line="360" w:lineRule="auto"/>
      <w:ind w:firstLine="709"/>
      <w:jc w:val="both"/>
    </w:pPr>
    <w:rPr>
      <w:color w:val="000000"/>
      <w:szCs w:val="28"/>
      <w:lang w:val="uk-UA"/>
    </w:rPr>
  </w:style>
  <w:style w:type="paragraph" w:customStyle="1" w:styleId="afffffffffffffffffff8">
    <w:name w:val="Основной текст дисертации"/>
    <w:basedOn w:val="ad"/>
    <w:pPr>
      <w:spacing w:line="360" w:lineRule="auto"/>
      <w:ind w:firstLine="709"/>
      <w:jc w:val="both"/>
    </w:pPr>
    <w:rPr>
      <w:sz w:val="28"/>
      <w:szCs w:val="20"/>
    </w:rPr>
  </w:style>
  <w:style w:type="paragraph" w:customStyle="1" w:styleId="a1">
    <w:name w:val="Нумерованный текст дисертации"/>
    <w:basedOn w:val="ad"/>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9">
    <w:name w:val="Сноска в дисертации"/>
    <w:basedOn w:val="afffffffa"/>
    <w:pPr>
      <w:spacing w:line="240" w:lineRule="auto"/>
      <w:ind w:firstLine="284"/>
    </w:pPr>
    <w:rPr>
      <w:sz w:val="18"/>
      <w:szCs w:val="20"/>
    </w:rPr>
  </w:style>
  <w:style w:type="paragraph" w:customStyle="1" w:styleId="1ffffff6">
    <w:name w:val="Дисертация Заголовок1 без номера"/>
    <w:basedOn w:val="1"/>
    <w:next w:val="afffffffffffffffffff8"/>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a">
    <w:name w:val="Диссертация Знак"/>
    <w:basedOn w:val="ad"/>
    <w:pPr>
      <w:spacing w:line="360" w:lineRule="auto"/>
      <w:ind w:firstLine="709"/>
      <w:jc w:val="both"/>
    </w:pPr>
    <w:rPr>
      <w:sz w:val="28"/>
      <w:szCs w:val="20"/>
    </w:rPr>
  </w:style>
  <w:style w:type="paragraph" w:customStyle="1" w:styleId="autor">
    <w:name w:val="autor"/>
    <w:basedOn w:val="ad"/>
    <w:pPr>
      <w:spacing w:after="120"/>
      <w:ind w:firstLine="680"/>
      <w:jc w:val="both"/>
    </w:pPr>
    <w:rPr>
      <w:b/>
      <w:sz w:val="20"/>
      <w:szCs w:val="20"/>
      <w:lang w:val="uk-UA"/>
    </w:rPr>
  </w:style>
  <w:style w:type="paragraph" w:customStyle="1" w:styleId="4f7">
    <w:name w:val="Стиль4"/>
    <w:basedOn w:val="affffffff"/>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d"/>
    <w:pPr>
      <w:spacing w:before="280" w:after="280"/>
    </w:pPr>
  </w:style>
  <w:style w:type="paragraph" w:customStyle="1" w:styleId="textitalic">
    <w:name w:val="text_italic"/>
    <w:basedOn w:val="ad"/>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b">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c">
    <w:name w:val="ЗаголовокСборник"/>
    <w:basedOn w:val="ad"/>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d"/>
    <w:pPr>
      <w:spacing w:line="22" w:lineRule="atLeast"/>
      <w:ind w:firstLine="567"/>
      <w:jc w:val="both"/>
    </w:pPr>
    <w:rPr>
      <w:rFonts w:ascii="Helvetica" w:hAnsi="Helvetica"/>
      <w:sz w:val="20"/>
      <w:szCs w:val="20"/>
    </w:rPr>
  </w:style>
  <w:style w:type="paragraph" w:customStyle="1" w:styleId="BiblioTitleSbornik">
    <w:name w:val="BiblioTitleSbornik"/>
    <w:basedOn w:val="ad"/>
    <w:pPr>
      <w:spacing w:before="120" w:after="120" w:line="22" w:lineRule="atLeast"/>
      <w:jc w:val="center"/>
    </w:pPr>
    <w:rPr>
      <w:rFonts w:ascii="Helvetica" w:hAnsi="Helvetica"/>
      <w:b/>
      <w:smallCaps/>
      <w:sz w:val="18"/>
      <w:szCs w:val="20"/>
    </w:rPr>
  </w:style>
  <w:style w:type="paragraph" w:customStyle="1" w:styleId="BiblioSbornik">
    <w:name w:val="BiblioSbornik"/>
    <w:basedOn w:val="ad"/>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d"/>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d"/>
    <w:pPr>
      <w:spacing w:line="209" w:lineRule="exact"/>
      <w:jc w:val="both"/>
    </w:pPr>
    <w:rPr>
      <w:rFonts w:ascii="MS Reference Specialty" w:hAnsi="MS Reference Specialty"/>
      <w:sz w:val="20"/>
      <w:szCs w:val="20"/>
      <w:lang w:val="uk-UA"/>
    </w:rPr>
  </w:style>
  <w:style w:type="paragraph" w:customStyle="1" w:styleId="Normal14pt">
    <w:name w:val="Normal + 14 pt"/>
    <w:basedOn w:val="ad"/>
    <w:pPr>
      <w:shd w:val="clear" w:color="auto" w:fill="000080"/>
      <w:spacing w:line="360" w:lineRule="auto"/>
      <w:jc w:val="both"/>
    </w:pPr>
    <w:rPr>
      <w:sz w:val="28"/>
      <w:lang w:val="uk-UA"/>
    </w:rPr>
  </w:style>
  <w:style w:type="paragraph" w:customStyle="1" w:styleId="SOSBLUE">
    <w:name w:val="SOS_BLUE"/>
    <w:basedOn w:val="Normal14pt"/>
    <w:next w:val="ad"/>
    <w:pPr>
      <w:shd w:val="clear" w:color="auto" w:fill="auto"/>
      <w:jc w:val="left"/>
    </w:pPr>
    <w:rPr>
      <w:szCs w:val="28"/>
    </w:rPr>
  </w:style>
  <w:style w:type="paragraph" w:customStyle="1" w:styleId="Heading">
    <w:name w:val="Heading"/>
    <w:basedOn w:val="ad"/>
    <w:next w:val="afffffff8"/>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8"/>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d"/>
    <w:pPr>
      <w:suppressLineNumbers/>
      <w:spacing w:before="120" w:after="120"/>
    </w:pPr>
    <w:rPr>
      <w:i/>
      <w:iCs/>
      <w:sz w:val="20"/>
      <w:szCs w:val="20"/>
      <w:lang w:val="uk-UA"/>
    </w:rPr>
  </w:style>
  <w:style w:type="paragraph" w:customStyle="1" w:styleId="Framecontents">
    <w:name w:val="Frame contents"/>
    <w:basedOn w:val="afffffff8"/>
    <w:rPr>
      <w:sz w:val="24"/>
      <w:lang w:val="uk-UA"/>
    </w:rPr>
  </w:style>
  <w:style w:type="paragraph" w:customStyle="1" w:styleId="Index">
    <w:name w:val="Index"/>
    <w:basedOn w:val="ad"/>
    <w:pPr>
      <w:suppressLineNumbers/>
    </w:pPr>
    <w:rPr>
      <w:lang w:val="uk-UA"/>
    </w:rPr>
  </w:style>
  <w:style w:type="paragraph" w:customStyle="1" w:styleId="WW-30">
    <w:name w:val="WW-Основной текст с отступом 3"/>
    <w:basedOn w:val="ad"/>
    <w:pPr>
      <w:spacing w:after="120"/>
      <w:ind w:left="283"/>
    </w:pPr>
    <w:rPr>
      <w:sz w:val="16"/>
      <w:szCs w:val="16"/>
      <w:lang w:val="uk-UA"/>
    </w:rPr>
  </w:style>
  <w:style w:type="paragraph" w:customStyle="1" w:styleId="WW-4">
    <w:name w:val="WW-Обычный (веб)"/>
    <w:basedOn w:val="ad"/>
    <w:pPr>
      <w:spacing w:before="280" w:after="280"/>
    </w:pPr>
    <w:rPr>
      <w:lang w:val="uk-UA"/>
    </w:rPr>
  </w:style>
  <w:style w:type="paragraph" w:customStyle="1" w:styleId="WW-5">
    <w:name w:val="WW-Схема документа"/>
    <w:basedOn w:val="ad"/>
    <w:pPr>
      <w:shd w:val="clear" w:color="auto" w:fill="000080"/>
    </w:pPr>
    <w:rPr>
      <w:lang w:val="uk-UA"/>
    </w:rPr>
  </w:style>
  <w:style w:type="paragraph" w:customStyle="1" w:styleId="a7">
    <w:name w:val="Маркер"/>
    <w:basedOn w:val="ad"/>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d"/>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a"/>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d"/>
    <w:next w:val="ad"/>
    <w:pPr>
      <w:widowControl w:val="0"/>
      <w:spacing w:before="240" w:line="360" w:lineRule="auto"/>
      <w:ind w:firstLine="720"/>
      <w:jc w:val="both"/>
    </w:pPr>
    <w:rPr>
      <w:sz w:val="28"/>
      <w:szCs w:val="20"/>
      <w:lang w:val="uk-UA"/>
    </w:rPr>
  </w:style>
  <w:style w:type="paragraph" w:customStyle="1" w:styleId="WW-6">
    <w:name w:val="WW-Цитата"/>
    <w:basedOn w:val="ad"/>
    <w:pPr>
      <w:spacing w:line="360" w:lineRule="auto"/>
      <w:ind w:left="-513" w:right="225" w:firstLine="456"/>
      <w:jc w:val="both"/>
    </w:pPr>
    <w:rPr>
      <w:sz w:val="28"/>
      <w:szCs w:val="28"/>
      <w:lang w:val="uk-UA"/>
    </w:rPr>
  </w:style>
  <w:style w:type="paragraph" w:customStyle="1" w:styleId="1ffffff8">
    <w:name w:val="Заголовок_1"/>
    <w:basedOn w:val="1"/>
    <w:next w:val="ad"/>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d"/>
    <w:pPr>
      <w:spacing w:after="60"/>
      <w:jc w:val="both"/>
    </w:pPr>
    <w:rPr>
      <w:sz w:val="22"/>
      <w:lang w:val="en-GB"/>
    </w:rPr>
  </w:style>
  <w:style w:type="paragraph" w:customStyle="1" w:styleId="2ffff6">
    <w:name w:val="Абзац 2А"/>
    <w:basedOn w:val="ad"/>
    <w:pPr>
      <w:tabs>
        <w:tab w:val="left" w:pos="482"/>
      </w:tabs>
      <w:spacing w:after="60"/>
      <w:ind w:left="482"/>
      <w:jc w:val="both"/>
    </w:pPr>
    <w:rPr>
      <w:sz w:val="22"/>
      <w:lang w:val="en-GB"/>
    </w:rPr>
  </w:style>
  <w:style w:type="paragraph" w:customStyle="1" w:styleId="3ff9">
    <w:name w:val="Абзац 3А"/>
    <w:basedOn w:val="ad"/>
    <w:pPr>
      <w:tabs>
        <w:tab w:val="left" w:pos="964"/>
      </w:tabs>
      <w:spacing w:after="60"/>
      <w:ind w:left="964"/>
      <w:jc w:val="both"/>
    </w:pPr>
    <w:rPr>
      <w:sz w:val="22"/>
      <w:lang w:val="en-GB"/>
    </w:rPr>
  </w:style>
  <w:style w:type="paragraph" w:customStyle="1" w:styleId="4f8">
    <w:name w:val="Абзац 4А"/>
    <w:basedOn w:val="ad"/>
    <w:pPr>
      <w:tabs>
        <w:tab w:val="left" w:pos="1446"/>
      </w:tabs>
      <w:spacing w:after="60"/>
      <w:ind w:left="1446"/>
      <w:jc w:val="both"/>
    </w:pPr>
    <w:rPr>
      <w:sz w:val="22"/>
      <w:lang w:val="en-GB"/>
    </w:rPr>
  </w:style>
  <w:style w:type="paragraph" w:customStyle="1" w:styleId="10">
    <w:name w:val="Абисок 1АНум"/>
    <w:basedOn w:val="ad"/>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d"/>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d"/>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d"/>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d"/>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d"/>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d"/>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d"/>
    <w:pPr>
      <w:keepNext/>
      <w:spacing w:before="240" w:after="120"/>
      <w:jc w:val="both"/>
    </w:pPr>
    <w:rPr>
      <w:b/>
      <w:color w:val="5F5F5F"/>
      <w:sz w:val="28"/>
      <w:lang w:val="en-GB"/>
    </w:rPr>
  </w:style>
  <w:style w:type="paragraph" w:customStyle="1" w:styleId="4f9">
    <w:name w:val="Заголовок 4А"/>
    <w:basedOn w:val="ad"/>
    <w:pPr>
      <w:keepNext/>
      <w:spacing w:before="240" w:after="120"/>
      <w:jc w:val="both"/>
    </w:pPr>
    <w:rPr>
      <w:rFonts w:ascii="IzhTitl" w:hAnsi="IzhTitl" w:cs="FreeSetCTT"/>
      <w:b/>
      <w:color w:val="333333"/>
      <w:lang w:val="en-GB"/>
    </w:rPr>
  </w:style>
  <w:style w:type="paragraph" w:customStyle="1" w:styleId="5f4">
    <w:name w:val="Заголовок 5А"/>
    <w:basedOn w:val="ad"/>
    <w:pPr>
      <w:keepNext/>
      <w:spacing w:before="240" w:after="120"/>
      <w:jc w:val="both"/>
    </w:pPr>
    <w:rPr>
      <w:rFonts w:ascii="IzhTitl" w:hAnsi="IzhTitl" w:cs="FreeSetCTT"/>
      <w:b/>
      <w:color w:val="333333"/>
      <w:sz w:val="22"/>
      <w:lang w:val="en-GB"/>
    </w:rPr>
  </w:style>
  <w:style w:type="paragraph" w:customStyle="1" w:styleId="6d">
    <w:name w:val="Заголовок 6А"/>
    <w:basedOn w:val="ad"/>
    <w:pPr>
      <w:keepNext/>
      <w:spacing w:before="240" w:after="120"/>
      <w:jc w:val="both"/>
    </w:pPr>
    <w:rPr>
      <w:rFonts w:cs="FreeSetCTT"/>
      <w:b/>
      <w:color w:val="333333"/>
      <w:sz w:val="22"/>
      <w:lang w:val="en-GB"/>
    </w:rPr>
  </w:style>
  <w:style w:type="paragraph" w:customStyle="1" w:styleId="afffffffffffffffffffd">
    <w:name w:val="Основний А"/>
    <w:basedOn w:val="ad"/>
    <w:pPr>
      <w:jc w:val="both"/>
    </w:pPr>
    <w:rPr>
      <w:sz w:val="22"/>
      <w:lang w:val="en-GB"/>
    </w:rPr>
  </w:style>
  <w:style w:type="paragraph" w:customStyle="1" w:styleId="afffffffffffffffffffe">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d"/>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d"/>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d"/>
    <w:rPr>
      <w:rFonts w:ascii="Symbol" w:hAnsi="Symbol" w:cs="Symbol"/>
      <w:sz w:val="20"/>
      <w:szCs w:val="20"/>
    </w:rPr>
  </w:style>
  <w:style w:type="paragraph" w:customStyle="1" w:styleId="WW-31">
    <w:name w:val="WW-Основной текст 3"/>
    <w:basedOn w:val="ad"/>
    <w:pPr>
      <w:spacing w:after="120"/>
    </w:pPr>
    <w:rPr>
      <w:sz w:val="16"/>
      <w:szCs w:val="16"/>
    </w:rPr>
  </w:style>
  <w:style w:type="paragraph" w:customStyle="1" w:styleId="affffffffffffffffffff">
    <w:name w:val="Дисертация"/>
    <w:basedOn w:val="ad"/>
    <w:pPr>
      <w:spacing w:line="360" w:lineRule="auto"/>
      <w:ind w:firstLine="709"/>
      <w:jc w:val="both"/>
    </w:pPr>
    <w:rPr>
      <w:sz w:val="28"/>
      <w:szCs w:val="28"/>
    </w:rPr>
  </w:style>
  <w:style w:type="paragraph" w:customStyle="1" w:styleId="affffffffffffffffffff0">
    <w:name w:val="БИБЛИОГРАФИЯ"/>
    <w:basedOn w:val="ad"/>
    <w:pPr>
      <w:tabs>
        <w:tab w:val="left" w:pos="360"/>
      </w:tabs>
      <w:spacing w:line="360" w:lineRule="auto"/>
      <w:jc w:val="both"/>
    </w:pPr>
    <w:rPr>
      <w:sz w:val="28"/>
      <w:szCs w:val="20"/>
    </w:rPr>
  </w:style>
  <w:style w:type="paragraph" w:customStyle="1" w:styleId="14a">
    <w:name w:val="Стиль Основной текст + 14 пт"/>
    <w:basedOn w:val="afffffff8"/>
    <w:pPr>
      <w:spacing w:after="0" w:line="360" w:lineRule="auto"/>
      <w:ind w:firstLine="454"/>
      <w:jc w:val="both"/>
    </w:pPr>
    <w:rPr>
      <w:szCs w:val="28"/>
    </w:rPr>
  </w:style>
  <w:style w:type="paragraph" w:customStyle="1" w:styleId="WW-210">
    <w:name w:val="WW-Основной текст с отступом 21"/>
    <w:basedOn w:val="ad"/>
    <w:pPr>
      <w:widowControl w:val="0"/>
      <w:ind w:firstLine="5670"/>
      <w:jc w:val="both"/>
    </w:pPr>
    <w:rPr>
      <w:b/>
      <w:bCs/>
      <w:sz w:val="28"/>
      <w:szCs w:val="28"/>
      <w:lang w:val="uk-UA"/>
    </w:rPr>
  </w:style>
  <w:style w:type="paragraph" w:customStyle="1" w:styleId="Head10">
    <w:name w:val="Head 1"/>
    <w:basedOn w:val="afffffff8"/>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d"/>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1">
    <w:name w:val="òåêñò ñíîñêè"/>
    <w:basedOn w:val="ad"/>
    <w:rPr>
      <w:sz w:val="20"/>
      <w:szCs w:val="20"/>
      <w:lang w:val="en-GB"/>
    </w:rPr>
  </w:style>
  <w:style w:type="paragraph" w:customStyle="1" w:styleId="390">
    <w:name w:val="Основной текст (39)"/>
    <w:basedOn w:val="ad"/>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d"/>
    <w:pPr>
      <w:widowControl w:val="0"/>
      <w:shd w:val="clear" w:color="auto" w:fill="FFFFFF"/>
      <w:spacing w:before="180" w:after="180" w:line="0" w:lineRule="atLeast"/>
    </w:pPr>
    <w:rPr>
      <w:b/>
      <w:bCs/>
      <w:sz w:val="18"/>
      <w:szCs w:val="18"/>
    </w:rPr>
  </w:style>
  <w:style w:type="paragraph" w:customStyle="1" w:styleId="351">
    <w:name w:val="Основной текст (35)"/>
    <w:basedOn w:val="ad"/>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d"/>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d"/>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d"/>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d"/>
    <w:pPr>
      <w:widowControl w:val="0"/>
      <w:shd w:val="clear" w:color="auto" w:fill="FFFFFF"/>
      <w:spacing w:line="0" w:lineRule="atLeast"/>
      <w:jc w:val="center"/>
    </w:pPr>
    <w:rPr>
      <w:b/>
      <w:bCs/>
      <w:sz w:val="17"/>
      <w:szCs w:val="17"/>
    </w:rPr>
  </w:style>
  <w:style w:type="paragraph" w:customStyle="1" w:styleId="416">
    <w:name w:val="Основной текст (4)1"/>
    <w:basedOn w:val="ad"/>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d"/>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d"/>
    <w:pPr>
      <w:widowControl w:val="0"/>
      <w:shd w:val="clear" w:color="auto" w:fill="FFFFFF"/>
      <w:spacing w:after="240" w:line="0" w:lineRule="atLeast"/>
    </w:pPr>
    <w:rPr>
      <w:b/>
      <w:bCs/>
      <w:spacing w:val="80"/>
      <w:sz w:val="32"/>
      <w:szCs w:val="32"/>
    </w:rPr>
  </w:style>
  <w:style w:type="paragraph" w:customStyle="1" w:styleId="342">
    <w:name w:val="Заголовок №3 (4)"/>
    <w:basedOn w:val="ad"/>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7"/>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d"/>
    <w:pPr>
      <w:widowControl w:val="0"/>
      <w:autoSpaceDE w:val="0"/>
      <w:spacing w:after="120"/>
    </w:pPr>
    <w:rPr>
      <w:sz w:val="20"/>
      <w:szCs w:val="20"/>
    </w:rPr>
  </w:style>
  <w:style w:type="paragraph" w:customStyle="1" w:styleId="affffffffffffffffffff2">
    <w:name w:val="Светлана"/>
    <w:basedOn w:val="ad"/>
    <w:pPr>
      <w:overflowPunct w:val="0"/>
      <w:autoSpaceDE w:val="0"/>
      <w:textAlignment w:val="baseline"/>
    </w:pPr>
    <w:rPr>
      <w:rFonts w:ascii="Alpha000" w:hAnsi="Alpha000" w:cs="Alpha000"/>
      <w:kern w:val="1"/>
      <w:sz w:val="28"/>
    </w:rPr>
  </w:style>
  <w:style w:type="paragraph" w:customStyle="1" w:styleId="affffffffffffffffffff3">
    <w:name w:val="Текст_осн"/>
    <w:pPr>
      <w:widowControl w:val="0"/>
      <w:suppressAutoHyphens/>
      <w:spacing w:line="360" w:lineRule="auto"/>
      <w:ind w:firstLine="567"/>
      <w:jc w:val="both"/>
    </w:pPr>
    <w:rPr>
      <w:sz w:val="28"/>
      <w:szCs w:val="28"/>
      <w:lang w:val="uk-UA" w:eastAsia="ar-SA"/>
    </w:rPr>
  </w:style>
  <w:style w:type="paragraph" w:styleId="affffffffffffffffffff4">
    <w:name w:val="Block Text"/>
    <w:basedOn w:val="ad"/>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8"/>
    <w:rsid w:val="00803975"/>
    <w:rPr>
      <w:rFonts w:ascii="Garamond" w:eastAsia="Garamond" w:hAnsi="Garamond" w:cs="Garamond"/>
      <w:sz w:val="28"/>
      <w:szCs w:val="24"/>
      <w:lang w:eastAsia="ar-SA"/>
    </w:rPr>
  </w:style>
  <w:style w:type="paragraph" w:styleId="37">
    <w:name w:val="Body Text Indent 3"/>
    <w:basedOn w:val="ad"/>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5">
    <w:name w:val="Table Grid"/>
    <w:basedOn w:val="af"/>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d"/>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e"/>
    <w:semiHidden/>
    <w:rsid w:val="00B46023"/>
    <w:rPr>
      <w:rFonts w:ascii="Garamond" w:eastAsia="Garamond" w:hAnsi="Garamond" w:cs="Garamond"/>
      <w:sz w:val="24"/>
      <w:szCs w:val="24"/>
      <w:lang w:eastAsia="ar-SA"/>
    </w:rPr>
  </w:style>
  <w:style w:type="paragraph" w:styleId="affffffffffffffffffff6">
    <w:name w:val="caption"/>
    <w:basedOn w:val="ad"/>
    <w:next w:val="ad"/>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e"/>
    <w:rsid w:val="00B46023"/>
    <w:rPr>
      <w:noProof w:val="0"/>
      <w:sz w:val="28"/>
      <w:lang w:val="uk-UA"/>
    </w:rPr>
  </w:style>
  <w:style w:type="paragraph" w:styleId="2ffff9">
    <w:name w:val="Body Text 2"/>
    <w:basedOn w:val="ad"/>
    <w:link w:val="225"/>
    <w:unhideWhenUsed/>
    <w:rsid w:val="00524D1A"/>
    <w:pPr>
      <w:spacing w:after="120" w:line="480" w:lineRule="auto"/>
    </w:pPr>
  </w:style>
  <w:style w:type="character" w:customStyle="1" w:styleId="225">
    <w:name w:val="Основной текст 2 Знак2"/>
    <w:basedOn w:val="ae"/>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e"/>
    <w:rsid w:val="00524D1A"/>
    <w:rPr>
      <w:vertAlign w:val="superscript"/>
    </w:rPr>
  </w:style>
  <w:style w:type="character" w:styleId="affffffffffffffffffff8">
    <w:name w:val="annotation reference"/>
    <w:basedOn w:val="ae"/>
    <w:semiHidden/>
    <w:rsid w:val="00524D1A"/>
    <w:rPr>
      <w:sz w:val="16"/>
    </w:rPr>
  </w:style>
  <w:style w:type="paragraph" w:styleId="aff3">
    <w:name w:val="annotation text"/>
    <w:basedOn w:val="ad"/>
    <w:link w:val="aff2"/>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e"/>
    <w:uiPriority w:val="99"/>
    <w:semiHidden/>
    <w:rsid w:val="00524D1A"/>
    <w:rPr>
      <w:rFonts w:ascii="Garamond" w:eastAsia="Garamond" w:hAnsi="Garamond" w:cs="Garamond"/>
      <w:lang w:eastAsia="ar-SA"/>
    </w:rPr>
  </w:style>
  <w:style w:type="paragraph" w:styleId="afe">
    <w:name w:val="Document Map"/>
    <w:basedOn w:val="ad"/>
    <w:link w:val="afd"/>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e"/>
    <w:uiPriority w:val="99"/>
    <w:semiHidden/>
    <w:rsid w:val="00524D1A"/>
    <w:rPr>
      <w:rFonts w:ascii="Segoe UI" w:eastAsia="Garamond" w:hAnsi="Segoe UI" w:cs="Segoe UI"/>
      <w:sz w:val="16"/>
      <w:szCs w:val="16"/>
      <w:lang w:eastAsia="ar-SA"/>
    </w:rPr>
  </w:style>
  <w:style w:type="character" w:styleId="affffffffffffffffffff9">
    <w:name w:val="endnote reference"/>
    <w:basedOn w:val="ae"/>
    <w:semiHidden/>
    <w:rsid w:val="00524D1A"/>
    <w:rPr>
      <w:vertAlign w:val="superscript"/>
    </w:rPr>
  </w:style>
  <w:style w:type="paragraph" w:styleId="34">
    <w:name w:val="Body Text 3"/>
    <w:basedOn w:val="ad"/>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e"/>
    <w:uiPriority w:val="99"/>
    <w:semiHidden/>
    <w:rsid w:val="00524D1A"/>
    <w:rPr>
      <w:rFonts w:ascii="Garamond" w:eastAsia="Garamond" w:hAnsi="Garamond" w:cs="Garamond"/>
      <w:sz w:val="16"/>
      <w:szCs w:val="16"/>
      <w:lang w:eastAsia="ar-SA"/>
    </w:rPr>
  </w:style>
  <w:style w:type="character" w:customStyle="1" w:styleId="text31">
    <w:name w:val="text31"/>
    <w:basedOn w:val="ae"/>
    <w:rsid w:val="00524D1A"/>
    <w:rPr>
      <w:rFonts w:ascii="Arial" w:hAnsi="Arial" w:cs="Arial" w:hint="default"/>
      <w:b/>
      <w:bCs/>
      <w:color w:val="212063"/>
      <w:sz w:val="24"/>
      <w:szCs w:val="24"/>
    </w:rPr>
  </w:style>
  <w:style w:type="paragraph" w:styleId="afc">
    <w:name w:val="Plain Text"/>
    <w:basedOn w:val="ad"/>
    <w:link w:val="afb"/>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e"/>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e"/>
    <w:rsid w:val="00854667"/>
  </w:style>
  <w:style w:type="character" w:customStyle="1" w:styleId="b3t1">
    <w:name w:val="b3t1"/>
    <w:basedOn w:val="ae"/>
    <w:rsid w:val="00854667"/>
    <w:rPr>
      <w:rFonts w:ascii="Verdana" w:hAnsi="Verdana" w:hint="default"/>
      <w:b/>
      <w:bCs/>
      <w:color w:val="4556B1"/>
      <w:sz w:val="16"/>
      <w:szCs w:val="16"/>
    </w:rPr>
  </w:style>
  <w:style w:type="character" w:customStyle="1" w:styleId="b3t">
    <w:name w:val="b3t"/>
    <w:basedOn w:val="ae"/>
    <w:rsid w:val="00854667"/>
  </w:style>
  <w:style w:type="paragraph" w:customStyle="1" w:styleId="Web">
    <w:name w:val="Обычный (Web)"/>
    <w:basedOn w:val="ad"/>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d"/>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e"/>
    <w:rsid w:val="00854667"/>
    <w:rPr>
      <w:color w:val="000000"/>
      <w:sz w:val="17"/>
      <w:szCs w:val="17"/>
    </w:rPr>
  </w:style>
  <w:style w:type="character" w:customStyle="1" w:styleId="postdetails1">
    <w:name w:val="postdetails1"/>
    <w:basedOn w:val="ae"/>
    <w:rsid w:val="00854667"/>
    <w:rPr>
      <w:color w:val="000000"/>
      <w:sz w:val="15"/>
      <w:szCs w:val="15"/>
    </w:rPr>
  </w:style>
  <w:style w:type="character" w:customStyle="1" w:styleId="nav1">
    <w:name w:val="nav1"/>
    <w:basedOn w:val="ae"/>
    <w:rsid w:val="00854667"/>
    <w:rPr>
      <w:b/>
      <w:bCs/>
      <w:color w:val="000000"/>
      <w:sz w:val="17"/>
      <w:szCs w:val="17"/>
    </w:rPr>
  </w:style>
  <w:style w:type="character" w:customStyle="1" w:styleId="4fb">
    <w:name w:val="Гиперссылка4"/>
    <w:basedOn w:val="ae"/>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e"/>
    <w:rsid w:val="00902A7A"/>
    <w:rPr>
      <w:b/>
      <w:sz w:val="28"/>
      <w:szCs w:val="24"/>
      <w:lang w:val="uk-UA" w:eastAsia="ru-RU" w:bidi="ar-SA"/>
    </w:rPr>
  </w:style>
  <w:style w:type="character" w:customStyle="1" w:styleId="2ffffa">
    <w:name w:val="Основной текст 2 Знак Знак"/>
    <w:basedOn w:val="ae"/>
    <w:rsid w:val="00902A7A"/>
    <w:rPr>
      <w:sz w:val="28"/>
      <w:szCs w:val="24"/>
      <w:lang w:val="uk-UA" w:eastAsia="ru-RU" w:bidi="ar-SA"/>
    </w:rPr>
  </w:style>
  <w:style w:type="paragraph" w:styleId="affffffffffffffffffffa">
    <w:name w:val="List Bullet"/>
    <w:basedOn w:val="ad"/>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d"/>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e"/>
    <w:rsid w:val="00DD4EAD"/>
  </w:style>
  <w:style w:type="character" w:customStyle="1" w:styleId="resultbody">
    <w:name w:val="resultbody"/>
    <w:basedOn w:val="ae"/>
    <w:rsid w:val="00DD4EAD"/>
  </w:style>
  <w:style w:type="paragraph" w:customStyle="1" w:styleId="ParadoxNormal">
    <w:name w:val="Paradox_Normal"/>
    <w:basedOn w:val="affffffff"/>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8"/>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d"/>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d"/>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8"/>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d"/>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d"/>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d"/>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d"/>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d"/>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e"/>
    <w:rsid w:val="004102F1"/>
    <w:rPr>
      <w:sz w:val="16"/>
      <w:szCs w:val="16"/>
    </w:rPr>
  </w:style>
  <w:style w:type="character" w:customStyle="1" w:styleId="editsection8">
    <w:name w:val="editsection8"/>
    <w:basedOn w:val="ae"/>
    <w:rsid w:val="004102F1"/>
    <w:rPr>
      <w:b w:val="0"/>
      <w:bCs w:val="0"/>
      <w:sz w:val="18"/>
      <w:szCs w:val="18"/>
    </w:rPr>
  </w:style>
  <w:style w:type="character" w:customStyle="1" w:styleId="editsection9">
    <w:name w:val="editsection9"/>
    <w:basedOn w:val="ae"/>
    <w:rsid w:val="004102F1"/>
    <w:rPr>
      <w:b w:val="0"/>
      <w:bCs w:val="0"/>
      <w:sz w:val="21"/>
      <w:szCs w:val="21"/>
    </w:rPr>
  </w:style>
  <w:style w:type="character" w:customStyle="1" w:styleId="editsection1">
    <w:name w:val="editsection1"/>
    <w:basedOn w:val="ae"/>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d"/>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d"/>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d"/>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d">
    <w:name w:val="Оглавление_"/>
    <w:basedOn w:val="ae"/>
    <w:rsid w:val="007C548E"/>
    <w:rPr>
      <w:rFonts w:ascii="Times New Roman" w:eastAsia="Times New Roman" w:hAnsi="Times New Roman" w:cs="Times New Roman"/>
      <w:sz w:val="18"/>
      <w:szCs w:val="18"/>
      <w:shd w:val="clear" w:color="auto" w:fill="FFFFFF"/>
    </w:rPr>
  </w:style>
  <w:style w:type="paragraph" w:customStyle="1" w:styleId="affffff5">
    <w:name w:val="Сноска"/>
    <w:basedOn w:val="ad"/>
    <w:link w:val="affffff4"/>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e"/>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e"/>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d"/>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d"/>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d"/>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d"/>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d"/>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a"/>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e"/>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d"/>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e">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e"/>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e"/>
    <w:rsid w:val="00FB5208"/>
    <w:rPr>
      <w:sz w:val="24"/>
      <w:szCs w:val="24"/>
      <w:lang w:val="uk-UA" w:eastAsia="ru-RU" w:bidi="ar-SA"/>
    </w:rPr>
  </w:style>
  <w:style w:type="character" w:customStyle="1" w:styleId="s14bb">
    <w:name w:val="s14b b"/>
    <w:basedOn w:val="ae"/>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e"/>
    <w:rsid w:val="00FB5208"/>
    <w:rPr>
      <w:rFonts w:ascii="Verdana" w:hAnsi="Verdana" w:hint="default"/>
      <w:b/>
      <w:bCs/>
      <w:color w:val="FF0000"/>
      <w:sz w:val="21"/>
      <w:szCs w:val="21"/>
    </w:rPr>
  </w:style>
  <w:style w:type="character" w:customStyle="1" w:styleId="bigheadline1">
    <w:name w:val="bigheadline1"/>
    <w:basedOn w:val="ae"/>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e"/>
    <w:rsid w:val="00FB5208"/>
    <w:rPr>
      <w:rFonts w:ascii="Arial" w:hAnsi="Arial" w:cs="Arial" w:hint="default"/>
      <w:sz w:val="19"/>
      <w:szCs w:val="19"/>
    </w:rPr>
  </w:style>
  <w:style w:type="character" w:customStyle="1" w:styleId="inside-head1">
    <w:name w:val="inside-head1"/>
    <w:basedOn w:val="ae"/>
    <w:rsid w:val="00FB5208"/>
    <w:rPr>
      <w:rFonts w:ascii="Times New Roman" w:hAnsi="Times New Roman" w:cs="Times New Roman" w:hint="default"/>
      <w:b/>
      <w:bCs/>
      <w:sz w:val="36"/>
      <w:szCs w:val="36"/>
    </w:rPr>
  </w:style>
  <w:style w:type="paragraph" w:customStyle="1" w:styleId="inside-copy">
    <w:name w:val="inside-copy"/>
    <w:basedOn w:val="ad"/>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e"/>
    <w:rsid w:val="00FB5208"/>
  </w:style>
  <w:style w:type="character" w:customStyle="1" w:styleId="subhed">
    <w:name w:val="subhed"/>
    <w:basedOn w:val="ae"/>
    <w:rsid w:val="00FB5208"/>
  </w:style>
  <w:style w:type="character" w:customStyle="1" w:styleId="allbold1">
    <w:name w:val="allbold1"/>
    <w:basedOn w:val="ae"/>
    <w:rsid w:val="00FB5208"/>
    <w:rPr>
      <w:rFonts w:ascii="Arial" w:hAnsi="Arial" w:cs="Arial" w:hint="default"/>
      <w:b/>
      <w:bCs/>
      <w:color w:val="000000"/>
      <w:sz w:val="14"/>
      <w:szCs w:val="14"/>
    </w:rPr>
  </w:style>
  <w:style w:type="paragraph" w:customStyle="1" w:styleId="132">
    <w:name w:val="Заголовок 13"/>
    <w:basedOn w:val="ad"/>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d"/>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e"/>
    <w:rsid w:val="00FB5208"/>
    <w:rPr>
      <w:color w:val="000099"/>
    </w:rPr>
  </w:style>
  <w:style w:type="character" w:customStyle="1" w:styleId="cald-guideword">
    <w:name w:val="cald-guideword"/>
    <w:basedOn w:val="ae"/>
    <w:rsid w:val="00FB5208"/>
  </w:style>
  <w:style w:type="character" w:customStyle="1" w:styleId="def-classification">
    <w:name w:val="def-classification"/>
    <w:basedOn w:val="ae"/>
    <w:rsid w:val="00FB5208"/>
  </w:style>
  <w:style w:type="character" w:customStyle="1" w:styleId="cald-definition">
    <w:name w:val="cald-definition"/>
    <w:basedOn w:val="ae"/>
    <w:rsid w:val="00FB5208"/>
  </w:style>
  <w:style w:type="character" w:customStyle="1" w:styleId="resultbodyblack1">
    <w:name w:val="resultbodyblack1"/>
    <w:basedOn w:val="ae"/>
    <w:rsid w:val="00FB5208"/>
    <w:rPr>
      <w:rFonts w:ascii="Verdana" w:hAnsi="Verdana" w:hint="default"/>
      <w:b/>
      <w:bCs/>
      <w:color w:val="000000"/>
      <w:sz w:val="22"/>
      <w:szCs w:val="22"/>
    </w:rPr>
  </w:style>
  <w:style w:type="paragraph" w:customStyle="1" w:styleId="textbodyblack">
    <w:name w:val="textbodyblack"/>
    <w:basedOn w:val="ad"/>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e"/>
    <w:rsid w:val="00FB5208"/>
    <w:rPr>
      <w:rFonts w:ascii="Verdana" w:hAnsi="Verdana" w:hint="default"/>
      <w:b/>
      <w:bCs/>
      <w:color w:val="336699"/>
      <w:sz w:val="15"/>
      <w:szCs w:val="15"/>
    </w:rPr>
  </w:style>
  <w:style w:type="character" w:customStyle="1" w:styleId="headline1">
    <w:name w:val="headline1"/>
    <w:basedOn w:val="ae"/>
    <w:rsid w:val="00FB5208"/>
    <w:rPr>
      <w:rFonts w:ascii="Arial" w:hAnsi="Arial" w:cs="Arial" w:hint="default"/>
      <w:b/>
      <w:bCs/>
      <w:strike w:val="0"/>
      <w:dstrike w:val="0"/>
      <w:color w:val="333333"/>
      <w:sz w:val="30"/>
      <w:szCs w:val="30"/>
      <w:u w:val="none"/>
      <w:effect w:val="none"/>
    </w:rPr>
  </w:style>
  <w:style w:type="paragraph" w:customStyle="1" w:styleId="fp">
    <w:name w:val="fp"/>
    <w:basedOn w:val="ad"/>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f0"/>
    <w:uiPriority w:val="99"/>
    <w:semiHidden/>
    <w:unhideWhenUsed/>
    <w:rsid w:val="0001496C"/>
  </w:style>
  <w:style w:type="numbering" w:customStyle="1" w:styleId="2fffff0">
    <w:name w:val="Нет списка2"/>
    <w:next w:val="af0"/>
    <w:semiHidden/>
    <w:unhideWhenUsed/>
    <w:rsid w:val="00A814A4"/>
  </w:style>
  <w:style w:type="paragraph" w:customStyle="1" w:styleId="3ffd">
    <w:name w:val="Основной текст с отступом3"/>
    <w:basedOn w:val="ad"/>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d"/>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e"/>
    <w:rsid w:val="00FE1A62"/>
  </w:style>
  <w:style w:type="character" w:customStyle="1" w:styleId="small-text1">
    <w:name w:val="small-text1"/>
    <w:basedOn w:val="ae"/>
    <w:rsid w:val="00FE1A62"/>
    <w:rPr>
      <w:rFonts w:ascii="Arial" w:hAnsi="Arial" w:cs="Arial"/>
      <w:color w:val="000000"/>
      <w:sz w:val="20"/>
      <w:szCs w:val="20"/>
    </w:rPr>
  </w:style>
  <w:style w:type="paragraph" w:customStyle="1" w:styleId="Example1">
    <w:name w:val="Example 1"/>
    <w:basedOn w:val="ad"/>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e"/>
    <w:rsid w:val="00FE1A62"/>
    <w:rPr>
      <w:rFonts w:ascii="Verdana" w:hAnsi="Verdana"/>
      <w:color w:val="000000"/>
      <w:sz w:val="19"/>
      <w:szCs w:val="19"/>
    </w:rPr>
  </w:style>
  <w:style w:type="character" w:customStyle="1" w:styleId="pagetitle1">
    <w:name w:val="pagetitle1"/>
    <w:basedOn w:val="ae"/>
    <w:rsid w:val="00FE1A62"/>
    <w:rPr>
      <w:rFonts w:ascii="Arial" w:hAnsi="Arial" w:cs="Arial"/>
      <w:color w:val="000000"/>
      <w:sz w:val="23"/>
      <w:szCs w:val="23"/>
    </w:rPr>
  </w:style>
  <w:style w:type="character" w:customStyle="1" w:styleId="pagesubtitle1">
    <w:name w:val="pagesubtitle1"/>
    <w:basedOn w:val="ae"/>
    <w:rsid w:val="00FE1A62"/>
    <w:rPr>
      <w:rFonts w:ascii="Verdana" w:hAnsi="Verdana"/>
      <w:b/>
      <w:bCs/>
      <w:color w:val="000000"/>
      <w:sz w:val="13"/>
      <w:szCs w:val="13"/>
    </w:rPr>
  </w:style>
  <w:style w:type="character" w:customStyle="1" w:styleId="section1">
    <w:name w:val="section1"/>
    <w:basedOn w:val="ae"/>
    <w:rsid w:val="00FE1A62"/>
    <w:rPr>
      <w:rFonts w:ascii="Verdana" w:hAnsi="Verdana"/>
      <w:b/>
      <w:bCs/>
      <w:color w:val="000000"/>
      <w:sz w:val="24"/>
      <w:szCs w:val="24"/>
    </w:rPr>
  </w:style>
  <w:style w:type="character" w:customStyle="1" w:styleId="gift1">
    <w:name w:val="gift1"/>
    <w:basedOn w:val="ae"/>
    <w:rsid w:val="00FE1A62"/>
    <w:rPr>
      <w:rFonts w:ascii="Arial" w:hAnsi="Arial" w:cs="Arial"/>
      <w:b/>
      <w:bCs/>
      <w:color w:val="auto"/>
      <w:spacing w:val="13"/>
      <w:sz w:val="24"/>
      <w:szCs w:val="24"/>
    </w:rPr>
  </w:style>
  <w:style w:type="paragraph" w:customStyle="1" w:styleId="contactnew">
    <w:name w:val="contact_new"/>
    <w:basedOn w:val="ad"/>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d"/>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d"/>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e"/>
    <w:rsid w:val="00FE1A62"/>
    <w:rPr>
      <w:rFonts w:ascii="Verdana" w:hAnsi="Verdana"/>
      <w:color w:val="auto"/>
      <w:sz w:val="20"/>
      <w:szCs w:val="20"/>
      <w:u w:val="none"/>
      <w:effect w:val="none"/>
    </w:rPr>
  </w:style>
  <w:style w:type="character" w:customStyle="1" w:styleId="7c">
    <w:name w:val="Гиперссылка7"/>
    <w:basedOn w:val="ae"/>
    <w:rsid w:val="00FE1A62"/>
    <w:rPr>
      <w:rFonts w:ascii="Verdana" w:hAnsi="Verdana"/>
      <w:color w:val="auto"/>
      <w:sz w:val="20"/>
      <w:szCs w:val="20"/>
      <w:u w:val="none"/>
      <w:effect w:val="none"/>
    </w:rPr>
  </w:style>
  <w:style w:type="character" w:customStyle="1" w:styleId="toplinks1">
    <w:name w:val="top_links1"/>
    <w:basedOn w:val="ae"/>
    <w:rsid w:val="00FE1A62"/>
    <w:rPr>
      <w:b/>
      <w:bCs/>
      <w:caps/>
      <w:smallCaps/>
      <w:color w:val="auto"/>
      <w:sz w:val="22"/>
      <w:szCs w:val="22"/>
    </w:rPr>
  </w:style>
  <w:style w:type="character" w:customStyle="1" w:styleId="invisible1">
    <w:name w:val="invisible1"/>
    <w:basedOn w:val="ae"/>
    <w:rsid w:val="00FE1A62"/>
    <w:rPr>
      <w:vanish/>
    </w:rPr>
  </w:style>
  <w:style w:type="character" w:customStyle="1" w:styleId="infohead1">
    <w:name w:val="info_head1"/>
    <w:basedOn w:val="ae"/>
    <w:rsid w:val="00FE1A62"/>
    <w:rPr>
      <w:b/>
      <w:bCs/>
      <w:color w:val="auto"/>
      <w:sz w:val="24"/>
      <w:szCs w:val="24"/>
    </w:rPr>
  </w:style>
  <w:style w:type="character" w:customStyle="1" w:styleId="lineheight1">
    <w:name w:val="lineheight1"/>
    <w:basedOn w:val="ae"/>
    <w:rsid w:val="00FE1A62"/>
  </w:style>
  <w:style w:type="character" w:customStyle="1" w:styleId="newshead1">
    <w:name w:val="news_head1"/>
    <w:basedOn w:val="ae"/>
    <w:rsid w:val="00FE1A62"/>
    <w:rPr>
      <w:b/>
      <w:bCs/>
      <w:color w:val="FFFFFF"/>
      <w:sz w:val="24"/>
      <w:szCs w:val="24"/>
    </w:rPr>
  </w:style>
  <w:style w:type="character" w:customStyle="1" w:styleId="newssubhead1">
    <w:name w:val="news_sub_head1"/>
    <w:basedOn w:val="ae"/>
    <w:rsid w:val="00FE1A62"/>
    <w:rPr>
      <w:b/>
      <w:bCs/>
      <w:color w:val="auto"/>
      <w:sz w:val="24"/>
      <w:szCs w:val="24"/>
    </w:rPr>
  </w:style>
  <w:style w:type="character" w:customStyle="1" w:styleId="newstext1">
    <w:name w:val="news_text1"/>
    <w:basedOn w:val="ae"/>
    <w:rsid w:val="00FE1A62"/>
    <w:rPr>
      <w:color w:val="FFFFFF"/>
      <w:sz w:val="24"/>
      <w:szCs w:val="24"/>
    </w:rPr>
  </w:style>
  <w:style w:type="character" w:customStyle="1" w:styleId="bigbluelink1">
    <w:name w:val="big_blue_link1"/>
    <w:basedOn w:val="ae"/>
    <w:rsid w:val="00FE1A62"/>
    <w:rPr>
      <w:b/>
      <w:bCs/>
      <w:color w:val="auto"/>
      <w:sz w:val="42"/>
      <w:szCs w:val="42"/>
    </w:rPr>
  </w:style>
  <w:style w:type="character" w:customStyle="1" w:styleId="rotatetxt1">
    <w:name w:val="rotatetxt1"/>
    <w:basedOn w:val="ae"/>
    <w:rsid w:val="00FE1A62"/>
    <w:rPr>
      <w:rFonts w:ascii="Verdana" w:hAnsi="Verdana"/>
      <w:color w:val="auto"/>
      <w:sz w:val="19"/>
      <w:szCs w:val="19"/>
    </w:rPr>
  </w:style>
  <w:style w:type="character" w:customStyle="1" w:styleId="smallbluelink1">
    <w:name w:val="small_blue_link1"/>
    <w:basedOn w:val="ae"/>
    <w:rsid w:val="00FE1A62"/>
    <w:rPr>
      <w:color w:val="auto"/>
      <w:sz w:val="25"/>
      <w:szCs w:val="25"/>
    </w:rPr>
  </w:style>
  <w:style w:type="character" w:customStyle="1" w:styleId="footertext1">
    <w:name w:val="footer_text1"/>
    <w:basedOn w:val="ae"/>
    <w:rsid w:val="00FE1A62"/>
    <w:rPr>
      <w:rFonts w:ascii="Arial" w:hAnsi="Arial" w:cs="Arial"/>
      <w:color w:val="FFFFFF"/>
      <w:sz w:val="17"/>
      <w:szCs w:val="17"/>
    </w:rPr>
  </w:style>
  <w:style w:type="paragraph" w:customStyle="1" w:styleId="journaltitles">
    <w:name w:val="journaltitles"/>
    <w:basedOn w:val="ad"/>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e"/>
    <w:rsid w:val="00FE1A62"/>
    <w:rPr>
      <w:rFonts w:ascii="Arial" w:hAnsi="Arial" w:cs="Arial"/>
      <w:color w:val="000000"/>
      <w:sz w:val="16"/>
      <w:szCs w:val="16"/>
    </w:rPr>
  </w:style>
  <w:style w:type="character" w:customStyle="1" w:styleId="maintext1">
    <w:name w:val="maintext1"/>
    <w:basedOn w:val="ae"/>
    <w:rsid w:val="00FE1A62"/>
    <w:rPr>
      <w:rFonts w:ascii="Arial" w:hAnsi="Arial" w:cs="Arial"/>
      <w:color w:val="000000"/>
      <w:sz w:val="18"/>
      <w:szCs w:val="18"/>
    </w:rPr>
  </w:style>
  <w:style w:type="paragraph" w:customStyle="1" w:styleId="default0">
    <w:name w:val="default"/>
    <w:basedOn w:val="ad"/>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f0"/>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0"/>
    <w:uiPriority w:val="99"/>
    <w:semiHidden/>
    <w:unhideWhenUsed/>
    <w:rsid w:val="00267173"/>
  </w:style>
  <w:style w:type="paragraph" w:customStyle="1" w:styleId="2fffff1">
    <w:name w:val="Текст выноски2"/>
    <w:basedOn w:val="ad"/>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e"/>
    <w:rsid w:val="00292B3F"/>
    <w:rPr>
      <w:rFonts w:ascii="Arial" w:hAnsi="Arial" w:cs="Arial" w:hint="default"/>
      <w:b/>
      <w:bCs/>
      <w:color w:val="990000"/>
      <w:sz w:val="21"/>
      <w:szCs w:val="21"/>
    </w:rPr>
  </w:style>
  <w:style w:type="paragraph" w:customStyle="1" w:styleId="14pt2">
    <w:name w:val="Стиль Текст + 14 pt"/>
    <w:basedOn w:val="ad"/>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
    <w:name w:val="Знак Знак"/>
    <w:basedOn w:val="ae"/>
    <w:rsid w:val="00937513"/>
    <w:rPr>
      <w:sz w:val="24"/>
      <w:szCs w:val="24"/>
      <w:lang w:val="ru-RU" w:eastAsia="ru-RU"/>
    </w:rPr>
  </w:style>
  <w:style w:type="character" w:customStyle="1" w:styleId="14pt3">
    <w:name w:val="Стиль Текст + 14 pt Знак"/>
    <w:basedOn w:val="ae"/>
    <w:locked/>
    <w:rsid w:val="00314A13"/>
    <w:rPr>
      <w:sz w:val="28"/>
      <w:szCs w:val="28"/>
      <w:lang w:val="ru-RU" w:eastAsia="ru-RU" w:bidi="ar-SA"/>
    </w:rPr>
  </w:style>
  <w:style w:type="character" w:customStyle="1" w:styleId="14pt4">
    <w:name w:val="Стиль Текст + 14 pt Знак Знак"/>
    <w:basedOn w:val="ae"/>
    <w:locked/>
    <w:rsid w:val="00314A13"/>
    <w:rPr>
      <w:sz w:val="28"/>
      <w:szCs w:val="28"/>
      <w:lang w:val="ru-RU" w:eastAsia="ru-RU" w:bidi="ar-SA"/>
    </w:rPr>
  </w:style>
  <w:style w:type="character" w:customStyle="1" w:styleId="133">
    <w:name w:val="Знак Знак13"/>
    <w:basedOn w:val="ae"/>
    <w:locked/>
    <w:rsid w:val="00314A13"/>
    <w:rPr>
      <w:i/>
      <w:iCs/>
      <w:sz w:val="28"/>
      <w:szCs w:val="28"/>
      <w:lang w:val="uk-UA" w:eastAsia="ru-RU" w:bidi="ar-SA"/>
    </w:rPr>
  </w:style>
  <w:style w:type="character" w:customStyle="1" w:styleId="normal10">
    <w:name w:val="normal1"/>
    <w:basedOn w:val="ae"/>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d"/>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0"/>
    <w:uiPriority w:val="99"/>
    <w:semiHidden/>
    <w:unhideWhenUsed/>
    <w:rsid w:val="0039380B"/>
  </w:style>
  <w:style w:type="paragraph" w:customStyle="1" w:styleId="260">
    <w:name w:val="Основной текст 26"/>
    <w:basedOn w:val="ad"/>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0"/>
    <w:uiPriority w:val="99"/>
    <w:semiHidden/>
    <w:unhideWhenUsed/>
    <w:rsid w:val="00BA3A4E"/>
  </w:style>
  <w:style w:type="paragraph" w:customStyle="1" w:styleId="160">
    <w:name w:val="Основной текст16"/>
    <w:basedOn w:val="ad"/>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e"/>
    <w:rsid w:val="00E3373F"/>
    <w:rPr>
      <w:rFonts w:ascii="Verdana" w:hAnsi="Verdana" w:hint="default"/>
      <w:b/>
      <w:bCs/>
      <w:sz w:val="21"/>
      <w:szCs w:val="21"/>
    </w:rPr>
  </w:style>
  <w:style w:type="paragraph" w:customStyle="1" w:styleId="paper1">
    <w:name w:val="paper1"/>
    <w:basedOn w:val="ad"/>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d"/>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0">
    <w:name w:val="Дисс. Обычный абзац"/>
    <w:basedOn w:val="ad"/>
    <w:link w:val="afffffffffffffffffffff1"/>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1">
    <w:name w:val="Дисс. Обычный абзац Знак"/>
    <w:basedOn w:val="ae"/>
    <w:link w:val="afffffffffffffffffffff0"/>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d"/>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e"/>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d"/>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2">
    <w:name w:val="Определения Автора"/>
    <w:basedOn w:val="ad"/>
    <w:link w:val="afffffffffffffffffffff3"/>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3">
    <w:name w:val="Определения Автора Знак"/>
    <w:basedOn w:val="ae"/>
    <w:link w:val="afffffffffffffffffffff2"/>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b"/>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4">
    <w:name w:val="Обычный_Автореферат"/>
    <w:basedOn w:val="ad"/>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e"/>
    <w:rsid w:val="007B0B78"/>
  </w:style>
  <w:style w:type="character" w:customStyle="1" w:styleId="afffffffffffffffffffff5">
    <w:name w:val="Обычный абзац"/>
    <w:basedOn w:val="ae"/>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6">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7">
    <w:name w:val="дис как заголовок раздела"/>
    <w:basedOn w:val="ad"/>
    <w:next w:val="afffffffffffffffffffff6"/>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d"/>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8">
    <w:name w:val="Основний текст_"/>
    <w:link w:val="afffffffffffffffffffff9"/>
    <w:uiPriority w:val="99"/>
    <w:locked/>
    <w:rsid w:val="0010053C"/>
    <w:rPr>
      <w:sz w:val="21"/>
      <w:shd w:val="clear" w:color="auto" w:fill="FFFFFF"/>
    </w:rPr>
  </w:style>
  <w:style w:type="paragraph" w:customStyle="1" w:styleId="afffffffffffffffffffff9">
    <w:name w:val="Основний текст"/>
    <w:basedOn w:val="ad"/>
    <w:link w:val="afffffffffffffffffffff8"/>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f"/>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a">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d"/>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d"/>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e"/>
    <w:rsid w:val="000071A8"/>
  </w:style>
  <w:style w:type="paragraph" w:customStyle="1" w:styleId="articleauthorname">
    <w:name w:val="articleauthorname"/>
    <w:basedOn w:val="ad"/>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e"/>
    <w:rsid w:val="000071A8"/>
  </w:style>
  <w:style w:type="character" w:customStyle="1" w:styleId="article-author">
    <w:name w:val="article-author"/>
    <w:basedOn w:val="ae"/>
    <w:rsid w:val="000071A8"/>
  </w:style>
  <w:style w:type="character" w:customStyle="1" w:styleId="orange1">
    <w:name w:val="orange1"/>
    <w:basedOn w:val="ae"/>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e"/>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d"/>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e"/>
    <w:rsid w:val="004A5A83"/>
  </w:style>
  <w:style w:type="character" w:customStyle="1" w:styleId="nobr">
    <w:name w:val="nobr"/>
    <w:basedOn w:val="ae"/>
    <w:rsid w:val="004A5A83"/>
  </w:style>
  <w:style w:type="paragraph" w:customStyle="1" w:styleId="ListParagraph1">
    <w:name w:val="List Paragraph1"/>
    <w:basedOn w:val="ad"/>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d"/>
    <w:next w:val="ad"/>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d"/>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d"/>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d"/>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d"/>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b">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2">
    <w:name w:val="Подпись к картинке_"/>
    <w:link w:val="affffffffffffffffff1"/>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c">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b">
    <w:name w:val="Подпись к таблице_"/>
    <w:link w:val="affffffffffffffffa"/>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d"/>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d"/>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d"/>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d"/>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d"/>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d"/>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d"/>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d"/>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d"/>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d"/>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d"/>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d"/>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d"/>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d"/>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d"/>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d"/>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d">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d"/>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d"/>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d"/>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d"/>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e">
    <w:name w:val="Авторефукр"/>
    <w:basedOn w:val="ad"/>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d"/>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d"/>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e"/>
    <w:rsid w:val="003A3D03"/>
  </w:style>
  <w:style w:type="paragraph" w:customStyle="1" w:styleId="4ff9">
    <w:name w:val="4"/>
    <w:basedOn w:val="ad"/>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e"/>
    <w:rsid w:val="003A3D03"/>
  </w:style>
  <w:style w:type="character" w:customStyle="1" w:styleId="75pt3">
    <w:name w:val="75pt"/>
    <w:basedOn w:val="ae"/>
    <w:rsid w:val="003A3D03"/>
  </w:style>
  <w:style w:type="character" w:customStyle="1" w:styleId="constantia12pt40">
    <w:name w:val="constantia12pt40"/>
    <w:basedOn w:val="ae"/>
    <w:rsid w:val="003A3D03"/>
  </w:style>
  <w:style w:type="character" w:customStyle="1" w:styleId="9pt2">
    <w:name w:val="9pt"/>
    <w:basedOn w:val="ae"/>
    <w:rsid w:val="003A3D03"/>
  </w:style>
  <w:style w:type="character" w:customStyle="1" w:styleId="a00">
    <w:name w:val="a0"/>
    <w:basedOn w:val="ae"/>
    <w:rsid w:val="003A3D03"/>
  </w:style>
  <w:style w:type="paragraph" w:styleId="3">
    <w:name w:val="List Number 3"/>
    <w:basedOn w:val="ad"/>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e"/>
    <w:rsid w:val="004313DD"/>
    <w:rPr>
      <w:sz w:val="24"/>
      <w:lang w:val="uk-UA" w:eastAsia="ru-RU" w:bidi="ar-SA"/>
    </w:rPr>
  </w:style>
  <w:style w:type="character" w:customStyle="1" w:styleId="affffffffffffffffffffff0">
    <w:name w:val="Основной текст Знак Знак Знак"/>
    <w:basedOn w:val="ae"/>
    <w:rsid w:val="004313DD"/>
    <w:rPr>
      <w:b/>
      <w:sz w:val="36"/>
      <w:szCs w:val="36"/>
      <w:lang w:val="ru-RU" w:eastAsia="ru-RU" w:bidi="ar-SA"/>
    </w:rPr>
  </w:style>
  <w:style w:type="character" w:customStyle="1" w:styleId="BodyTextIndent210">
    <w:name w:val="Body Text Indent 2 Знак Знак1"/>
    <w:basedOn w:val="ae"/>
    <w:rsid w:val="004313DD"/>
    <w:rPr>
      <w:sz w:val="24"/>
      <w:szCs w:val="24"/>
      <w:lang w:val="uk-UA" w:eastAsia="ru-RU" w:bidi="ar-SA"/>
    </w:rPr>
  </w:style>
  <w:style w:type="paragraph" w:customStyle="1" w:styleId="263">
    <w:name w:val="Основной текст с отступом 26"/>
    <w:basedOn w:val="ad"/>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d"/>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1">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e"/>
    <w:rsid w:val="005C0E6E"/>
  </w:style>
  <w:style w:type="character" w:customStyle="1" w:styleId="date4">
    <w:name w:val="date4"/>
    <w:basedOn w:val="ae"/>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2">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d"/>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d"/>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d"/>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d"/>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d"/>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d"/>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d"/>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3">
    <w:name w:val="таблица название"/>
    <w:basedOn w:val="ad"/>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d"/>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e"/>
    <w:uiPriority w:val="99"/>
    <w:rsid w:val="00886B4E"/>
  </w:style>
  <w:style w:type="paragraph" w:customStyle="1" w:styleId="affffffffffffffffffffff4">
    <w:name w:val="Знак Знак Знак Знак Знак Знак Знак Знак Знак Знак Знак Знак"/>
    <w:basedOn w:val="ad"/>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d"/>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5">
    <w:name w:val="!Автореферат"/>
    <w:basedOn w:val="ad"/>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6">
    <w:name w:val="Заголов."/>
    <w:basedOn w:val="ad"/>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d"/>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7">
    <w:name w:val="Вопросы"/>
    <w:basedOn w:val="ad"/>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e"/>
    <w:rsid w:val="00886B4E"/>
  </w:style>
  <w:style w:type="paragraph" w:customStyle="1" w:styleId="leftauthor">
    <w:name w:val="left_author"/>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8">
    <w:name w:val="название"/>
    <w:basedOn w:val="ae"/>
    <w:rsid w:val="00886B4E"/>
  </w:style>
  <w:style w:type="character" w:customStyle="1" w:styleId="affffffffffffffffffffff9">
    <w:name w:val="назначение"/>
    <w:basedOn w:val="ae"/>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a">
    <w:name w:val="Normal Indent"/>
    <w:basedOn w:val="ad"/>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b">
    <w:name w:val="Подпись к рисунку (заголовок)"/>
    <w:basedOn w:val="affffffffffffffff9"/>
    <w:next w:val="affffffffffffffff9"/>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e"/>
    <w:rsid w:val="00886B4E"/>
  </w:style>
  <w:style w:type="paragraph" w:customStyle="1" w:styleId="CharChar1CharChar1CharChar">
    <w:name w:val="Char Char Знак Знак1 Char Char1 Знак Знак Char Char"/>
    <w:basedOn w:val="ad"/>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e"/>
    <w:rsid w:val="00886B4E"/>
  </w:style>
  <w:style w:type="character" w:customStyle="1" w:styleId="y5blacky5bg">
    <w:name w:val="y5_black y5_bg"/>
    <w:basedOn w:val="ae"/>
    <w:rsid w:val="00886B4E"/>
  </w:style>
  <w:style w:type="character" w:customStyle="1" w:styleId="url">
    <w:name w:val="url"/>
    <w:basedOn w:val="ae"/>
    <w:rsid w:val="00886B4E"/>
  </w:style>
  <w:style w:type="paragraph" w:customStyle="1" w:styleId="bodytext2">
    <w:name w:val="bodytext2"/>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c">
    <w:name w:val="обычный_(веб)"/>
    <w:basedOn w:val="ad"/>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e"/>
    <w:rsid w:val="00886B4E"/>
  </w:style>
  <w:style w:type="paragraph" w:customStyle="1" w:styleId="affffffffffffffffffffffd">
    <w:name w:val="АА"/>
    <w:basedOn w:val="ad"/>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e">
    <w:name w:val="Б"/>
    <w:basedOn w:val="ad"/>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e"/>
    <w:rsid w:val="00886B4E"/>
  </w:style>
  <w:style w:type="character" w:customStyle="1" w:styleId="search-keyword-match">
    <w:name w:val="search-keyword-match"/>
    <w:basedOn w:val="ae"/>
    <w:rsid w:val="00886B4E"/>
  </w:style>
  <w:style w:type="character" w:customStyle="1" w:styleId="title1">
    <w:name w:val="title1"/>
    <w:basedOn w:val="ae"/>
    <w:rsid w:val="001F66E7"/>
    <w:rPr>
      <w:rFonts w:ascii="Tahoma" w:hAnsi="Tahoma" w:cs="Tahoma" w:hint="default"/>
      <w:b/>
      <w:bCs/>
      <w:color w:val="000000"/>
      <w:sz w:val="18"/>
      <w:szCs w:val="18"/>
    </w:rPr>
  </w:style>
  <w:style w:type="character" w:customStyle="1" w:styleId="txt1">
    <w:name w:val="txt1"/>
    <w:basedOn w:val="ae"/>
    <w:rsid w:val="001F66E7"/>
    <w:rPr>
      <w:sz w:val="18"/>
      <w:szCs w:val="18"/>
    </w:rPr>
  </w:style>
  <w:style w:type="character" w:customStyle="1" w:styleId="s4">
    <w:name w:val="s4"/>
    <w:basedOn w:val="ae"/>
    <w:rsid w:val="001F66E7"/>
  </w:style>
  <w:style w:type="character" w:customStyle="1" w:styleId="s1">
    <w:name w:val="s1"/>
    <w:basedOn w:val="ae"/>
    <w:rsid w:val="001F66E7"/>
  </w:style>
  <w:style w:type="character" w:customStyle="1" w:styleId="s2">
    <w:name w:val="s2"/>
    <w:basedOn w:val="ae"/>
    <w:rsid w:val="001F66E7"/>
  </w:style>
  <w:style w:type="paragraph" w:customStyle="1" w:styleId="text-content-page1">
    <w:name w:val="text-content-page1"/>
    <w:basedOn w:val="ad"/>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e"/>
    <w:rsid w:val="001F66E7"/>
  </w:style>
  <w:style w:type="character" w:customStyle="1" w:styleId="dcom1">
    <w:name w:val="d_com1"/>
    <w:basedOn w:val="ae"/>
    <w:rsid w:val="001F66E7"/>
    <w:rPr>
      <w:i/>
      <w:iCs/>
      <w:color w:val="6F0000"/>
    </w:rPr>
  </w:style>
  <w:style w:type="paragraph" w:customStyle="1" w:styleId="p3">
    <w:name w:val="p3"/>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d"/>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d"/>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e"/>
    <w:uiPriority w:val="99"/>
    <w:rsid w:val="001F66E7"/>
    <w:rPr>
      <w:rFonts w:ascii="Times New Roman" w:hAnsi="Times New Roman" w:cs="Times New Roman"/>
      <w:b/>
      <w:bCs/>
      <w:sz w:val="22"/>
      <w:szCs w:val="22"/>
    </w:rPr>
  </w:style>
  <w:style w:type="character" w:customStyle="1" w:styleId="FontStyle175">
    <w:name w:val="Font Style175"/>
    <w:basedOn w:val="ae"/>
    <w:rsid w:val="001F66E7"/>
    <w:rPr>
      <w:rFonts w:ascii="Times New Roman" w:hAnsi="Times New Roman" w:cs="Times New Roman"/>
      <w:sz w:val="18"/>
      <w:szCs w:val="18"/>
    </w:rPr>
  </w:style>
  <w:style w:type="character" w:customStyle="1" w:styleId="FontStyle177">
    <w:name w:val="Font Style177"/>
    <w:basedOn w:val="ae"/>
    <w:rsid w:val="001F66E7"/>
    <w:rPr>
      <w:rFonts w:ascii="Times New Roman" w:hAnsi="Times New Roman" w:cs="Times New Roman"/>
      <w:sz w:val="18"/>
      <w:szCs w:val="18"/>
    </w:rPr>
  </w:style>
  <w:style w:type="character" w:customStyle="1" w:styleId="FontStyle188">
    <w:name w:val="Font Style188"/>
    <w:basedOn w:val="ae"/>
    <w:uiPriority w:val="99"/>
    <w:rsid w:val="001F66E7"/>
    <w:rPr>
      <w:rFonts w:ascii="Times New Roman" w:hAnsi="Times New Roman" w:cs="Times New Roman"/>
      <w:sz w:val="18"/>
      <w:szCs w:val="18"/>
    </w:rPr>
  </w:style>
  <w:style w:type="paragraph" w:customStyle="1" w:styleId="334">
    <w:name w:val="Основной текст 33"/>
    <w:basedOn w:val="ad"/>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d"/>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d"/>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d"/>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d"/>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d"/>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d"/>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d"/>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d"/>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d"/>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d"/>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d"/>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d"/>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d"/>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d"/>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d"/>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d"/>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d"/>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e"/>
    <w:rsid w:val="00181228"/>
  </w:style>
  <w:style w:type="character" w:customStyle="1" w:styleId="ti2">
    <w:name w:val="ti2"/>
    <w:basedOn w:val="ae"/>
    <w:rsid w:val="00181228"/>
    <w:rPr>
      <w:sz w:val="22"/>
      <w:szCs w:val="22"/>
    </w:rPr>
  </w:style>
  <w:style w:type="character" w:customStyle="1" w:styleId="featuredlinkouts">
    <w:name w:val="featured_linkouts"/>
    <w:basedOn w:val="ae"/>
    <w:rsid w:val="00181228"/>
  </w:style>
  <w:style w:type="character" w:customStyle="1" w:styleId="linkbar">
    <w:name w:val="linkbar"/>
    <w:basedOn w:val="ae"/>
    <w:rsid w:val="00181228"/>
  </w:style>
  <w:style w:type="paragraph" w:customStyle="1" w:styleId="affiliation2">
    <w:name w:val="affiliation2"/>
    <w:basedOn w:val="ad"/>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e"/>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
    <w:basedOn w:val="ad"/>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d"/>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d"/>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
    <w:name w:val="_рисунок"/>
    <w:basedOn w:val="ad"/>
    <w:next w:val="ad"/>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0">
    <w:name w:val="_рисунок Знак"/>
    <w:basedOn w:val="ae"/>
    <w:rsid w:val="00181228"/>
    <w:rPr>
      <w:b/>
      <w:i/>
      <w:sz w:val="22"/>
      <w:szCs w:val="24"/>
      <w:lang w:val="uk-UA" w:eastAsia="ru-RU" w:bidi="ar-SA"/>
    </w:rPr>
  </w:style>
  <w:style w:type="character" w:customStyle="1" w:styleId="nonunderlined1">
    <w:name w:val="nonunderlined1"/>
    <w:basedOn w:val="ae"/>
    <w:rsid w:val="00181228"/>
    <w:rPr>
      <w:strike w:val="0"/>
      <w:dstrike w:val="0"/>
      <w:u w:val="none"/>
      <w:effect w:val="none"/>
    </w:rPr>
  </w:style>
  <w:style w:type="character" w:customStyle="1" w:styleId="issue">
    <w:name w:val="issue"/>
    <w:basedOn w:val="ae"/>
    <w:rsid w:val="00181228"/>
  </w:style>
  <w:style w:type="character" w:customStyle="1" w:styleId="ref-vol1">
    <w:name w:val="ref-vol1"/>
    <w:basedOn w:val="ae"/>
    <w:rsid w:val="00181228"/>
    <w:rPr>
      <w:b/>
      <w:bCs/>
    </w:rPr>
  </w:style>
  <w:style w:type="table" w:styleId="afffffffffffffffffffffff1">
    <w:name w:val="Table Professional"/>
    <w:basedOn w:val="af"/>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d"/>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d"/>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d"/>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d"/>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d"/>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d"/>
    <w:rsid w:val="006A457C"/>
    <w:pPr>
      <w:suppressAutoHyphens w:val="0"/>
      <w:spacing w:after="120"/>
      <w:ind w:left="1415"/>
    </w:pPr>
    <w:rPr>
      <w:rFonts w:ascii="Times New Roman" w:eastAsia="Times New Roman" w:hAnsi="Times New Roman" w:cs="Times New Roman"/>
      <w:lang w:val="uk-UA" w:eastAsia="ru-RU"/>
    </w:rPr>
  </w:style>
  <w:style w:type="paragraph" w:styleId="afff2">
    <w:name w:val="Body Text First Indent"/>
    <w:basedOn w:val="afffffff8"/>
    <w:link w:val="afff1"/>
    <w:rsid w:val="006A457C"/>
    <w:pPr>
      <w:suppressAutoHyphens w:val="0"/>
      <w:ind w:firstLine="210"/>
    </w:pPr>
    <w:rPr>
      <w:rFonts w:ascii="PetersburgCTT" w:eastAsia="PetersburgCTT" w:hAnsi="PetersburgCTT" w:cs="PetersburgCTT"/>
      <w:sz w:val="24"/>
    </w:rPr>
  </w:style>
  <w:style w:type="character" w:customStyle="1" w:styleId="1fffffff9">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f"/>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e"/>
    <w:link w:val="affffffff"/>
    <w:rsid w:val="006A457C"/>
    <w:rPr>
      <w:rFonts w:ascii="Garamond" w:eastAsia="Garamond" w:hAnsi="Garamond" w:cs="Garamond"/>
      <w:sz w:val="28"/>
      <w:szCs w:val="24"/>
      <w:lang w:eastAsia="ar-SA"/>
    </w:rPr>
  </w:style>
  <w:style w:type="character" w:customStyle="1" w:styleId="21f2">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d"/>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d"/>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d"/>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d"/>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d"/>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d"/>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d"/>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d"/>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d"/>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d"/>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d"/>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d"/>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d"/>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d"/>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d"/>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d"/>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d"/>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d"/>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d"/>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d"/>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d"/>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d"/>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d"/>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d"/>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d"/>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d"/>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d"/>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d"/>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d"/>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d"/>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e"/>
    <w:rsid w:val="0011487C"/>
    <w:rPr>
      <w:rFonts w:ascii="Arial Narrow" w:hAnsi="Arial Narrow" w:cs="Arial Narrow"/>
      <w:b/>
      <w:bCs/>
      <w:i/>
      <w:iCs/>
      <w:caps/>
      <w:sz w:val="20"/>
      <w:szCs w:val="20"/>
    </w:rPr>
  </w:style>
  <w:style w:type="paragraph" w:customStyle="1" w:styleId="afffffffffffffffffffffff2">
    <w:name w:val="Титульний"/>
    <w:basedOn w:val="ad"/>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e"/>
    <w:rsid w:val="00821E3A"/>
    <w:rPr>
      <w:color w:val="FF0000"/>
    </w:rPr>
  </w:style>
  <w:style w:type="paragraph" w:customStyle="1" w:styleId="NienieEeo">
    <w:name w:val="NienieEeo"/>
    <w:basedOn w:val="ad"/>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d"/>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3">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d"/>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e"/>
    <w:rsid w:val="007B6B41"/>
  </w:style>
  <w:style w:type="character" w:customStyle="1" w:styleId="bindingblock1">
    <w:name w:val="bindingblock1"/>
    <w:basedOn w:val="ae"/>
    <w:rsid w:val="007B6B41"/>
  </w:style>
  <w:style w:type="paragraph" w:customStyle="1" w:styleId="afffffffffffffffffffffff4">
    <w:name w:val="КД Знак Знак"/>
    <w:basedOn w:val="ad"/>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d"/>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e"/>
    <w:rsid w:val="00733FD1"/>
  </w:style>
  <w:style w:type="character" w:customStyle="1" w:styleId="text41">
    <w:name w:val="text41"/>
    <w:basedOn w:val="ae"/>
    <w:rsid w:val="00733FD1"/>
    <w:rPr>
      <w:rFonts w:ascii="Verdana" w:hAnsi="Verdana" w:hint="default"/>
      <w:b w:val="0"/>
      <w:bCs w:val="0"/>
      <w:color w:val="212063"/>
    </w:rPr>
  </w:style>
  <w:style w:type="paragraph" w:customStyle="1" w:styleId="textjur">
    <w:name w:val="text_jur"/>
    <w:basedOn w:val="ad"/>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e"/>
    <w:rsid w:val="00733FD1"/>
    <w:rPr>
      <w:sz w:val="20"/>
      <w:szCs w:val="20"/>
    </w:rPr>
  </w:style>
  <w:style w:type="character" w:customStyle="1" w:styleId="comment">
    <w:name w:val="comment"/>
    <w:basedOn w:val="ae"/>
    <w:rsid w:val="00733FD1"/>
  </w:style>
  <w:style w:type="paragraph" w:customStyle="1" w:styleId="authorgroup">
    <w:name w:val="authorgroup"/>
    <w:basedOn w:val="ad"/>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e"/>
    <w:rsid w:val="00733FD1"/>
    <w:rPr>
      <w:rFonts w:ascii="Arial" w:hAnsi="Arial" w:cs="Arial" w:hint="default"/>
      <w:b/>
      <w:bCs/>
      <w:color w:val="003399"/>
      <w:sz w:val="32"/>
      <w:szCs w:val="32"/>
    </w:rPr>
  </w:style>
  <w:style w:type="character" w:customStyle="1" w:styleId="rvts21">
    <w:name w:val="rvts21"/>
    <w:basedOn w:val="ae"/>
    <w:rsid w:val="00733FD1"/>
    <w:rPr>
      <w:rFonts w:ascii="Times New Roman" w:hAnsi="Times New Roman" w:cs="Times New Roman" w:hint="default"/>
      <w:sz w:val="28"/>
      <w:szCs w:val="28"/>
    </w:rPr>
  </w:style>
  <w:style w:type="character" w:customStyle="1" w:styleId="srtitle">
    <w:name w:val="srtitle"/>
    <w:basedOn w:val="ae"/>
    <w:rsid w:val="00733FD1"/>
  </w:style>
  <w:style w:type="character" w:customStyle="1" w:styleId="grey">
    <w:name w:val="grey"/>
    <w:basedOn w:val="ae"/>
    <w:rsid w:val="00733FD1"/>
  </w:style>
  <w:style w:type="character" w:customStyle="1" w:styleId="addmd">
    <w:name w:val="addmd"/>
    <w:basedOn w:val="ae"/>
    <w:rsid w:val="00733FD1"/>
  </w:style>
  <w:style w:type="character" w:customStyle="1" w:styleId="bindingblock">
    <w:name w:val="bindingblock"/>
    <w:basedOn w:val="ae"/>
    <w:rsid w:val="00733FD1"/>
  </w:style>
  <w:style w:type="character" w:customStyle="1" w:styleId="binding">
    <w:name w:val="binding"/>
    <w:basedOn w:val="ae"/>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d"/>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5">
    <w:name w:val="СтФорм"/>
    <w:basedOn w:val="BodyText3"/>
    <w:rsid w:val="00187A91"/>
    <w:pPr>
      <w:widowControl/>
      <w:spacing w:after="120" w:line="360" w:lineRule="auto"/>
      <w:ind w:firstLine="851"/>
    </w:pPr>
    <w:rPr>
      <w:sz w:val="28"/>
      <w:szCs w:val="28"/>
    </w:rPr>
  </w:style>
  <w:style w:type="character" w:customStyle="1" w:styleId="afffffffffffffffffffffff6">
    <w:name w:val="Основной текст Знак.Основной текст Знак Знак Знак Знак Знак Знак Знак"/>
    <w:basedOn w:val="ae"/>
    <w:rsid w:val="00187A91"/>
    <w:rPr>
      <w:sz w:val="24"/>
      <w:szCs w:val="24"/>
      <w:lang w:val="ru-RU"/>
    </w:rPr>
  </w:style>
  <w:style w:type="paragraph" w:customStyle="1" w:styleId="3fffc">
    <w:name w:val="Текст выноски3"/>
    <w:basedOn w:val="ad"/>
    <w:rsid w:val="00187A91"/>
    <w:pPr>
      <w:suppressAutoHyphens w:val="0"/>
      <w:autoSpaceDE w:val="0"/>
      <w:autoSpaceDN w:val="0"/>
    </w:pPr>
    <w:rPr>
      <w:rFonts w:ascii="Tahoma" w:eastAsia="Times New Roman" w:hAnsi="Tahoma" w:cs="Tahoma"/>
      <w:sz w:val="16"/>
      <w:szCs w:val="16"/>
      <w:lang w:eastAsia="ru-RU"/>
    </w:rPr>
  </w:style>
  <w:style w:type="paragraph" w:customStyle="1" w:styleId="1fffffffa">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d"/>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7">
    <w:name w:val="А"/>
    <w:basedOn w:val="ad"/>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8">
    <w:name w:val="Список определений"/>
    <w:basedOn w:val="163"/>
    <w:next w:val="ad"/>
    <w:rsid w:val="000E45DD"/>
    <w:pPr>
      <w:widowControl/>
      <w:ind w:left="360"/>
    </w:pPr>
    <w:rPr>
      <w:b w:val="0"/>
      <w:sz w:val="24"/>
    </w:rPr>
  </w:style>
  <w:style w:type="paragraph" w:customStyle="1" w:styleId="21f3">
    <w:name w:val="Îñíîâíîé òåêñò 21"/>
    <w:basedOn w:val="afffffffffffd"/>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d"/>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d"/>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e"/>
    <w:rsid w:val="00125F49"/>
  </w:style>
  <w:style w:type="character" w:customStyle="1" w:styleId="7f">
    <w:name w:val="Название7"/>
    <w:basedOn w:val="ae"/>
    <w:rsid w:val="00125F49"/>
  </w:style>
  <w:style w:type="character" w:customStyle="1" w:styleId="hissue">
    <w:name w:val="hissue"/>
    <w:basedOn w:val="ae"/>
    <w:rsid w:val="00125F49"/>
  </w:style>
  <w:style w:type="character" w:customStyle="1" w:styleId="smalllight">
    <w:name w:val="small light"/>
    <w:basedOn w:val="ae"/>
    <w:rsid w:val="00125F49"/>
  </w:style>
  <w:style w:type="character" w:customStyle="1" w:styleId="c51">
    <w:name w:val="c51"/>
    <w:basedOn w:val="ae"/>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e"/>
    <w:rsid w:val="00140CEE"/>
    <w:rPr>
      <w:rFonts w:ascii="Times New Roman" w:hAnsi="Times New Roman"/>
      <w:noProof w:val="0"/>
      <w:sz w:val="28"/>
      <w:lang w:val="uk-UA"/>
    </w:rPr>
  </w:style>
  <w:style w:type="paragraph" w:customStyle="1" w:styleId="afffffffffffffffffffffff9">
    <w:name w:val="мій Знак Знак Знак Знак Знак Знак Знак Знак"/>
    <w:basedOn w:val="afffffff8"/>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e"/>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d"/>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d"/>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d"/>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d"/>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e"/>
    <w:rsid w:val="00A36128"/>
    <w:rPr>
      <w:rFonts w:ascii="Verdana" w:hAnsi="Verdana" w:cs="Verdana" w:hint="default"/>
      <w:sz w:val="14"/>
      <w:szCs w:val="14"/>
    </w:rPr>
  </w:style>
  <w:style w:type="paragraph" w:customStyle="1" w:styleId="5ff5">
    <w:name w:val="табл5"/>
    <w:basedOn w:val="ad"/>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d"/>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e"/>
    <w:link w:val="affffffff9"/>
    <w:rsid w:val="00AA46C8"/>
    <w:rPr>
      <w:rFonts w:ascii="Helvetica" w:eastAsia="Garamond" w:hAnsi="Helvetica" w:cs="Helvetica"/>
      <w:sz w:val="16"/>
      <w:szCs w:val="16"/>
      <w:lang w:eastAsia="ar-SA"/>
    </w:rPr>
  </w:style>
  <w:style w:type="paragraph" w:customStyle="1" w:styleId="dip">
    <w:name w:val="dip"/>
    <w:basedOn w:val="ad"/>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e"/>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d"/>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a">
    <w:name w:val="Нормальний текст"/>
    <w:basedOn w:val="ad"/>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d"/>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d"/>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e"/>
    <w:rsid w:val="00A473A1"/>
    <w:rPr>
      <w:rFonts w:ascii="Arial" w:hAnsi="Arial" w:cs="Arial" w:hint="default"/>
      <w:color w:val="494949"/>
      <w:sz w:val="19"/>
      <w:szCs w:val="19"/>
    </w:rPr>
  </w:style>
  <w:style w:type="paragraph" w:customStyle="1" w:styleId="2130">
    <w:name w:val="Основной текст 213"/>
    <w:basedOn w:val="ad"/>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d"/>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d"/>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b">
    <w:name w:val="Заголовок1"/>
    <w:basedOn w:val="ad"/>
    <w:next w:val="afffffffd"/>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d"/>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e"/>
    <w:rsid w:val="004B780E"/>
    <w:rPr>
      <w:b/>
      <w:bCs/>
      <w:color w:val="999999"/>
      <w:sz w:val="16"/>
      <w:szCs w:val="16"/>
    </w:rPr>
  </w:style>
  <w:style w:type="character" w:customStyle="1" w:styleId="htopic1">
    <w:name w:val="htopic1"/>
    <w:basedOn w:val="ae"/>
    <w:rsid w:val="004B780E"/>
    <w:rPr>
      <w:color w:val="999999"/>
      <w:sz w:val="16"/>
      <w:szCs w:val="16"/>
    </w:rPr>
  </w:style>
  <w:style w:type="paragraph" w:customStyle="1" w:styleId="bottom">
    <w:name w:val="bottom"/>
    <w:basedOn w:val="ad"/>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e"/>
    <w:rsid w:val="00C33A43"/>
    <w:rPr>
      <w:color w:val="ABDC7D"/>
      <w:sz w:val="27"/>
      <w:szCs w:val="27"/>
    </w:rPr>
  </w:style>
  <w:style w:type="character" w:customStyle="1" w:styleId="announcetitle1">
    <w:name w:val="announce_title1"/>
    <w:basedOn w:val="ae"/>
    <w:rsid w:val="00C33A43"/>
    <w:rPr>
      <w:b/>
      <w:bCs/>
      <w:color w:val="00763E"/>
      <w:sz w:val="21"/>
      <w:szCs w:val="21"/>
    </w:rPr>
  </w:style>
  <w:style w:type="character" w:customStyle="1" w:styleId="b4">
    <w:name w:val="b4"/>
    <w:basedOn w:val="ae"/>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b">
    <w:name w:val="Гост"/>
    <w:basedOn w:val="ad"/>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c">
    <w:name w:val="ГОСТ"/>
    <w:basedOn w:val="ad"/>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d"/>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d"/>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c">
    <w:name w:val="текст сноски1"/>
    <w:basedOn w:val="ad"/>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d"/>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d"/>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d">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d"/>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a">
    <w:name w:val="Список Литературы"/>
    <w:basedOn w:val="afffffff8"/>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d">
    <w:name w:val="Стиль Основной текст + полужирный"/>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e">
    <w:name w:val="Стиль Основной текст + полужирный1"/>
    <w:basedOn w:val="afffffff8"/>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8"/>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8"/>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d"/>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d"/>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e">
    <w:name w:val="Загл.табл."/>
    <w:basedOn w:val="ad"/>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e">
    <w:name w:val="Îñíîâíîé òåêñò 3"/>
    <w:basedOn w:val="ad"/>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d"/>
    <w:next w:val="ad"/>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
    <w:name w:val="УПЖ"/>
    <w:basedOn w:val="ad"/>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0">
    <w:name w:val="Розділ"/>
    <w:basedOn w:val="ad"/>
    <w:next w:val="ad"/>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d"/>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d"/>
    <w:unhideWhenUsed/>
    <w:rsid w:val="0000123E"/>
    <w:pPr>
      <w:numPr>
        <w:numId w:val="45"/>
      </w:numPr>
      <w:contextualSpacing/>
    </w:pPr>
  </w:style>
  <w:style w:type="character" w:customStyle="1" w:styleId="mlxttrn">
    <w:name w:val="mlxt_trn"/>
    <w:basedOn w:val="ae"/>
    <w:rsid w:val="00CA7E0D"/>
    <w:rPr>
      <w:rFonts w:ascii="Times New Roman" w:hAnsi="Times New Roman" w:cs="Times New Roman"/>
    </w:rPr>
  </w:style>
  <w:style w:type="character" w:customStyle="1" w:styleId="3ffff">
    <w:name w:val="Номер страницы3"/>
    <w:basedOn w:val="ae"/>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d"/>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e"/>
    <w:rsid w:val="00BF54BF"/>
    <w:rPr>
      <w:rFonts w:ascii="Arial" w:hAnsi="Arial" w:cs="Arial" w:hint="default"/>
      <w:color w:val="000000"/>
      <w:sz w:val="18"/>
      <w:szCs w:val="18"/>
    </w:rPr>
  </w:style>
  <w:style w:type="character" w:customStyle="1" w:styleId="ref-vol">
    <w:name w:val="ref-vol"/>
    <w:basedOn w:val="ae"/>
    <w:rsid w:val="00BF54BF"/>
  </w:style>
  <w:style w:type="character" w:customStyle="1" w:styleId="maintextbldleft">
    <w:name w:val="maintextbldleft"/>
    <w:basedOn w:val="ae"/>
    <w:rsid w:val="00BF54BF"/>
  </w:style>
  <w:style w:type="character" w:customStyle="1" w:styleId="maintextleft">
    <w:name w:val="maintextleft"/>
    <w:basedOn w:val="ae"/>
    <w:rsid w:val="00BF54BF"/>
  </w:style>
  <w:style w:type="character" w:customStyle="1" w:styleId="fm-vol-iss-date1">
    <w:name w:val="fm-vol-iss-date1"/>
    <w:basedOn w:val="ae"/>
    <w:rsid w:val="00BF54BF"/>
    <w:rPr>
      <w:rFonts w:ascii="Arial" w:hAnsi="Arial" w:cs="Arial" w:hint="default"/>
      <w:sz w:val="18"/>
      <w:szCs w:val="18"/>
    </w:rPr>
  </w:style>
  <w:style w:type="paragraph" w:customStyle="1" w:styleId="fm-author">
    <w:name w:val="fm-author"/>
    <w:basedOn w:val="ad"/>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d"/>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0">
    <w:name w:val="Текст3"/>
    <w:basedOn w:val="ad"/>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d"/>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d"/>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d"/>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e"/>
    <w:rsid w:val="00296605"/>
    <w:rPr>
      <w:i/>
      <w:iCs/>
      <w:caps w:val="0"/>
    </w:rPr>
  </w:style>
  <w:style w:type="character" w:customStyle="1" w:styleId="normal--char">
    <w:name w:val="normal--char"/>
    <w:basedOn w:val="ae"/>
    <w:rsid w:val="00985F2A"/>
  </w:style>
  <w:style w:type="character" w:customStyle="1" w:styleId="ref-journal">
    <w:name w:val="ref-journal"/>
    <w:basedOn w:val="ae"/>
    <w:rsid w:val="00985F2A"/>
  </w:style>
  <w:style w:type="character" w:customStyle="1" w:styleId="e1">
    <w:name w:val="e1"/>
    <w:basedOn w:val="ae"/>
    <w:rsid w:val="00985F2A"/>
    <w:rPr>
      <w:color w:val="FF0000"/>
    </w:rPr>
  </w:style>
  <w:style w:type="character" w:customStyle="1" w:styleId="sz13">
    <w:name w:val="sz13"/>
    <w:basedOn w:val="ae"/>
    <w:rsid w:val="00985F2A"/>
  </w:style>
  <w:style w:type="character" w:customStyle="1" w:styleId="ref-journal1">
    <w:name w:val="ref-journal1"/>
    <w:basedOn w:val="ae"/>
    <w:rsid w:val="00985F2A"/>
    <w:rPr>
      <w:i/>
      <w:iCs/>
    </w:rPr>
  </w:style>
  <w:style w:type="character" w:customStyle="1" w:styleId="goohl2">
    <w:name w:val="goohl2"/>
    <w:basedOn w:val="ae"/>
    <w:rsid w:val="006B783C"/>
  </w:style>
  <w:style w:type="character" w:customStyle="1" w:styleId="goohl0">
    <w:name w:val="goohl0"/>
    <w:basedOn w:val="ae"/>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d"/>
    <w:next w:val="ad"/>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1">
    <w:name w:val="Обычный (д)"/>
    <w:basedOn w:val="ad"/>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
    <w:name w:val="Заголовок 1 (д)"/>
    <w:basedOn w:val="ad"/>
    <w:next w:val="ad"/>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2">
    <w:name w:val="Подзаголовок (д)"/>
    <w:basedOn w:val="20"/>
    <w:next w:val="affffffffffffffffffffffff1"/>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1"/>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3">
    <w:name w:val="Таблица №"/>
    <w:basedOn w:val="affffffffffffffffffffffff1"/>
    <w:next w:val="affffffff2"/>
    <w:rsid w:val="007F0A39"/>
    <w:pPr>
      <w:jc w:val="right"/>
    </w:pPr>
    <w:rPr>
      <w:b/>
    </w:rPr>
  </w:style>
  <w:style w:type="paragraph" w:customStyle="1" w:styleId="3ffff1">
    <w:name w:val="Заголовок 3 (д)"/>
    <w:basedOn w:val="31"/>
    <w:next w:val="affffffffffffffffffffffff1"/>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4">
    <w:name w:val="Рисунок (название)"/>
    <w:basedOn w:val="affffffffffffffffffffffff1"/>
    <w:next w:val="affffffffffffffffffffffff1"/>
    <w:rsid w:val="007F0A39"/>
    <w:rPr>
      <w:i/>
    </w:rPr>
  </w:style>
  <w:style w:type="character" w:customStyle="1" w:styleId="maintextbldleft1">
    <w:name w:val="maintextbldleft1"/>
    <w:basedOn w:val="ae"/>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e"/>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5">
    <w:name w:val="Содержимое списка"/>
    <w:basedOn w:val="ad"/>
    <w:rsid w:val="007F0A39"/>
    <w:pPr>
      <w:widowControl w:val="0"/>
      <w:ind w:left="567"/>
    </w:pPr>
    <w:rPr>
      <w:rFonts w:ascii="Times New Roman" w:eastAsia="Lucida Sans Unicode" w:hAnsi="Times New Roman" w:cs="Times New Roman"/>
    </w:rPr>
  </w:style>
  <w:style w:type="paragraph" w:customStyle="1" w:styleId="affffffffffffffffffffffff6">
    <w:name w:val="Нормальный"/>
    <w:rsid w:val="00A8527C"/>
    <w:rPr>
      <w:rFonts w:ascii="Peterburg" w:eastAsia="Times New Roman" w:hAnsi="Peterburg" w:cs="Times New Roman"/>
      <w:sz w:val="26"/>
    </w:rPr>
  </w:style>
  <w:style w:type="paragraph" w:customStyle="1" w:styleId="Dtext">
    <w:name w:val="D_text"/>
    <w:basedOn w:val="ad"/>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d"/>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d"/>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e"/>
    <w:rsid w:val="00680AB0"/>
    <w:rPr>
      <w:color w:val="0000FF"/>
      <w:sz w:val="28"/>
      <w:szCs w:val="28"/>
      <w:lang w:val="uk-UA"/>
    </w:rPr>
  </w:style>
  <w:style w:type="paragraph" w:customStyle="1" w:styleId="Dtext0">
    <w:name w:val="D_text Знак"/>
    <w:basedOn w:val="ad"/>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7">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d"/>
    <w:rsid w:val="006E39C1"/>
    <w:pPr>
      <w:ind w:left="720"/>
    </w:pPr>
    <w:rPr>
      <w:rFonts w:ascii="Calibri" w:eastAsia="Times New Roman" w:hAnsi="Calibri" w:cs="Times New Roman"/>
      <w:lang w:val="en-US"/>
    </w:rPr>
  </w:style>
  <w:style w:type="paragraph" w:customStyle="1" w:styleId="5ff6">
    <w:name w:val="Текст выноски5"/>
    <w:basedOn w:val="ad"/>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d"/>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2">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3">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e"/>
    <w:rsid w:val="00D93504"/>
    <w:rPr>
      <w:b/>
      <w:bCs/>
      <w:sz w:val="26"/>
      <w:szCs w:val="24"/>
      <w:lang w:val="uk-UA"/>
    </w:rPr>
  </w:style>
  <w:style w:type="character" w:customStyle="1" w:styleId="1210">
    <w:name w:val="Знак Знак121"/>
    <w:basedOn w:val="ae"/>
    <w:rsid w:val="00D93504"/>
    <w:rPr>
      <w:sz w:val="28"/>
      <w:szCs w:val="24"/>
      <w:lang w:val="uk-UA"/>
    </w:rPr>
  </w:style>
  <w:style w:type="paragraph" w:customStyle="1" w:styleId="affffffffffffffffffffffff8">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0">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1">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9">
    <w:name w:val="подраздел"/>
    <w:basedOn w:val="ad"/>
    <w:next w:val="ad"/>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a">
    <w:name w:val="Table Elegant"/>
    <w:basedOn w:val="af"/>
    <w:rsid w:val="00372848"/>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b">
    <w:name w:val="обычный выделенный Знак Знак Знак"/>
    <w:basedOn w:val="ad"/>
    <w:link w:val="affffffffffffffffffffffffc"/>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c">
    <w:name w:val="обычный выделенный Знак Знак Знак Знак"/>
    <w:basedOn w:val="ae"/>
    <w:link w:val="affffffffffffffffffffffffb"/>
    <w:rsid w:val="00372848"/>
    <w:rPr>
      <w:rFonts w:ascii="Courier New" w:eastAsia="Times New Roman" w:hAnsi="Courier New" w:cs="Courier New"/>
      <w:b/>
      <w:spacing w:val="3"/>
      <w:sz w:val="28"/>
      <w:szCs w:val="28"/>
      <w:lang w:val="uk-UA"/>
    </w:rPr>
  </w:style>
  <w:style w:type="character" w:customStyle="1" w:styleId="affffffffffffffffffffffffd">
    <w:name w:val="обычный выделенный Знак Знак Знак Знак Знак"/>
    <w:basedOn w:val="ae"/>
    <w:rsid w:val="0034262A"/>
    <w:rPr>
      <w:rFonts w:ascii="Courier New" w:hAnsi="Courier New" w:cs="Courier New"/>
      <w:b/>
      <w:spacing w:val="3"/>
      <w:sz w:val="28"/>
      <w:szCs w:val="28"/>
      <w:lang w:val="uk-UA"/>
    </w:rPr>
  </w:style>
  <w:style w:type="paragraph" w:customStyle="1" w:styleId="affffffffffffffffffffffffe">
    <w:name w:val="Таблиця"/>
    <w:basedOn w:val="ad"/>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d"/>
    <w:rsid w:val="007D5B26"/>
    <w:pPr>
      <w:widowControl w:val="0"/>
      <w:suppressAutoHyphens w:val="0"/>
    </w:pPr>
    <w:rPr>
      <w:rFonts w:ascii="Times New Roman" w:eastAsia="Times New Roman" w:hAnsi="Times New Roman" w:cs="Times New Roman"/>
      <w:lang w:val="en-US" w:eastAsia="ru-RU"/>
    </w:rPr>
  </w:style>
  <w:style w:type="character" w:customStyle="1" w:styleId="affffffff6">
    <w:name w:val="Обычный (веб) Знак"/>
    <w:basedOn w:val="ae"/>
    <w:link w:val="affffffff5"/>
    <w:rsid w:val="006C2CC6"/>
    <w:rPr>
      <w:rFonts w:ascii="Garamond" w:eastAsia="Garamond" w:hAnsi="Garamond" w:cs="Garamond"/>
      <w:color w:val="000000"/>
      <w:sz w:val="24"/>
      <w:szCs w:val="24"/>
      <w:lang w:eastAsia="ar-SA"/>
    </w:rPr>
  </w:style>
  <w:style w:type="paragraph" w:customStyle="1" w:styleId="a8">
    <w:name w:val="Рис"/>
    <w:basedOn w:val="affffffff"/>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
    <w:name w:val="Обзор"/>
    <w:basedOn w:val="ad"/>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2">
    <w:name w:val="Table Classic 1"/>
    <w:basedOn w:val="af"/>
    <w:rsid w:val="006C2CC6"/>
    <w:pPr>
      <w:spacing w:line="36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3">
    <w:name w:val="Table Simple 1"/>
    <w:basedOn w:val="af"/>
    <w:rsid w:val="006C2CC6"/>
    <w:pPr>
      <w:spacing w:line="36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0">
    <w:name w:val="íîìåð ñòðàíèöû"/>
    <w:basedOn w:val="ae"/>
    <w:rsid w:val="006C2CC6"/>
  </w:style>
  <w:style w:type="character" w:customStyle="1" w:styleId="variant1">
    <w:name w:val="variant1"/>
    <w:basedOn w:val="ae"/>
    <w:rsid w:val="006C2CC6"/>
    <w:rPr>
      <w:color w:val="0000FF"/>
    </w:rPr>
  </w:style>
  <w:style w:type="character" w:customStyle="1" w:styleId="lowimportantproductattribute1">
    <w:name w:val="lowimportantproductattribute1"/>
    <w:basedOn w:val="ae"/>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e"/>
    <w:rsid w:val="00E64939"/>
  </w:style>
  <w:style w:type="paragraph" w:styleId="4fffa">
    <w:name w:val="index 4"/>
    <w:basedOn w:val="ad"/>
    <w:next w:val="ad"/>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d"/>
    <w:next w:val="ad"/>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d"/>
    <w:next w:val="ad"/>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d"/>
    <w:next w:val="ad"/>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d"/>
    <w:next w:val="ad"/>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d"/>
    <w:next w:val="ad"/>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1">
    <w:name w:val="Ãëàâà äîêóìåíòó"/>
    <w:basedOn w:val="ad"/>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2">
    <w:name w:val="Çàãîëîâîê"/>
    <w:basedOn w:val="ad"/>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3">
    <w:name w:val="Íîðìàëüíèé òåêñò"/>
    <w:basedOn w:val="ad"/>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4">
    <w:name w:val="Ï³äïèñ"/>
    <w:basedOn w:val="ad"/>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5">
    <w:name w:val="Øàïêà äîêóìåíòó"/>
    <w:basedOn w:val="ad"/>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4">
    <w:name w:val="Заголов1"/>
    <w:basedOn w:val="ad"/>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4">
    <w:name w:val="Заголов3"/>
    <w:basedOn w:val="ad"/>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5">
    <w:name w:val="Список1"/>
    <w:basedOn w:val="245"/>
    <w:rsid w:val="00B80692"/>
    <w:pPr>
      <w:ind w:left="283" w:hanging="283"/>
    </w:pPr>
    <w:rPr>
      <w:snapToGrid/>
    </w:rPr>
  </w:style>
  <w:style w:type="paragraph" w:customStyle="1" w:styleId="1ffffffff6">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d"/>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e"/>
    <w:rsid w:val="00B80692"/>
    <w:rPr>
      <w:rFonts w:ascii="Arial" w:hAnsi="Arial" w:cs="Arial" w:hint="default"/>
      <w:b/>
      <w:bCs/>
      <w:color w:val="092869"/>
      <w:sz w:val="22"/>
      <w:szCs w:val="22"/>
    </w:rPr>
  </w:style>
  <w:style w:type="paragraph" w:customStyle="1" w:styleId="abzac">
    <w:name w:val="abzac"/>
    <w:basedOn w:val="ad"/>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d"/>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d"/>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d"/>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e"/>
    <w:rsid w:val="00B80692"/>
  </w:style>
  <w:style w:type="paragraph" w:customStyle="1" w:styleId="gutter3">
    <w:name w:val="gutter3"/>
    <w:basedOn w:val="ad"/>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e"/>
    <w:rsid w:val="00B80692"/>
    <w:rPr>
      <w:rFonts w:ascii="Arial" w:hAnsi="Arial" w:cs="Arial" w:hint="default"/>
      <w:b w:val="0"/>
      <w:bCs w:val="0"/>
      <w:i w:val="0"/>
      <w:iCs w:val="0"/>
      <w:color w:val="000000"/>
      <w:sz w:val="17"/>
      <w:szCs w:val="17"/>
    </w:rPr>
  </w:style>
  <w:style w:type="character" w:customStyle="1" w:styleId="pit">
    <w:name w:val="pit"/>
    <w:basedOn w:val="ae"/>
    <w:rsid w:val="00B80692"/>
  </w:style>
  <w:style w:type="character" w:customStyle="1" w:styleId="content1">
    <w:name w:val="content1"/>
    <w:basedOn w:val="ae"/>
    <w:rsid w:val="00E66720"/>
    <w:rPr>
      <w:rFonts w:ascii="Verdana" w:hAnsi="Verdana" w:hint="default"/>
      <w:strike w:val="0"/>
      <w:dstrike w:val="0"/>
      <w:sz w:val="18"/>
      <w:szCs w:val="18"/>
      <w:u w:val="none"/>
      <w:effect w:val="none"/>
    </w:rPr>
  </w:style>
  <w:style w:type="character" w:customStyle="1" w:styleId="h22">
    <w:name w:val="h22"/>
    <w:basedOn w:val="ae"/>
    <w:rsid w:val="00E66720"/>
    <w:rPr>
      <w:b/>
      <w:bCs/>
      <w:color w:val="669933"/>
    </w:rPr>
  </w:style>
  <w:style w:type="character" w:customStyle="1" w:styleId="citation2">
    <w:name w:val="citation2"/>
    <w:basedOn w:val="ae"/>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6">
    <w:name w:val="Узел"/>
    <w:rsid w:val="00997C25"/>
    <w:rPr>
      <w:i/>
    </w:rPr>
  </w:style>
  <w:style w:type="paragraph" w:customStyle="1" w:styleId="spec">
    <w:name w:val="spec"/>
    <w:basedOn w:val="ad"/>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d"/>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d"/>
    <w:rsid w:val="00EA0D9F"/>
    <w:pPr>
      <w:widowControl w:val="0"/>
      <w:autoSpaceDE w:val="0"/>
    </w:pPr>
    <w:rPr>
      <w:rFonts w:ascii="Arial" w:eastAsia="Times New Roman" w:hAnsi="Arial" w:cs="Arial"/>
      <w:b/>
      <w:bCs/>
      <w:sz w:val="20"/>
      <w:szCs w:val="20"/>
    </w:rPr>
  </w:style>
  <w:style w:type="character" w:customStyle="1" w:styleId="highlight01">
    <w:name w:val="highlight01"/>
    <w:basedOn w:val="ae"/>
    <w:rsid w:val="00EA0D9F"/>
    <w:rPr>
      <w:sz w:val="24"/>
      <w:szCs w:val="24"/>
      <w:shd w:val="clear" w:color="auto" w:fill="auto"/>
    </w:rPr>
  </w:style>
  <w:style w:type="paragraph" w:customStyle="1" w:styleId="Affils">
    <w:name w:val="Affils"/>
    <w:basedOn w:val="ad"/>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d"/>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e"/>
    <w:rsid w:val="00EA0D9F"/>
    <w:rPr>
      <w:b/>
      <w:bCs/>
      <w:color w:val="FF0000"/>
    </w:rPr>
  </w:style>
  <w:style w:type="paragraph" w:customStyle="1" w:styleId="2ffffffa">
    <w:name w:val="Тема примечания2"/>
    <w:basedOn w:val="aff3"/>
    <w:next w:val="aff3"/>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7">
    <w:name w:val="Основной текст с отступом + по центру"/>
    <w:aliases w:val="Слева:  0 см,Междустр.интервал:  полу..."/>
    <w:basedOn w:val="ad"/>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d"/>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d"/>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d"/>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9">
    <w:name w:val="Обычный + по ширине"/>
    <w:aliases w:val="Междустр.интервал:  полуторный"/>
    <w:basedOn w:val="ad"/>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e"/>
    <w:rsid w:val="00673773"/>
    <w:rPr>
      <w:rFonts w:ascii="Verdana" w:hAnsi="Verdana" w:hint="default"/>
      <w:b/>
      <w:bCs/>
      <w:color w:val="000000"/>
      <w:sz w:val="9"/>
      <w:szCs w:val="9"/>
    </w:rPr>
  </w:style>
  <w:style w:type="paragraph" w:customStyle="1" w:styleId="Zagol">
    <w:name w:val="Zagol"/>
    <w:next w:val="ad"/>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e"/>
    <w:rsid w:val="00673773"/>
    <w:rPr>
      <w:b/>
      <w:bCs/>
    </w:rPr>
  </w:style>
  <w:style w:type="character" w:customStyle="1" w:styleId="textitalic1">
    <w:name w:val="text_italic1"/>
    <w:basedOn w:val="ae"/>
    <w:rsid w:val="00673773"/>
    <w:rPr>
      <w:i/>
      <w:iCs/>
    </w:rPr>
  </w:style>
  <w:style w:type="character" w:customStyle="1" w:styleId="searchresulthittext1">
    <w:name w:val="search_result_hit_text1"/>
    <w:basedOn w:val="ae"/>
    <w:rsid w:val="00673773"/>
    <w:rPr>
      <w:shd w:val="clear" w:color="auto" w:fill="FFFF00"/>
    </w:rPr>
  </w:style>
  <w:style w:type="paragraph" w:customStyle="1" w:styleId="afffffffffffffffffffffffff8">
    <w:name w:val="название таблицы"/>
    <w:basedOn w:val="ad"/>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9">
    <w:name w:val="номер таблицы"/>
    <w:basedOn w:val="ad"/>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a">
    <w:name w:val="мой заголовок"/>
    <w:basedOn w:val="affffffff"/>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d"/>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b">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e"/>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c">
    <w:name w:val="Мой"/>
    <w:basedOn w:val="264"/>
    <w:rsid w:val="00FD2FD6"/>
    <w:pPr>
      <w:widowControl w:val="0"/>
      <w:ind w:firstLine="567"/>
      <w:jc w:val="both"/>
    </w:pPr>
  </w:style>
  <w:style w:type="paragraph" w:customStyle="1" w:styleId="3ffff5">
    <w:name w:val="Без интервала3"/>
    <w:rsid w:val="003507BE"/>
    <w:rPr>
      <w:rFonts w:ascii="Calibri" w:eastAsia="Times New Roman" w:hAnsi="Calibri" w:cs="Times New Roman"/>
      <w:sz w:val="22"/>
      <w:szCs w:val="22"/>
      <w:lang w:val="en-US"/>
    </w:rPr>
  </w:style>
  <w:style w:type="paragraph" w:customStyle="1" w:styleId="afffffffffffffffffffffffffd">
    <w:name w:val="Дистекст"/>
    <w:basedOn w:val="ad"/>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e">
    <w:name w:val="Êîëîíêà"/>
    <w:basedOn w:val="ad"/>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7">
    <w:name w:val="Основний текст1"/>
    <w:basedOn w:val="ad"/>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d"/>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
    <w:name w:val="Îñíîâíèé òåêñò"/>
    <w:basedOn w:val="ad"/>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7"/>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c">
    <w:name w:val="Нумерованый"/>
    <w:basedOn w:val="ad"/>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b">
    <w:name w:val="Нумерація"/>
    <w:basedOn w:val="ad"/>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8">
    <w:name w:val="Нумерованый 1"/>
    <w:basedOn w:val="ad"/>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9"/>
    <w:rsid w:val="00C71DF4"/>
  </w:style>
  <w:style w:type="character" w:customStyle="1" w:styleId="3ffff6">
    <w:name w:val="Выделение3"/>
    <w:rsid w:val="00C71DF4"/>
    <w:rPr>
      <w:i/>
    </w:rPr>
  </w:style>
  <w:style w:type="paragraph" w:customStyle="1" w:styleId="3100">
    <w:name w:val="Основной текст с отступом 310"/>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d"/>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
    <w:rsid w:val="00C71DF4"/>
    <w:pPr>
      <w:suppressAutoHyphens/>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8"/>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7">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mydisser.com/search.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chart" Target="charts/chart7.xm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chart" Target="charts/chart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3.xml"/><Relationship Id="rId22" Type="http://schemas.openxmlformats.org/officeDocument/2006/relationships/chart" Target="charts/chart6.xml"/><Relationship Id="rId27" Type="http://schemas.openxmlformats.org/officeDocument/2006/relationships/footer" Target="footer3.xml"/><Relationship Id="rId30"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48979591836735"/>
          <c:y val="0.17687074829931973"/>
          <c:w val="0.55782312925170063"/>
          <c:h val="0.55782312925170063"/>
        </c:manualLayout>
      </c:layout>
      <c:radarChart>
        <c:radarStyle val="filled"/>
        <c:varyColors val="0"/>
        <c:ser>
          <c:idx val="0"/>
          <c:order val="0"/>
          <c:tx>
            <c:strRef>
              <c:f>Sheet1!$A$2</c:f>
              <c:strCache>
                <c:ptCount val="1"/>
                <c:pt idx="0">
                  <c:v>Коефіцієнт кореляції</c:v>
                </c:pt>
              </c:strCache>
            </c:strRef>
          </c:tx>
          <c:spPr>
            <a:solidFill>
              <a:srgbClr val="C0C0C0"/>
            </a:solidFill>
            <a:ln w="12708">
              <a:solidFill>
                <a:srgbClr val="000000"/>
              </a:solidFill>
              <a:prstDash val="solid"/>
            </a:ln>
          </c:spPr>
          <c:cat>
            <c:strRef>
              <c:f>Sheet1!$B$1:$O$1</c:f>
              <c:strCache>
                <c:ptCount val="14"/>
                <c:pt idx="0">
                  <c:v>МСМ 1</c:v>
                </c:pt>
                <c:pt idx="1">
                  <c:v>МСМ 2</c:v>
                </c:pt>
                <c:pt idx="2">
                  <c:v>МСМ 1</c:v>
                </c:pt>
                <c:pt idx="3">
                  <c:v>МСМ 2</c:v>
                </c:pt>
                <c:pt idx="4">
                  <c:v>МСМ 2</c:v>
                </c:pt>
                <c:pt idx="5">
                  <c:v>МДАер</c:v>
                </c:pt>
                <c:pt idx="6">
                  <c:v>ШЛпл</c:v>
                </c:pt>
                <c:pt idx="7">
                  <c:v>ТГС</c:v>
                </c:pt>
                <c:pt idx="8">
                  <c:v>ТГС</c:v>
                </c:pt>
                <c:pt idx="9">
                  <c:v>НГМ</c:v>
                </c:pt>
                <c:pt idx="10">
                  <c:v>НГМ</c:v>
                </c:pt>
                <c:pt idx="11">
                  <c:v>ІТШ</c:v>
                </c:pt>
                <c:pt idx="12">
                  <c:v>ТГС</c:v>
                </c:pt>
                <c:pt idx="13">
                  <c:v>ТГС</c:v>
                </c:pt>
              </c:strCache>
            </c:strRef>
          </c:cat>
          <c:val>
            <c:numRef>
              <c:f>Sheet1!$B$2:$O$2</c:f>
              <c:numCache>
                <c:formatCode>General</c:formatCode>
                <c:ptCount val="14"/>
                <c:pt idx="0">
                  <c:v>0.32</c:v>
                </c:pt>
                <c:pt idx="1">
                  <c:v>0.27</c:v>
                </c:pt>
                <c:pt idx="2">
                  <c:v>0.43</c:v>
                </c:pt>
                <c:pt idx="3">
                  <c:v>0.42</c:v>
                </c:pt>
                <c:pt idx="4">
                  <c:v>0.32</c:v>
                </c:pt>
                <c:pt idx="5">
                  <c:v>0.31</c:v>
                </c:pt>
                <c:pt idx="6">
                  <c:v>0.31</c:v>
                </c:pt>
                <c:pt idx="7">
                  <c:v>0.32</c:v>
                </c:pt>
                <c:pt idx="8">
                  <c:v>0.27</c:v>
                </c:pt>
                <c:pt idx="9">
                  <c:v>0.43</c:v>
                </c:pt>
                <c:pt idx="10">
                  <c:v>0.42</c:v>
                </c:pt>
                <c:pt idx="11">
                  <c:v>0.32</c:v>
                </c:pt>
                <c:pt idx="12">
                  <c:v>0.31</c:v>
                </c:pt>
                <c:pt idx="13">
                  <c:v>0.31</c:v>
                </c:pt>
              </c:numCache>
            </c:numRef>
          </c:val>
        </c:ser>
        <c:dLbls>
          <c:showLegendKey val="0"/>
          <c:showVal val="0"/>
          <c:showCatName val="0"/>
          <c:showSerName val="0"/>
          <c:showPercent val="0"/>
          <c:showBubbleSize val="0"/>
        </c:dLbls>
        <c:axId val="323730048"/>
        <c:axId val="323735936"/>
      </c:radarChart>
      <c:catAx>
        <c:axId val="323730048"/>
        <c:scaling>
          <c:orientation val="minMax"/>
        </c:scaling>
        <c:delete val="0"/>
        <c:axPos val="b"/>
        <c:majorGridlines>
          <c:spPr>
            <a:ln w="25417">
              <a:solidFill>
                <a:srgbClr val="000000"/>
              </a:solidFill>
              <a:prstDash val="solid"/>
            </a:ln>
          </c:spPr>
        </c:majorGridlines>
        <c:numFmt formatCode="General" sourceLinked="1"/>
        <c:majorTickMark val="out"/>
        <c:minorTickMark val="none"/>
        <c:tickLblPos val="nextTo"/>
        <c:txPr>
          <a:bodyPr rot="0" vert="horz"/>
          <a:lstStyle/>
          <a:p>
            <a:pPr>
              <a:defRPr sz="801" b="0" i="0" u="none" strike="noStrike" baseline="0">
                <a:solidFill>
                  <a:srgbClr val="000000"/>
                </a:solidFill>
                <a:latin typeface="Times New Roman"/>
                <a:ea typeface="Times New Roman"/>
                <a:cs typeface="Times New Roman"/>
              </a:defRPr>
            </a:pPr>
            <a:endParaRPr lang="ru-RU"/>
          </a:p>
        </c:txPr>
        <c:crossAx val="323735936"/>
        <c:crosses val="autoZero"/>
        <c:auto val="0"/>
        <c:lblAlgn val="ctr"/>
        <c:lblOffset val="100"/>
        <c:noMultiLvlLbl val="0"/>
      </c:catAx>
      <c:valAx>
        <c:axId val="323735936"/>
        <c:scaling>
          <c:orientation val="minMax"/>
          <c:max val="0.45"/>
          <c:min val="0"/>
        </c:scaling>
        <c:delete val="0"/>
        <c:axPos val="l"/>
        <c:majorGridlines>
          <c:spPr>
            <a:ln w="12708">
              <a:solidFill>
                <a:srgbClr val="000000"/>
              </a:solidFill>
              <a:prstDash val="sysDash"/>
            </a:ln>
          </c:spPr>
        </c:majorGridlines>
        <c:numFmt formatCode="General" sourceLinked="0"/>
        <c:majorTickMark val="cross"/>
        <c:minorTickMark val="none"/>
        <c:tickLblPos val="nextTo"/>
        <c:spPr>
          <a:ln w="25417">
            <a:solidFill>
              <a:srgbClr val="000000"/>
            </a:solidFill>
            <a:prstDash val="solid"/>
          </a:ln>
        </c:spPr>
        <c:txPr>
          <a:bodyPr rot="0" vert="horz"/>
          <a:lstStyle/>
          <a:p>
            <a:pPr>
              <a:defRPr sz="650" b="1" i="0" u="none" strike="noStrike" baseline="0">
                <a:solidFill>
                  <a:srgbClr val="000000"/>
                </a:solidFill>
                <a:latin typeface="Arial"/>
                <a:ea typeface="Arial"/>
                <a:cs typeface="Arial"/>
              </a:defRPr>
            </a:pPr>
            <a:endParaRPr lang="ru-RU"/>
          </a:p>
        </c:txPr>
        <c:crossAx val="323730048"/>
        <c:crosses val="autoZero"/>
        <c:crossBetween val="between"/>
        <c:majorUnit val="0.05"/>
        <c:minorUnit val="0.05"/>
      </c:valAx>
      <c:spPr>
        <a:solidFill>
          <a:srgbClr val="FFFFFF"/>
        </a:solidFill>
        <a:ln w="25417">
          <a:noFill/>
        </a:ln>
      </c:spPr>
    </c:plotArea>
    <c:legend>
      <c:legendPos val="b"/>
      <c:layout>
        <c:manualLayout>
          <c:xMode val="edge"/>
          <c:yMode val="edge"/>
          <c:x val="0.25510204081632654"/>
          <c:y val="0.90816326530612246"/>
          <c:w val="0.48639455782312924"/>
          <c:h val="8.1632653061224483E-2"/>
        </c:manualLayout>
      </c:layout>
      <c:overlay val="0"/>
      <c:spPr>
        <a:solidFill>
          <a:srgbClr val="FFFFFF"/>
        </a:solidFill>
        <a:ln w="3177">
          <a:solidFill>
            <a:srgbClr val="000000"/>
          </a:solidFill>
          <a:prstDash val="solid"/>
        </a:ln>
      </c:spPr>
      <c:txPr>
        <a:bodyPr/>
        <a:lstStyle/>
        <a:p>
          <a:pPr>
            <a:defRPr sz="921"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5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683060109289618"/>
          <c:y val="0.1870748299319728"/>
          <c:w val="0.45081967213114754"/>
          <c:h val="0.56122448979591832"/>
        </c:manualLayout>
      </c:layout>
      <c:radarChart>
        <c:radarStyle val="filled"/>
        <c:varyColors val="0"/>
        <c:ser>
          <c:idx val="0"/>
          <c:order val="0"/>
          <c:tx>
            <c:strRef>
              <c:f>Sheet1!$A$2</c:f>
              <c:strCache>
                <c:ptCount val="1"/>
                <c:pt idx="0">
                  <c:v>Коефіцієнт кореляції</c:v>
                </c:pt>
              </c:strCache>
            </c:strRef>
          </c:tx>
          <c:spPr>
            <a:solidFill>
              <a:srgbClr val="C0C0C0"/>
            </a:solidFill>
            <a:ln w="12675">
              <a:solidFill>
                <a:srgbClr val="000000"/>
              </a:solidFill>
              <a:prstDash val="solid"/>
            </a:ln>
          </c:spPr>
          <c:cat>
            <c:strRef>
              <c:f>Sheet1!$B$1:$I$1</c:f>
              <c:strCache>
                <c:ptCount val="8"/>
                <c:pt idx="0">
                  <c:v>ШЛ смр</c:v>
                </c:pt>
                <c:pt idx="1">
                  <c:v>ШЛ смр</c:v>
                </c:pt>
                <c:pt idx="2">
                  <c:v>ТК смр</c:v>
                </c:pt>
                <c:pt idx="3">
                  <c:v>ДК смр</c:v>
                </c:pt>
                <c:pt idx="4">
                  <c:v>Свідомість</c:v>
                </c:pt>
                <c:pt idx="5">
                  <c:v>Судоми</c:v>
                </c:pt>
                <c:pt idx="6">
                  <c:v>Гарячка</c:v>
                </c:pt>
                <c:pt idx="7">
                  <c:v>ЧСС</c:v>
                </c:pt>
              </c:strCache>
            </c:strRef>
          </c:cat>
          <c:val>
            <c:numRef>
              <c:f>Sheet1!$B$2:$I$2</c:f>
              <c:numCache>
                <c:formatCode>General</c:formatCode>
                <c:ptCount val="8"/>
                <c:pt idx="0">
                  <c:v>0.3</c:v>
                </c:pt>
                <c:pt idx="1">
                  <c:v>0.32</c:v>
                </c:pt>
                <c:pt idx="2">
                  <c:v>-0.33</c:v>
                </c:pt>
                <c:pt idx="3">
                  <c:v>0.31</c:v>
                </c:pt>
                <c:pt idx="4">
                  <c:v>0.3</c:v>
                </c:pt>
                <c:pt idx="5">
                  <c:v>0.32</c:v>
                </c:pt>
                <c:pt idx="6">
                  <c:v>-0.33</c:v>
                </c:pt>
                <c:pt idx="7">
                  <c:v>0.31</c:v>
                </c:pt>
              </c:numCache>
            </c:numRef>
          </c:val>
        </c:ser>
        <c:dLbls>
          <c:showLegendKey val="0"/>
          <c:showVal val="0"/>
          <c:showCatName val="0"/>
          <c:showSerName val="0"/>
          <c:showPercent val="0"/>
          <c:showBubbleSize val="0"/>
        </c:dLbls>
        <c:axId val="323911680"/>
        <c:axId val="323913216"/>
      </c:radarChart>
      <c:catAx>
        <c:axId val="323911680"/>
        <c:scaling>
          <c:orientation val="minMax"/>
        </c:scaling>
        <c:delete val="0"/>
        <c:axPos val="b"/>
        <c:majorGridlines>
          <c:spPr>
            <a:ln w="25350">
              <a:solidFill>
                <a:srgbClr val="000000"/>
              </a:solidFill>
              <a:prstDash val="solid"/>
            </a:ln>
          </c:spPr>
        </c:majorGridlines>
        <c:numFmt formatCode="General" sourceLinked="1"/>
        <c:majorTickMark val="out"/>
        <c:minorTickMark val="none"/>
        <c:tickLblPos val="nextTo"/>
        <c:txPr>
          <a:bodyPr rot="0" vert="horz"/>
          <a:lstStyle/>
          <a:p>
            <a:pPr>
              <a:defRPr sz="923" b="0" i="0" u="none" strike="noStrike" baseline="0">
                <a:solidFill>
                  <a:srgbClr val="000000"/>
                </a:solidFill>
                <a:latin typeface="Times New Roman"/>
                <a:ea typeface="Times New Roman"/>
                <a:cs typeface="Times New Roman"/>
              </a:defRPr>
            </a:pPr>
            <a:endParaRPr lang="ru-RU"/>
          </a:p>
        </c:txPr>
        <c:crossAx val="323913216"/>
        <c:crosses val="autoZero"/>
        <c:auto val="0"/>
        <c:lblAlgn val="ctr"/>
        <c:lblOffset val="100"/>
        <c:noMultiLvlLbl val="0"/>
      </c:catAx>
      <c:valAx>
        <c:axId val="323913216"/>
        <c:scaling>
          <c:orientation val="minMax"/>
        </c:scaling>
        <c:delete val="0"/>
        <c:axPos val="l"/>
        <c:majorGridlines>
          <c:spPr>
            <a:ln w="12675">
              <a:solidFill>
                <a:srgbClr val="000000"/>
              </a:solidFill>
              <a:prstDash val="sysDash"/>
            </a:ln>
          </c:spPr>
        </c:majorGridlines>
        <c:numFmt formatCode="General" sourceLinked="1"/>
        <c:majorTickMark val="cross"/>
        <c:minorTickMark val="none"/>
        <c:tickLblPos val="nextTo"/>
        <c:spPr>
          <a:ln w="25350">
            <a:solidFill>
              <a:srgbClr val="000000"/>
            </a:solidFill>
            <a:prstDash val="solid"/>
          </a:ln>
        </c:spPr>
        <c:txPr>
          <a:bodyPr rot="0" vert="horz"/>
          <a:lstStyle/>
          <a:p>
            <a:pPr>
              <a:defRPr sz="699" b="1" i="0" u="none" strike="noStrike" baseline="0">
                <a:solidFill>
                  <a:srgbClr val="000000"/>
                </a:solidFill>
                <a:latin typeface="Arial Cyr"/>
                <a:ea typeface="Arial Cyr"/>
                <a:cs typeface="Arial Cyr"/>
              </a:defRPr>
            </a:pPr>
            <a:endParaRPr lang="ru-RU"/>
          </a:p>
        </c:txPr>
        <c:crossAx val="323911680"/>
        <c:crosses val="autoZero"/>
        <c:crossBetween val="between"/>
      </c:valAx>
      <c:spPr>
        <a:noFill/>
        <a:ln w="25350">
          <a:noFill/>
        </a:ln>
      </c:spPr>
    </c:plotArea>
    <c:legend>
      <c:legendPos val="b"/>
      <c:layout>
        <c:manualLayout>
          <c:xMode val="edge"/>
          <c:yMode val="edge"/>
          <c:x val="0.28415300546448086"/>
          <c:y val="0.90816326530612246"/>
          <c:w val="0.39071038251366119"/>
          <c:h val="8.1632653061224483E-2"/>
        </c:manualLayout>
      </c:layout>
      <c:overlay val="0"/>
      <c:spPr>
        <a:solidFill>
          <a:srgbClr val="FFFFFF"/>
        </a:solidFill>
        <a:ln w="3169">
          <a:solidFill>
            <a:srgbClr val="000000"/>
          </a:solidFill>
          <a:prstDash val="solid"/>
        </a:ln>
      </c:spPr>
      <c:txPr>
        <a:bodyPr/>
        <a:lstStyle/>
        <a:p>
          <a:pPr>
            <a:defRPr sz="918"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4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84"/>
          <c:y val="0.17252396166134185"/>
          <c:w val="0.28000000000000003"/>
          <c:h val="0.5591054313099042"/>
        </c:manualLayout>
      </c:layout>
      <c:radarChart>
        <c:radarStyle val="filled"/>
        <c:varyColors val="0"/>
        <c:ser>
          <c:idx val="0"/>
          <c:order val="0"/>
          <c:tx>
            <c:strRef>
              <c:f>Sheet1!$A$2</c:f>
              <c:strCache>
                <c:ptCount val="1"/>
                <c:pt idx="0">
                  <c:v>Коефіцієнт кореляції</c:v>
                </c:pt>
              </c:strCache>
            </c:strRef>
          </c:tx>
          <c:spPr>
            <a:solidFill>
              <a:srgbClr val="C0C0C0"/>
            </a:solidFill>
            <a:ln w="12692">
              <a:solidFill>
                <a:srgbClr val="000000"/>
              </a:solidFill>
              <a:prstDash val="solid"/>
            </a:ln>
          </c:spPr>
          <c:cat>
            <c:strRef>
              <c:f>Sheet1!$B$1:$K$1</c:f>
              <c:strCache>
                <c:ptCount val="10"/>
                <c:pt idx="0">
                  <c:v>Пірамідні симптоми</c:v>
                </c:pt>
                <c:pt idx="1">
                  <c:v>Ністагм</c:v>
                </c:pt>
                <c:pt idx="2">
                  <c:v>Гіперкинези</c:v>
                </c:pt>
                <c:pt idx="3">
                  <c:v>НГМ</c:v>
                </c:pt>
                <c:pt idx="4">
                  <c:v>ІТШ</c:v>
                </c:pt>
                <c:pt idx="5">
                  <c:v>ПРЕ</c:v>
                </c:pt>
                <c:pt idx="6">
                  <c:v>Віт. С</c:v>
                </c:pt>
                <c:pt idx="7">
                  <c:v>Віт. С</c:v>
                </c:pt>
                <c:pt idx="8">
                  <c:v>Каталаза СМР</c:v>
                </c:pt>
                <c:pt idx="9">
                  <c:v>Віт. С</c:v>
                </c:pt>
              </c:strCache>
            </c:strRef>
          </c:cat>
          <c:val>
            <c:numRef>
              <c:f>Sheet1!$B$2:$K$2</c:f>
              <c:numCache>
                <c:formatCode>General</c:formatCode>
                <c:ptCount val="10"/>
                <c:pt idx="0">
                  <c:v>0.32</c:v>
                </c:pt>
                <c:pt idx="1">
                  <c:v>0.32</c:v>
                </c:pt>
                <c:pt idx="2">
                  <c:v>0.32</c:v>
                </c:pt>
                <c:pt idx="3">
                  <c:v>0.3</c:v>
                </c:pt>
                <c:pt idx="4">
                  <c:v>0.31</c:v>
                </c:pt>
                <c:pt idx="5">
                  <c:v>0.32</c:v>
                </c:pt>
                <c:pt idx="6">
                  <c:v>0.32</c:v>
                </c:pt>
                <c:pt idx="7">
                  <c:v>0.32</c:v>
                </c:pt>
                <c:pt idx="8">
                  <c:v>0.3</c:v>
                </c:pt>
                <c:pt idx="9">
                  <c:v>0.31</c:v>
                </c:pt>
              </c:numCache>
            </c:numRef>
          </c:val>
        </c:ser>
        <c:dLbls>
          <c:showLegendKey val="0"/>
          <c:showVal val="0"/>
          <c:showCatName val="0"/>
          <c:showSerName val="0"/>
          <c:showPercent val="0"/>
          <c:showBubbleSize val="0"/>
        </c:dLbls>
        <c:axId val="323932928"/>
        <c:axId val="323934464"/>
      </c:radarChart>
      <c:catAx>
        <c:axId val="323932928"/>
        <c:scaling>
          <c:orientation val="minMax"/>
        </c:scaling>
        <c:delete val="0"/>
        <c:axPos val="b"/>
        <c:majorGridlines>
          <c:spPr>
            <a:ln w="25384">
              <a:solidFill>
                <a:srgbClr val="000000"/>
              </a:solidFill>
              <a:prstDash val="solid"/>
            </a:ln>
          </c:spPr>
        </c:majorGridlines>
        <c:numFmt formatCode="General" sourceLinked="1"/>
        <c:majorTickMark val="out"/>
        <c:minorTickMark val="none"/>
        <c:tickLblPos val="nextTo"/>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323934464"/>
        <c:crosses val="autoZero"/>
        <c:auto val="0"/>
        <c:lblAlgn val="ctr"/>
        <c:lblOffset val="100"/>
        <c:noMultiLvlLbl val="0"/>
      </c:catAx>
      <c:valAx>
        <c:axId val="323934464"/>
        <c:scaling>
          <c:orientation val="minMax"/>
        </c:scaling>
        <c:delete val="0"/>
        <c:axPos val="l"/>
        <c:majorGridlines>
          <c:spPr>
            <a:ln w="12692">
              <a:solidFill>
                <a:srgbClr val="000000"/>
              </a:solidFill>
              <a:prstDash val="sysDash"/>
            </a:ln>
          </c:spPr>
        </c:majorGridlines>
        <c:numFmt formatCode="General" sourceLinked="1"/>
        <c:majorTickMark val="cross"/>
        <c:minorTickMark val="none"/>
        <c:tickLblPos val="nextTo"/>
        <c:spPr>
          <a:ln w="25384">
            <a:solidFill>
              <a:srgbClr val="000000"/>
            </a:solidFill>
            <a:prstDash val="solid"/>
          </a:ln>
        </c:spPr>
        <c:txPr>
          <a:bodyPr rot="0" vert="horz"/>
          <a:lstStyle/>
          <a:p>
            <a:pPr>
              <a:defRPr sz="899" b="1" i="0" u="none" strike="noStrike" baseline="0">
                <a:solidFill>
                  <a:srgbClr val="000000"/>
                </a:solidFill>
                <a:latin typeface="Times New Roman"/>
                <a:ea typeface="Times New Roman"/>
                <a:cs typeface="Times New Roman"/>
              </a:defRPr>
            </a:pPr>
            <a:endParaRPr lang="ru-RU"/>
          </a:p>
        </c:txPr>
        <c:crossAx val="323932928"/>
        <c:crosses val="autoZero"/>
        <c:crossBetween val="between"/>
      </c:valAx>
      <c:spPr>
        <a:solidFill>
          <a:srgbClr val="FFFFFF"/>
        </a:solidFill>
        <a:ln w="25384">
          <a:noFill/>
        </a:ln>
      </c:spPr>
    </c:plotArea>
    <c:legend>
      <c:legendPos val="b"/>
      <c:layout>
        <c:manualLayout>
          <c:xMode val="edge"/>
          <c:yMode val="edge"/>
          <c:x val="0.38080000000000003"/>
          <c:y val="0.91373801916932906"/>
          <c:w val="0.2288"/>
          <c:h val="7.6677316293929709E-2"/>
        </c:manualLayout>
      </c:layout>
      <c:overlay val="0"/>
      <c:spPr>
        <a:solidFill>
          <a:srgbClr val="FFFFFF"/>
        </a:solidFill>
        <a:ln w="3173">
          <a:solidFill>
            <a:srgbClr val="000000"/>
          </a:solidFill>
          <a:prstDash val="solid"/>
        </a:ln>
      </c:spPr>
      <c:txPr>
        <a:bodyPr/>
        <a:lstStyle/>
        <a:p>
          <a:pPr>
            <a:defRPr sz="919"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22085889570552"/>
          <c:y val="0.22857142857142856"/>
          <c:w val="0.44171779141104295"/>
          <c:h val="0.45714285714285713"/>
        </c:manualLayout>
      </c:layout>
      <c:radarChart>
        <c:radarStyle val="filled"/>
        <c:varyColors val="0"/>
        <c:ser>
          <c:idx val="0"/>
          <c:order val="0"/>
          <c:tx>
            <c:strRef>
              <c:f>Sheet1!$A$2</c:f>
              <c:strCache>
                <c:ptCount val="1"/>
                <c:pt idx="0">
                  <c:v>Коефіцієнт кореляції</c:v>
                </c:pt>
              </c:strCache>
            </c:strRef>
          </c:tx>
          <c:spPr>
            <a:solidFill>
              <a:srgbClr val="C0C0C0"/>
            </a:solidFill>
            <a:ln w="12677">
              <a:solidFill>
                <a:srgbClr val="000000"/>
              </a:solidFill>
              <a:prstDash val="solid"/>
            </a:ln>
          </c:spPr>
          <c:cat>
            <c:strRef>
              <c:f>Sheet1!$B$1:$O$1</c:f>
              <c:strCache>
                <c:ptCount val="14"/>
                <c:pt idx="0">
                  <c:v>Судоми</c:v>
                </c:pt>
                <c:pt idx="1">
                  <c:v>Пірамід. симпт.</c:v>
                </c:pt>
                <c:pt idx="2">
                  <c:v>Геміпарез</c:v>
                </c:pt>
                <c:pt idx="3">
                  <c:v>Менінг. симпт.</c:v>
                </c:pt>
                <c:pt idx="4">
                  <c:v>Тремор</c:v>
                </c:pt>
                <c:pt idx="5">
                  <c:v>ЧМН</c:v>
                </c:pt>
                <c:pt idx="6">
                  <c:v>Анізокорія</c:v>
                </c:pt>
                <c:pt idx="7">
                  <c:v>CD25+</c:v>
                </c:pt>
                <c:pt idx="8">
                  <c:v>CD25+</c:v>
                </c:pt>
                <c:pt idx="9">
                  <c:v>CD25+</c:v>
                </c:pt>
                <c:pt idx="10">
                  <c:v>Лейкоцити</c:v>
                </c:pt>
                <c:pt idx="11">
                  <c:v>ІЗФ</c:v>
                </c:pt>
                <c:pt idx="12">
                  <c:v>РМЛ</c:v>
                </c:pt>
                <c:pt idx="13">
                  <c:v>CD3+</c:v>
                </c:pt>
              </c:strCache>
            </c:strRef>
          </c:cat>
          <c:val>
            <c:numRef>
              <c:f>Sheet1!$B$2:$O$2</c:f>
              <c:numCache>
                <c:formatCode>General</c:formatCode>
                <c:ptCount val="14"/>
                <c:pt idx="0">
                  <c:v>-0.33</c:v>
                </c:pt>
                <c:pt idx="1">
                  <c:v>-0.33</c:v>
                </c:pt>
                <c:pt idx="2">
                  <c:v>-0.33</c:v>
                </c:pt>
                <c:pt idx="3">
                  <c:v>0.34</c:v>
                </c:pt>
                <c:pt idx="4">
                  <c:v>0.41</c:v>
                </c:pt>
                <c:pt idx="5">
                  <c:v>0.36</c:v>
                </c:pt>
                <c:pt idx="6">
                  <c:v>0.36</c:v>
                </c:pt>
                <c:pt idx="7">
                  <c:v>-0.33</c:v>
                </c:pt>
                <c:pt idx="8">
                  <c:v>-0.33</c:v>
                </c:pt>
                <c:pt idx="9">
                  <c:v>-0.33</c:v>
                </c:pt>
                <c:pt idx="10">
                  <c:v>0.34</c:v>
                </c:pt>
                <c:pt idx="11">
                  <c:v>0.41</c:v>
                </c:pt>
                <c:pt idx="12">
                  <c:v>0.36</c:v>
                </c:pt>
                <c:pt idx="13">
                  <c:v>0.36</c:v>
                </c:pt>
              </c:numCache>
            </c:numRef>
          </c:val>
        </c:ser>
        <c:dLbls>
          <c:showLegendKey val="0"/>
          <c:showVal val="0"/>
          <c:showCatName val="0"/>
          <c:showSerName val="0"/>
          <c:showPercent val="0"/>
          <c:showBubbleSize val="0"/>
        </c:dLbls>
        <c:axId val="324130688"/>
        <c:axId val="324132224"/>
      </c:radarChart>
      <c:catAx>
        <c:axId val="324130688"/>
        <c:scaling>
          <c:orientation val="minMax"/>
        </c:scaling>
        <c:delete val="0"/>
        <c:axPos val="b"/>
        <c:majorGridlines>
          <c:spPr>
            <a:ln w="25355">
              <a:solidFill>
                <a:srgbClr val="000000"/>
              </a:solidFill>
              <a:prstDash val="solid"/>
            </a:ln>
          </c:spPr>
        </c:majorGridlines>
        <c:numFmt formatCode="General" sourceLinked="1"/>
        <c:majorTickMark val="out"/>
        <c:minorTickMark val="none"/>
        <c:tickLblPos val="nextTo"/>
        <c:txPr>
          <a:bodyPr rot="0" vert="horz"/>
          <a:lstStyle/>
          <a:p>
            <a:pPr>
              <a:defRPr sz="1023" b="0" i="0" u="none" strike="noStrike" baseline="0">
                <a:solidFill>
                  <a:srgbClr val="000000"/>
                </a:solidFill>
                <a:latin typeface="Times New Roman"/>
                <a:ea typeface="Times New Roman"/>
                <a:cs typeface="Times New Roman"/>
              </a:defRPr>
            </a:pPr>
            <a:endParaRPr lang="ru-RU"/>
          </a:p>
        </c:txPr>
        <c:crossAx val="324132224"/>
        <c:crosses val="autoZero"/>
        <c:auto val="0"/>
        <c:lblAlgn val="ctr"/>
        <c:lblOffset val="100"/>
        <c:noMultiLvlLbl val="0"/>
      </c:catAx>
      <c:valAx>
        <c:axId val="324132224"/>
        <c:scaling>
          <c:orientation val="minMax"/>
          <c:min val="-0.5"/>
        </c:scaling>
        <c:delete val="0"/>
        <c:axPos val="l"/>
        <c:majorGridlines>
          <c:spPr>
            <a:ln w="12677">
              <a:solidFill>
                <a:srgbClr val="000000"/>
              </a:solidFill>
              <a:prstDash val="sysDash"/>
            </a:ln>
          </c:spPr>
        </c:majorGridlines>
        <c:numFmt formatCode="General" sourceLinked="1"/>
        <c:majorTickMark val="cross"/>
        <c:minorTickMark val="none"/>
        <c:tickLblPos val="nextTo"/>
        <c:spPr>
          <a:ln w="25355">
            <a:solidFill>
              <a:srgbClr val="000000"/>
            </a:solidFill>
            <a:prstDash val="solid"/>
          </a:ln>
        </c:spPr>
        <c:txPr>
          <a:bodyPr rot="0" vert="horz"/>
          <a:lstStyle/>
          <a:p>
            <a:pPr>
              <a:defRPr sz="674" b="1" i="0" u="none" strike="noStrike" baseline="0">
                <a:solidFill>
                  <a:srgbClr val="000000"/>
                </a:solidFill>
                <a:latin typeface="Times New Roman"/>
                <a:ea typeface="Times New Roman"/>
                <a:cs typeface="Times New Roman"/>
              </a:defRPr>
            </a:pPr>
            <a:endParaRPr lang="ru-RU"/>
          </a:p>
        </c:txPr>
        <c:crossAx val="324130688"/>
        <c:crosses val="autoZero"/>
        <c:crossBetween val="between"/>
        <c:majorUnit val="0.25"/>
      </c:valAx>
      <c:spPr>
        <a:solidFill>
          <a:srgbClr val="FFFFFF"/>
        </a:solidFill>
        <a:ln w="25355">
          <a:noFill/>
        </a:ln>
      </c:spPr>
    </c:plotArea>
    <c:legend>
      <c:legendPos val="b"/>
      <c:layout>
        <c:manualLayout>
          <c:xMode val="edge"/>
          <c:yMode val="edge"/>
          <c:x val="0.27914110429447853"/>
          <c:y val="0.91428571428571426"/>
          <c:w val="0.43865030674846628"/>
          <c:h val="7.6190476190476197E-2"/>
        </c:manualLayout>
      </c:layout>
      <c:overlay val="0"/>
      <c:spPr>
        <a:solidFill>
          <a:srgbClr val="FFFFFF"/>
        </a:solidFill>
        <a:ln w="3169">
          <a:solidFill>
            <a:srgbClr val="000000"/>
          </a:solidFill>
          <a:prstDash val="solid"/>
        </a:ln>
      </c:spPr>
      <c:txPr>
        <a:bodyPr/>
        <a:lstStyle/>
        <a:p>
          <a:pPr>
            <a:defRPr sz="918"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4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143712574850299"/>
          <c:y val="0.23241590214067279"/>
          <c:w val="0.44311377245508982"/>
          <c:h val="0.45259938837920488"/>
        </c:manualLayout>
      </c:layout>
      <c:radarChart>
        <c:radarStyle val="filled"/>
        <c:varyColors val="0"/>
        <c:ser>
          <c:idx val="0"/>
          <c:order val="0"/>
          <c:tx>
            <c:strRef>
              <c:f>Sheet1!$A$2</c:f>
              <c:strCache>
                <c:ptCount val="1"/>
                <c:pt idx="0">
                  <c:v>Коефіцієнт кореляції</c:v>
                </c:pt>
              </c:strCache>
            </c:strRef>
          </c:tx>
          <c:spPr>
            <a:solidFill>
              <a:srgbClr val="C0C0C0"/>
            </a:solidFill>
            <a:ln w="12705">
              <a:solidFill>
                <a:srgbClr val="000000"/>
              </a:solidFill>
              <a:prstDash val="solid"/>
            </a:ln>
          </c:spPr>
          <c:cat>
            <c:strRef>
              <c:f>Sheet1!$B$1:$O$1</c:f>
              <c:strCache>
                <c:ptCount val="14"/>
                <c:pt idx="0">
                  <c:v>Гепатит</c:v>
                </c:pt>
                <c:pt idx="1">
                  <c:v>Гепатит</c:v>
                </c:pt>
                <c:pt idx="2">
                  <c:v>Гепатит</c:v>
                </c:pt>
                <c:pt idx="3">
                  <c:v>РДС</c:v>
                </c:pt>
                <c:pt idx="4">
                  <c:v>РДС</c:v>
                </c:pt>
                <c:pt idx="5">
                  <c:v>НГМ</c:v>
                </c:pt>
                <c:pt idx="6">
                  <c:v>ГНН</c:v>
                </c:pt>
                <c:pt idx="7">
                  <c:v>Лімфоцити</c:v>
                </c:pt>
                <c:pt idx="8">
                  <c:v>CD16+</c:v>
                </c:pt>
                <c:pt idx="9">
                  <c:v>ФІ</c:v>
                </c:pt>
                <c:pt idx="10">
                  <c:v>Лімфоцити</c:v>
                </c:pt>
                <c:pt idx="11">
                  <c:v>CD8+</c:v>
                </c:pt>
                <c:pt idx="12">
                  <c:v>IgG</c:v>
                </c:pt>
                <c:pt idx="13">
                  <c:v>ФІ</c:v>
                </c:pt>
              </c:strCache>
            </c:strRef>
          </c:cat>
          <c:val>
            <c:numRef>
              <c:f>Sheet1!$B$2:$O$2</c:f>
              <c:numCache>
                <c:formatCode>General</c:formatCode>
                <c:ptCount val="14"/>
                <c:pt idx="0">
                  <c:v>0.54</c:v>
                </c:pt>
                <c:pt idx="1">
                  <c:v>-0.44</c:v>
                </c:pt>
                <c:pt idx="2">
                  <c:v>-0.56999999999999995</c:v>
                </c:pt>
                <c:pt idx="3">
                  <c:v>-0.33</c:v>
                </c:pt>
                <c:pt idx="4">
                  <c:v>-0.33</c:v>
                </c:pt>
                <c:pt idx="5">
                  <c:v>-0.34</c:v>
                </c:pt>
                <c:pt idx="6">
                  <c:v>-0.33</c:v>
                </c:pt>
                <c:pt idx="7">
                  <c:v>0.54</c:v>
                </c:pt>
                <c:pt idx="8">
                  <c:v>-0.44</c:v>
                </c:pt>
                <c:pt idx="9">
                  <c:v>-0.56999999999999995</c:v>
                </c:pt>
                <c:pt idx="10">
                  <c:v>-0.33</c:v>
                </c:pt>
                <c:pt idx="11">
                  <c:v>-0.33</c:v>
                </c:pt>
                <c:pt idx="12">
                  <c:v>-0.34</c:v>
                </c:pt>
                <c:pt idx="13">
                  <c:v>-0.33</c:v>
                </c:pt>
              </c:numCache>
            </c:numRef>
          </c:val>
        </c:ser>
        <c:dLbls>
          <c:showLegendKey val="0"/>
          <c:showVal val="0"/>
          <c:showCatName val="0"/>
          <c:showSerName val="0"/>
          <c:showPercent val="0"/>
          <c:showBubbleSize val="0"/>
        </c:dLbls>
        <c:axId val="324275200"/>
        <c:axId val="324297472"/>
      </c:radarChart>
      <c:catAx>
        <c:axId val="324275200"/>
        <c:scaling>
          <c:orientation val="minMax"/>
        </c:scaling>
        <c:delete val="0"/>
        <c:axPos val="b"/>
        <c:majorGridlines>
          <c:spPr>
            <a:ln w="25410">
              <a:solidFill>
                <a:srgbClr val="000000"/>
              </a:solidFill>
              <a:prstDash val="solid"/>
            </a:ln>
          </c:spPr>
        </c:majorGridlines>
        <c:numFmt formatCode="General" sourceLinked="1"/>
        <c:majorTickMark val="out"/>
        <c:minorTickMark val="none"/>
        <c:tickLblPos val="nextTo"/>
        <c:txPr>
          <a:bodyPr rot="0" vert="horz"/>
          <a:lstStyle/>
          <a:p>
            <a:pPr>
              <a:defRPr sz="1025" b="0" i="0" u="none" strike="noStrike" baseline="0">
                <a:solidFill>
                  <a:srgbClr val="000000"/>
                </a:solidFill>
                <a:latin typeface="Times New Roman"/>
                <a:ea typeface="Times New Roman"/>
                <a:cs typeface="Times New Roman"/>
              </a:defRPr>
            </a:pPr>
            <a:endParaRPr lang="ru-RU"/>
          </a:p>
        </c:txPr>
        <c:crossAx val="324297472"/>
        <c:crosses val="autoZero"/>
        <c:auto val="0"/>
        <c:lblAlgn val="ctr"/>
        <c:lblOffset val="100"/>
        <c:noMultiLvlLbl val="0"/>
      </c:catAx>
      <c:valAx>
        <c:axId val="324297472"/>
        <c:scaling>
          <c:orientation val="minMax"/>
        </c:scaling>
        <c:delete val="0"/>
        <c:axPos val="l"/>
        <c:majorGridlines>
          <c:spPr>
            <a:ln w="12705">
              <a:solidFill>
                <a:srgbClr val="000000"/>
              </a:solidFill>
              <a:prstDash val="sysDash"/>
            </a:ln>
          </c:spPr>
        </c:majorGridlines>
        <c:numFmt formatCode="General" sourceLinked="1"/>
        <c:majorTickMark val="cross"/>
        <c:minorTickMark val="none"/>
        <c:tickLblPos val="nextTo"/>
        <c:spPr>
          <a:ln w="25410">
            <a:solidFill>
              <a:srgbClr val="000000"/>
            </a:solidFill>
            <a:prstDash val="solid"/>
          </a:ln>
        </c:spPr>
        <c:txPr>
          <a:bodyPr rot="0" vert="horz"/>
          <a:lstStyle/>
          <a:p>
            <a:pPr>
              <a:defRPr sz="675" b="1" i="0" u="none" strike="noStrike" baseline="0">
                <a:solidFill>
                  <a:srgbClr val="000000"/>
                </a:solidFill>
                <a:latin typeface="Times New Roman"/>
                <a:ea typeface="Times New Roman"/>
                <a:cs typeface="Times New Roman"/>
              </a:defRPr>
            </a:pPr>
            <a:endParaRPr lang="ru-RU"/>
          </a:p>
        </c:txPr>
        <c:crossAx val="324275200"/>
        <c:crosses val="autoZero"/>
        <c:crossBetween val="between"/>
      </c:valAx>
      <c:spPr>
        <a:solidFill>
          <a:srgbClr val="FFFFFF"/>
        </a:solidFill>
        <a:ln w="25410">
          <a:noFill/>
        </a:ln>
      </c:spPr>
    </c:plotArea>
    <c:legend>
      <c:legendPos val="b"/>
      <c:layout>
        <c:manualLayout>
          <c:xMode val="edge"/>
          <c:yMode val="edge"/>
          <c:x val="0.28742514970059879"/>
          <c:y val="0.91743119266055051"/>
          <c:w val="0.46407185628742514"/>
          <c:h val="6.7278287461773695E-2"/>
        </c:manualLayout>
      </c:layout>
      <c:overlay val="0"/>
      <c:spPr>
        <a:solidFill>
          <a:srgbClr val="FFFFFF"/>
        </a:solidFill>
        <a:ln w="3176">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93939393939394"/>
          <c:y val="0.17843866171003717"/>
          <c:w val="0.22272727272727272"/>
          <c:h val="0.54646840148698883"/>
        </c:manualLayout>
      </c:layout>
      <c:radarChart>
        <c:radarStyle val="filled"/>
        <c:varyColors val="0"/>
        <c:ser>
          <c:idx val="0"/>
          <c:order val="0"/>
          <c:tx>
            <c:strRef>
              <c:f>Sheet1!$A$2</c:f>
              <c:strCache>
                <c:ptCount val="1"/>
                <c:pt idx="0">
                  <c:v>Коефіцієнт кореляції</c:v>
                </c:pt>
              </c:strCache>
            </c:strRef>
          </c:tx>
          <c:spPr>
            <a:solidFill>
              <a:srgbClr val="C0C0C0"/>
            </a:solidFill>
            <a:ln w="12691">
              <a:solidFill>
                <a:srgbClr val="000000"/>
              </a:solidFill>
              <a:prstDash val="solid"/>
            </a:ln>
          </c:spPr>
          <c:cat>
            <c:strRef>
              <c:f>Sheet1!$B$1:$M$1</c:f>
              <c:strCache>
                <c:ptCount val="12"/>
                <c:pt idx="0">
                  <c:v>Гіпертермія</c:v>
                </c:pt>
                <c:pt idx="1">
                  <c:v>ЧСС</c:v>
                </c:pt>
                <c:pt idx="2">
                  <c:v>Пірамід. симпт.</c:v>
                </c:pt>
                <c:pt idx="3">
                  <c:v>Анізокорія</c:v>
                </c:pt>
                <c:pt idx="4">
                  <c:v>НГМ</c:v>
                </c:pt>
                <c:pt idx="5">
                  <c:v>РДС</c:v>
                </c:pt>
                <c:pt idx="6">
                  <c:v>Ліпіди СМР</c:v>
                </c:pt>
                <c:pt idx="7">
                  <c:v>Глюкоза СМР</c:v>
                </c:pt>
                <c:pt idx="8">
                  <c:v>Ліпіди СМР</c:v>
                </c:pt>
                <c:pt idx="9">
                  <c:v>Ліпіди СМР</c:v>
                </c:pt>
                <c:pt idx="10">
                  <c:v>Глюкоза пл</c:v>
                </c:pt>
                <c:pt idx="11">
                  <c:v>Глюкоза пл</c:v>
                </c:pt>
              </c:strCache>
            </c:strRef>
          </c:cat>
          <c:val>
            <c:numRef>
              <c:f>Sheet1!$B$2:$M$2</c:f>
              <c:numCache>
                <c:formatCode>General</c:formatCode>
                <c:ptCount val="12"/>
                <c:pt idx="0">
                  <c:v>-0.46</c:v>
                </c:pt>
                <c:pt idx="1">
                  <c:v>0.36</c:v>
                </c:pt>
                <c:pt idx="2">
                  <c:v>-0.42</c:v>
                </c:pt>
                <c:pt idx="3">
                  <c:v>-0.47</c:v>
                </c:pt>
                <c:pt idx="4">
                  <c:v>0.38</c:v>
                </c:pt>
                <c:pt idx="5">
                  <c:v>0.3</c:v>
                </c:pt>
                <c:pt idx="6">
                  <c:v>-0.46</c:v>
                </c:pt>
                <c:pt idx="7">
                  <c:v>0.36</c:v>
                </c:pt>
                <c:pt idx="8">
                  <c:v>-0.42</c:v>
                </c:pt>
                <c:pt idx="9">
                  <c:v>-0.47</c:v>
                </c:pt>
                <c:pt idx="10">
                  <c:v>0.38</c:v>
                </c:pt>
                <c:pt idx="11">
                  <c:v>0.3</c:v>
                </c:pt>
              </c:numCache>
            </c:numRef>
          </c:val>
        </c:ser>
        <c:dLbls>
          <c:showLegendKey val="0"/>
          <c:showVal val="0"/>
          <c:showCatName val="0"/>
          <c:showSerName val="0"/>
          <c:showPercent val="0"/>
          <c:showBubbleSize val="0"/>
        </c:dLbls>
        <c:axId val="324309376"/>
        <c:axId val="324310912"/>
      </c:radarChart>
      <c:catAx>
        <c:axId val="324309376"/>
        <c:scaling>
          <c:orientation val="minMax"/>
        </c:scaling>
        <c:delete val="0"/>
        <c:axPos val="b"/>
        <c:majorGridlines>
          <c:spPr>
            <a:ln w="25382">
              <a:solidFill>
                <a:srgbClr val="000000"/>
              </a:solidFill>
              <a:prstDash val="solid"/>
            </a:ln>
          </c:spPr>
        </c:majorGridlines>
        <c:numFmt formatCode="General" sourceLinked="1"/>
        <c:majorTickMark val="out"/>
        <c:minorTickMark val="none"/>
        <c:tickLblPos val="nextTo"/>
        <c:txPr>
          <a:bodyPr rot="0" vert="horz"/>
          <a:lstStyle/>
          <a:p>
            <a:pPr>
              <a:defRPr sz="1074" b="0" i="0" u="none" strike="noStrike" baseline="0">
                <a:solidFill>
                  <a:srgbClr val="000000"/>
                </a:solidFill>
                <a:latin typeface="Times New Roman"/>
                <a:ea typeface="Times New Roman"/>
                <a:cs typeface="Times New Roman"/>
              </a:defRPr>
            </a:pPr>
            <a:endParaRPr lang="ru-RU"/>
          </a:p>
        </c:txPr>
        <c:crossAx val="324310912"/>
        <c:crosses val="autoZero"/>
        <c:auto val="0"/>
        <c:lblAlgn val="ctr"/>
        <c:lblOffset val="100"/>
        <c:noMultiLvlLbl val="0"/>
      </c:catAx>
      <c:valAx>
        <c:axId val="324310912"/>
        <c:scaling>
          <c:orientation val="minMax"/>
        </c:scaling>
        <c:delete val="0"/>
        <c:axPos val="l"/>
        <c:majorGridlines>
          <c:spPr>
            <a:ln w="12691">
              <a:solidFill>
                <a:srgbClr val="000000"/>
              </a:solidFill>
              <a:prstDash val="sysDash"/>
            </a:ln>
          </c:spPr>
        </c:majorGridlines>
        <c:numFmt formatCode="General" sourceLinked="1"/>
        <c:majorTickMark val="cross"/>
        <c:minorTickMark val="none"/>
        <c:tickLblPos val="nextTo"/>
        <c:spPr>
          <a:ln w="25382">
            <a:solidFill>
              <a:srgbClr val="000000"/>
            </a:solidFill>
            <a:prstDash val="solid"/>
          </a:ln>
        </c:spPr>
        <c:txPr>
          <a:bodyPr rot="0" vert="horz"/>
          <a:lstStyle/>
          <a:p>
            <a:pPr>
              <a:defRPr sz="650" b="1" i="0" u="none" strike="noStrike" baseline="0">
                <a:solidFill>
                  <a:srgbClr val="000000"/>
                </a:solidFill>
                <a:latin typeface="Times New Roman"/>
                <a:ea typeface="Times New Roman"/>
                <a:cs typeface="Times New Roman"/>
              </a:defRPr>
            </a:pPr>
            <a:endParaRPr lang="ru-RU"/>
          </a:p>
        </c:txPr>
        <c:crossAx val="324309376"/>
        <c:crosses val="autoZero"/>
        <c:crossBetween val="between"/>
      </c:valAx>
      <c:spPr>
        <a:solidFill>
          <a:srgbClr val="FFFFFF"/>
        </a:solidFill>
        <a:ln w="12691">
          <a:solidFill>
            <a:srgbClr val="FFFFFF"/>
          </a:solidFill>
          <a:prstDash val="solid"/>
        </a:ln>
      </c:spPr>
    </c:plotArea>
    <c:legend>
      <c:legendPos val="b"/>
      <c:layout>
        <c:manualLayout>
          <c:xMode val="edge"/>
          <c:yMode val="edge"/>
          <c:x val="0.39090909090909093"/>
          <c:y val="0.8996282527881041"/>
          <c:w val="0.21666666666666667"/>
          <c:h val="8.9219330855018583E-2"/>
        </c:manualLayout>
      </c:layout>
      <c:overlay val="0"/>
      <c:spPr>
        <a:solidFill>
          <a:srgbClr val="FFFFFF"/>
        </a:solidFill>
        <a:ln w="3173">
          <a:solidFill>
            <a:srgbClr val="000000"/>
          </a:solidFill>
          <a:prstDash val="solid"/>
        </a:ln>
      </c:spPr>
      <c:txPr>
        <a:bodyPr/>
        <a:lstStyle/>
        <a:p>
          <a:pPr>
            <a:defRPr sz="919"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7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253776435045315"/>
          <c:y val="0.16825396825396827"/>
          <c:w val="0.27643504531722052"/>
          <c:h val="0.580952380952381"/>
        </c:manualLayout>
      </c:layout>
      <c:radarChart>
        <c:radarStyle val="filled"/>
        <c:varyColors val="0"/>
        <c:ser>
          <c:idx val="0"/>
          <c:order val="0"/>
          <c:tx>
            <c:strRef>
              <c:f>Sheet1!$A$2</c:f>
              <c:strCache>
                <c:ptCount val="1"/>
                <c:pt idx="0">
                  <c:v>Коефіцієнт кореляції</c:v>
                </c:pt>
              </c:strCache>
            </c:strRef>
          </c:tx>
          <c:spPr>
            <a:solidFill>
              <a:srgbClr val="C0C0C0"/>
            </a:solidFill>
            <a:ln w="12700">
              <a:solidFill>
                <a:srgbClr val="000000"/>
              </a:solidFill>
              <a:prstDash val="solid"/>
            </a:ln>
          </c:spPr>
          <c:cat>
            <c:strRef>
              <c:f>Sheet1!$B$1:$S$1</c:f>
              <c:strCache>
                <c:ptCount val="18"/>
                <c:pt idx="0">
                  <c:v>Свідомість</c:v>
                </c:pt>
                <c:pt idx="1">
                  <c:v>Менінг. симпт.</c:v>
                </c:pt>
                <c:pt idx="2">
                  <c:v>Порушен. координ.</c:v>
                </c:pt>
                <c:pt idx="3">
                  <c:v>Геміпарез</c:v>
                </c:pt>
                <c:pt idx="4">
                  <c:v>ІТШ</c:v>
                </c:pt>
                <c:pt idx="5">
                  <c:v>ГНН</c:v>
                </c:pt>
                <c:pt idx="6">
                  <c:v>ІТШ</c:v>
                </c:pt>
                <c:pt idx="7">
                  <c:v>НГМ</c:v>
                </c:pt>
                <c:pt idx="8">
                  <c:v>РДС</c:v>
                </c:pt>
                <c:pt idx="9">
                  <c:v>Серотонін</c:v>
                </c:pt>
                <c:pt idx="10">
                  <c:v>Серотонін</c:v>
                </c:pt>
                <c:pt idx="11">
                  <c:v>Серотонін</c:v>
                </c:pt>
                <c:pt idx="12">
                  <c:v>Мелатонін</c:v>
                </c:pt>
                <c:pt idx="13">
                  <c:v>Альдостерон</c:v>
                </c:pt>
                <c:pt idx="14">
                  <c:v>Альдостерон</c:v>
                </c:pt>
                <c:pt idx="15">
                  <c:v>Інсулін</c:v>
                </c:pt>
                <c:pt idx="16">
                  <c:v>Мелатонін</c:v>
                </c:pt>
                <c:pt idx="17">
                  <c:v>Серотонін</c:v>
                </c:pt>
              </c:strCache>
            </c:strRef>
          </c:cat>
          <c:val>
            <c:numRef>
              <c:f>Sheet1!$B$2:$S$2</c:f>
              <c:numCache>
                <c:formatCode>General</c:formatCode>
                <c:ptCount val="18"/>
                <c:pt idx="0">
                  <c:v>-0.82</c:v>
                </c:pt>
                <c:pt idx="1">
                  <c:v>-0.36</c:v>
                </c:pt>
                <c:pt idx="2">
                  <c:v>-0.37</c:v>
                </c:pt>
                <c:pt idx="3">
                  <c:v>-0.54</c:v>
                </c:pt>
                <c:pt idx="4">
                  <c:v>0.32</c:v>
                </c:pt>
                <c:pt idx="5">
                  <c:v>0.33</c:v>
                </c:pt>
                <c:pt idx="6">
                  <c:v>0.49</c:v>
                </c:pt>
                <c:pt idx="7">
                  <c:v>0.3</c:v>
                </c:pt>
                <c:pt idx="8">
                  <c:v>-0.33</c:v>
                </c:pt>
                <c:pt idx="9">
                  <c:v>-0.82</c:v>
                </c:pt>
                <c:pt idx="10">
                  <c:v>-0.36</c:v>
                </c:pt>
                <c:pt idx="11">
                  <c:v>-0.37</c:v>
                </c:pt>
                <c:pt idx="12">
                  <c:v>-0.54</c:v>
                </c:pt>
                <c:pt idx="13">
                  <c:v>0.32</c:v>
                </c:pt>
                <c:pt idx="14">
                  <c:v>0.33</c:v>
                </c:pt>
                <c:pt idx="15">
                  <c:v>0.49</c:v>
                </c:pt>
                <c:pt idx="16">
                  <c:v>0.3</c:v>
                </c:pt>
                <c:pt idx="17">
                  <c:v>-0.33</c:v>
                </c:pt>
              </c:numCache>
            </c:numRef>
          </c:val>
        </c:ser>
        <c:dLbls>
          <c:showLegendKey val="0"/>
          <c:showVal val="0"/>
          <c:showCatName val="0"/>
          <c:showSerName val="0"/>
          <c:showPercent val="0"/>
          <c:showBubbleSize val="0"/>
        </c:dLbls>
        <c:axId val="324703744"/>
        <c:axId val="324705280"/>
      </c:radarChart>
      <c:catAx>
        <c:axId val="324703744"/>
        <c:scaling>
          <c:orientation val="minMax"/>
        </c:scaling>
        <c:delete val="0"/>
        <c:axPos val="b"/>
        <c:majorGridlines>
          <c:spPr>
            <a:ln w="25400">
              <a:solidFill>
                <a:srgbClr val="000000"/>
              </a:solidFill>
              <a:prstDash val="solid"/>
            </a:ln>
          </c:spPr>
        </c:majorGridlines>
        <c:numFmt formatCode="General" sourceLinked="1"/>
        <c:majorTickMark val="out"/>
        <c:minorTickMark val="none"/>
        <c:tickLblPos val="nextTo"/>
        <c:txPr>
          <a:bodyPr rot="0" vert="horz"/>
          <a:lstStyle/>
          <a:p>
            <a:pPr>
              <a:defRPr sz="1125" b="0" i="0" u="none" strike="noStrike" baseline="0">
                <a:solidFill>
                  <a:srgbClr val="000000"/>
                </a:solidFill>
                <a:latin typeface="Times New Roman"/>
                <a:ea typeface="Times New Roman"/>
                <a:cs typeface="Times New Roman"/>
              </a:defRPr>
            </a:pPr>
            <a:endParaRPr lang="ru-RU"/>
          </a:p>
        </c:txPr>
        <c:crossAx val="324705280"/>
        <c:crosses val="autoZero"/>
        <c:auto val="0"/>
        <c:lblAlgn val="ctr"/>
        <c:lblOffset val="100"/>
        <c:noMultiLvlLbl val="0"/>
      </c:catAx>
      <c:valAx>
        <c:axId val="324705280"/>
        <c:scaling>
          <c:orientation val="minMax"/>
        </c:scaling>
        <c:delete val="0"/>
        <c:axPos val="l"/>
        <c:majorGridlines>
          <c:spPr>
            <a:ln w="12700">
              <a:solidFill>
                <a:srgbClr val="000000"/>
              </a:solidFill>
              <a:prstDash val="sysDash"/>
            </a:ln>
          </c:spPr>
        </c:majorGridlines>
        <c:numFmt formatCode="General" sourceLinked="1"/>
        <c:majorTickMark val="cross"/>
        <c:minorTickMark val="none"/>
        <c:tickLblPos val="nextTo"/>
        <c:spPr>
          <a:ln w="25400">
            <a:solidFill>
              <a:srgbClr val="000000"/>
            </a:solidFill>
            <a:prstDash val="solid"/>
          </a:ln>
        </c:spPr>
        <c:txPr>
          <a:bodyPr rot="0" vert="horz"/>
          <a:lstStyle/>
          <a:p>
            <a:pPr>
              <a:defRPr sz="675" b="1" i="0" u="none" strike="noStrike" baseline="0">
                <a:solidFill>
                  <a:srgbClr val="000000"/>
                </a:solidFill>
                <a:latin typeface="Times New Roman"/>
                <a:ea typeface="Times New Roman"/>
                <a:cs typeface="Times New Roman"/>
              </a:defRPr>
            </a:pPr>
            <a:endParaRPr lang="ru-RU"/>
          </a:p>
        </c:txPr>
        <c:crossAx val="324703744"/>
        <c:crosses val="autoZero"/>
        <c:crossBetween val="between"/>
      </c:valAx>
      <c:spPr>
        <a:solidFill>
          <a:srgbClr val="FFFFFF"/>
        </a:solidFill>
        <a:ln w="12700">
          <a:solidFill>
            <a:srgbClr val="FFFFFF"/>
          </a:solidFill>
          <a:prstDash val="solid"/>
        </a:ln>
      </c:spPr>
    </c:plotArea>
    <c:legend>
      <c:legendPos val="b"/>
      <c:layout>
        <c:manualLayout>
          <c:xMode val="edge"/>
          <c:yMode val="edge"/>
          <c:x val="0.39123867069486407"/>
          <c:y val="0.91428571428571426"/>
          <c:w val="0.21601208459214502"/>
          <c:h val="7.6190476190476197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68CBE-B9B8-41F6-BD59-ED7C6498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40</Pages>
  <Words>17551</Words>
  <Characters>100045</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117362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441</cp:revision>
  <cp:lastPrinted>2009-02-06T08:36:00Z</cp:lastPrinted>
  <dcterms:created xsi:type="dcterms:W3CDTF">2015-03-22T11:10:00Z</dcterms:created>
  <dcterms:modified xsi:type="dcterms:W3CDTF">2015-08-21T08:05:00Z</dcterms:modified>
</cp:coreProperties>
</file>