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561BF8" w:rsidRPr="00537EEA" w:rsidRDefault="00561BF8" w:rsidP="00561BF8">
      <w:pPr>
        <w:pStyle w:val="affffffff6"/>
        <w:spacing w:line="360" w:lineRule="exact"/>
        <w:ind w:firstLine="0"/>
        <w:jc w:val="center"/>
        <w:rPr>
          <w:b/>
          <w:szCs w:val="28"/>
        </w:rPr>
      </w:pPr>
      <w:bookmarkStart w:id="0" w:name="_Hlt159839706"/>
      <w:bookmarkEnd w:id="0"/>
      <w:r w:rsidRPr="00537EEA">
        <w:rPr>
          <w:b/>
          <w:szCs w:val="28"/>
        </w:rPr>
        <w:t xml:space="preserve">МІНІСТЕРСТВО  ОХОРОНИ  ЗДОРОВ'Я  УКРАЇНИ </w:t>
      </w:r>
    </w:p>
    <w:p w:rsidR="00561BF8" w:rsidRPr="00537EEA" w:rsidRDefault="00561BF8" w:rsidP="00561BF8">
      <w:pPr>
        <w:pStyle w:val="affffffff6"/>
        <w:spacing w:line="360" w:lineRule="exact"/>
        <w:ind w:firstLine="0"/>
        <w:jc w:val="center"/>
        <w:rPr>
          <w:b/>
          <w:szCs w:val="28"/>
        </w:rPr>
      </w:pPr>
      <w:r w:rsidRPr="00537EEA">
        <w:rPr>
          <w:b/>
          <w:szCs w:val="28"/>
        </w:rPr>
        <w:t>ДНІПРОПЕТРОВСЬКА  ДЕРЖАВНА  МЕДИЧНА  АКАДЕМІЯ</w:t>
      </w:r>
    </w:p>
    <w:p w:rsidR="00561BF8" w:rsidRPr="00537EEA" w:rsidRDefault="00561BF8" w:rsidP="00561BF8">
      <w:pPr>
        <w:pStyle w:val="affffffff6"/>
        <w:spacing w:line="360" w:lineRule="exact"/>
        <w:ind w:firstLine="0"/>
        <w:jc w:val="center"/>
        <w:rPr>
          <w:b/>
          <w:szCs w:val="28"/>
        </w:rPr>
      </w:pPr>
      <w:r w:rsidRPr="00537EEA">
        <w:rPr>
          <w:b/>
          <w:szCs w:val="28"/>
        </w:rPr>
        <w:t>ДУ «ІНСТИТУТ  ГАСТРОЕНТЕРОЛОГІЇ АМН УКРАЇНИ»</w:t>
      </w:r>
    </w:p>
    <w:p w:rsidR="00561BF8" w:rsidRPr="00537EEA" w:rsidRDefault="00561BF8" w:rsidP="00561BF8">
      <w:pPr>
        <w:pStyle w:val="affffffff6"/>
        <w:spacing w:line="360" w:lineRule="exact"/>
        <w:ind w:firstLine="0"/>
        <w:jc w:val="center"/>
        <w:rPr>
          <w:b/>
          <w:szCs w:val="28"/>
        </w:rPr>
      </w:pPr>
    </w:p>
    <w:p w:rsidR="00561BF8" w:rsidRPr="00537EEA" w:rsidRDefault="00561BF8" w:rsidP="00561BF8">
      <w:pPr>
        <w:pStyle w:val="affffffffb"/>
        <w:spacing w:after="0" w:line="360" w:lineRule="exact"/>
        <w:rPr>
          <w:rFonts w:ascii="Times New Roman" w:hAnsi="Times New Roman"/>
          <w:szCs w:val="28"/>
          <w:lang w:val="uk-UA"/>
        </w:rPr>
      </w:pPr>
    </w:p>
    <w:p w:rsidR="00561BF8" w:rsidRDefault="00561BF8" w:rsidP="00561BF8">
      <w:pPr>
        <w:pStyle w:val="affffffffb"/>
        <w:spacing w:after="0" w:line="360" w:lineRule="exact"/>
        <w:rPr>
          <w:rFonts w:ascii="Times New Roman" w:hAnsi="Times New Roman"/>
          <w:caps/>
          <w:szCs w:val="28"/>
          <w:lang w:val="uk-UA"/>
        </w:rPr>
      </w:pPr>
    </w:p>
    <w:p w:rsidR="00561BF8" w:rsidRPr="00537EEA" w:rsidRDefault="00561BF8" w:rsidP="00561BF8">
      <w:pPr>
        <w:pStyle w:val="affffffffb"/>
        <w:spacing w:after="0" w:line="360" w:lineRule="exact"/>
        <w:rPr>
          <w:rFonts w:ascii="Times New Roman" w:hAnsi="Times New Roman"/>
          <w:caps/>
          <w:szCs w:val="28"/>
          <w:lang w:val="uk-UA"/>
        </w:rPr>
      </w:pPr>
    </w:p>
    <w:p w:rsidR="00561BF8" w:rsidRPr="00537EEA" w:rsidRDefault="00561BF8" w:rsidP="00561BF8">
      <w:pPr>
        <w:pStyle w:val="affffffffb"/>
        <w:spacing w:after="0" w:line="360" w:lineRule="exact"/>
        <w:rPr>
          <w:rFonts w:ascii="Times New Roman" w:hAnsi="Times New Roman"/>
          <w:szCs w:val="28"/>
          <w:lang w:val="uk-UA"/>
        </w:rPr>
      </w:pPr>
      <w:r w:rsidRPr="00537EEA">
        <w:rPr>
          <w:rFonts w:ascii="Times New Roman" w:hAnsi="Times New Roman"/>
          <w:szCs w:val="28"/>
          <w:lang w:val="uk-UA"/>
        </w:rPr>
        <w:t>МИТРОХІНА  ОЛЬГА  СЕРГІЇВНА</w:t>
      </w:r>
    </w:p>
    <w:p w:rsidR="00561BF8" w:rsidRPr="00537EEA" w:rsidRDefault="00561BF8" w:rsidP="00561BF8">
      <w:pPr>
        <w:pStyle w:val="affffffffb"/>
        <w:spacing w:after="0" w:line="360" w:lineRule="exact"/>
        <w:rPr>
          <w:rFonts w:ascii="Times New Roman" w:hAnsi="Times New Roman"/>
          <w:szCs w:val="28"/>
          <w:lang w:val="uk-UA"/>
        </w:rPr>
      </w:pPr>
    </w:p>
    <w:p w:rsidR="00561BF8" w:rsidRDefault="00561BF8" w:rsidP="00561BF8">
      <w:pPr>
        <w:pStyle w:val="affffffffb"/>
        <w:spacing w:after="0" w:line="360" w:lineRule="exact"/>
        <w:rPr>
          <w:rFonts w:ascii="Times New Roman" w:hAnsi="Times New Roman"/>
          <w:szCs w:val="28"/>
          <w:lang w:val="uk-UA"/>
        </w:rPr>
      </w:pPr>
    </w:p>
    <w:p w:rsidR="00561BF8" w:rsidRPr="00537EEA" w:rsidRDefault="00561BF8" w:rsidP="00561BF8">
      <w:pPr>
        <w:pStyle w:val="affffffffb"/>
        <w:spacing w:after="0" w:line="360" w:lineRule="exact"/>
        <w:rPr>
          <w:rFonts w:ascii="Times New Roman" w:hAnsi="Times New Roman"/>
          <w:szCs w:val="28"/>
          <w:lang w:val="uk-UA"/>
        </w:rPr>
      </w:pPr>
    </w:p>
    <w:p w:rsidR="00561BF8" w:rsidRPr="00647128" w:rsidRDefault="00561BF8" w:rsidP="00561BF8">
      <w:pPr>
        <w:pStyle w:val="affffffff3"/>
        <w:spacing w:line="360" w:lineRule="exact"/>
        <w:jc w:val="right"/>
        <w:rPr>
          <w:b/>
          <w:szCs w:val="28"/>
        </w:rPr>
      </w:pPr>
      <w:r w:rsidRPr="00647128">
        <w:rPr>
          <w:b/>
          <w:szCs w:val="28"/>
        </w:rPr>
        <w:t xml:space="preserve">УДК: </w:t>
      </w:r>
      <w:r w:rsidRPr="00647128">
        <w:rPr>
          <w:b/>
          <w:caps/>
          <w:szCs w:val="28"/>
        </w:rPr>
        <w:t>616.12-008.315-002: 616-008-071-08:615.22-053.84/.89</w:t>
      </w:r>
    </w:p>
    <w:p w:rsidR="00561BF8" w:rsidRPr="00647128" w:rsidRDefault="00561BF8" w:rsidP="00561BF8">
      <w:pPr>
        <w:pStyle w:val="50"/>
        <w:spacing w:after="0" w:line="360" w:lineRule="exact"/>
        <w:rPr>
          <w:b w:val="0"/>
          <w:szCs w:val="28"/>
        </w:rPr>
      </w:pPr>
    </w:p>
    <w:p w:rsidR="00561BF8" w:rsidRDefault="00561BF8" w:rsidP="00561BF8">
      <w:pPr>
        <w:jc w:val="center"/>
      </w:pPr>
    </w:p>
    <w:p w:rsidR="00561BF8" w:rsidRPr="00537EEA" w:rsidRDefault="00561BF8" w:rsidP="00561BF8">
      <w:pPr>
        <w:jc w:val="center"/>
      </w:pPr>
    </w:p>
    <w:p w:rsidR="00561BF8" w:rsidRPr="00537EEA" w:rsidRDefault="00561BF8" w:rsidP="00561BF8">
      <w:pPr>
        <w:pStyle w:val="afffffffffffffffffffffffffffffffffffff5"/>
        <w:spacing w:before="0" w:after="0" w:line="360" w:lineRule="exact"/>
        <w:rPr>
          <w:rFonts w:ascii="Times New Roman" w:hAnsi="Times New Roman"/>
          <w:sz w:val="28"/>
          <w:szCs w:val="28"/>
          <w:lang w:val="uk-UA"/>
        </w:rPr>
      </w:pPr>
      <w:r w:rsidRPr="00537EEA">
        <w:rPr>
          <w:rFonts w:ascii="Times New Roman" w:hAnsi="Times New Roman"/>
          <w:sz w:val="28"/>
          <w:szCs w:val="28"/>
          <w:lang w:val="uk-UA"/>
        </w:rPr>
        <w:t xml:space="preserve">ЗАПАЛЕННЯ,  ЕНДОТЕЛІАЛЬНА  ДИСФУНКЦІЯ,  ІНСУЛІНОРЕЗИСТЕНТНІСТЬ  ТА  ЛІКУВАННЯ  ПРИ  ХРОНІЧНІЙ СЕРЦЕВІЙ  НЕДОСТАТНОСТІ  У  ЛІТНІХ  ХВОРИХ </w:t>
      </w:r>
    </w:p>
    <w:p w:rsidR="00561BF8" w:rsidRDefault="00561BF8" w:rsidP="00561BF8">
      <w:pPr>
        <w:spacing w:line="360" w:lineRule="exact"/>
        <w:jc w:val="center"/>
        <w:rPr>
          <w:b/>
          <w:szCs w:val="28"/>
        </w:rPr>
      </w:pPr>
    </w:p>
    <w:p w:rsidR="00561BF8" w:rsidRDefault="00561BF8" w:rsidP="00561BF8">
      <w:pPr>
        <w:spacing w:line="360" w:lineRule="exact"/>
        <w:jc w:val="center"/>
        <w:rPr>
          <w:b/>
          <w:szCs w:val="28"/>
        </w:rPr>
      </w:pPr>
    </w:p>
    <w:p w:rsidR="00561BF8" w:rsidRDefault="00561BF8" w:rsidP="00561BF8">
      <w:pPr>
        <w:spacing w:line="360" w:lineRule="exact"/>
        <w:jc w:val="center"/>
        <w:rPr>
          <w:b/>
          <w:szCs w:val="28"/>
        </w:rPr>
      </w:pPr>
    </w:p>
    <w:p w:rsidR="00561BF8" w:rsidRPr="00537EEA" w:rsidRDefault="00561BF8" w:rsidP="00561BF8">
      <w:pPr>
        <w:spacing w:line="360" w:lineRule="exact"/>
        <w:jc w:val="center"/>
        <w:rPr>
          <w:b/>
          <w:szCs w:val="28"/>
        </w:rPr>
      </w:pPr>
    </w:p>
    <w:p w:rsidR="00561BF8" w:rsidRPr="00537EEA" w:rsidRDefault="00561BF8" w:rsidP="00561BF8">
      <w:pPr>
        <w:spacing w:line="360" w:lineRule="exact"/>
        <w:jc w:val="center"/>
        <w:rPr>
          <w:b/>
          <w:szCs w:val="28"/>
        </w:rPr>
      </w:pPr>
      <w:r w:rsidRPr="00537EEA">
        <w:rPr>
          <w:b/>
          <w:szCs w:val="28"/>
        </w:rPr>
        <w:t>14.01.11 – кардіологія</w:t>
      </w:r>
    </w:p>
    <w:p w:rsidR="00561BF8" w:rsidRPr="00537EEA" w:rsidRDefault="00561BF8" w:rsidP="00561BF8">
      <w:pPr>
        <w:spacing w:line="360" w:lineRule="exact"/>
        <w:jc w:val="center"/>
        <w:rPr>
          <w:b/>
          <w:szCs w:val="28"/>
        </w:rPr>
      </w:pPr>
    </w:p>
    <w:p w:rsidR="00561BF8" w:rsidRDefault="00561BF8" w:rsidP="00561BF8">
      <w:pPr>
        <w:spacing w:line="360" w:lineRule="exact"/>
        <w:jc w:val="center"/>
        <w:rPr>
          <w:b/>
          <w:szCs w:val="28"/>
        </w:rPr>
      </w:pPr>
    </w:p>
    <w:p w:rsidR="00561BF8" w:rsidRDefault="00561BF8" w:rsidP="00561BF8">
      <w:pPr>
        <w:spacing w:line="360" w:lineRule="exact"/>
        <w:jc w:val="center"/>
        <w:rPr>
          <w:b/>
          <w:szCs w:val="28"/>
        </w:rPr>
      </w:pPr>
    </w:p>
    <w:p w:rsidR="00561BF8" w:rsidRDefault="00561BF8" w:rsidP="00561BF8">
      <w:pPr>
        <w:spacing w:line="360" w:lineRule="exact"/>
        <w:jc w:val="center"/>
        <w:rPr>
          <w:b/>
          <w:szCs w:val="28"/>
        </w:rPr>
      </w:pPr>
    </w:p>
    <w:p w:rsidR="00561BF8" w:rsidRPr="00537EEA" w:rsidRDefault="00561BF8" w:rsidP="00561BF8">
      <w:pPr>
        <w:spacing w:line="360" w:lineRule="exact"/>
        <w:jc w:val="center"/>
        <w:rPr>
          <w:b/>
          <w:szCs w:val="28"/>
        </w:rPr>
      </w:pPr>
    </w:p>
    <w:p w:rsidR="00561BF8" w:rsidRPr="00537EEA" w:rsidRDefault="00561BF8" w:rsidP="00561BF8">
      <w:pPr>
        <w:spacing w:line="360" w:lineRule="exact"/>
        <w:jc w:val="center"/>
        <w:rPr>
          <w:b/>
          <w:szCs w:val="28"/>
        </w:rPr>
      </w:pPr>
    </w:p>
    <w:p w:rsidR="00561BF8" w:rsidRPr="00537EEA" w:rsidRDefault="00561BF8" w:rsidP="00561BF8">
      <w:pPr>
        <w:spacing w:line="360" w:lineRule="exact"/>
        <w:jc w:val="center"/>
        <w:rPr>
          <w:b/>
          <w:szCs w:val="28"/>
        </w:rPr>
      </w:pPr>
      <w:r w:rsidRPr="00537EEA">
        <w:rPr>
          <w:b/>
          <w:szCs w:val="28"/>
        </w:rPr>
        <w:t>АВТОРЕФЕРАТ</w:t>
      </w:r>
    </w:p>
    <w:p w:rsidR="00561BF8" w:rsidRPr="00537EEA" w:rsidRDefault="00561BF8" w:rsidP="00561BF8">
      <w:pPr>
        <w:spacing w:line="360" w:lineRule="exact"/>
        <w:jc w:val="center"/>
        <w:rPr>
          <w:b/>
          <w:noProof/>
          <w:szCs w:val="28"/>
        </w:rPr>
      </w:pPr>
      <w:r w:rsidRPr="00537EEA">
        <w:rPr>
          <w:b/>
          <w:szCs w:val="28"/>
        </w:rPr>
        <w:t xml:space="preserve">дисертації на </w:t>
      </w:r>
      <w:r w:rsidRPr="00537EEA">
        <w:rPr>
          <w:b/>
          <w:noProof/>
          <w:szCs w:val="28"/>
        </w:rPr>
        <w:t xml:space="preserve">здобуття наукового ступеня </w:t>
      </w:r>
    </w:p>
    <w:p w:rsidR="00561BF8" w:rsidRPr="00537EEA" w:rsidRDefault="00561BF8" w:rsidP="00561BF8">
      <w:pPr>
        <w:spacing w:line="360" w:lineRule="exact"/>
        <w:jc w:val="center"/>
        <w:rPr>
          <w:b/>
          <w:szCs w:val="28"/>
        </w:rPr>
      </w:pPr>
      <w:r w:rsidRPr="00537EEA">
        <w:rPr>
          <w:b/>
          <w:szCs w:val="28"/>
        </w:rPr>
        <w:t>кандидата медичних наук</w:t>
      </w:r>
    </w:p>
    <w:p w:rsidR="00561BF8" w:rsidRPr="00537EEA" w:rsidRDefault="00561BF8" w:rsidP="00561BF8">
      <w:pPr>
        <w:pStyle w:val="affffffff3"/>
        <w:spacing w:line="360" w:lineRule="exact"/>
        <w:rPr>
          <w:b/>
          <w:szCs w:val="28"/>
        </w:rPr>
      </w:pPr>
    </w:p>
    <w:p w:rsidR="00561BF8" w:rsidRPr="00537EEA" w:rsidRDefault="00561BF8" w:rsidP="00561BF8">
      <w:pPr>
        <w:pStyle w:val="affffffff3"/>
        <w:spacing w:line="360" w:lineRule="exact"/>
        <w:rPr>
          <w:b/>
          <w:szCs w:val="28"/>
        </w:rPr>
      </w:pPr>
    </w:p>
    <w:p w:rsidR="00561BF8" w:rsidRPr="00537EEA" w:rsidRDefault="00561BF8" w:rsidP="00561BF8">
      <w:pPr>
        <w:pStyle w:val="affffffff3"/>
        <w:spacing w:line="360" w:lineRule="exact"/>
        <w:rPr>
          <w:b/>
          <w:szCs w:val="28"/>
        </w:rPr>
      </w:pPr>
    </w:p>
    <w:p w:rsidR="00561BF8" w:rsidRPr="00537EEA" w:rsidRDefault="00561BF8" w:rsidP="00561BF8">
      <w:pPr>
        <w:pStyle w:val="affffffff3"/>
        <w:spacing w:line="360" w:lineRule="exact"/>
        <w:rPr>
          <w:b/>
          <w:szCs w:val="28"/>
        </w:rPr>
      </w:pPr>
    </w:p>
    <w:p w:rsidR="00561BF8" w:rsidRPr="00537EEA" w:rsidRDefault="00561BF8" w:rsidP="00561BF8">
      <w:pPr>
        <w:pStyle w:val="affffffff3"/>
        <w:spacing w:line="360" w:lineRule="exact"/>
        <w:rPr>
          <w:b/>
          <w:szCs w:val="28"/>
        </w:rPr>
      </w:pPr>
    </w:p>
    <w:p w:rsidR="00561BF8" w:rsidRPr="00537EEA" w:rsidRDefault="00561BF8" w:rsidP="00561BF8">
      <w:pPr>
        <w:pStyle w:val="afffffffffffd"/>
        <w:spacing w:line="360" w:lineRule="exact"/>
        <w:rPr>
          <w:b/>
          <w:szCs w:val="28"/>
        </w:rPr>
      </w:pPr>
    </w:p>
    <w:p w:rsidR="00561BF8" w:rsidRPr="00537EEA" w:rsidRDefault="00561BF8" w:rsidP="00561BF8">
      <w:pPr>
        <w:pStyle w:val="afffffffffffd"/>
        <w:spacing w:line="360" w:lineRule="exact"/>
        <w:rPr>
          <w:b/>
          <w:szCs w:val="28"/>
        </w:rPr>
      </w:pPr>
    </w:p>
    <w:p w:rsidR="00561BF8" w:rsidRPr="00537EEA" w:rsidRDefault="00561BF8" w:rsidP="00561BF8">
      <w:pPr>
        <w:pStyle w:val="afffffffffffd"/>
        <w:spacing w:line="360" w:lineRule="exact"/>
        <w:rPr>
          <w:b/>
          <w:szCs w:val="28"/>
        </w:rPr>
      </w:pPr>
    </w:p>
    <w:p w:rsidR="00561BF8" w:rsidRPr="00537EEA" w:rsidRDefault="00561BF8" w:rsidP="00561BF8">
      <w:pPr>
        <w:pStyle w:val="afffffffffffd"/>
        <w:spacing w:line="360" w:lineRule="exact"/>
        <w:rPr>
          <w:b/>
          <w:szCs w:val="28"/>
        </w:rPr>
      </w:pPr>
      <w:r w:rsidRPr="00537EEA">
        <w:rPr>
          <w:b/>
          <w:szCs w:val="28"/>
        </w:rPr>
        <w:t>Дніпропетровськ – 2008</w:t>
      </w:r>
    </w:p>
    <w:p w:rsidR="00561BF8" w:rsidRDefault="00561BF8" w:rsidP="00561BF8">
      <w:pPr>
        <w:pStyle w:val="50"/>
        <w:spacing w:after="0" w:line="360" w:lineRule="exact"/>
        <w:jc w:val="both"/>
        <w:rPr>
          <w:b w:val="0"/>
        </w:rPr>
      </w:pPr>
      <w:r w:rsidRPr="009A6710">
        <w:rPr>
          <w:b w:val="0"/>
        </w:rPr>
        <w:br w:type="page"/>
      </w:r>
      <w:r w:rsidRPr="002930FE">
        <w:rPr>
          <w:b w:val="0"/>
        </w:rPr>
        <w:lastRenderedPageBreak/>
        <w:t xml:space="preserve">Дисертацією </w:t>
      </w:r>
      <w:r>
        <w:rPr>
          <w:b w:val="0"/>
        </w:rPr>
        <w:t>є рукопис</w:t>
      </w:r>
    </w:p>
    <w:p w:rsidR="00561BF8" w:rsidRPr="00050F7F" w:rsidRDefault="00561BF8" w:rsidP="00561BF8">
      <w:pPr>
        <w:spacing w:line="360" w:lineRule="exact"/>
      </w:pPr>
    </w:p>
    <w:p w:rsidR="00561BF8" w:rsidRDefault="00561BF8" w:rsidP="00561BF8">
      <w:pPr>
        <w:spacing w:line="360" w:lineRule="exact"/>
      </w:pPr>
      <w:r>
        <w:t>Робота виконана в Дніпропетровській державній медичній академії МОЗ України</w:t>
      </w:r>
    </w:p>
    <w:p w:rsidR="00561BF8" w:rsidRDefault="00561BF8" w:rsidP="00561BF8">
      <w:pPr>
        <w:spacing w:line="360" w:lineRule="exact"/>
      </w:pPr>
    </w:p>
    <w:p w:rsidR="00561BF8" w:rsidRDefault="00561BF8" w:rsidP="00561BF8">
      <w:pPr>
        <w:spacing w:line="360" w:lineRule="exact"/>
        <w:rPr>
          <w:b/>
        </w:rPr>
      </w:pPr>
      <w:r>
        <w:rPr>
          <w:b/>
        </w:rPr>
        <w:t xml:space="preserve">Науковий керівник: </w:t>
      </w:r>
    </w:p>
    <w:p w:rsidR="00561BF8" w:rsidRPr="00507597" w:rsidRDefault="00561BF8" w:rsidP="00561BF8">
      <w:pPr>
        <w:spacing w:line="360" w:lineRule="exact"/>
        <w:rPr>
          <w:b/>
        </w:rPr>
      </w:pPr>
      <w:r>
        <w:t xml:space="preserve">доктор медичних наук, професор </w:t>
      </w:r>
      <w:r>
        <w:rPr>
          <w:b/>
        </w:rPr>
        <w:t>КУРЯТА Олександр Вікторович,</w:t>
      </w:r>
      <w:r w:rsidRPr="00507597">
        <w:rPr>
          <w:b/>
        </w:rPr>
        <w:t xml:space="preserve"> </w:t>
      </w:r>
      <w:r>
        <w:t>Дніпропетровська державна медична академія</w:t>
      </w:r>
      <w:r w:rsidRPr="00507597">
        <w:t xml:space="preserve"> </w:t>
      </w:r>
      <w:r>
        <w:t>МОЗ України, м. Дніпропетровськ, завідувач кафедри госпітальної терапії №1 та профпатології</w:t>
      </w:r>
    </w:p>
    <w:p w:rsidR="00561BF8" w:rsidRDefault="00561BF8" w:rsidP="00561BF8">
      <w:pPr>
        <w:spacing w:line="360" w:lineRule="exact"/>
      </w:pPr>
    </w:p>
    <w:p w:rsidR="00561BF8" w:rsidRDefault="00561BF8" w:rsidP="00561BF8">
      <w:pPr>
        <w:spacing w:line="360" w:lineRule="exact"/>
      </w:pPr>
      <w:r>
        <w:rPr>
          <w:b/>
        </w:rPr>
        <w:t xml:space="preserve">Офіційні опоненти: </w:t>
      </w:r>
    </w:p>
    <w:p w:rsidR="00561BF8" w:rsidRDefault="00561BF8" w:rsidP="00561BF8">
      <w:pPr>
        <w:pStyle w:val="affffffff3"/>
        <w:spacing w:line="360" w:lineRule="exact"/>
        <w:jc w:val="both"/>
        <w:rPr>
          <w:szCs w:val="28"/>
        </w:rPr>
      </w:pPr>
      <w:r>
        <w:rPr>
          <w:szCs w:val="28"/>
        </w:rPr>
        <w:t xml:space="preserve">доктор медичних наук, професор </w:t>
      </w:r>
      <w:r w:rsidRPr="00D018D5">
        <w:rPr>
          <w:b/>
          <w:szCs w:val="28"/>
        </w:rPr>
        <w:t>Ф</w:t>
      </w:r>
      <w:r>
        <w:rPr>
          <w:b/>
          <w:szCs w:val="28"/>
        </w:rPr>
        <w:t>УШТЕЙ</w:t>
      </w:r>
      <w:r w:rsidRPr="00D018D5">
        <w:rPr>
          <w:b/>
          <w:szCs w:val="28"/>
        </w:rPr>
        <w:t xml:space="preserve"> Іван Михайлович</w:t>
      </w:r>
      <w:r>
        <w:rPr>
          <w:szCs w:val="28"/>
        </w:rPr>
        <w:t>, Запорізька медична академія післядипломної освіти МОЗ України, завідувач кафедри терапії, клінічної фармакології та ендокринології</w:t>
      </w:r>
    </w:p>
    <w:p w:rsidR="00561BF8" w:rsidRDefault="00561BF8" w:rsidP="00561BF8">
      <w:pPr>
        <w:pStyle w:val="affffffff3"/>
        <w:spacing w:line="360" w:lineRule="exact"/>
        <w:jc w:val="both"/>
        <w:rPr>
          <w:szCs w:val="28"/>
        </w:rPr>
      </w:pPr>
    </w:p>
    <w:p w:rsidR="00561BF8" w:rsidRDefault="00561BF8" w:rsidP="00561BF8">
      <w:pPr>
        <w:pStyle w:val="affffffff3"/>
        <w:spacing w:line="360" w:lineRule="exact"/>
        <w:jc w:val="both"/>
        <w:rPr>
          <w:szCs w:val="28"/>
        </w:rPr>
      </w:pPr>
      <w:r>
        <w:rPr>
          <w:szCs w:val="28"/>
        </w:rPr>
        <w:t>доктор</w:t>
      </w:r>
      <w:r w:rsidRPr="00044E8F">
        <w:rPr>
          <w:szCs w:val="28"/>
        </w:rPr>
        <w:t xml:space="preserve"> медичних наук, профес</w:t>
      </w:r>
      <w:r>
        <w:rPr>
          <w:szCs w:val="28"/>
        </w:rPr>
        <w:t xml:space="preserve">ор </w:t>
      </w:r>
      <w:r w:rsidRPr="00276BF5">
        <w:rPr>
          <w:b/>
          <w:szCs w:val="28"/>
        </w:rPr>
        <w:t>БАГРІЙ Андрій Едуардович</w:t>
      </w:r>
      <w:r>
        <w:rPr>
          <w:b/>
          <w:szCs w:val="28"/>
        </w:rPr>
        <w:t xml:space="preserve">, </w:t>
      </w:r>
      <w:r w:rsidRPr="00044E8F">
        <w:rPr>
          <w:szCs w:val="28"/>
        </w:rPr>
        <w:t>Донецьк</w:t>
      </w:r>
      <w:r>
        <w:rPr>
          <w:szCs w:val="28"/>
        </w:rPr>
        <w:t>ий</w:t>
      </w:r>
      <w:r w:rsidRPr="00044E8F">
        <w:rPr>
          <w:szCs w:val="28"/>
        </w:rPr>
        <w:t xml:space="preserve"> національн</w:t>
      </w:r>
      <w:r>
        <w:rPr>
          <w:szCs w:val="28"/>
        </w:rPr>
        <w:t>ий</w:t>
      </w:r>
      <w:r w:rsidRPr="00044E8F">
        <w:rPr>
          <w:szCs w:val="28"/>
        </w:rPr>
        <w:t xml:space="preserve"> медичн</w:t>
      </w:r>
      <w:r>
        <w:rPr>
          <w:szCs w:val="28"/>
        </w:rPr>
        <w:t>ий</w:t>
      </w:r>
      <w:r w:rsidRPr="00044E8F">
        <w:rPr>
          <w:szCs w:val="28"/>
        </w:rPr>
        <w:t xml:space="preserve"> університет</w:t>
      </w:r>
      <w:r w:rsidRPr="00044E8F">
        <w:rPr>
          <w:color w:val="FF0000"/>
          <w:szCs w:val="28"/>
        </w:rPr>
        <w:t xml:space="preserve"> </w:t>
      </w:r>
      <w:r w:rsidRPr="007C7343">
        <w:rPr>
          <w:szCs w:val="28"/>
        </w:rPr>
        <w:t>ім. М. Горького</w:t>
      </w:r>
      <w:r>
        <w:rPr>
          <w:szCs w:val="28"/>
        </w:rPr>
        <w:t xml:space="preserve"> МОЗ України, кафедра</w:t>
      </w:r>
      <w:r w:rsidRPr="00044E8F">
        <w:rPr>
          <w:szCs w:val="28"/>
        </w:rPr>
        <w:t xml:space="preserve"> внутрішніх хвороб загальної практики та сімейної медицини </w:t>
      </w:r>
    </w:p>
    <w:p w:rsidR="00561BF8" w:rsidRDefault="00561BF8" w:rsidP="00561BF8">
      <w:pPr>
        <w:pStyle w:val="affffffff3"/>
        <w:spacing w:line="360" w:lineRule="exact"/>
        <w:jc w:val="both"/>
        <w:rPr>
          <w:szCs w:val="28"/>
        </w:rPr>
      </w:pPr>
    </w:p>
    <w:p w:rsidR="00561BF8" w:rsidRDefault="00561BF8" w:rsidP="00561BF8">
      <w:pPr>
        <w:spacing w:line="360" w:lineRule="exact"/>
        <w:rPr>
          <w:szCs w:val="28"/>
        </w:rPr>
      </w:pPr>
    </w:p>
    <w:p w:rsidR="00561BF8" w:rsidRDefault="00561BF8" w:rsidP="00561BF8">
      <w:pPr>
        <w:spacing w:line="360" w:lineRule="exact"/>
      </w:pPr>
      <w:r>
        <w:t xml:space="preserve">Захист дисертації відбудеться «_____» ________________ 2008 р. о ________ год. </w:t>
      </w:r>
      <w:r>
        <w:br/>
        <w:t xml:space="preserve">на засіданні спеціалізованої вченої ради Д 08.601.02 при Дніпропетровській державній медичній академії МОЗ України та ДУ «Інститут гастроентерології АМН України» (пр. Правди, 96, м. Дніпропетровськ, 49074). </w:t>
      </w:r>
    </w:p>
    <w:p w:rsidR="00561BF8" w:rsidRDefault="00561BF8" w:rsidP="00561BF8">
      <w:pPr>
        <w:spacing w:line="360" w:lineRule="exact"/>
      </w:pPr>
    </w:p>
    <w:p w:rsidR="00561BF8" w:rsidRDefault="00561BF8" w:rsidP="00561BF8">
      <w:pPr>
        <w:spacing w:line="360" w:lineRule="exact"/>
      </w:pPr>
    </w:p>
    <w:p w:rsidR="00561BF8" w:rsidRDefault="00561BF8" w:rsidP="00561BF8">
      <w:pPr>
        <w:spacing w:line="360" w:lineRule="exact"/>
      </w:pPr>
      <w:r>
        <w:t>З дисертацією можна ознайомитись у бібліотеці Дніпропетровської державної медичної академії МОЗ України (вул. Дзержинського, 9, м. Дніпропетровськ,</w:t>
      </w:r>
      <w:r w:rsidRPr="00291187">
        <w:t xml:space="preserve"> </w:t>
      </w:r>
      <w:r>
        <w:t>49044).</w:t>
      </w:r>
    </w:p>
    <w:p w:rsidR="00561BF8" w:rsidRDefault="00561BF8" w:rsidP="00561BF8">
      <w:pPr>
        <w:spacing w:line="360" w:lineRule="exact"/>
      </w:pPr>
    </w:p>
    <w:p w:rsidR="00561BF8" w:rsidRDefault="00561BF8" w:rsidP="00561BF8">
      <w:pPr>
        <w:spacing w:line="360" w:lineRule="exact"/>
      </w:pPr>
    </w:p>
    <w:p w:rsidR="00561BF8" w:rsidRDefault="00561BF8" w:rsidP="00561BF8">
      <w:pPr>
        <w:spacing w:line="360" w:lineRule="exact"/>
      </w:pPr>
      <w:r>
        <w:t>Автореферат розісланий   «_____» ________________ 2008 р.</w:t>
      </w:r>
    </w:p>
    <w:p w:rsidR="00561BF8" w:rsidRDefault="00561BF8" w:rsidP="00561BF8">
      <w:pPr>
        <w:spacing w:line="360" w:lineRule="exact"/>
      </w:pPr>
    </w:p>
    <w:p w:rsidR="00561BF8" w:rsidRDefault="00561BF8" w:rsidP="00561BF8">
      <w:pPr>
        <w:spacing w:line="360" w:lineRule="exact"/>
      </w:pPr>
    </w:p>
    <w:p w:rsidR="00561BF8" w:rsidRDefault="00561BF8" w:rsidP="00561BF8">
      <w:pPr>
        <w:spacing w:line="360" w:lineRule="exact"/>
      </w:pPr>
      <w:r>
        <w:t xml:space="preserve">Вчений секретар </w:t>
      </w:r>
    </w:p>
    <w:p w:rsidR="00561BF8" w:rsidRDefault="00561BF8" w:rsidP="00561BF8">
      <w:pPr>
        <w:spacing w:line="360" w:lineRule="exact"/>
      </w:pPr>
      <w:r>
        <w:t>спеціалізованої вченої ради,</w:t>
      </w:r>
    </w:p>
    <w:p w:rsidR="00561BF8" w:rsidRDefault="00561BF8" w:rsidP="00561BF8">
      <w:pPr>
        <w:spacing w:line="360" w:lineRule="exact"/>
      </w:pPr>
      <w:r>
        <w:t xml:space="preserve">доктор медичних наук, професор                                                             М.Б. Щербиніна  </w:t>
      </w:r>
    </w:p>
    <w:p w:rsidR="00561BF8" w:rsidRDefault="00561BF8" w:rsidP="00561BF8">
      <w:pPr>
        <w:spacing w:line="360" w:lineRule="exact"/>
      </w:pPr>
    </w:p>
    <w:p w:rsidR="00561BF8" w:rsidRDefault="00561BF8" w:rsidP="00561BF8">
      <w:pPr>
        <w:spacing w:line="360" w:lineRule="exact"/>
      </w:pPr>
    </w:p>
    <w:p w:rsidR="00561BF8" w:rsidRDefault="00561BF8" w:rsidP="00561BF8">
      <w:pPr>
        <w:spacing w:line="360" w:lineRule="exact"/>
      </w:pPr>
    </w:p>
    <w:p w:rsidR="00561BF8" w:rsidRDefault="00561BF8" w:rsidP="00561BF8">
      <w:pPr>
        <w:spacing w:line="360" w:lineRule="exact"/>
      </w:pPr>
    </w:p>
    <w:p w:rsidR="00561BF8" w:rsidRDefault="00561BF8" w:rsidP="00561BF8">
      <w:pPr>
        <w:spacing w:line="360" w:lineRule="exact"/>
        <w:jc w:val="center"/>
      </w:pPr>
    </w:p>
    <w:p w:rsidR="00561BF8" w:rsidRDefault="00561BF8" w:rsidP="00561BF8">
      <w:pPr>
        <w:spacing w:line="360" w:lineRule="exact"/>
        <w:jc w:val="center"/>
      </w:pPr>
    </w:p>
    <w:p w:rsidR="00561BF8" w:rsidRDefault="00561BF8" w:rsidP="00561BF8">
      <w:pPr>
        <w:spacing w:line="360" w:lineRule="exact"/>
        <w:jc w:val="center"/>
      </w:pPr>
    </w:p>
    <w:p w:rsidR="00561BF8" w:rsidRDefault="00561BF8" w:rsidP="00561BF8">
      <w:pPr>
        <w:spacing w:line="360" w:lineRule="exact"/>
        <w:jc w:val="center"/>
      </w:pPr>
    </w:p>
    <w:p w:rsidR="00561BF8" w:rsidRDefault="00561BF8" w:rsidP="00561BF8">
      <w:pPr>
        <w:spacing w:line="360" w:lineRule="exact"/>
        <w:jc w:val="center"/>
      </w:pPr>
    </w:p>
    <w:p w:rsidR="00561BF8" w:rsidRDefault="00561BF8" w:rsidP="00561BF8">
      <w:pPr>
        <w:spacing w:line="360" w:lineRule="exact"/>
        <w:jc w:val="center"/>
      </w:pPr>
    </w:p>
    <w:p w:rsidR="00561BF8" w:rsidRDefault="00561BF8" w:rsidP="00561BF8">
      <w:pPr>
        <w:spacing w:line="360" w:lineRule="exact"/>
        <w:jc w:val="center"/>
      </w:pPr>
    </w:p>
    <w:p w:rsidR="00561BF8" w:rsidRDefault="00561BF8" w:rsidP="00561BF8">
      <w:pPr>
        <w:spacing w:line="360" w:lineRule="exact"/>
        <w:jc w:val="center"/>
      </w:pPr>
    </w:p>
    <w:p w:rsidR="00561BF8" w:rsidRDefault="00561BF8" w:rsidP="00561BF8">
      <w:pPr>
        <w:spacing w:line="360" w:lineRule="exact"/>
        <w:jc w:val="center"/>
      </w:pPr>
    </w:p>
    <w:p w:rsidR="00561BF8" w:rsidRDefault="00561BF8" w:rsidP="00561BF8">
      <w:pPr>
        <w:spacing w:line="360" w:lineRule="exact"/>
        <w:jc w:val="center"/>
      </w:pPr>
    </w:p>
    <w:p w:rsidR="00561BF8" w:rsidRDefault="00561BF8" w:rsidP="00561BF8">
      <w:pPr>
        <w:spacing w:line="360" w:lineRule="exact"/>
        <w:jc w:val="center"/>
      </w:pPr>
    </w:p>
    <w:p w:rsidR="00561BF8" w:rsidRDefault="00561BF8" w:rsidP="00561BF8">
      <w:pPr>
        <w:spacing w:line="360" w:lineRule="exact"/>
        <w:jc w:val="center"/>
      </w:pPr>
    </w:p>
    <w:p w:rsidR="00561BF8" w:rsidRPr="006C50D8" w:rsidRDefault="00561BF8" w:rsidP="00561BF8">
      <w:pPr>
        <w:spacing w:line="360" w:lineRule="exact"/>
        <w:jc w:val="center"/>
      </w:pPr>
    </w:p>
    <w:p w:rsidR="00561BF8" w:rsidRDefault="00561BF8" w:rsidP="00561BF8">
      <w:pPr>
        <w:spacing w:line="360" w:lineRule="exact"/>
        <w:jc w:val="center"/>
      </w:pPr>
    </w:p>
    <w:p w:rsidR="00561BF8" w:rsidRDefault="00561BF8" w:rsidP="00561BF8">
      <w:pPr>
        <w:spacing w:line="360" w:lineRule="exact"/>
      </w:pPr>
    </w:p>
    <w:p w:rsidR="00561BF8" w:rsidRDefault="00561BF8" w:rsidP="00561BF8">
      <w:pPr>
        <w:spacing w:line="360" w:lineRule="exact"/>
        <w:jc w:val="center"/>
      </w:pPr>
      <w:r>
        <w:t>Митрохіна Ольга Сергіївна</w:t>
      </w:r>
    </w:p>
    <w:p w:rsidR="00561BF8" w:rsidRDefault="00561BF8" w:rsidP="00561BF8">
      <w:pPr>
        <w:spacing w:line="360" w:lineRule="exact"/>
        <w:jc w:val="center"/>
      </w:pPr>
      <w:r>
        <w:t>Запалення, ендотеліальна дисфункція, інсулінорезистентність та лікування при хронічній серцевій недостатності у літніх хворих</w:t>
      </w:r>
    </w:p>
    <w:p w:rsidR="00561BF8" w:rsidRDefault="00561BF8" w:rsidP="00561BF8">
      <w:pPr>
        <w:spacing w:line="360" w:lineRule="exact"/>
        <w:jc w:val="center"/>
      </w:pPr>
      <w:r>
        <w:t>(Автореферат)</w:t>
      </w:r>
    </w:p>
    <w:p w:rsidR="00561BF8" w:rsidRPr="00B617EC" w:rsidRDefault="00561BF8" w:rsidP="00561BF8"/>
    <w:p w:rsidR="00561BF8" w:rsidRPr="00282806" w:rsidRDefault="00561BF8" w:rsidP="00561BF8">
      <w:pPr>
        <w:spacing w:line="360" w:lineRule="exact"/>
        <w:jc w:val="center"/>
        <w:rPr>
          <w:b/>
          <w:bCs/>
          <w:sz w:val="28"/>
          <w:szCs w:val="28"/>
          <w:lang w:val="uk-UA" w:eastAsia="ru-RU"/>
        </w:rPr>
      </w:pPr>
      <w:r>
        <w:rPr>
          <w:b/>
          <w:bCs/>
          <w:sz w:val="28"/>
          <w:szCs w:val="28"/>
          <w:lang w:val="uk-UA" w:eastAsia="ru-RU"/>
        </w:rPr>
        <w:t>ЗАГАЛЬНА ХАРАКТЕРИСТИКА РОБОТИ</w:t>
      </w:r>
    </w:p>
    <w:p w:rsidR="00561BF8" w:rsidRPr="00020CD5" w:rsidRDefault="00561BF8" w:rsidP="00561BF8">
      <w:pPr>
        <w:spacing w:line="360" w:lineRule="exact"/>
        <w:ind w:firstLine="709"/>
        <w:jc w:val="both"/>
        <w:rPr>
          <w:sz w:val="28"/>
          <w:szCs w:val="28"/>
        </w:rPr>
      </w:pPr>
      <w:r w:rsidRPr="00020CD5">
        <w:rPr>
          <w:b/>
          <w:bCs/>
          <w:sz w:val="28"/>
          <w:szCs w:val="28"/>
          <w:lang w:val="uk-UA" w:eastAsia="ru-RU"/>
        </w:rPr>
        <w:t>Актуальність теми.</w:t>
      </w:r>
      <w:r w:rsidRPr="00020CD5">
        <w:rPr>
          <w:bCs/>
          <w:sz w:val="28"/>
          <w:szCs w:val="28"/>
          <w:lang w:val="uk-UA" w:eastAsia="ru-RU"/>
        </w:rPr>
        <w:t xml:space="preserve"> </w:t>
      </w:r>
      <w:r w:rsidRPr="00020CD5">
        <w:rPr>
          <w:sz w:val="28"/>
          <w:szCs w:val="28"/>
        </w:rPr>
        <w:t>Серцева недостатність є найбільш поширеним та прогностично несприятливим ускладненням захворювань серцево-судинної системи</w:t>
      </w:r>
      <w:r>
        <w:rPr>
          <w:sz w:val="28"/>
          <w:szCs w:val="28"/>
          <w:lang w:val="uk-UA"/>
        </w:rPr>
        <w:t xml:space="preserve"> </w:t>
      </w:r>
      <w:r>
        <w:rPr>
          <w:rFonts w:ascii="Times New Roman CYR" w:hAnsi="Times New Roman CYR" w:cs="Times New Roman CYR"/>
          <w:sz w:val="28"/>
          <w:szCs w:val="28"/>
          <w:lang w:val="uk-UA"/>
        </w:rPr>
        <w:t>(</w:t>
      </w:r>
      <w:r w:rsidRPr="00617536">
        <w:rPr>
          <w:sz w:val="28"/>
          <w:szCs w:val="28"/>
        </w:rPr>
        <w:t>Г.В. Дзяк, 2000; Л.Г. Воронков, 2003</w:t>
      </w:r>
      <w:r>
        <w:rPr>
          <w:rFonts w:ascii="Times New Roman CYR" w:hAnsi="Times New Roman CYR" w:cs="Times New Roman CYR"/>
          <w:sz w:val="28"/>
          <w:szCs w:val="28"/>
          <w:lang w:val="uk-UA"/>
        </w:rPr>
        <w:t>)</w:t>
      </w:r>
      <w:r w:rsidRPr="00617536">
        <w:rPr>
          <w:sz w:val="28"/>
          <w:szCs w:val="28"/>
        </w:rPr>
        <w:t>. Згідно літературних даних, розповсюджен</w:t>
      </w:r>
      <w:r>
        <w:rPr>
          <w:sz w:val="28"/>
          <w:szCs w:val="28"/>
          <w:lang w:val="uk-UA"/>
        </w:rPr>
        <w:t>ня</w:t>
      </w:r>
      <w:r w:rsidRPr="00020CD5">
        <w:rPr>
          <w:sz w:val="28"/>
          <w:szCs w:val="28"/>
        </w:rPr>
        <w:t xml:space="preserve"> хронічної серцевої недостатності (ХСН) серед осіб старше 65 років сягає 6-17% </w:t>
      </w:r>
      <w:r>
        <w:rPr>
          <w:sz w:val="28"/>
          <w:szCs w:val="28"/>
          <w:lang w:val="uk-UA"/>
        </w:rPr>
        <w:br/>
      </w:r>
      <w:r>
        <w:rPr>
          <w:rFonts w:ascii="Times New Roman CYR" w:hAnsi="Times New Roman CYR" w:cs="Times New Roman CYR"/>
          <w:sz w:val="28"/>
          <w:szCs w:val="28"/>
          <w:lang w:val="uk-UA"/>
        </w:rPr>
        <w:t>(</w:t>
      </w:r>
      <w:r w:rsidRPr="00020CD5">
        <w:rPr>
          <w:sz w:val="28"/>
          <w:szCs w:val="28"/>
          <w:lang w:val="en-US"/>
        </w:rPr>
        <w:t>M</w:t>
      </w:r>
      <w:r w:rsidRPr="00020CD5">
        <w:rPr>
          <w:sz w:val="28"/>
          <w:szCs w:val="28"/>
        </w:rPr>
        <w:t>.</w:t>
      </w:r>
      <w:r>
        <w:rPr>
          <w:sz w:val="28"/>
          <w:szCs w:val="28"/>
          <w:lang w:val="uk-UA"/>
        </w:rPr>
        <w:t xml:space="preserve"> </w:t>
      </w:r>
      <w:r w:rsidRPr="00020CD5">
        <w:rPr>
          <w:sz w:val="28"/>
          <w:szCs w:val="28"/>
          <w:lang w:val="en-US"/>
        </w:rPr>
        <w:t>Gheorghiade</w:t>
      </w:r>
      <w:r w:rsidRPr="00020CD5">
        <w:rPr>
          <w:sz w:val="28"/>
          <w:szCs w:val="28"/>
        </w:rPr>
        <w:t xml:space="preserve">, </w:t>
      </w:r>
      <w:r w:rsidRPr="00020CD5">
        <w:rPr>
          <w:sz w:val="28"/>
          <w:szCs w:val="28"/>
          <w:lang w:val="en-US"/>
        </w:rPr>
        <w:t>R</w:t>
      </w:r>
      <w:r w:rsidRPr="00020CD5">
        <w:rPr>
          <w:sz w:val="28"/>
          <w:szCs w:val="28"/>
        </w:rPr>
        <w:t>.</w:t>
      </w:r>
      <w:r w:rsidRPr="00020CD5">
        <w:rPr>
          <w:sz w:val="28"/>
          <w:szCs w:val="28"/>
          <w:lang w:val="en-US"/>
        </w:rPr>
        <w:t>O</w:t>
      </w:r>
      <w:r w:rsidRPr="00020CD5">
        <w:rPr>
          <w:sz w:val="28"/>
          <w:szCs w:val="28"/>
        </w:rPr>
        <w:t>.</w:t>
      </w:r>
      <w:r>
        <w:rPr>
          <w:sz w:val="28"/>
          <w:szCs w:val="28"/>
          <w:lang w:val="uk-UA"/>
        </w:rPr>
        <w:t xml:space="preserve"> </w:t>
      </w:r>
      <w:r w:rsidRPr="00020CD5">
        <w:rPr>
          <w:sz w:val="28"/>
          <w:szCs w:val="28"/>
          <w:lang w:val="en-US"/>
        </w:rPr>
        <w:t>Bonow</w:t>
      </w:r>
      <w:r w:rsidRPr="00020CD5">
        <w:rPr>
          <w:sz w:val="28"/>
          <w:szCs w:val="28"/>
          <w:lang w:val="uk-UA"/>
        </w:rPr>
        <w:t xml:space="preserve">, </w:t>
      </w:r>
      <w:r w:rsidRPr="00020CD5">
        <w:rPr>
          <w:sz w:val="28"/>
          <w:szCs w:val="28"/>
        </w:rPr>
        <w:t>1998</w:t>
      </w:r>
      <w:r>
        <w:rPr>
          <w:rFonts w:ascii="Times New Roman CYR" w:hAnsi="Times New Roman CYR" w:cs="Times New Roman CYR"/>
          <w:sz w:val="28"/>
          <w:szCs w:val="28"/>
          <w:lang w:val="uk-UA"/>
        </w:rPr>
        <w:t>)</w:t>
      </w:r>
      <w:r w:rsidRPr="00020CD5">
        <w:rPr>
          <w:sz w:val="28"/>
          <w:szCs w:val="28"/>
        </w:rPr>
        <w:t xml:space="preserve"> і залишається головним чинником смертності в цій віковій групі. </w:t>
      </w:r>
      <w:r>
        <w:rPr>
          <w:sz w:val="28"/>
          <w:szCs w:val="28"/>
          <w:lang w:val="uk-UA"/>
        </w:rPr>
        <w:t>На сьогодні</w:t>
      </w:r>
      <w:r w:rsidRPr="00020CD5">
        <w:rPr>
          <w:sz w:val="28"/>
          <w:szCs w:val="28"/>
        </w:rPr>
        <w:t xml:space="preserve"> прибли</w:t>
      </w:r>
      <w:r w:rsidRPr="00020CD5">
        <w:rPr>
          <w:sz w:val="28"/>
          <w:szCs w:val="28"/>
        </w:rPr>
        <w:t>з</w:t>
      </w:r>
      <w:r w:rsidRPr="00020CD5">
        <w:rPr>
          <w:sz w:val="28"/>
          <w:szCs w:val="28"/>
        </w:rPr>
        <w:t xml:space="preserve">но 47% госпіталізованих хворих похилого віку мають збережену систолічну функцію, але при цьому </w:t>
      </w:r>
      <w:r>
        <w:rPr>
          <w:sz w:val="28"/>
          <w:szCs w:val="28"/>
          <w:lang w:val="uk-UA"/>
        </w:rPr>
        <w:t>спостеріг</w:t>
      </w:r>
      <w:r w:rsidRPr="00020CD5">
        <w:rPr>
          <w:sz w:val="28"/>
          <w:szCs w:val="28"/>
        </w:rPr>
        <w:t xml:space="preserve">ається висока смертність в порівнянні із хворими без серцевої недостатності у популяції. </w:t>
      </w:r>
    </w:p>
    <w:p w:rsidR="00561BF8" w:rsidRDefault="00561BF8" w:rsidP="00561BF8">
      <w:pPr>
        <w:spacing w:line="360" w:lineRule="exact"/>
        <w:ind w:firstLine="709"/>
        <w:jc w:val="both"/>
        <w:rPr>
          <w:sz w:val="28"/>
          <w:szCs w:val="28"/>
          <w:lang w:val="uk-UA"/>
        </w:rPr>
      </w:pPr>
      <w:r w:rsidRPr="00020CD5">
        <w:rPr>
          <w:sz w:val="28"/>
          <w:szCs w:val="28"/>
        </w:rPr>
        <w:t xml:space="preserve">За останні десять років значно змінились погляди на структуру ХСН та проблему її лікування. Традиційно ХСН пов’язують з погіршенням скоротливої функції міокарду. За даними багатьох </w:t>
      </w:r>
      <w:r>
        <w:rPr>
          <w:sz w:val="28"/>
          <w:szCs w:val="28"/>
          <w:lang w:val="uk-UA"/>
        </w:rPr>
        <w:t>д</w:t>
      </w:r>
      <w:r w:rsidRPr="00020CD5">
        <w:rPr>
          <w:sz w:val="28"/>
          <w:szCs w:val="28"/>
        </w:rPr>
        <w:t>осліджень</w:t>
      </w:r>
      <w:r w:rsidRPr="00020CD5">
        <w:rPr>
          <w:color w:val="FF0000"/>
          <w:sz w:val="28"/>
          <w:szCs w:val="28"/>
        </w:rPr>
        <w:t xml:space="preserve"> </w:t>
      </w:r>
      <w:r>
        <w:rPr>
          <w:sz w:val="28"/>
          <w:szCs w:val="28"/>
          <w:lang w:val="uk-UA"/>
        </w:rPr>
        <w:t>(</w:t>
      </w:r>
      <w:r w:rsidRPr="00020CD5">
        <w:rPr>
          <w:sz w:val="28"/>
          <w:szCs w:val="28"/>
        </w:rPr>
        <w:t>Д.В.</w:t>
      </w:r>
      <w:r>
        <w:rPr>
          <w:sz w:val="28"/>
          <w:szCs w:val="28"/>
          <w:lang w:val="uk-UA"/>
        </w:rPr>
        <w:t xml:space="preserve"> </w:t>
      </w:r>
      <w:r w:rsidRPr="00020CD5">
        <w:rPr>
          <w:sz w:val="28"/>
          <w:szCs w:val="28"/>
        </w:rPr>
        <w:t>Преображенский</w:t>
      </w:r>
      <w:r>
        <w:rPr>
          <w:sz w:val="28"/>
          <w:szCs w:val="28"/>
        </w:rPr>
        <w:t xml:space="preserve"> </w:t>
      </w:r>
      <w:r>
        <w:rPr>
          <w:sz w:val="28"/>
          <w:szCs w:val="28"/>
          <w:lang w:val="uk-UA"/>
        </w:rPr>
        <w:t>та ін.</w:t>
      </w:r>
      <w:r w:rsidRPr="00020CD5">
        <w:rPr>
          <w:sz w:val="28"/>
          <w:szCs w:val="28"/>
          <w:lang w:val="uk-UA"/>
        </w:rPr>
        <w:t>, 2001</w:t>
      </w:r>
      <w:r>
        <w:rPr>
          <w:sz w:val="28"/>
          <w:szCs w:val="28"/>
          <w:lang w:val="uk-UA"/>
        </w:rPr>
        <w:t>)</w:t>
      </w:r>
      <w:r w:rsidRPr="00020CD5">
        <w:rPr>
          <w:sz w:val="28"/>
          <w:szCs w:val="28"/>
        </w:rPr>
        <w:t xml:space="preserve"> у літніх пацієнтів структура серцевої недостатності зміщується в бік діастолічної дисфункції</w:t>
      </w:r>
      <w:r>
        <w:rPr>
          <w:sz w:val="28"/>
          <w:szCs w:val="28"/>
          <w:lang w:val="uk-UA"/>
        </w:rPr>
        <w:t>,</w:t>
      </w:r>
      <w:r w:rsidRPr="00020CD5">
        <w:rPr>
          <w:sz w:val="28"/>
          <w:szCs w:val="28"/>
        </w:rPr>
        <w:t xml:space="preserve"> і відсоток хворих на діастолічну ХСН становить від 30-40% серед пацієнтів  старше 65 років,</w:t>
      </w:r>
      <w:r>
        <w:rPr>
          <w:sz w:val="28"/>
          <w:szCs w:val="28"/>
        </w:rPr>
        <w:t xml:space="preserve"> до 80% в групі 80-річних осіб </w:t>
      </w:r>
      <w:r>
        <w:rPr>
          <w:sz w:val="28"/>
          <w:szCs w:val="28"/>
          <w:lang w:val="uk-UA"/>
        </w:rPr>
        <w:t>(</w:t>
      </w:r>
      <w:r w:rsidRPr="00020CD5">
        <w:rPr>
          <w:sz w:val="28"/>
          <w:szCs w:val="28"/>
          <w:lang w:val="en-US"/>
        </w:rPr>
        <w:t>J</w:t>
      </w:r>
      <w:r w:rsidRPr="00020CD5">
        <w:rPr>
          <w:sz w:val="28"/>
          <w:szCs w:val="28"/>
        </w:rPr>
        <w:t>.</w:t>
      </w:r>
      <w:r w:rsidRPr="00020CD5">
        <w:rPr>
          <w:sz w:val="28"/>
          <w:szCs w:val="28"/>
          <w:lang w:val="en-US"/>
        </w:rPr>
        <w:t>G</w:t>
      </w:r>
      <w:r w:rsidRPr="00020CD5">
        <w:rPr>
          <w:sz w:val="28"/>
          <w:szCs w:val="28"/>
        </w:rPr>
        <w:t>.</w:t>
      </w:r>
      <w:r>
        <w:rPr>
          <w:sz w:val="28"/>
          <w:szCs w:val="28"/>
          <w:lang w:val="uk-UA"/>
        </w:rPr>
        <w:t xml:space="preserve"> </w:t>
      </w:r>
      <w:r w:rsidRPr="00020CD5">
        <w:rPr>
          <w:sz w:val="28"/>
          <w:szCs w:val="28"/>
          <w:lang w:val="en-US"/>
        </w:rPr>
        <w:t>Cleland</w:t>
      </w:r>
      <w:r w:rsidRPr="00020CD5">
        <w:rPr>
          <w:sz w:val="28"/>
          <w:szCs w:val="28"/>
        </w:rPr>
        <w:t xml:space="preserve">, </w:t>
      </w:r>
      <w:r w:rsidRPr="00020CD5">
        <w:rPr>
          <w:sz w:val="28"/>
          <w:szCs w:val="28"/>
          <w:lang w:val="en-US"/>
        </w:rPr>
        <w:t>M</w:t>
      </w:r>
      <w:r w:rsidRPr="00020CD5">
        <w:rPr>
          <w:sz w:val="28"/>
          <w:szCs w:val="28"/>
        </w:rPr>
        <w:t>.</w:t>
      </w:r>
      <w:r>
        <w:rPr>
          <w:sz w:val="28"/>
          <w:szCs w:val="28"/>
          <w:lang w:val="uk-UA"/>
        </w:rPr>
        <w:t xml:space="preserve"> </w:t>
      </w:r>
      <w:r w:rsidRPr="00020CD5">
        <w:rPr>
          <w:sz w:val="28"/>
          <w:szCs w:val="28"/>
          <w:lang w:val="en-US"/>
        </w:rPr>
        <w:t>Tendera</w:t>
      </w:r>
      <w:r w:rsidRPr="00020CD5">
        <w:rPr>
          <w:sz w:val="28"/>
          <w:szCs w:val="28"/>
        </w:rPr>
        <w:t xml:space="preserve">, </w:t>
      </w:r>
      <w:r w:rsidRPr="00020CD5">
        <w:rPr>
          <w:sz w:val="28"/>
          <w:szCs w:val="28"/>
          <w:lang w:val="en-US"/>
        </w:rPr>
        <w:t>J</w:t>
      </w:r>
      <w:r w:rsidRPr="00020CD5">
        <w:rPr>
          <w:sz w:val="28"/>
          <w:szCs w:val="28"/>
        </w:rPr>
        <w:t>.</w:t>
      </w:r>
      <w:r>
        <w:rPr>
          <w:sz w:val="28"/>
          <w:szCs w:val="28"/>
          <w:lang w:val="uk-UA"/>
        </w:rPr>
        <w:t xml:space="preserve"> </w:t>
      </w:r>
      <w:r w:rsidRPr="00020CD5">
        <w:rPr>
          <w:sz w:val="28"/>
          <w:szCs w:val="28"/>
          <w:lang w:val="en-US"/>
        </w:rPr>
        <w:t>Adamus</w:t>
      </w:r>
      <w:r w:rsidRPr="00020CD5">
        <w:rPr>
          <w:sz w:val="28"/>
          <w:szCs w:val="28"/>
        </w:rPr>
        <w:t xml:space="preserve"> </w:t>
      </w:r>
      <w:r w:rsidRPr="00020CD5">
        <w:rPr>
          <w:sz w:val="28"/>
          <w:szCs w:val="28"/>
          <w:lang w:val="en-US"/>
        </w:rPr>
        <w:t>et</w:t>
      </w:r>
      <w:r w:rsidRPr="00020CD5">
        <w:rPr>
          <w:sz w:val="28"/>
          <w:szCs w:val="28"/>
        </w:rPr>
        <w:t xml:space="preserve"> </w:t>
      </w:r>
      <w:r w:rsidRPr="00020CD5">
        <w:rPr>
          <w:sz w:val="28"/>
          <w:szCs w:val="28"/>
          <w:lang w:val="en-US"/>
        </w:rPr>
        <w:t>al</w:t>
      </w:r>
      <w:r w:rsidRPr="00020CD5">
        <w:rPr>
          <w:sz w:val="28"/>
          <w:szCs w:val="28"/>
        </w:rPr>
        <w:t>.</w:t>
      </w:r>
      <w:r>
        <w:rPr>
          <w:sz w:val="28"/>
          <w:szCs w:val="28"/>
          <w:lang w:val="uk-UA"/>
        </w:rPr>
        <w:t xml:space="preserve">, </w:t>
      </w:r>
      <w:r w:rsidRPr="00020CD5">
        <w:rPr>
          <w:sz w:val="28"/>
          <w:szCs w:val="28"/>
          <w:lang w:val="uk-UA"/>
        </w:rPr>
        <w:t>1999</w:t>
      </w:r>
      <w:r>
        <w:rPr>
          <w:sz w:val="28"/>
          <w:szCs w:val="28"/>
          <w:lang w:val="uk-UA"/>
        </w:rPr>
        <w:t>)</w:t>
      </w:r>
      <w:r>
        <w:rPr>
          <w:sz w:val="28"/>
          <w:szCs w:val="28"/>
        </w:rPr>
        <w:t>. Проте</w:t>
      </w:r>
      <w:r>
        <w:rPr>
          <w:sz w:val="28"/>
          <w:szCs w:val="28"/>
          <w:lang w:val="uk-UA"/>
        </w:rPr>
        <w:t xml:space="preserve"> </w:t>
      </w:r>
      <w:r w:rsidRPr="00020CD5">
        <w:rPr>
          <w:sz w:val="28"/>
          <w:szCs w:val="28"/>
        </w:rPr>
        <w:t>суттєвою особливістю ХСН</w:t>
      </w:r>
      <w:r>
        <w:rPr>
          <w:sz w:val="28"/>
          <w:szCs w:val="28"/>
        </w:rPr>
        <w:t xml:space="preserve"> у осіб похилого віку є те, що </w:t>
      </w:r>
      <w:r w:rsidRPr="00020CD5">
        <w:rPr>
          <w:sz w:val="28"/>
          <w:szCs w:val="28"/>
        </w:rPr>
        <w:t>і</w:t>
      </w:r>
      <w:r>
        <w:rPr>
          <w:sz w:val="28"/>
          <w:szCs w:val="28"/>
          <w:lang w:val="uk-UA"/>
        </w:rPr>
        <w:t>з</w:t>
      </w:r>
      <w:r w:rsidRPr="00020CD5">
        <w:rPr>
          <w:sz w:val="28"/>
          <w:szCs w:val="28"/>
        </w:rPr>
        <w:t xml:space="preserve"> збільшенням віку хворих значно підвищується поширеність ХСН з нормальною сис</w:t>
      </w:r>
      <w:r>
        <w:rPr>
          <w:sz w:val="28"/>
          <w:szCs w:val="28"/>
        </w:rPr>
        <w:t>толічною функцією ЛШ. За даними</w:t>
      </w:r>
      <w:r>
        <w:rPr>
          <w:sz w:val="28"/>
          <w:szCs w:val="28"/>
          <w:lang w:val="uk-UA"/>
        </w:rPr>
        <w:t xml:space="preserve"> ехокардіографічного</w:t>
      </w:r>
      <w:r w:rsidRPr="00020CD5">
        <w:rPr>
          <w:sz w:val="28"/>
          <w:szCs w:val="28"/>
        </w:rPr>
        <w:t xml:space="preserve"> дослідження, у осіб з ХСН у віці 75-86 років у 50% усіх її </w:t>
      </w:r>
      <w:r w:rsidRPr="00020CD5">
        <w:rPr>
          <w:sz w:val="28"/>
          <w:szCs w:val="28"/>
        </w:rPr>
        <w:lastRenderedPageBreak/>
        <w:t xml:space="preserve">випадків систолічна функція </w:t>
      </w:r>
      <w:r>
        <w:rPr>
          <w:sz w:val="28"/>
          <w:szCs w:val="28"/>
          <w:lang w:val="uk-UA"/>
        </w:rPr>
        <w:t>лівого шлуночку (ЛШ)</w:t>
      </w:r>
      <w:r>
        <w:rPr>
          <w:sz w:val="28"/>
          <w:szCs w:val="28"/>
        </w:rPr>
        <w:t xml:space="preserve"> була нормальною </w:t>
      </w:r>
      <w:r>
        <w:rPr>
          <w:sz w:val="28"/>
          <w:szCs w:val="28"/>
          <w:lang w:val="uk-UA"/>
        </w:rPr>
        <w:br/>
        <w:t>(</w:t>
      </w:r>
      <w:r w:rsidRPr="00020CD5">
        <w:rPr>
          <w:sz w:val="28"/>
          <w:szCs w:val="28"/>
        </w:rPr>
        <w:t>Р</w:t>
      </w:r>
      <w:r w:rsidRPr="00020CD5">
        <w:rPr>
          <w:sz w:val="28"/>
          <w:szCs w:val="28"/>
          <w:lang w:val="uk-UA"/>
        </w:rPr>
        <w:t>.</w:t>
      </w:r>
      <w:r w:rsidRPr="00020CD5">
        <w:rPr>
          <w:sz w:val="28"/>
          <w:szCs w:val="28"/>
        </w:rPr>
        <w:t>Я</w:t>
      </w:r>
      <w:r w:rsidRPr="009A41DF">
        <w:rPr>
          <w:sz w:val="28"/>
          <w:szCs w:val="28"/>
          <w:lang w:val="en-US"/>
        </w:rPr>
        <w:t>.</w:t>
      </w:r>
      <w:r>
        <w:rPr>
          <w:sz w:val="28"/>
          <w:szCs w:val="28"/>
          <w:lang w:val="uk-UA"/>
        </w:rPr>
        <w:t xml:space="preserve"> </w:t>
      </w:r>
      <w:r w:rsidRPr="00020CD5">
        <w:rPr>
          <w:sz w:val="28"/>
          <w:szCs w:val="28"/>
        </w:rPr>
        <w:t>Абдуллаев</w:t>
      </w:r>
      <w:r w:rsidRPr="009A41DF">
        <w:rPr>
          <w:sz w:val="28"/>
          <w:szCs w:val="28"/>
          <w:lang w:val="en-US"/>
        </w:rPr>
        <w:t xml:space="preserve"> </w:t>
      </w:r>
      <w:r>
        <w:rPr>
          <w:sz w:val="28"/>
          <w:szCs w:val="28"/>
          <w:lang w:val="uk-UA"/>
        </w:rPr>
        <w:t>та ін.</w:t>
      </w:r>
      <w:r w:rsidRPr="00020CD5">
        <w:rPr>
          <w:sz w:val="28"/>
          <w:szCs w:val="28"/>
          <w:lang w:val="uk-UA"/>
        </w:rPr>
        <w:t>, 1998;</w:t>
      </w:r>
      <w:r w:rsidRPr="009A41DF">
        <w:rPr>
          <w:sz w:val="28"/>
          <w:szCs w:val="28"/>
          <w:lang w:val="en-US"/>
        </w:rPr>
        <w:t xml:space="preserve"> </w:t>
      </w:r>
      <w:r w:rsidRPr="00020CD5">
        <w:rPr>
          <w:sz w:val="28"/>
          <w:szCs w:val="28"/>
          <w:lang w:val="en-US"/>
        </w:rPr>
        <w:t>J</w:t>
      </w:r>
      <w:r w:rsidRPr="009A41DF">
        <w:rPr>
          <w:sz w:val="28"/>
          <w:szCs w:val="28"/>
          <w:lang w:val="en-US"/>
        </w:rPr>
        <w:t>.</w:t>
      </w:r>
      <w:r w:rsidRPr="00020CD5">
        <w:rPr>
          <w:sz w:val="28"/>
          <w:szCs w:val="28"/>
          <w:lang w:val="en-US"/>
        </w:rPr>
        <w:t>G</w:t>
      </w:r>
      <w:r w:rsidRPr="009A41DF">
        <w:rPr>
          <w:sz w:val="28"/>
          <w:szCs w:val="28"/>
          <w:lang w:val="en-US"/>
        </w:rPr>
        <w:t>.</w:t>
      </w:r>
      <w:r>
        <w:rPr>
          <w:sz w:val="28"/>
          <w:szCs w:val="28"/>
          <w:lang w:val="uk-UA"/>
        </w:rPr>
        <w:t xml:space="preserve"> </w:t>
      </w:r>
      <w:r w:rsidRPr="00020CD5">
        <w:rPr>
          <w:sz w:val="28"/>
          <w:szCs w:val="28"/>
          <w:lang w:val="en-US"/>
        </w:rPr>
        <w:t>Cleland</w:t>
      </w:r>
      <w:r w:rsidRPr="009A41DF">
        <w:rPr>
          <w:sz w:val="28"/>
          <w:szCs w:val="28"/>
          <w:lang w:val="en-US"/>
        </w:rPr>
        <w:t xml:space="preserve">, </w:t>
      </w:r>
      <w:r w:rsidRPr="00020CD5">
        <w:rPr>
          <w:sz w:val="28"/>
          <w:szCs w:val="28"/>
          <w:lang w:val="en-US"/>
        </w:rPr>
        <w:t>M</w:t>
      </w:r>
      <w:r w:rsidRPr="009A41DF">
        <w:rPr>
          <w:sz w:val="28"/>
          <w:szCs w:val="28"/>
          <w:lang w:val="en-US"/>
        </w:rPr>
        <w:t>.</w:t>
      </w:r>
      <w:r>
        <w:rPr>
          <w:sz w:val="28"/>
          <w:szCs w:val="28"/>
          <w:lang w:val="uk-UA"/>
        </w:rPr>
        <w:t xml:space="preserve"> </w:t>
      </w:r>
      <w:r w:rsidRPr="00020CD5">
        <w:rPr>
          <w:sz w:val="28"/>
          <w:szCs w:val="28"/>
          <w:lang w:val="en-US"/>
        </w:rPr>
        <w:t>Tendera</w:t>
      </w:r>
      <w:r w:rsidRPr="009A41DF">
        <w:rPr>
          <w:sz w:val="28"/>
          <w:szCs w:val="28"/>
          <w:lang w:val="en-US"/>
        </w:rPr>
        <w:t xml:space="preserve">, </w:t>
      </w:r>
      <w:r w:rsidRPr="00020CD5">
        <w:rPr>
          <w:sz w:val="28"/>
          <w:szCs w:val="28"/>
          <w:lang w:val="en-US"/>
        </w:rPr>
        <w:t>J</w:t>
      </w:r>
      <w:r w:rsidRPr="009A41DF">
        <w:rPr>
          <w:sz w:val="28"/>
          <w:szCs w:val="28"/>
          <w:lang w:val="en-US"/>
        </w:rPr>
        <w:t>.</w:t>
      </w:r>
      <w:r>
        <w:rPr>
          <w:sz w:val="28"/>
          <w:szCs w:val="28"/>
          <w:lang w:val="uk-UA"/>
        </w:rPr>
        <w:t xml:space="preserve"> </w:t>
      </w:r>
      <w:r w:rsidRPr="00020CD5">
        <w:rPr>
          <w:sz w:val="28"/>
          <w:szCs w:val="28"/>
          <w:lang w:val="en-US"/>
        </w:rPr>
        <w:t>Adamus</w:t>
      </w:r>
      <w:r w:rsidRPr="009A41DF">
        <w:rPr>
          <w:sz w:val="28"/>
          <w:szCs w:val="28"/>
          <w:lang w:val="en-US"/>
        </w:rPr>
        <w:t xml:space="preserve"> </w:t>
      </w:r>
      <w:r w:rsidRPr="00020CD5">
        <w:rPr>
          <w:sz w:val="28"/>
          <w:szCs w:val="28"/>
          <w:lang w:val="en-US"/>
        </w:rPr>
        <w:t>et</w:t>
      </w:r>
      <w:r w:rsidRPr="009A41DF">
        <w:rPr>
          <w:sz w:val="28"/>
          <w:szCs w:val="28"/>
          <w:lang w:val="en-US"/>
        </w:rPr>
        <w:t xml:space="preserve"> </w:t>
      </w:r>
      <w:r w:rsidRPr="00020CD5">
        <w:rPr>
          <w:sz w:val="28"/>
          <w:szCs w:val="28"/>
          <w:lang w:val="en-US"/>
        </w:rPr>
        <w:t>al</w:t>
      </w:r>
      <w:r w:rsidRPr="009A41DF">
        <w:rPr>
          <w:sz w:val="28"/>
          <w:szCs w:val="28"/>
          <w:lang w:val="en-US"/>
        </w:rPr>
        <w:t>.</w:t>
      </w:r>
      <w:r w:rsidRPr="00020CD5">
        <w:rPr>
          <w:sz w:val="28"/>
          <w:szCs w:val="28"/>
          <w:lang w:val="uk-UA"/>
        </w:rPr>
        <w:t>, 2002</w:t>
      </w:r>
      <w:r>
        <w:rPr>
          <w:sz w:val="28"/>
          <w:szCs w:val="28"/>
          <w:lang w:val="uk-UA"/>
        </w:rPr>
        <w:t>)</w:t>
      </w:r>
      <w:r w:rsidRPr="009A41DF">
        <w:rPr>
          <w:sz w:val="28"/>
          <w:szCs w:val="28"/>
          <w:lang w:val="en-US"/>
        </w:rPr>
        <w:t>.</w:t>
      </w:r>
      <w:r>
        <w:rPr>
          <w:sz w:val="28"/>
          <w:szCs w:val="28"/>
          <w:lang w:val="uk-UA"/>
        </w:rPr>
        <w:t xml:space="preserve"> </w:t>
      </w:r>
    </w:p>
    <w:p w:rsidR="00561BF8" w:rsidRPr="00037C10" w:rsidRDefault="00561BF8" w:rsidP="00561BF8">
      <w:pPr>
        <w:spacing w:line="360" w:lineRule="exact"/>
        <w:ind w:firstLine="709"/>
        <w:jc w:val="both"/>
        <w:rPr>
          <w:sz w:val="28"/>
          <w:szCs w:val="28"/>
          <w:lang w:val="uk-UA"/>
        </w:rPr>
      </w:pPr>
      <w:r w:rsidRPr="00987D18">
        <w:rPr>
          <w:sz w:val="28"/>
          <w:szCs w:val="28"/>
          <w:lang w:val="uk-UA"/>
        </w:rPr>
        <w:t>Неадекватність серцевого викиду метаболічним потребам тканин ініціює специфічні для ХСН адаптивні зміни з боку системної нейрогуморальної  регуляції (ренін-ангіотензінова та симпатоадреналова системи), самого серця, судин, нирок, скелетних м’язів, які, взаємодіючи між собою за принципом порочного кола, зумовлю</w:t>
      </w:r>
      <w:r>
        <w:rPr>
          <w:sz w:val="28"/>
          <w:szCs w:val="28"/>
          <w:lang w:val="uk-UA"/>
        </w:rPr>
        <w:t>ють постійне прогресування ХСН (</w:t>
      </w:r>
      <w:r w:rsidRPr="00987D18">
        <w:rPr>
          <w:sz w:val="28"/>
          <w:szCs w:val="28"/>
          <w:lang w:val="uk-UA"/>
        </w:rPr>
        <w:t>Л.Г.</w:t>
      </w:r>
      <w:r>
        <w:rPr>
          <w:sz w:val="28"/>
          <w:szCs w:val="28"/>
          <w:lang w:val="uk-UA"/>
        </w:rPr>
        <w:t xml:space="preserve"> </w:t>
      </w:r>
      <w:r w:rsidRPr="00987D18">
        <w:rPr>
          <w:sz w:val="28"/>
          <w:szCs w:val="28"/>
          <w:lang w:val="uk-UA"/>
        </w:rPr>
        <w:t>Воронков, 2003; Г.</w:t>
      </w:r>
      <w:r w:rsidRPr="00987D18">
        <w:rPr>
          <w:iCs/>
          <w:sz w:val="28"/>
          <w:szCs w:val="28"/>
          <w:lang w:val="uk-UA"/>
        </w:rPr>
        <w:t>В.</w:t>
      </w:r>
      <w:r>
        <w:rPr>
          <w:iCs/>
          <w:sz w:val="28"/>
          <w:szCs w:val="28"/>
          <w:lang w:val="uk-UA"/>
        </w:rPr>
        <w:t xml:space="preserve"> </w:t>
      </w:r>
      <w:r w:rsidRPr="00987D18">
        <w:rPr>
          <w:sz w:val="28"/>
          <w:szCs w:val="28"/>
          <w:lang w:val="uk-UA"/>
        </w:rPr>
        <w:t>Дзяк</w:t>
      </w:r>
      <w:r w:rsidRPr="00987D18">
        <w:rPr>
          <w:iCs/>
          <w:sz w:val="28"/>
          <w:szCs w:val="28"/>
          <w:lang w:val="uk-UA"/>
        </w:rPr>
        <w:t xml:space="preserve"> </w:t>
      </w:r>
      <w:r>
        <w:rPr>
          <w:iCs/>
          <w:sz w:val="28"/>
          <w:szCs w:val="28"/>
          <w:lang w:val="uk-UA"/>
        </w:rPr>
        <w:br/>
      </w:r>
      <w:r>
        <w:rPr>
          <w:sz w:val="28"/>
          <w:szCs w:val="28"/>
          <w:lang w:val="uk-UA"/>
        </w:rPr>
        <w:t>та ін., 1999)</w:t>
      </w:r>
      <w:r w:rsidRPr="00987D18">
        <w:rPr>
          <w:sz w:val="28"/>
          <w:szCs w:val="28"/>
          <w:lang w:val="uk-UA"/>
        </w:rPr>
        <w:t>.</w:t>
      </w:r>
      <w:r>
        <w:rPr>
          <w:sz w:val="28"/>
          <w:szCs w:val="28"/>
          <w:lang w:val="uk-UA"/>
        </w:rPr>
        <w:t xml:space="preserve"> </w:t>
      </w:r>
      <w:r w:rsidRPr="00987D18">
        <w:rPr>
          <w:sz w:val="28"/>
          <w:szCs w:val="28"/>
          <w:lang w:val="uk-UA"/>
        </w:rPr>
        <w:t>Слід</w:t>
      </w:r>
      <w:r w:rsidRPr="004C300B">
        <w:rPr>
          <w:sz w:val="28"/>
          <w:szCs w:val="28"/>
          <w:lang w:val="uk-UA"/>
        </w:rPr>
        <w:t xml:space="preserve"> зазначити, що н</w:t>
      </w:r>
      <w:r w:rsidRPr="00987D18">
        <w:rPr>
          <w:sz w:val="28"/>
          <w:szCs w:val="28"/>
          <w:lang w:val="uk-UA"/>
        </w:rPr>
        <w:t>а даний момент</w:t>
      </w:r>
      <w:r w:rsidRPr="004C300B">
        <w:rPr>
          <w:sz w:val="28"/>
          <w:szCs w:val="28"/>
          <w:lang w:val="uk-UA"/>
        </w:rPr>
        <w:t xml:space="preserve"> </w:t>
      </w:r>
      <w:r w:rsidRPr="00987D18">
        <w:rPr>
          <w:sz w:val="28"/>
          <w:szCs w:val="28"/>
          <w:lang w:val="uk-UA"/>
        </w:rPr>
        <w:t>активно обговорюється вплив факторів запалення (фактор некрозу пухлини-</w:t>
      </w:r>
      <w:r w:rsidRPr="004C300B">
        <w:rPr>
          <w:sz w:val="28"/>
          <w:szCs w:val="28"/>
        </w:rPr>
        <w:t>ά</w:t>
      </w:r>
      <w:r w:rsidRPr="00987D18">
        <w:rPr>
          <w:sz w:val="28"/>
          <w:szCs w:val="28"/>
          <w:lang w:val="uk-UA"/>
        </w:rPr>
        <w:t xml:space="preserve">, інтерлейкін-6, С-реактивний протеїн (СРП)) </w:t>
      </w:r>
      <w:r w:rsidRPr="004C300B">
        <w:rPr>
          <w:sz w:val="28"/>
          <w:szCs w:val="28"/>
          <w:lang w:val="uk-UA"/>
        </w:rPr>
        <w:t>і</w:t>
      </w:r>
      <w:r w:rsidRPr="00987D18">
        <w:rPr>
          <w:sz w:val="28"/>
          <w:szCs w:val="28"/>
          <w:lang w:val="uk-UA"/>
        </w:rPr>
        <w:t xml:space="preserve"> роль </w:t>
      </w:r>
      <w:r w:rsidRPr="004C300B">
        <w:rPr>
          <w:sz w:val="28"/>
          <w:szCs w:val="28"/>
          <w:lang w:val="uk-UA"/>
        </w:rPr>
        <w:t>мас</w:t>
      </w:r>
      <w:r w:rsidRPr="00987D18">
        <w:rPr>
          <w:sz w:val="28"/>
          <w:szCs w:val="28"/>
          <w:lang w:val="uk-UA"/>
        </w:rPr>
        <w:t xml:space="preserve">и тіла на формування та перебіг ХСН. </w:t>
      </w:r>
      <w:r w:rsidRPr="00561BF8">
        <w:rPr>
          <w:sz w:val="28"/>
          <w:szCs w:val="28"/>
          <w:lang w:val="uk-UA"/>
        </w:rPr>
        <w:t xml:space="preserve">Вважається, що у хворих з підвищеною </w:t>
      </w:r>
      <w:r w:rsidRPr="004C300B">
        <w:rPr>
          <w:sz w:val="28"/>
          <w:szCs w:val="28"/>
          <w:lang w:val="uk-UA"/>
        </w:rPr>
        <w:t>мас</w:t>
      </w:r>
      <w:r w:rsidRPr="00561BF8">
        <w:rPr>
          <w:sz w:val="28"/>
          <w:szCs w:val="28"/>
          <w:lang w:val="uk-UA"/>
        </w:rPr>
        <w:t xml:space="preserve">ою тіла, які страждають на ХСН, рівень цитокінів та маркерів запалення нижче, ніж у хворих з нормальною </w:t>
      </w:r>
      <w:r w:rsidRPr="004C300B">
        <w:rPr>
          <w:sz w:val="28"/>
          <w:szCs w:val="28"/>
          <w:lang w:val="uk-UA"/>
        </w:rPr>
        <w:t>мас</w:t>
      </w:r>
      <w:r w:rsidRPr="00561BF8">
        <w:rPr>
          <w:sz w:val="28"/>
          <w:szCs w:val="28"/>
          <w:lang w:val="uk-UA"/>
        </w:rPr>
        <w:t xml:space="preserve">ою. </w:t>
      </w:r>
      <w:r w:rsidRPr="004C300B">
        <w:rPr>
          <w:sz w:val="28"/>
          <w:szCs w:val="28"/>
        </w:rPr>
        <w:t>Має</w:t>
      </w:r>
      <w:r>
        <w:rPr>
          <w:sz w:val="28"/>
          <w:szCs w:val="28"/>
          <w:lang w:val="uk-UA"/>
        </w:rPr>
        <w:t xml:space="preserve"> місце</w:t>
      </w:r>
      <w:r w:rsidRPr="004C300B">
        <w:rPr>
          <w:sz w:val="28"/>
          <w:szCs w:val="28"/>
        </w:rPr>
        <w:t xml:space="preserve"> припущення, що </w:t>
      </w:r>
      <w:r>
        <w:rPr>
          <w:sz w:val="28"/>
          <w:szCs w:val="28"/>
          <w:lang w:val="uk-UA"/>
        </w:rPr>
        <w:t>й</w:t>
      </w:r>
      <w:r w:rsidRPr="004C300B">
        <w:rPr>
          <w:sz w:val="28"/>
          <w:szCs w:val="28"/>
        </w:rPr>
        <w:t xml:space="preserve"> очікувана смертність у цих хворих може бути менш</w:t>
      </w:r>
      <w:r>
        <w:rPr>
          <w:sz w:val="28"/>
          <w:szCs w:val="28"/>
          <w:lang w:val="uk-UA"/>
        </w:rPr>
        <w:t>ою,</w:t>
      </w:r>
      <w:r w:rsidRPr="004C300B">
        <w:rPr>
          <w:sz w:val="28"/>
          <w:szCs w:val="28"/>
        </w:rPr>
        <w:t xml:space="preserve"> </w:t>
      </w:r>
      <w:r>
        <w:rPr>
          <w:sz w:val="28"/>
          <w:szCs w:val="28"/>
          <w:lang w:val="uk-UA"/>
        </w:rPr>
        <w:t>п</w:t>
      </w:r>
      <w:r>
        <w:rPr>
          <w:sz w:val="28"/>
          <w:szCs w:val="28"/>
        </w:rPr>
        <w:t>роте</w:t>
      </w:r>
      <w:r w:rsidRPr="004C300B">
        <w:rPr>
          <w:sz w:val="28"/>
          <w:szCs w:val="28"/>
        </w:rPr>
        <w:t xml:space="preserve"> роль впливу цих  показників у хворих з ХСН потребує подальшого вивчення. </w:t>
      </w:r>
      <w:r>
        <w:rPr>
          <w:sz w:val="28"/>
          <w:szCs w:val="28"/>
          <w:lang w:val="uk-UA"/>
        </w:rPr>
        <w:t xml:space="preserve"> </w:t>
      </w:r>
    </w:p>
    <w:p w:rsidR="00561BF8" w:rsidRPr="00805BB6" w:rsidRDefault="00561BF8" w:rsidP="00561BF8">
      <w:pPr>
        <w:widowControl w:val="0"/>
        <w:spacing w:line="360" w:lineRule="exact"/>
        <w:ind w:firstLine="709"/>
        <w:jc w:val="both"/>
        <w:rPr>
          <w:sz w:val="28"/>
          <w:szCs w:val="28"/>
          <w:lang w:val="uk-UA"/>
        </w:rPr>
      </w:pPr>
      <w:r w:rsidRPr="00440F51">
        <w:rPr>
          <w:sz w:val="28"/>
          <w:szCs w:val="28"/>
          <w:lang w:val="uk-UA"/>
        </w:rPr>
        <w:t>Завдяки проведеним багатоцентровим досл</w:t>
      </w:r>
      <w:r w:rsidRPr="00440F51">
        <w:rPr>
          <w:sz w:val="28"/>
          <w:szCs w:val="28"/>
          <w:lang w:val="uk-UA"/>
        </w:rPr>
        <w:t>і</w:t>
      </w:r>
      <w:r w:rsidRPr="00440F51">
        <w:rPr>
          <w:sz w:val="28"/>
          <w:szCs w:val="28"/>
          <w:lang w:val="uk-UA"/>
        </w:rPr>
        <w:t xml:space="preserve">дженням остаточно доведено ефективність </w:t>
      </w:r>
      <w:r w:rsidRPr="00020CD5">
        <w:rPr>
          <w:sz w:val="28"/>
          <w:szCs w:val="28"/>
        </w:rPr>
        <w:t>β</w:t>
      </w:r>
      <w:r w:rsidRPr="00440F51">
        <w:rPr>
          <w:sz w:val="28"/>
          <w:szCs w:val="28"/>
          <w:lang w:val="uk-UA"/>
        </w:rPr>
        <w:t xml:space="preserve">-блокаторів та </w:t>
      </w:r>
      <w:r>
        <w:rPr>
          <w:sz w:val="28"/>
          <w:szCs w:val="28"/>
          <w:lang w:val="uk-UA"/>
        </w:rPr>
        <w:t>інгібіторів ангіотензінперетворюючого ферменту (</w:t>
      </w:r>
      <w:r w:rsidRPr="00440F51">
        <w:rPr>
          <w:sz w:val="28"/>
          <w:szCs w:val="28"/>
          <w:lang w:val="uk-UA"/>
        </w:rPr>
        <w:t>іАПФ</w:t>
      </w:r>
      <w:r>
        <w:rPr>
          <w:sz w:val="28"/>
          <w:szCs w:val="28"/>
          <w:lang w:val="uk-UA"/>
        </w:rPr>
        <w:t>)</w:t>
      </w:r>
      <w:r w:rsidRPr="00440F51">
        <w:rPr>
          <w:sz w:val="28"/>
          <w:szCs w:val="28"/>
          <w:lang w:val="uk-UA"/>
        </w:rPr>
        <w:t xml:space="preserve"> в лікуванні хворих на ХСН, але відкритим залиша</w:t>
      </w:r>
      <w:r>
        <w:rPr>
          <w:sz w:val="28"/>
          <w:szCs w:val="28"/>
          <w:lang w:val="uk-UA"/>
        </w:rPr>
        <w:t>є</w:t>
      </w:r>
      <w:r w:rsidRPr="00440F51">
        <w:rPr>
          <w:sz w:val="28"/>
          <w:szCs w:val="28"/>
          <w:lang w:val="uk-UA"/>
        </w:rPr>
        <w:t xml:space="preserve">ться ряд питань. По-перше, ефективність цих фармакологічних засобів є незаперечною для хворих з низькою </w:t>
      </w:r>
      <w:r>
        <w:rPr>
          <w:sz w:val="28"/>
          <w:szCs w:val="28"/>
          <w:lang w:val="uk-UA"/>
        </w:rPr>
        <w:t>фракцією викиду (</w:t>
      </w:r>
      <w:r w:rsidRPr="00440F51">
        <w:rPr>
          <w:sz w:val="28"/>
          <w:szCs w:val="28"/>
          <w:lang w:val="uk-UA"/>
        </w:rPr>
        <w:t>ФВ</w:t>
      </w:r>
      <w:r>
        <w:rPr>
          <w:sz w:val="28"/>
          <w:szCs w:val="28"/>
          <w:lang w:val="uk-UA"/>
        </w:rPr>
        <w:t>)</w:t>
      </w:r>
      <w:r w:rsidRPr="00440F51">
        <w:rPr>
          <w:sz w:val="28"/>
          <w:szCs w:val="28"/>
          <w:lang w:val="uk-UA"/>
        </w:rPr>
        <w:t xml:space="preserve"> (&lt;25-35%), у той час  як серед хворих похилого та старечого віку переважна більшість саме зі збереженою систолічною функцією. </w:t>
      </w:r>
      <w:r w:rsidRPr="00561BF8">
        <w:rPr>
          <w:sz w:val="28"/>
          <w:szCs w:val="28"/>
          <w:lang w:val="uk-UA"/>
        </w:rPr>
        <w:t xml:space="preserve">Крім того, можливість </w:t>
      </w:r>
      <w:r w:rsidRPr="00020CD5">
        <w:rPr>
          <w:sz w:val="28"/>
          <w:szCs w:val="28"/>
        </w:rPr>
        <w:t>β</w:t>
      </w:r>
      <w:r w:rsidRPr="00561BF8">
        <w:rPr>
          <w:sz w:val="28"/>
          <w:szCs w:val="28"/>
          <w:lang w:val="uk-UA"/>
        </w:rPr>
        <w:t>-блокаторів впливати на такі кінцеві точки як смертність та захворюваність доведен</w:t>
      </w:r>
      <w:r>
        <w:rPr>
          <w:sz w:val="28"/>
          <w:szCs w:val="28"/>
          <w:lang w:val="uk-UA"/>
        </w:rPr>
        <w:t>а</w:t>
      </w:r>
      <w:r w:rsidRPr="00561BF8">
        <w:rPr>
          <w:sz w:val="28"/>
          <w:szCs w:val="28"/>
          <w:lang w:val="uk-UA"/>
        </w:rPr>
        <w:t xml:space="preserve"> для досить високих цільових доз, досягнення яких, у більшості випадків в геронтології неможливо із-за значної кількості ускладнень. Дослідження </w:t>
      </w:r>
      <w:r w:rsidRPr="00020CD5">
        <w:rPr>
          <w:sz w:val="28"/>
          <w:szCs w:val="28"/>
        </w:rPr>
        <w:t>SENIORS</w:t>
      </w:r>
      <w:r w:rsidRPr="00561BF8">
        <w:rPr>
          <w:sz w:val="28"/>
          <w:szCs w:val="28"/>
          <w:lang w:val="uk-UA"/>
        </w:rPr>
        <w:t xml:space="preserve"> до</w:t>
      </w:r>
      <w:r>
        <w:rPr>
          <w:sz w:val="28"/>
          <w:szCs w:val="28"/>
          <w:lang w:val="uk-UA"/>
        </w:rPr>
        <w:t>ве</w:t>
      </w:r>
      <w:r w:rsidRPr="00561BF8">
        <w:rPr>
          <w:sz w:val="28"/>
          <w:szCs w:val="28"/>
          <w:lang w:val="uk-UA"/>
        </w:rPr>
        <w:t xml:space="preserve">ло доцільність призначення </w:t>
      </w:r>
      <w:r w:rsidRPr="00020CD5">
        <w:rPr>
          <w:sz w:val="28"/>
          <w:szCs w:val="28"/>
        </w:rPr>
        <w:t>β</w:t>
      </w:r>
      <w:r w:rsidRPr="00561BF8">
        <w:rPr>
          <w:sz w:val="28"/>
          <w:szCs w:val="28"/>
          <w:lang w:val="uk-UA"/>
        </w:rPr>
        <w:t xml:space="preserve">-блокаторів при ХСН у осіб похилого віку з різними показниками ФВ, включаючи помірно знижені та нормальні показники. Хворі у дослідженні </w:t>
      </w:r>
      <w:r w:rsidRPr="00020CD5">
        <w:rPr>
          <w:sz w:val="28"/>
          <w:szCs w:val="28"/>
        </w:rPr>
        <w:t>SENIORS</w:t>
      </w:r>
      <w:r w:rsidRPr="00561BF8">
        <w:rPr>
          <w:sz w:val="28"/>
          <w:szCs w:val="28"/>
          <w:lang w:val="uk-UA"/>
        </w:rPr>
        <w:t xml:space="preserve"> більш точно відповідають популяційним характеристикам осіб з ХСН, середній вік яких складає 76 років </w:t>
      </w:r>
      <w:r w:rsidRPr="00037C10">
        <w:rPr>
          <w:sz w:val="28"/>
          <w:szCs w:val="28"/>
          <w:lang w:val="uk-UA"/>
        </w:rPr>
        <w:t>(</w:t>
      </w:r>
      <w:r w:rsidRPr="00561BF8">
        <w:rPr>
          <w:sz w:val="28"/>
          <w:szCs w:val="28"/>
          <w:lang w:val="uk-UA"/>
        </w:rPr>
        <w:t>В.З.</w:t>
      </w:r>
      <w:r>
        <w:rPr>
          <w:sz w:val="28"/>
          <w:szCs w:val="28"/>
          <w:lang w:val="uk-UA"/>
        </w:rPr>
        <w:t xml:space="preserve"> </w:t>
      </w:r>
      <w:r w:rsidRPr="00561BF8">
        <w:rPr>
          <w:sz w:val="28"/>
          <w:szCs w:val="28"/>
          <w:lang w:val="uk-UA"/>
        </w:rPr>
        <w:t>Нетяженко</w:t>
      </w:r>
      <w:r w:rsidRPr="00020CD5">
        <w:rPr>
          <w:sz w:val="28"/>
          <w:szCs w:val="28"/>
          <w:lang w:val="uk-UA"/>
        </w:rPr>
        <w:t>, 2004</w:t>
      </w:r>
      <w:r>
        <w:rPr>
          <w:sz w:val="28"/>
          <w:szCs w:val="28"/>
          <w:lang w:val="uk-UA"/>
        </w:rPr>
        <w:t>)</w:t>
      </w:r>
      <w:r w:rsidRPr="00561BF8">
        <w:rPr>
          <w:sz w:val="28"/>
          <w:szCs w:val="28"/>
          <w:lang w:val="uk-UA"/>
        </w:rPr>
        <w:t xml:space="preserve">. </w:t>
      </w:r>
      <w:r w:rsidRPr="00020CD5">
        <w:rPr>
          <w:sz w:val="28"/>
          <w:szCs w:val="28"/>
        </w:rPr>
        <w:t xml:space="preserve">Статини на даний момент не розглядаються в якості базисного класу препаратів при лікуванні ХСН. Поки що немає даних значних рандомізованих досліджень, де на фоні прийому статинів частота ХСН аналізувалась би у якості одного з «первинних результатів» («первинних кінцевих точок»). Пацієнти з </w:t>
      </w:r>
      <w:r>
        <w:rPr>
          <w:sz w:val="28"/>
          <w:szCs w:val="28"/>
          <w:lang w:val="uk-UA"/>
        </w:rPr>
        <w:t>ішемічною хворобою серця (</w:t>
      </w:r>
      <w:r w:rsidRPr="00020CD5">
        <w:rPr>
          <w:sz w:val="28"/>
          <w:szCs w:val="28"/>
        </w:rPr>
        <w:t>ІХС</w:t>
      </w:r>
      <w:r>
        <w:rPr>
          <w:sz w:val="28"/>
          <w:szCs w:val="28"/>
          <w:lang w:val="uk-UA"/>
        </w:rPr>
        <w:t>)</w:t>
      </w:r>
      <w:r w:rsidRPr="00020CD5">
        <w:rPr>
          <w:sz w:val="28"/>
          <w:szCs w:val="28"/>
        </w:rPr>
        <w:t xml:space="preserve"> становлять значну частину серед хворих на ХСН: так, за даними досліджень </w:t>
      </w:r>
      <w:r w:rsidRPr="00020CD5">
        <w:rPr>
          <w:sz w:val="28"/>
          <w:szCs w:val="28"/>
          <w:lang w:val="en-US"/>
        </w:rPr>
        <w:t>MERIT</w:t>
      </w:r>
      <w:r w:rsidRPr="00020CD5">
        <w:rPr>
          <w:sz w:val="28"/>
          <w:szCs w:val="28"/>
        </w:rPr>
        <w:t>-</w:t>
      </w:r>
      <w:r w:rsidRPr="00020CD5">
        <w:rPr>
          <w:sz w:val="28"/>
          <w:szCs w:val="28"/>
          <w:lang w:val="en-US"/>
        </w:rPr>
        <w:t>HF</w:t>
      </w:r>
      <w:r w:rsidRPr="00020CD5">
        <w:rPr>
          <w:sz w:val="28"/>
          <w:szCs w:val="28"/>
        </w:rPr>
        <w:t xml:space="preserve">, </w:t>
      </w:r>
      <w:r w:rsidRPr="00020CD5">
        <w:rPr>
          <w:sz w:val="28"/>
          <w:szCs w:val="28"/>
          <w:lang w:val="en-US"/>
        </w:rPr>
        <w:t>COPERNICUS</w:t>
      </w:r>
      <w:r w:rsidRPr="00020CD5">
        <w:rPr>
          <w:sz w:val="28"/>
          <w:szCs w:val="28"/>
        </w:rPr>
        <w:t xml:space="preserve">, </w:t>
      </w:r>
      <w:r w:rsidRPr="00020CD5">
        <w:rPr>
          <w:sz w:val="28"/>
          <w:szCs w:val="28"/>
          <w:lang w:val="en-US"/>
        </w:rPr>
        <w:t>ELITE</w:t>
      </w:r>
      <w:r w:rsidRPr="00020CD5">
        <w:rPr>
          <w:sz w:val="28"/>
          <w:szCs w:val="28"/>
        </w:rPr>
        <w:t>-</w:t>
      </w:r>
      <w:r w:rsidRPr="00020CD5">
        <w:rPr>
          <w:sz w:val="28"/>
          <w:szCs w:val="28"/>
          <w:lang w:val="en-US"/>
        </w:rPr>
        <w:t>II</w:t>
      </w:r>
      <w:r w:rsidRPr="00020CD5">
        <w:rPr>
          <w:sz w:val="28"/>
          <w:szCs w:val="28"/>
        </w:rPr>
        <w:t xml:space="preserve">, </w:t>
      </w:r>
      <w:r w:rsidRPr="00020CD5">
        <w:rPr>
          <w:sz w:val="28"/>
          <w:szCs w:val="28"/>
          <w:lang w:val="en-US"/>
        </w:rPr>
        <w:t>CHARM</w:t>
      </w:r>
      <w:r w:rsidRPr="00020CD5">
        <w:rPr>
          <w:sz w:val="28"/>
          <w:szCs w:val="28"/>
        </w:rPr>
        <w:t xml:space="preserve">, </w:t>
      </w:r>
      <w:r w:rsidRPr="00020CD5">
        <w:rPr>
          <w:sz w:val="28"/>
          <w:szCs w:val="28"/>
          <w:lang w:val="en-US"/>
        </w:rPr>
        <w:t>Val</w:t>
      </w:r>
      <w:r w:rsidRPr="00020CD5">
        <w:rPr>
          <w:sz w:val="28"/>
          <w:szCs w:val="28"/>
        </w:rPr>
        <w:t>-</w:t>
      </w:r>
      <w:r w:rsidRPr="00020CD5">
        <w:rPr>
          <w:sz w:val="28"/>
          <w:szCs w:val="28"/>
          <w:lang w:val="en-US"/>
        </w:rPr>
        <w:t>HeFT</w:t>
      </w:r>
      <w:r w:rsidRPr="00020CD5">
        <w:rPr>
          <w:sz w:val="28"/>
          <w:szCs w:val="28"/>
        </w:rPr>
        <w:t xml:space="preserve">, «ішемічна» етіологія  </w:t>
      </w:r>
      <w:r>
        <w:rPr>
          <w:sz w:val="28"/>
          <w:szCs w:val="28"/>
          <w:lang w:val="uk-UA"/>
        </w:rPr>
        <w:t>прослідковувалась</w:t>
      </w:r>
      <w:r>
        <w:rPr>
          <w:sz w:val="28"/>
          <w:szCs w:val="28"/>
        </w:rPr>
        <w:t xml:space="preserve"> у 57-79% хворих на ХСН </w:t>
      </w:r>
      <w:r>
        <w:rPr>
          <w:sz w:val="28"/>
          <w:szCs w:val="28"/>
          <w:lang w:val="uk-UA"/>
        </w:rPr>
        <w:t>(</w:t>
      </w:r>
      <w:r w:rsidRPr="00020CD5">
        <w:rPr>
          <w:sz w:val="28"/>
          <w:szCs w:val="28"/>
        </w:rPr>
        <w:t>А.И.</w:t>
      </w:r>
      <w:r>
        <w:rPr>
          <w:sz w:val="28"/>
          <w:szCs w:val="28"/>
          <w:lang w:val="uk-UA"/>
        </w:rPr>
        <w:t xml:space="preserve"> </w:t>
      </w:r>
      <w:r w:rsidRPr="00020CD5">
        <w:rPr>
          <w:sz w:val="28"/>
          <w:szCs w:val="28"/>
        </w:rPr>
        <w:t>Дядык, А.Э.</w:t>
      </w:r>
      <w:r>
        <w:rPr>
          <w:sz w:val="28"/>
          <w:szCs w:val="28"/>
          <w:lang w:val="uk-UA"/>
        </w:rPr>
        <w:t xml:space="preserve"> </w:t>
      </w:r>
      <w:r w:rsidRPr="00020CD5">
        <w:rPr>
          <w:sz w:val="28"/>
          <w:szCs w:val="28"/>
        </w:rPr>
        <w:t>Багрий</w:t>
      </w:r>
      <w:r w:rsidRPr="00020CD5">
        <w:rPr>
          <w:sz w:val="28"/>
          <w:szCs w:val="28"/>
          <w:lang w:val="uk-UA"/>
        </w:rPr>
        <w:t>, 2005</w:t>
      </w:r>
      <w:r>
        <w:rPr>
          <w:sz w:val="28"/>
          <w:szCs w:val="28"/>
          <w:lang w:val="uk-UA"/>
        </w:rPr>
        <w:t>)</w:t>
      </w:r>
      <w:r w:rsidRPr="00020CD5">
        <w:rPr>
          <w:sz w:val="28"/>
          <w:szCs w:val="28"/>
        </w:rPr>
        <w:t>. Таким чином до</w:t>
      </w:r>
      <w:r>
        <w:rPr>
          <w:sz w:val="28"/>
          <w:szCs w:val="28"/>
          <w:lang w:val="uk-UA"/>
        </w:rPr>
        <w:t>веде</w:t>
      </w:r>
      <w:r w:rsidRPr="00020CD5">
        <w:rPr>
          <w:sz w:val="28"/>
          <w:szCs w:val="28"/>
        </w:rPr>
        <w:t>на ефективність статині</w:t>
      </w:r>
      <w:r>
        <w:rPr>
          <w:sz w:val="28"/>
          <w:szCs w:val="28"/>
        </w:rPr>
        <w:t>в у хворих з ХСН при ІХС, проте</w:t>
      </w:r>
      <w:r w:rsidRPr="00020CD5">
        <w:rPr>
          <w:sz w:val="28"/>
          <w:szCs w:val="28"/>
        </w:rPr>
        <w:t xml:space="preserve"> питання</w:t>
      </w:r>
      <w:r>
        <w:rPr>
          <w:sz w:val="28"/>
          <w:szCs w:val="28"/>
          <w:lang w:val="uk-UA"/>
        </w:rPr>
        <w:t>,</w:t>
      </w:r>
      <w:r w:rsidRPr="00020CD5">
        <w:rPr>
          <w:sz w:val="28"/>
          <w:szCs w:val="28"/>
        </w:rPr>
        <w:t xml:space="preserve"> наскільки вони ефектив</w:t>
      </w:r>
      <w:r>
        <w:rPr>
          <w:sz w:val="28"/>
          <w:szCs w:val="28"/>
        </w:rPr>
        <w:t>ні взагалі</w:t>
      </w:r>
      <w:r w:rsidRPr="00020CD5">
        <w:rPr>
          <w:sz w:val="28"/>
          <w:szCs w:val="28"/>
        </w:rPr>
        <w:t xml:space="preserve"> в лікуванні ХСН незалежно від нозології</w:t>
      </w:r>
      <w:r>
        <w:rPr>
          <w:sz w:val="28"/>
          <w:szCs w:val="28"/>
          <w:lang w:val="uk-UA"/>
        </w:rPr>
        <w:t>,</w:t>
      </w:r>
      <w:r w:rsidRPr="00020CD5">
        <w:rPr>
          <w:sz w:val="28"/>
          <w:szCs w:val="28"/>
        </w:rPr>
        <w:t xml:space="preserve"> залишається відкритим. </w:t>
      </w:r>
      <w:r w:rsidRPr="00805BB6">
        <w:rPr>
          <w:sz w:val="28"/>
          <w:szCs w:val="28"/>
          <w:lang w:val="uk-UA"/>
        </w:rPr>
        <w:t xml:space="preserve">  </w:t>
      </w:r>
      <w:r w:rsidRPr="00020CD5">
        <w:rPr>
          <w:sz w:val="28"/>
          <w:szCs w:val="28"/>
        </w:rPr>
        <w:t xml:space="preserve"> </w:t>
      </w:r>
    </w:p>
    <w:p w:rsidR="00561BF8" w:rsidRPr="00446173" w:rsidRDefault="00561BF8" w:rsidP="00561BF8">
      <w:pPr>
        <w:spacing w:line="360" w:lineRule="exact"/>
        <w:ind w:firstLine="709"/>
        <w:jc w:val="both"/>
        <w:rPr>
          <w:color w:val="FF0000"/>
          <w:sz w:val="28"/>
          <w:szCs w:val="28"/>
          <w:lang w:val="uk-UA"/>
        </w:rPr>
      </w:pPr>
      <w:r w:rsidRPr="00805BB6">
        <w:rPr>
          <w:sz w:val="28"/>
          <w:szCs w:val="28"/>
          <w:lang w:val="uk-UA"/>
        </w:rPr>
        <w:t xml:space="preserve"> У зв’язку з недостатньою ефективністю та відсутністю єдиного протоколу лікування ХСН з ФВ&gt;45% певну зацікавленість представляють нові мішені – </w:t>
      </w:r>
      <w:r w:rsidRPr="00805BB6">
        <w:rPr>
          <w:sz w:val="28"/>
          <w:szCs w:val="28"/>
          <w:lang w:val="uk-UA"/>
        </w:rPr>
        <w:lastRenderedPageBreak/>
        <w:t>ендотелій, маркери запалення, ліпідний профіль крові, інсулінорезистентність</w:t>
      </w:r>
      <w:r>
        <w:rPr>
          <w:sz w:val="28"/>
          <w:szCs w:val="28"/>
          <w:lang w:val="uk-UA"/>
        </w:rPr>
        <w:t>,</w:t>
      </w:r>
      <w:r w:rsidRPr="00805BB6">
        <w:rPr>
          <w:sz w:val="28"/>
          <w:szCs w:val="28"/>
          <w:lang w:val="uk-UA"/>
        </w:rPr>
        <w:t xml:space="preserve"> – їх участь в прогресуванні та можливість корекції за допомогою базисних препаратів. </w:t>
      </w:r>
      <w:r w:rsidRPr="00446173">
        <w:rPr>
          <w:sz w:val="28"/>
          <w:szCs w:val="28"/>
          <w:lang w:val="uk-UA"/>
        </w:rPr>
        <w:t>Вважається, що комбінація іАПФ зі статинами зменшує ризик серцево-судинних випа</w:t>
      </w:r>
      <w:r w:rsidRPr="00446173">
        <w:rPr>
          <w:sz w:val="28"/>
          <w:szCs w:val="28"/>
          <w:lang w:val="uk-UA"/>
        </w:rPr>
        <w:t>д</w:t>
      </w:r>
      <w:r w:rsidRPr="00446173">
        <w:rPr>
          <w:sz w:val="28"/>
          <w:szCs w:val="28"/>
          <w:lang w:val="uk-UA"/>
        </w:rPr>
        <w:t xml:space="preserve">ків (за даними дослідження </w:t>
      </w:r>
      <w:r w:rsidRPr="00020CD5">
        <w:rPr>
          <w:sz w:val="28"/>
          <w:szCs w:val="28"/>
          <w:lang w:val="en-US"/>
        </w:rPr>
        <w:t>GREACE</w:t>
      </w:r>
      <w:r w:rsidRPr="00446173">
        <w:rPr>
          <w:sz w:val="28"/>
          <w:szCs w:val="28"/>
          <w:lang w:val="uk-UA"/>
        </w:rPr>
        <w:t>)</w:t>
      </w:r>
      <w:r>
        <w:rPr>
          <w:sz w:val="28"/>
          <w:szCs w:val="28"/>
          <w:lang w:val="uk-UA"/>
        </w:rPr>
        <w:t>,</w:t>
      </w:r>
      <w:r w:rsidRPr="00446173">
        <w:rPr>
          <w:sz w:val="28"/>
          <w:szCs w:val="28"/>
          <w:lang w:val="uk-UA"/>
        </w:rPr>
        <w:t xml:space="preserve"> </w:t>
      </w:r>
      <w:r>
        <w:rPr>
          <w:sz w:val="28"/>
          <w:szCs w:val="28"/>
          <w:lang w:val="uk-UA"/>
        </w:rPr>
        <w:t>о</w:t>
      </w:r>
      <w:r w:rsidRPr="00446173">
        <w:rPr>
          <w:sz w:val="28"/>
          <w:szCs w:val="28"/>
          <w:lang w:val="uk-UA"/>
        </w:rPr>
        <w:t xml:space="preserve">днак це  потребує подальшого вивчення. </w:t>
      </w:r>
    </w:p>
    <w:p w:rsidR="00561BF8" w:rsidRPr="004C300B" w:rsidRDefault="00561BF8" w:rsidP="00561BF8">
      <w:pPr>
        <w:tabs>
          <w:tab w:val="left" w:pos="5310"/>
        </w:tabs>
        <w:autoSpaceDE w:val="0"/>
        <w:autoSpaceDN w:val="0"/>
        <w:adjustRightInd w:val="0"/>
        <w:spacing w:line="360" w:lineRule="exact"/>
        <w:ind w:firstLine="709"/>
        <w:jc w:val="both"/>
        <w:rPr>
          <w:bCs/>
          <w:sz w:val="28"/>
          <w:szCs w:val="28"/>
          <w:lang w:val="uk-UA" w:eastAsia="ru-RU"/>
        </w:rPr>
      </w:pPr>
      <w:r w:rsidRPr="00020CD5">
        <w:rPr>
          <w:b/>
          <w:bCs/>
          <w:sz w:val="28"/>
          <w:szCs w:val="28"/>
          <w:lang w:val="uk-UA" w:eastAsia="ru-RU"/>
        </w:rPr>
        <w:t>Зв'язок роботи з науковими програмами, планами, темами.</w:t>
      </w:r>
      <w:r w:rsidRPr="00020CD5">
        <w:rPr>
          <w:bCs/>
          <w:sz w:val="28"/>
          <w:szCs w:val="28"/>
          <w:lang w:val="uk-UA" w:eastAsia="ru-RU"/>
        </w:rPr>
        <w:t xml:space="preserve"> </w:t>
      </w:r>
      <w:r>
        <w:rPr>
          <w:sz w:val="28"/>
          <w:szCs w:val="28"/>
          <w:lang w:val="uk-UA"/>
        </w:rPr>
        <w:t>Дисертаційна робота</w:t>
      </w:r>
      <w:r w:rsidRPr="00020CD5">
        <w:rPr>
          <w:sz w:val="28"/>
          <w:szCs w:val="28"/>
          <w:lang w:val="uk-UA"/>
        </w:rPr>
        <w:t xml:space="preserve"> є фрагментом науково-дослідницької роботи кафедри госпітальної терапії №1 та профпатології Дніпропетровської державної медичної академії «Механізми розвитку серцевої недостатності у хворих на ІХС та артеріальну гіпертензію</w:t>
      </w:r>
      <w:r>
        <w:rPr>
          <w:sz w:val="28"/>
          <w:szCs w:val="28"/>
          <w:lang w:val="uk-UA"/>
        </w:rPr>
        <w:t xml:space="preserve"> (АГ)</w:t>
      </w:r>
      <w:r w:rsidRPr="00020CD5">
        <w:rPr>
          <w:sz w:val="28"/>
          <w:szCs w:val="28"/>
          <w:lang w:val="uk-UA"/>
        </w:rPr>
        <w:t xml:space="preserve"> (есенціальну і симптоматичну) та її лікування на підставі корекції гемодинамічних, гуморальних і метаболічних розладів» (№ держреєстрації 0104</w:t>
      </w:r>
      <w:r w:rsidRPr="00020CD5">
        <w:rPr>
          <w:sz w:val="28"/>
          <w:szCs w:val="28"/>
        </w:rPr>
        <w:t>U</w:t>
      </w:r>
      <w:r w:rsidRPr="00020CD5">
        <w:rPr>
          <w:sz w:val="28"/>
          <w:szCs w:val="28"/>
          <w:lang w:val="uk-UA"/>
        </w:rPr>
        <w:t xml:space="preserve">005247). Дисертантом проведено вивчення маркерів запалення, ендотеліальної функції судин, кардіогемодинаміки, інсулінорезистентності, ліпідного профілю у хворих на хронічну </w:t>
      </w:r>
      <w:r w:rsidRPr="004C300B">
        <w:rPr>
          <w:sz w:val="28"/>
          <w:szCs w:val="28"/>
          <w:lang w:val="uk-UA"/>
        </w:rPr>
        <w:t xml:space="preserve">серцеву недостатність зі збереженою систолічною функцією похилого і старечого віку. </w:t>
      </w:r>
    </w:p>
    <w:p w:rsidR="00561BF8" w:rsidRPr="000C435B" w:rsidRDefault="00561BF8" w:rsidP="00561BF8">
      <w:pPr>
        <w:widowControl w:val="0"/>
        <w:tabs>
          <w:tab w:val="left" w:pos="5310"/>
        </w:tabs>
        <w:autoSpaceDE w:val="0"/>
        <w:autoSpaceDN w:val="0"/>
        <w:adjustRightInd w:val="0"/>
        <w:spacing w:line="360" w:lineRule="exact"/>
        <w:ind w:firstLine="709"/>
        <w:jc w:val="both"/>
        <w:rPr>
          <w:bCs/>
          <w:spacing w:val="4"/>
          <w:sz w:val="28"/>
          <w:szCs w:val="28"/>
          <w:lang w:val="uk-UA"/>
        </w:rPr>
      </w:pPr>
      <w:r w:rsidRPr="00931269">
        <w:rPr>
          <w:b/>
          <w:bCs/>
          <w:spacing w:val="4"/>
          <w:sz w:val="28"/>
          <w:szCs w:val="28"/>
          <w:lang w:val="uk-UA" w:eastAsia="ru-RU"/>
        </w:rPr>
        <w:t>Мета дослідження:</w:t>
      </w:r>
      <w:r w:rsidRPr="00931269">
        <w:rPr>
          <w:bCs/>
          <w:spacing w:val="4"/>
          <w:sz w:val="28"/>
          <w:szCs w:val="28"/>
          <w:lang w:val="uk-UA" w:eastAsia="ru-RU"/>
        </w:rPr>
        <w:t xml:space="preserve"> </w:t>
      </w:r>
      <w:r>
        <w:rPr>
          <w:bCs/>
          <w:spacing w:val="4"/>
          <w:sz w:val="28"/>
          <w:szCs w:val="28"/>
          <w:lang w:val="uk-UA"/>
        </w:rPr>
        <w:t>п</w:t>
      </w:r>
      <w:r w:rsidRPr="00931269">
        <w:rPr>
          <w:bCs/>
          <w:spacing w:val="4"/>
          <w:sz w:val="28"/>
          <w:szCs w:val="28"/>
          <w:lang w:val="uk-UA"/>
        </w:rPr>
        <w:t>ідвищення</w:t>
      </w:r>
      <w:r>
        <w:rPr>
          <w:bCs/>
          <w:spacing w:val="4"/>
          <w:sz w:val="28"/>
          <w:szCs w:val="28"/>
          <w:lang w:val="uk-UA"/>
        </w:rPr>
        <w:t xml:space="preserve"> ефективності</w:t>
      </w:r>
      <w:r w:rsidRPr="00931269">
        <w:rPr>
          <w:bCs/>
          <w:spacing w:val="4"/>
          <w:sz w:val="28"/>
          <w:szCs w:val="28"/>
          <w:lang w:val="uk-UA"/>
        </w:rPr>
        <w:t xml:space="preserve"> медикаментозного лікування</w:t>
      </w:r>
      <w:r>
        <w:rPr>
          <w:bCs/>
          <w:spacing w:val="4"/>
          <w:sz w:val="28"/>
          <w:szCs w:val="28"/>
          <w:lang w:val="uk-UA"/>
        </w:rPr>
        <w:t xml:space="preserve"> ХСН </w:t>
      </w:r>
      <w:r w:rsidRPr="00931269">
        <w:rPr>
          <w:bCs/>
          <w:spacing w:val="4"/>
          <w:sz w:val="28"/>
          <w:szCs w:val="28"/>
          <w:lang w:val="uk-UA"/>
        </w:rPr>
        <w:t>і</w:t>
      </w:r>
      <w:r>
        <w:rPr>
          <w:bCs/>
          <w:spacing w:val="4"/>
          <w:sz w:val="28"/>
          <w:szCs w:val="28"/>
          <w:lang w:val="uk-UA"/>
        </w:rPr>
        <w:t>з</w:t>
      </w:r>
      <w:r w:rsidRPr="00931269">
        <w:rPr>
          <w:bCs/>
          <w:spacing w:val="4"/>
          <w:sz w:val="28"/>
          <w:szCs w:val="28"/>
          <w:lang w:val="uk-UA"/>
        </w:rPr>
        <w:t xml:space="preserve"> збереженою систолічною функцією, обумовленою ІХС та АГ, у літніх хворих на підставі визначення маркерів запалення, ендотеліальної дисфункції, інсуліно</w:t>
      </w:r>
      <w:r>
        <w:rPr>
          <w:bCs/>
          <w:spacing w:val="4"/>
          <w:sz w:val="28"/>
          <w:szCs w:val="28"/>
          <w:lang w:val="uk-UA"/>
        </w:rPr>
        <w:softHyphen/>
      </w:r>
      <w:r w:rsidRPr="00931269">
        <w:rPr>
          <w:bCs/>
          <w:spacing w:val="4"/>
          <w:sz w:val="28"/>
          <w:szCs w:val="28"/>
          <w:lang w:val="uk-UA"/>
        </w:rPr>
        <w:t xml:space="preserve">резистентності при прогресуванні захворювання </w:t>
      </w:r>
      <w:r>
        <w:rPr>
          <w:bCs/>
          <w:spacing w:val="4"/>
          <w:sz w:val="28"/>
          <w:szCs w:val="28"/>
          <w:lang w:val="uk-UA"/>
        </w:rPr>
        <w:t xml:space="preserve">та </w:t>
      </w:r>
      <w:r w:rsidRPr="00931269">
        <w:rPr>
          <w:bCs/>
          <w:spacing w:val="4"/>
          <w:sz w:val="28"/>
          <w:szCs w:val="28"/>
          <w:lang w:val="uk-UA"/>
        </w:rPr>
        <w:t>використання в комплексній терапії статинів</w:t>
      </w:r>
      <w:r w:rsidRPr="00931269">
        <w:rPr>
          <w:spacing w:val="4"/>
          <w:sz w:val="28"/>
          <w:szCs w:val="28"/>
          <w:lang w:val="uk-UA"/>
        </w:rPr>
        <w:t>.</w:t>
      </w:r>
    </w:p>
    <w:p w:rsidR="00561BF8" w:rsidRPr="00020CD5" w:rsidRDefault="00561BF8" w:rsidP="00561BF8">
      <w:pPr>
        <w:keepNext/>
        <w:tabs>
          <w:tab w:val="left" w:pos="5310"/>
        </w:tabs>
        <w:autoSpaceDE w:val="0"/>
        <w:autoSpaceDN w:val="0"/>
        <w:adjustRightInd w:val="0"/>
        <w:spacing w:line="360" w:lineRule="exact"/>
        <w:ind w:firstLine="709"/>
        <w:jc w:val="both"/>
        <w:rPr>
          <w:b/>
          <w:bCs/>
          <w:sz w:val="28"/>
          <w:szCs w:val="28"/>
          <w:lang w:val="uk-UA" w:eastAsia="ru-RU"/>
        </w:rPr>
      </w:pPr>
      <w:r w:rsidRPr="00020CD5">
        <w:rPr>
          <w:b/>
          <w:bCs/>
          <w:sz w:val="28"/>
          <w:szCs w:val="28"/>
          <w:lang w:val="uk-UA" w:eastAsia="ru-RU"/>
        </w:rPr>
        <w:t>Задачі дослідження:</w:t>
      </w:r>
    </w:p>
    <w:p w:rsidR="00561BF8" w:rsidRPr="00020CD5" w:rsidRDefault="00561BF8" w:rsidP="00437760">
      <w:pPr>
        <w:numPr>
          <w:ilvl w:val="0"/>
          <w:numId w:val="61"/>
        </w:numPr>
        <w:tabs>
          <w:tab w:val="left" w:pos="2964"/>
        </w:tabs>
        <w:suppressAutoHyphens w:val="0"/>
        <w:spacing w:line="360" w:lineRule="exact"/>
        <w:jc w:val="both"/>
        <w:rPr>
          <w:bCs/>
          <w:sz w:val="28"/>
          <w:szCs w:val="28"/>
          <w:lang w:val="uk-UA"/>
        </w:rPr>
      </w:pPr>
      <w:r w:rsidRPr="00020CD5">
        <w:rPr>
          <w:bCs/>
          <w:sz w:val="28"/>
          <w:szCs w:val="28"/>
          <w:lang w:val="uk-UA"/>
        </w:rPr>
        <w:t>Визначити рівень маркерів запалення та стан функції ендотелію судин при</w:t>
      </w:r>
      <w:r>
        <w:rPr>
          <w:bCs/>
          <w:sz w:val="28"/>
          <w:szCs w:val="28"/>
          <w:lang w:val="uk-UA"/>
        </w:rPr>
        <w:t xml:space="preserve"> прогресуванні</w:t>
      </w:r>
      <w:r w:rsidRPr="00020CD5">
        <w:rPr>
          <w:bCs/>
          <w:sz w:val="28"/>
          <w:szCs w:val="28"/>
          <w:lang w:val="uk-UA"/>
        </w:rPr>
        <w:t xml:space="preserve"> ХСН зі збереженою систолічною функцією у літніх хворих. </w:t>
      </w:r>
    </w:p>
    <w:p w:rsidR="00561BF8" w:rsidRPr="00020CD5" w:rsidRDefault="00561BF8" w:rsidP="00437760">
      <w:pPr>
        <w:widowControl w:val="0"/>
        <w:numPr>
          <w:ilvl w:val="0"/>
          <w:numId w:val="61"/>
        </w:numPr>
        <w:tabs>
          <w:tab w:val="left" w:pos="2964"/>
        </w:tabs>
        <w:suppressAutoHyphens w:val="0"/>
        <w:spacing w:line="360" w:lineRule="exact"/>
        <w:ind w:left="357" w:hanging="357"/>
        <w:jc w:val="both"/>
        <w:rPr>
          <w:bCs/>
          <w:sz w:val="28"/>
          <w:szCs w:val="28"/>
          <w:lang w:val="uk-UA"/>
        </w:rPr>
      </w:pPr>
      <w:r w:rsidRPr="00020CD5">
        <w:rPr>
          <w:bCs/>
          <w:sz w:val="28"/>
          <w:szCs w:val="28"/>
          <w:lang w:val="uk-UA"/>
        </w:rPr>
        <w:t>Визначити рівень інсуліну у сироватці крові та інсулінорезистентн</w:t>
      </w:r>
      <w:r>
        <w:rPr>
          <w:bCs/>
          <w:sz w:val="28"/>
          <w:szCs w:val="28"/>
          <w:lang w:val="uk-UA"/>
        </w:rPr>
        <w:t>і</w:t>
      </w:r>
      <w:r w:rsidRPr="00020CD5">
        <w:rPr>
          <w:bCs/>
          <w:sz w:val="28"/>
          <w:szCs w:val="28"/>
          <w:lang w:val="uk-UA"/>
        </w:rPr>
        <w:t>ст</w:t>
      </w:r>
      <w:r>
        <w:rPr>
          <w:bCs/>
          <w:sz w:val="28"/>
          <w:szCs w:val="28"/>
          <w:lang w:val="uk-UA"/>
        </w:rPr>
        <w:t>ь</w:t>
      </w:r>
      <w:r w:rsidRPr="00020CD5">
        <w:rPr>
          <w:bCs/>
          <w:sz w:val="28"/>
          <w:szCs w:val="28"/>
          <w:lang w:val="uk-UA"/>
        </w:rPr>
        <w:t xml:space="preserve"> при</w:t>
      </w:r>
      <w:r w:rsidRPr="00BB4AEB">
        <w:rPr>
          <w:bCs/>
          <w:sz w:val="28"/>
          <w:szCs w:val="28"/>
          <w:lang w:val="uk-UA"/>
        </w:rPr>
        <w:t xml:space="preserve"> </w:t>
      </w:r>
      <w:r>
        <w:rPr>
          <w:bCs/>
          <w:sz w:val="28"/>
          <w:szCs w:val="28"/>
          <w:lang w:val="uk-UA"/>
        </w:rPr>
        <w:t>прогресуванні</w:t>
      </w:r>
      <w:r w:rsidRPr="00020CD5">
        <w:rPr>
          <w:bCs/>
          <w:sz w:val="28"/>
          <w:szCs w:val="28"/>
          <w:lang w:val="uk-UA"/>
        </w:rPr>
        <w:t xml:space="preserve"> ХСН зі збереженою систолічною функцією у літніх хворих. </w:t>
      </w:r>
    </w:p>
    <w:p w:rsidR="00561BF8" w:rsidRPr="00020CD5" w:rsidRDefault="00561BF8" w:rsidP="00437760">
      <w:pPr>
        <w:widowControl w:val="0"/>
        <w:numPr>
          <w:ilvl w:val="0"/>
          <w:numId w:val="61"/>
        </w:numPr>
        <w:tabs>
          <w:tab w:val="left" w:pos="2964"/>
        </w:tabs>
        <w:suppressAutoHyphens w:val="0"/>
        <w:spacing w:line="360" w:lineRule="exact"/>
        <w:jc w:val="both"/>
        <w:rPr>
          <w:bCs/>
          <w:sz w:val="28"/>
          <w:szCs w:val="28"/>
          <w:lang w:val="uk-UA"/>
        </w:rPr>
      </w:pPr>
      <w:r w:rsidRPr="00020CD5">
        <w:rPr>
          <w:bCs/>
          <w:sz w:val="28"/>
          <w:szCs w:val="28"/>
          <w:lang w:val="uk-UA"/>
        </w:rPr>
        <w:t>Оцінити стан ліпідного профілю та кардіогемодинаміки при</w:t>
      </w:r>
      <w:r w:rsidRPr="00BB4AEB">
        <w:rPr>
          <w:bCs/>
          <w:sz w:val="28"/>
          <w:szCs w:val="28"/>
          <w:lang w:val="uk-UA"/>
        </w:rPr>
        <w:t xml:space="preserve"> </w:t>
      </w:r>
      <w:r>
        <w:rPr>
          <w:bCs/>
          <w:sz w:val="28"/>
          <w:szCs w:val="28"/>
          <w:lang w:val="uk-UA"/>
        </w:rPr>
        <w:t>прогресуванні</w:t>
      </w:r>
      <w:r w:rsidRPr="00020CD5">
        <w:rPr>
          <w:bCs/>
          <w:sz w:val="28"/>
          <w:szCs w:val="28"/>
          <w:lang w:val="uk-UA"/>
        </w:rPr>
        <w:t xml:space="preserve"> ХСН зі збереженою систолічною функцією у літніх хворих. </w:t>
      </w:r>
    </w:p>
    <w:p w:rsidR="00561BF8" w:rsidRPr="00020CD5" w:rsidRDefault="00561BF8" w:rsidP="00437760">
      <w:pPr>
        <w:widowControl w:val="0"/>
        <w:numPr>
          <w:ilvl w:val="0"/>
          <w:numId w:val="61"/>
        </w:numPr>
        <w:tabs>
          <w:tab w:val="left" w:pos="2964"/>
        </w:tabs>
        <w:suppressAutoHyphens w:val="0"/>
        <w:spacing w:line="360" w:lineRule="exact"/>
        <w:jc w:val="both"/>
        <w:rPr>
          <w:bCs/>
          <w:sz w:val="28"/>
          <w:szCs w:val="28"/>
          <w:lang w:val="uk-UA"/>
        </w:rPr>
      </w:pPr>
      <w:r w:rsidRPr="00020CD5">
        <w:rPr>
          <w:bCs/>
          <w:sz w:val="28"/>
          <w:szCs w:val="28"/>
          <w:lang w:val="uk-UA"/>
        </w:rPr>
        <w:t xml:space="preserve">Оцінити взаємозв’язок між маркерами запалення, функцією ендотелію судин, інсулінорезистентністю,  ліпідним профілем, кардіогемодинамікою та масою тіла у літніх хворих.  </w:t>
      </w:r>
    </w:p>
    <w:p w:rsidR="00561BF8" w:rsidRPr="00020CD5" w:rsidRDefault="00561BF8" w:rsidP="00437760">
      <w:pPr>
        <w:numPr>
          <w:ilvl w:val="0"/>
          <w:numId w:val="61"/>
        </w:numPr>
        <w:tabs>
          <w:tab w:val="left" w:pos="2964"/>
        </w:tabs>
        <w:suppressAutoHyphens w:val="0"/>
        <w:spacing w:line="360" w:lineRule="exact"/>
        <w:jc w:val="both"/>
        <w:rPr>
          <w:sz w:val="28"/>
          <w:szCs w:val="28"/>
          <w:lang w:val="uk-UA"/>
        </w:rPr>
      </w:pPr>
      <w:r w:rsidRPr="00020CD5">
        <w:rPr>
          <w:bCs/>
          <w:sz w:val="28"/>
          <w:szCs w:val="28"/>
          <w:lang w:val="uk-UA"/>
        </w:rPr>
        <w:t>Визначити вплив лікування на маркери запалення, функцію ендотелію судин, інсулінорезистентність, ліпідний профіль та кардіогемодинаміку у літніх хворих на ХСН.</w:t>
      </w:r>
      <w:r w:rsidRPr="00020CD5">
        <w:rPr>
          <w:sz w:val="28"/>
          <w:szCs w:val="28"/>
          <w:lang w:val="uk-UA"/>
        </w:rPr>
        <w:t xml:space="preserve">  </w:t>
      </w:r>
    </w:p>
    <w:p w:rsidR="00561BF8" w:rsidRPr="00020CD5" w:rsidRDefault="00561BF8" w:rsidP="00561BF8">
      <w:pPr>
        <w:widowControl w:val="0"/>
        <w:tabs>
          <w:tab w:val="left" w:pos="5310"/>
        </w:tabs>
        <w:autoSpaceDE w:val="0"/>
        <w:autoSpaceDN w:val="0"/>
        <w:adjustRightInd w:val="0"/>
        <w:spacing w:line="360" w:lineRule="exact"/>
        <w:ind w:firstLine="709"/>
        <w:jc w:val="both"/>
        <w:rPr>
          <w:sz w:val="28"/>
          <w:szCs w:val="28"/>
          <w:lang w:val="uk-UA"/>
        </w:rPr>
      </w:pPr>
      <w:r w:rsidRPr="00020CD5">
        <w:rPr>
          <w:bCs/>
          <w:i/>
          <w:sz w:val="28"/>
          <w:szCs w:val="28"/>
          <w:lang w:val="uk-UA" w:eastAsia="ru-RU"/>
        </w:rPr>
        <w:t>Об'єкт дослідження:</w:t>
      </w:r>
      <w:r w:rsidRPr="00020CD5">
        <w:rPr>
          <w:bCs/>
          <w:sz w:val="28"/>
          <w:szCs w:val="28"/>
          <w:lang w:val="uk-UA" w:eastAsia="ru-RU"/>
        </w:rPr>
        <w:t xml:space="preserve"> </w:t>
      </w:r>
      <w:r>
        <w:rPr>
          <w:sz w:val="28"/>
          <w:szCs w:val="28"/>
          <w:lang w:val="uk-UA"/>
        </w:rPr>
        <w:t>х</w:t>
      </w:r>
      <w:r w:rsidRPr="00020CD5">
        <w:rPr>
          <w:sz w:val="28"/>
          <w:szCs w:val="28"/>
          <w:lang w:val="uk-UA"/>
        </w:rPr>
        <w:t xml:space="preserve">ворі на ХСН </w:t>
      </w:r>
      <w:r w:rsidRPr="00020CD5">
        <w:rPr>
          <w:sz w:val="28"/>
          <w:szCs w:val="28"/>
          <w:lang w:val="en-US"/>
        </w:rPr>
        <w:t>II</w:t>
      </w:r>
      <w:r w:rsidRPr="00020CD5">
        <w:rPr>
          <w:sz w:val="28"/>
          <w:szCs w:val="28"/>
          <w:lang w:val="uk-UA"/>
        </w:rPr>
        <w:t>-</w:t>
      </w:r>
      <w:r w:rsidRPr="00020CD5">
        <w:rPr>
          <w:sz w:val="28"/>
          <w:szCs w:val="28"/>
          <w:lang w:val="en-US"/>
        </w:rPr>
        <w:t>III</w:t>
      </w:r>
      <w:r w:rsidRPr="00020CD5">
        <w:rPr>
          <w:sz w:val="28"/>
          <w:szCs w:val="28"/>
          <w:lang w:val="uk-UA"/>
        </w:rPr>
        <w:t xml:space="preserve"> </w:t>
      </w:r>
      <w:r>
        <w:rPr>
          <w:sz w:val="28"/>
          <w:szCs w:val="28"/>
          <w:lang w:val="uk-UA"/>
        </w:rPr>
        <w:t>функціонального класу (</w:t>
      </w:r>
      <w:r w:rsidRPr="00020CD5">
        <w:rPr>
          <w:sz w:val="28"/>
          <w:szCs w:val="28"/>
          <w:lang w:val="uk-UA"/>
        </w:rPr>
        <w:t>ФК</w:t>
      </w:r>
      <w:r>
        <w:rPr>
          <w:sz w:val="28"/>
          <w:szCs w:val="28"/>
          <w:lang w:val="uk-UA"/>
        </w:rPr>
        <w:t>)</w:t>
      </w:r>
      <w:r w:rsidRPr="00020CD5">
        <w:rPr>
          <w:sz w:val="28"/>
          <w:szCs w:val="28"/>
          <w:lang w:val="uk-UA"/>
        </w:rPr>
        <w:t xml:space="preserve"> (</w:t>
      </w:r>
      <w:r w:rsidRPr="00020CD5">
        <w:rPr>
          <w:sz w:val="28"/>
          <w:szCs w:val="28"/>
          <w:lang w:val="en-US"/>
        </w:rPr>
        <w:t>NYHA</w:t>
      </w:r>
      <w:r w:rsidRPr="00020CD5">
        <w:rPr>
          <w:sz w:val="28"/>
          <w:szCs w:val="28"/>
          <w:lang w:val="uk-UA"/>
        </w:rPr>
        <w:t>) зі збереженою систолічною функцією (ФВ&gt;45%) похилого і старечого віку (60-85 років), у яких ХСН виникла внаслідок ішемічної хвороби серця та артеріальної гіпертензії.</w:t>
      </w:r>
    </w:p>
    <w:p w:rsidR="00561BF8" w:rsidRPr="00020CD5" w:rsidRDefault="00561BF8" w:rsidP="00561BF8">
      <w:pPr>
        <w:tabs>
          <w:tab w:val="left" w:pos="3840"/>
        </w:tabs>
        <w:autoSpaceDE w:val="0"/>
        <w:autoSpaceDN w:val="0"/>
        <w:adjustRightInd w:val="0"/>
        <w:spacing w:line="360" w:lineRule="exact"/>
        <w:ind w:firstLine="709"/>
        <w:jc w:val="both"/>
        <w:rPr>
          <w:sz w:val="28"/>
          <w:szCs w:val="28"/>
          <w:lang w:val="uk-UA"/>
        </w:rPr>
      </w:pPr>
      <w:r w:rsidRPr="00020CD5">
        <w:rPr>
          <w:bCs/>
          <w:i/>
          <w:sz w:val="28"/>
          <w:szCs w:val="28"/>
          <w:lang w:val="uk-UA" w:eastAsia="ru-RU"/>
        </w:rPr>
        <w:t>Предмет дослідження:</w:t>
      </w:r>
      <w:r w:rsidRPr="00020CD5">
        <w:rPr>
          <w:bCs/>
          <w:sz w:val="28"/>
          <w:szCs w:val="28"/>
          <w:lang w:val="uk-UA" w:eastAsia="ru-RU"/>
        </w:rPr>
        <w:t xml:space="preserve"> </w:t>
      </w:r>
      <w:r w:rsidRPr="00020CD5">
        <w:rPr>
          <w:sz w:val="28"/>
          <w:szCs w:val="28"/>
          <w:lang w:val="uk-UA"/>
        </w:rPr>
        <w:t>ХСН в старших вікових групах 60-89 років, функція ендотелію судин, кардіогемодинаміка, маркери запалення, ліпідний спектр крові, інсулінорезистентність</w:t>
      </w:r>
      <w:r>
        <w:rPr>
          <w:sz w:val="28"/>
          <w:szCs w:val="28"/>
          <w:lang w:val="uk-UA"/>
        </w:rPr>
        <w:t>, індекс маси тіла</w:t>
      </w:r>
      <w:r w:rsidRPr="00020CD5">
        <w:rPr>
          <w:sz w:val="28"/>
          <w:szCs w:val="28"/>
          <w:lang w:val="uk-UA"/>
        </w:rPr>
        <w:t>.</w:t>
      </w:r>
    </w:p>
    <w:p w:rsidR="00561BF8" w:rsidRPr="00020CD5" w:rsidRDefault="00561BF8" w:rsidP="00561BF8">
      <w:pPr>
        <w:tabs>
          <w:tab w:val="left" w:pos="3840"/>
        </w:tabs>
        <w:autoSpaceDE w:val="0"/>
        <w:autoSpaceDN w:val="0"/>
        <w:adjustRightInd w:val="0"/>
        <w:spacing w:line="360" w:lineRule="exact"/>
        <w:ind w:firstLine="709"/>
        <w:jc w:val="both"/>
        <w:rPr>
          <w:sz w:val="28"/>
          <w:szCs w:val="28"/>
          <w:lang w:val="uk-UA"/>
        </w:rPr>
      </w:pPr>
      <w:r w:rsidRPr="00020CD5">
        <w:rPr>
          <w:bCs/>
          <w:i/>
          <w:sz w:val="28"/>
          <w:szCs w:val="28"/>
          <w:lang w:val="uk-UA" w:eastAsia="ru-RU"/>
        </w:rPr>
        <w:lastRenderedPageBreak/>
        <w:t>Методи дослідження:</w:t>
      </w:r>
      <w:r w:rsidRPr="00020CD5">
        <w:rPr>
          <w:bCs/>
          <w:sz w:val="28"/>
          <w:szCs w:val="28"/>
          <w:lang w:val="uk-UA" w:eastAsia="ru-RU"/>
        </w:rPr>
        <w:t xml:space="preserve"> </w:t>
      </w:r>
      <w:r>
        <w:rPr>
          <w:sz w:val="28"/>
          <w:szCs w:val="28"/>
          <w:lang w:val="uk-UA"/>
        </w:rPr>
        <w:t>з</w:t>
      </w:r>
      <w:r w:rsidRPr="00020CD5">
        <w:rPr>
          <w:sz w:val="28"/>
          <w:szCs w:val="28"/>
          <w:lang w:val="uk-UA"/>
        </w:rPr>
        <w:t xml:space="preserve">агально-клінічне обстеження та проведення тесту з </w:t>
      </w:r>
      <w:r>
        <w:rPr>
          <w:sz w:val="28"/>
          <w:szCs w:val="28"/>
          <w:lang w:val="uk-UA"/>
        </w:rPr>
        <w:br/>
      </w:r>
      <w:r w:rsidRPr="000037A5">
        <w:rPr>
          <w:sz w:val="28"/>
          <w:szCs w:val="28"/>
          <w:lang w:val="uk-UA"/>
        </w:rPr>
        <w:t>6-ти хвилинною ходьбою; електрокардіографія; ехокардіографія; допплерографія судин;</w:t>
      </w:r>
      <w:r w:rsidRPr="000216C4">
        <w:rPr>
          <w:spacing w:val="-6"/>
          <w:sz w:val="28"/>
          <w:szCs w:val="28"/>
          <w:lang w:val="uk-UA"/>
        </w:rPr>
        <w:t xml:space="preserve"> визначення за допомогою імуноферментного аналізу рівня СРП</w:t>
      </w:r>
      <w:r>
        <w:rPr>
          <w:sz w:val="28"/>
          <w:szCs w:val="28"/>
          <w:lang w:val="uk-UA"/>
        </w:rPr>
        <w:t xml:space="preserve"> </w:t>
      </w:r>
      <w:r w:rsidRPr="00020CD5">
        <w:rPr>
          <w:sz w:val="28"/>
          <w:szCs w:val="28"/>
          <w:lang w:val="uk-UA"/>
        </w:rPr>
        <w:t xml:space="preserve">(напівкількісний метод), загального </w:t>
      </w:r>
      <w:r>
        <w:rPr>
          <w:sz w:val="28"/>
          <w:szCs w:val="28"/>
          <w:lang w:val="uk-UA"/>
        </w:rPr>
        <w:t>холестерину (З</w:t>
      </w:r>
      <w:r w:rsidRPr="00020CD5">
        <w:rPr>
          <w:sz w:val="28"/>
          <w:szCs w:val="28"/>
          <w:lang w:val="uk-UA"/>
        </w:rPr>
        <w:t>ХС</w:t>
      </w:r>
      <w:r>
        <w:rPr>
          <w:sz w:val="28"/>
          <w:szCs w:val="28"/>
          <w:lang w:val="uk-UA"/>
        </w:rPr>
        <w:t>)</w:t>
      </w:r>
      <w:r w:rsidRPr="00020CD5">
        <w:rPr>
          <w:sz w:val="28"/>
          <w:szCs w:val="28"/>
          <w:lang w:val="uk-UA"/>
        </w:rPr>
        <w:t xml:space="preserve">, </w:t>
      </w:r>
      <w:r>
        <w:rPr>
          <w:sz w:val="28"/>
          <w:szCs w:val="28"/>
          <w:lang w:val="uk-UA"/>
        </w:rPr>
        <w:t>тригліцеридів (</w:t>
      </w:r>
      <w:r w:rsidRPr="00020CD5">
        <w:rPr>
          <w:sz w:val="28"/>
          <w:szCs w:val="28"/>
          <w:lang w:val="uk-UA"/>
        </w:rPr>
        <w:t>ТГ</w:t>
      </w:r>
      <w:r>
        <w:rPr>
          <w:sz w:val="28"/>
          <w:szCs w:val="28"/>
          <w:lang w:val="uk-UA"/>
        </w:rPr>
        <w:t>)</w:t>
      </w:r>
      <w:r w:rsidRPr="00020CD5">
        <w:rPr>
          <w:sz w:val="28"/>
          <w:szCs w:val="28"/>
          <w:lang w:val="uk-UA"/>
        </w:rPr>
        <w:t xml:space="preserve">, </w:t>
      </w:r>
      <w:r>
        <w:rPr>
          <w:sz w:val="28"/>
          <w:szCs w:val="28"/>
          <w:lang w:val="uk-UA"/>
        </w:rPr>
        <w:t>холестерин ліпопротеїдів високої щільності (</w:t>
      </w:r>
      <w:r w:rsidRPr="00020CD5">
        <w:rPr>
          <w:sz w:val="28"/>
          <w:szCs w:val="28"/>
          <w:lang w:val="uk-UA"/>
        </w:rPr>
        <w:t>ХС ЛПВЩ</w:t>
      </w:r>
      <w:r>
        <w:rPr>
          <w:sz w:val="28"/>
          <w:szCs w:val="28"/>
          <w:lang w:val="uk-UA"/>
        </w:rPr>
        <w:t>)</w:t>
      </w:r>
      <w:r w:rsidRPr="00020CD5">
        <w:rPr>
          <w:sz w:val="28"/>
          <w:szCs w:val="28"/>
          <w:lang w:val="uk-UA"/>
        </w:rPr>
        <w:t xml:space="preserve">, інсуліну, формульний розрахунок показників </w:t>
      </w:r>
      <w:r>
        <w:rPr>
          <w:sz w:val="28"/>
          <w:szCs w:val="28"/>
          <w:lang w:val="uk-UA"/>
        </w:rPr>
        <w:t>холестерин ліпопротеїдів низької щільності (</w:t>
      </w:r>
      <w:r w:rsidRPr="00020CD5">
        <w:rPr>
          <w:sz w:val="28"/>
          <w:szCs w:val="28"/>
          <w:lang w:val="uk-UA"/>
        </w:rPr>
        <w:t>ХС ЛПНЩ</w:t>
      </w:r>
      <w:r>
        <w:rPr>
          <w:sz w:val="28"/>
          <w:szCs w:val="28"/>
          <w:lang w:val="uk-UA"/>
        </w:rPr>
        <w:t>)</w:t>
      </w:r>
      <w:r w:rsidRPr="00020CD5">
        <w:rPr>
          <w:sz w:val="28"/>
          <w:szCs w:val="28"/>
          <w:lang w:val="uk-UA"/>
        </w:rPr>
        <w:t xml:space="preserve">, </w:t>
      </w:r>
      <w:r>
        <w:rPr>
          <w:sz w:val="28"/>
          <w:szCs w:val="28"/>
          <w:lang w:val="uk-UA"/>
        </w:rPr>
        <w:t>холестерин ліпопротеїдів дуже низької щільності (</w:t>
      </w:r>
      <w:r w:rsidRPr="00020CD5">
        <w:rPr>
          <w:sz w:val="28"/>
          <w:szCs w:val="28"/>
          <w:lang w:val="uk-UA"/>
        </w:rPr>
        <w:t>ХС ЛПДНЩ</w:t>
      </w:r>
      <w:r>
        <w:rPr>
          <w:sz w:val="28"/>
          <w:szCs w:val="28"/>
          <w:lang w:val="uk-UA"/>
        </w:rPr>
        <w:t>)</w:t>
      </w:r>
      <w:r w:rsidRPr="00020CD5">
        <w:rPr>
          <w:sz w:val="28"/>
          <w:szCs w:val="28"/>
          <w:lang w:val="uk-UA"/>
        </w:rPr>
        <w:t xml:space="preserve"> та інсулінорезистентності (показник НОМА).</w:t>
      </w:r>
    </w:p>
    <w:p w:rsidR="00561BF8" w:rsidRPr="00020CD5" w:rsidRDefault="00561BF8" w:rsidP="00561BF8">
      <w:pPr>
        <w:tabs>
          <w:tab w:val="left" w:pos="3840"/>
        </w:tabs>
        <w:autoSpaceDE w:val="0"/>
        <w:autoSpaceDN w:val="0"/>
        <w:adjustRightInd w:val="0"/>
        <w:spacing w:line="360" w:lineRule="exact"/>
        <w:ind w:firstLine="709"/>
        <w:jc w:val="both"/>
        <w:rPr>
          <w:color w:val="FF0000"/>
          <w:sz w:val="28"/>
          <w:szCs w:val="28"/>
          <w:lang w:val="uk-UA"/>
        </w:rPr>
      </w:pPr>
      <w:r w:rsidRPr="00020CD5">
        <w:rPr>
          <w:b/>
          <w:bCs/>
          <w:sz w:val="28"/>
          <w:szCs w:val="28"/>
          <w:lang w:val="uk-UA" w:eastAsia="ru-RU"/>
        </w:rPr>
        <w:t>Наукова новизна одержаних результатів.</w:t>
      </w:r>
      <w:r w:rsidRPr="00020CD5">
        <w:rPr>
          <w:bCs/>
          <w:sz w:val="28"/>
          <w:szCs w:val="28"/>
          <w:lang w:val="uk-UA" w:eastAsia="ru-RU"/>
        </w:rPr>
        <w:t xml:space="preserve"> </w:t>
      </w:r>
      <w:r w:rsidRPr="004C300B">
        <w:rPr>
          <w:sz w:val="28"/>
          <w:szCs w:val="28"/>
          <w:lang w:val="uk-UA"/>
        </w:rPr>
        <w:t>Вперше</w:t>
      </w:r>
      <w:r w:rsidRPr="004C300B">
        <w:rPr>
          <w:rFonts w:ascii="Times New Roman CYR" w:hAnsi="Times New Roman CYR" w:cs="Times New Roman CYR"/>
          <w:sz w:val="28"/>
          <w:szCs w:val="28"/>
          <w:lang w:val="uk-UA"/>
        </w:rPr>
        <w:t xml:space="preserve"> у хворих на ХСН </w:t>
      </w:r>
      <w:r>
        <w:rPr>
          <w:rFonts w:ascii="Times New Roman CYR" w:hAnsi="Times New Roman CYR" w:cs="Times New Roman CYR"/>
          <w:sz w:val="28"/>
          <w:szCs w:val="28"/>
          <w:lang w:val="uk-UA"/>
        </w:rPr>
        <w:t>із</w:t>
      </w:r>
      <w:r w:rsidRPr="004C300B">
        <w:rPr>
          <w:rFonts w:ascii="Times New Roman CYR" w:hAnsi="Times New Roman CYR" w:cs="Times New Roman CYR"/>
          <w:sz w:val="28"/>
          <w:szCs w:val="28"/>
          <w:lang w:val="uk-UA"/>
        </w:rPr>
        <w:t xml:space="preserve"> збереженою систолічною функцією похилого і старечого віку виявлено діагностичну значимість рівня СРП, функції ендотелію, інсулінорезистентності та ліпідного профілю і доведено їх вплив на прогресування ХСН у даної категорії хворих.</w:t>
      </w:r>
    </w:p>
    <w:p w:rsidR="00561BF8" w:rsidRPr="00020CD5" w:rsidRDefault="00561BF8" w:rsidP="00561BF8">
      <w:pPr>
        <w:widowControl w:val="0"/>
        <w:tabs>
          <w:tab w:val="left" w:pos="3840"/>
        </w:tabs>
        <w:autoSpaceDE w:val="0"/>
        <w:autoSpaceDN w:val="0"/>
        <w:adjustRightInd w:val="0"/>
        <w:spacing w:line="360" w:lineRule="exact"/>
        <w:ind w:firstLine="709"/>
        <w:jc w:val="both"/>
        <w:rPr>
          <w:color w:val="FF0000"/>
          <w:sz w:val="28"/>
          <w:szCs w:val="28"/>
          <w:lang w:val="uk-UA"/>
        </w:rPr>
      </w:pPr>
      <w:r w:rsidRPr="00020CD5">
        <w:rPr>
          <w:sz w:val="28"/>
          <w:szCs w:val="28"/>
          <w:lang w:val="uk-UA"/>
        </w:rPr>
        <w:t xml:space="preserve">На основі використання сучасних та адекватних методів дослідження підтверджено факт </w:t>
      </w:r>
      <w:r>
        <w:rPr>
          <w:sz w:val="28"/>
          <w:szCs w:val="28"/>
          <w:lang w:val="uk-UA"/>
        </w:rPr>
        <w:t>асоціації високого рівня</w:t>
      </w:r>
      <w:r w:rsidRPr="00020CD5">
        <w:rPr>
          <w:sz w:val="28"/>
          <w:szCs w:val="28"/>
          <w:lang w:val="uk-UA"/>
        </w:rPr>
        <w:t xml:space="preserve"> </w:t>
      </w:r>
      <w:r w:rsidRPr="00020CD5">
        <w:rPr>
          <w:rFonts w:ascii="Times New Roman CYR" w:hAnsi="Times New Roman CYR" w:cs="Times New Roman CYR"/>
          <w:sz w:val="28"/>
          <w:szCs w:val="28"/>
          <w:lang w:val="uk-UA"/>
        </w:rPr>
        <w:t xml:space="preserve">СРП, дисфункції ендотелію, інсулінорезистентності </w:t>
      </w:r>
      <w:r>
        <w:rPr>
          <w:rFonts w:ascii="Times New Roman CYR" w:hAnsi="Times New Roman CYR" w:cs="Times New Roman CYR"/>
          <w:sz w:val="28"/>
          <w:szCs w:val="28"/>
          <w:lang w:val="uk-UA"/>
        </w:rPr>
        <w:t>та</w:t>
      </w:r>
      <w:r w:rsidRPr="00020CD5">
        <w:rPr>
          <w:rFonts w:ascii="Times New Roman CYR" w:hAnsi="Times New Roman CYR" w:cs="Times New Roman CYR"/>
          <w:sz w:val="28"/>
          <w:szCs w:val="28"/>
          <w:lang w:val="uk-UA"/>
        </w:rPr>
        <w:t xml:space="preserve"> прогресування ХСН </w:t>
      </w:r>
      <w:r>
        <w:rPr>
          <w:rFonts w:ascii="Times New Roman CYR" w:hAnsi="Times New Roman CYR" w:cs="Times New Roman CYR"/>
          <w:sz w:val="28"/>
          <w:szCs w:val="28"/>
          <w:lang w:val="uk-UA"/>
        </w:rPr>
        <w:t>із</w:t>
      </w:r>
      <w:r w:rsidRPr="00020CD5">
        <w:rPr>
          <w:rFonts w:ascii="Times New Roman CYR" w:hAnsi="Times New Roman CYR" w:cs="Times New Roman CYR"/>
          <w:sz w:val="28"/>
          <w:szCs w:val="28"/>
          <w:lang w:val="uk-UA"/>
        </w:rPr>
        <w:t xml:space="preserve"> збереженою систолічною функцією у хворих похилого і старечого </w:t>
      </w:r>
      <w:r w:rsidRPr="004C300B">
        <w:rPr>
          <w:rFonts w:ascii="Times New Roman CYR" w:hAnsi="Times New Roman CYR" w:cs="Times New Roman CYR"/>
          <w:sz w:val="28"/>
          <w:szCs w:val="28"/>
          <w:lang w:val="uk-UA"/>
        </w:rPr>
        <w:t>віку</w:t>
      </w:r>
      <w:r w:rsidRPr="004C300B">
        <w:rPr>
          <w:sz w:val="28"/>
          <w:szCs w:val="28"/>
          <w:lang w:val="uk-UA"/>
        </w:rPr>
        <w:t>.</w:t>
      </w:r>
    </w:p>
    <w:p w:rsidR="00561BF8" w:rsidRPr="00020CD5" w:rsidRDefault="00561BF8" w:rsidP="00561BF8">
      <w:pPr>
        <w:tabs>
          <w:tab w:val="left" w:pos="3840"/>
        </w:tabs>
        <w:autoSpaceDE w:val="0"/>
        <w:autoSpaceDN w:val="0"/>
        <w:adjustRightInd w:val="0"/>
        <w:spacing w:line="360" w:lineRule="exact"/>
        <w:ind w:firstLine="709"/>
        <w:jc w:val="both"/>
        <w:rPr>
          <w:color w:val="FF0000"/>
          <w:sz w:val="28"/>
          <w:szCs w:val="28"/>
          <w:lang w:val="uk-UA"/>
        </w:rPr>
      </w:pPr>
      <w:r w:rsidRPr="00020CD5">
        <w:rPr>
          <w:sz w:val="28"/>
          <w:szCs w:val="28"/>
          <w:lang w:val="uk-UA"/>
        </w:rPr>
        <w:t>До</w:t>
      </w:r>
      <w:r>
        <w:rPr>
          <w:sz w:val="28"/>
          <w:szCs w:val="28"/>
          <w:lang w:val="uk-UA"/>
        </w:rPr>
        <w:t>веде</w:t>
      </w:r>
      <w:r w:rsidRPr="00020CD5">
        <w:rPr>
          <w:sz w:val="28"/>
          <w:szCs w:val="28"/>
          <w:lang w:val="uk-UA"/>
        </w:rPr>
        <w:t xml:space="preserve">но прогностичну значимість високого рівня СРП, дисфункції ендотелію та інсулінорезистентності як додаткових маркерів несприятливого прогнозу при ХСН. </w:t>
      </w:r>
    </w:p>
    <w:p w:rsidR="00561BF8" w:rsidRPr="001E3772" w:rsidRDefault="00561BF8" w:rsidP="00561BF8">
      <w:pPr>
        <w:widowControl w:val="0"/>
        <w:tabs>
          <w:tab w:val="left" w:pos="3840"/>
        </w:tabs>
        <w:autoSpaceDE w:val="0"/>
        <w:autoSpaceDN w:val="0"/>
        <w:adjustRightInd w:val="0"/>
        <w:spacing w:line="360" w:lineRule="exact"/>
        <w:ind w:firstLine="709"/>
        <w:jc w:val="both"/>
        <w:rPr>
          <w:color w:val="FF0000"/>
          <w:sz w:val="28"/>
          <w:szCs w:val="28"/>
          <w:lang w:val="uk-UA"/>
        </w:rPr>
      </w:pPr>
      <w:r w:rsidRPr="00020CD5">
        <w:rPr>
          <w:rFonts w:ascii="Times New Roman CYR" w:hAnsi="Times New Roman CYR" w:cs="Times New Roman CYR"/>
          <w:sz w:val="28"/>
          <w:szCs w:val="28"/>
          <w:lang w:val="uk-UA"/>
        </w:rPr>
        <w:t>Знайшов подальший розвиток розгляд доцільності призначення</w:t>
      </w:r>
      <w:r>
        <w:rPr>
          <w:rFonts w:ascii="Times New Roman CYR" w:hAnsi="Times New Roman CYR" w:cs="Times New Roman CYR"/>
          <w:sz w:val="28"/>
          <w:szCs w:val="28"/>
          <w:lang w:val="uk-UA"/>
        </w:rPr>
        <w:t xml:space="preserve"> низьких доз</w:t>
      </w:r>
      <w:r w:rsidRPr="00020CD5">
        <w:rPr>
          <w:rFonts w:ascii="Times New Roman CYR" w:hAnsi="Times New Roman CYR" w:cs="Times New Roman CYR"/>
          <w:sz w:val="28"/>
          <w:szCs w:val="28"/>
          <w:lang w:val="uk-UA"/>
        </w:rPr>
        <w:t xml:space="preserve"> симвастатина для ранньої корекції запалення, ендотеліальної дисфункції та інсулінорезистентності</w:t>
      </w:r>
      <w:r>
        <w:rPr>
          <w:rFonts w:ascii="Times New Roman CYR" w:hAnsi="Times New Roman CYR" w:cs="Times New Roman CYR"/>
          <w:sz w:val="28"/>
          <w:szCs w:val="28"/>
          <w:lang w:val="uk-UA"/>
        </w:rPr>
        <w:t xml:space="preserve"> у</w:t>
      </w:r>
      <w:r w:rsidRPr="001E3772">
        <w:rPr>
          <w:sz w:val="28"/>
          <w:szCs w:val="28"/>
          <w:lang w:val="uk-UA"/>
        </w:rPr>
        <w:t xml:space="preserve"> </w:t>
      </w:r>
      <w:r>
        <w:rPr>
          <w:sz w:val="28"/>
          <w:szCs w:val="28"/>
          <w:lang w:val="uk-UA"/>
        </w:rPr>
        <w:t>хворих</w:t>
      </w:r>
      <w:r w:rsidRPr="00020CD5">
        <w:rPr>
          <w:sz w:val="28"/>
          <w:szCs w:val="28"/>
          <w:lang w:val="uk-UA"/>
        </w:rPr>
        <w:t xml:space="preserve"> на ХСН </w:t>
      </w:r>
      <w:r>
        <w:rPr>
          <w:sz w:val="28"/>
          <w:szCs w:val="28"/>
          <w:lang w:val="uk-UA"/>
        </w:rPr>
        <w:t>із</w:t>
      </w:r>
      <w:r w:rsidRPr="00020CD5">
        <w:rPr>
          <w:sz w:val="28"/>
          <w:szCs w:val="28"/>
          <w:lang w:val="uk-UA"/>
        </w:rPr>
        <w:t xml:space="preserve"> збереженою систолічною функцією похилого і старечого віку</w:t>
      </w:r>
      <w:r w:rsidRPr="00020CD5">
        <w:rPr>
          <w:rFonts w:ascii="Times New Roman CYR" w:hAnsi="Times New Roman CYR" w:cs="Times New Roman CYR"/>
          <w:sz w:val="28"/>
          <w:szCs w:val="28"/>
          <w:lang w:val="uk-UA"/>
        </w:rPr>
        <w:t xml:space="preserve">. </w:t>
      </w:r>
      <w:r w:rsidRPr="004C300B">
        <w:rPr>
          <w:rFonts w:ascii="Times New Roman CYR" w:hAnsi="Times New Roman CYR" w:cs="Times New Roman CYR"/>
          <w:sz w:val="28"/>
          <w:szCs w:val="28"/>
          <w:lang w:val="uk-UA"/>
        </w:rPr>
        <w:t xml:space="preserve">Переконливо показано, що призначення сучасної та адекватної комплексної медикаментозної терапії з використанням статинів надає сприятливий вплив </w:t>
      </w:r>
      <w:r>
        <w:rPr>
          <w:rFonts w:ascii="Times New Roman CYR" w:hAnsi="Times New Roman CYR" w:cs="Times New Roman CYR"/>
          <w:sz w:val="28"/>
          <w:szCs w:val="28"/>
          <w:lang w:val="uk-UA"/>
        </w:rPr>
        <w:t>при прогресуванні</w:t>
      </w:r>
      <w:r>
        <w:rPr>
          <w:rFonts w:ascii="Times New Roman CYR" w:hAnsi="Times New Roman CYR" w:cs="Times New Roman CYR"/>
          <w:color w:val="FF0000"/>
          <w:sz w:val="28"/>
          <w:szCs w:val="28"/>
          <w:lang w:val="uk-UA"/>
        </w:rPr>
        <w:t xml:space="preserve"> </w:t>
      </w:r>
      <w:r w:rsidRPr="00020CD5">
        <w:rPr>
          <w:sz w:val="28"/>
          <w:szCs w:val="28"/>
          <w:lang w:val="uk-UA"/>
        </w:rPr>
        <w:t>ХСН</w:t>
      </w:r>
      <w:r w:rsidRPr="004C300B">
        <w:rPr>
          <w:sz w:val="28"/>
          <w:szCs w:val="28"/>
          <w:lang w:val="uk-UA"/>
        </w:rPr>
        <w:t xml:space="preserve"> </w:t>
      </w:r>
      <w:r w:rsidRPr="00020CD5">
        <w:rPr>
          <w:sz w:val="28"/>
          <w:szCs w:val="28"/>
          <w:lang w:val="uk-UA"/>
        </w:rPr>
        <w:t>і</w:t>
      </w:r>
      <w:r>
        <w:rPr>
          <w:sz w:val="28"/>
          <w:szCs w:val="28"/>
          <w:lang w:val="uk-UA"/>
        </w:rPr>
        <w:t>з</w:t>
      </w:r>
      <w:r w:rsidRPr="00020CD5">
        <w:rPr>
          <w:sz w:val="28"/>
          <w:szCs w:val="28"/>
          <w:lang w:val="uk-UA"/>
        </w:rPr>
        <w:t xml:space="preserve"> збереженою систолічною </w:t>
      </w:r>
      <w:r w:rsidRPr="004C300B">
        <w:rPr>
          <w:sz w:val="28"/>
          <w:szCs w:val="28"/>
          <w:lang w:val="uk-UA"/>
        </w:rPr>
        <w:t>функцією</w:t>
      </w:r>
      <w:r w:rsidRPr="004C300B">
        <w:rPr>
          <w:rFonts w:ascii="Times New Roman CYR" w:hAnsi="Times New Roman CYR" w:cs="Times New Roman CYR"/>
          <w:sz w:val="28"/>
          <w:szCs w:val="28"/>
          <w:lang w:val="uk-UA"/>
        </w:rPr>
        <w:t>.</w:t>
      </w:r>
      <w:r w:rsidRPr="001E3772">
        <w:rPr>
          <w:rFonts w:ascii="Times New Roman CYR" w:hAnsi="Times New Roman CYR" w:cs="Times New Roman CYR"/>
          <w:color w:val="FF0000"/>
          <w:sz w:val="28"/>
          <w:szCs w:val="28"/>
          <w:lang w:val="uk-UA"/>
        </w:rPr>
        <w:t xml:space="preserve"> </w:t>
      </w:r>
    </w:p>
    <w:p w:rsidR="00561BF8" w:rsidRPr="00020CD5" w:rsidRDefault="00561BF8" w:rsidP="00561BF8">
      <w:pPr>
        <w:widowControl w:val="0"/>
        <w:tabs>
          <w:tab w:val="left" w:pos="3840"/>
        </w:tabs>
        <w:autoSpaceDE w:val="0"/>
        <w:autoSpaceDN w:val="0"/>
        <w:adjustRightInd w:val="0"/>
        <w:spacing w:line="360" w:lineRule="exact"/>
        <w:ind w:firstLine="709"/>
        <w:jc w:val="both"/>
        <w:rPr>
          <w:color w:val="FF0000"/>
          <w:sz w:val="28"/>
          <w:szCs w:val="28"/>
          <w:lang w:val="uk-UA"/>
        </w:rPr>
      </w:pPr>
      <w:r w:rsidRPr="00020CD5">
        <w:rPr>
          <w:rFonts w:ascii="Times New Roman CYR" w:hAnsi="Times New Roman CYR" w:cs="Times New Roman CYR"/>
          <w:sz w:val="28"/>
          <w:szCs w:val="28"/>
          <w:lang w:val="uk-UA"/>
        </w:rPr>
        <w:t xml:space="preserve">Вивчено додаткові ефекти симвастатина, що </w:t>
      </w:r>
      <w:r>
        <w:rPr>
          <w:rFonts w:ascii="Times New Roman CYR" w:hAnsi="Times New Roman CYR" w:cs="Times New Roman CYR"/>
          <w:sz w:val="28"/>
          <w:szCs w:val="28"/>
          <w:lang w:val="uk-UA"/>
        </w:rPr>
        <w:t>дають підставу</w:t>
      </w:r>
      <w:r w:rsidRPr="00020CD5">
        <w:rPr>
          <w:rFonts w:ascii="Times New Roman CYR" w:hAnsi="Times New Roman CYR" w:cs="Times New Roman CYR"/>
          <w:sz w:val="28"/>
          <w:szCs w:val="28"/>
          <w:lang w:val="uk-UA"/>
        </w:rPr>
        <w:t xml:space="preserve"> говорити про його сприятлив</w:t>
      </w:r>
      <w:r>
        <w:rPr>
          <w:rFonts w:ascii="Times New Roman CYR" w:hAnsi="Times New Roman CYR" w:cs="Times New Roman CYR"/>
          <w:sz w:val="28"/>
          <w:szCs w:val="28"/>
          <w:lang w:val="uk-UA"/>
        </w:rPr>
        <w:t>ий вплив</w:t>
      </w:r>
      <w:r w:rsidRPr="00020CD5">
        <w:rPr>
          <w:rFonts w:ascii="Times New Roman CYR" w:hAnsi="Times New Roman CYR" w:cs="Times New Roman CYR"/>
          <w:sz w:val="28"/>
          <w:szCs w:val="28"/>
          <w:lang w:val="uk-UA"/>
        </w:rPr>
        <w:t xml:space="preserve"> на маркери запалення (шляхом зниження рівня СРП), функцію ендотелію та інсулінорезистентність</w:t>
      </w:r>
      <w:r>
        <w:rPr>
          <w:rFonts w:ascii="Times New Roman CYR" w:hAnsi="Times New Roman CYR" w:cs="Times New Roman CYR"/>
          <w:sz w:val="28"/>
          <w:szCs w:val="28"/>
          <w:lang w:val="uk-UA"/>
        </w:rPr>
        <w:t xml:space="preserve"> при застосуванні</w:t>
      </w:r>
      <w:r w:rsidRPr="004D5868">
        <w:rPr>
          <w:bCs/>
          <w:sz w:val="28"/>
          <w:szCs w:val="28"/>
          <w:lang w:val="uk-UA"/>
        </w:rPr>
        <w:t xml:space="preserve"> </w:t>
      </w:r>
      <w:r w:rsidRPr="00020CD5">
        <w:rPr>
          <w:bCs/>
          <w:sz w:val="28"/>
          <w:szCs w:val="28"/>
          <w:lang w:val="uk-UA"/>
        </w:rPr>
        <w:t xml:space="preserve">при ХСН </w:t>
      </w:r>
      <w:r>
        <w:rPr>
          <w:bCs/>
          <w:sz w:val="28"/>
          <w:szCs w:val="28"/>
          <w:lang w:val="uk-UA"/>
        </w:rPr>
        <w:t>із</w:t>
      </w:r>
      <w:r w:rsidRPr="00020CD5">
        <w:rPr>
          <w:bCs/>
          <w:sz w:val="28"/>
          <w:szCs w:val="28"/>
          <w:lang w:val="uk-UA"/>
        </w:rPr>
        <w:t xml:space="preserve"> збереженою систолічною функцією у літніх хворих</w:t>
      </w:r>
      <w:r w:rsidRPr="00020CD5">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Прогностичним к</w:t>
      </w:r>
      <w:r w:rsidRPr="00020CD5">
        <w:rPr>
          <w:rFonts w:ascii="Times New Roman CYR" w:hAnsi="Times New Roman CYR" w:cs="Times New Roman CYR"/>
          <w:sz w:val="28"/>
          <w:szCs w:val="28"/>
        </w:rPr>
        <w:t>ритерієм ефективності</w:t>
      </w:r>
      <w:r>
        <w:rPr>
          <w:rFonts w:ascii="Times New Roman CYR" w:hAnsi="Times New Roman CYR" w:cs="Times New Roman CYR"/>
          <w:sz w:val="28"/>
          <w:szCs w:val="28"/>
          <w:lang w:val="uk-UA"/>
        </w:rPr>
        <w:t xml:space="preserve"> терапії</w:t>
      </w:r>
      <w:r w:rsidRPr="00020CD5">
        <w:rPr>
          <w:rFonts w:ascii="Times New Roman CYR" w:hAnsi="Times New Roman CYR" w:cs="Times New Roman CYR"/>
          <w:sz w:val="28"/>
          <w:szCs w:val="28"/>
        </w:rPr>
        <w:t xml:space="preserve"> симвастатина</w:t>
      </w:r>
      <w:r>
        <w:rPr>
          <w:rFonts w:ascii="Times New Roman CYR" w:hAnsi="Times New Roman CYR" w:cs="Times New Roman CYR"/>
          <w:sz w:val="28"/>
          <w:szCs w:val="28"/>
          <w:lang w:val="uk-UA"/>
        </w:rPr>
        <w:t>ми</w:t>
      </w:r>
      <w:r w:rsidRPr="00020CD5">
        <w:rPr>
          <w:rFonts w:ascii="Times New Roman CYR" w:hAnsi="Times New Roman CYR" w:cs="Times New Roman CYR"/>
          <w:sz w:val="28"/>
          <w:szCs w:val="28"/>
        </w:rPr>
        <w:t xml:space="preserve"> служить поліпшення ФК </w:t>
      </w:r>
      <w:r>
        <w:rPr>
          <w:rFonts w:ascii="Times New Roman CYR" w:hAnsi="Times New Roman CYR" w:cs="Times New Roman CYR"/>
          <w:sz w:val="28"/>
          <w:szCs w:val="28"/>
          <w:lang w:val="uk-UA"/>
        </w:rPr>
        <w:t>на тлі</w:t>
      </w:r>
      <w:r w:rsidRPr="00020CD5">
        <w:rPr>
          <w:rFonts w:ascii="Times New Roman CYR" w:hAnsi="Times New Roman CYR" w:cs="Times New Roman CYR"/>
          <w:sz w:val="28"/>
          <w:szCs w:val="28"/>
        </w:rPr>
        <w:t xml:space="preserve"> зниженн</w:t>
      </w:r>
      <w:r>
        <w:rPr>
          <w:rFonts w:ascii="Times New Roman CYR" w:hAnsi="Times New Roman CYR" w:cs="Times New Roman CYR"/>
          <w:sz w:val="28"/>
          <w:szCs w:val="28"/>
          <w:lang w:val="uk-UA"/>
        </w:rPr>
        <w:t>я</w:t>
      </w:r>
      <w:r w:rsidRPr="00020CD5">
        <w:rPr>
          <w:rFonts w:ascii="Times New Roman CYR" w:hAnsi="Times New Roman CYR" w:cs="Times New Roman CYR"/>
          <w:sz w:val="28"/>
          <w:szCs w:val="28"/>
        </w:rPr>
        <w:t xml:space="preserve"> рівня СРП та покращенні ендотеліальної функції. </w:t>
      </w:r>
    </w:p>
    <w:p w:rsidR="00561BF8" w:rsidRPr="00020CD5" w:rsidRDefault="00561BF8" w:rsidP="00561BF8">
      <w:pPr>
        <w:spacing w:line="360" w:lineRule="exact"/>
        <w:ind w:firstLine="709"/>
        <w:jc w:val="both"/>
        <w:rPr>
          <w:sz w:val="28"/>
          <w:szCs w:val="28"/>
          <w:lang w:val="uk-UA"/>
        </w:rPr>
      </w:pPr>
      <w:r w:rsidRPr="00641599">
        <w:rPr>
          <w:b/>
          <w:bCs/>
          <w:spacing w:val="-6"/>
          <w:sz w:val="28"/>
          <w:szCs w:val="28"/>
          <w:lang w:val="uk-UA" w:eastAsia="ru-RU"/>
        </w:rPr>
        <w:t xml:space="preserve">Практичне значення отриманих результатів. </w:t>
      </w:r>
      <w:r w:rsidRPr="00641599">
        <w:rPr>
          <w:spacing w:val="-6"/>
          <w:sz w:val="28"/>
          <w:szCs w:val="28"/>
          <w:lang w:val="uk-UA"/>
        </w:rPr>
        <w:t>Отримані в ході дослідження дані</w:t>
      </w:r>
      <w:r w:rsidRPr="00DB54B0">
        <w:rPr>
          <w:sz w:val="28"/>
          <w:szCs w:val="28"/>
          <w:lang w:val="uk-UA"/>
        </w:rPr>
        <w:t xml:space="preserve"> </w:t>
      </w:r>
      <w:r>
        <w:rPr>
          <w:sz w:val="28"/>
          <w:szCs w:val="28"/>
          <w:lang w:val="uk-UA"/>
        </w:rPr>
        <w:t>є</w:t>
      </w:r>
      <w:r w:rsidRPr="00DB54B0">
        <w:rPr>
          <w:sz w:val="28"/>
          <w:szCs w:val="28"/>
          <w:lang w:val="uk-UA"/>
        </w:rPr>
        <w:t xml:space="preserve"> обгрунтуванням </w:t>
      </w:r>
      <w:r>
        <w:rPr>
          <w:sz w:val="28"/>
          <w:szCs w:val="28"/>
          <w:lang w:val="uk-UA"/>
        </w:rPr>
        <w:t>до зарахування</w:t>
      </w:r>
      <w:r w:rsidRPr="00DB54B0">
        <w:rPr>
          <w:sz w:val="28"/>
          <w:szCs w:val="28"/>
          <w:lang w:val="uk-UA"/>
        </w:rPr>
        <w:t xml:space="preserve"> СРП, ендотеліальної дисфункції та </w:t>
      </w:r>
      <w:r w:rsidRPr="00662548">
        <w:rPr>
          <w:sz w:val="28"/>
          <w:szCs w:val="28"/>
          <w:lang w:val="uk-UA"/>
        </w:rPr>
        <w:t>інсуліно</w:t>
      </w:r>
      <w:r>
        <w:rPr>
          <w:sz w:val="28"/>
          <w:szCs w:val="28"/>
          <w:lang w:val="uk-UA"/>
        </w:rPr>
        <w:softHyphen/>
      </w:r>
      <w:r w:rsidRPr="00662548">
        <w:rPr>
          <w:sz w:val="28"/>
          <w:szCs w:val="28"/>
          <w:lang w:val="uk-UA"/>
        </w:rPr>
        <w:t xml:space="preserve">резистентності до додаткових факторів ризику прогресування ХСН </w:t>
      </w:r>
      <w:r>
        <w:rPr>
          <w:bCs/>
          <w:sz w:val="28"/>
          <w:szCs w:val="28"/>
          <w:lang w:val="uk-UA"/>
        </w:rPr>
        <w:t>із</w:t>
      </w:r>
      <w:r w:rsidRPr="00662548">
        <w:rPr>
          <w:bCs/>
          <w:sz w:val="28"/>
          <w:szCs w:val="28"/>
          <w:lang w:val="uk-UA"/>
        </w:rPr>
        <w:t xml:space="preserve"> збереженою систолічною функцією у літніх хворих</w:t>
      </w:r>
      <w:r w:rsidRPr="00662548">
        <w:rPr>
          <w:sz w:val="28"/>
          <w:szCs w:val="28"/>
          <w:lang w:val="uk-UA"/>
        </w:rPr>
        <w:t>. В практичному плані отримані дані свідчать про доцільність в</w:t>
      </w:r>
      <w:r>
        <w:rPr>
          <w:sz w:val="28"/>
          <w:szCs w:val="28"/>
          <w:lang w:val="uk-UA"/>
        </w:rPr>
        <w:t>нес</w:t>
      </w:r>
      <w:r w:rsidRPr="00662548">
        <w:rPr>
          <w:sz w:val="28"/>
          <w:szCs w:val="28"/>
          <w:lang w:val="uk-UA"/>
        </w:rPr>
        <w:t xml:space="preserve">ення </w:t>
      </w:r>
      <w:r>
        <w:rPr>
          <w:sz w:val="28"/>
          <w:szCs w:val="28"/>
          <w:lang w:val="uk-UA"/>
        </w:rPr>
        <w:t>до</w:t>
      </w:r>
      <w:r w:rsidRPr="00662548">
        <w:rPr>
          <w:sz w:val="28"/>
          <w:szCs w:val="28"/>
          <w:lang w:val="uk-UA"/>
        </w:rPr>
        <w:t xml:space="preserve"> алгоритм</w:t>
      </w:r>
      <w:r>
        <w:rPr>
          <w:sz w:val="28"/>
          <w:szCs w:val="28"/>
          <w:lang w:val="uk-UA"/>
        </w:rPr>
        <w:t>у</w:t>
      </w:r>
      <w:r w:rsidRPr="00662548">
        <w:rPr>
          <w:sz w:val="28"/>
          <w:szCs w:val="28"/>
          <w:lang w:val="uk-UA"/>
        </w:rPr>
        <w:t xml:space="preserve"> обстеження хворих на ХСН </w:t>
      </w:r>
      <w:r>
        <w:rPr>
          <w:sz w:val="28"/>
          <w:szCs w:val="28"/>
          <w:lang w:val="uk-UA"/>
        </w:rPr>
        <w:t>із</w:t>
      </w:r>
      <w:r w:rsidRPr="00662548">
        <w:rPr>
          <w:sz w:val="28"/>
          <w:szCs w:val="28"/>
          <w:lang w:val="uk-UA"/>
        </w:rPr>
        <w:t xml:space="preserve"> збереженою систолічною функцією визначення рівня СРП, ендотеліальної функції та інсуліно</w:t>
      </w:r>
      <w:r>
        <w:rPr>
          <w:sz w:val="28"/>
          <w:szCs w:val="28"/>
          <w:lang w:val="uk-UA"/>
        </w:rPr>
        <w:softHyphen/>
      </w:r>
      <w:r w:rsidRPr="00662548">
        <w:rPr>
          <w:sz w:val="28"/>
          <w:szCs w:val="28"/>
          <w:lang w:val="uk-UA"/>
        </w:rPr>
        <w:t xml:space="preserve">резистентності, як додаткових мішеней для для моніторингу та </w:t>
      </w:r>
      <w:r w:rsidRPr="00662548">
        <w:rPr>
          <w:sz w:val="28"/>
          <w:szCs w:val="28"/>
          <w:lang w:val="uk-UA"/>
        </w:rPr>
        <w:lastRenderedPageBreak/>
        <w:t xml:space="preserve">лікування, що сприяє підвищенню ефективності діагностики ХСН з ціллю запобігання прогресування даного захворювання у пацієнтів похилого і старечого віку. </w:t>
      </w:r>
      <w:r w:rsidRPr="00662548">
        <w:rPr>
          <w:rFonts w:ascii="Times New Roman CYR" w:hAnsi="Times New Roman CYR" w:cs="Times New Roman CYR"/>
          <w:sz w:val="28"/>
          <w:szCs w:val="28"/>
          <w:lang w:val="uk-UA"/>
        </w:rPr>
        <w:t>У хворих похилого і</w:t>
      </w:r>
      <w:r w:rsidRPr="00C956C4">
        <w:rPr>
          <w:rFonts w:ascii="Times New Roman CYR" w:hAnsi="Times New Roman CYR" w:cs="Times New Roman CYR"/>
          <w:sz w:val="28"/>
          <w:szCs w:val="28"/>
          <w:lang w:val="uk-UA"/>
        </w:rPr>
        <w:t xml:space="preserve"> старечого віку </w:t>
      </w:r>
      <w:r w:rsidRPr="00C956C4">
        <w:rPr>
          <w:sz w:val="28"/>
          <w:szCs w:val="28"/>
          <w:lang w:val="uk-UA"/>
        </w:rPr>
        <w:t xml:space="preserve">в умовах компенсації ХСН </w:t>
      </w:r>
      <w:r>
        <w:rPr>
          <w:sz w:val="28"/>
          <w:szCs w:val="28"/>
          <w:lang w:val="uk-UA"/>
        </w:rPr>
        <w:t>як</w:t>
      </w:r>
      <w:r w:rsidRPr="00C956C4">
        <w:rPr>
          <w:sz w:val="28"/>
          <w:szCs w:val="28"/>
          <w:lang w:val="uk-UA"/>
        </w:rPr>
        <w:t xml:space="preserve"> лікування корекція маси тіла</w:t>
      </w:r>
      <w:r w:rsidRPr="00223C81">
        <w:rPr>
          <w:rFonts w:ascii="Times New Roman CYR" w:hAnsi="Times New Roman CYR" w:cs="Times New Roman CYR"/>
          <w:sz w:val="28"/>
          <w:szCs w:val="28"/>
          <w:lang w:val="uk-UA"/>
        </w:rPr>
        <w:t xml:space="preserve"> </w:t>
      </w:r>
      <w:r w:rsidRPr="00C956C4">
        <w:rPr>
          <w:rFonts w:ascii="Times New Roman CYR" w:hAnsi="Times New Roman CYR" w:cs="Times New Roman CYR"/>
          <w:sz w:val="28"/>
          <w:szCs w:val="28"/>
          <w:lang w:val="uk-UA"/>
        </w:rPr>
        <w:t xml:space="preserve">при </w:t>
      </w:r>
      <w:r>
        <w:rPr>
          <w:rFonts w:ascii="Times New Roman CYR" w:hAnsi="Times New Roman CYR" w:cs="Times New Roman CYR"/>
          <w:sz w:val="28"/>
          <w:szCs w:val="28"/>
          <w:lang w:val="uk-UA"/>
        </w:rPr>
        <w:t xml:space="preserve"> індексі маси тіла (</w:t>
      </w:r>
      <w:r w:rsidRPr="00C956C4">
        <w:rPr>
          <w:rFonts w:ascii="Times New Roman CYR" w:hAnsi="Times New Roman CYR" w:cs="Times New Roman CYR"/>
          <w:sz w:val="28"/>
          <w:szCs w:val="28"/>
          <w:lang w:val="uk-UA"/>
        </w:rPr>
        <w:t>ІМТ</w:t>
      </w:r>
      <w:r>
        <w:rPr>
          <w:rFonts w:ascii="Times New Roman CYR" w:hAnsi="Times New Roman CYR" w:cs="Times New Roman CYR"/>
          <w:sz w:val="28"/>
          <w:szCs w:val="28"/>
          <w:lang w:val="uk-UA"/>
        </w:rPr>
        <w:t>)</w:t>
      </w:r>
      <w:r w:rsidRPr="00C956C4">
        <w:rPr>
          <w:rFonts w:ascii="Times New Roman CYR" w:hAnsi="Times New Roman CYR" w:cs="Times New Roman CYR"/>
          <w:sz w:val="28"/>
          <w:szCs w:val="28"/>
          <w:lang w:val="uk-UA"/>
        </w:rPr>
        <w:t xml:space="preserve"> </w:t>
      </w:r>
      <w:r w:rsidRPr="00C956C4">
        <w:rPr>
          <w:sz w:val="28"/>
          <w:szCs w:val="28"/>
          <w:lang w:val="uk-UA"/>
        </w:rPr>
        <w:t>&gt;</w:t>
      </w:r>
      <w:r>
        <w:rPr>
          <w:sz w:val="28"/>
          <w:szCs w:val="28"/>
          <w:lang w:val="uk-UA"/>
        </w:rPr>
        <w:t>30</w:t>
      </w:r>
      <w:r w:rsidRPr="00C956C4">
        <w:rPr>
          <w:sz w:val="28"/>
          <w:szCs w:val="28"/>
          <w:lang w:val="uk-UA"/>
        </w:rPr>
        <w:t xml:space="preserve"> не несе додаткового ефекту </w:t>
      </w:r>
      <w:r w:rsidRPr="00C956C4">
        <w:rPr>
          <w:rFonts w:ascii="Times New Roman CYR" w:hAnsi="Times New Roman CYR" w:cs="Times New Roman CYR"/>
          <w:sz w:val="28"/>
          <w:szCs w:val="28"/>
          <w:lang w:val="uk-UA"/>
        </w:rPr>
        <w:t>на тлі підвищення рівня СРП.</w:t>
      </w:r>
      <w:r>
        <w:rPr>
          <w:rFonts w:ascii="Times New Roman CYR" w:hAnsi="Times New Roman CYR" w:cs="Times New Roman CYR"/>
          <w:sz w:val="28"/>
          <w:szCs w:val="28"/>
          <w:lang w:val="uk-UA"/>
        </w:rPr>
        <w:t xml:space="preserve"> </w:t>
      </w:r>
      <w:r w:rsidRPr="00020CD5">
        <w:rPr>
          <w:rFonts w:ascii="Times New Roman CYR" w:hAnsi="Times New Roman CYR" w:cs="Times New Roman CYR"/>
          <w:sz w:val="28"/>
          <w:szCs w:val="28"/>
          <w:lang w:val="uk-UA"/>
        </w:rPr>
        <w:t xml:space="preserve">Використання симвастатину (10-20 мг/добу) в поєднанні зі стандартною терапією </w:t>
      </w:r>
      <w:r>
        <w:rPr>
          <w:rFonts w:ascii="Times New Roman CYR" w:hAnsi="Times New Roman CYR" w:cs="Times New Roman CYR"/>
          <w:sz w:val="28"/>
          <w:szCs w:val="28"/>
          <w:lang w:val="uk-UA"/>
        </w:rPr>
        <w:t>як</w:t>
      </w:r>
      <w:r w:rsidRPr="00020CD5">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профілактики </w:t>
      </w:r>
      <w:r w:rsidRPr="00020CD5">
        <w:rPr>
          <w:rFonts w:ascii="Times New Roman CYR" w:hAnsi="Times New Roman CYR" w:cs="Times New Roman CYR"/>
          <w:sz w:val="28"/>
          <w:szCs w:val="28"/>
          <w:lang w:val="uk-UA"/>
        </w:rPr>
        <w:t>прогресування</w:t>
      </w:r>
      <w:r>
        <w:rPr>
          <w:rFonts w:ascii="Times New Roman CYR" w:hAnsi="Times New Roman CYR" w:cs="Times New Roman CYR"/>
          <w:sz w:val="28"/>
          <w:szCs w:val="28"/>
          <w:lang w:val="uk-UA"/>
        </w:rPr>
        <w:t xml:space="preserve"> ХСН</w:t>
      </w:r>
      <w:r w:rsidRPr="00020CD5">
        <w:rPr>
          <w:rFonts w:ascii="Times New Roman CYR" w:hAnsi="Times New Roman CYR" w:cs="Times New Roman CYR"/>
          <w:sz w:val="28"/>
          <w:szCs w:val="28"/>
          <w:lang w:val="uk-UA"/>
        </w:rPr>
        <w:t xml:space="preserve"> ефективне у хворих </w:t>
      </w:r>
      <w:r>
        <w:rPr>
          <w:rFonts w:ascii="Times New Roman CYR" w:hAnsi="Times New Roman CYR" w:cs="Times New Roman CYR"/>
          <w:sz w:val="28"/>
          <w:szCs w:val="28"/>
          <w:lang w:val="uk-UA"/>
        </w:rPr>
        <w:t>із</w:t>
      </w:r>
      <w:r w:rsidRPr="00020CD5">
        <w:rPr>
          <w:rFonts w:ascii="Times New Roman CYR" w:hAnsi="Times New Roman CYR" w:cs="Times New Roman CYR"/>
          <w:sz w:val="28"/>
          <w:szCs w:val="28"/>
          <w:lang w:val="uk-UA"/>
        </w:rPr>
        <w:t xml:space="preserve"> збереженою систолічною функцією похилого та старечого віку.</w:t>
      </w:r>
    </w:p>
    <w:p w:rsidR="00561BF8" w:rsidRPr="007332D5" w:rsidRDefault="00561BF8" w:rsidP="00561BF8">
      <w:pPr>
        <w:widowControl w:val="0"/>
        <w:tabs>
          <w:tab w:val="left" w:pos="3840"/>
        </w:tabs>
        <w:autoSpaceDE w:val="0"/>
        <w:autoSpaceDN w:val="0"/>
        <w:adjustRightInd w:val="0"/>
        <w:spacing w:line="360" w:lineRule="exact"/>
        <w:ind w:firstLine="709"/>
        <w:jc w:val="both"/>
        <w:rPr>
          <w:sz w:val="28"/>
          <w:szCs w:val="28"/>
          <w:lang w:val="uk-UA" w:eastAsia="ru-RU"/>
        </w:rPr>
      </w:pPr>
      <w:r w:rsidRPr="00020CD5">
        <w:rPr>
          <w:b/>
          <w:bCs/>
          <w:sz w:val="28"/>
          <w:szCs w:val="28"/>
          <w:lang w:val="uk-UA" w:eastAsia="ru-RU"/>
        </w:rPr>
        <w:t>Впровадження в практику результатів дослідження.</w:t>
      </w:r>
      <w:r w:rsidRPr="00020CD5">
        <w:rPr>
          <w:bCs/>
          <w:sz w:val="28"/>
          <w:szCs w:val="28"/>
          <w:lang w:val="uk-UA" w:eastAsia="ru-RU"/>
        </w:rPr>
        <w:t xml:space="preserve"> </w:t>
      </w:r>
      <w:r w:rsidRPr="00020CD5">
        <w:rPr>
          <w:color w:val="000000"/>
          <w:sz w:val="28"/>
          <w:szCs w:val="28"/>
          <w:lang w:val="uk-UA"/>
        </w:rPr>
        <w:t xml:space="preserve">Результати даної роботи впроваджені в практику терапевтичного відділення Обласного госпітіля </w:t>
      </w:r>
      <w:r>
        <w:rPr>
          <w:color w:val="000000"/>
          <w:sz w:val="28"/>
          <w:szCs w:val="28"/>
          <w:lang w:val="uk-UA"/>
        </w:rPr>
        <w:t xml:space="preserve">ветеранів Великої Вітчизняної війни </w:t>
      </w:r>
      <w:r w:rsidRPr="00020CD5">
        <w:rPr>
          <w:color w:val="000000"/>
          <w:sz w:val="28"/>
          <w:szCs w:val="28"/>
          <w:lang w:val="uk-UA"/>
        </w:rPr>
        <w:t>м. Дніпропетровська</w:t>
      </w:r>
      <w:r>
        <w:rPr>
          <w:color w:val="000000"/>
          <w:sz w:val="28"/>
          <w:szCs w:val="28"/>
          <w:lang w:val="uk-UA"/>
        </w:rPr>
        <w:t xml:space="preserve"> (акт впровадження від </w:t>
      </w:r>
      <w:r w:rsidRPr="007332D5">
        <w:rPr>
          <w:sz w:val="28"/>
          <w:szCs w:val="28"/>
          <w:lang w:val="uk-UA"/>
        </w:rPr>
        <w:t>01.08.06</w:t>
      </w:r>
      <w:r>
        <w:rPr>
          <w:color w:val="000000"/>
          <w:sz w:val="28"/>
          <w:szCs w:val="28"/>
          <w:lang w:val="uk-UA"/>
        </w:rPr>
        <w:t>)</w:t>
      </w:r>
      <w:r w:rsidRPr="00020CD5">
        <w:rPr>
          <w:color w:val="000000"/>
          <w:sz w:val="28"/>
          <w:szCs w:val="28"/>
          <w:lang w:val="uk-UA"/>
        </w:rPr>
        <w:t xml:space="preserve">, кардіологічного відділення </w:t>
      </w:r>
      <w:r w:rsidRPr="007332D5">
        <w:rPr>
          <w:color w:val="000000"/>
          <w:sz w:val="28"/>
          <w:szCs w:val="28"/>
          <w:lang w:val="uk-UA"/>
        </w:rPr>
        <w:t xml:space="preserve">Обласної клінічної лікарні ім. І.І. Мечнікова </w:t>
      </w:r>
      <w:r w:rsidRPr="007332D5">
        <w:rPr>
          <w:sz w:val="28"/>
          <w:szCs w:val="28"/>
          <w:lang w:val="uk-UA"/>
        </w:rPr>
        <w:t>(акт впровадження від 01.08.07)</w:t>
      </w:r>
      <w:r w:rsidRPr="007332D5">
        <w:rPr>
          <w:color w:val="000000"/>
          <w:sz w:val="28"/>
          <w:szCs w:val="28"/>
          <w:lang w:val="uk-UA"/>
        </w:rPr>
        <w:t xml:space="preserve"> та міської клінічної лікарні екстреної та швидкої медичної допомоги м. Запоріжжя </w:t>
      </w:r>
      <w:r w:rsidRPr="007332D5">
        <w:rPr>
          <w:sz w:val="28"/>
          <w:szCs w:val="28"/>
          <w:lang w:val="uk-UA"/>
        </w:rPr>
        <w:t>(акт впровадження від 03.09.07)</w:t>
      </w:r>
      <w:r w:rsidRPr="007332D5">
        <w:rPr>
          <w:color w:val="000000"/>
          <w:sz w:val="28"/>
          <w:szCs w:val="28"/>
          <w:lang w:val="uk-UA"/>
        </w:rPr>
        <w:t xml:space="preserve">. </w:t>
      </w:r>
      <w:r w:rsidRPr="007332D5">
        <w:rPr>
          <w:sz w:val="28"/>
          <w:szCs w:val="28"/>
          <w:lang w:val="uk-UA"/>
        </w:rPr>
        <w:t xml:space="preserve"> </w:t>
      </w:r>
      <w:r w:rsidRPr="007332D5">
        <w:rPr>
          <w:sz w:val="28"/>
          <w:szCs w:val="28"/>
          <w:lang w:val="uk-UA" w:eastAsia="ru-RU"/>
        </w:rPr>
        <w:t xml:space="preserve"> </w:t>
      </w:r>
    </w:p>
    <w:p w:rsidR="00561BF8" w:rsidRPr="00020CD5" w:rsidRDefault="00561BF8" w:rsidP="00561BF8">
      <w:pPr>
        <w:widowControl w:val="0"/>
        <w:tabs>
          <w:tab w:val="left" w:pos="3840"/>
        </w:tabs>
        <w:autoSpaceDE w:val="0"/>
        <w:autoSpaceDN w:val="0"/>
        <w:adjustRightInd w:val="0"/>
        <w:spacing w:line="360" w:lineRule="exact"/>
        <w:ind w:firstLine="709"/>
        <w:jc w:val="both"/>
        <w:rPr>
          <w:bCs/>
          <w:sz w:val="28"/>
          <w:szCs w:val="28"/>
          <w:lang w:val="uk-UA" w:eastAsia="ru-RU"/>
        </w:rPr>
      </w:pPr>
      <w:r w:rsidRPr="00020CD5">
        <w:rPr>
          <w:b/>
          <w:bCs/>
          <w:sz w:val="28"/>
          <w:szCs w:val="28"/>
          <w:lang w:val="uk-UA" w:eastAsia="ru-RU"/>
        </w:rPr>
        <w:t>Особистий внесок здобувача.</w:t>
      </w:r>
      <w:r w:rsidRPr="00020CD5">
        <w:rPr>
          <w:bCs/>
          <w:sz w:val="28"/>
          <w:szCs w:val="28"/>
          <w:lang w:val="uk-UA" w:eastAsia="ru-RU"/>
        </w:rPr>
        <w:t xml:space="preserve"> Здобувач проаналізував наукову літературу, разом з керівником сформульован</w:t>
      </w:r>
      <w:r>
        <w:rPr>
          <w:bCs/>
          <w:sz w:val="28"/>
          <w:szCs w:val="28"/>
          <w:lang w:val="uk-UA" w:eastAsia="ru-RU"/>
        </w:rPr>
        <w:t>о мету</w:t>
      </w:r>
      <w:r w:rsidRPr="00020CD5">
        <w:rPr>
          <w:bCs/>
          <w:sz w:val="28"/>
          <w:szCs w:val="28"/>
          <w:lang w:val="uk-UA" w:eastAsia="ru-RU"/>
        </w:rPr>
        <w:t xml:space="preserve"> і задачі дослідження, розроблено програму досліджень. Автором особисто проведено патентний пошук, клінічне та інструментальне обстеження всіх пацієнтів, самостійно проводилися призначення статинів пацієнтам із Х</w:t>
      </w:r>
      <w:r>
        <w:rPr>
          <w:bCs/>
          <w:sz w:val="28"/>
          <w:szCs w:val="28"/>
          <w:lang w:val="uk-UA" w:eastAsia="ru-RU"/>
        </w:rPr>
        <w:t>С</w:t>
      </w:r>
      <w:r w:rsidRPr="00020CD5">
        <w:rPr>
          <w:bCs/>
          <w:sz w:val="28"/>
          <w:szCs w:val="28"/>
          <w:lang w:val="uk-UA" w:eastAsia="ru-RU"/>
        </w:rPr>
        <w:t xml:space="preserve">Н </w:t>
      </w:r>
      <w:r>
        <w:rPr>
          <w:bCs/>
          <w:sz w:val="28"/>
          <w:szCs w:val="28"/>
          <w:lang w:val="uk-UA" w:eastAsia="ru-RU"/>
        </w:rPr>
        <w:t>і</w:t>
      </w:r>
      <w:r w:rsidRPr="00020CD5">
        <w:rPr>
          <w:bCs/>
          <w:sz w:val="28"/>
          <w:szCs w:val="28"/>
          <w:lang w:val="uk-UA" w:eastAsia="ru-RU"/>
        </w:rPr>
        <w:t xml:space="preserve"> контроль в процесі динамічного спостереження. Лабораторні методи дослідження проведен</w:t>
      </w:r>
      <w:r>
        <w:rPr>
          <w:bCs/>
          <w:sz w:val="28"/>
          <w:szCs w:val="28"/>
          <w:lang w:val="uk-UA" w:eastAsia="ru-RU"/>
        </w:rPr>
        <w:t>о</w:t>
      </w:r>
      <w:r w:rsidRPr="00020CD5">
        <w:rPr>
          <w:bCs/>
          <w:sz w:val="28"/>
          <w:szCs w:val="28"/>
          <w:lang w:val="uk-UA" w:eastAsia="ru-RU"/>
        </w:rPr>
        <w:t xml:space="preserve"> за особистої участі автора. Самостійно проводилася статистична обробка результатів дослідження. Автором особисто сформульован</w:t>
      </w:r>
      <w:r>
        <w:rPr>
          <w:bCs/>
          <w:sz w:val="28"/>
          <w:szCs w:val="28"/>
          <w:lang w:val="uk-UA" w:eastAsia="ru-RU"/>
        </w:rPr>
        <w:t>і</w:t>
      </w:r>
      <w:r w:rsidRPr="00020CD5">
        <w:rPr>
          <w:bCs/>
          <w:sz w:val="28"/>
          <w:szCs w:val="28"/>
          <w:lang w:val="uk-UA" w:eastAsia="ru-RU"/>
        </w:rPr>
        <w:t xml:space="preserve"> висновки,  практичні рекомендації, відібрані дані, які </w:t>
      </w:r>
      <w:r>
        <w:rPr>
          <w:bCs/>
          <w:sz w:val="28"/>
          <w:szCs w:val="28"/>
          <w:lang w:val="uk-UA" w:eastAsia="ru-RU"/>
        </w:rPr>
        <w:t>стали</w:t>
      </w:r>
      <w:r w:rsidRPr="00020CD5">
        <w:rPr>
          <w:bCs/>
          <w:sz w:val="28"/>
          <w:szCs w:val="28"/>
          <w:lang w:val="uk-UA" w:eastAsia="ru-RU"/>
        </w:rPr>
        <w:t xml:space="preserve"> основою для опублікованих статей, оформлена дисертаційна робота </w:t>
      </w:r>
      <w:r>
        <w:rPr>
          <w:bCs/>
          <w:sz w:val="28"/>
          <w:szCs w:val="28"/>
          <w:lang w:val="uk-UA" w:eastAsia="ru-RU"/>
        </w:rPr>
        <w:t>й</w:t>
      </w:r>
      <w:r w:rsidRPr="00020CD5">
        <w:rPr>
          <w:bCs/>
          <w:sz w:val="28"/>
          <w:szCs w:val="28"/>
          <w:lang w:val="uk-UA" w:eastAsia="ru-RU"/>
        </w:rPr>
        <w:t xml:space="preserve"> автореферат.</w:t>
      </w:r>
    </w:p>
    <w:p w:rsidR="00561BF8" w:rsidRPr="007332D5" w:rsidRDefault="00561BF8" w:rsidP="00561BF8">
      <w:pPr>
        <w:widowControl w:val="0"/>
        <w:tabs>
          <w:tab w:val="left" w:pos="3840"/>
        </w:tabs>
        <w:autoSpaceDE w:val="0"/>
        <w:autoSpaceDN w:val="0"/>
        <w:adjustRightInd w:val="0"/>
        <w:spacing w:line="360" w:lineRule="exact"/>
        <w:ind w:firstLine="709"/>
        <w:jc w:val="both"/>
        <w:rPr>
          <w:sz w:val="28"/>
          <w:szCs w:val="28"/>
          <w:lang w:val="uk-UA"/>
        </w:rPr>
      </w:pPr>
      <w:r w:rsidRPr="00223C81">
        <w:rPr>
          <w:b/>
          <w:bCs/>
          <w:spacing w:val="-6"/>
          <w:sz w:val="28"/>
          <w:szCs w:val="28"/>
          <w:lang w:val="uk-UA" w:eastAsia="ru-RU"/>
        </w:rPr>
        <w:t>Апробація результатів</w:t>
      </w:r>
      <w:r w:rsidRPr="00020CD5">
        <w:rPr>
          <w:b/>
          <w:bCs/>
          <w:sz w:val="28"/>
          <w:szCs w:val="28"/>
          <w:lang w:val="uk-UA" w:eastAsia="ru-RU"/>
        </w:rPr>
        <w:t xml:space="preserve"> дослідження.</w:t>
      </w:r>
      <w:r w:rsidRPr="00020CD5">
        <w:rPr>
          <w:bCs/>
          <w:sz w:val="28"/>
          <w:szCs w:val="28"/>
          <w:lang w:val="uk-UA" w:eastAsia="ru-RU"/>
        </w:rPr>
        <w:t xml:space="preserve"> </w:t>
      </w:r>
      <w:r w:rsidRPr="00020CD5">
        <w:rPr>
          <w:sz w:val="28"/>
          <w:szCs w:val="28"/>
          <w:lang w:val="uk-UA"/>
        </w:rPr>
        <w:t>Основні положення дисертаційної роботи доповідались на науково-практичній конференції «Сучасна медична наука обличчям до терапевт</w:t>
      </w:r>
      <w:r>
        <w:rPr>
          <w:sz w:val="28"/>
          <w:szCs w:val="28"/>
          <w:lang w:val="uk-UA"/>
        </w:rPr>
        <w:t>ичної практики» (Харків, 2005</w:t>
      </w:r>
      <w:r w:rsidRPr="00020CD5">
        <w:rPr>
          <w:sz w:val="28"/>
          <w:szCs w:val="28"/>
          <w:lang w:val="uk-UA"/>
        </w:rPr>
        <w:t xml:space="preserve">), Міжнародному форумі «Кардіологія вчора, </w:t>
      </w:r>
      <w:r>
        <w:rPr>
          <w:sz w:val="28"/>
          <w:szCs w:val="28"/>
          <w:lang w:val="uk-UA"/>
        </w:rPr>
        <w:t>сьогодні, завтра» (Київ, 2006</w:t>
      </w:r>
      <w:r w:rsidRPr="00020CD5">
        <w:rPr>
          <w:sz w:val="28"/>
          <w:szCs w:val="28"/>
          <w:lang w:val="uk-UA"/>
        </w:rPr>
        <w:t xml:space="preserve">), </w:t>
      </w:r>
      <w:r w:rsidRPr="00020CD5">
        <w:rPr>
          <w:sz w:val="28"/>
          <w:szCs w:val="28"/>
        </w:rPr>
        <w:t>VIII</w:t>
      </w:r>
      <w:r w:rsidRPr="00020CD5">
        <w:rPr>
          <w:sz w:val="28"/>
          <w:szCs w:val="28"/>
          <w:lang w:val="uk-UA"/>
        </w:rPr>
        <w:t xml:space="preserve"> Національному Конгресі Ка</w:t>
      </w:r>
      <w:r>
        <w:rPr>
          <w:sz w:val="28"/>
          <w:szCs w:val="28"/>
          <w:lang w:val="uk-UA"/>
        </w:rPr>
        <w:t>рдіологів Украины (Київ, 2007</w:t>
      </w:r>
      <w:r w:rsidRPr="00020CD5">
        <w:rPr>
          <w:sz w:val="28"/>
          <w:szCs w:val="28"/>
          <w:lang w:val="uk-UA"/>
        </w:rPr>
        <w:t>), 76</w:t>
      </w:r>
      <w:r w:rsidRPr="00020CD5">
        <w:rPr>
          <w:sz w:val="28"/>
          <w:szCs w:val="28"/>
          <w:vertAlign w:val="superscript"/>
          <w:lang w:val="en-US"/>
        </w:rPr>
        <w:t>th</w:t>
      </w:r>
      <w:r w:rsidRPr="00020CD5">
        <w:rPr>
          <w:sz w:val="28"/>
          <w:szCs w:val="28"/>
          <w:lang w:val="uk-UA"/>
        </w:rPr>
        <w:t xml:space="preserve"> </w:t>
      </w:r>
      <w:r w:rsidRPr="00020CD5">
        <w:rPr>
          <w:sz w:val="28"/>
          <w:szCs w:val="28"/>
          <w:lang w:val="en-US"/>
        </w:rPr>
        <w:t>European</w:t>
      </w:r>
      <w:r w:rsidRPr="00020CD5">
        <w:rPr>
          <w:sz w:val="28"/>
          <w:szCs w:val="28"/>
          <w:lang w:val="uk-UA"/>
        </w:rPr>
        <w:t xml:space="preserve"> </w:t>
      </w:r>
      <w:r w:rsidRPr="00020CD5">
        <w:rPr>
          <w:sz w:val="28"/>
          <w:szCs w:val="28"/>
          <w:lang w:val="en-US"/>
        </w:rPr>
        <w:t>Atherosclerosis</w:t>
      </w:r>
      <w:r w:rsidRPr="00020CD5">
        <w:rPr>
          <w:sz w:val="28"/>
          <w:szCs w:val="28"/>
          <w:lang w:val="uk-UA"/>
        </w:rPr>
        <w:t xml:space="preserve"> </w:t>
      </w:r>
      <w:r w:rsidRPr="00020CD5">
        <w:rPr>
          <w:sz w:val="28"/>
          <w:szCs w:val="28"/>
          <w:lang w:val="en-US"/>
        </w:rPr>
        <w:t>Society</w:t>
      </w:r>
      <w:r w:rsidRPr="00020CD5">
        <w:rPr>
          <w:sz w:val="28"/>
          <w:szCs w:val="28"/>
          <w:lang w:val="uk-UA"/>
        </w:rPr>
        <w:t xml:space="preserve"> </w:t>
      </w:r>
      <w:r w:rsidRPr="00020CD5">
        <w:rPr>
          <w:sz w:val="28"/>
          <w:szCs w:val="28"/>
          <w:lang w:val="en-US"/>
        </w:rPr>
        <w:t>Congress</w:t>
      </w:r>
      <w:r w:rsidRPr="00020CD5">
        <w:rPr>
          <w:sz w:val="28"/>
          <w:szCs w:val="28"/>
          <w:lang w:val="uk-UA"/>
        </w:rPr>
        <w:t xml:space="preserve"> (</w:t>
      </w:r>
      <w:r w:rsidRPr="00020CD5">
        <w:rPr>
          <w:sz w:val="28"/>
          <w:szCs w:val="28"/>
          <w:lang w:val="en-US"/>
        </w:rPr>
        <w:t>Helsinki</w:t>
      </w:r>
      <w:r w:rsidRPr="00020CD5">
        <w:rPr>
          <w:sz w:val="28"/>
          <w:szCs w:val="28"/>
          <w:lang w:val="uk-UA"/>
        </w:rPr>
        <w:t xml:space="preserve">, </w:t>
      </w:r>
      <w:r w:rsidRPr="00020CD5">
        <w:rPr>
          <w:sz w:val="28"/>
          <w:szCs w:val="28"/>
          <w:lang w:val="en-US"/>
        </w:rPr>
        <w:t>Finland</w:t>
      </w:r>
      <w:r w:rsidRPr="00020CD5">
        <w:rPr>
          <w:sz w:val="28"/>
          <w:szCs w:val="28"/>
          <w:lang w:val="uk-UA"/>
        </w:rPr>
        <w:t>, 2007), регіональній конференції лікарів південно-східної України «Диференціація підходів до лікування ішемічної хвороби серця» (Запоріжжя, 2007)</w:t>
      </w:r>
      <w:r>
        <w:rPr>
          <w:sz w:val="28"/>
          <w:szCs w:val="28"/>
          <w:lang w:val="uk-UA"/>
        </w:rPr>
        <w:t xml:space="preserve">, </w:t>
      </w:r>
      <w:r w:rsidRPr="004F1D53">
        <w:rPr>
          <w:sz w:val="28"/>
          <w:szCs w:val="28"/>
          <w:lang w:val="uk-UA"/>
        </w:rPr>
        <w:t>77</w:t>
      </w:r>
      <w:r w:rsidRPr="004F1D53">
        <w:rPr>
          <w:sz w:val="28"/>
          <w:szCs w:val="28"/>
          <w:vertAlign w:val="superscript"/>
          <w:lang w:val="en-US"/>
        </w:rPr>
        <w:t>th</w:t>
      </w:r>
      <w:r w:rsidRPr="004F1D53">
        <w:rPr>
          <w:sz w:val="28"/>
          <w:szCs w:val="28"/>
          <w:lang w:val="uk-UA"/>
        </w:rPr>
        <w:t xml:space="preserve"> </w:t>
      </w:r>
      <w:r w:rsidRPr="004F1D53">
        <w:rPr>
          <w:sz w:val="28"/>
          <w:szCs w:val="28"/>
          <w:lang w:val="en-US"/>
        </w:rPr>
        <w:t>European</w:t>
      </w:r>
      <w:r w:rsidRPr="004F1D53">
        <w:rPr>
          <w:sz w:val="28"/>
          <w:szCs w:val="28"/>
          <w:lang w:val="uk-UA"/>
        </w:rPr>
        <w:t xml:space="preserve"> </w:t>
      </w:r>
      <w:r w:rsidRPr="004F1D53">
        <w:rPr>
          <w:sz w:val="28"/>
          <w:szCs w:val="28"/>
          <w:lang w:val="en-US"/>
        </w:rPr>
        <w:t>Atherosclerosis</w:t>
      </w:r>
      <w:r w:rsidRPr="004F1D53">
        <w:rPr>
          <w:sz w:val="28"/>
          <w:szCs w:val="28"/>
          <w:lang w:val="uk-UA"/>
        </w:rPr>
        <w:t xml:space="preserve"> </w:t>
      </w:r>
      <w:r w:rsidRPr="004F1D53">
        <w:rPr>
          <w:sz w:val="28"/>
          <w:szCs w:val="28"/>
          <w:lang w:val="en-US"/>
        </w:rPr>
        <w:t>Society</w:t>
      </w:r>
      <w:r w:rsidRPr="004F1D53">
        <w:rPr>
          <w:sz w:val="28"/>
          <w:szCs w:val="28"/>
          <w:lang w:val="uk-UA"/>
        </w:rPr>
        <w:t xml:space="preserve"> </w:t>
      </w:r>
      <w:r w:rsidRPr="004F1D53">
        <w:rPr>
          <w:sz w:val="28"/>
          <w:szCs w:val="28"/>
          <w:lang w:val="en-US"/>
        </w:rPr>
        <w:t>Congress</w:t>
      </w:r>
      <w:r w:rsidRPr="004F1D53">
        <w:rPr>
          <w:sz w:val="28"/>
          <w:szCs w:val="28"/>
          <w:lang w:val="uk-UA"/>
        </w:rPr>
        <w:t xml:space="preserve"> (</w:t>
      </w:r>
      <w:r w:rsidRPr="004F1D53">
        <w:rPr>
          <w:sz w:val="28"/>
          <w:szCs w:val="28"/>
          <w:lang w:val="en-US"/>
        </w:rPr>
        <w:t>Istanbul</w:t>
      </w:r>
      <w:r w:rsidRPr="004F1D53">
        <w:rPr>
          <w:sz w:val="28"/>
          <w:szCs w:val="28"/>
          <w:lang w:val="uk-UA"/>
        </w:rPr>
        <w:t xml:space="preserve">, </w:t>
      </w:r>
      <w:r w:rsidRPr="004F1D53">
        <w:rPr>
          <w:sz w:val="28"/>
          <w:szCs w:val="28"/>
          <w:lang w:val="en-US"/>
        </w:rPr>
        <w:t>Turkey</w:t>
      </w:r>
      <w:r w:rsidRPr="004F1D53">
        <w:rPr>
          <w:sz w:val="28"/>
          <w:szCs w:val="28"/>
          <w:lang w:val="uk-UA"/>
        </w:rPr>
        <w:t>, 2008)</w:t>
      </w:r>
      <w:r w:rsidRPr="00020CD5">
        <w:rPr>
          <w:sz w:val="28"/>
          <w:szCs w:val="28"/>
          <w:lang w:val="uk-UA"/>
        </w:rPr>
        <w:t>.</w:t>
      </w:r>
      <w:r w:rsidRPr="00020CD5">
        <w:rPr>
          <w:color w:val="FF0000"/>
          <w:sz w:val="28"/>
          <w:szCs w:val="28"/>
          <w:lang w:val="uk-UA"/>
        </w:rPr>
        <w:t xml:space="preserve"> </w:t>
      </w:r>
    </w:p>
    <w:p w:rsidR="00561BF8" w:rsidRPr="00020CD5" w:rsidRDefault="00561BF8" w:rsidP="00561BF8">
      <w:pPr>
        <w:widowControl w:val="0"/>
        <w:tabs>
          <w:tab w:val="left" w:pos="3840"/>
        </w:tabs>
        <w:autoSpaceDE w:val="0"/>
        <w:autoSpaceDN w:val="0"/>
        <w:adjustRightInd w:val="0"/>
        <w:spacing w:line="360" w:lineRule="exact"/>
        <w:ind w:firstLine="709"/>
        <w:jc w:val="both"/>
        <w:rPr>
          <w:bCs/>
          <w:sz w:val="28"/>
          <w:szCs w:val="28"/>
          <w:lang w:val="uk-UA" w:eastAsia="ru-RU"/>
        </w:rPr>
      </w:pPr>
      <w:r w:rsidRPr="00020CD5">
        <w:rPr>
          <w:b/>
          <w:bCs/>
          <w:sz w:val="28"/>
          <w:szCs w:val="28"/>
          <w:lang w:val="uk-UA" w:eastAsia="ru-RU"/>
        </w:rPr>
        <w:t>Публікації.</w:t>
      </w:r>
      <w:r w:rsidRPr="00020CD5">
        <w:rPr>
          <w:bCs/>
          <w:sz w:val="28"/>
          <w:szCs w:val="28"/>
          <w:lang w:val="uk-UA" w:eastAsia="ru-RU"/>
        </w:rPr>
        <w:t xml:space="preserve"> За матеріалами дисертації опубліковано </w:t>
      </w:r>
      <w:r>
        <w:rPr>
          <w:bCs/>
          <w:sz w:val="28"/>
          <w:szCs w:val="28"/>
          <w:lang w:val="uk-UA" w:eastAsia="ru-RU"/>
        </w:rPr>
        <w:t>10</w:t>
      </w:r>
      <w:r w:rsidRPr="00020CD5">
        <w:rPr>
          <w:bCs/>
          <w:sz w:val="28"/>
          <w:szCs w:val="28"/>
          <w:lang w:val="uk-UA" w:eastAsia="ru-RU"/>
        </w:rPr>
        <w:t xml:space="preserve"> робіт, серед них 4 статті у виданнях, затверджених ВАК України, та </w:t>
      </w:r>
      <w:r>
        <w:rPr>
          <w:bCs/>
          <w:sz w:val="28"/>
          <w:szCs w:val="28"/>
          <w:lang w:val="uk-UA" w:eastAsia="ru-RU"/>
        </w:rPr>
        <w:t>6</w:t>
      </w:r>
      <w:r w:rsidRPr="00020CD5">
        <w:rPr>
          <w:bCs/>
          <w:sz w:val="28"/>
          <w:szCs w:val="28"/>
          <w:lang w:val="uk-UA" w:eastAsia="ru-RU"/>
        </w:rPr>
        <w:t xml:space="preserve"> тез в матеріалах вітчизняних і міжнародних наукових конгресів і конференцій.</w:t>
      </w:r>
    </w:p>
    <w:p w:rsidR="00561BF8" w:rsidRPr="00DF517C" w:rsidRDefault="00561BF8" w:rsidP="00561BF8">
      <w:pPr>
        <w:widowControl w:val="0"/>
        <w:tabs>
          <w:tab w:val="left" w:pos="3840"/>
        </w:tabs>
        <w:autoSpaceDE w:val="0"/>
        <w:autoSpaceDN w:val="0"/>
        <w:adjustRightInd w:val="0"/>
        <w:spacing w:line="360" w:lineRule="exact"/>
        <w:ind w:firstLine="709"/>
        <w:jc w:val="both"/>
        <w:rPr>
          <w:bCs/>
          <w:sz w:val="28"/>
          <w:szCs w:val="28"/>
          <w:lang w:val="uk-UA" w:eastAsia="ru-RU"/>
        </w:rPr>
      </w:pPr>
      <w:r w:rsidRPr="00020CD5">
        <w:rPr>
          <w:b/>
          <w:bCs/>
          <w:sz w:val="28"/>
          <w:szCs w:val="28"/>
          <w:lang w:val="uk-UA" w:eastAsia="ru-RU"/>
        </w:rPr>
        <w:t>Структура та обсяг дисертації.</w:t>
      </w:r>
      <w:r w:rsidRPr="00020CD5">
        <w:rPr>
          <w:bCs/>
          <w:sz w:val="28"/>
          <w:szCs w:val="28"/>
          <w:lang w:val="uk-UA" w:eastAsia="ru-RU"/>
        </w:rPr>
        <w:t xml:space="preserve"> </w:t>
      </w:r>
      <w:r>
        <w:rPr>
          <w:sz w:val="28"/>
          <w:szCs w:val="28"/>
          <w:lang w:val="uk-UA"/>
        </w:rPr>
        <w:t>Дисертаційна робота</w:t>
      </w:r>
      <w:r w:rsidRPr="004F1D53">
        <w:rPr>
          <w:sz w:val="28"/>
          <w:szCs w:val="28"/>
          <w:lang w:val="uk-UA"/>
        </w:rPr>
        <w:t xml:space="preserve"> викладен</w:t>
      </w:r>
      <w:r>
        <w:rPr>
          <w:sz w:val="28"/>
          <w:szCs w:val="28"/>
          <w:lang w:val="uk-UA"/>
        </w:rPr>
        <w:t>а</w:t>
      </w:r>
      <w:r w:rsidRPr="004F1D53">
        <w:rPr>
          <w:sz w:val="28"/>
          <w:szCs w:val="28"/>
          <w:lang w:val="uk-UA"/>
        </w:rPr>
        <w:t xml:space="preserve"> на </w:t>
      </w:r>
      <w:r>
        <w:rPr>
          <w:sz w:val="28"/>
          <w:szCs w:val="28"/>
          <w:lang w:val="uk-UA"/>
        </w:rPr>
        <w:br/>
      </w:r>
      <w:r w:rsidRPr="00DF517C">
        <w:rPr>
          <w:sz w:val="28"/>
          <w:szCs w:val="28"/>
          <w:lang w:val="uk-UA"/>
        </w:rPr>
        <w:t>1</w:t>
      </w:r>
      <w:r>
        <w:rPr>
          <w:sz w:val="28"/>
          <w:szCs w:val="28"/>
          <w:lang w:val="uk-UA"/>
        </w:rPr>
        <w:t>38</w:t>
      </w:r>
      <w:r w:rsidRPr="00DF517C">
        <w:rPr>
          <w:sz w:val="28"/>
          <w:szCs w:val="28"/>
          <w:lang w:val="uk-UA"/>
        </w:rPr>
        <w:t xml:space="preserve"> сторінках та включає вступ, огляд літератури, матеріали та методи дослідження, </w:t>
      </w:r>
      <w:r w:rsidRPr="00DF517C">
        <w:rPr>
          <w:sz w:val="28"/>
          <w:szCs w:val="28"/>
          <w:lang w:val="uk-UA"/>
        </w:rPr>
        <w:br/>
        <w:t xml:space="preserve">5 розділів власних спостережень, аналіз та узагальнення результатів дослідження, висновки, практичні рекомендації. Список літератури містить 150 джерел. Робота </w:t>
      </w:r>
      <w:r w:rsidRPr="00DF517C">
        <w:rPr>
          <w:sz w:val="28"/>
          <w:szCs w:val="28"/>
          <w:lang w:val="uk-UA"/>
        </w:rPr>
        <w:lastRenderedPageBreak/>
        <w:t>вміщує 33 таблиці і 50 рисунків.</w:t>
      </w:r>
    </w:p>
    <w:p w:rsidR="00561BF8" w:rsidRDefault="00561BF8" w:rsidP="00561BF8">
      <w:pPr>
        <w:tabs>
          <w:tab w:val="left" w:pos="3840"/>
        </w:tabs>
        <w:autoSpaceDE w:val="0"/>
        <w:autoSpaceDN w:val="0"/>
        <w:adjustRightInd w:val="0"/>
        <w:spacing w:line="360" w:lineRule="exact"/>
        <w:ind w:firstLine="709"/>
        <w:jc w:val="center"/>
        <w:rPr>
          <w:b/>
          <w:bCs/>
          <w:sz w:val="28"/>
          <w:szCs w:val="28"/>
          <w:lang w:val="uk-UA" w:eastAsia="ru-RU"/>
        </w:rPr>
      </w:pPr>
    </w:p>
    <w:p w:rsidR="00561BF8" w:rsidRDefault="00561BF8" w:rsidP="00561BF8">
      <w:pPr>
        <w:tabs>
          <w:tab w:val="left" w:pos="3840"/>
        </w:tabs>
        <w:autoSpaceDE w:val="0"/>
        <w:autoSpaceDN w:val="0"/>
        <w:adjustRightInd w:val="0"/>
        <w:spacing w:line="360" w:lineRule="exact"/>
        <w:jc w:val="center"/>
        <w:rPr>
          <w:b/>
          <w:bCs/>
          <w:sz w:val="28"/>
          <w:szCs w:val="28"/>
          <w:lang w:val="uk-UA" w:eastAsia="ru-RU"/>
        </w:rPr>
      </w:pPr>
      <w:r w:rsidRPr="00020CD5">
        <w:rPr>
          <w:b/>
          <w:bCs/>
          <w:sz w:val="28"/>
          <w:szCs w:val="28"/>
          <w:lang w:val="uk-UA" w:eastAsia="ru-RU"/>
        </w:rPr>
        <w:t>ОСНОВНИЙ ЗМІСТ РОБОТИ</w:t>
      </w:r>
    </w:p>
    <w:p w:rsidR="00561BF8" w:rsidRPr="00020CD5" w:rsidRDefault="00561BF8" w:rsidP="00561BF8">
      <w:pPr>
        <w:widowControl w:val="0"/>
        <w:tabs>
          <w:tab w:val="left" w:pos="3840"/>
        </w:tabs>
        <w:autoSpaceDE w:val="0"/>
        <w:autoSpaceDN w:val="0"/>
        <w:adjustRightInd w:val="0"/>
        <w:spacing w:line="360" w:lineRule="exact"/>
        <w:ind w:firstLine="709"/>
        <w:jc w:val="both"/>
        <w:rPr>
          <w:sz w:val="28"/>
          <w:szCs w:val="28"/>
        </w:rPr>
      </w:pPr>
      <w:r w:rsidRPr="00020CD5">
        <w:rPr>
          <w:b/>
          <w:bCs/>
          <w:sz w:val="28"/>
          <w:szCs w:val="28"/>
          <w:lang w:val="uk-UA" w:eastAsia="ru-RU"/>
        </w:rPr>
        <w:t xml:space="preserve">Матеріали та методи дослідження. </w:t>
      </w:r>
      <w:r w:rsidRPr="00020CD5">
        <w:rPr>
          <w:sz w:val="28"/>
          <w:szCs w:val="28"/>
          <w:lang w:val="uk-UA"/>
        </w:rPr>
        <w:t xml:space="preserve">У дослідження включено 50 хворих на ХСН ІІ-ІІІ </w:t>
      </w:r>
      <w:r>
        <w:rPr>
          <w:sz w:val="28"/>
          <w:szCs w:val="28"/>
          <w:lang w:val="uk-UA"/>
        </w:rPr>
        <w:t>ФК</w:t>
      </w:r>
      <w:r w:rsidRPr="00020CD5">
        <w:rPr>
          <w:sz w:val="28"/>
          <w:szCs w:val="28"/>
          <w:lang w:val="uk-UA"/>
        </w:rPr>
        <w:t xml:space="preserve"> (згідно класифікації Нью-Йоркської асоціації кардіологів (</w:t>
      </w:r>
      <w:r w:rsidRPr="00020CD5">
        <w:rPr>
          <w:sz w:val="28"/>
          <w:szCs w:val="28"/>
          <w:lang w:val="en-US"/>
        </w:rPr>
        <w:t>NYHA</w:t>
      </w:r>
      <w:r w:rsidRPr="00020CD5">
        <w:rPr>
          <w:sz w:val="28"/>
          <w:szCs w:val="28"/>
          <w:lang w:val="uk-UA"/>
        </w:rPr>
        <w:t>))</w:t>
      </w:r>
      <w:r w:rsidRPr="00020CD5">
        <w:rPr>
          <w:color w:val="FF0000"/>
          <w:sz w:val="28"/>
          <w:szCs w:val="28"/>
          <w:lang w:val="uk-UA"/>
        </w:rPr>
        <w:t xml:space="preserve"> </w:t>
      </w:r>
      <w:r w:rsidRPr="00020CD5">
        <w:rPr>
          <w:sz w:val="28"/>
          <w:szCs w:val="28"/>
          <w:lang w:val="uk-UA"/>
        </w:rPr>
        <w:t xml:space="preserve">зі збереженою систолічною функцією </w:t>
      </w:r>
      <w:r w:rsidRPr="00020CD5">
        <w:rPr>
          <w:sz w:val="28"/>
          <w:szCs w:val="28"/>
        </w:rPr>
        <w:t>ЛШ (</w:t>
      </w:r>
      <w:r>
        <w:rPr>
          <w:sz w:val="28"/>
          <w:szCs w:val="28"/>
          <w:lang w:val="uk-UA"/>
        </w:rPr>
        <w:t>ФВ</w:t>
      </w:r>
      <w:r w:rsidRPr="00020CD5">
        <w:rPr>
          <w:sz w:val="28"/>
          <w:szCs w:val="28"/>
        </w:rPr>
        <w:t xml:space="preserve"> ЛШ більше 45%, середня –</w:t>
      </w:r>
      <w:r w:rsidRPr="00020CD5">
        <w:rPr>
          <w:color w:val="FF0000"/>
          <w:sz w:val="28"/>
          <w:szCs w:val="28"/>
        </w:rPr>
        <w:t xml:space="preserve"> </w:t>
      </w:r>
      <w:r w:rsidRPr="00020CD5">
        <w:rPr>
          <w:sz w:val="28"/>
          <w:szCs w:val="28"/>
        </w:rPr>
        <w:t xml:space="preserve">59,08±2,73%) </w:t>
      </w:r>
      <w:r>
        <w:rPr>
          <w:sz w:val="28"/>
          <w:szCs w:val="28"/>
          <w:lang w:val="uk-UA"/>
        </w:rPr>
        <w:t>у</w:t>
      </w:r>
      <w:r w:rsidRPr="00020CD5">
        <w:rPr>
          <w:sz w:val="28"/>
          <w:szCs w:val="28"/>
        </w:rPr>
        <w:t xml:space="preserve"> віці від 60 до 89 років (середній вік 74,80±2,66 роки). Чоловік</w:t>
      </w:r>
      <w:r w:rsidRPr="00821C8C">
        <w:rPr>
          <w:sz w:val="28"/>
          <w:szCs w:val="28"/>
        </w:rPr>
        <w:t>и склали 46% (23 особи), жінки – 54% (27 осіб). У всіх хворих діагностовано ІХС</w:t>
      </w:r>
      <w:r w:rsidRPr="00821C8C">
        <w:rPr>
          <w:sz w:val="28"/>
          <w:szCs w:val="28"/>
          <w:lang w:val="uk-UA"/>
        </w:rPr>
        <w:t xml:space="preserve"> та</w:t>
      </w:r>
      <w:r w:rsidRPr="00821C8C">
        <w:rPr>
          <w:sz w:val="28"/>
          <w:szCs w:val="28"/>
        </w:rPr>
        <w:t xml:space="preserve"> АГ</w:t>
      </w:r>
      <w:r w:rsidRPr="00821C8C">
        <w:rPr>
          <w:sz w:val="28"/>
          <w:szCs w:val="28"/>
          <w:lang w:val="uk-UA"/>
        </w:rPr>
        <w:t>. У</w:t>
      </w:r>
      <w:r w:rsidRPr="003E40C3">
        <w:rPr>
          <w:sz w:val="28"/>
          <w:szCs w:val="28"/>
          <w:lang w:val="uk-UA"/>
        </w:rPr>
        <w:t xml:space="preserve"> 30 (60%) – </w:t>
      </w:r>
      <w:r w:rsidRPr="00821C8C">
        <w:rPr>
          <w:sz w:val="28"/>
          <w:szCs w:val="28"/>
          <w:lang w:val="uk-UA"/>
        </w:rPr>
        <w:t xml:space="preserve">АГ </w:t>
      </w:r>
      <w:r w:rsidRPr="003E40C3">
        <w:rPr>
          <w:sz w:val="28"/>
          <w:szCs w:val="28"/>
          <w:lang w:val="uk-UA"/>
        </w:rPr>
        <w:t>ІІ стадії, у 20</w:t>
      </w:r>
      <w:r w:rsidRPr="00821C8C">
        <w:rPr>
          <w:sz w:val="28"/>
          <w:szCs w:val="28"/>
          <w:lang w:val="uk-UA"/>
        </w:rPr>
        <w:t xml:space="preserve"> </w:t>
      </w:r>
      <w:r w:rsidRPr="003E40C3">
        <w:rPr>
          <w:sz w:val="28"/>
          <w:szCs w:val="28"/>
          <w:lang w:val="uk-UA"/>
        </w:rPr>
        <w:t>(</w:t>
      </w:r>
      <w:r>
        <w:rPr>
          <w:sz w:val="28"/>
          <w:szCs w:val="28"/>
          <w:lang w:val="uk-UA"/>
        </w:rPr>
        <w:t xml:space="preserve">40%) – ІІІ стадії; 12 пацієнтів </w:t>
      </w:r>
      <w:r w:rsidRPr="003E40C3">
        <w:rPr>
          <w:sz w:val="28"/>
          <w:szCs w:val="28"/>
          <w:lang w:val="uk-UA"/>
        </w:rPr>
        <w:t xml:space="preserve">(24%) мали в анамнезі (більше півроку) інфаркт </w:t>
      </w:r>
      <w:r w:rsidRPr="00EC6616">
        <w:rPr>
          <w:spacing w:val="-6"/>
          <w:sz w:val="28"/>
          <w:szCs w:val="28"/>
          <w:lang w:val="uk-UA"/>
        </w:rPr>
        <w:t>міокарду, 8(16%) – порушення мозкового кровообігу. Тривалість спостереження</w:t>
      </w:r>
      <w:r>
        <w:rPr>
          <w:sz w:val="28"/>
          <w:szCs w:val="28"/>
          <w:lang w:val="uk-UA"/>
        </w:rPr>
        <w:t xml:space="preserve"> </w:t>
      </w:r>
      <w:r w:rsidRPr="00AF3F36">
        <w:rPr>
          <w:sz w:val="28"/>
          <w:szCs w:val="28"/>
          <w:lang w:val="uk-UA"/>
        </w:rPr>
        <w:t xml:space="preserve">складала </w:t>
      </w:r>
      <w:r>
        <w:rPr>
          <w:sz w:val="28"/>
          <w:szCs w:val="28"/>
          <w:lang w:val="uk-UA"/>
        </w:rPr>
        <w:t>12 тижнів</w:t>
      </w:r>
      <w:r w:rsidRPr="00AF3F36">
        <w:rPr>
          <w:sz w:val="28"/>
          <w:szCs w:val="28"/>
          <w:lang w:val="uk-UA"/>
        </w:rPr>
        <w:t xml:space="preserve">. </w:t>
      </w:r>
      <w:r w:rsidRPr="00821C8C">
        <w:rPr>
          <w:sz w:val="28"/>
          <w:szCs w:val="28"/>
        </w:rPr>
        <w:t>Групу порівняння склали 26 хворих з АГ та ІХС без ознак ХСН, зіставлених за статтю і віком. Контрольну групу становили 12 осіб без анамнестичних та клінічних ознак за</w:t>
      </w:r>
      <w:r w:rsidRPr="00821C8C">
        <w:rPr>
          <w:sz w:val="28"/>
          <w:szCs w:val="28"/>
          <w:lang w:val="uk-UA"/>
        </w:rPr>
        <w:t xml:space="preserve"> моніфестні</w:t>
      </w:r>
      <w:r w:rsidRPr="00821C8C">
        <w:rPr>
          <w:sz w:val="28"/>
          <w:szCs w:val="28"/>
        </w:rPr>
        <w:t xml:space="preserve"> серцево-судинні зах</w:t>
      </w:r>
      <w:r w:rsidRPr="00020CD5">
        <w:rPr>
          <w:sz w:val="28"/>
          <w:szCs w:val="28"/>
        </w:rPr>
        <w:t>ворювання зіставлених за статтю і віком.</w:t>
      </w:r>
    </w:p>
    <w:p w:rsidR="00561BF8" w:rsidRPr="00020CD5" w:rsidRDefault="00561BF8" w:rsidP="00561BF8">
      <w:pPr>
        <w:autoSpaceDE w:val="0"/>
        <w:autoSpaceDN w:val="0"/>
        <w:adjustRightInd w:val="0"/>
        <w:spacing w:line="360" w:lineRule="exact"/>
        <w:ind w:firstLine="709"/>
        <w:jc w:val="both"/>
        <w:rPr>
          <w:bCs/>
          <w:sz w:val="28"/>
          <w:szCs w:val="28"/>
          <w:lang w:val="uk-UA" w:eastAsia="ru-RU"/>
        </w:rPr>
      </w:pPr>
      <w:r w:rsidRPr="00020CD5">
        <w:rPr>
          <w:sz w:val="28"/>
          <w:szCs w:val="28"/>
        </w:rPr>
        <w:t>Не залучались у дослідження хворі на гострий коронарний синдром, гострий інфаркт міокарду, гостре порушення мозкового кровообігу, з аритміями, які обумовлюють порушення гемодинаміки та потр</w:t>
      </w:r>
      <w:r w:rsidRPr="00020CD5">
        <w:rPr>
          <w:sz w:val="28"/>
          <w:szCs w:val="28"/>
        </w:rPr>
        <w:t>е</w:t>
      </w:r>
      <w:r w:rsidRPr="00020CD5">
        <w:rPr>
          <w:sz w:val="28"/>
          <w:szCs w:val="28"/>
        </w:rPr>
        <w:t>бують корекції антиаритмічними засобами (шлуночкові екстрасистолії, миг</w:t>
      </w:r>
      <w:r w:rsidRPr="00020CD5">
        <w:rPr>
          <w:sz w:val="28"/>
          <w:szCs w:val="28"/>
        </w:rPr>
        <w:t>о</w:t>
      </w:r>
      <w:r w:rsidRPr="00020CD5">
        <w:rPr>
          <w:sz w:val="28"/>
          <w:szCs w:val="28"/>
        </w:rPr>
        <w:t>тіння та тріпотіння передсердь, пароксизмальні тахікардії, синдром брадис</w:t>
      </w:r>
      <w:r w:rsidRPr="00020CD5">
        <w:rPr>
          <w:sz w:val="28"/>
          <w:szCs w:val="28"/>
        </w:rPr>
        <w:t>и</w:t>
      </w:r>
      <w:r w:rsidRPr="00020CD5">
        <w:rPr>
          <w:sz w:val="28"/>
          <w:szCs w:val="28"/>
        </w:rPr>
        <w:t>столії), на ендокринні порушення (цукровий діабет, гіпотиреоз).</w:t>
      </w:r>
    </w:p>
    <w:p w:rsidR="00561BF8" w:rsidRPr="00020CD5" w:rsidRDefault="00561BF8" w:rsidP="00561BF8">
      <w:pPr>
        <w:widowControl w:val="0"/>
        <w:autoSpaceDE w:val="0"/>
        <w:autoSpaceDN w:val="0"/>
        <w:adjustRightInd w:val="0"/>
        <w:spacing w:line="360" w:lineRule="exact"/>
        <w:ind w:firstLine="709"/>
        <w:jc w:val="both"/>
        <w:rPr>
          <w:bCs/>
          <w:sz w:val="28"/>
          <w:szCs w:val="28"/>
          <w:lang w:val="uk-UA" w:eastAsia="ru-RU"/>
        </w:rPr>
      </w:pPr>
      <w:r>
        <w:rPr>
          <w:sz w:val="28"/>
          <w:szCs w:val="28"/>
          <w:lang w:val="uk-UA"/>
        </w:rPr>
        <w:t>При проведенні клініко-</w:t>
      </w:r>
      <w:r w:rsidRPr="00020CD5">
        <w:rPr>
          <w:sz w:val="28"/>
          <w:szCs w:val="28"/>
          <w:lang w:val="uk-UA"/>
        </w:rPr>
        <w:t>діагн</w:t>
      </w:r>
      <w:r>
        <w:rPr>
          <w:sz w:val="28"/>
          <w:szCs w:val="28"/>
          <w:lang w:val="uk-UA"/>
        </w:rPr>
        <w:t xml:space="preserve">остичних та лікувальних заходів </w:t>
      </w:r>
      <w:r w:rsidRPr="00020CD5">
        <w:rPr>
          <w:sz w:val="28"/>
          <w:szCs w:val="28"/>
          <w:lang w:val="uk-UA"/>
        </w:rPr>
        <w:t>спиралися на Рекомендації</w:t>
      </w:r>
      <w:r w:rsidRPr="001E3772">
        <w:rPr>
          <w:sz w:val="28"/>
          <w:szCs w:val="28"/>
          <w:lang w:val="uk-UA"/>
        </w:rPr>
        <w:t xml:space="preserve"> </w:t>
      </w:r>
      <w:r w:rsidRPr="00020CD5">
        <w:rPr>
          <w:sz w:val="28"/>
          <w:szCs w:val="28"/>
          <w:lang w:val="uk-UA"/>
        </w:rPr>
        <w:t>Української асоціації кардіологів</w:t>
      </w:r>
      <w:r>
        <w:rPr>
          <w:sz w:val="28"/>
          <w:szCs w:val="28"/>
          <w:lang w:val="uk-UA"/>
        </w:rPr>
        <w:t xml:space="preserve"> і</w:t>
      </w:r>
      <w:r w:rsidRPr="00020CD5">
        <w:rPr>
          <w:sz w:val="28"/>
          <w:szCs w:val="28"/>
          <w:lang w:val="uk-UA"/>
        </w:rPr>
        <w:t xml:space="preserve"> </w:t>
      </w:r>
      <w:r>
        <w:rPr>
          <w:sz w:val="28"/>
          <w:szCs w:val="28"/>
          <w:lang w:val="uk-UA"/>
        </w:rPr>
        <w:t xml:space="preserve">Європейського товариства </w:t>
      </w:r>
      <w:r w:rsidRPr="00020CD5">
        <w:rPr>
          <w:sz w:val="28"/>
          <w:szCs w:val="28"/>
          <w:lang w:val="uk-UA"/>
        </w:rPr>
        <w:t xml:space="preserve">кардіологів </w:t>
      </w:r>
      <w:r>
        <w:rPr>
          <w:sz w:val="28"/>
          <w:szCs w:val="28"/>
          <w:lang w:val="uk-UA"/>
        </w:rPr>
        <w:t>з</w:t>
      </w:r>
      <w:r w:rsidRPr="00020CD5">
        <w:rPr>
          <w:sz w:val="28"/>
          <w:szCs w:val="28"/>
          <w:lang w:val="uk-UA"/>
        </w:rPr>
        <w:t xml:space="preserve"> діагности</w:t>
      </w:r>
      <w:r>
        <w:rPr>
          <w:sz w:val="28"/>
          <w:szCs w:val="28"/>
          <w:lang w:val="uk-UA"/>
        </w:rPr>
        <w:t>ки</w:t>
      </w:r>
      <w:r w:rsidRPr="00020CD5">
        <w:rPr>
          <w:sz w:val="28"/>
          <w:szCs w:val="28"/>
          <w:lang w:val="uk-UA"/>
        </w:rPr>
        <w:t xml:space="preserve"> та лікуванн</w:t>
      </w:r>
      <w:r>
        <w:rPr>
          <w:sz w:val="28"/>
          <w:szCs w:val="28"/>
          <w:lang w:val="uk-UA"/>
        </w:rPr>
        <w:t>я</w:t>
      </w:r>
      <w:r w:rsidRPr="00020CD5">
        <w:rPr>
          <w:sz w:val="28"/>
          <w:szCs w:val="28"/>
          <w:lang w:val="uk-UA"/>
        </w:rPr>
        <w:t xml:space="preserve"> ХСН, ІХС та АГ.</w:t>
      </w:r>
    </w:p>
    <w:p w:rsidR="00561BF8" w:rsidRPr="00020CD5" w:rsidRDefault="00561BF8" w:rsidP="00561BF8">
      <w:pPr>
        <w:widowControl w:val="0"/>
        <w:autoSpaceDE w:val="0"/>
        <w:autoSpaceDN w:val="0"/>
        <w:adjustRightInd w:val="0"/>
        <w:spacing w:line="360" w:lineRule="exact"/>
        <w:ind w:firstLine="709"/>
        <w:jc w:val="both"/>
        <w:rPr>
          <w:sz w:val="28"/>
          <w:szCs w:val="28"/>
        </w:rPr>
      </w:pPr>
      <w:r w:rsidRPr="00020CD5">
        <w:rPr>
          <w:sz w:val="28"/>
          <w:szCs w:val="28"/>
          <w:lang w:val="uk-UA"/>
        </w:rPr>
        <w:t xml:space="preserve">ХСН визначали при наявності об’єктивних та суб’єктивних ознак, </w:t>
      </w:r>
      <w:r>
        <w:rPr>
          <w:sz w:val="28"/>
          <w:szCs w:val="28"/>
          <w:lang w:val="uk-UA"/>
        </w:rPr>
        <w:t>властив</w:t>
      </w:r>
      <w:r w:rsidRPr="00020CD5">
        <w:rPr>
          <w:sz w:val="28"/>
          <w:szCs w:val="28"/>
          <w:lang w:val="uk-UA"/>
        </w:rPr>
        <w:t>их цьому клінічному синдрому, проводили збір анамнестичних даних, фізікальне о</w:t>
      </w:r>
      <w:r w:rsidRPr="00020CD5">
        <w:rPr>
          <w:sz w:val="28"/>
          <w:szCs w:val="28"/>
          <w:lang w:val="uk-UA"/>
        </w:rPr>
        <w:t>б</w:t>
      </w:r>
      <w:r w:rsidRPr="00020CD5">
        <w:rPr>
          <w:sz w:val="28"/>
          <w:szCs w:val="28"/>
          <w:lang w:val="uk-UA"/>
        </w:rPr>
        <w:t>стеження та лабораторно-інструментальні методи. Для визначення функціонального класу пацієнтів використовували загальновідомі клінічні критерії Нью-Йоркско</w:t>
      </w:r>
      <w:r>
        <w:rPr>
          <w:sz w:val="28"/>
          <w:szCs w:val="28"/>
          <w:lang w:val="uk-UA"/>
        </w:rPr>
        <w:t>ї</w:t>
      </w:r>
      <w:r w:rsidRPr="00020CD5">
        <w:rPr>
          <w:sz w:val="28"/>
          <w:szCs w:val="28"/>
          <w:lang w:val="uk-UA"/>
        </w:rPr>
        <w:t xml:space="preserve"> асоціації серця (</w:t>
      </w:r>
      <w:r w:rsidRPr="00020CD5">
        <w:rPr>
          <w:sz w:val="28"/>
          <w:szCs w:val="28"/>
          <w:lang w:val="en-US"/>
        </w:rPr>
        <w:t>NYHA</w:t>
      </w:r>
      <w:r w:rsidRPr="00020CD5">
        <w:rPr>
          <w:sz w:val="28"/>
          <w:szCs w:val="28"/>
          <w:lang w:val="uk-UA"/>
        </w:rPr>
        <w:t xml:space="preserve">, 1964), також застосовували тест з 6-ти хвилинною ходьбою. </w:t>
      </w:r>
      <w:r w:rsidRPr="00020CD5">
        <w:rPr>
          <w:sz w:val="28"/>
          <w:szCs w:val="28"/>
        </w:rPr>
        <w:t>АГ визначали при підвищенні артеріального тиску вище 140/90 мм. рт. ст.</w:t>
      </w:r>
      <w:r w:rsidRPr="00020CD5">
        <w:rPr>
          <w:color w:val="FF0000"/>
          <w:sz w:val="28"/>
          <w:szCs w:val="28"/>
        </w:rPr>
        <w:t xml:space="preserve"> </w:t>
      </w:r>
      <w:r w:rsidRPr="00020CD5">
        <w:rPr>
          <w:sz w:val="28"/>
          <w:szCs w:val="28"/>
        </w:rPr>
        <w:t xml:space="preserve">Використовували традиційний, стандартний план діагностики ІХС: збір скарг за Роузе та реєстрація </w:t>
      </w:r>
      <w:r>
        <w:rPr>
          <w:sz w:val="28"/>
          <w:szCs w:val="28"/>
          <w:lang w:val="uk-UA"/>
        </w:rPr>
        <w:t>електрокардіограми (</w:t>
      </w:r>
      <w:r w:rsidRPr="00020CD5">
        <w:rPr>
          <w:sz w:val="28"/>
          <w:szCs w:val="28"/>
        </w:rPr>
        <w:t>ЕКГ</w:t>
      </w:r>
      <w:r>
        <w:rPr>
          <w:sz w:val="28"/>
          <w:szCs w:val="28"/>
          <w:lang w:val="uk-UA"/>
        </w:rPr>
        <w:t>)</w:t>
      </w:r>
      <w:r w:rsidRPr="00020CD5">
        <w:rPr>
          <w:sz w:val="28"/>
          <w:szCs w:val="28"/>
        </w:rPr>
        <w:t xml:space="preserve"> у всіх пацієнтів (100%). </w:t>
      </w:r>
    </w:p>
    <w:p w:rsidR="00561BF8" w:rsidRPr="00020CD5" w:rsidRDefault="00561BF8" w:rsidP="00561BF8">
      <w:pPr>
        <w:autoSpaceDE w:val="0"/>
        <w:autoSpaceDN w:val="0"/>
        <w:adjustRightInd w:val="0"/>
        <w:spacing w:line="360" w:lineRule="exact"/>
        <w:ind w:firstLine="709"/>
        <w:jc w:val="both"/>
        <w:rPr>
          <w:sz w:val="28"/>
          <w:szCs w:val="28"/>
          <w:lang w:val="uk-UA"/>
        </w:rPr>
      </w:pPr>
      <w:r>
        <w:rPr>
          <w:sz w:val="28"/>
          <w:szCs w:val="28"/>
          <w:lang w:val="uk-UA"/>
        </w:rPr>
        <w:t>Х</w:t>
      </w:r>
      <w:r w:rsidRPr="00020CD5">
        <w:rPr>
          <w:sz w:val="28"/>
          <w:szCs w:val="28"/>
        </w:rPr>
        <w:t>ворі</w:t>
      </w:r>
      <w:r>
        <w:rPr>
          <w:sz w:val="28"/>
          <w:szCs w:val="28"/>
          <w:lang w:val="uk-UA"/>
        </w:rPr>
        <w:t xml:space="preserve"> на ХСН</w:t>
      </w:r>
      <w:r w:rsidRPr="006D0351">
        <w:rPr>
          <w:sz w:val="28"/>
          <w:szCs w:val="28"/>
        </w:rPr>
        <w:t xml:space="preserve"> </w:t>
      </w:r>
      <w:r w:rsidRPr="00020CD5">
        <w:rPr>
          <w:sz w:val="28"/>
          <w:szCs w:val="28"/>
        </w:rPr>
        <w:t>отримували</w:t>
      </w:r>
      <w:r w:rsidRPr="006D0351">
        <w:rPr>
          <w:sz w:val="28"/>
          <w:szCs w:val="28"/>
        </w:rPr>
        <w:t xml:space="preserve">  </w:t>
      </w:r>
      <w:r w:rsidRPr="00020CD5">
        <w:rPr>
          <w:sz w:val="28"/>
          <w:szCs w:val="28"/>
        </w:rPr>
        <w:t>іАПФ</w:t>
      </w:r>
      <w:r>
        <w:rPr>
          <w:sz w:val="28"/>
          <w:szCs w:val="28"/>
          <w:lang w:val="uk-UA"/>
        </w:rPr>
        <w:t xml:space="preserve"> (100%)</w:t>
      </w:r>
      <w:r w:rsidRPr="006D0351">
        <w:rPr>
          <w:sz w:val="28"/>
          <w:szCs w:val="28"/>
        </w:rPr>
        <w:t xml:space="preserve">, </w:t>
      </w:r>
      <w:r w:rsidRPr="00020CD5">
        <w:rPr>
          <w:sz w:val="28"/>
          <w:szCs w:val="28"/>
        </w:rPr>
        <w:t>β</w:t>
      </w:r>
      <w:r w:rsidRPr="006D0351">
        <w:rPr>
          <w:sz w:val="28"/>
          <w:szCs w:val="28"/>
        </w:rPr>
        <w:t>-</w:t>
      </w:r>
      <w:r w:rsidRPr="00020CD5">
        <w:rPr>
          <w:sz w:val="28"/>
          <w:szCs w:val="28"/>
        </w:rPr>
        <w:t>адреноблокатори</w:t>
      </w:r>
      <w:r>
        <w:rPr>
          <w:sz w:val="28"/>
          <w:szCs w:val="28"/>
          <w:lang w:val="uk-UA"/>
        </w:rPr>
        <w:t xml:space="preserve"> (78%)</w:t>
      </w:r>
      <w:r w:rsidRPr="006D0351">
        <w:rPr>
          <w:sz w:val="28"/>
          <w:szCs w:val="28"/>
        </w:rPr>
        <w:t xml:space="preserve">, </w:t>
      </w:r>
      <w:r w:rsidRPr="00020CD5">
        <w:rPr>
          <w:sz w:val="28"/>
          <w:szCs w:val="28"/>
        </w:rPr>
        <w:t>антагоністи</w:t>
      </w:r>
      <w:r w:rsidRPr="006D0351">
        <w:rPr>
          <w:sz w:val="28"/>
          <w:szCs w:val="28"/>
        </w:rPr>
        <w:t xml:space="preserve"> </w:t>
      </w:r>
      <w:r w:rsidRPr="00020CD5">
        <w:rPr>
          <w:sz w:val="28"/>
          <w:szCs w:val="28"/>
        </w:rPr>
        <w:t>кальцію</w:t>
      </w:r>
      <w:r>
        <w:rPr>
          <w:sz w:val="28"/>
          <w:szCs w:val="28"/>
          <w:lang w:val="uk-UA"/>
        </w:rPr>
        <w:t xml:space="preserve"> (22%)</w:t>
      </w:r>
      <w:r w:rsidRPr="006D0351">
        <w:rPr>
          <w:sz w:val="28"/>
          <w:szCs w:val="28"/>
        </w:rPr>
        <w:t xml:space="preserve">, </w:t>
      </w:r>
      <w:r>
        <w:rPr>
          <w:sz w:val="28"/>
          <w:szCs w:val="28"/>
          <w:lang w:val="uk-UA"/>
        </w:rPr>
        <w:t>при</w:t>
      </w:r>
      <w:r w:rsidRPr="006D0351">
        <w:rPr>
          <w:sz w:val="28"/>
          <w:szCs w:val="28"/>
        </w:rPr>
        <w:t xml:space="preserve"> </w:t>
      </w:r>
      <w:r w:rsidRPr="00020CD5">
        <w:rPr>
          <w:sz w:val="28"/>
          <w:szCs w:val="28"/>
        </w:rPr>
        <w:t>необхідн</w:t>
      </w:r>
      <w:r>
        <w:rPr>
          <w:sz w:val="28"/>
          <w:szCs w:val="28"/>
          <w:lang w:val="uk-UA"/>
        </w:rPr>
        <w:t>о</w:t>
      </w:r>
      <w:r w:rsidRPr="00020CD5">
        <w:rPr>
          <w:sz w:val="28"/>
          <w:szCs w:val="28"/>
        </w:rPr>
        <w:t>ст</w:t>
      </w:r>
      <w:r>
        <w:rPr>
          <w:sz w:val="28"/>
          <w:szCs w:val="28"/>
          <w:lang w:val="uk-UA"/>
        </w:rPr>
        <w:t>і</w:t>
      </w:r>
      <w:r w:rsidRPr="006D0351">
        <w:rPr>
          <w:sz w:val="28"/>
          <w:szCs w:val="28"/>
        </w:rPr>
        <w:t xml:space="preserve"> </w:t>
      </w:r>
      <w:r w:rsidRPr="00020CD5">
        <w:rPr>
          <w:sz w:val="28"/>
          <w:szCs w:val="28"/>
        </w:rPr>
        <w:t>додатково</w:t>
      </w:r>
      <w:r w:rsidRPr="006D0351">
        <w:rPr>
          <w:sz w:val="28"/>
          <w:szCs w:val="28"/>
        </w:rPr>
        <w:t xml:space="preserve"> </w:t>
      </w:r>
      <w:r w:rsidRPr="00020CD5">
        <w:rPr>
          <w:sz w:val="28"/>
          <w:szCs w:val="28"/>
        </w:rPr>
        <w:t>призначались</w:t>
      </w:r>
      <w:r w:rsidRPr="006D0351">
        <w:rPr>
          <w:sz w:val="28"/>
          <w:szCs w:val="28"/>
        </w:rPr>
        <w:t xml:space="preserve"> </w:t>
      </w:r>
      <w:r w:rsidRPr="00020CD5">
        <w:rPr>
          <w:sz w:val="28"/>
          <w:szCs w:val="28"/>
        </w:rPr>
        <w:t>пероральні</w:t>
      </w:r>
      <w:r w:rsidRPr="006D0351">
        <w:rPr>
          <w:sz w:val="28"/>
          <w:szCs w:val="28"/>
        </w:rPr>
        <w:t xml:space="preserve"> </w:t>
      </w:r>
      <w:r w:rsidRPr="00020CD5">
        <w:rPr>
          <w:sz w:val="28"/>
          <w:szCs w:val="28"/>
        </w:rPr>
        <w:t>нітрати</w:t>
      </w:r>
      <w:r>
        <w:rPr>
          <w:sz w:val="28"/>
          <w:szCs w:val="28"/>
          <w:lang w:val="uk-UA"/>
        </w:rPr>
        <w:t xml:space="preserve"> (4%)</w:t>
      </w:r>
      <w:r w:rsidRPr="006D0351">
        <w:rPr>
          <w:sz w:val="28"/>
          <w:szCs w:val="28"/>
        </w:rPr>
        <w:t xml:space="preserve">, </w:t>
      </w:r>
      <w:r w:rsidRPr="00020CD5">
        <w:rPr>
          <w:sz w:val="28"/>
          <w:szCs w:val="28"/>
        </w:rPr>
        <w:t>серцеві</w:t>
      </w:r>
      <w:r w:rsidRPr="006D0351">
        <w:rPr>
          <w:sz w:val="28"/>
          <w:szCs w:val="28"/>
        </w:rPr>
        <w:t xml:space="preserve"> </w:t>
      </w:r>
      <w:r w:rsidRPr="00020CD5">
        <w:rPr>
          <w:sz w:val="28"/>
          <w:szCs w:val="28"/>
        </w:rPr>
        <w:t>глікозиди</w:t>
      </w:r>
      <w:r>
        <w:rPr>
          <w:sz w:val="28"/>
          <w:szCs w:val="28"/>
          <w:lang w:val="uk-UA"/>
        </w:rPr>
        <w:t xml:space="preserve"> (8%)</w:t>
      </w:r>
      <w:r w:rsidRPr="006D0351">
        <w:rPr>
          <w:sz w:val="28"/>
          <w:szCs w:val="28"/>
        </w:rPr>
        <w:t xml:space="preserve">, </w:t>
      </w:r>
      <w:r w:rsidRPr="00FD0064">
        <w:rPr>
          <w:sz w:val="28"/>
          <w:szCs w:val="28"/>
        </w:rPr>
        <w:t>діуретики</w:t>
      </w:r>
      <w:r>
        <w:rPr>
          <w:sz w:val="28"/>
          <w:szCs w:val="28"/>
          <w:lang w:val="uk-UA"/>
        </w:rPr>
        <w:t xml:space="preserve"> (64%)</w:t>
      </w:r>
      <w:r w:rsidRPr="006D0351">
        <w:rPr>
          <w:sz w:val="28"/>
          <w:szCs w:val="28"/>
        </w:rPr>
        <w:t xml:space="preserve"> </w:t>
      </w:r>
      <w:r w:rsidRPr="00FD0064">
        <w:rPr>
          <w:sz w:val="28"/>
          <w:szCs w:val="28"/>
        </w:rPr>
        <w:t>та</w:t>
      </w:r>
      <w:r w:rsidRPr="006D0351">
        <w:rPr>
          <w:sz w:val="28"/>
          <w:szCs w:val="28"/>
        </w:rPr>
        <w:t xml:space="preserve"> </w:t>
      </w:r>
      <w:r w:rsidRPr="00FD0064">
        <w:rPr>
          <w:sz w:val="28"/>
          <w:szCs w:val="28"/>
        </w:rPr>
        <w:t>ант</w:t>
      </w:r>
      <w:r>
        <w:rPr>
          <w:sz w:val="28"/>
          <w:szCs w:val="28"/>
          <w:lang w:val="uk-UA"/>
        </w:rPr>
        <w:t>и</w:t>
      </w:r>
      <w:r w:rsidRPr="00FD0064">
        <w:rPr>
          <w:sz w:val="28"/>
          <w:szCs w:val="28"/>
        </w:rPr>
        <w:t>агреганти</w:t>
      </w:r>
      <w:r>
        <w:rPr>
          <w:sz w:val="28"/>
          <w:szCs w:val="28"/>
          <w:lang w:val="uk-UA"/>
        </w:rPr>
        <w:t xml:space="preserve"> (84%)</w:t>
      </w:r>
      <w:r w:rsidRPr="00FD0064">
        <w:rPr>
          <w:sz w:val="28"/>
          <w:szCs w:val="28"/>
          <w:lang w:val="uk-UA"/>
        </w:rPr>
        <w:t>. Для визначення впливу статинів та іАПФ на маркери</w:t>
      </w:r>
      <w:r w:rsidRPr="00020CD5">
        <w:rPr>
          <w:sz w:val="28"/>
          <w:szCs w:val="28"/>
          <w:lang w:val="uk-UA"/>
        </w:rPr>
        <w:t xml:space="preserve"> запалення, дисфункцію ендотелію, інсулінорезистентність, стан кардіогемодинаміки та ліпідний спектр крові,</w:t>
      </w:r>
      <w:r w:rsidRPr="00020CD5">
        <w:rPr>
          <w:color w:val="FF0000"/>
          <w:sz w:val="28"/>
          <w:szCs w:val="28"/>
          <w:lang w:val="uk-UA"/>
        </w:rPr>
        <w:t xml:space="preserve"> </w:t>
      </w:r>
      <w:r w:rsidRPr="00020CD5">
        <w:rPr>
          <w:sz w:val="28"/>
          <w:szCs w:val="28"/>
          <w:lang w:val="uk-UA"/>
        </w:rPr>
        <w:t>обстежені пацієнти</w:t>
      </w:r>
      <w:r>
        <w:rPr>
          <w:sz w:val="28"/>
          <w:szCs w:val="28"/>
          <w:lang w:val="uk-UA"/>
        </w:rPr>
        <w:t xml:space="preserve"> були</w:t>
      </w:r>
      <w:r w:rsidRPr="00020CD5">
        <w:rPr>
          <w:sz w:val="28"/>
          <w:szCs w:val="28"/>
          <w:lang w:val="uk-UA"/>
        </w:rPr>
        <w:t xml:space="preserve"> розподілені на дві групи залежно від </w:t>
      </w:r>
      <w:r w:rsidRPr="00FD0064">
        <w:rPr>
          <w:sz w:val="28"/>
          <w:szCs w:val="28"/>
          <w:lang w:val="uk-UA"/>
        </w:rPr>
        <w:t>варіанту терапії: першу групу склали 20 хворих (40%), які отримували іАПФ в комбінації зі статинами, другу – 14 хворих (28%), які обов’язково отримували іАПФ.</w:t>
      </w:r>
      <w:r w:rsidRPr="00020CD5">
        <w:rPr>
          <w:sz w:val="28"/>
          <w:szCs w:val="28"/>
          <w:lang w:val="uk-UA"/>
        </w:rPr>
        <w:t xml:space="preserve"> </w:t>
      </w:r>
      <w:r w:rsidRPr="00020CD5">
        <w:rPr>
          <w:sz w:val="28"/>
          <w:szCs w:val="28"/>
        </w:rPr>
        <w:t xml:space="preserve">Таким </w:t>
      </w:r>
      <w:r w:rsidRPr="00020CD5">
        <w:rPr>
          <w:sz w:val="28"/>
          <w:szCs w:val="28"/>
        </w:rPr>
        <w:lastRenderedPageBreak/>
        <w:t>чином досліджували вплив статинів, а саме додаткові ефекти, на даний варіант ХСН (зі збер</w:t>
      </w:r>
      <w:r>
        <w:rPr>
          <w:sz w:val="28"/>
          <w:szCs w:val="28"/>
        </w:rPr>
        <w:t>еженою систолічною функцією (ФВ</w:t>
      </w:r>
      <w:r w:rsidRPr="00020CD5">
        <w:rPr>
          <w:sz w:val="28"/>
          <w:szCs w:val="28"/>
        </w:rPr>
        <w:t xml:space="preserve">&gt;45%)), </w:t>
      </w:r>
      <w:r>
        <w:rPr>
          <w:sz w:val="28"/>
          <w:szCs w:val="28"/>
          <w:lang w:val="uk-UA"/>
        </w:rPr>
        <w:t>тому що</w:t>
      </w:r>
      <w:r w:rsidRPr="00020CD5">
        <w:rPr>
          <w:sz w:val="28"/>
          <w:szCs w:val="28"/>
        </w:rPr>
        <w:t xml:space="preserve"> статини рекомендують як обов’язкові засоби вторинної профілактики при ІХС та допоміжні засоби в лікуванні ХСН</w:t>
      </w:r>
      <w:r>
        <w:rPr>
          <w:sz w:val="28"/>
          <w:szCs w:val="28"/>
          <w:lang w:val="uk-UA"/>
        </w:rPr>
        <w:t>,</w:t>
      </w:r>
      <w:r w:rsidRPr="00020CD5">
        <w:rPr>
          <w:sz w:val="28"/>
          <w:szCs w:val="28"/>
        </w:rPr>
        <w:t xml:space="preserve"> </w:t>
      </w:r>
      <w:r>
        <w:rPr>
          <w:sz w:val="28"/>
          <w:szCs w:val="28"/>
          <w:lang w:val="uk-UA"/>
        </w:rPr>
        <w:t>п</w:t>
      </w:r>
      <w:r w:rsidRPr="00020CD5">
        <w:rPr>
          <w:sz w:val="28"/>
          <w:szCs w:val="28"/>
        </w:rPr>
        <w:t>роте у дослідженні більший відсоток хворих</w:t>
      </w:r>
      <w:r w:rsidRPr="00020CD5">
        <w:rPr>
          <w:color w:val="00FF00"/>
          <w:sz w:val="28"/>
          <w:szCs w:val="28"/>
        </w:rPr>
        <w:t xml:space="preserve"> </w:t>
      </w:r>
      <w:r w:rsidRPr="00020CD5">
        <w:rPr>
          <w:sz w:val="28"/>
          <w:szCs w:val="28"/>
        </w:rPr>
        <w:t xml:space="preserve">не отримував статини, що </w:t>
      </w:r>
      <w:r w:rsidRPr="00FD0064">
        <w:rPr>
          <w:sz w:val="28"/>
          <w:szCs w:val="28"/>
          <w:lang w:val="uk-UA"/>
        </w:rPr>
        <w:t>пов’язано</w:t>
      </w:r>
      <w:r w:rsidRPr="00020CD5">
        <w:rPr>
          <w:sz w:val="28"/>
          <w:szCs w:val="28"/>
        </w:rPr>
        <w:t xml:space="preserve"> лише з однією причиною – економічн</w:t>
      </w:r>
      <w:r>
        <w:rPr>
          <w:sz w:val="28"/>
          <w:szCs w:val="28"/>
          <w:lang w:val="uk-UA"/>
        </w:rPr>
        <w:t>ою</w:t>
      </w:r>
      <w:r w:rsidRPr="00020CD5">
        <w:rPr>
          <w:sz w:val="28"/>
          <w:szCs w:val="28"/>
        </w:rPr>
        <w:t>.</w:t>
      </w:r>
    </w:p>
    <w:p w:rsidR="00561BF8" w:rsidRPr="00020CD5" w:rsidRDefault="00561BF8" w:rsidP="00561BF8">
      <w:pPr>
        <w:autoSpaceDE w:val="0"/>
        <w:autoSpaceDN w:val="0"/>
        <w:adjustRightInd w:val="0"/>
        <w:spacing w:line="360" w:lineRule="exact"/>
        <w:ind w:firstLine="709"/>
        <w:jc w:val="both"/>
        <w:rPr>
          <w:sz w:val="28"/>
          <w:szCs w:val="28"/>
          <w:lang w:val="uk-UA"/>
        </w:rPr>
      </w:pPr>
      <w:r>
        <w:rPr>
          <w:sz w:val="28"/>
          <w:szCs w:val="28"/>
          <w:lang w:val="uk-UA"/>
        </w:rPr>
        <w:t>Всім хворим</w:t>
      </w:r>
      <w:r w:rsidRPr="00020CD5">
        <w:rPr>
          <w:sz w:val="28"/>
          <w:szCs w:val="28"/>
          <w:lang w:val="uk-UA"/>
        </w:rPr>
        <w:t xml:space="preserve"> за допомогою ехокардіографічного дослідження на апараті «</w:t>
      </w:r>
      <w:r w:rsidRPr="00020CD5">
        <w:rPr>
          <w:sz w:val="28"/>
          <w:szCs w:val="28"/>
          <w:lang w:val="en-US"/>
        </w:rPr>
        <w:t>VIVID</w:t>
      </w:r>
      <w:r w:rsidRPr="00020CD5">
        <w:rPr>
          <w:sz w:val="28"/>
          <w:szCs w:val="28"/>
          <w:lang w:val="uk-UA"/>
        </w:rPr>
        <w:t xml:space="preserve"> 3», </w:t>
      </w:r>
      <w:r w:rsidRPr="00020CD5">
        <w:rPr>
          <w:sz w:val="28"/>
          <w:szCs w:val="28"/>
          <w:lang w:val="en-US"/>
        </w:rPr>
        <w:t>GE</w:t>
      </w:r>
      <w:r w:rsidRPr="00020CD5">
        <w:rPr>
          <w:sz w:val="28"/>
          <w:szCs w:val="28"/>
          <w:lang w:val="uk-UA"/>
        </w:rPr>
        <w:t xml:space="preserve"> </w:t>
      </w:r>
      <w:r w:rsidRPr="00020CD5">
        <w:rPr>
          <w:sz w:val="28"/>
          <w:szCs w:val="28"/>
          <w:lang w:val="en-US"/>
        </w:rPr>
        <w:t>Medical</w:t>
      </w:r>
      <w:r w:rsidRPr="00020CD5">
        <w:rPr>
          <w:sz w:val="28"/>
          <w:szCs w:val="28"/>
          <w:lang w:val="uk-UA"/>
        </w:rPr>
        <w:t xml:space="preserve"> </w:t>
      </w:r>
      <w:r w:rsidRPr="00020CD5">
        <w:rPr>
          <w:sz w:val="28"/>
          <w:szCs w:val="28"/>
          <w:lang w:val="en-US"/>
        </w:rPr>
        <w:t>Systems</w:t>
      </w:r>
      <w:r w:rsidRPr="00020CD5">
        <w:rPr>
          <w:sz w:val="28"/>
          <w:szCs w:val="28"/>
          <w:lang w:val="uk-UA"/>
        </w:rPr>
        <w:t xml:space="preserve"> – </w:t>
      </w:r>
      <w:r w:rsidRPr="00020CD5">
        <w:rPr>
          <w:sz w:val="28"/>
          <w:szCs w:val="28"/>
          <w:lang w:val="en-US"/>
        </w:rPr>
        <w:t>USA</w:t>
      </w:r>
      <w:r w:rsidRPr="00020CD5">
        <w:rPr>
          <w:sz w:val="28"/>
          <w:szCs w:val="28"/>
          <w:lang w:val="uk-UA"/>
        </w:rPr>
        <w:t xml:space="preserve"> у </w:t>
      </w:r>
      <w:r w:rsidRPr="00020CD5">
        <w:rPr>
          <w:sz w:val="28"/>
          <w:szCs w:val="28"/>
          <w:lang w:val="en-US"/>
        </w:rPr>
        <w:t>B</w:t>
      </w:r>
      <w:r w:rsidRPr="00020CD5">
        <w:rPr>
          <w:sz w:val="28"/>
          <w:szCs w:val="28"/>
          <w:lang w:val="uk-UA"/>
        </w:rPr>
        <w:t>, М, 2</w:t>
      </w:r>
      <w:r w:rsidRPr="00020CD5">
        <w:rPr>
          <w:sz w:val="28"/>
          <w:szCs w:val="28"/>
          <w:lang w:val="en-US"/>
        </w:rPr>
        <w:t>D</w:t>
      </w:r>
      <w:r w:rsidRPr="00020CD5">
        <w:rPr>
          <w:sz w:val="28"/>
          <w:szCs w:val="28"/>
          <w:lang w:val="uk-UA"/>
        </w:rPr>
        <w:t xml:space="preserve">, </w:t>
      </w:r>
      <w:r w:rsidRPr="00020CD5">
        <w:rPr>
          <w:sz w:val="28"/>
          <w:szCs w:val="28"/>
          <w:lang w:val="en-US"/>
        </w:rPr>
        <w:t>CFM</w:t>
      </w:r>
      <w:r w:rsidRPr="00020CD5">
        <w:rPr>
          <w:sz w:val="28"/>
          <w:szCs w:val="28"/>
          <w:lang w:val="uk-UA"/>
        </w:rPr>
        <w:t xml:space="preserve">, </w:t>
      </w:r>
      <w:r w:rsidRPr="00020CD5">
        <w:rPr>
          <w:sz w:val="28"/>
          <w:szCs w:val="28"/>
          <w:lang w:val="en-US"/>
        </w:rPr>
        <w:t>PW</w:t>
      </w:r>
      <w:r w:rsidRPr="00020CD5">
        <w:rPr>
          <w:sz w:val="28"/>
          <w:szCs w:val="28"/>
          <w:lang w:val="uk-UA"/>
        </w:rPr>
        <w:t xml:space="preserve"> - режимі</w:t>
      </w:r>
      <w:r w:rsidRPr="00020CD5">
        <w:rPr>
          <w:color w:val="0000FF"/>
          <w:sz w:val="28"/>
          <w:szCs w:val="28"/>
          <w:lang w:val="uk-UA"/>
        </w:rPr>
        <w:t xml:space="preserve"> </w:t>
      </w:r>
      <w:r w:rsidRPr="00020CD5">
        <w:rPr>
          <w:sz w:val="28"/>
          <w:szCs w:val="28"/>
          <w:lang w:val="uk-UA"/>
        </w:rPr>
        <w:t>імпульсним датчиком 3</w:t>
      </w:r>
      <w:r w:rsidRPr="00020CD5">
        <w:rPr>
          <w:sz w:val="28"/>
          <w:szCs w:val="28"/>
          <w:lang w:val="en-US"/>
        </w:rPr>
        <w:t>S</w:t>
      </w:r>
      <w:r w:rsidRPr="00020CD5">
        <w:rPr>
          <w:sz w:val="28"/>
          <w:szCs w:val="28"/>
          <w:lang w:val="uk-UA"/>
        </w:rPr>
        <w:t xml:space="preserve"> (3,5 МГц) за стандартною методикою визначали товщину задньої стінки ЛШ та міжшлуночкової перетинки в періоди діастоли (відповідно ЗСЛШ та МШП), кінцево-діастолічний та кінцево-систолічний розміри порожнини ЛШ (КДР та КСР), розмір лівого передсердя.</w:t>
      </w:r>
      <w:r w:rsidRPr="00020CD5">
        <w:rPr>
          <w:color w:val="0000FF"/>
          <w:sz w:val="28"/>
          <w:szCs w:val="28"/>
          <w:lang w:val="uk-UA"/>
        </w:rPr>
        <w:t xml:space="preserve"> </w:t>
      </w:r>
      <w:r w:rsidRPr="00020CD5">
        <w:rPr>
          <w:sz w:val="28"/>
          <w:szCs w:val="28"/>
        </w:rPr>
        <w:t xml:space="preserve">Об’єми порожнини ЛШ розраховували за формулою L. Teichholtz, ударний і серцевий об’єми та індекси, </w:t>
      </w:r>
      <w:r>
        <w:rPr>
          <w:sz w:val="28"/>
          <w:szCs w:val="28"/>
          <w:lang w:val="uk-UA"/>
        </w:rPr>
        <w:t>ФВ</w:t>
      </w:r>
      <w:r w:rsidRPr="00020CD5">
        <w:rPr>
          <w:sz w:val="28"/>
          <w:szCs w:val="28"/>
        </w:rPr>
        <w:t xml:space="preserve">, </w:t>
      </w:r>
      <w:r>
        <w:rPr>
          <w:sz w:val="28"/>
          <w:szCs w:val="28"/>
          <w:lang w:val="uk-UA"/>
        </w:rPr>
        <w:t>загальний периферичний опір судин</w:t>
      </w:r>
      <w:r w:rsidRPr="00020CD5">
        <w:rPr>
          <w:sz w:val="28"/>
          <w:szCs w:val="28"/>
        </w:rPr>
        <w:t>, потовщення стінок ЛШ в систолу – за загальноприйнятими формулами. Масу міокарду ЛШ (ММЛШ) розраховували за формул</w:t>
      </w:r>
      <w:r w:rsidRPr="00020CD5">
        <w:rPr>
          <w:sz w:val="28"/>
          <w:szCs w:val="28"/>
          <w:lang w:val="uk-UA"/>
        </w:rPr>
        <w:t>ою</w:t>
      </w:r>
      <w:r w:rsidRPr="00020CD5">
        <w:rPr>
          <w:sz w:val="28"/>
          <w:szCs w:val="28"/>
        </w:rPr>
        <w:t xml:space="preserve"> R.B. Devereux з</w:t>
      </w:r>
      <w:r w:rsidRPr="00020CD5">
        <w:rPr>
          <w:sz w:val="28"/>
          <w:szCs w:val="28"/>
          <w:lang w:val="uk-UA"/>
        </w:rPr>
        <w:t>і</w:t>
      </w:r>
      <w:r w:rsidRPr="00020CD5">
        <w:rPr>
          <w:sz w:val="28"/>
          <w:szCs w:val="28"/>
        </w:rPr>
        <w:t xml:space="preserve"> співав. </w:t>
      </w:r>
      <w:r w:rsidRPr="00020CD5">
        <w:rPr>
          <w:sz w:val="28"/>
          <w:szCs w:val="28"/>
          <w:lang w:val="uk-UA"/>
        </w:rPr>
        <w:t>(</w:t>
      </w:r>
      <w:r w:rsidRPr="00020CD5">
        <w:rPr>
          <w:sz w:val="28"/>
          <w:szCs w:val="28"/>
        </w:rPr>
        <w:t>1977</w:t>
      </w:r>
      <w:r w:rsidRPr="00020CD5">
        <w:rPr>
          <w:sz w:val="28"/>
          <w:szCs w:val="28"/>
          <w:lang w:val="uk-UA"/>
        </w:rPr>
        <w:t>)</w:t>
      </w:r>
      <w:r w:rsidRPr="00020CD5">
        <w:rPr>
          <w:sz w:val="28"/>
          <w:szCs w:val="28"/>
        </w:rPr>
        <w:t>.</w:t>
      </w:r>
      <w:r w:rsidRPr="00020CD5">
        <w:rPr>
          <w:color w:val="0000FF"/>
          <w:sz w:val="28"/>
          <w:szCs w:val="28"/>
        </w:rPr>
        <w:t xml:space="preserve"> </w:t>
      </w:r>
      <w:r w:rsidRPr="00020CD5">
        <w:rPr>
          <w:sz w:val="28"/>
          <w:szCs w:val="28"/>
        </w:rPr>
        <w:t xml:space="preserve">Стан клапаного апарату серця оцінювали за стандартною методикою. </w:t>
      </w:r>
    </w:p>
    <w:p w:rsidR="00561BF8" w:rsidRPr="00020CD5" w:rsidRDefault="00561BF8" w:rsidP="00561BF8">
      <w:pPr>
        <w:autoSpaceDE w:val="0"/>
        <w:autoSpaceDN w:val="0"/>
        <w:adjustRightInd w:val="0"/>
        <w:spacing w:line="360" w:lineRule="exact"/>
        <w:ind w:firstLine="709"/>
        <w:jc w:val="both"/>
        <w:rPr>
          <w:sz w:val="28"/>
          <w:szCs w:val="28"/>
          <w:lang w:val="uk-UA"/>
        </w:rPr>
      </w:pPr>
      <w:r w:rsidRPr="00020CD5">
        <w:rPr>
          <w:sz w:val="28"/>
          <w:szCs w:val="28"/>
          <w:lang w:val="uk-UA"/>
        </w:rPr>
        <w:t xml:space="preserve">Фазовий аналіз серцевого циклу проводили в режимі імпульснохвильового та безперервнохвильового доплера з визначенням трансмітрального та </w:t>
      </w:r>
      <w:r w:rsidRPr="00211AFD">
        <w:rPr>
          <w:spacing w:val="4"/>
          <w:sz w:val="28"/>
          <w:szCs w:val="28"/>
          <w:lang w:val="uk-UA"/>
        </w:rPr>
        <w:t>транстрикуспідаль</w:t>
      </w:r>
      <w:r>
        <w:rPr>
          <w:spacing w:val="4"/>
          <w:sz w:val="28"/>
          <w:szCs w:val="28"/>
          <w:lang w:val="uk-UA"/>
        </w:rPr>
        <w:softHyphen/>
      </w:r>
      <w:r w:rsidRPr="00211AFD">
        <w:rPr>
          <w:spacing w:val="4"/>
          <w:sz w:val="28"/>
          <w:szCs w:val="28"/>
          <w:lang w:val="uk-UA"/>
        </w:rPr>
        <w:t>ного потоків із</w:t>
      </w:r>
      <w:r w:rsidRPr="00020CD5">
        <w:rPr>
          <w:sz w:val="28"/>
          <w:szCs w:val="28"/>
          <w:lang w:val="uk-UA"/>
        </w:rPr>
        <w:t xml:space="preserve"> чотирьохкамерної позиції при розміщенні контрольного об’єму на рівні стулок клапанів (мітрального та трикуспідального, відповідно). Реєстрували наступні показники: максимальну швидкість раннього шлуночкового наповнення лівого та правого шлуночків (Е), максимальну швидкість наповнення ЛШ у період систоли передсердя (А), час уповільнення швидкості раннього наповнення (</w:t>
      </w:r>
      <w:r w:rsidRPr="00020CD5">
        <w:rPr>
          <w:sz w:val="28"/>
          <w:szCs w:val="28"/>
          <w:lang w:val="en-US"/>
        </w:rPr>
        <w:t>DTE</w:t>
      </w:r>
      <w:r w:rsidRPr="00020CD5">
        <w:rPr>
          <w:sz w:val="28"/>
          <w:szCs w:val="28"/>
          <w:lang w:val="uk-UA"/>
        </w:rPr>
        <w:t>), період ізо</w:t>
      </w:r>
      <w:r>
        <w:rPr>
          <w:sz w:val="28"/>
          <w:szCs w:val="28"/>
          <w:lang w:val="uk-UA"/>
        </w:rPr>
        <w:softHyphen/>
      </w:r>
      <w:r w:rsidRPr="00020CD5">
        <w:rPr>
          <w:sz w:val="28"/>
          <w:szCs w:val="28"/>
          <w:lang w:val="uk-UA"/>
        </w:rPr>
        <w:t>волю</w:t>
      </w:r>
      <w:r>
        <w:rPr>
          <w:sz w:val="28"/>
          <w:szCs w:val="28"/>
          <w:lang w:val="uk-UA"/>
        </w:rPr>
        <w:softHyphen/>
      </w:r>
      <w:r w:rsidRPr="00020CD5">
        <w:rPr>
          <w:sz w:val="28"/>
          <w:szCs w:val="28"/>
          <w:lang w:val="uk-UA"/>
        </w:rPr>
        <w:t>метричного розслаблення ЛШ (</w:t>
      </w:r>
      <w:r w:rsidRPr="00020CD5">
        <w:rPr>
          <w:sz w:val="28"/>
          <w:szCs w:val="28"/>
          <w:lang w:val="en-US"/>
        </w:rPr>
        <w:t>IVRT</w:t>
      </w:r>
      <w:r w:rsidRPr="00020CD5">
        <w:rPr>
          <w:sz w:val="28"/>
          <w:szCs w:val="28"/>
          <w:lang w:val="uk-UA"/>
        </w:rPr>
        <w:t>), розраховували співвідношення швидкісних характеристик (Е/А). Діастолічну дисфункцію діагностували згідно з рекомендаціями робочої групи Європейського  товариства кардіологів (1998). Оцінку трансмітрального діастолічного спектру проводили з врахуванням вікових нормативів.</w:t>
      </w:r>
    </w:p>
    <w:p w:rsidR="00561BF8" w:rsidRPr="00020CD5" w:rsidRDefault="00561BF8" w:rsidP="00561BF8">
      <w:pPr>
        <w:widowControl w:val="0"/>
        <w:autoSpaceDE w:val="0"/>
        <w:autoSpaceDN w:val="0"/>
        <w:adjustRightInd w:val="0"/>
        <w:spacing w:line="360" w:lineRule="exact"/>
        <w:ind w:firstLine="709"/>
        <w:jc w:val="both"/>
        <w:rPr>
          <w:sz w:val="28"/>
          <w:szCs w:val="28"/>
          <w:lang w:val="uk-UA"/>
        </w:rPr>
      </w:pPr>
      <w:r w:rsidRPr="00020CD5">
        <w:rPr>
          <w:sz w:val="28"/>
          <w:szCs w:val="28"/>
          <w:lang w:val="uk-UA"/>
        </w:rPr>
        <w:t>Всім хворим за допомогою еходоплера у 2</w:t>
      </w:r>
      <w:r w:rsidRPr="00020CD5">
        <w:rPr>
          <w:sz w:val="28"/>
          <w:szCs w:val="28"/>
          <w:lang w:val="en-US"/>
        </w:rPr>
        <w:t>D</w:t>
      </w:r>
      <w:r w:rsidRPr="00020CD5">
        <w:rPr>
          <w:sz w:val="28"/>
          <w:szCs w:val="28"/>
          <w:lang w:val="uk-UA"/>
        </w:rPr>
        <w:t xml:space="preserve">, </w:t>
      </w:r>
      <w:r w:rsidRPr="00020CD5">
        <w:rPr>
          <w:sz w:val="28"/>
          <w:szCs w:val="28"/>
          <w:lang w:val="en-US"/>
        </w:rPr>
        <w:t>CFM</w:t>
      </w:r>
      <w:r w:rsidRPr="00020CD5">
        <w:rPr>
          <w:sz w:val="28"/>
          <w:szCs w:val="28"/>
          <w:lang w:val="uk-UA"/>
        </w:rPr>
        <w:t>-режимі імпульсним датчиком 12</w:t>
      </w:r>
      <w:r w:rsidRPr="00020CD5">
        <w:rPr>
          <w:sz w:val="28"/>
          <w:szCs w:val="28"/>
          <w:lang w:val="en-US"/>
        </w:rPr>
        <w:t>L</w:t>
      </w:r>
      <w:r w:rsidRPr="00020CD5">
        <w:rPr>
          <w:sz w:val="28"/>
          <w:szCs w:val="28"/>
          <w:lang w:val="uk-UA"/>
        </w:rPr>
        <w:t xml:space="preserve"> (5-12 МГц) визначали функціональний стан ендотелію судин за результатами проби з реактивною гіперемією за методикою </w:t>
      </w:r>
      <w:r w:rsidRPr="00020CD5">
        <w:rPr>
          <w:sz w:val="28"/>
          <w:szCs w:val="28"/>
          <w:lang w:val="en-US"/>
        </w:rPr>
        <w:t>D</w:t>
      </w:r>
      <w:r w:rsidRPr="00020CD5">
        <w:rPr>
          <w:sz w:val="28"/>
          <w:szCs w:val="28"/>
          <w:lang w:val="uk-UA"/>
        </w:rPr>
        <w:t xml:space="preserve">. </w:t>
      </w:r>
      <w:r w:rsidRPr="00020CD5">
        <w:rPr>
          <w:sz w:val="28"/>
          <w:szCs w:val="28"/>
          <w:lang w:val="en-US"/>
        </w:rPr>
        <w:t>Celermajer</w:t>
      </w:r>
      <w:r w:rsidRPr="00020CD5">
        <w:rPr>
          <w:sz w:val="28"/>
          <w:szCs w:val="28"/>
          <w:lang w:val="uk-UA"/>
        </w:rPr>
        <w:t xml:space="preserve"> (1997) та проводили нітро</w:t>
      </w:r>
      <w:r>
        <w:rPr>
          <w:sz w:val="28"/>
          <w:szCs w:val="28"/>
          <w:lang w:val="uk-UA"/>
        </w:rPr>
        <w:softHyphen/>
      </w:r>
      <w:r w:rsidRPr="00020CD5">
        <w:rPr>
          <w:sz w:val="28"/>
          <w:szCs w:val="28"/>
          <w:lang w:val="uk-UA"/>
        </w:rPr>
        <w:t>гліцеринову пробу.</w:t>
      </w:r>
      <w:r w:rsidRPr="00020CD5">
        <w:rPr>
          <w:color w:val="FF0000"/>
          <w:sz w:val="28"/>
          <w:szCs w:val="28"/>
          <w:lang w:val="uk-UA"/>
        </w:rPr>
        <w:t xml:space="preserve"> </w:t>
      </w:r>
      <w:r w:rsidRPr="00E22375">
        <w:rPr>
          <w:sz w:val="28"/>
          <w:szCs w:val="28"/>
          <w:lang w:val="uk-UA"/>
        </w:rPr>
        <w:t>Післяішемічний приріст діаметра судини (∆</w:t>
      </w:r>
      <w:r w:rsidRPr="00020CD5">
        <w:rPr>
          <w:sz w:val="28"/>
          <w:szCs w:val="28"/>
          <w:lang w:val="en-US"/>
        </w:rPr>
        <w:t>d</w:t>
      </w:r>
      <w:r w:rsidRPr="00E22375">
        <w:rPr>
          <w:sz w:val="28"/>
          <w:szCs w:val="28"/>
          <w:vertAlign w:val="subscript"/>
          <w:lang w:val="uk-UA"/>
        </w:rPr>
        <w:t>1</w:t>
      </w:r>
      <w:r>
        <w:rPr>
          <w:sz w:val="28"/>
          <w:szCs w:val="28"/>
          <w:lang w:val="uk-UA"/>
        </w:rPr>
        <w:t xml:space="preserve">%) розцінювали як </w:t>
      </w:r>
      <w:r w:rsidRPr="00E22375">
        <w:rPr>
          <w:sz w:val="28"/>
          <w:szCs w:val="28"/>
          <w:lang w:val="uk-UA"/>
        </w:rPr>
        <w:t xml:space="preserve">ендотелійзалежну </w:t>
      </w:r>
      <w:r>
        <w:rPr>
          <w:sz w:val="28"/>
          <w:szCs w:val="28"/>
          <w:lang w:val="uk-UA"/>
        </w:rPr>
        <w:t>вазо</w:t>
      </w:r>
      <w:r w:rsidRPr="00E22375">
        <w:rPr>
          <w:sz w:val="28"/>
          <w:szCs w:val="28"/>
          <w:lang w:val="uk-UA"/>
        </w:rPr>
        <w:t>дилятацію</w:t>
      </w:r>
      <w:r>
        <w:rPr>
          <w:sz w:val="28"/>
          <w:szCs w:val="28"/>
          <w:lang w:val="uk-UA"/>
        </w:rPr>
        <w:t xml:space="preserve"> (ЕЗВД)</w:t>
      </w:r>
      <w:r w:rsidRPr="00E22375">
        <w:rPr>
          <w:sz w:val="28"/>
          <w:szCs w:val="28"/>
          <w:lang w:val="uk-UA"/>
        </w:rPr>
        <w:t xml:space="preserve"> судини, нормою вважалось приріст діаметру артерії на 10% і більше. Нітрогліцерин-індуковане зростання діаметру плечової артерії розглядалось як ендотелійнезалежна вазодилятація</w:t>
      </w:r>
      <w:r>
        <w:rPr>
          <w:sz w:val="28"/>
          <w:szCs w:val="28"/>
          <w:lang w:val="uk-UA"/>
        </w:rPr>
        <w:t xml:space="preserve"> (ЕНЗВД)</w:t>
      </w:r>
      <w:r w:rsidRPr="00E22375">
        <w:rPr>
          <w:sz w:val="28"/>
          <w:szCs w:val="28"/>
          <w:lang w:val="uk-UA"/>
        </w:rPr>
        <w:t xml:space="preserve"> судини з приростом діаметру судини на 20% від початкового (∆</w:t>
      </w:r>
      <w:r w:rsidRPr="00020CD5">
        <w:rPr>
          <w:sz w:val="28"/>
          <w:szCs w:val="28"/>
          <w:lang w:val="en-US"/>
        </w:rPr>
        <w:t>d</w:t>
      </w:r>
      <w:r w:rsidRPr="00E22375">
        <w:rPr>
          <w:sz w:val="28"/>
          <w:szCs w:val="28"/>
          <w:vertAlign w:val="subscript"/>
          <w:lang w:val="uk-UA"/>
        </w:rPr>
        <w:t>2</w:t>
      </w:r>
      <w:r w:rsidRPr="00E22375">
        <w:rPr>
          <w:sz w:val="28"/>
          <w:szCs w:val="28"/>
          <w:lang w:val="uk-UA"/>
        </w:rPr>
        <w:t xml:space="preserve">%). </w:t>
      </w:r>
    </w:p>
    <w:p w:rsidR="00561BF8" w:rsidRPr="00020CD5" w:rsidRDefault="00561BF8" w:rsidP="00561BF8">
      <w:pPr>
        <w:autoSpaceDE w:val="0"/>
        <w:autoSpaceDN w:val="0"/>
        <w:adjustRightInd w:val="0"/>
        <w:spacing w:line="360" w:lineRule="exact"/>
        <w:ind w:firstLine="709"/>
        <w:jc w:val="both"/>
        <w:rPr>
          <w:sz w:val="28"/>
          <w:szCs w:val="28"/>
          <w:lang w:val="uk-UA"/>
        </w:rPr>
      </w:pPr>
      <w:r w:rsidRPr="00020CD5">
        <w:rPr>
          <w:sz w:val="28"/>
          <w:szCs w:val="28"/>
        </w:rPr>
        <w:t>Всім хворим досліджували ліпідний профіль, СРП у сироватці крові.</w:t>
      </w:r>
      <w:r w:rsidRPr="00020CD5">
        <w:rPr>
          <w:color w:val="FF0000"/>
          <w:sz w:val="28"/>
          <w:szCs w:val="28"/>
        </w:rPr>
        <w:t xml:space="preserve"> </w:t>
      </w:r>
      <w:r w:rsidRPr="00020CD5">
        <w:rPr>
          <w:sz w:val="28"/>
          <w:szCs w:val="28"/>
        </w:rPr>
        <w:t>Вміст ЗХС та ТГ у сироватці крові визначали імуноферментативними методами за допомогою колориметричного тесту наборів фірми «</w:t>
      </w:r>
      <w:r w:rsidRPr="00020CD5">
        <w:rPr>
          <w:sz w:val="28"/>
          <w:szCs w:val="28"/>
          <w:lang w:val="en-US"/>
        </w:rPr>
        <w:t>HUMAN</w:t>
      </w:r>
      <w:r w:rsidRPr="00020CD5">
        <w:rPr>
          <w:sz w:val="28"/>
          <w:szCs w:val="28"/>
        </w:rPr>
        <w:t xml:space="preserve">» (Німеччина) на </w:t>
      </w:r>
      <w:r w:rsidRPr="00020CD5">
        <w:rPr>
          <w:sz w:val="28"/>
          <w:szCs w:val="28"/>
        </w:rPr>
        <w:lastRenderedPageBreak/>
        <w:t>біохімічному аналізаторі «</w:t>
      </w:r>
      <w:r w:rsidRPr="00020CD5">
        <w:rPr>
          <w:sz w:val="28"/>
          <w:szCs w:val="28"/>
          <w:lang w:val="en-US"/>
        </w:rPr>
        <w:t>Chemistry</w:t>
      </w:r>
      <w:r w:rsidRPr="00020CD5">
        <w:rPr>
          <w:sz w:val="28"/>
          <w:szCs w:val="28"/>
        </w:rPr>
        <w:t xml:space="preserve"> </w:t>
      </w:r>
      <w:r w:rsidRPr="00020CD5">
        <w:rPr>
          <w:sz w:val="28"/>
          <w:szCs w:val="28"/>
          <w:lang w:val="en-US"/>
        </w:rPr>
        <w:t>Analyzer</w:t>
      </w:r>
      <w:r w:rsidRPr="00020CD5">
        <w:rPr>
          <w:sz w:val="28"/>
          <w:szCs w:val="28"/>
        </w:rPr>
        <w:t xml:space="preserve"> </w:t>
      </w:r>
      <w:r w:rsidRPr="00020CD5">
        <w:rPr>
          <w:sz w:val="28"/>
          <w:szCs w:val="28"/>
          <w:lang w:val="en-US"/>
        </w:rPr>
        <w:t>RT</w:t>
      </w:r>
      <w:r w:rsidRPr="00020CD5">
        <w:rPr>
          <w:sz w:val="28"/>
          <w:szCs w:val="28"/>
        </w:rPr>
        <w:t>-1904</w:t>
      </w:r>
      <w:r w:rsidRPr="00020CD5">
        <w:rPr>
          <w:sz w:val="28"/>
          <w:szCs w:val="28"/>
          <w:lang w:val="en-US"/>
        </w:rPr>
        <w:t>C</w:t>
      </w:r>
      <w:r w:rsidRPr="00020CD5">
        <w:rPr>
          <w:sz w:val="28"/>
          <w:szCs w:val="28"/>
        </w:rPr>
        <w:t>». Рівень ХС ЛПНЩ та ХС ЛПДНЩ розраховували за формулами А.Н. Клімов</w:t>
      </w:r>
      <w:r w:rsidRPr="00020CD5">
        <w:rPr>
          <w:sz w:val="28"/>
          <w:szCs w:val="28"/>
          <w:lang w:val="uk-UA"/>
        </w:rPr>
        <w:t>а.</w:t>
      </w:r>
      <w:r w:rsidRPr="00020CD5">
        <w:rPr>
          <w:color w:val="FF0000"/>
          <w:sz w:val="28"/>
          <w:szCs w:val="28"/>
        </w:rPr>
        <w:t xml:space="preserve"> </w:t>
      </w:r>
      <w:r w:rsidRPr="00020CD5">
        <w:rPr>
          <w:sz w:val="28"/>
          <w:szCs w:val="28"/>
          <w:lang w:val="uk-UA"/>
        </w:rPr>
        <w:t xml:space="preserve">ХС ЛПВЩ – імуноферментативним методом при додаванні до ХС ЛПНЩ та ХС ЛПДНЩ з </w:t>
      </w:r>
      <w:r>
        <w:rPr>
          <w:sz w:val="28"/>
          <w:szCs w:val="28"/>
          <w:lang w:val="uk-UA"/>
        </w:rPr>
        <w:t>наступним</w:t>
      </w:r>
      <w:r w:rsidRPr="00020CD5">
        <w:rPr>
          <w:sz w:val="28"/>
          <w:szCs w:val="28"/>
          <w:lang w:val="uk-UA"/>
        </w:rPr>
        <w:t xml:space="preserve"> центрифугуванням преципітуючого реактива на основі фосфорно-вольфрамової кислоти «С</w:t>
      </w:r>
      <w:r w:rsidRPr="00020CD5">
        <w:rPr>
          <w:sz w:val="28"/>
          <w:szCs w:val="28"/>
          <w:lang w:val="en-US"/>
        </w:rPr>
        <w:t>holesterol</w:t>
      </w:r>
      <w:r w:rsidRPr="00020CD5">
        <w:rPr>
          <w:sz w:val="28"/>
          <w:szCs w:val="28"/>
          <w:lang w:val="uk-UA"/>
        </w:rPr>
        <w:t xml:space="preserve"> </w:t>
      </w:r>
      <w:r w:rsidRPr="00020CD5">
        <w:rPr>
          <w:sz w:val="28"/>
          <w:szCs w:val="28"/>
          <w:lang w:val="en-US"/>
        </w:rPr>
        <w:t>liquicolor</w:t>
      </w:r>
      <w:r w:rsidRPr="00020CD5">
        <w:rPr>
          <w:sz w:val="28"/>
          <w:szCs w:val="28"/>
          <w:lang w:val="uk-UA"/>
        </w:rPr>
        <w:t xml:space="preserve"> </w:t>
      </w:r>
      <w:r w:rsidRPr="00020CD5">
        <w:rPr>
          <w:sz w:val="28"/>
          <w:szCs w:val="28"/>
          <w:lang w:val="en-US"/>
        </w:rPr>
        <w:t>Test</w:t>
      </w:r>
      <w:r w:rsidRPr="00020CD5">
        <w:rPr>
          <w:sz w:val="28"/>
          <w:szCs w:val="28"/>
          <w:lang w:val="uk-UA"/>
        </w:rPr>
        <w:t xml:space="preserve"> </w:t>
      </w:r>
      <w:r w:rsidRPr="00020CD5">
        <w:rPr>
          <w:sz w:val="28"/>
          <w:szCs w:val="28"/>
          <w:lang w:val="en-US"/>
        </w:rPr>
        <w:t>kit</w:t>
      </w:r>
      <w:r w:rsidRPr="00020CD5">
        <w:rPr>
          <w:sz w:val="28"/>
          <w:szCs w:val="28"/>
          <w:lang w:val="uk-UA"/>
        </w:rPr>
        <w:t xml:space="preserve"> – </w:t>
      </w:r>
      <w:r w:rsidRPr="00020CD5">
        <w:rPr>
          <w:sz w:val="28"/>
          <w:szCs w:val="28"/>
          <w:lang w:val="en-US"/>
        </w:rPr>
        <w:t>HUMAN</w:t>
      </w:r>
      <w:r w:rsidRPr="00020CD5">
        <w:rPr>
          <w:sz w:val="28"/>
          <w:szCs w:val="28"/>
          <w:lang w:val="uk-UA"/>
        </w:rPr>
        <w:t xml:space="preserve">» (Німеччина). </w:t>
      </w:r>
      <w:r w:rsidRPr="00223C81">
        <w:rPr>
          <w:sz w:val="28"/>
          <w:szCs w:val="28"/>
          <w:lang w:val="uk-UA"/>
        </w:rPr>
        <w:t xml:space="preserve">Рівень СРП в сироватці крові визначали шляхом напівкількісного визначення у нерозведеній сироватці методом аглютинації латексних часток за допомогою наборів </w:t>
      </w:r>
      <w:r w:rsidRPr="00020CD5">
        <w:rPr>
          <w:sz w:val="28"/>
          <w:szCs w:val="28"/>
          <w:lang w:val="en-US"/>
        </w:rPr>
        <w:t>HUMATEX</w:t>
      </w:r>
      <w:r w:rsidRPr="00223C81">
        <w:rPr>
          <w:sz w:val="28"/>
          <w:szCs w:val="28"/>
          <w:lang w:val="uk-UA"/>
        </w:rPr>
        <w:t xml:space="preserve"> ф</w:t>
      </w:r>
      <w:r>
        <w:rPr>
          <w:sz w:val="28"/>
          <w:szCs w:val="28"/>
          <w:lang w:val="uk-UA"/>
        </w:rPr>
        <w:t>і</w:t>
      </w:r>
      <w:r w:rsidRPr="00223C81">
        <w:rPr>
          <w:sz w:val="28"/>
          <w:szCs w:val="28"/>
          <w:lang w:val="uk-UA"/>
        </w:rPr>
        <w:t>рм</w:t>
      </w:r>
      <w:r>
        <w:rPr>
          <w:sz w:val="28"/>
          <w:szCs w:val="28"/>
          <w:lang w:val="uk-UA"/>
        </w:rPr>
        <w:t>и</w:t>
      </w:r>
      <w:r w:rsidRPr="00223C81">
        <w:rPr>
          <w:sz w:val="28"/>
          <w:szCs w:val="28"/>
          <w:lang w:val="uk-UA"/>
        </w:rPr>
        <w:t xml:space="preserve"> «</w:t>
      </w:r>
      <w:r w:rsidRPr="00020CD5">
        <w:rPr>
          <w:sz w:val="28"/>
          <w:szCs w:val="28"/>
          <w:lang w:val="en-US"/>
        </w:rPr>
        <w:t>HUMAN</w:t>
      </w:r>
      <w:r w:rsidRPr="00223C81">
        <w:rPr>
          <w:sz w:val="28"/>
          <w:szCs w:val="28"/>
          <w:lang w:val="uk-UA"/>
        </w:rPr>
        <w:t>» (Німеччина) на півавтоматичному аналізаторі «</w:t>
      </w:r>
      <w:r w:rsidRPr="00020CD5">
        <w:rPr>
          <w:sz w:val="28"/>
          <w:szCs w:val="28"/>
          <w:lang w:val="en-US"/>
        </w:rPr>
        <w:t>Chemistry</w:t>
      </w:r>
      <w:r w:rsidRPr="00223C81">
        <w:rPr>
          <w:sz w:val="28"/>
          <w:szCs w:val="28"/>
          <w:lang w:val="uk-UA"/>
        </w:rPr>
        <w:t xml:space="preserve"> </w:t>
      </w:r>
      <w:r w:rsidRPr="00020CD5">
        <w:rPr>
          <w:sz w:val="28"/>
          <w:szCs w:val="28"/>
          <w:lang w:val="en-US"/>
        </w:rPr>
        <w:t>Analyzer</w:t>
      </w:r>
      <w:r w:rsidRPr="00223C81">
        <w:rPr>
          <w:sz w:val="28"/>
          <w:szCs w:val="28"/>
          <w:lang w:val="uk-UA"/>
        </w:rPr>
        <w:t xml:space="preserve"> </w:t>
      </w:r>
      <w:r w:rsidRPr="00020CD5">
        <w:rPr>
          <w:sz w:val="28"/>
          <w:szCs w:val="28"/>
          <w:lang w:val="en-US"/>
        </w:rPr>
        <w:t>RT</w:t>
      </w:r>
      <w:r w:rsidRPr="00223C81">
        <w:rPr>
          <w:sz w:val="28"/>
          <w:szCs w:val="28"/>
          <w:lang w:val="uk-UA"/>
        </w:rPr>
        <w:t>-1904</w:t>
      </w:r>
      <w:r w:rsidRPr="00020CD5">
        <w:rPr>
          <w:sz w:val="28"/>
          <w:szCs w:val="28"/>
          <w:lang w:val="en-US"/>
        </w:rPr>
        <w:t>C</w:t>
      </w:r>
      <w:r w:rsidRPr="00223C81">
        <w:rPr>
          <w:sz w:val="28"/>
          <w:szCs w:val="28"/>
          <w:lang w:val="uk-UA"/>
        </w:rPr>
        <w:t xml:space="preserve">». </w:t>
      </w:r>
      <w:r w:rsidRPr="00020CD5">
        <w:rPr>
          <w:sz w:val="28"/>
          <w:szCs w:val="28"/>
        </w:rPr>
        <w:t xml:space="preserve">Для оцінки стану чутливості тканин до </w:t>
      </w:r>
      <w:r w:rsidRPr="00B60C1A">
        <w:rPr>
          <w:spacing w:val="-4"/>
          <w:sz w:val="28"/>
          <w:szCs w:val="28"/>
        </w:rPr>
        <w:t>інсуліну розраховували показник НОМА, який являє собою маркер</w:t>
      </w:r>
      <w:r w:rsidRPr="00020CD5">
        <w:rPr>
          <w:sz w:val="28"/>
          <w:szCs w:val="28"/>
        </w:rPr>
        <w:t xml:space="preserve"> інсулінорезистентності за формулою Matthews </w:t>
      </w:r>
      <w:r w:rsidRPr="00020CD5">
        <w:rPr>
          <w:sz w:val="28"/>
          <w:szCs w:val="28"/>
          <w:lang w:val="uk-UA"/>
        </w:rPr>
        <w:t xml:space="preserve">та співав. </w:t>
      </w:r>
      <w:r w:rsidRPr="00020CD5">
        <w:rPr>
          <w:sz w:val="28"/>
          <w:szCs w:val="28"/>
        </w:rPr>
        <w:t>Вміст глюкози в капілярній крові визначали глюкозооксидазним методом.</w:t>
      </w:r>
      <w:r w:rsidRPr="00020CD5">
        <w:rPr>
          <w:color w:val="FF0000"/>
          <w:sz w:val="28"/>
          <w:szCs w:val="28"/>
        </w:rPr>
        <w:t xml:space="preserve"> </w:t>
      </w:r>
      <w:r w:rsidRPr="00020CD5">
        <w:rPr>
          <w:sz w:val="28"/>
          <w:szCs w:val="28"/>
        </w:rPr>
        <w:t xml:space="preserve">Рівень інсуліну у плазмі крові визначали імуноферментним методом із застосуванням наборів </w:t>
      </w:r>
      <w:r w:rsidRPr="00020CD5">
        <w:rPr>
          <w:sz w:val="28"/>
          <w:szCs w:val="28"/>
          <w:lang w:val="en-US"/>
        </w:rPr>
        <w:t>Insulin</w:t>
      </w:r>
      <w:r w:rsidRPr="00020CD5">
        <w:rPr>
          <w:sz w:val="28"/>
          <w:szCs w:val="28"/>
        </w:rPr>
        <w:t xml:space="preserve"> </w:t>
      </w:r>
      <w:r w:rsidRPr="00020CD5">
        <w:rPr>
          <w:sz w:val="28"/>
          <w:szCs w:val="28"/>
          <w:lang w:val="en-US"/>
        </w:rPr>
        <w:t>ELISA</w:t>
      </w:r>
      <w:r w:rsidRPr="00020CD5">
        <w:rPr>
          <w:sz w:val="28"/>
          <w:szCs w:val="28"/>
        </w:rPr>
        <w:t xml:space="preserve"> фірми «</w:t>
      </w:r>
      <w:r w:rsidRPr="00020CD5">
        <w:rPr>
          <w:sz w:val="28"/>
          <w:szCs w:val="28"/>
          <w:lang w:val="en-US"/>
        </w:rPr>
        <w:t>DRG</w:t>
      </w:r>
      <w:r w:rsidRPr="00020CD5">
        <w:rPr>
          <w:sz w:val="28"/>
          <w:szCs w:val="28"/>
        </w:rPr>
        <w:t>» на апараті</w:t>
      </w:r>
      <w:r w:rsidRPr="00020CD5">
        <w:rPr>
          <w:color w:val="FF0000"/>
          <w:sz w:val="28"/>
          <w:szCs w:val="28"/>
        </w:rPr>
        <w:t xml:space="preserve"> </w:t>
      </w:r>
      <w:r w:rsidRPr="00020CD5">
        <w:rPr>
          <w:sz w:val="28"/>
          <w:szCs w:val="28"/>
        </w:rPr>
        <w:t>«</w:t>
      </w:r>
      <w:r w:rsidRPr="00020CD5">
        <w:rPr>
          <w:sz w:val="28"/>
          <w:szCs w:val="28"/>
          <w:lang w:val="en-US"/>
        </w:rPr>
        <w:t>Stat</w:t>
      </w:r>
      <w:r w:rsidRPr="00020CD5">
        <w:rPr>
          <w:sz w:val="28"/>
          <w:szCs w:val="28"/>
        </w:rPr>
        <w:t xml:space="preserve"> </w:t>
      </w:r>
      <w:r w:rsidRPr="00020CD5">
        <w:rPr>
          <w:sz w:val="28"/>
          <w:szCs w:val="28"/>
          <w:lang w:val="en-US"/>
        </w:rPr>
        <w:t>fax</w:t>
      </w:r>
      <w:r w:rsidRPr="00020CD5">
        <w:rPr>
          <w:sz w:val="28"/>
          <w:szCs w:val="28"/>
        </w:rPr>
        <w:t xml:space="preserve"> </w:t>
      </w:r>
      <w:r w:rsidRPr="00020CD5">
        <w:rPr>
          <w:sz w:val="28"/>
          <w:szCs w:val="28"/>
          <w:lang w:val="en-US"/>
        </w:rPr>
        <w:t>Lab</w:t>
      </w:r>
      <w:r w:rsidRPr="00020CD5">
        <w:rPr>
          <w:sz w:val="28"/>
          <w:szCs w:val="28"/>
        </w:rPr>
        <w:t xml:space="preserve"> </w:t>
      </w:r>
      <w:r w:rsidRPr="00020CD5">
        <w:rPr>
          <w:sz w:val="28"/>
          <w:szCs w:val="28"/>
          <w:lang w:val="en-US"/>
        </w:rPr>
        <w:t>Line</w:t>
      </w:r>
      <w:r w:rsidRPr="00020CD5">
        <w:rPr>
          <w:sz w:val="28"/>
          <w:szCs w:val="28"/>
        </w:rPr>
        <w:t xml:space="preserve"> 002». </w:t>
      </w:r>
    </w:p>
    <w:p w:rsidR="00561BF8" w:rsidRPr="00107B0B" w:rsidRDefault="00561BF8" w:rsidP="00561BF8">
      <w:pPr>
        <w:autoSpaceDE w:val="0"/>
        <w:autoSpaceDN w:val="0"/>
        <w:adjustRightInd w:val="0"/>
        <w:spacing w:line="360" w:lineRule="exact"/>
        <w:ind w:firstLine="709"/>
        <w:jc w:val="both"/>
        <w:rPr>
          <w:spacing w:val="-2"/>
          <w:sz w:val="28"/>
          <w:szCs w:val="28"/>
          <w:lang w:val="uk-UA"/>
        </w:rPr>
      </w:pPr>
      <w:r>
        <w:rPr>
          <w:sz w:val="28"/>
          <w:szCs w:val="28"/>
          <w:lang w:val="uk-UA"/>
        </w:rPr>
        <w:t>У</w:t>
      </w:r>
      <w:r w:rsidRPr="004920DF">
        <w:rPr>
          <w:sz w:val="28"/>
          <w:szCs w:val="28"/>
        </w:rPr>
        <w:t>сім пацієнтам вимірювали зріст та масу. Коло талії</w:t>
      </w:r>
      <w:r>
        <w:rPr>
          <w:sz w:val="28"/>
          <w:szCs w:val="28"/>
          <w:lang w:val="uk-UA"/>
        </w:rPr>
        <w:t xml:space="preserve"> (КТ)</w:t>
      </w:r>
      <w:r w:rsidRPr="004920DF">
        <w:rPr>
          <w:sz w:val="28"/>
          <w:szCs w:val="28"/>
        </w:rPr>
        <w:t xml:space="preserve"> визначалось за допомогою </w:t>
      </w:r>
      <w:r w:rsidRPr="008732A8">
        <w:rPr>
          <w:sz w:val="28"/>
          <w:szCs w:val="28"/>
        </w:rPr>
        <w:t>сантиметрової стрічки.</w:t>
      </w:r>
      <w:r w:rsidRPr="008732A8">
        <w:rPr>
          <w:sz w:val="28"/>
          <w:szCs w:val="28"/>
          <w:lang w:val="uk-UA"/>
        </w:rPr>
        <w:t xml:space="preserve"> За норму вважалось коло талії </w:t>
      </w:r>
      <w:r w:rsidRPr="008732A8">
        <w:rPr>
          <w:bCs/>
          <w:sz w:val="28"/>
          <w:szCs w:val="28"/>
          <w:lang w:val="uk-UA" w:eastAsia="ru-RU"/>
        </w:rPr>
        <w:t xml:space="preserve">у чоловіків 102 см або нижче, у </w:t>
      </w:r>
      <w:r w:rsidRPr="00107B0B">
        <w:rPr>
          <w:bCs/>
          <w:sz w:val="28"/>
          <w:szCs w:val="28"/>
          <w:lang w:val="uk-UA" w:eastAsia="ru-RU"/>
        </w:rPr>
        <w:t xml:space="preserve">жінок – 88 см і нижче. </w:t>
      </w:r>
      <w:r w:rsidRPr="00107B0B">
        <w:rPr>
          <w:sz w:val="28"/>
          <w:szCs w:val="28"/>
          <w:lang w:val="uk-UA"/>
        </w:rPr>
        <w:t xml:space="preserve">Індекс маси тіла (ІМТ) розраховували за формулою. При цьому </w:t>
      </w:r>
      <w:r w:rsidRPr="00107B0B">
        <w:rPr>
          <w:spacing w:val="-4"/>
          <w:sz w:val="28"/>
          <w:szCs w:val="28"/>
          <w:lang w:val="uk-UA"/>
        </w:rPr>
        <w:t xml:space="preserve">згідно </w:t>
      </w:r>
      <w:r w:rsidRPr="00107B0B">
        <w:rPr>
          <w:spacing w:val="-4"/>
          <w:sz w:val="28"/>
          <w:szCs w:val="28"/>
          <w:lang w:val="en-US"/>
        </w:rPr>
        <w:t>World</w:t>
      </w:r>
      <w:r w:rsidRPr="00107B0B">
        <w:rPr>
          <w:spacing w:val="-4"/>
          <w:sz w:val="28"/>
          <w:szCs w:val="28"/>
          <w:lang w:val="uk-UA"/>
        </w:rPr>
        <w:t xml:space="preserve"> </w:t>
      </w:r>
      <w:r w:rsidRPr="00107B0B">
        <w:rPr>
          <w:spacing w:val="-4"/>
          <w:sz w:val="28"/>
          <w:szCs w:val="28"/>
          <w:lang w:val="en-US"/>
        </w:rPr>
        <w:t>Health</w:t>
      </w:r>
      <w:r w:rsidRPr="00107B0B">
        <w:rPr>
          <w:spacing w:val="-4"/>
          <w:sz w:val="28"/>
          <w:szCs w:val="28"/>
          <w:lang w:val="uk-UA"/>
        </w:rPr>
        <w:t xml:space="preserve"> </w:t>
      </w:r>
      <w:r w:rsidRPr="00107B0B">
        <w:rPr>
          <w:spacing w:val="-4"/>
          <w:sz w:val="28"/>
          <w:szCs w:val="28"/>
          <w:lang w:val="en-US"/>
        </w:rPr>
        <w:t>Organisation</w:t>
      </w:r>
      <w:r w:rsidRPr="00107B0B">
        <w:rPr>
          <w:spacing w:val="-4"/>
          <w:sz w:val="28"/>
          <w:szCs w:val="28"/>
          <w:lang w:val="uk-UA"/>
        </w:rPr>
        <w:t xml:space="preserve"> (199</w:t>
      </w:r>
      <w:r w:rsidRPr="00477308">
        <w:rPr>
          <w:spacing w:val="-4"/>
          <w:sz w:val="28"/>
          <w:szCs w:val="28"/>
          <w:lang w:val="uk-UA"/>
        </w:rPr>
        <w:t>7</w:t>
      </w:r>
      <w:r w:rsidRPr="00107B0B">
        <w:rPr>
          <w:spacing w:val="-4"/>
          <w:sz w:val="28"/>
          <w:szCs w:val="28"/>
          <w:lang w:val="uk-UA"/>
        </w:rPr>
        <w:t>)</w:t>
      </w:r>
      <w:r w:rsidRPr="00107B0B">
        <w:rPr>
          <w:spacing w:val="-2"/>
          <w:sz w:val="28"/>
          <w:szCs w:val="28"/>
          <w:lang w:val="uk-UA"/>
        </w:rPr>
        <w:t xml:space="preserve"> нормальній масі тіла відповідав ІМТ</w:t>
      </w:r>
      <w:r>
        <w:rPr>
          <w:spacing w:val="-2"/>
          <w:sz w:val="28"/>
          <w:szCs w:val="28"/>
          <w:lang w:val="uk-UA"/>
        </w:rPr>
        <w:t xml:space="preserve"> 18,5-24,</w:t>
      </w:r>
      <w:r w:rsidRPr="00107B0B">
        <w:rPr>
          <w:spacing w:val="-2"/>
          <w:sz w:val="28"/>
          <w:szCs w:val="28"/>
          <w:lang w:val="uk-UA"/>
        </w:rPr>
        <w:t>9 кг/м</w:t>
      </w:r>
      <w:r w:rsidRPr="00107B0B">
        <w:rPr>
          <w:spacing w:val="-2"/>
          <w:sz w:val="28"/>
          <w:szCs w:val="28"/>
          <w:vertAlign w:val="superscript"/>
          <w:lang w:val="uk-UA"/>
        </w:rPr>
        <w:t>2</w:t>
      </w:r>
      <w:r w:rsidRPr="00107B0B">
        <w:rPr>
          <w:spacing w:val="-2"/>
          <w:sz w:val="28"/>
          <w:szCs w:val="28"/>
          <w:lang w:val="uk-UA"/>
        </w:rPr>
        <w:t>, надмірній – 25-29,9 кг/м</w:t>
      </w:r>
      <w:r w:rsidRPr="00107B0B">
        <w:rPr>
          <w:spacing w:val="-2"/>
          <w:sz w:val="28"/>
          <w:szCs w:val="28"/>
          <w:vertAlign w:val="superscript"/>
          <w:lang w:val="uk-UA"/>
        </w:rPr>
        <w:t>2</w:t>
      </w:r>
      <w:r w:rsidRPr="00107B0B">
        <w:rPr>
          <w:spacing w:val="-2"/>
          <w:sz w:val="28"/>
          <w:szCs w:val="28"/>
          <w:lang w:val="uk-UA"/>
        </w:rPr>
        <w:t>, ожирінню – 30 і вище кг/м</w:t>
      </w:r>
      <w:r w:rsidRPr="00107B0B">
        <w:rPr>
          <w:spacing w:val="-2"/>
          <w:sz w:val="28"/>
          <w:szCs w:val="28"/>
          <w:vertAlign w:val="superscript"/>
          <w:lang w:val="uk-UA"/>
        </w:rPr>
        <w:t>2</w:t>
      </w:r>
      <w:r w:rsidRPr="00107B0B">
        <w:rPr>
          <w:spacing w:val="-2"/>
          <w:sz w:val="28"/>
          <w:szCs w:val="28"/>
          <w:lang w:val="uk-UA"/>
        </w:rPr>
        <w:t xml:space="preserve">. </w:t>
      </w:r>
    </w:p>
    <w:p w:rsidR="00561BF8" w:rsidRPr="00020CD5" w:rsidRDefault="00561BF8" w:rsidP="00561BF8">
      <w:pPr>
        <w:widowControl w:val="0"/>
        <w:autoSpaceDE w:val="0"/>
        <w:autoSpaceDN w:val="0"/>
        <w:adjustRightInd w:val="0"/>
        <w:spacing w:line="360" w:lineRule="exact"/>
        <w:ind w:firstLine="709"/>
        <w:jc w:val="both"/>
        <w:rPr>
          <w:color w:val="FF0000"/>
          <w:sz w:val="28"/>
          <w:szCs w:val="28"/>
        </w:rPr>
      </w:pPr>
      <w:r w:rsidRPr="00FD0064">
        <w:rPr>
          <w:sz w:val="28"/>
          <w:szCs w:val="28"/>
          <w:lang w:val="uk-UA"/>
        </w:rPr>
        <w:t xml:space="preserve"> </w:t>
      </w:r>
      <w:r w:rsidRPr="00F95921">
        <w:rPr>
          <w:sz w:val="28"/>
          <w:szCs w:val="28"/>
        </w:rPr>
        <w:t xml:space="preserve">Толерантність до фізичного навантаження визначали за допомогою теста з </w:t>
      </w:r>
      <w:r>
        <w:rPr>
          <w:sz w:val="28"/>
          <w:szCs w:val="28"/>
          <w:lang w:val="uk-UA"/>
        </w:rPr>
        <w:br/>
      </w:r>
      <w:r w:rsidRPr="00F95921">
        <w:rPr>
          <w:sz w:val="28"/>
          <w:szCs w:val="28"/>
        </w:rPr>
        <w:t>6</w:t>
      </w:r>
      <w:r>
        <w:rPr>
          <w:sz w:val="28"/>
          <w:szCs w:val="28"/>
          <w:lang w:val="uk-UA"/>
        </w:rPr>
        <w:t>-ти</w:t>
      </w:r>
      <w:r w:rsidRPr="00020CD5">
        <w:rPr>
          <w:sz w:val="28"/>
          <w:szCs w:val="28"/>
        </w:rPr>
        <w:t xml:space="preserve"> хвилинною ходьбою. </w:t>
      </w:r>
    </w:p>
    <w:p w:rsidR="00561BF8" w:rsidRPr="00020CD5" w:rsidRDefault="00561BF8" w:rsidP="00561BF8">
      <w:pPr>
        <w:widowControl w:val="0"/>
        <w:spacing w:line="360" w:lineRule="exact"/>
        <w:ind w:firstLine="709"/>
        <w:jc w:val="both"/>
        <w:rPr>
          <w:sz w:val="28"/>
          <w:szCs w:val="28"/>
          <w:lang w:val="uk-UA"/>
        </w:rPr>
      </w:pPr>
      <w:r w:rsidRPr="00020CD5">
        <w:rPr>
          <w:sz w:val="28"/>
          <w:szCs w:val="28"/>
        </w:rPr>
        <w:t>Одержані результати дослідження статистично оброблялися за допомогою методів варіаційної статистики</w:t>
      </w:r>
      <w:r w:rsidRPr="00020CD5">
        <w:rPr>
          <w:sz w:val="28"/>
          <w:szCs w:val="28"/>
          <w:lang w:val="uk-UA"/>
        </w:rPr>
        <w:t xml:space="preserve"> </w:t>
      </w:r>
      <w:r w:rsidRPr="00020CD5">
        <w:rPr>
          <w:sz w:val="28"/>
          <w:szCs w:val="28"/>
        </w:rPr>
        <w:t>з визначенням середніх арифметичних величин.</w:t>
      </w:r>
      <w:r w:rsidRPr="00020CD5">
        <w:rPr>
          <w:sz w:val="28"/>
          <w:szCs w:val="28"/>
          <w:lang w:val="uk-UA"/>
        </w:rPr>
        <w:t xml:space="preserve"> Оцінку різниці сукупностей вибірки проводили, використовуючи </w:t>
      </w:r>
      <w:r w:rsidRPr="00020CD5">
        <w:rPr>
          <w:sz w:val="28"/>
          <w:szCs w:val="28"/>
          <w:lang w:val="en-US"/>
        </w:rPr>
        <w:t>t</w:t>
      </w:r>
      <w:r w:rsidRPr="00020CD5">
        <w:rPr>
          <w:sz w:val="28"/>
          <w:szCs w:val="28"/>
          <w:lang w:val="uk-UA"/>
        </w:rPr>
        <w:t xml:space="preserve">-критерій  </w:t>
      </w:r>
      <w:r w:rsidRPr="00020CD5">
        <w:rPr>
          <w:sz w:val="28"/>
          <w:szCs w:val="28"/>
          <w:lang w:val="en-US"/>
        </w:rPr>
        <w:t>Student</w:t>
      </w:r>
      <w:r w:rsidRPr="00020CD5">
        <w:rPr>
          <w:sz w:val="28"/>
          <w:szCs w:val="28"/>
          <w:lang w:val="uk-UA"/>
        </w:rPr>
        <w:t xml:space="preserve">. Оцінка ступеня взаємозв’язку між парами незалежних </w:t>
      </w:r>
      <w:r>
        <w:rPr>
          <w:sz w:val="28"/>
          <w:szCs w:val="28"/>
          <w:lang w:val="uk-UA"/>
        </w:rPr>
        <w:t>ознак</w:t>
      </w:r>
      <w:r w:rsidRPr="00020CD5">
        <w:rPr>
          <w:sz w:val="28"/>
          <w:szCs w:val="28"/>
          <w:lang w:val="uk-UA"/>
        </w:rPr>
        <w:t>, виражених у кількісній шкалі, ві</w:t>
      </w:r>
      <w:r>
        <w:rPr>
          <w:sz w:val="28"/>
          <w:szCs w:val="28"/>
          <w:lang w:val="uk-UA"/>
        </w:rPr>
        <w:t>дбувалася за допомогою коефіц</w:t>
      </w:r>
      <w:r w:rsidRPr="00020CD5">
        <w:rPr>
          <w:sz w:val="28"/>
          <w:szCs w:val="28"/>
          <w:lang w:val="uk-UA"/>
        </w:rPr>
        <w:t xml:space="preserve">ієнта рангової кореляції </w:t>
      </w:r>
      <w:r w:rsidRPr="00020CD5">
        <w:rPr>
          <w:sz w:val="28"/>
          <w:szCs w:val="28"/>
          <w:lang w:val="en-US"/>
        </w:rPr>
        <w:t>P</w:t>
      </w:r>
      <w:r w:rsidRPr="00020CD5">
        <w:rPr>
          <w:sz w:val="28"/>
          <w:szCs w:val="28"/>
          <w:lang w:val="uk-UA"/>
        </w:rPr>
        <w:t>.</w:t>
      </w:r>
      <w:r w:rsidRPr="00020CD5">
        <w:rPr>
          <w:sz w:val="28"/>
          <w:szCs w:val="28"/>
          <w:lang w:val="en-US"/>
        </w:rPr>
        <w:t>Spearman</w:t>
      </w:r>
      <w:r w:rsidRPr="00020CD5">
        <w:rPr>
          <w:sz w:val="28"/>
          <w:szCs w:val="28"/>
          <w:lang w:val="uk-UA"/>
        </w:rPr>
        <w:t xml:space="preserve"> – </w:t>
      </w:r>
      <w:r w:rsidRPr="00020CD5">
        <w:rPr>
          <w:sz w:val="28"/>
          <w:szCs w:val="28"/>
          <w:lang w:val="en-US"/>
        </w:rPr>
        <w:t>r</w:t>
      </w:r>
      <w:r w:rsidRPr="00020CD5">
        <w:rPr>
          <w:sz w:val="28"/>
          <w:szCs w:val="28"/>
          <w:lang w:val="uk-UA"/>
        </w:rPr>
        <w:t>. Для порівняння середніх значень кількісного, нормально</w:t>
      </w:r>
      <w:r>
        <w:rPr>
          <w:sz w:val="28"/>
          <w:szCs w:val="28"/>
          <w:lang w:val="uk-UA"/>
        </w:rPr>
        <w:t>ї розподіленої</w:t>
      </w:r>
      <w:r w:rsidRPr="00020CD5">
        <w:rPr>
          <w:sz w:val="28"/>
          <w:szCs w:val="28"/>
          <w:lang w:val="uk-UA"/>
        </w:rPr>
        <w:t xml:space="preserve"> </w:t>
      </w:r>
      <w:r>
        <w:rPr>
          <w:sz w:val="28"/>
          <w:szCs w:val="28"/>
          <w:lang w:val="uk-UA"/>
        </w:rPr>
        <w:t>ознаки</w:t>
      </w:r>
      <w:r w:rsidRPr="00020CD5">
        <w:rPr>
          <w:sz w:val="28"/>
          <w:szCs w:val="28"/>
          <w:lang w:val="uk-UA"/>
        </w:rPr>
        <w:t xml:space="preserve"> у групах, число яких більше двох, користувалися параметричним однофакторним аналізом варіацій (</w:t>
      </w:r>
      <w:r w:rsidRPr="00020CD5">
        <w:rPr>
          <w:sz w:val="28"/>
          <w:szCs w:val="28"/>
          <w:lang w:val="en-US"/>
        </w:rPr>
        <w:t>ANOVA</w:t>
      </w:r>
      <w:r w:rsidRPr="00020CD5">
        <w:rPr>
          <w:sz w:val="28"/>
          <w:szCs w:val="28"/>
          <w:lang w:val="uk-UA"/>
        </w:rPr>
        <w:t>). Всі статистичні процедури проводили з використанням пакетів прикладних програм «</w:t>
      </w:r>
      <w:r w:rsidRPr="00020CD5">
        <w:rPr>
          <w:sz w:val="28"/>
          <w:szCs w:val="28"/>
          <w:lang w:val="en-US"/>
        </w:rPr>
        <w:t>Microsoft</w:t>
      </w:r>
      <w:r w:rsidRPr="00020CD5">
        <w:rPr>
          <w:sz w:val="28"/>
          <w:szCs w:val="28"/>
          <w:vertAlign w:val="superscript"/>
          <w:lang w:val="uk-UA"/>
        </w:rPr>
        <w:t>®</w:t>
      </w:r>
      <w:r w:rsidRPr="00020CD5">
        <w:rPr>
          <w:sz w:val="28"/>
          <w:szCs w:val="28"/>
          <w:lang w:val="uk-UA"/>
        </w:rPr>
        <w:t xml:space="preserve"> </w:t>
      </w:r>
      <w:r w:rsidRPr="00020CD5">
        <w:rPr>
          <w:sz w:val="28"/>
          <w:szCs w:val="28"/>
          <w:lang w:val="en-US"/>
        </w:rPr>
        <w:t>Excel</w:t>
      </w:r>
      <w:r w:rsidRPr="00020CD5">
        <w:rPr>
          <w:sz w:val="28"/>
          <w:szCs w:val="28"/>
          <w:lang w:val="uk-UA"/>
        </w:rPr>
        <w:t xml:space="preserve"> 2000» (</w:t>
      </w:r>
      <w:r w:rsidRPr="00020CD5">
        <w:rPr>
          <w:sz w:val="28"/>
          <w:szCs w:val="28"/>
          <w:lang w:val="en-US"/>
        </w:rPr>
        <w:t>Microsoft</w:t>
      </w:r>
      <w:r w:rsidRPr="00020CD5">
        <w:rPr>
          <w:sz w:val="28"/>
          <w:szCs w:val="28"/>
          <w:vertAlign w:val="superscript"/>
          <w:lang w:val="uk-UA"/>
        </w:rPr>
        <w:t>®</w:t>
      </w:r>
      <w:r w:rsidRPr="00020CD5">
        <w:rPr>
          <w:sz w:val="28"/>
          <w:szCs w:val="28"/>
          <w:lang w:val="uk-UA"/>
        </w:rPr>
        <w:t>), «</w:t>
      </w:r>
      <w:r w:rsidRPr="00020CD5">
        <w:rPr>
          <w:sz w:val="28"/>
          <w:szCs w:val="28"/>
          <w:lang w:val="en-US"/>
        </w:rPr>
        <w:t>STATISTICA</w:t>
      </w:r>
      <w:r w:rsidRPr="00020CD5">
        <w:rPr>
          <w:sz w:val="28"/>
          <w:szCs w:val="28"/>
          <w:vertAlign w:val="superscript"/>
          <w:lang w:val="uk-UA"/>
        </w:rPr>
        <w:t>®</w:t>
      </w:r>
      <w:r w:rsidRPr="00020CD5">
        <w:rPr>
          <w:sz w:val="28"/>
          <w:szCs w:val="28"/>
          <w:lang w:val="uk-UA"/>
        </w:rPr>
        <w:t xml:space="preserve">  </w:t>
      </w:r>
      <w:r w:rsidRPr="00020CD5">
        <w:rPr>
          <w:sz w:val="28"/>
          <w:szCs w:val="28"/>
          <w:lang w:val="en-US"/>
        </w:rPr>
        <w:t>for</w:t>
      </w:r>
      <w:r w:rsidRPr="00020CD5">
        <w:rPr>
          <w:sz w:val="28"/>
          <w:szCs w:val="28"/>
          <w:lang w:val="uk-UA"/>
        </w:rPr>
        <w:t xml:space="preserve"> </w:t>
      </w:r>
      <w:r w:rsidRPr="00020CD5">
        <w:rPr>
          <w:sz w:val="28"/>
          <w:szCs w:val="28"/>
          <w:lang w:val="en-US"/>
        </w:rPr>
        <w:t>Windows</w:t>
      </w:r>
      <w:r w:rsidRPr="00020CD5">
        <w:rPr>
          <w:sz w:val="28"/>
          <w:szCs w:val="28"/>
          <w:lang w:val="uk-UA"/>
        </w:rPr>
        <w:t xml:space="preserve"> 6.0» (</w:t>
      </w:r>
      <w:r w:rsidRPr="00020CD5">
        <w:rPr>
          <w:sz w:val="28"/>
          <w:szCs w:val="28"/>
          <w:lang w:val="en-US"/>
        </w:rPr>
        <w:t>StatSoft</w:t>
      </w:r>
      <w:r w:rsidRPr="00020CD5">
        <w:rPr>
          <w:sz w:val="28"/>
          <w:szCs w:val="28"/>
          <w:lang w:val="uk-UA"/>
        </w:rPr>
        <w:t xml:space="preserve"> </w:t>
      </w:r>
      <w:r w:rsidRPr="00020CD5">
        <w:rPr>
          <w:sz w:val="28"/>
          <w:szCs w:val="28"/>
          <w:lang w:val="en-US"/>
        </w:rPr>
        <w:t>Inc</w:t>
      </w:r>
      <w:r w:rsidRPr="00020CD5">
        <w:rPr>
          <w:sz w:val="28"/>
          <w:szCs w:val="28"/>
          <w:lang w:val="uk-UA"/>
        </w:rPr>
        <w:t xml:space="preserve">.). </w:t>
      </w:r>
    </w:p>
    <w:p w:rsidR="00561BF8" w:rsidRPr="00020CD5" w:rsidRDefault="00561BF8" w:rsidP="00561BF8">
      <w:pPr>
        <w:autoSpaceDE w:val="0"/>
        <w:autoSpaceDN w:val="0"/>
        <w:adjustRightInd w:val="0"/>
        <w:spacing w:line="360" w:lineRule="exact"/>
        <w:ind w:firstLine="709"/>
        <w:jc w:val="both"/>
        <w:rPr>
          <w:rFonts w:ascii="Times New Roman CYR" w:eastAsia="MS Mincho" w:hAnsi="Times New Roman CYR" w:cs="Times New Roman CYR"/>
          <w:sz w:val="28"/>
          <w:szCs w:val="28"/>
          <w:lang w:val="uk-UA"/>
        </w:rPr>
      </w:pPr>
      <w:r w:rsidRPr="00020CD5">
        <w:rPr>
          <w:b/>
          <w:sz w:val="28"/>
          <w:szCs w:val="28"/>
          <w:lang w:val="uk-UA"/>
        </w:rPr>
        <w:t>Результати дослідження та їх обговорення.</w:t>
      </w:r>
      <w:r w:rsidRPr="00020CD5">
        <w:rPr>
          <w:sz w:val="28"/>
          <w:szCs w:val="28"/>
          <w:lang w:val="uk-UA"/>
        </w:rPr>
        <w:t xml:space="preserve"> </w:t>
      </w:r>
      <w:r w:rsidRPr="00020CD5">
        <w:rPr>
          <w:rFonts w:ascii="Times New Roman CYR" w:eastAsia="MS Mincho" w:hAnsi="Times New Roman CYR" w:cs="Times New Roman CYR"/>
          <w:sz w:val="28"/>
          <w:szCs w:val="28"/>
        </w:rPr>
        <w:t xml:space="preserve">За нашими даними у хворих на АГ та ІХС, ускладнених ХСН рівень СРП коливався від 0 до 48 мг/л, при цьому у всіх пацієнтів були відсутні </w:t>
      </w:r>
      <w:r>
        <w:rPr>
          <w:rFonts w:ascii="Times New Roman CYR" w:eastAsia="MS Mincho" w:hAnsi="Times New Roman CYR" w:cs="Times New Roman CYR"/>
          <w:sz w:val="28"/>
          <w:szCs w:val="28"/>
          <w:lang w:val="uk-UA"/>
        </w:rPr>
        <w:t>о</w:t>
      </w:r>
      <w:r w:rsidRPr="00020CD5">
        <w:rPr>
          <w:rFonts w:ascii="Times New Roman CYR" w:eastAsia="MS Mincho" w:hAnsi="Times New Roman CYR" w:cs="Times New Roman CYR"/>
          <w:sz w:val="28"/>
          <w:szCs w:val="28"/>
        </w:rPr>
        <w:t>знаки клінічного запалення. Середній рівень СРП складав 16,50±6,89 мг/л. У 20% пацієнтів</w:t>
      </w:r>
      <w:r>
        <w:rPr>
          <w:rFonts w:ascii="Times New Roman CYR" w:eastAsia="MS Mincho" w:hAnsi="Times New Roman CYR" w:cs="Times New Roman CYR"/>
          <w:sz w:val="28"/>
          <w:szCs w:val="28"/>
        </w:rPr>
        <w:t xml:space="preserve"> </w:t>
      </w:r>
      <w:r>
        <w:rPr>
          <w:rFonts w:ascii="Times New Roman CYR" w:eastAsia="MS Mincho" w:hAnsi="Times New Roman CYR" w:cs="Times New Roman CYR"/>
          <w:sz w:val="28"/>
          <w:szCs w:val="28"/>
          <w:lang w:val="uk-UA"/>
        </w:rPr>
        <w:t>з</w:t>
      </w:r>
      <w:r w:rsidRPr="00EF1CA6">
        <w:rPr>
          <w:rFonts w:ascii="Times New Roman CYR" w:eastAsia="MS Mincho" w:hAnsi="Times New Roman CYR" w:cs="Times New Roman CYR"/>
          <w:sz w:val="28"/>
          <w:szCs w:val="28"/>
        </w:rPr>
        <w:t xml:space="preserve"> </w:t>
      </w:r>
      <w:r w:rsidRPr="00020CD5">
        <w:rPr>
          <w:rFonts w:ascii="Times New Roman CYR" w:eastAsia="MS Mincho" w:hAnsi="Times New Roman CYR" w:cs="Times New Roman CYR"/>
          <w:sz w:val="28"/>
          <w:szCs w:val="28"/>
        </w:rPr>
        <w:t>АГ та ІХС, ускладнених ХСН виявлен</w:t>
      </w:r>
      <w:r>
        <w:rPr>
          <w:rFonts w:ascii="Times New Roman CYR" w:eastAsia="MS Mincho" w:hAnsi="Times New Roman CYR" w:cs="Times New Roman CYR"/>
          <w:sz w:val="28"/>
          <w:szCs w:val="28"/>
          <w:lang w:val="uk-UA"/>
        </w:rPr>
        <w:t>о</w:t>
      </w:r>
      <w:r w:rsidRPr="00020CD5">
        <w:rPr>
          <w:rFonts w:ascii="Times New Roman CYR" w:eastAsia="MS Mincho" w:hAnsi="Times New Roman CYR" w:cs="Times New Roman CYR"/>
          <w:sz w:val="28"/>
          <w:szCs w:val="28"/>
        </w:rPr>
        <w:t xml:space="preserve"> підвищен</w:t>
      </w:r>
      <w:r>
        <w:rPr>
          <w:rFonts w:ascii="Times New Roman CYR" w:eastAsia="MS Mincho" w:hAnsi="Times New Roman CYR" w:cs="Times New Roman CYR"/>
          <w:sz w:val="28"/>
          <w:szCs w:val="28"/>
          <w:lang w:val="uk-UA"/>
        </w:rPr>
        <w:t>ня</w:t>
      </w:r>
      <w:r w:rsidRPr="00020CD5">
        <w:rPr>
          <w:rFonts w:ascii="Times New Roman CYR" w:eastAsia="MS Mincho" w:hAnsi="Times New Roman CYR" w:cs="Times New Roman CYR"/>
          <w:sz w:val="28"/>
          <w:szCs w:val="28"/>
        </w:rPr>
        <w:t xml:space="preserve"> СРП (&gt;6 мг/л) (сер</w:t>
      </w:r>
      <w:r>
        <w:rPr>
          <w:rFonts w:ascii="Times New Roman CYR" w:eastAsia="MS Mincho" w:hAnsi="Times New Roman CYR" w:cs="Times New Roman CYR"/>
          <w:sz w:val="28"/>
          <w:szCs w:val="28"/>
        </w:rPr>
        <w:t>едній рівень – 39,50±6,17 мг/л)</w:t>
      </w:r>
      <w:r>
        <w:rPr>
          <w:rFonts w:ascii="Times New Roman CYR" w:eastAsia="MS Mincho" w:hAnsi="Times New Roman CYR" w:cs="Times New Roman CYR"/>
          <w:sz w:val="28"/>
          <w:szCs w:val="28"/>
          <w:lang w:val="uk-UA"/>
        </w:rPr>
        <w:t>,</w:t>
      </w:r>
      <w:r>
        <w:rPr>
          <w:rFonts w:ascii="Times New Roman CYR" w:eastAsia="MS Mincho" w:hAnsi="Times New Roman CYR" w:cs="Times New Roman CYR"/>
          <w:sz w:val="28"/>
          <w:szCs w:val="28"/>
        </w:rPr>
        <w:t xml:space="preserve"> </w:t>
      </w:r>
      <w:r>
        <w:rPr>
          <w:rFonts w:ascii="Times New Roman CYR" w:eastAsia="MS Mincho" w:hAnsi="Times New Roman CYR" w:cs="Times New Roman CYR"/>
          <w:sz w:val="28"/>
          <w:szCs w:val="28"/>
          <w:lang w:val="uk-UA"/>
        </w:rPr>
        <w:t>у</w:t>
      </w:r>
      <w:r w:rsidRPr="00020CD5">
        <w:rPr>
          <w:rFonts w:ascii="Times New Roman CYR" w:eastAsia="MS Mincho" w:hAnsi="Times New Roman CYR" w:cs="Times New Roman CYR"/>
          <w:sz w:val="28"/>
          <w:szCs w:val="28"/>
        </w:rPr>
        <w:t xml:space="preserve"> 40(80%) хворих рівень</w:t>
      </w:r>
      <w:r>
        <w:rPr>
          <w:rFonts w:ascii="Times New Roman CYR" w:eastAsia="MS Mincho" w:hAnsi="Times New Roman CYR" w:cs="Times New Roman CYR"/>
          <w:sz w:val="28"/>
          <w:szCs w:val="28"/>
        </w:rPr>
        <w:t xml:space="preserve"> СРП відповідав нормі </w:t>
      </w:r>
      <w:r>
        <w:rPr>
          <w:rFonts w:ascii="Times New Roman CYR" w:eastAsia="MS Mincho" w:hAnsi="Times New Roman CYR" w:cs="Times New Roman CYR"/>
          <w:sz w:val="28"/>
          <w:szCs w:val="28"/>
          <w:lang w:val="uk-UA"/>
        </w:rPr>
        <w:br/>
      </w:r>
      <w:r>
        <w:rPr>
          <w:rFonts w:ascii="Times New Roman CYR" w:eastAsia="MS Mincho" w:hAnsi="Times New Roman CYR" w:cs="Times New Roman CYR"/>
          <w:sz w:val="28"/>
          <w:szCs w:val="28"/>
        </w:rPr>
        <w:t>(&lt;6 мг/л)</w:t>
      </w:r>
      <w:r>
        <w:rPr>
          <w:rFonts w:ascii="Times New Roman CYR" w:eastAsia="MS Mincho" w:hAnsi="Times New Roman CYR" w:cs="Times New Roman CYR"/>
          <w:sz w:val="28"/>
          <w:szCs w:val="28"/>
          <w:lang w:val="uk-UA"/>
        </w:rPr>
        <w:t>.</w:t>
      </w:r>
      <w:r w:rsidRPr="00020CD5">
        <w:rPr>
          <w:rFonts w:ascii="Times New Roman CYR" w:eastAsia="MS Mincho" w:hAnsi="Times New Roman CYR" w:cs="Times New Roman CYR"/>
          <w:sz w:val="28"/>
          <w:szCs w:val="28"/>
        </w:rPr>
        <w:t xml:space="preserve"> </w:t>
      </w:r>
      <w:r>
        <w:rPr>
          <w:rFonts w:ascii="Times New Roman CYR" w:eastAsia="MS Mincho" w:hAnsi="Times New Roman CYR" w:cs="Times New Roman CYR"/>
          <w:sz w:val="28"/>
          <w:szCs w:val="28"/>
          <w:lang w:val="uk-UA"/>
        </w:rPr>
        <w:t>У</w:t>
      </w:r>
      <w:r w:rsidRPr="00020CD5">
        <w:rPr>
          <w:rFonts w:ascii="Times New Roman CYR" w:eastAsia="MS Mincho" w:hAnsi="Times New Roman CYR" w:cs="Times New Roman CYR"/>
          <w:sz w:val="28"/>
          <w:szCs w:val="28"/>
        </w:rPr>
        <w:t xml:space="preserve"> 4(8%) </w:t>
      </w:r>
      <w:r>
        <w:rPr>
          <w:rFonts w:ascii="Times New Roman CYR" w:eastAsia="MS Mincho" w:hAnsi="Times New Roman CYR" w:cs="Times New Roman CYR"/>
          <w:sz w:val="28"/>
          <w:szCs w:val="28"/>
          <w:lang w:val="uk-UA"/>
        </w:rPr>
        <w:t>спостеріг</w:t>
      </w:r>
      <w:r w:rsidRPr="00020CD5">
        <w:rPr>
          <w:rFonts w:ascii="Times New Roman CYR" w:eastAsia="MS Mincho" w:hAnsi="Times New Roman CYR" w:cs="Times New Roman CYR"/>
          <w:sz w:val="28"/>
          <w:szCs w:val="28"/>
        </w:rPr>
        <w:t xml:space="preserve">алося його збільшення в 9 разів, у 3(6%) – в 6 разів, у 2(4%) – в 4 рази, у 1(2%) – в 2 рази. Середній рівень СРП у пацієнтів </w:t>
      </w:r>
      <w:r w:rsidRPr="00020CD5">
        <w:rPr>
          <w:rFonts w:ascii="Times New Roman CYR" w:eastAsia="MS Mincho" w:hAnsi="Times New Roman CYR" w:cs="Times New Roman CYR"/>
          <w:sz w:val="28"/>
          <w:szCs w:val="28"/>
        </w:rPr>
        <w:lastRenderedPageBreak/>
        <w:t>контрольної групи склав 1,13±0,45 мг/л. При цьому у 14(87,5%) хворих рівень СРП відповідав нормі (&lt;6 мг/л), у 2(12,5%) – верхній межі норми (6 мг/л). Слід зазначити, що рівень СРП &gt;6 мг/л не зареєстрований у жодного з пацієнтів контрольної групи. У хворих на АГ та ІХС без ХСН рівень СРП коливався від 0 до 12 мг/л, с</w:t>
      </w:r>
      <w:r>
        <w:rPr>
          <w:rFonts w:ascii="Times New Roman CYR" w:eastAsia="MS Mincho" w:hAnsi="Times New Roman CYR" w:cs="Times New Roman CYR"/>
          <w:sz w:val="28"/>
          <w:szCs w:val="28"/>
        </w:rPr>
        <w:t>ередній рівень – 3,46±0,47 мг/л</w:t>
      </w:r>
      <w:r>
        <w:rPr>
          <w:rFonts w:ascii="Times New Roman CYR" w:eastAsia="MS Mincho" w:hAnsi="Times New Roman CYR" w:cs="Times New Roman CYR"/>
          <w:sz w:val="28"/>
          <w:szCs w:val="28"/>
          <w:lang w:val="uk-UA"/>
        </w:rPr>
        <w:t>,</w:t>
      </w:r>
      <w:r w:rsidRPr="00020CD5">
        <w:rPr>
          <w:rFonts w:ascii="Times New Roman CYR" w:eastAsia="MS Mincho" w:hAnsi="Times New Roman CYR" w:cs="Times New Roman CYR"/>
          <w:sz w:val="28"/>
          <w:szCs w:val="28"/>
        </w:rPr>
        <w:t xml:space="preserve"> у контрольній групі середній рівень </w:t>
      </w:r>
      <w:r>
        <w:rPr>
          <w:rFonts w:ascii="Times New Roman CYR" w:eastAsia="MS Mincho" w:hAnsi="Times New Roman CYR" w:cs="Times New Roman CYR"/>
          <w:sz w:val="28"/>
          <w:szCs w:val="28"/>
          <w:lang w:val="uk-UA"/>
        </w:rPr>
        <w:t xml:space="preserve">складав </w:t>
      </w:r>
      <w:r>
        <w:rPr>
          <w:rFonts w:ascii="Times New Roman CYR" w:eastAsia="MS Mincho" w:hAnsi="Times New Roman CYR" w:cs="Times New Roman CYR"/>
          <w:sz w:val="28"/>
          <w:szCs w:val="28"/>
        </w:rPr>
        <w:t>1,13±0,24 мг/л</w:t>
      </w:r>
      <w:r w:rsidRPr="00020CD5">
        <w:rPr>
          <w:rFonts w:ascii="Times New Roman CYR" w:eastAsia="MS Mincho" w:hAnsi="Times New Roman CYR" w:cs="Times New Roman CYR"/>
          <w:sz w:val="28"/>
          <w:szCs w:val="28"/>
        </w:rPr>
        <w:t>, що відповідає літературним даним.</w:t>
      </w:r>
      <w:r w:rsidRPr="00020CD5">
        <w:rPr>
          <w:rFonts w:ascii="Times New Roman CYR" w:eastAsia="MS Mincho" w:hAnsi="Times New Roman CYR" w:cs="Times New Roman CYR"/>
          <w:sz w:val="28"/>
          <w:szCs w:val="28"/>
          <w:lang w:val="uk-UA"/>
        </w:rPr>
        <w:t xml:space="preserve"> </w:t>
      </w:r>
    </w:p>
    <w:p w:rsidR="00561BF8" w:rsidRPr="00020CD5" w:rsidRDefault="00561BF8" w:rsidP="00561BF8">
      <w:pPr>
        <w:autoSpaceDE w:val="0"/>
        <w:autoSpaceDN w:val="0"/>
        <w:adjustRightInd w:val="0"/>
        <w:spacing w:line="360" w:lineRule="exact"/>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У</w:t>
      </w:r>
      <w:r w:rsidRPr="00020CD5">
        <w:rPr>
          <w:rFonts w:ascii="Times New Roman CYR" w:eastAsia="MS Mincho" w:hAnsi="Times New Roman CYR" w:cs="Times New Roman CYR"/>
          <w:sz w:val="28"/>
          <w:szCs w:val="28"/>
        </w:rPr>
        <w:t xml:space="preserve"> результаті обстеження у хворих на АГ та ІХС, ускладнених ХСН виявлено достовірне збільшення рівня СРП як в II (на 94,46%; р&lt;0,05), так і в III (на 95,71%; р&lt;0,05) функціональних класах </w:t>
      </w:r>
      <w:r>
        <w:rPr>
          <w:rFonts w:ascii="Times New Roman CYR" w:eastAsia="MS Mincho" w:hAnsi="Times New Roman CYR" w:cs="Times New Roman CYR"/>
          <w:sz w:val="28"/>
          <w:szCs w:val="28"/>
          <w:lang w:val="uk-UA"/>
        </w:rPr>
        <w:t>у</w:t>
      </w:r>
      <w:r w:rsidRPr="00020CD5">
        <w:rPr>
          <w:rFonts w:ascii="Times New Roman CYR" w:eastAsia="MS Mincho" w:hAnsi="Times New Roman CYR" w:cs="Times New Roman CYR"/>
          <w:sz w:val="28"/>
          <w:szCs w:val="28"/>
        </w:rPr>
        <w:t xml:space="preserve"> порівнянні з контрольною групою, та на  83,03% (р&lt;0,05) і 86,89% (р&lt;0,05) відповідно – з хворими на АГ та ІХС без ХСН. </w:t>
      </w:r>
    </w:p>
    <w:p w:rsidR="00561BF8" w:rsidRPr="00020CD5" w:rsidRDefault="00561BF8" w:rsidP="00561BF8">
      <w:pPr>
        <w:widowControl w:val="0"/>
        <w:autoSpaceDE w:val="0"/>
        <w:autoSpaceDN w:val="0"/>
        <w:adjustRightInd w:val="0"/>
        <w:spacing w:line="360" w:lineRule="exact"/>
        <w:ind w:firstLine="709"/>
        <w:jc w:val="both"/>
        <w:rPr>
          <w:sz w:val="28"/>
          <w:szCs w:val="28"/>
          <w:lang w:val="uk-UA"/>
        </w:rPr>
      </w:pPr>
      <w:r w:rsidRPr="00047526">
        <w:rPr>
          <w:rFonts w:ascii="Times New Roman CYR" w:eastAsia="MS Mincho" w:hAnsi="Times New Roman CYR" w:cs="Times New Roman CYR"/>
          <w:sz w:val="28"/>
          <w:szCs w:val="28"/>
          <w:lang w:val="uk-UA"/>
        </w:rPr>
        <w:t xml:space="preserve">СРП </w:t>
      </w:r>
      <w:r>
        <w:rPr>
          <w:rFonts w:ascii="Times New Roman CYR" w:eastAsia="MS Mincho" w:hAnsi="Times New Roman CYR" w:cs="Times New Roman CYR"/>
          <w:sz w:val="28"/>
          <w:szCs w:val="28"/>
          <w:lang w:val="uk-UA"/>
        </w:rPr>
        <w:t>у</w:t>
      </w:r>
      <w:r w:rsidRPr="00047526">
        <w:rPr>
          <w:rFonts w:ascii="Times New Roman CYR" w:eastAsia="MS Mincho" w:hAnsi="Times New Roman CYR" w:cs="Times New Roman CYR"/>
          <w:sz w:val="28"/>
          <w:szCs w:val="28"/>
          <w:lang w:val="uk-UA"/>
        </w:rPr>
        <w:t xml:space="preserve"> залежності від рівня</w:t>
      </w:r>
      <w:r w:rsidRPr="00020CD5">
        <w:rPr>
          <w:rFonts w:ascii="Times New Roman CYR" w:eastAsia="MS Mincho" w:hAnsi="Times New Roman CYR" w:cs="Times New Roman CYR"/>
          <w:sz w:val="28"/>
          <w:szCs w:val="28"/>
          <w:lang w:val="uk-UA"/>
        </w:rPr>
        <w:t xml:space="preserve"> розподілений на тертілі: 1-ий тертіль – рівень СРП </w:t>
      </w:r>
      <w:r>
        <w:rPr>
          <w:rFonts w:ascii="Times New Roman CYR" w:eastAsia="MS Mincho" w:hAnsi="Times New Roman CYR" w:cs="Times New Roman CYR"/>
          <w:sz w:val="28"/>
          <w:szCs w:val="28"/>
          <w:lang w:val="uk-UA"/>
        </w:rPr>
        <w:br/>
      </w:r>
      <w:r w:rsidRPr="00020CD5">
        <w:rPr>
          <w:rFonts w:ascii="Times New Roman CYR" w:eastAsia="MS Mincho" w:hAnsi="Times New Roman CYR" w:cs="Times New Roman CYR"/>
          <w:sz w:val="28"/>
          <w:szCs w:val="28"/>
          <w:lang w:val="uk-UA"/>
        </w:rPr>
        <w:t xml:space="preserve">&lt;6 мг/л, 2-ий тертіль – від 6 до 24 мг/л та 3-ій тертіль – &gt;24 мг/л (від 24,1 до 54 мг/л). </w:t>
      </w:r>
      <w:r>
        <w:rPr>
          <w:rFonts w:ascii="Times New Roman CYR" w:eastAsia="MS Mincho" w:hAnsi="Times New Roman CYR" w:cs="Times New Roman CYR"/>
          <w:sz w:val="28"/>
          <w:szCs w:val="28"/>
          <w:lang w:val="uk-UA"/>
        </w:rPr>
        <w:br/>
      </w:r>
      <w:r w:rsidRPr="00020CD5">
        <w:rPr>
          <w:rFonts w:ascii="Times New Roman CYR" w:eastAsia="MS Mincho" w:hAnsi="Times New Roman CYR" w:cs="Times New Roman CYR"/>
          <w:sz w:val="28"/>
          <w:szCs w:val="28"/>
          <w:lang w:val="uk-UA"/>
        </w:rPr>
        <w:t xml:space="preserve">У пацієнтів 2-го тертіля у порівнянні з хворими на АГ та ІХС без ХСН </w:t>
      </w:r>
      <w:r>
        <w:rPr>
          <w:rFonts w:ascii="Times New Roman CYR" w:eastAsia="MS Mincho" w:hAnsi="Times New Roman CYR" w:cs="Times New Roman CYR"/>
          <w:sz w:val="28"/>
          <w:szCs w:val="28"/>
          <w:lang w:val="uk-UA"/>
        </w:rPr>
        <w:t>спостеріг</w:t>
      </w:r>
      <w:r w:rsidRPr="00020CD5">
        <w:rPr>
          <w:rFonts w:ascii="Times New Roman CYR" w:eastAsia="MS Mincho" w:hAnsi="Times New Roman CYR" w:cs="Times New Roman CYR"/>
          <w:sz w:val="28"/>
          <w:szCs w:val="28"/>
          <w:lang w:val="uk-UA"/>
        </w:rPr>
        <w:t xml:space="preserve">ається достовірне підвищення КДО, КСО, ЛП (на 17,9%; </w:t>
      </w:r>
      <w:r w:rsidRPr="00020CD5">
        <w:rPr>
          <w:sz w:val="28"/>
          <w:szCs w:val="28"/>
          <w:lang w:val="uk-UA"/>
        </w:rPr>
        <w:t>р&lt;0,05,</w:t>
      </w:r>
      <w:r w:rsidRPr="00020CD5">
        <w:rPr>
          <w:rFonts w:ascii="Times New Roman CYR" w:eastAsia="MS Mincho" w:hAnsi="Times New Roman CYR" w:cs="Times New Roman CYR"/>
          <w:sz w:val="28"/>
          <w:szCs w:val="28"/>
          <w:lang w:val="uk-UA"/>
        </w:rPr>
        <w:t xml:space="preserve"> 9,23%; </w:t>
      </w:r>
      <w:r w:rsidRPr="00020CD5">
        <w:rPr>
          <w:sz w:val="28"/>
          <w:szCs w:val="28"/>
          <w:lang w:val="uk-UA"/>
        </w:rPr>
        <w:t xml:space="preserve">р&lt;0,05, </w:t>
      </w:r>
      <w:r w:rsidRPr="00020CD5">
        <w:rPr>
          <w:rFonts w:ascii="Times New Roman CYR" w:eastAsia="MS Mincho" w:hAnsi="Times New Roman CYR" w:cs="Times New Roman CYR"/>
          <w:sz w:val="28"/>
          <w:szCs w:val="28"/>
          <w:lang w:val="uk-UA"/>
        </w:rPr>
        <w:t xml:space="preserve">13,92%; </w:t>
      </w:r>
      <w:r w:rsidRPr="00020CD5">
        <w:rPr>
          <w:sz w:val="28"/>
          <w:szCs w:val="28"/>
          <w:lang w:val="uk-UA"/>
        </w:rPr>
        <w:t>р&lt;0,05</w:t>
      </w:r>
      <w:r w:rsidRPr="00020CD5">
        <w:rPr>
          <w:rFonts w:ascii="Times New Roman CYR" w:eastAsia="MS Mincho" w:hAnsi="Times New Roman CYR" w:cs="Times New Roman CYR"/>
          <w:sz w:val="28"/>
          <w:szCs w:val="28"/>
          <w:lang w:val="uk-UA"/>
        </w:rPr>
        <w:t xml:space="preserve"> відповідно). </w:t>
      </w:r>
      <w:r w:rsidRPr="00020CD5">
        <w:rPr>
          <w:rFonts w:ascii="Times New Roman CYR" w:eastAsia="MS Mincho" w:hAnsi="Times New Roman CYR" w:cs="Times New Roman CYR"/>
          <w:sz w:val="28"/>
          <w:szCs w:val="28"/>
        </w:rPr>
        <w:t xml:space="preserve">Виявлено, що  збільшені показники ЗСЛШ і МШП у пацієнтів 3-го тертіля достовірно зростають на 14,75% (р&lt;0,05) і 30% (р&lt;0,05) в порівнянні з 1-им тертілем та контрольною групою (на 50%; </w:t>
      </w:r>
      <w:r w:rsidRPr="00020CD5">
        <w:rPr>
          <w:sz w:val="28"/>
          <w:szCs w:val="28"/>
        </w:rPr>
        <w:t>р&lt;0,05 і 46,30%; р&lt;0,05 відповідно</w:t>
      </w:r>
      <w:r w:rsidRPr="00020CD5">
        <w:rPr>
          <w:rFonts w:ascii="Times New Roman CYR" w:eastAsia="MS Mincho" w:hAnsi="Times New Roman CYR" w:cs="Times New Roman CYR"/>
          <w:sz w:val="28"/>
          <w:szCs w:val="28"/>
        </w:rPr>
        <w:t xml:space="preserve">). </w:t>
      </w:r>
      <w:r w:rsidRPr="00E03FAE">
        <w:rPr>
          <w:rFonts w:ascii="Times New Roman CYR" w:eastAsia="MS Mincho" w:hAnsi="Times New Roman CYR" w:cs="Times New Roman CYR"/>
          <w:spacing w:val="-6"/>
          <w:sz w:val="28"/>
          <w:szCs w:val="28"/>
          <w:lang w:val="uk-UA"/>
        </w:rPr>
        <w:t>У результаті нашого дослідження</w:t>
      </w:r>
      <w:r w:rsidRPr="00020CD5">
        <w:rPr>
          <w:rFonts w:ascii="Times New Roman CYR" w:eastAsia="MS Mincho" w:hAnsi="Times New Roman CYR" w:cs="Times New Roman CYR"/>
          <w:sz w:val="28"/>
          <w:szCs w:val="28"/>
          <w:lang w:val="uk-UA"/>
        </w:rPr>
        <w:t xml:space="preserve"> виявлено, що підвищення рівня СРП асоціюється із збільшенням показників </w:t>
      </w:r>
      <w:r w:rsidRPr="00020CD5">
        <w:rPr>
          <w:rFonts w:ascii="Times New Roman CYR" w:eastAsia="MS Mincho" w:hAnsi="Times New Roman CYR" w:cs="Times New Roman CYR"/>
          <w:sz w:val="28"/>
          <w:szCs w:val="28"/>
        </w:rPr>
        <w:t>IVRT</w:t>
      </w:r>
      <w:r w:rsidRPr="00020CD5">
        <w:rPr>
          <w:rFonts w:ascii="Times New Roman CYR" w:eastAsia="MS Mincho" w:hAnsi="Times New Roman CYR" w:cs="Times New Roman CYR"/>
          <w:sz w:val="28"/>
          <w:szCs w:val="28"/>
          <w:lang w:val="uk-UA"/>
        </w:rPr>
        <w:t xml:space="preserve"> і </w:t>
      </w:r>
      <w:r w:rsidRPr="00020CD5">
        <w:rPr>
          <w:rFonts w:ascii="Times New Roman CYR" w:eastAsia="MS Mincho" w:hAnsi="Times New Roman CYR" w:cs="Times New Roman CYR"/>
          <w:sz w:val="28"/>
          <w:szCs w:val="28"/>
        </w:rPr>
        <w:t>DTE</w:t>
      </w:r>
      <w:r w:rsidRPr="00020CD5">
        <w:rPr>
          <w:rFonts w:ascii="Times New Roman CYR" w:eastAsia="MS Mincho" w:hAnsi="Times New Roman CYR" w:cs="Times New Roman CYR"/>
          <w:sz w:val="28"/>
          <w:szCs w:val="28"/>
          <w:lang w:val="uk-UA"/>
        </w:rPr>
        <w:t>, що відповідає порушенню діастолічної функції ЛШ (у 1-ому тертілі збільшуються на 13,86% (р&lt;0,05) і 20,6% (р&lt;0,05), 2-ому – на 17,09% (р&lt;0,05) і 27,5% (р&lt;0,05), 3-ому – на 12,89% (р&lt;0,05) і 30,43%</w:t>
      </w:r>
      <w:r>
        <w:rPr>
          <w:rFonts w:ascii="Times New Roman CYR" w:eastAsia="MS Mincho" w:hAnsi="Times New Roman CYR" w:cs="Times New Roman CYR"/>
          <w:sz w:val="28"/>
          <w:szCs w:val="28"/>
          <w:lang w:val="uk-UA"/>
        </w:rPr>
        <w:t xml:space="preserve"> </w:t>
      </w:r>
      <w:r w:rsidRPr="00020CD5">
        <w:rPr>
          <w:rFonts w:ascii="Times New Roman CYR" w:eastAsia="MS Mincho" w:hAnsi="Times New Roman CYR" w:cs="Times New Roman CYR"/>
          <w:sz w:val="28"/>
          <w:szCs w:val="28"/>
          <w:lang w:val="uk-UA"/>
        </w:rPr>
        <w:t>(р&lt;0,05)</w:t>
      </w:r>
      <w:r>
        <w:rPr>
          <w:rFonts w:ascii="Times New Roman CYR" w:eastAsia="MS Mincho" w:hAnsi="Times New Roman CYR" w:cs="Times New Roman CYR"/>
          <w:sz w:val="28"/>
          <w:szCs w:val="28"/>
          <w:lang w:val="uk-UA"/>
        </w:rPr>
        <w:t xml:space="preserve"> </w:t>
      </w:r>
      <w:r w:rsidRPr="00020CD5">
        <w:rPr>
          <w:rFonts w:ascii="Times New Roman CYR" w:eastAsia="MS Mincho" w:hAnsi="Times New Roman CYR" w:cs="Times New Roman CYR"/>
          <w:sz w:val="28"/>
          <w:szCs w:val="28"/>
          <w:lang w:val="uk-UA"/>
        </w:rPr>
        <w:t xml:space="preserve">відповідно) в порівнянні з хворими на АГ та ІХС без ХСН. </w:t>
      </w:r>
      <w:r w:rsidRPr="00020CD5">
        <w:rPr>
          <w:rFonts w:eastAsia="MS Mincho"/>
          <w:sz w:val="28"/>
          <w:szCs w:val="28"/>
        </w:rPr>
        <w:t xml:space="preserve">Виявлено достовірне збільшення рівня СРП в 2-ому тертілі (на 50%; р&lt;0,001) і в 3-ому (на 25%; р&lt;0,001) у пацієнтів III ФК в порівнянні з II ФК. </w:t>
      </w:r>
      <w:r w:rsidRPr="00020CD5">
        <w:rPr>
          <w:rFonts w:ascii="Times New Roman CYR" w:eastAsia="MS Mincho" w:hAnsi="Times New Roman CYR" w:cs="Times New Roman CYR"/>
          <w:sz w:val="28"/>
          <w:szCs w:val="28"/>
          <w:lang w:val="uk-UA"/>
        </w:rPr>
        <w:t xml:space="preserve">Між толерантністю до фізичного навантаження і рівнем СРП </w:t>
      </w:r>
      <w:r>
        <w:rPr>
          <w:rFonts w:ascii="Times New Roman CYR" w:eastAsia="MS Mincho" w:hAnsi="Times New Roman CYR" w:cs="Times New Roman CYR"/>
          <w:sz w:val="28"/>
          <w:szCs w:val="28"/>
          <w:lang w:val="uk-UA"/>
        </w:rPr>
        <w:t>спостеріг</w:t>
      </w:r>
      <w:r w:rsidRPr="00020CD5">
        <w:rPr>
          <w:rFonts w:ascii="Times New Roman CYR" w:eastAsia="MS Mincho" w:hAnsi="Times New Roman CYR" w:cs="Times New Roman CYR"/>
          <w:sz w:val="28"/>
          <w:szCs w:val="28"/>
          <w:lang w:val="uk-UA"/>
        </w:rPr>
        <w:t xml:space="preserve">ався негативний кореляційний зв'язок з тенденцією до її збільшення від </w:t>
      </w:r>
      <w:r w:rsidRPr="00020CD5">
        <w:rPr>
          <w:rFonts w:ascii="Times New Roman CYR" w:eastAsia="MS Mincho" w:hAnsi="Times New Roman CYR" w:cs="Times New Roman CYR"/>
          <w:sz w:val="28"/>
          <w:szCs w:val="28"/>
        </w:rPr>
        <w:t>II</w:t>
      </w:r>
      <w:r w:rsidRPr="00020CD5">
        <w:rPr>
          <w:rFonts w:ascii="Times New Roman CYR" w:eastAsia="MS Mincho" w:hAnsi="Times New Roman CYR" w:cs="Times New Roman CYR"/>
          <w:sz w:val="28"/>
          <w:szCs w:val="28"/>
          <w:lang w:val="uk-UA"/>
        </w:rPr>
        <w:t xml:space="preserve"> до </w:t>
      </w:r>
      <w:r w:rsidRPr="00020CD5">
        <w:rPr>
          <w:rFonts w:ascii="Times New Roman CYR" w:eastAsia="MS Mincho" w:hAnsi="Times New Roman CYR" w:cs="Times New Roman CYR"/>
          <w:sz w:val="28"/>
          <w:szCs w:val="28"/>
        </w:rPr>
        <w:t>III</w:t>
      </w:r>
      <w:r w:rsidRPr="00020CD5">
        <w:rPr>
          <w:rFonts w:ascii="Times New Roman CYR" w:eastAsia="MS Mincho" w:hAnsi="Times New Roman CYR" w:cs="Times New Roman CYR"/>
          <w:sz w:val="28"/>
          <w:szCs w:val="28"/>
          <w:lang w:val="uk-UA"/>
        </w:rPr>
        <w:t xml:space="preserve"> ФК (</w:t>
      </w:r>
      <w:r w:rsidRPr="00020CD5">
        <w:rPr>
          <w:rFonts w:ascii="Times New Roman CYR" w:eastAsia="MS Mincho" w:hAnsi="Times New Roman CYR" w:cs="Times New Roman CYR"/>
          <w:sz w:val="28"/>
          <w:szCs w:val="28"/>
        </w:rPr>
        <w:t>r</w:t>
      </w:r>
      <w:r w:rsidRPr="00020CD5">
        <w:rPr>
          <w:rFonts w:ascii="Times New Roman CYR" w:eastAsia="MS Mincho" w:hAnsi="Times New Roman CYR" w:cs="Times New Roman CYR"/>
          <w:sz w:val="28"/>
          <w:szCs w:val="28"/>
          <w:lang w:val="uk-UA"/>
        </w:rPr>
        <w:t>= -0,</w:t>
      </w:r>
      <w:r w:rsidRPr="002E2207">
        <w:rPr>
          <w:rFonts w:ascii="Times New Roman CYR" w:eastAsia="MS Mincho" w:hAnsi="Times New Roman CYR" w:cs="Times New Roman CYR"/>
          <w:sz w:val="28"/>
          <w:szCs w:val="28"/>
          <w:lang w:val="uk-UA"/>
        </w:rPr>
        <w:t>25</w:t>
      </w:r>
      <w:r w:rsidRPr="00020CD5">
        <w:rPr>
          <w:rFonts w:ascii="Times New Roman CYR" w:eastAsia="MS Mincho" w:hAnsi="Times New Roman CYR" w:cs="Times New Roman CYR"/>
          <w:sz w:val="28"/>
          <w:szCs w:val="28"/>
          <w:lang w:val="uk-UA"/>
        </w:rPr>
        <w:t xml:space="preserve">; р&lt;0,05; </w:t>
      </w:r>
      <w:r w:rsidRPr="00020CD5">
        <w:rPr>
          <w:rFonts w:ascii="Times New Roman CYR" w:eastAsia="MS Mincho" w:hAnsi="Times New Roman CYR" w:cs="Times New Roman CYR"/>
          <w:sz w:val="28"/>
          <w:szCs w:val="28"/>
        </w:rPr>
        <w:t>r</w:t>
      </w:r>
      <w:r w:rsidRPr="00020CD5">
        <w:rPr>
          <w:rFonts w:ascii="Times New Roman CYR" w:eastAsia="MS Mincho" w:hAnsi="Times New Roman CYR" w:cs="Times New Roman CYR"/>
          <w:sz w:val="28"/>
          <w:szCs w:val="28"/>
          <w:lang w:val="uk-UA"/>
        </w:rPr>
        <w:t xml:space="preserve">= -0,36; р&lt;0,05). Вивчаючи рівень СРП у віковому аспекті виявлено </w:t>
      </w:r>
      <w:r w:rsidRPr="00020CD5">
        <w:rPr>
          <w:sz w:val="28"/>
          <w:szCs w:val="28"/>
          <w:lang w:val="uk-UA"/>
        </w:rPr>
        <w:t xml:space="preserve">достовірне підвищення СРП у хворих 75-89 років як у 2-му, так і у 3-му тертілях у порівнянні з пацієнтами 60-74 років (на 10,15%; </w:t>
      </w:r>
      <w:r w:rsidRPr="00020CD5">
        <w:rPr>
          <w:rFonts w:ascii="Times New Roman CYR" w:eastAsia="MS Mincho" w:hAnsi="Times New Roman CYR" w:cs="Times New Roman CYR"/>
          <w:sz w:val="28"/>
          <w:szCs w:val="28"/>
          <w:lang w:val="uk-UA"/>
        </w:rPr>
        <w:t>р&lt;0,05 і 21,45%; р&lt;0,05 відповідно</w:t>
      </w:r>
      <w:r w:rsidRPr="00020CD5">
        <w:rPr>
          <w:sz w:val="28"/>
          <w:szCs w:val="28"/>
          <w:lang w:val="uk-UA"/>
        </w:rPr>
        <w:t xml:space="preserve">). </w:t>
      </w:r>
    </w:p>
    <w:p w:rsidR="00561BF8" w:rsidRPr="00020CD5" w:rsidRDefault="00561BF8" w:rsidP="00561BF8">
      <w:pPr>
        <w:widowControl w:val="0"/>
        <w:autoSpaceDE w:val="0"/>
        <w:autoSpaceDN w:val="0"/>
        <w:adjustRightInd w:val="0"/>
        <w:spacing w:line="360" w:lineRule="exact"/>
        <w:ind w:firstLine="709"/>
        <w:jc w:val="both"/>
        <w:rPr>
          <w:rFonts w:ascii="Times New Roman CYR" w:hAnsi="Times New Roman CYR" w:cs="Times New Roman CYR"/>
          <w:sz w:val="28"/>
          <w:szCs w:val="28"/>
          <w:lang w:val="uk-UA"/>
        </w:rPr>
      </w:pPr>
      <w:r w:rsidRPr="00020CD5">
        <w:rPr>
          <w:sz w:val="28"/>
          <w:szCs w:val="28"/>
          <w:lang w:val="uk-UA"/>
        </w:rPr>
        <w:t xml:space="preserve">У всіх пацієнтів, </w:t>
      </w:r>
      <w:r>
        <w:rPr>
          <w:sz w:val="28"/>
          <w:szCs w:val="28"/>
          <w:lang w:val="uk-UA"/>
        </w:rPr>
        <w:t>що брали участь у</w:t>
      </w:r>
      <w:r w:rsidRPr="00020CD5">
        <w:rPr>
          <w:sz w:val="28"/>
          <w:szCs w:val="28"/>
          <w:lang w:val="uk-UA"/>
        </w:rPr>
        <w:t xml:space="preserve"> дослідженн</w:t>
      </w:r>
      <w:r>
        <w:rPr>
          <w:sz w:val="28"/>
          <w:szCs w:val="28"/>
          <w:lang w:val="uk-UA"/>
        </w:rPr>
        <w:t>і</w:t>
      </w:r>
      <w:r w:rsidRPr="00020CD5">
        <w:rPr>
          <w:sz w:val="28"/>
          <w:szCs w:val="28"/>
          <w:lang w:val="uk-UA"/>
        </w:rPr>
        <w:t>, виявлен</w:t>
      </w:r>
      <w:r>
        <w:rPr>
          <w:sz w:val="28"/>
          <w:szCs w:val="28"/>
          <w:lang w:val="uk-UA"/>
        </w:rPr>
        <w:t>о</w:t>
      </w:r>
      <w:r w:rsidRPr="00020CD5">
        <w:rPr>
          <w:sz w:val="28"/>
          <w:szCs w:val="28"/>
          <w:lang w:val="uk-UA"/>
        </w:rPr>
        <w:t xml:space="preserve"> підвищення поширеності ендотеліальної дисфункції, як серед хворих на АГ та ІХС, ускладнених ХСН, так і серед хворих на АГ та ІХС без ХСН. При цьому п</w:t>
      </w:r>
      <w:r w:rsidRPr="00020CD5">
        <w:rPr>
          <w:sz w:val="28"/>
          <w:szCs w:val="28"/>
        </w:rPr>
        <w:t xml:space="preserve">оказники ЕЗВД та ЕНЗВД були достовірно знижені як у II (на 55,1% та 28,86% відповідно; p&lt;0,05), так і у III ФК (на 59,33% та 40,39% відповідно; p&lt;0,05) у порівнянні з хворими на АГ та ІХС без ХСН. </w:t>
      </w:r>
      <w:r w:rsidRPr="00020CD5">
        <w:rPr>
          <w:sz w:val="28"/>
          <w:szCs w:val="28"/>
          <w:lang w:val="uk-UA"/>
        </w:rPr>
        <w:t xml:space="preserve">Вивчаючи функцію ендотелію у віковому аспекті, ми виявили достовірне зниження ЕЗВД у віці 75-89 років (на </w:t>
      </w:r>
      <w:r w:rsidRPr="00020CD5">
        <w:rPr>
          <w:sz w:val="28"/>
          <w:szCs w:val="28"/>
          <w:lang w:val="uk-UA"/>
        </w:rPr>
        <w:lastRenderedPageBreak/>
        <w:t xml:space="preserve">60,34%; </w:t>
      </w:r>
      <w:r w:rsidRPr="00020CD5">
        <w:rPr>
          <w:sz w:val="28"/>
          <w:szCs w:val="28"/>
        </w:rPr>
        <w:t>p</w:t>
      </w:r>
      <w:r w:rsidRPr="00020CD5">
        <w:rPr>
          <w:sz w:val="28"/>
          <w:szCs w:val="28"/>
          <w:lang w:val="uk-UA"/>
        </w:rPr>
        <w:t xml:space="preserve">&lt;0,05) та ЕНЗВД в обох вікових групах (у віці 60-74 роки – на 62,9%; </w:t>
      </w:r>
      <w:r w:rsidRPr="00020CD5">
        <w:rPr>
          <w:sz w:val="28"/>
          <w:szCs w:val="28"/>
        </w:rPr>
        <w:t>p</w:t>
      </w:r>
      <w:r w:rsidRPr="00020CD5">
        <w:rPr>
          <w:sz w:val="28"/>
          <w:szCs w:val="28"/>
          <w:lang w:val="uk-UA"/>
        </w:rPr>
        <w:t xml:space="preserve">&lt;0,05 та у віці 75-89 років – 68,2%; </w:t>
      </w:r>
      <w:r w:rsidRPr="00020CD5">
        <w:rPr>
          <w:sz w:val="28"/>
          <w:szCs w:val="28"/>
        </w:rPr>
        <w:t>p</w:t>
      </w:r>
      <w:r w:rsidRPr="00020CD5">
        <w:rPr>
          <w:sz w:val="28"/>
          <w:szCs w:val="28"/>
          <w:lang w:val="uk-UA"/>
        </w:rPr>
        <w:t>&lt;0,05 відповідно) у порівнянні з хворими на АГ та ІХС без ХСН. У 10%</w:t>
      </w:r>
      <w:r>
        <w:rPr>
          <w:sz w:val="28"/>
          <w:szCs w:val="28"/>
          <w:lang w:val="uk-UA"/>
        </w:rPr>
        <w:t xml:space="preserve"> хворих </w:t>
      </w:r>
      <w:r w:rsidRPr="00020CD5">
        <w:rPr>
          <w:sz w:val="28"/>
          <w:szCs w:val="28"/>
          <w:lang w:val="uk-UA"/>
        </w:rPr>
        <w:t>на АГ та ІХС, ускладнених ХСН</w:t>
      </w:r>
      <w:r>
        <w:rPr>
          <w:sz w:val="28"/>
          <w:szCs w:val="28"/>
          <w:lang w:val="uk-UA"/>
        </w:rPr>
        <w:t>,</w:t>
      </w:r>
      <w:r w:rsidRPr="00020CD5">
        <w:rPr>
          <w:sz w:val="28"/>
          <w:szCs w:val="28"/>
          <w:lang w:val="uk-UA"/>
        </w:rPr>
        <w:t xml:space="preserve"> при проведенні проби з реактивною гіперемією </w:t>
      </w:r>
      <w:r>
        <w:rPr>
          <w:sz w:val="28"/>
          <w:szCs w:val="28"/>
          <w:lang w:val="uk-UA"/>
        </w:rPr>
        <w:t>виявлялась</w:t>
      </w:r>
      <w:r w:rsidRPr="00020CD5">
        <w:rPr>
          <w:sz w:val="28"/>
          <w:szCs w:val="28"/>
          <w:lang w:val="uk-UA"/>
        </w:rPr>
        <w:t xml:space="preserve"> парадоксальна вазоконстрікторна реакція, яка свідчить про більш виражену дисфункцію ендотелію. </w:t>
      </w:r>
      <w:r w:rsidRPr="00B60C1A">
        <w:rPr>
          <w:spacing w:val="-6"/>
          <w:sz w:val="28"/>
          <w:szCs w:val="28"/>
          <w:lang w:val="uk-UA"/>
        </w:rPr>
        <w:t>При цьому спостерігався зворотній кореляційний зв'язок між ФК та ендотелійзалежною вазодилятацією (</w:t>
      </w:r>
      <w:r w:rsidRPr="00B60C1A">
        <w:rPr>
          <w:spacing w:val="-6"/>
          <w:sz w:val="28"/>
          <w:szCs w:val="28"/>
        </w:rPr>
        <w:t>r</w:t>
      </w:r>
      <w:r w:rsidRPr="00B60C1A">
        <w:rPr>
          <w:spacing w:val="-6"/>
          <w:sz w:val="28"/>
          <w:szCs w:val="28"/>
          <w:lang w:val="uk-UA"/>
        </w:rPr>
        <w:t xml:space="preserve">= </w:t>
      </w:r>
      <w:r w:rsidRPr="00B60C1A">
        <w:rPr>
          <w:rFonts w:ascii="Times New Roman CYR" w:hAnsi="Times New Roman CYR" w:cs="Times New Roman CYR"/>
          <w:spacing w:val="-6"/>
          <w:sz w:val="28"/>
          <w:szCs w:val="28"/>
          <w:lang w:val="uk-UA"/>
        </w:rPr>
        <w:t xml:space="preserve">-0,37; </w:t>
      </w:r>
      <w:r w:rsidRPr="00B60C1A">
        <w:rPr>
          <w:rFonts w:ascii="Times New Roman CYR" w:hAnsi="Times New Roman CYR" w:cs="Times New Roman CYR"/>
          <w:spacing w:val="-6"/>
          <w:sz w:val="28"/>
          <w:szCs w:val="28"/>
        </w:rPr>
        <w:t>p</w:t>
      </w:r>
      <w:r w:rsidRPr="00B60C1A">
        <w:rPr>
          <w:rFonts w:ascii="Times New Roman CYR" w:hAnsi="Times New Roman CYR" w:cs="Times New Roman CYR"/>
          <w:spacing w:val="-6"/>
          <w:sz w:val="28"/>
          <w:szCs w:val="28"/>
          <w:lang w:val="uk-UA"/>
        </w:rPr>
        <w:t xml:space="preserve">= 0,007). </w:t>
      </w:r>
      <w:r w:rsidRPr="00B60C1A">
        <w:rPr>
          <w:spacing w:val="-6"/>
          <w:sz w:val="28"/>
          <w:szCs w:val="28"/>
          <w:lang w:val="uk-UA"/>
        </w:rPr>
        <w:t>При проведенні многофакторного кореляційного аналізу між віком, ФК та ендотеліальною дисфункцією виявлено позитивний кореляційний зв'язок між віком та ФК (</w:t>
      </w:r>
      <w:r w:rsidRPr="00B60C1A">
        <w:rPr>
          <w:spacing w:val="-6"/>
          <w:sz w:val="28"/>
          <w:szCs w:val="28"/>
        </w:rPr>
        <w:t>r</w:t>
      </w:r>
      <w:r w:rsidRPr="00B60C1A">
        <w:rPr>
          <w:spacing w:val="-6"/>
          <w:sz w:val="28"/>
          <w:szCs w:val="28"/>
          <w:lang w:val="uk-UA"/>
        </w:rPr>
        <w:t xml:space="preserve">= 0,34; </w:t>
      </w:r>
      <w:r w:rsidRPr="00B60C1A">
        <w:rPr>
          <w:spacing w:val="-6"/>
          <w:sz w:val="28"/>
          <w:szCs w:val="28"/>
        </w:rPr>
        <w:t>p</w:t>
      </w:r>
      <w:r w:rsidRPr="00B60C1A">
        <w:rPr>
          <w:spacing w:val="-6"/>
          <w:sz w:val="28"/>
          <w:szCs w:val="28"/>
          <w:lang w:val="uk-UA"/>
        </w:rPr>
        <w:t>&lt;0,01) та негативний – між віком та ендотеліальною дисфункцією (</w:t>
      </w:r>
      <w:r w:rsidRPr="00B60C1A">
        <w:rPr>
          <w:spacing w:val="-6"/>
          <w:sz w:val="28"/>
          <w:szCs w:val="28"/>
        </w:rPr>
        <w:t>r</w:t>
      </w:r>
      <w:r w:rsidRPr="00B60C1A">
        <w:rPr>
          <w:spacing w:val="-6"/>
          <w:sz w:val="28"/>
          <w:szCs w:val="28"/>
          <w:lang w:val="uk-UA"/>
        </w:rPr>
        <w:t xml:space="preserve">= -0,52; </w:t>
      </w:r>
      <w:r w:rsidRPr="00B60C1A">
        <w:rPr>
          <w:spacing w:val="-6"/>
          <w:sz w:val="28"/>
          <w:szCs w:val="28"/>
        </w:rPr>
        <w:t>p</w:t>
      </w:r>
      <w:r w:rsidRPr="00B60C1A">
        <w:rPr>
          <w:spacing w:val="-6"/>
          <w:sz w:val="28"/>
          <w:szCs w:val="28"/>
          <w:lang w:val="uk-UA"/>
        </w:rPr>
        <w:t xml:space="preserve">&lt;0,05). Виявлено також </w:t>
      </w:r>
      <w:r w:rsidRPr="00B60C1A">
        <w:rPr>
          <w:rFonts w:ascii="Times New Roman CYR" w:hAnsi="Times New Roman CYR" w:cs="Times New Roman CYR"/>
          <w:spacing w:val="-6"/>
          <w:sz w:val="28"/>
          <w:szCs w:val="28"/>
          <w:lang w:val="uk-UA"/>
        </w:rPr>
        <w:t>позитивний</w:t>
      </w:r>
      <w:r w:rsidRPr="00020CD5">
        <w:rPr>
          <w:rFonts w:ascii="Times New Roman CYR" w:hAnsi="Times New Roman CYR" w:cs="Times New Roman CYR"/>
          <w:sz w:val="28"/>
          <w:szCs w:val="28"/>
          <w:lang w:val="uk-UA"/>
        </w:rPr>
        <w:t xml:space="preserve"> кореляційний зв'язок між толерантністю до фізичного </w:t>
      </w:r>
      <w:r w:rsidRPr="006D3CAB">
        <w:rPr>
          <w:rFonts w:ascii="Times New Roman CYR" w:hAnsi="Times New Roman CYR" w:cs="Times New Roman CYR"/>
          <w:spacing w:val="-6"/>
          <w:sz w:val="28"/>
          <w:szCs w:val="28"/>
          <w:lang w:val="uk-UA"/>
        </w:rPr>
        <w:t>наванта</w:t>
      </w:r>
      <w:r w:rsidRPr="006D3CAB">
        <w:rPr>
          <w:rFonts w:ascii="Times New Roman CYR" w:hAnsi="Times New Roman CYR" w:cs="Times New Roman CYR"/>
          <w:spacing w:val="-6"/>
          <w:sz w:val="28"/>
          <w:szCs w:val="28"/>
          <w:lang w:val="uk-UA"/>
        </w:rPr>
        <w:softHyphen/>
        <w:t>ження (тест з 6-ти хвилинною ходьбою) та дисфункцією ендотелія (</w:t>
      </w:r>
      <w:r w:rsidRPr="006D3CAB">
        <w:rPr>
          <w:rFonts w:ascii="Times New Roman CYR" w:hAnsi="Times New Roman CYR" w:cs="Times New Roman CYR"/>
          <w:spacing w:val="-6"/>
          <w:sz w:val="28"/>
          <w:szCs w:val="28"/>
        </w:rPr>
        <w:t>r</w:t>
      </w:r>
      <w:r w:rsidRPr="006D3CAB">
        <w:rPr>
          <w:rFonts w:ascii="Times New Roman CYR" w:hAnsi="Times New Roman CYR" w:cs="Times New Roman CYR"/>
          <w:spacing w:val="-6"/>
          <w:sz w:val="28"/>
          <w:szCs w:val="28"/>
          <w:lang w:val="uk-UA"/>
        </w:rPr>
        <w:t>= 0,37;</w:t>
      </w:r>
      <w:r>
        <w:rPr>
          <w:rFonts w:ascii="Times New Roman CYR" w:hAnsi="Times New Roman CYR" w:cs="Times New Roman CYR"/>
          <w:sz w:val="28"/>
          <w:szCs w:val="28"/>
          <w:lang w:val="uk-UA"/>
        </w:rPr>
        <w:t xml:space="preserve"> </w:t>
      </w:r>
      <w:r w:rsidRPr="00020CD5">
        <w:rPr>
          <w:rFonts w:ascii="Times New Roman CYR" w:hAnsi="Times New Roman CYR" w:cs="Times New Roman CYR"/>
          <w:sz w:val="28"/>
          <w:szCs w:val="28"/>
        </w:rPr>
        <w:t>p</w:t>
      </w:r>
      <w:r w:rsidRPr="00020CD5">
        <w:rPr>
          <w:rFonts w:ascii="Times New Roman CYR" w:hAnsi="Times New Roman CYR" w:cs="Times New Roman CYR"/>
          <w:sz w:val="28"/>
          <w:szCs w:val="28"/>
          <w:lang w:val="uk-UA"/>
        </w:rPr>
        <w:t xml:space="preserve">&lt;0,05). </w:t>
      </w:r>
    </w:p>
    <w:p w:rsidR="00561BF8" w:rsidRPr="00020CD5" w:rsidRDefault="00561BF8" w:rsidP="00561BF8">
      <w:pPr>
        <w:widowControl w:val="0"/>
        <w:spacing w:line="360" w:lineRule="exact"/>
        <w:ind w:firstLine="709"/>
        <w:jc w:val="both"/>
        <w:rPr>
          <w:rFonts w:ascii="Times New Roman CYR" w:hAnsi="Times New Roman CYR" w:cs="Times New Roman CYR"/>
          <w:sz w:val="28"/>
          <w:szCs w:val="28"/>
          <w:lang w:val="uk-UA"/>
        </w:rPr>
      </w:pPr>
      <w:r w:rsidRPr="00020CD5">
        <w:rPr>
          <w:sz w:val="28"/>
          <w:szCs w:val="28"/>
          <w:lang w:val="uk-UA"/>
        </w:rPr>
        <w:t>За нашими даними, середній рівень інсуліну у хворих на АГ та ІХС, ускладнених ХСН</w:t>
      </w:r>
      <w:r>
        <w:rPr>
          <w:sz w:val="28"/>
          <w:szCs w:val="28"/>
          <w:lang w:val="uk-UA"/>
        </w:rPr>
        <w:t>,</w:t>
      </w:r>
      <w:r w:rsidRPr="00020CD5">
        <w:rPr>
          <w:sz w:val="28"/>
          <w:szCs w:val="28"/>
          <w:lang w:val="uk-UA"/>
        </w:rPr>
        <w:t xml:space="preserve"> склав 11,19±2,79 мкОд/мл, глюкози крові натщесерце – 3,95±0,97 ммоль/л. При цьому у контрольній групі середні рівні цих показників практично не відрізнялися від досліджуваної групи (10,90±2,21 мкОд/мл та 3,86±0,85 ммоль/л). </w:t>
      </w:r>
      <w:r>
        <w:rPr>
          <w:rFonts w:ascii="Times New Roman CYR" w:hAnsi="Times New Roman CYR" w:cs="Times New Roman CYR"/>
          <w:sz w:val="28"/>
          <w:szCs w:val="28"/>
          <w:lang w:val="uk-UA"/>
        </w:rPr>
        <w:t>Спостеріг</w:t>
      </w:r>
      <w:r w:rsidRPr="00020CD5">
        <w:rPr>
          <w:rFonts w:ascii="Times New Roman CYR" w:hAnsi="Times New Roman CYR" w:cs="Times New Roman CYR"/>
          <w:sz w:val="28"/>
          <w:szCs w:val="28"/>
        </w:rPr>
        <w:t xml:space="preserve">алося достовірне збільшення показника НОМА на 52% (р&lt;0,05) у пацієнтів з АГ та ІХС, ускладнених ХСН у порівнянні з хворими на АГ та ІХС без ХСН. Виявилося, що при збільшенні ФК показник НОМА був достовірно збільшений у порівнянні з хворими на АГ та ІХС без ХСН як в II, так і в III ФК (на 47,8%; р&lt;0,05 і 53,3%; р&lt;0,05 відповідно). </w:t>
      </w:r>
      <w:r w:rsidRPr="00020CD5">
        <w:rPr>
          <w:rFonts w:ascii="Times New Roman CYR" w:hAnsi="Times New Roman CYR" w:cs="Times New Roman CYR"/>
          <w:sz w:val="28"/>
          <w:szCs w:val="28"/>
          <w:lang w:val="uk-UA"/>
        </w:rPr>
        <w:t>Вивчаючи рівень інсуліну у віковому аспекті</w:t>
      </w:r>
      <w:r>
        <w:rPr>
          <w:rFonts w:ascii="Times New Roman CYR" w:hAnsi="Times New Roman CYR" w:cs="Times New Roman CYR"/>
          <w:sz w:val="28"/>
          <w:szCs w:val="28"/>
          <w:lang w:val="uk-UA"/>
        </w:rPr>
        <w:t>,</w:t>
      </w:r>
      <w:r w:rsidRPr="00020CD5">
        <w:rPr>
          <w:rFonts w:ascii="Times New Roman CYR" w:hAnsi="Times New Roman CYR" w:cs="Times New Roman CYR"/>
          <w:sz w:val="28"/>
          <w:szCs w:val="28"/>
          <w:lang w:val="uk-UA"/>
        </w:rPr>
        <w:t xml:space="preserve"> ми виявили </w:t>
      </w:r>
      <w:r w:rsidRPr="00020CD5">
        <w:rPr>
          <w:rFonts w:ascii="Times New Roman CYR" w:eastAsia="MS Mincho" w:hAnsi="Times New Roman CYR" w:cs="Times New Roman CYR"/>
          <w:sz w:val="28"/>
          <w:szCs w:val="28"/>
          <w:lang w:val="uk-UA"/>
        </w:rPr>
        <w:t>достовірне зниження рівня інсуліна у хворих на АГ та ІХС, ускладнених ХСН у віці 75-89 років (на 34,27; р</w:t>
      </w:r>
      <w:r w:rsidRPr="00020CD5">
        <w:rPr>
          <w:sz w:val="28"/>
          <w:szCs w:val="28"/>
          <w:lang w:val="uk-UA"/>
        </w:rPr>
        <w:t>&lt;0,05</w:t>
      </w:r>
      <w:r w:rsidRPr="00020CD5">
        <w:rPr>
          <w:rFonts w:ascii="Times New Roman CYR" w:eastAsia="MS Mincho" w:hAnsi="Times New Roman CYR" w:cs="Times New Roman CYR"/>
          <w:sz w:val="28"/>
          <w:szCs w:val="28"/>
          <w:lang w:val="uk-UA"/>
        </w:rPr>
        <w:t xml:space="preserve">). </w:t>
      </w:r>
      <w:r w:rsidRPr="00DE0E36">
        <w:rPr>
          <w:rFonts w:ascii="Times New Roman CYR" w:eastAsia="MS Mincho" w:hAnsi="Times New Roman CYR" w:cs="Times New Roman CYR"/>
          <w:sz w:val="28"/>
          <w:szCs w:val="28"/>
          <w:lang w:val="uk-UA"/>
        </w:rPr>
        <w:t xml:space="preserve">При порівнянні з хворими на АГ та ІХС без ХСН зареєстровано достовірне </w:t>
      </w:r>
      <w:r w:rsidRPr="00047526">
        <w:rPr>
          <w:rFonts w:ascii="Times New Roman CYR" w:eastAsia="MS Mincho" w:hAnsi="Times New Roman CYR" w:cs="Times New Roman CYR"/>
          <w:sz w:val="28"/>
          <w:szCs w:val="28"/>
          <w:lang w:val="uk-UA"/>
        </w:rPr>
        <w:t>збільшення рівня інсуліну у віці 60-74 роки (на 18,77%,</w:t>
      </w:r>
      <w:r w:rsidRPr="00047526">
        <w:rPr>
          <w:rFonts w:ascii="Times New Roman CYR" w:hAnsi="Times New Roman CYR" w:cs="Times New Roman CYR"/>
          <w:sz w:val="28"/>
          <w:szCs w:val="28"/>
          <w:lang w:val="uk-UA"/>
        </w:rPr>
        <w:t xml:space="preserve"> р&lt;0,05</w:t>
      </w:r>
      <w:r w:rsidRPr="00047526">
        <w:rPr>
          <w:rFonts w:ascii="Times New Roman CYR" w:eastAsia="MS Mincho" w:hAnsi="Times New Roman CYR" w:cs="Times New Roman CYR"/>
          <w:sz w:val="28"/>
          <w:szCs w:val="28"/>
          <w:lang w:val="uk-UA"/>
        </w:rPr>
        <w:t xml:space="preserve">). </w:t>
      </w:r>
      <w:r w:rsidRPr="00047526">
        <w:rPr>
          <w:rFonts w:ascii="Times New Roman CYR" w:hAnsi="Times New Roman CYR" w:cs="Times New Roman CYR"/>
          <w:sz w:val="28"/>
          <w:szCs w:val="28"/>
          <w:lang w:val="uk-UA"/>
        </w:rPr>
        <w:t>Інсулін</w:t>
      </w:r>
      <w:r w:rsidRPr="00047526">
        <w:rPr>
          <w:rFonts w:ascii="Times New Roman CYR" w:eastAsia="MS Mincho" w:hAnsi="Times New Roman CYR" w:cs="Times New Roman CYR"/>
          <w:sz w:val="28"/>
          <w:szCs w:val="28"/>
          <w:lang w:val="uk-UA"/>
        </w:rPr>
        <w:t xml:space="preserve"> </w:t>
      </w:r>
      <w:r>
        <w:rPr>
          <w:rFonts w:ascii="Times New Roman CYR" w:eastAsia="MS Mincho" w:hAnsi="Times New Roman CYR" w:cs="Times New Roman CYR"/>
          <w:sz w:val="28"/>
          <w:szCs w:val="28"/>
          <w:lang w:val="uk-UA"/>
        </w:rPr>
        <w:t>у</w:t>
      </w:r>
      <w:r w:rsidRPr="00047526">
        <w:rPr>
          <w:rFonts w:ascii="Times New Roman CYR" w:eastAsia="MS Mincho" w:hAnsi="Times New Roman CYR" w:cs="Times New Roman CYR"/>
          <w:sz w:val="28"/>
          <w:szCs w:val="28"/>
          <w:lang w:val="uk-UA"/>
        </w:rPr>
        <w:t xml:space="preserve"> залежності від рівня розподілен</w:t>
      </w:r>
      <w:r>
        <w:rPr>
          <w:rFonts w:ascii="Times New Roman CYR" w:eastAsia="MS Mincho" w:hAnsi="Times New Roman CYR" w:cs="Times New Roman CYR"/>
          <w:sz w:val="28"/>
          <w:szCs w:val="28"/>
          <w:lang w:val="uk-UA"/>
        </w:rPr>
        <w:t>о</w:t>
      </w:r>
      <w:r w:rsidRPr="00047526">
        <w:rPr>
          <w:rFonts w:ascii="Times New Roman CYR" w:eastAsia="MS Mincho" w:hAnsi="Times New Roman CYR" w:cs="Times New Roman CYR"/>
          <w:sz w:val="28"/>
          <w:szCs w:val="28"/>
          <w:lang w:val="uk-UA"/>
        </w:rPr>
        <w:t xml:space="preserve"> на підгрупи: 1-а – рівень </w:t>
      </w:r>
      <w:r w:rsidRPr="00047526">
        <w:rPr>
          <w:rFonts w:ascii="Times New Roman CYR" w:hAnsi="Times New Roman CYR" w:cs="Times New Roman CYR"/>
          <w:sz w:val="28"/>
          <w:szCs w:val="28"/>
          <w:lang w:val="uk-UA"/>
        </w:rPr>
        <w:t>інсуліну</w:t>
      </w:r>
      <w:r w:rsidRPr="00047526">
        <w:rPr>
          <w:rFonts w:ascii="Times New Roman CYR" w:eastAsia="MS Mincho" w:hAnsi="Times New Roman CYR" w:cs="Times New Roman CYR"/>
          <w:sz w:val="28"/>
          <w:szCs w:val="28"/>
          <w:lang w:val="uk-UA"/>
        </w:rPr>
        <w:t xml:space="preserve"> від 2 до 25</w:t>
      </w:r>
      <w:r w:rsidRPr="00047526">
        <w:rPr>
          <w:sz w:val="28"/>
          <w:szCs w:val="28"/>
          <w:lang w:val="uk-UA"/>
        </w:rPr>
        <w:t xml:space="preserve"> мкОд/мл</w:t>
      </w:r>
      <w:r w:rsidRPr="00047526">
        <w:rPr>
          <w:rFonts w:ascii="Times New Roman CYR" w:eastAsia="MS Mincho" w:hAnsi="Times New Roman CYR" w:cs="Times New Roman CYR"/>
          <w:sz w:val="28"/>
          <w:szCs w:val="28"/>
          <w:lang w:val="uk-UA"/>
        </w:rPr>
        <w:t>, 2-а – &gt;25</w:t>
      </w:r>
      <w:r w:rsidRPr="00DE0E36">
        <w:rPr>
          <w:rFonts w:ascii="Times New Roman CYR" w:eastAsia="MS Mincho" w:hAnsi="Times New Roman CYR" w:cs="Times New Roman CYR"/>
          <w:sz w:val="28"/>
          <w:szCs w:val="28"/>
          <w:lang w:val="uk-UA"/>
        </w:rPr>
        <w:t xml:space="preserve"> </w:t>
      </w:r>
      <w:r w:rsidRPr="00B60C1A">
        <w:rPr>
          <w:rFonts w:ascii="Times New Roman CYR" w:eastAsia="MS Mincho" w:hAnsi="Times New Roman CYR" w:cs="Times New Roman CYR"/>
          <w:spacing w:val="-6"/>
          <w:sz w:val="28"/>
          <w:szCs w:val="28"/>
          <w:lang w:val="uk-UA"/>
        </w:rPr>
        <w:t xml:space="preserve">(від 25,1 до 39 </w:t>
      </w:r>
      <w:r w:rsidRPr="00B60C1A">
        <w:rPr>
          <w:spacing w:val="-6"/>
          <w:sz w:val="28"/>
          <w:szCs w:val="28"/>
          <w:lang w:val="uk-UA"/>
        </w:rPr>
        <w:t>мкОд/мл</w:t>
      </w:r>
      <w:r w:rsidRPr="00B60C1A">
        <w:rPr>
          <w:rFonts w:ascii="Times New Roman CYR" w:eastAsia="MS Mincho" w:hAnsi="Times New Roman CYR" w:cs="Times New Roman CYR"/>
          <w:spacing w:val="-6"/>
          <w:sz w:val="28"/>
          <w:szCs w:val="28"/>
          <w:lang w:val="uk-UA"/>
        </w:rPr>
        <w:t xml:space="preserve">). </w:t>
      </w:r>
      <w:r w:rsidRPr="00B60C1A">
        <w:rPr>
          <w:rFonts w:ascii="Times New Roman CYR" w:hAnsi="Times New Roman CYR" w:cs="Times New Roman CYR"/>
          <w:spacing w:val="-6"/>
          <w:sz w:val="28"/>
          <w:szCs w:val="28"/>
          <w:lang w:val="uk-UA"/>
        </w:rPr>
        <w:t>За нашими даними, збільшення рівня інсуліну</w:t>
      </w:r>
      <w:r>
        <w:rPr>
          <w:rFonts w:ascii="Times New Roman CYR" w:hAnsi="Times New Roman CYR" w:cs="Times New Roman CYR"/>
          <w:sz w:val="28"/>
          <w:szCs w:val="28"/>
          <w:lang w:val="uk-UA"/>
        </w:rPr>
        <w:t xml:space="preserve"> супроводжується зміною</w:t>
      </w:r>
      <w:r w:rsidRPr="00C91086">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насамперед</w:t>
      </w:r>
      <w:r w:rsidRPr="00C91086">
        <w:rPr>
          <w:rFonts w:ascii="Times New Roman CYR" w:hAnsi="Times New Roman CYR" w:cs="Times New Roman CYR"/>
          <w:sz w:val="28"/>
          <w:szCs w:val="28"/>
          <w:lang w:val="uk-UA"/>
        </w:rPr>
        <w:t xml:space="preserve"> геометрії ЛШ. </w:t>
      </w:r>
      <w:r w:rsidRPr="00020CD5">
        <w:rPr>
          <w:rFonts w:ascii="Times New Roman CYR" w:hAnsi="Times New Roman CYR" w:cs="Times New Roman CYR"/>
          <w:sz w:val="28"/>
          <w:szCs w:val="28"/>
          <w:lang w:val="uk-UA"/>
        </w:rPr>
        <w:t>В</w:t>
      </w:r>
      <w:r w:rsidRPr="00020CD5">
        <w:rPr>
          <w:rFonts w:ascii="Times New Roman CYR" w:hAnsi="Times New Roman CYR" w:cs="Times New Roman CYR"/>
          <w:sz w:val="28"/>
          <w:szCs w:val="28"/>
        </w:rPr>
        <w:t xml:space="preserve"> порівнянні з 1-ою підгрупою у 2-ій КДО достовірно збільшений на 13,9% (р&lt;0,05). Виявлено, що збільшені показники ЗСЛШ та МШП у пацієнтів 2-ої підгрупи достовірно зростають на 6,25% (р&lt;0,05) і 11,29% (р&lt;0,05) у порівнянні з 1-ою підгрупою.</w:t>
      </w:r>
      <w:r w:rsidRPr="00020CD5">
        <w:rPr>
          <w:rFonts w:ascii="Times New Roman CYR" w:hAnsi="Times New Roman CYR" w:cs="Times New Roman CYR"/>
          <w:sz w:val="28"/>
          <w:szCs w:val="28"/>
          <w:lang w:val="uk-UA"/>
        </w:rPr>
        <w:t xml:space="preserve"> В результаті нашого дослідження відмічено, що збільшення рівня інсуліну асоціюється зі збільшенням показників </w:t>
      </w:r>
      <w:r w:rsidRPr="00020CD5">
        <w:rPr>
          <w:rFonts w:ascii="Times New Roman CYR" w:hAnsi="Times New Roman CYR" w:cs="Times New Roman CYR"/>
          <w:sz w:val="28"/>
          <w:szCs w:val="28"/>
        </w:rPr>
        <w:t>IVRT</w:t>
      </w:r>
      <w:r w:rsidRPr="00020CD5">
        <w:rPr>
          <w:rFonts w:ascii="Times New Roman CYR" w:hAnsi="Times New Roman CYR" w:cs="Times New Roman CYR"/>
          <w:sz w:val="28"/>
          <w:szCs w:val="28"/>
          <w:lang w:val="uk-UA"/>
        </w:rPr>
        <w:t xml:space="preserve"> та </w:t>
      </w:r>
      <w:r w:rsidRPr="00020CD5">
        <w:rPr>
          <w:rFonts w:ascii="Times New Roman CYR" w:hAnsi="Times New Roman CYR" w:cs="Times New Roman CYR"/>
          <w:sz w:val="28"/>
          <w:szCs w:val="28"/>
        </w:rPr>
        <w:t>DTE</w:t>
      </w:r>
      <w:r w:rsidRPr="00020CD5">
        <w:rPr>
          <w:rFonts w:ascii="Times New Roman CYR" w:hAnsi="Times New Roman CYR" w:cs="Times New Roman CYR"/>
          <w:sz w:val="28"/>
          <w:szCs w:val="28"/>
          <w:lang w:val="uk-UA"/>
        </w:rPr>
        <w:t xml:space="preserve"> (у 1-ій підгрупі збільшуються  на 12,9% (р&lt;0,05) та 25,5% (р&lt;0,05), 2-ій - на 28,5% (р&lt;0,05) та 20,07% (р&lt;0,05) відповідно) у порівнянні з хворими на АГ та ІХС без ХСН. </w:t>
      </w:r>
    </w:p>
    <w:p w:rsidR="00561BF8" w:rsidRPr="007979C8" w:rsidRDefault="00561BF8" w:rsidP="00561BF8">
      <w:pPr>
        <w:widowControl w:val="0"/>
        <w:spacing w:line="360" w:lineRule="exact"/>
        <w:ind w:firstLine="709"/>
        <w:jc w:val="both"/>
        <w:rPr>
          <w:sz w:val="28"/>
          <w:szCs w:val="28"/>
          <w:lang w:val="uk-UA"/>
        </w:rPr>
      </w:pPr>
      <w:r>
        <w:rPr>
          <w:rFonts w:ascii="Times New Roman CYR" w:hAnsi="Times New Roman CYR" w:cs="Times New Roman CYR"/>
          <w:sz w:val="28"/>
          <w:szCs w:val="28"/>
          <w:lang w:val="uk-UA"/>
        </w:rPr>
        <w:t>У</w:t>
      </w:r>
      <w:r w:rsidRPr="007979C8">
        <w:rPr>
          <w:rFonts w:ascii="Times New Roman CYR" w:hAnsi="Times New Roman CYR" w:cs="Times New Roman CYR"/>
          <w:sz w:val="28"/>
          <w:szCs w:val="28"/>
          <w:lang w:val="uk-UA"/>
        </w:rPr>
        <w:t xml:space="preserve"> результаті нашого дослідження серед хворих на АГ та ІХС, ускладнених ХСН згідно </w:t>
      </w:r>
      <w:r w:rsidRPr="007979C8">
        <w:rPr>
          <w:sz w:val="28"/>
          <w:szCs w:val="28"/>
        </w:rPr>
        <w:t>NCEP</w:t>
      </w:r>
      <w:r w:rsidRPr="007979C8">
        <w:rPr>
          <w:sz w:val="28"/>
          <w:szCs w:val="28"/>
          <w:lang w:val="uk-UA"/>
        </w:rPr>
        <w:t xml:space="preserve"> </w:t>
      </w:r>
      <w:r w:rsidRPr="007979C8">
        <w:rPr>
          <w:sz w:val="28"/>
          <w:szCs w:val="28"/>
        </w:rPr>
        <w:t>ATP</w:t>
      </w:r>
      <w:r w:rsidRPr="007979C8">
        <w:rPr>
          <w:sz w:val="28"/>
          <w:szCs w:val="28"/>
          <w:lang w:val="uk-UA"/>
        </w:rPr>
        <w:t xml:space="preserve"> </w:t>
      </w:r>
      <w:r w:rsidRPr="007979C8">
        <w:rPr>
          <w:sz w:val="28"/>
          <w:szCs w:val="28"/>
        </w:rPr>
        <w:t>III</w:t>
      </w:r>
      <w:r w:rsidRPr="007979C8">
        <w:rPr>
          <w:sz w:val="28"/>
          <w:szCs w:val="28"/>
          <w:lang w:val="uk-UA"/>
        </w:rPr>
        <w:t xml:space="preserve"> (США, 2001)</w:t>
      </w:r>
      <w:r>
        <w:rPr>
          <w:sz w:val="28"/>
          <w:szCs w:val="28"/>
          <w:lang w:val="uk-UA"/>
        </w:rPr>
        <w:t>,</w:t>
      </w:r>
      <w:r w:rsidRPr="007979C8">
        <w:rPr>
          <w:rFonts w:ascii="Times New Roman CYR" w:hAnsi="Times New Roman CYR" w:cs="Times New Roman CYR"/>
          <w:sz w:val="28"/>
          <w:szCs w:val="28"/>
          <w:lang w:val="uk-UA"/>
        </w:rPr>
        <w:t xml:space="preserve"> виявлено збільшення показників ЗХС, ТГ, ХС ЛПВЩ, ХС ЛПНЩ у 54%, 38%, 34%, 70% пацієнтів відповідно; у групі хворих на АГ та ІХС без ХСН – у 69,22%, 76,91%, 38,46%, </w:t>
      </w:r>
      <w:r w:rsidRPr="007979C8">
        <w:rPr>
          <w:rFonts w:ascii="Times New Roman CYR" w:hAnsi="Times New Roman CYR" w:cs="Times New Roman CYR"/>
          <w:sz w:val="28"/>
          <w:szCs w:val="28"/>
          <w:lang w:val="uk-UA"/>
        </w:rPr>
        <w:lastRenderedPageBreak/>
        <w:t xml:space="preserve">80,76% відповідно. </w:t>
      </w:r>
      <w:r w:rsidRPr="007979C8">
        <w:rPr>
          <w:rFonts w:ascii="Times New Roman CYR" w:hAnsi="Times New Roman CYR" w:cs="Times New Roman CYR"/>
          <w:sz w:val="28"/>
          <w:szCs w:val="28"/>
        </w:rPr>
        <w:t>У контрольній же групі у 33,3% пацієнтів бу</w:t>
      </w:r>
      <w:r>
        <w:rPr>
          <w:rFonts w:ascii="Times New Roman CYR" w:hAnsi="Times New Roman CYR" w:cs="Times New Roman CYR"/>
          <w:sz w:val="28"/>
          <w:szCs w:val="28"/>
        </w:rPr>
        <w:t>ли підвищені лише показники ЗХС</w:t>
      </w:r>
      <w:r w:rsidRPr="007979C8">
        <w:rPr>
          <w:rFonts w:ascii="Times New Roman CYR" w:hAnsi="Times New Roman CYR" w:cs="Times New Roman CYR"/>
          <w:sz w:val="28"/>
          <w:szCs w:val="28"/>
        </w:rPr>
        <w:t>.</w:t>
      </w:r>
      <w:r w:rsidRPr="00C91086">
        <w:rPr>
          <w:rFonts w:ascii="Times New Roman CYR" w:hAnsi="Times New Roman CYR" w:cs="Times New Roman CYR"/>
          <w:color w:val="FF0000"/>
          <w:sz w:val="28"/>
          <w:szCs w:val="28"/>
          <w:lang w:val="uk-UA"/>
        </w:rPr>
        <w:t xml:space="preserve"> </w:t>
      </w:r>
      <w:r w:rsidRPr="007979C8">
        <w:rPr>
          <w:sz w:val="28"/>
          <w:szCs w:val="28"/>
          <w:lang w:val="uk-UA"/>
        </w:rPr>
        <w:t xml:space="preserve">При порівняльному дослідженні показників ліпідного обміну залежно від важкості ХСН у хворих </w:t>
      </w:r>
      <w:r w:rsidRPr="007979C8">
        <w:rPr>
          <w:sz w:val="28"/>
          <w:szCs w:val="28"/>
        </w:rPr>
        <w:t>III</w:t>
      </w:r>
      <w:r w:rsidRPr="007979C8">
        <w:rPr>
          <w:sz w:val="28"/>
          <w:szCs w:val="28"/>
          <w:lang w:val="uk-UA"/>
        </w:rPr>
        <w:t xml:space="preserve"> ФК відмічено достовірне підвищення ХС ЛПНЩ (на 52,3%; </w:t>
      </w:r>
      <w:r w:rsidRPr="007979C8">
        <w:rPr>
          <w:sz w:val="28"/>
          <w:szCs w:val="28"/>
        </w:rPr>
        <w:t>p</w:t>
      </w:r>
      <w:r w:rsidRPr="007979C8">
        <w:rPr>
          <w:sz w:val="28"/>
          <w:szCs w:val="28"/>
          <w:lang w:val="uk-UA"/>
        </w:rPr>
        <w:t>&lt;0,05) і зменшення ХС ЛПВЩ на 31,91% (</w:t>
      </w:r>
      <w:r w:rsidRPr="007979C8">
        <w:rPr>
          <w:sz w:val="28"/>
          <w:szCs w:val="28"/>
        </w:rPr>
        <w:t>p</w:t>
      </w:r>
      <w:r w:rsidRPr="007979C8">
        <w:rPr>
          <w:sz w:val="28"/>
          <w:szCs w:val="28"/>
          <w:lang w:val="uk-UA"/>
        </w:rPr>
        <w:t xml:space="preserve">&lt;0,05) у порівнянні з </w:t>
      </w:r>
      <w:r w:rsidRPr="007979C8">
        <w:rPr>
          <w:sz w:val="28"/>
          <w:szCs w:val="28"/>
        </w:rPr>
        <w:t>II</w:t>
      </w:r>
      <w:r w:rsidRPr="007979C8">
        <w:rPr>
          <w:sz w:val="28"/>
          <w:szCs w:val="28"/>
          <w:lang w:val="uk-UA"/>
        </w:rPr>
        <w:t xml:space="preserve"> ФК. </w:t>
      </w:r>
      <w:r w:rsidRPr="007979C8">
        <w:rPr>
          <w:sz w:val="28"/>
          <w:szCs w:val="28"/>
        </w:rPr>
        <w:t xml:space="preserve">При аналізі з контрольною групою ми виявили достовірне збільшення у ІІ ФК </w:t>
      </w:r>
      <w:r w:rsidRPr="007979C8">
        <w:rPr>
          <w:snapToGrid w:val="0"/>
          <w:sz w:val="28"/>
          <w:szCs w:val="28"/>
        </w:rPr>
        <w:t xml:space="preserve">ХС ЛПВЩ </w:t>
      </w:r>
      <w:r w:rsidRPr="007979C8">
        <w:rPr>
          <w:sz w:val="28"/>
          <w:szCs w:val="28"/>
        </w:rPr>
        <w:t xml:space="preserve">(на 16,31%; р&lt;0,05), а у ІІІ ФК – ЗХС (на 16,51%; р&lt;0,05) та </w:t>
      </w:r>
      <w:r w:rsidRPr="007979C8">
        <w:rPr>
          <w:snapToGrid w:val="0"/>
          <w:sz w:val="28"/>
          <w:szCs w:val="28"/>
        </w:rPr>
        <w:t xml:space="preserve">ХС ЛПНЩ </w:t>
      </w:r>
      <w:r w:rsidRPr="007979C8">
        <w:rPr>
          <w:sz w:val="28"/>
          <w:szCs w:val="28"/>
        </w:rPr>
        <w:t xml:space="preserve">(на 35,98%; р&lt;0,05). В порівнянні з хворими на АГ та ІХС без ХСН у ІІ ФК </w:t>
      </w:r>
      <w:r>
        <w:rPr>
          <w:sz w:val="28"/>
          <w:szCs w:val="28"/>
          <w:lang w:val="uk-UA"/>
        </w:rPr>
        <w:t>спостеріг</w:t>
      </w:r>
      <w:r w:rsidRPr="007979C8">
        <w:rPr>
          <w:sz w:val="28"/>
          <w:szCs w:val="28"/>
        </w:rPr>
        <w:t xml:space="preserve">алося достовірне зниження рівнів ЗХС (на 41,77%; р&lt;0,05) та </w:t>
      </w:r>
      <w:r w:rsidRPr="007979C8">
        <w:rPr>
          <w:snapToGrid w:val="0"/>
          <w:sz w:val="28"/>
          <w:szCs w:val="28"/>
        </w:rPr>
        <w:t xml:space="preserve">ХС ЛПНЩ </w:t>
      </w:r>
      <w:r w:rsidRPr="007979C8">
        <w:rPr>
          <w:sz w:val="28"/>
          <w:szCs w:val="28"/>
        </w:rPr>
        <w:t xml:space="preserve">(на 48,15%; р&lt;0,05) і збільшення </w:t>
      </w:r>
      <w:r w:rsidRPr="007979C8">
        <w:rPr>
          <w:snapToGrid w:val="0"/>
          <w:sz w:val="28"/>
          <w:szCs w:val="28"/>
        </w:rPr>
        <w:t xml:space="preserve">ХС ЛПВЩ </w:t>
      </w:r>
      <w:r w:rsidRPr="007979C8">
        <w:rPr>
          <w:sz w:val="28"/>
          <w:szCs w:val="28"/>
        </w:rPr>
        <w:t xml:space="preserve">(на 43,87%; р&lt;0,05); у ІІІ ФК – достовірне </w:t>
      </w:r>
      <w:r w:rsidRPr="00912C95">
        <w:rPr>
          <w:spacing w:val="-6"/>
          <w:sz w:val="28"/>
          <w:szCs w:val="28"/>
        </w:rPr>
        <w:t xml:space="preserve">зниження ЗХС (на 21,52%; р&lt;0,05), ТГ (на 44,2%; р&lt;0,05) та </w:t>
      </w:r>
      <w:r w:rsidRPr="00912C95">
        <w:rPr>
          <w:snapToGrid w:val="0"/>
          <w:spacing w:val="-6"/>
          <w:sz w:val="28"/>
          <w:szCs w:val="28"/>
        </w:rPr>
        <w:t xml:space="preserve">ХС ЛПНЩ </w:t>
      </w:r>
      <w:r w:rsidRPr="00912C95">
        <w:rPr>
          <w:spacing w:val="-6"/>
          <w:sz w:val="28"/>
          <w:szCs w:val="28"/>
        </w:rPr>
        <w:t>(на 26,64%;</w:t>
      </w:r>
      <w:r w:rsidRPr="007979C8">
        <w:rPr>
          <w:sz w:val="28"/>
          <w:szCs w:val="28"/>
        </w:rPr>
        <w:t xml:space="preserve"> р&lt;0,05).</w:t>
      </w:r>
      <w:r w:rsidRPr="007979C8">
        <w:rPr>
          <w:sz w:val="28"/>
          <w:szCs w:val="28"/>
          <w:lang w:val="uk-UA"/>
        </w:rPr>
        <w:t xml:space="preserve"> </w:t>
      </w:r>
    </w:p>
    <w:p w:rsidR="00561BF8" w:rsidRDefault="00561BF8" w:rsidP="00561BF8">
      <w:pPr>
        <w:widowControl w:val="0"/>
        <w:spacing w:line="360" w:lineRule="exact"/>
        <w:ind w:firstLine="709"/>
        <w:jc w:val="both"/>
        <w:rPr>
          <w:rFonts w:ascii="Times New Roman CYR" w:eastAsia="MS Mincho" w:hAnsi="Times New Roman CYR" w:cs="Times New Roman CYR"/>
          <w:sz w:val="28"/>
          <w:szCs w:val="28"/>
          <w:lang w:val="uk-UA"/>
        </w:rPr>
      </w:pPr>
      <w:r>
        <w:rPr>
          <w:rFonts w:ascii="Times New Roman CYR" w:eastAsia="MS Mincho" w:hAnsi="Times New Roman CYR" w:cs="Times New Roman CYR"/>
          <w:sz w:val="28"/>
          <w:szCs w:val="28"/>
          <w:lang w:val="uk-UA"/>
        </w:rPr>
        <w:t>Проаналізувавши зв’язок між масою тіла, ІМТ т</w:t>
      </w:r>
      <w:r w:rsidRPr="00020CD5">
        <w:rPr>
          <w:rFonts w:ascii="Times New Roman CYR" w:eastAsia="MS Mincho" w:hAnsi="Times New Roman CYR" w:cs="Times New Roman CYR"/>
          <w:sz w:val="28"/>
          <w:szCs w:val="28"/>
          <w:lang w:val="uk-UA"/>
        </w:rPr>
        <w:t>а рів</w:t>
      </w:r>
      <w:r>
        <w:rPr>
          <w:rFonts w:ascii="Times New Roman CYR" w:eastAsia="MS Mincho" w:hAnsi="Times New Roman CYR" w:cs="Times New Roman CYR"/>
          <w:sz w:val="28"/>
          <w:szCs w:val="28"/>
          <w:lang w:val="uk-UA"/>
        </w:rPr>
        <w:t xml:space="preserve">нем СРП, </w:t>
      </w:r>
      <w:r w:rsidRPr="00012D1D">
        <w:rPr>
          <w:rFonts w:eastAsia="MS Mincho"/>
          <w:sz w:val="28"/>
          <w:szCs w:val="28"/>
          <w:lang w:val="uk-UA"/>
        </w:rPr>
        <w:t xml:space="preserve">ми виявили, що як </w:t>
      </w:r>
      <w:r w:rsidRPr="00912C95">
        <w:rPr>
          <w:rFonts w:eastAsia="MS Mincho"/>
          <w:spacing w:val="-6"/>
          <w:sz w:val="28"/>
          <w:szCs w:val="28"/>
          <w:lang w:val="uk-UA"/>
        </w:rPr>
        <w:t>зниження маси тіла,</w:t>
      </w:r>
      <w:r w:rsidRPr="00912C95">
        <w:rPr>
          <w:rFonts w:ascii="Times New Roman CYR" w:eastAsia="MS Mincho" w:hAnsi="Times New Roman CYR" w:cs="Times New Roman CYR"/>
          <w:spacing w:val="-6"/>
          <w:sz w:val="28"/>
          <w:szCs w:val="28"/>
          <w:lang w:val="uk-UA"/>
        </w:rPr>
        <w:t xml:space="preserve"> так і зниженні ІМТ асоціюється із збільшенням показників СРП</w:t>
      </w:r>
      <w:r>
        <w:rPr>
          <w:rFonts w:ascii="Times New Roman CYR" w:eastAsia="MS Mincho" w:hAnsi="Times New Roman CYR" w:cs="Times New Roman CYR"/>
          <w:sz w:val="28"/>
          <w:szCs w:val="28"/>
          <w:lang w:val="uk-UA"/>
        </w:rPr>
        <w:t xml:space="preserve"> (рис. 1)</w:t>
      </w:r>
      <w:r w:rsidRPr="00020CD5">
        <w:rPr>
          <w:rFonts w:ascii="Times New Roman CYR" w:eastAsia="MS Mincho" w:hAnsi="Times New Roman CYR" w:cs="Times New Roman CYR"/>
          <w:sz w:val="28"/>
          <w:szCs w:val="28"/>
          <w:lang w:val="uk-UA"/>
        </w:rPr>
        <w:t>.</w:t>
      </w:r>
    </w:p>
    <w:p w:rsidR="00561BF8" w:rsidRDefault="00561BF8" w:rsidP="00561BF8">
      <w:pPr>
        <w:widowControl w:val="0"/>
        <w:spacing w:line="360" w:lineRule="exact"/>
        <w:ind w:firstLine="709"/>
        <w:jc w:val="both"/>
        <w:rPr>
          <w:rFonts w:ascii="Times New Roman CYR" w:eastAsia="MS Mincho" w:hAnsi="Times New Roman CYR" w:cs="Times New Roman CYR"/>
          <w:sz w:val="28"/>
          <w:szCs w:val="28"/>
          <w:lang w:val="uk-UA"/>
        </w:rPr>
      </w:pPr>
    </w:p>
    <w:p w:rsidR="00561BF8" w:rsidRPr="00E22375" w:rsidRDefault="00561BF8" w:rsidP="00561BF8">
      <w:pPr>
        <w:widowControl w:val="0"/>
        <w:autoSpaceDE w:val="0"/>
        <w:autoSpaceDN w:val="0"/>
        <w:adjustRightInd w:val="0"/>
        <w:jc w:val="center"/>
        <w:rPr>
          <w:rFonts w:ascii="Times New Roman CYR" w:eastAsia="MS Mincho" w:hAnsi="Times New Roman CYR" w:cs="Times New Roman CYR"/>
          <w:szCs w:val="28"/>
          <w:lang w:val="uk-UA"/>
        </w:rPr>
      </w:pPr>
      <w:r>
        <w:rPr>
          <w:rFonts w:ascii="Times New Roman CYR" w:eastAsia="MS Mincho" w:hAnsi="Times New Roman CYR" w:cs="Times New Roman CYR"/>
          <w:noProof/>
          <w:szCs w:val="28"/>
          <w:lang w:eastAsia="ru-RU"/>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342900" cy="342900"/>
                <wp:effectExtent l="1270" t="1270" r="0" b="0"/>
                <wp:wrapNone/>
                <wp:docPr id="2186" name="Поле 2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BF8" w:rsidRDefault="00561BF8" w:rsidP="00561BF8">
                            <w: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86" o:spid="_x0000_s1026" type="#_x0000_t202" style="position:absolute;left:0;text-align:left;margin-left:0;margin-top:0;width:2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P5wQIAAL4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" filled="f" stroked="f">
                <v:textbox>
                  <w:txbxContent>
                    <w:p w:rsidR="00561BF8" w:rsidRDefault="00561BF8" w:rsidP="00561BF8">
                      <w:r>
                        <w:t>А</w:t>
                      </w:r>
                    </w:p>
                  </w:txbxContent>
                </v:textbox>
              </v:shape>
            </w:pict>
          </mc:Fallback>
        </mc:AlternateContent>
      </w:r>
      <w:r>
        <w:rPr>
          <w:rFonts w:ascii="Times New Roman CYR" w:eastAsia="MS Mincho" w:hAnsi="Times New Roman CYR" w:cs="Times New Roman CYR"/>
          <w:noProof/>
          <w:szCs w:val="28"/>
          <w:lang w:eastAsia="ru-RU"/>
        </w:rPr>
        <mc:AlternateContent>
          <mc:Choice Requires="wps">
            <w:drawing>
              <wp:anchor distT="0" distB="0" distL="114300" distR="114300" simplePos="0" relativeHeight="251669504" behindDoc="0" locked="0" layoutInCell="1" allowOverlap="1">
                <wp:simplePos x="0" y="0"/>
                <wp:positionH relativeFrom="column">
                  <wp:posOffset>3429000</wp:posOffset>
                </wp:positionH>
                <wp:positionV relativeFrom="paragraph">
                  <wp:posOffset>0</wp:posOffset>
                </wp:positionV>
                <wp:extent cx="342900" cy="342900"/>
                <wp:effectExtent l="1270" t="1270" r="0" b="0"/>
                <wp:wrapNone/>
                <wp:docPr id="2185" name="Поле 2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BF8" w:rsidRDefault="00561BF8" w:rsidP="00561BF8">
                            <w:r>
                              <w:t>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85" o:spid="_x0000_s1027" type="#_x0000_t202" style="position:absolute;left:0;text-align:left;margin-left:270pt;margin-top:0;width:2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nvxAIAAMU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" filled="f" stroked="f">
                <v:textbox>
                  <w:txbxContent>
                    <w:p w:rsidR="00561BF8" w:rsidRDefault="00561BF8" w:rsidP="00561BF8">
                      <w:r>
                        <w:t>Б</w:t>
                      </w:r>
                    </w:p>
                  </w:txbxContent>
                </v:textbox>
              </v:shape>
            </w:pict>
          </mc:Fallback>
        </mc:AlternateContent>
      </w:r>
      <w:r>
        <w:object w:dxaOrig="4634" w:dyaOrig="1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15pt;height:90.6pt" o:ole="">
            <v:imagedata r:id="rId10" o:title=""/>
          </v:shape>
          <o:OLEObject Type="Embed" ProgID="STATISTICA.Graph" ShapeID="_x0000_i1025" DrawAspect="Content" ObjectID="_1502793268" r:id="rId11">
            <o:FieldCodes>\s</o:FieldCodes>
          </o:OLEObject>
        </w:object>
      </w:r>
      <w:r>
        <w:rPr>
          <w:lang w:val="uk-UA"/>
        </w:rPr>
        <w:t xml:space="preserve">             </w:t>
      </w:r>
      <w:r>
        <w:object w:dxaOrig="4582" w:dyaOrig="1803">
          <v:shape id="_x0000_i1026" type="#_x0000_t75" style="width:229.65pt;height:90.6pt" o:ole="">
            <v:imagedata r:id="rId12" o:title=""/>
          </v:shape>
          <o:OLEObject Type="Embed" ProgID="STATISTICA.Graph" ShapeID="_x0000_i1026" DrawAspect="Content" ObjectID="_1502793269" r:id="rId13">
            <o:FieldCodes>\s</o:FieldCodes>
          </o:OLEObject>
        </w:object>
      </w:r>
    </w:p>
    <w:p w:rsidR="00561BF8" w:rsidRDefault="00561BF8" w:rsidP="00561BF8">
      <w:pPr>
        <w:widowControl w:val="0"/>
        <w:autoSpaceDE w:val="0"/>
        <w:autoSpaceDN w:val="0"/>
        <w:adjustRightInd w:val="0"/>
        <w:spacing w:line="360" w:lineRule="exact"/>
        <w:jc w:val="center"/>
        <w:rPr>
          <w:rFonts w:eastAsia="MS Mincho"/>
          <w:sz w:val="28"/>
          <w:szCs w:val="28"/>
          <w:lang w:val="uk-UA"/>
        </w:rPr>
      </w:pPr>
      <w:r w:rsidRPr="00E22375">
        <w:rPr>
          <w:rFonts w:eastAsia="MS Mincho"/>
          <w:sz w:val="28"/>
          <w:szCs w:val="28"/>
          <w:lang w:val="uk-UA"/>
        </w:rPr>
        <w:t>Рис</w:t>
      </w:r>
      <w:r>
        <w:rPr>
          <w:rFonts w:eastAsia="MS Mincho"/>
          <w:sz w:val="28"/>
          <w:szCs w:val="28"/>
          <w:lang w:val="uk-UA"/>
        </w:rPr>
        <w:t>.</w:t>
      </w:r>
      <w:r w:rsidRPr="00E22375">
        <w:rPr>
          <w:rFonts w:eastAsia="MS Mincho"/>
          <w:sz w:val="28"/>
          <w:szCs w:val="28"/>
          <w:lang w:val="uk-UA"/>
        </w:rPr>
        <w:t xml:space="preserve"> </w:t>
      </w:r>
      <w:r>
        <w:rPr>
          <w:rFonts w:eastAsia="MS Mincho"/>
          <w:sz w:val="28"/>
          <w:szCs w:val="28"/>
          <w:lang w:val="uk-UA"/>
        </w:rPr>
        <w:t>1</w:t>
      </w:r>
      <w:r w:rsidRPr="00E22375">
        <w:rPr>
          <w:rFonts w:eastAsia="MS Mincho"/>
          <w:sz w:val="28"/>
          <w:szCs w:val="28"/>
          <w:lang w:val="uk-UA"/>
        </w:rPr>
        <w:t>. Взаємозв’язок між масою тіла (А), ІМТ (Б) та рівнем СРП</w:t>
      </w:r>
    </w:p>
    <w:p w:rsidR="00561BF8" w:rsidRDefault="00561BF8" w:rsidP="00561BF8">
      <w:pPr>
        <w:widowControl w:val="0"/>
        <w:spacing w:line="360" w:lineRule="exact"/>
        <w:jc w:val="both"/>
        <w:rPr>
          <w:rFonts w:ascii="Times New Roman CYR" w:eastAsia="MS Mincho" w:hAnsi="Times New Roman CYR" w:cs="Times New Roman CYR"/>
          <w:sz w:val="28"/>
          <w:szCs w:val="28"/>
          <w:lang w:val="uk-UA"/>
        </w:rPr>
      </w:pPr>
    </w:p>
    <w:p w:rsidR="00561BF8" w:rsidRDefault="00561BF8" w:rsidP="00561BF8">
      <w:pPr>
        <w:widowControl w:val="0"/>
        <w:spacing w:line="360" w:lineRule="exact"/>
        <w:ind w:firstLine="709"/>
        <w:jc w:val="both"/>
        <w:rPr>
          <w:rFonts w:eastAsia="MS Mincho"/>
          <w:sz w:val="28"/>
          <w:szCs w:val="28"/>
        </w:rPr>
      </w:pPr>
      <w:r w:rsidRPr="00020CD5">
        <w:rPr>
          <w:rFonts w:ascii="Times New Roman CYR" w:eastAsia="MS Mincho" w:hAnsi="Times New Roman CYR" w:cs="Times New Roman CYR"/>
          <w:sz w:val="28"/>
          <w:szCs w:val="28"/>
          <w:lang w:val="uk-UA"/>
        </w:rPr>
        <w:t xml:space="preserve">При проведенні кореляційного аналізу між рівнем СРП і ІМТ в </w:t>
      </w:r>
      <w:r w:rsidRPr="00020CD5">
        <w:rPr>
          <w:rFonts w:ascii="Times New Roman CYR" w:eastAsia="MS Mincho" w:hAnsi="Times New Roman CYR" w:cs="Times New Roman CYR"/>
          <w:sz w:val="28"/>
          <w:szCs w:val="28"/>
        </w:rPr>
        <w:t>II</w:t>
      </w:r>
      <w:r w:rsidRPr="00020CD5">
        <w:rPr>
          <w:rFonts w:ascii="Times New Roman CYR" w:eastAsia="MS Mincho" w:hAnsi="Times New Roman CYR" w:cs="Times New Roman CYR"/>
          <w:sz w:val="28"/>
          <w:szCs w:val="28"/>
          <w:lang w:val="uk-UA"/>
        </w:rPr>
        <w:t xml:space="preserve"> і </w:t>
      </w:r>
      <w:r w:rsidRPr="00020CD5">
        <w:rPr>
          <w:rFonts w:ascii="Times New Roman CYR" w:eastAsia="MS Mincho" w:hAnsi="Times New Roman CYR" w:cs="Times New Roman CYR"/>
          <w:sz w:val="28"/>
          <w:szCs w:val="28"/>
        </w:rPr>
        <w:t>III</w:t>
      </w:r>
      <w:r w:rsidRPr="00020CD5">
        <w:rPr>
          <w:rFonts w:ascii="Times New Roman CYR" w:eastAsia="MS Mincho" w:hAnsi="Times New Roman CYR" w:cs="Times New Roman CYR"/>
          <w:sz w:val="28"/>
          <w:szCs w:val="28"/>
          <w:lang w:val="uk-UA"/>
        </w:rPr>
        <w:t xml:space="preserve"> ФК виявлен</w:t>
      </w:r>
      <w:r>
        <w:rPr>
          <w:rFonts w:ascii="Times New Roman CYR" w:eastAsia="MS Mincho" w:hAnsi="Times New Roman CYR" w:cs="Times New Roman CYR"/>
          <w:sz w:val="28"/>
          <w:szCs w:val="28"/>
          <w:lang w:val="uk-UA"/>
        </w:rPr>
        <w:t>о</w:t>
      </w:r>
      <w:r w:rsidRPr="00020CD5">
        <w:rPr>
          <w:rFonts w:ascii="Times New Roman CYR" w:eastAsia="MS Mincho" w:hAnsi="Times New Roman CYR" w:cs="Times New Roman CYR"/>
          <w:sz w:val="28"/>
          <w:szCs w:val="28"/>
          <w:lang w:val="uk-UA"/>
        </w:rPr>
        <w:t xml:space="preserve"> позитивний кореляційний зв'язок з тенденцією збільшення до </w:t>
      </w:r>
      <w:r w:rsidRPr="00020CD5">
        <w:rPr>
          <w:rFonts w:ascii="Times New Roman CYR" w:eastAsia="MS Mincho" w:hAnsi="Times New Roman CYR" w:cs="Times New Roman CYR"/>
          <w:sz w:val="28"/>
          <w:szCs w:val="28"/>
        </w:rPr>
        <w:t>III</w:t>
      </w:r>
      <w:r w:rsidRPr="00020CD5">
        <w:rPr>
          <w:rFonts w:ascii="Times New Roman CYR" w:eastAsia="MS Mincho" w:hAnsi="Times New Roman CYR" w:cs="Times New Roman CYR"/>
          <w:sz w:val="28"/>
          <w:szCs w:val="28"/>
          <w:lang w:val="uk-UA"/>
        </w:rPr>
        <w:t xml:space="preserve"> ФК (у </w:t>
      </w:r>
      <w:r w:rsidRPr="00020CD5">
        <w:rPr>
          <w:rFonts w:ascii="Times New Roman CYR" w:eastAsia="MS Mincho" w:hAnsi="Times New Roman CYR" w:cs="Times New Roman CYR"/>
          <w:sz w:val="28"/>
          <w:szCs w:val="28"/>
        </w:rPr>
        <w:t>II</w:t>
      </w:r>
      <w:r w:rsidRPr="00020CD5">
        <w:rPr>
          <w:rFonts w:ascii="Times New Roman CYR" w:eastAsia="MS Mincho" w:hAnsi="Times New Roman CYR" w:cs="Times New Roman CYR"/>
          <w:sz w:val="28"/>
          <w:szCs w:val="28"/>
          <w:lang w:val="uk-UA"/>
        </w:rPr>
        <w:t xml:space="preserve"> ФК </w:t>
      </w:r>
      <w:r w:rsidRPr="00020CD5">
        <w:rPr>
          <w:rFonts w:ascii="Times New Roman CYR" w:eastAsia="MS Mincho" w:hAnsi="Times New Roman CYR" w:cs="Times New Roman CYR"/>
          <w:sz w:val="28"/>
          <w:szCs w:val="28"/>
        </w:rPr>
        <w:t>r</w:t>
      </w:r>
      <w:r w:rsidRPr="00020CD5">
        <w:rPr>
          <w:rFonts w:ascii="Times New Roman CYR" w:eastAsia="MS Mincho" w:hAnsi="Times New Roman CYR" w:cs="Times New Roman CYR"/>
          <w:sz w:val="28"/>
          <w:szCs w:val="28"/>
          <w:lang w:val="uk-UA"/>
        </w:rPr>
        <w:t xml:space="preserve">= 0,35, р&lt;0,03; у </w:t>
      </w:r>
      <w:r w:rsidRPr="00020CD5">
        <w:rPr>
          <w:rFonts w:ascii="Times New Roman CYR" w:eastAsia="MS Mincho" w:hAnsi="Times New Roman CYR" w:cs="Times New Roman CYR"/>
          <w:sz w:val="28"/>
          <w:szCs w:val="28"/>
        </w:rPr>
        <w:t>III</w:t>
      </w:r>
      <w:r w:rsidRPr="00020CD5">
        <w:rPr>
          <w:rFonts w:ascii="Times New Roman CYR" w:eastAsia="MS Mincho" w:hAnsi="Times New Roman CYR" w:cs="Times New Roman CYR"/>
          <w:sz w:val="28"/>
          <w:szCs w:val="28"/>
          <w:lang w:val="uk-UA"/>
        </w:rPr>
        <w:t xml:space="preserve"> – </w:t>
      </w:r>
      <w:r w:rsidRPr="00020CD5">
        <w:rPr>
          <w:rFonts w:ascii="Times New Roman CYR" w:eastAsia="MS Mincho" w:hAnsi="Times New Roman CYR" w:cs="Times New Roman CYR"/>
          <w:sz w:val="28"/>
          <w:szCs w:val="28"/>
        </w:rPr>
        <w:t>r</w:t>
      </w:r>
      <w:r>
        <w:rPr>
          <w:rFonts w:ascii="Times New Roman CYR" w:eastAsia="MS Mincho" w:hAnsi="Times New Roman CYR" w:cs="Times New Roman CYR"/>
          <w:sz w:val="28"/>
          <w:szCs w:val="28"/>
          <w:lang w:val="uk-UA"/>
        </w:rPr>
        <w:t xml:space="preserve">= </w:t>
      </w:r>
      <w:r w:rsidRPr="00020CD5">
        <w:rPr>
          <w:rFonts w:ascii="Times New Roman CYR" w:eastAsia="MS Mincho" w:hAnsi="Times New Roman CYR" w:cs="Times New Roman CYR"/>
          <w:sz w:val="28"/>
          <w:szCs w:val="28"/>
          <w:lang w:val="uk-UA"/>
        </w:rPr>
        <w:t>0,</w:t>
      </w:r>
      <w:r>
        <w:rPr>
          <w:rFonts w:ascii="Times New Roman CYR" w:eastAsia="MS Mincho" w:hAnsi="Times New Roman CYR" w:cs="Times New Roman CYR"/>
          <w:sz w:val="28"/>
          <w:szCs w:val="28"/>
          <w:lang w:val="uk-UA"/>
        </w:rPr>
        <w:t>40</w:t>
      </w:r>
      <w:r w:rsidRPr="00020CD5">
        <w:rPr>
          <w:rFonts w:ascii="Times New Roman CYR" w:eastAsia="MS Mincho" w:hAnsi="Times New Roman CYR" w:cs="Times New Roman CYR"/>
          <w:sz w:val="28"/>
          <w:szCs w:val="28"/>
          <w:lang w:val="uk-UA"/>
        </w:rPr>
        <w:t xml:space="preserve">, р&lt;0,05 відповідно). </w:t>
      </w:r>
      <w:r w:rsidRPr="00020CD5">
        <w:rPr>
          <w:rFonts w:eastAsia="MS Mincho"/>
          <w:sz w:val="28"/>
          <w:szCs w:val="28"/>
        </w:rPr>
        <w:t xml:space="preserve">Слід зазначити, що коло </w:t>
      </w:r>
      <w:r w:rsidRPr="00012D1D">
        <w:rPr>
          <w:rFonts w:eastAsia="MS Mincho"/>
          <w:sz w:val="28"/>
          <w:szCs w:val="28"/>
        </w:rPr>
        <w:t>талії (КТ)</w:t>
      </w:r>
      <w:r>
        <w:rPr>
          <w:rFonts w:eastAsia="MS Mincho"/>
          <w:sz w:val="28"/>
          <w:szCs w:val="28"/>
          <w:lang w:val="uk-UA"/>
        </w:rPr>
        <w:t xml:space="preserve"> також</w:t>
      </w:r>
      <w:r w:rsidRPr="00012D1D">
        <w:rPr>
          <w:sz w:val="28"/>
          <w:szCs w:val="28"/>
          <w:lang w:val="uk-UA"/>
        </w:rPr>
        <w:t xml:space="preserve"> </w:t>
      </w:r>
      <w:r w:rsidRPr="00012D1D">
        <w:rPr>
          <w:rFonts w:eastAsia="MS Mincho"/>
          <w:sz w:val="28"/>
          <w:szCs w:val="28"/>
        </w:rPr>
        <w:t>має негативний вплив на рівень СРП. При розмірі талії близько</w:t>
      </w:r>
      <w:r w:rsidRPr="00020CD5">
        <w:rPr>
          <w:rFonts w:eastAsia="MS Mincho"/>
          <w:sz w:val="28"/>
          <w:szCs w:val="28"/>
        </w:rPr>
        <w:t xml:space="preserve"> </w:t>
      </w:r>
      <w:r w:rsidRPr="008732A8">
        <w:rPr>
          <w:rFonts w:eastAsia="MS Mincho"/>
          <w:sz w:val="28"/>
          <w:szCs w:val="28"/>
        </w:rPr>
        <w:t xml:space="preserve">120 см </w:t>
      </w:r>
      <w:r>
        <w:rPr>
          <w:rFonts w:eastAsia="MS Mincho"/>
          <w:sz w:val="28"/>
          <w:szCs w:val="28"/>
          <w:lang w:val="uk-UA"/>
        </w:rPr>
        <w:t>спостеріг</w:t>
      </w:r>
      <w:r w:rsidRPr="008732A8">
        <w:rPr>
          <w:rFonts w:eastAsia="MS Mincho"/>
          <w:sz w:val="28"/>
          <w:szCs w:val="28"/>
        </w:rPr>
        <w:t>ається підвищений рівень СРП (від 10 до 15 мг/л), проте при зниженні КТ</w:t>
      </w:r>
      <w:r w:rsidRPr="00020CD5">
        <w:rPr>
          <w:rFonts w:eastAsia="MS Mincho"/>
          <w:sz w:val="28"/>
          <w:szCs w:val="28"/>
        </w:rPr>
        <w:t xml:space="preserve"> зареєстрован</w:t>
      </w:r>
      <w:r>
        <w:rPr>
          <w:rFonts w:eastAsia="MS Mincho"/>
          <w:sz w:val="28"/>
          <w:szCs w:val="28"/>
          <w:lang w:val="uk-UA"/>
        </w:rPr>
        <w:t>о</w:t>
      </w:r>
      <w:r w:rsidRPr="00020CD5">
        <w:rPr>
          <w:rFonts w:eastAsia="MS Mincho"/>
          <w:sz w:val="28"/>
          <w:szCs w:val="28"/>
        </w:rPr>
        <w:t xml:space="preserve"> подальш</w:t>
      </w:r>
      <w:r>
        <w:rPr>
          <w:rFonts w:eastAsia="MS Mincho"/>
          <w:sz w:val="28"/>
          <w:szCs w:val="28"/>
          <w:lang w:val="uk-UA"/>
        </w:rPr>
        <w:t>е</w:t>
      </w:r>
      <w:r w:rsidRPr="00020CD5">
        <w:rPr>
          <w:rFonts w:eastAsia="MS Mincho"/>
          <w:sz w:val="28"/>
          <w:szCs w:val="28"/>
        </w:rPr>
        <w:t xml:space="preserve"> зр</w:t>
      </w:r>
      <w:r>
        <w:rPr>
          <w:rFonts w:eastAsia="MS Mincho"/>
          <w:sz w:val="28"/>
          <w:szCs w:val="28"/>
          <w:lang w:val="uk-UA"/>
        </w:rPr>
        <w:t>о</w:t>
      </w:r>
      <w:r>
        <w:rPr>
          <w:rFonts w:eastAsia="MS Mincho"/>
          <w:sz w:val="28"/>
          <w:szCs w:val="28"/>
        </w:rPr>
        <w:t>ст</w:t>
      </w:r>
      <w:r>
        <w:rPr>
          <w:rFonts w:eastAsia="MS Mincho"/>
          <w:sz w:val="28"/>
          <w:szCs w:val="28"/>
          <w:lang w:val="uk-UA"/>
        </w:rPr>
        <w:t>ання</w:t>
      </w:r>
      <w:r>
        <w:rPr>
          <w:rFonts w:eastAsia="MS Mincho"/>
          <w:sz w:val="28"/>
          <w:szCs w:val="28"/>
        </w:rPr>
        <w:t xml:space="preserve"> рівня СРП, майже до 50 мг/л</w:t>
      </w:r>
      <w:r>
        <w:rPr>
          <w:rFonts w:eastAsia="MS Mincho"/>
          <w:sz w:val="28"/>
          <w:szCs w:val="28"/>
          <w:lang w:val="uk-UA"/>
        </w:rPr>
        <w:t xml:space="preserve"> (рис. 2)</w:t>
      </w:r>
      <w:r w:rsidRPr="00020CD5">
        <w:rPr>
          <w:rFonts w:eastAsia="MS Mincho"/>
          <w:sz w:val="28"/>
          <w:szCs w:val="28"/>
        </w:rPr>
        <w:t>.</w:t>
      </w:r>
    </w:p>
    <w:p w:rsidR="00561BF8" w:rsidRDefault="00561BF8" w:rsidP="00561BF8">
      <w:pPr>
        <w:widowControl w:val="0"/>
        <w:autoSpaceDE w:val="0"/>
        <w:autoSpaceDN w:val="0"/>
        <w:adjustRightInd w:val="0"/>
        <w:jc w:val="center"/>
        <w:rPr>
          <w:rFonts w:ascii="Times New Roman CYR" w:eastAsia="MS Mincho" w:hAnsi="Times New Roman CYR" w:cs="Times New Roman CYR"/>
          <w:szCs w:val="28"/>
        </w:rPr>
      </w:pPr>
      <w:r>
        <w:object w:dxaOrig="9195" w:dyaOrig="1982">
          <v:shape id="_x0000_i1027" type="#_x0000_t75" style="width:459.3pt;height:99.3pt" o:ole="">
            <v:imagedata r:id="rId14" o:title=""/>
          </v:shape>
          <o:OLEObject Type="Embed" ProgID="STATISTICA.Graph" ShapeID="_x0000_i1027" DrawAspect="Content" ObjectID="_1502793270" r:id="rId15">
            <o:FieldCodes>\s</o:FieldCodes>
          </o:OLEObject>
        </w:object>
      </w:r>
    </w:p>
    <w:p w:rsidR="00561BF8" w:rsidRPr="00F2400A" w:rsidRDefault="00561BF8" w:rsidP="00561BF8">
      <w:pPr>
        <w:widowControl w:val="0"/>
        <w:autoSpaceDE w:val="0"/>
        <w:autoSpaceDN w:val="0"/>
        <w:adjustRightInd w:val="0"/>
        <w:spacing w:line="360" w:lineRule="exact"/>
        <w:jc w:val="center"/>
        <w:rPr>
          <w:rFonts w:eastAsia="MS Mincho"/>
          <w:sz w:val="28"/>
          <w:szCs w:val="28"/>
        </w:rPr>
      </w:pPr>
      <w:r w:rsidRPr="00F2400A">
        <w:rPr>
          <w:rFonts w:eastAsia="MS Mincho"/>
          <w:sz w:val="28"/>
          <w:szCs w:val="28"/>
        </w:rPr>
        <w:lastRenderedPageBreak/>
        <w:t>Рис</w:t>
      </w:r>
      <w:r>
        <w:rPr>
          <w:rFonts w:eastAsia="MS Mincho"/>
          <w:sz w:val="28"/>
          <w:szCs w:val="28"/>
          <w:lang w:val="uk-UA"/>
        </w:rPr>
        <w:t>.</w:t>
      </w:r>
      <w:r w:rsidRPr="00F2400A">
        <w:rPr>
          <w:rFonts w:eastAsia="MS Mincho"/>
          <w:sz w:val="28"/>
          <w:szCs w:val="28"/>
        </w:rPr>
        <w:t xml:space="preserve"> </w:t>
      </w:r>
      <w:r>
        <w:rPr>
          <w:rFonts w:eastAsia="MS Mincho"/>
          <w:sz w:val="28"/>
          <w:szCs w:val="28"/>
          <w:lang w:val="uk-UA"/>
        </w:rPr>
        <w:t>2</w:t>
      </w:r>
      <w:r w:rsidRPr="00F2400A">
        <w:rPr>
          <w:rFonts w:eastAsia="MS Mincho"/>
          <w:sz w:val="28"/>
          <w:szCs w:val="28"/>
        </w:rPr>
        <w:t>. Взаємозв’язок між КТ та рівнем СРП</w:t>
      </w:r>
    </w:p>
    <w:p w:rsidR="00561BF8" w:rsidRDefault="00561BF8" w:rsidP="00561BF8">
      <w:pPr>
        <w:widowControl w:val="0"/>
        <w:spacing w:line="360" w:lineRule="exact"/>
        <w:ind w:firstLine="709"/>
        <w:jc w:val="both"/>
        <w:rPr>
          <w:sz w:val="28"/>
          <w:szCs w:val="28"/>
          <w:lang w:val="uk-UA"/>
        </w:rPr>
      </w:pPr>
    </w:p>
    <w:p w:rsidR="00561BF8" w:rsidRPr="00912C95" w:rsidRDefault="00561BF8" w:rsidP="00561BF8">
      <w:pPr>
        <w:widowControl w:val="0"/>
        <w:spacing w:line="360" w:lineRule="exact"/>
        <w:ind w:firstLine="709"/>
        <w:jc w:val="both"/>
        <w:rPr>
          <w:spacing w:val="-8"/>
          <w:sz w:val="28"/>
          <w:szCs w:val="28"/>
        </w:rPr>
      </w:pPr>
      <w:r w:rsidRPr="00020CD5">
        <w:rPr>
          <w:sz w:val="28"/>
          <w:szCs w:val="28"/>
          <w:lang w:val="uk-UA"/>
        </w:rPr>
        <w:t xml:space="preserve">Визначено, що у хворих на АГ та ІХС, ускладнених ХСН з надмірною масою тіла та ожирінням достовірно знижена ЕЗВД (на 26,5% та 79,7%; р&lt;0,05 відповідно) у порівнянні з хворими на АГ та ІХС без ХСН. </w:t>
      </w:r>
      <w:r w:rsidRPr="00020CD5">
        <w:rPr>
          <w:sz w:val="28"/>
          <w:szCs w:val="28"/>
        </w:rPr>
        <w:t xml:space="preserve">При цьому ЕНЗВД достовірно знижена у </w:t>
      </w:r>
      <w:r w:rsidRPr="0063278B">
        <w:rPr>
          <w:sz w:val="28"/>
          <w:szCs w:val="28"/>
        </w:rPr>
        <w:t>пацієнтів з ожирінням (на 59,3%; р&lt;0,05). Проте, проаналізував</w:t>
      </w:r>
      <w:r>
        <w:rPr>
          <w:sz w:val="28"/>
          <w:szCs w:val="28"/>
          <w:lang w:val="uk-UA"/>
        </w:rPr>
        <w:t>ши</w:t>
      </w:r>
      <w:r w:rsidRPr="0063278B">
        <w:rPr>
          <w:sz w:val="28"/>
          <w:szCs w:val="28"/>
        </w:rPr>
        <w:t xml:space="preserve"> вплив маси тіла на </w:t>
      </w:r>
      <w:r w:rsidRPr="00912C95">
        <w:rPr>
          <w:spacing w:val="-8"/>
          <w:sz w:val="28"/>
          <w:szCs w:val="28"/>
        </w:rPr>
        <w:t>функ</w:t>
      </w:r>
      <w:r w:rsidRPr="00912C95">
        <w:rPr>
          <w:spacing w:val="-8"/>
          <w:sz w:val="28"/>
          <w:szCs w:val="28"/>
        </w:rPr>
        <w:softHyphen/>
      </w:r>
      <w:r w:rsidRPr="00912C95">
        <w:rPr>
          <w:spacing w:val="-8"/>
          <w:sz w:val="28"/>
          <w:szCs w:val="28"/>
        </w:rPr>
        <w:softHyphen/>
      </w:r>
      <w:r w:rsidRPr="00912C95">
        <w:rPr>
          <w:spacing w:val="-8"/>
          <w:sz w:val="28"/>
          <w:szCs w:val="28"/>
        </w:rPr>
        <w:softHyphen/>
        <w:t>цію ендотелія, ми виявили</w:t>
      </w:r>
      <w:r w:rsidRPr="00912C95">
        <w:rPr>
          <w:spacing w:val="-8"/>
          <w:sz w:val="28"/>
          <w:szCs w:val="28"/>
          <w:lang w:val="uk-UA"/>
        </w:rPr>
        <w:t xml:space="preserve">, що її погіршення асоціюється зі зниженням маси тіла </w:t>
      </w:r>
      <w:r w:rsidRPr="00912C95">
        <w:rPr>
          <w:spacing w:val="-8"/>
          <w:sz w:val="28"/>
          <w:szCs w:val="28"/>
        </w:rPr>
        <w:t xml:space="preserve">(рис. </w:t>
      </w:r>
      <w:r w:rsidRPr="00912C95">
        <w:rPr>
          <w:spacing w:val="-8"/>
          <w:sz w:val="28"/>
          <w:szCs w:val="28"/>
          <w:lang w:val="uk-UA"/>
        </w:rPr>
        <w:t>3</w:t>
      </w:r>
      <w:r w:rsidRPr="00912C95">
        <w:rPr>
          <w:spacing w:val="-8"/>
          <w:sz w:val="28"/>
          <w:szCs w:val="28"/>
        </w:rPr>
        <w:t xml:space="preserve">). </w:t>
      </w:r>
    </w:p>
    <w:p w:rsidR="00561BF8" w:rsidRDefault="00561BF8" w:rsidP="00561BF8">
      <w:pPr>
        <w:widowControl w:val="0"/>
        <w:jc w:val="center"/>
        <w:rPr>
          <w:szCs w:val="28"/>
        </w:rPr>
      </w:pPr>
      <w:r>
        <w:object w:dxaOrig="8940" w:dyaOrig="1967">
          <v:shape id="_x0000_i1028" type="#_x0000_t75" style="width:446.9pt;height:98.05pt" o:ole="">
            <v:imagedata r:id="rId16" o:title=""/>
          </v:shape>
          <o:OLEObject Type="Embed" ProgID="STATISTICA.Graph" ShapeID="_x0000_i1028" DrawAspect="Content" ObjectID="_1502793271" r:id="rId17">
            <o:FieldCodes>\s</o:FieldCodes>
          </o:OLEObject>
        </w:object>
      </w:r>
    </w:p>
    <w:p w:rsidR="00561BF8" w:rsidRPr="0063278B" w:rsidRDefault="00561BF8" w:rsidP="00561BF8">
      <w:pPr>
        <w:widowControl w:val="0"/>
        <w:spacing w:line="360" w:lineRule="exact"/>
        <w:jc w:val="center"/>
        <w:rPr>
          <w:sz w:val="28"/>
          <w:szCs w:val="28"/>
        </w:rPr>
      </w:pPr>
      <w:r w:rsidRPr="0063278B">
        <w:rPr>
          <w:sz w:val="28"/>
          <w:szCs w:val="28"/>
        </w:rPr>
        <w:t>Рис</w:t>
      </w:r>
      <w:r>
        <w:rPr>
          <w:sz w:val="28"/>
          <w:szCs w:val="28"/>
          <w:lang w:val="uk-UA"/>
        </w:rPr>
        <w:t>.</w:t>
      </w:r>
      <w:r w:rsidRPr="0063278B">
        <w:rPr>
          <w:sz w:val="28"/>
          <w:szCs w:val="28"/>
        </w:rPr>
        <w:t xml:space="preserve"> </w:t>
      </w:r>
      <w:r>
        <w:rPr>
          <w:sz w:val="28"/>
          <w:szCs w:val="28"/>
          <w:lang w:val="uk-UA"/>
        </w:rPr>
        <w:t>3</w:t>
      </w:r>
      <w:r w:rsidRPr="0063278B">
        <w:rPr>
          <w:sz w:val="28"/>
          <w:szCs w:val="28"/>
        </w:rPr>
        <w:t>. Взаємозв’язок між масою тіла та функцією ендотелія</w:t>
      </w:r>
    </w:p>
    <w:p w:rsidR="00561BF8" w:rsidRPr="00912C95" w:rsidRDefault="00561BF8" w:rsidP="00561BF8">
      <w:pPr>
        <w:widowControl w:val="0"/>
        <w:spacing w:line="360" w:lineRule="exact"/>
        <w:ind w:firstLine="709"/>
        <w:jc w:val="both"/>
        <w:rPr>
          <w:sz w:val="28"/>
          <w:szCs w:val="28"/>
          <w:lang w:val="uk-UA"/>
        </w:rPr>
      </w:pPr>
      <w:r w:rsidRPr="00020CD5">
        <w:rPr>
          <w:rFonts w:ascii="Times New Roman CYR" w:hAnsi="Times New Roman CYR" w:cs="Times New Roman CYR"/>
          <w:sz w:val="28"/>
          <w:szCs w:val="28"/>
          <w:lang w:val="uk-UA"/>
        </w:rPr>
        <w:t>Вивчаючи взаємозв’язок між ІМТ та функцією ендотелію у віковому а</w:t>
      </w:r>
      <w:r>
        <w:rPr>
          <w:rFonts w:ascii="Times New Roman CYR" w:hAnsi="Times New Roman CYR" w:cs="Times New Roman CYR"/>
          <w:sz w:val="28"/>
          <w:szCs w:val="28"/>
          <w:lang w:val="uk-UA"/>
        </w:rPr>
        <w:t>спекті, ми виявили</w:t>
      </w:r>
      <w:r w:rsidRPr="00020CD5">
        <w:rPr>
          <w:rFonts w:ascii="Times New Roman CYR" w:hAnsi="Times New Roman CYR" w:cs="Times New Roman CYR"/>
          <w:sz w:val="28"/>
          <w:szCs w:val="28"/>
          <w:lang w:val="uk-UA"/>
        </w:rPr>
        <w:t>, що у хворих з ожирінням у віці 75-89 років спостерігалося достовірне зниження</w:t>
      </w:r>
    </w:p>
    <w:p w:rsidR="00561BF8" w:rsidRPr="00020CD5" w:rsidRDefault="00561BF8" w:rsidP="00561BF8">
      <w:pPr>
        <w:widowControl w:val="0"/>
        <w:spacing w:line="360" w:lineRule="exact"/>
        <w:ind w:firstLine="709"/>
        <w:jc w:val="both"/>
        <w:rPr>
          <w:sz w:val="28"/>
          <w:szCs w:val="28"/>
          <w:lang w:val="uk-UA"/>
        </w:rPr>
      </w:pPr>
      <w:r w:rsidRPr="00020CD5">
        <w:rPr>
          <w:rFonts w:ascii="Times New Roman CYR" w:hAnsi="Times New Roman CYR" w:cs="Times New Roman CYR"/>
          <w:sz w:val="28"/>
          <w:szCs w:val="28"/>
          <w:lang w:val="uk-UA"/>
        </w:rPr>
        <w:t xml:space="preserve">ЕЗВД та ЕНЗВД (на 72,96%, </w:t>
      </w:r>
      <w:r w:rsidRPr="00020CD5">
        <w:rPr>
          <w:sz w:val="28"/>
          <w:szCs w:val="28"/>
          <w:lang w:val="uk-UA"/>
        </w:rPr>
        <w:t>р&lt;0,05; 33,36%, р&lt;0,05 відповідно</w:t>
      </w:r>
      <w:r w:rsidRPr="00020CD5">
        <w:rPr>
          <w:rFonts w:ascii="Times New Roman CYR" w:hAnsi="Times New Roman CYR" w:cs="Times New Roman CYR"/>
          <w:sz w:val="28"/>
          <w:szCs w:val="28"/>
          <w:lang w:val="uk-UA"/>
        </w:rPr>
        <w:t xml:space="preserve">) у порівнянні з пацієнтами у віці 60-74 роки. </w:t>
      </w:r>
      <w:r w:rsidRPr="00020CD5">
        <w:rPr>
          <w:sz w:val="28"/>
          <w:szCs w:val="28"/>
          <w:lang w:val="uk-UA"/>
        </w:rPr>
        <w:t>Виявлен</w:t>
      </w:r>
      <w:r>
        <w:rPr>
          <w:sz w:val="28"/>
          <w:szCs w:val="28"/>
          <w:lang w:val="uk-UA"/>
        </w:rPr>
        <w:t>о</w:t>
      </w:r>
      <w:r w:rsidRPr="00020CD5">
        <w:rPr>
          <w:sz w:val="28"/>
          <w:szCs w:val="28"/>
          <w:lang w:val="uk-UA"/>
        </w:rPr>
        <w:t xml:space="preserve"> несуттєвий кореляційний зв'язок між ІМТ та ЕЗВД (</w:t>
      </w:r>
      <w:r w:rsidRPr="00020CD5">
        <w:rPr>
          <w:sz w:val="28"/>
          <w:szCs w:val="28"/>
        </w:rPr>
        <w:t>r</w:t>
      </w:r>
      <w:r w:rsidRPr="00020CD5">
        <w:rPr>
          <w:sz w:val="28"/>
          <w:szCs w:val="28"/>
          <w:lang w:val="uk-UA"/>
        </w:rPr>
        <w:t xml:space="preserve">= 0,19; </w:t>
      </w:r>
      <w:r w:rsidRPr="00020CD5">
        <w:rPr>
          <w:sz w:val="28"/>
          <w:szCs w:val="28"/>
        </w:rPr>
        <w:t>p</w:t>
      </w:r>
      <w:r w:rsidRPr="00020CD5">
        <w:rPr>
          <w:sz w:val="28"/>
          <w:szCs w:val="28"/>
          <w:lang w:val="uk-UA"/>
        </w:rPr>
        <w:t>&lt;0,05) і зворотній – з ЕНЗВД  (</w:t>
      </w:r>
      <w:r w:rsidRPr="00020CD5">
        <w:rPr>
          <w:sz w:val="28"/>
          <w:szCs w:val="28"/>
        </w:rPr>
        <w:t>r</w:t>
      </w:r>
      <w:r w:rsidRPr="00020CD5">
        <w:rPr>
          <w:sz w:val="28"/>
          <w:szCs w:val="28"/>
          <w:lang w:val="uk-UA"/>
        </w:rPr>
        <w:t xml:space="preserve">= -0,23; </w:t>
      </w:r>
      <w:r w:rsidRPr="00020CD5">
        <w:rPr>
          <w:sz w:val="28"/>
          <w:szCs w:val="28"/>
        </w:rPr>
        <w:t>p</w:t>
      </w:r>
      <w:r w:rsidRPr="00020CD5">
        <w:rPr>
          <w:sz w:val="28"/>
          <w:szCs w:val="28"/>
          <w:lang w:val="uk-UA"/>
        </w:rPr>
        <w:t xml:space="preserve">&lt;0,05). </w:t>
      </w:r>
      <w:r w:rsidRPr="00020CD5">
        <w:rPr>
          <w:rFonts w:ascii="Times New Roman CYR" w:hAnsi="Times New Roman CYR" w:cs="Times New Roman CYR"/>
          <w:sz w:val="28"/>
          <w:szCs w:val="28"/>
          <w:lang w:val="uk-UA"/>
        </w:rPr>
        <w:t xml:space="preserve">При аналізі впливу ІМТ на рівень інсуліну у крові виявлено, що у пацієнтів з АГ та ІХС, ускладнених ХСН з надмірною масою тіла та ожирінням достовірно збільшений рівень інсуліну в порівнянні з хворими на АГ та ІХС без ХСН (на 19,2%, р&lt;0,05 та 15,17%, р&lt;0,05). При цьому показники інсуліну, глюкози та показника НОМА у пацієнтів з ХСН з нормальною масою тіла достовірно менші у порівнянні з пацієнтами з ожирінням (на 67,92%; р&lt;0,05; 27,7%; р&lt;0,05 та 70,2%; р&lt;0,05 відповідно). В результаті дослідження відмічена асоціація між рівнем інсуліну та колом талії. </w:t>
      </w:r>
      <w:r w:rsidRPr="00020CD5">
        <w:rPr>
          <w:rFonts w:ascii="Times New Roman CYR" w:hAnsi="Times New Roman CYR" w:cs="Times New Roman CYR"/>
          <w:sz w:val="28"/>
          <w:szCs w:val="28"/>
        </w:rPr>
        <w:t xml:space="preserve">При цьому у пацієнтів 2-ої підгрупи коло талії достовірно збільшене на 17,16%; р&lt;0,05. </w:t>
      </w:r>
      <w:r w:rsidRPr="00020CD5">
        <w:rPr>
          <w:rFonts w:ascii="Times New Roman CYR" w:hAnsi="Times New Roman CYR" w:cs="Times New Roman CYR"/>
          <w:sz w:val="28"/>
          <w:szCs w:val="28"/>
          <w:lang w:val="uk-UA"/>
        </w:rPr>
        <w:t>При проведенні кореляційного аналізу між рівнем інсуліну та ІМТ і талією у пацієнтів з ХСН виявлен</w:t>
      </w:r>
      <w:r>
        <w:rPr>
          <w:rFonts w:ascii="Times New Roman CYR" w:hAnsi="Times New Roman CYR" w:cs="Times New Roman CYR"/>
          <w:sz w:val="28"/>
          <w:szCs w:val="28"/>
          <w:lang w:val="uk-UA"/>
        </w:rPr>
        <w:t>о</w:t>
      </w:r>
      <w:r w:rsidRPr="00020CD5">
        <w:rPr>
          <w:rFonts w:ascii="Times New Roman CYR" w:hAnsi="Times New Roman CYR" w:cs="Times New Roman CYR"/>
          <w:sz w:val="28"/>
          <w:szCs w:val="28"/>
          <w:lang w:val="uk-UA"/>
        </w:rPr>
        <w:t xml:space="preserve"> позитивний кореляційний зв'язок (</w:t>
      </w:r>
      <w:r w:rsidRPr="00020CD5">
        <w:rPr>
          <w:rFonts w:ascii="Times New Roman CYR" w:hAnsi="Times New Roman CYR" w:cs="Times New Roman CYR"/>
          <w:sz w:val="28"/>
          <w:szCs w:val="28"/>
        </w:rPr>
        <w:t>r</w:t>
      </w:r>
      <w:r w:rsidRPr="00020CD5">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w:t>
      </w:r>
      <w:r w:rsidRPr="00020CD5">
        <w:rPr>
          <w:rFonts w:ascii="Times New Roman CYR" w:hAnsi="Times New Roman CYR" w:cs="Times New Roman CYR"/>
          <w:sz w:val="28"/>
          <w:szCs w:val="28"/>
          <w:lang w:val="uk-UA"/>
        </w:rPr>
        <w:t xml:space="preserve">0,36; р&lt;0,05 і </w:t>
      </w:r>
      <w:r w:rsidRPr="00020CD5">
        <w:rPr>
          <w:rFonts w:ascii="Times New Roman CYR" w:hAnsi="Times New Roman CYR" w:cs="Times New Roman CYR"/>
          <w:sz w:val="28"/>
          <w:szCs w:val="28"/>
        </w:rPr>
        <w:t>r</w:t>
      </w:r>
      <w:r w:rsidRPr="00020CD5">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w:t>
      </w:r>
      <w:r w:rsidRPr="00020CD5">
        <w:rPr>
          <w:rFonts w:ascii="Times New Roman CYR" w:hAnsi="Times New Roman CYR" w:cs="Times New Roman CYR"/>
          <w:sz w:val="28"/>
          <w:szCs w:val="28"/>
          <w:lang w:val="uk-UA"/>
        </w:rPr>
        <w:t xml:space="preserve">0,38; р&lt;0,01). </w:t>
      </w:r>
      <w:r w:rsidRPr="00020CD5">
        <w:rPr>
          <w:rFonts w:ascii="Times New Roman CYR" w:eastAsia="MS Mincho" w:hAnsi="Times New Roman CYR" w:cs="Times New Roman CYR"/>
          <w:sz w:val="28"/>
          <w:szCs w:val="28"/>
          <w:lang w:val="uk-UA"/>
        </w:rPr>
        <w:t>При дослідженні впливу ІМТ на ліпідний профіль відмічено, що у хворих на ХСН з ожирінням достовірно підвищені показники ЗХС та ХС ЛПНЩ</w:t>
      </w:r>
      <w:r w:rsidRPr="00020CD5">
        <w:rPr>
          <w:snapToGrid w:val="0"/>
          <w:color w:val="000000"/>
          <w:sz w:val="28"/>
          <w:szCs w:val="28"/>
          <w:lang w:val="uk-UA"/>
        </w:rPr>
        <w:t xml:space="preserve"> (на 42,2%; </w:t>
      </w:r>
      <w:r w:rsidRPr="00020CD5">
        <w:rPr>
          <w:rFonts w:ascii="Times New Roman CYR" w:eastAsia="MS Mincho" w:hAnsi="Times New Roman CYR" w:cs="Times New Roman CYR"/>
          <w:sz w:val="28"/>
          <w:szCs w:val="28"/>
          <w:lang w:val="uk-UA"/>
        </w:rPr>
        <w:t xml:space="preserve">р&lt;0,05 та 42,4%; р&lt;0,05 відповідно). </w:t>
      </w:r>
      <w:r w:rsidRPr="00020CD5">
        <w:rPr>
          <w:snapToGrid w:val="0"/>
          <w:color w:val="000000"/>
          <w:sz w:val="28"/>
          <w:szCs w:val="28"/>
          <w:lang w:val="uk-UA"/>
        </w:rPr>
        <w:t xml:space="preserve">При порівнянні з пацієнтами, у яких АГ та ІХС без ХСН, у хворих на ХСН з ожирінням </w:t>
      </w:r>
      <w:r>
        <w:rPr>
          <w:snapToGrid w:val="0"/>
          <w:color w:val="000000"/>
          <w:sz w:val="28"/>
          <w:szCs w:val="28"/>
          <w:lang w:val="uk-UA"/>
        </w:rPr>
        <w:t>спостеріг</w:t>
      </w:r>
      <w:r w:rsidRPr="00020CD5">
        <w:rPr>
          <w:snapToGrid w:val="0"/>
          <w:color w:val="000000"/>
          <w:sz w:val="28"/>
          <w:szCs w:val="28"/>
          <w:lang w:val="uk-UA"/>
        </w:rPr>
        <w:t xml:space="preserve">ається достовірне підвищення рівня ТГ (на 48,7%; </w:t>
      </w:r>
      <w:r w:rsidRPr="00020CD5">
        <w:rPr>
          <w:rFonts w:ascii="Times New Roman CYR" w:eastAsia="MS Mincho" w:hAnsi="Times New Roman CYR" w:cs="Times New Roman CYR"/>
          <w:sz w:val="28"/>
          <w:szCs w:val="28"/>
          <w:lang w:val="uk-UA"/>
        </w:rPr>
        <w:t>р&lt;0,05</w:t>
      </w:r>
      <w:r w:rsidRPr="00020CD5">
        <w:rPr>
          <w:snapToGrid w:val="0"/>
          <w:color w:val="000000"/>
          <w:sz w:val="28"/>
          <w:szCs w:val="28"/>
          <w:lang w:val="uk-UA"/>
        </w:rPr>
        <w:t>) та зниження ХС ЛПНЩ (на 52,5%;</w:t>
      </w:r>
      <w:r w:rsidRPr="00020CD5">
        <w:rPr>
          <w:rFonts w:ascii="Times New Roman CYR" w:eastAsia="MS Mincho" w:hAnsi="Times New Roman CYR" w:cs="Times New Roman CYR"/>
          <w:sz w:val="28"/>
          <w:szCs w:val="28"/>
          <w:lang w:val="uk-UA"/>
        </w:rPr>
        <w:t xml:space="preserve"> р&lt;0,05</w:t>
      </w:r>
      <w:r w:rsidRPr="00020CD5">
        <w:rPr>
          <w:snapToGrid w:val="0"/>
          <w:color w:val="000000"/>
          <w:sz w:val="28"/>
          <w:szCs w:val="28"/>
          <w:lang w:val="uk-UA"/>
        </w:rPr>
        <w:t xml:space="preserve">). </w:t>
      </w:r>
      <w:r w:rsidRPr="00020CD5">
        <w:rPr>
          <w:sz w:val="28"/>
          <w:szCs w:val="28"/>
          <w:lang w:val="uk-UA"/>
        </w:rPr>
        <w:t>При проведенні ехокардіографії</w:t>
      </w:r>
      <w:r w:rsidRPr="00020CD5">
        <w:rPr>
          <w:color w:val="FF0000"/>
          <w:sz w:val="28"/>
          <w:szCs w:val="28"/>
          <w:lang w:val="uk-UA"/>
        </w:rPr>
        <w:t xml:space="preserve"> </w:t>
      </w:r>
      <w:r w:rsidRPr="00020CD5">
        <w:rPr>
          <w:sz w:val="28"/>
          <w:szCs w:val="28"/>
          <w:lang w:val="uk-UA"/>
        </w:rPr>
        <w:t xml:space="preserve">у пацієнтів з ожирінням у порівнянні з нормальною масою тіла достовірно збільшені показники КДО та КСО (на 22,43%, </w:t>
      </w:r>
      <w:r w:rsidRPr="00020CD5">
        <w:rPr>
          <w:sz w:val="28"/>
          <w:szCs w:val="28"/>
        </w:rPr>
        <w:t>p</w:t>
      </w:r>
      <w:r w:rsidRPr="00020CD5">
        <w:rPr>
          <w:sz w:val="28"/>
          <w:szCs w:val="28"/>
          <w:lang w:val="uk-UA"/>
        </w:rPr>
        <w:t xml:space="preserve">&lt;0,05 та 66,12%, </w:t>
      </w:r>
      <w:r w:rsidRPr="00020CD5">
        <w:rPr>
          <w:sz w:val="28"/>
          <w:szCs w:val="28"/>
        </w:rPr>
        <w:t>p</w:t>
      </w:r>
      <w:r w:rsidRPr="00020CD5">
        <w:rPr>
          <w:sz w:val="28"/>
          <w:szCs w:val="28"/>
          <w:lang w:val="uk-UA"/>
        </w:rPr>
        <w:t xml:space="preserve"> &lt;0,05 відповідно). Було зареєстровано, що при збільшенні ІМТ у хворих на ХСН має місце достовірне зниження показників ФВ ЛШ (на </w:t>
      </w:r>
      <w:r w:rsidRPr="00020CD5">
        <w:rPr>
          <w:sz w:val="28"/>
          <w:szCs w:val="28"/>
          <w:lang w:val="uk-UA"/>
        </w:rPr>
        <w:lastRenderedPageBreak/>
        <w:t xml:space="preserve">20,43%, </w:t>
      </w:r>
      <w:r w:rsidRPr="00020CD5">
        <w:rPr>
          <w:sz w:val="28"/>
          <w:szCs w:val="28"/>
        </w:rPr>
        <w:t>p</w:t>
      </w:r>
      <w:r w:rsidRPr="00020CD5">
        <w:rPr>
          <w:sz w:val="28"/>
          <w:szCs w:val="28"/>
          <w:lang w:val="uk-UA"/>
        </w:rPr>
        <w:t xml:space="preserve">&lt;0,05) у пацієнтів з ожирінням у порівнянні з нормальною масою тіла. </w:t>
      </w:r>
      <w:r w:rsidRPr="00020CD5">
        <w:rPr>
          <w:sz w:val="28"/>
          <w:szCs w:val="28"/>
        </w:rPr>
        <w:t xml:space="preserve">В результаті нашого дослідження було виявлено, що збільшення маси тіла впливає також на показники діастолічної функції ЛШ. При цьому при ожирінні  достовірно збільшуються показники </w:t>
      </w:r>
      <w:r w:rsidRPr="00020CD5">
        <w:rPr>
          <w:sz w:val="28"/>
          <w:szCs w:val="28"/>
          <w:lang w:val="en-US"/>
        </w:rPr>
        <w:t>IVRT</w:t>
      </w:r>
      <w:r w:rsidRPr="00020CD5">
        <w:rPr>
          <w:sz w:val="28"/>
          <w:szCs w:val="28"/>
        </w:rPr>
        <w:t xml:space="preserve"> та </w:t>
      </w:r>
      <w:r w:rsidRPr="00020CD5">
        <w:rPr>
          <w:sz w:val="28"/>
          <w:szCs w:val="28"/>
          <w:lang w:val="en-US" w:bidi="ar-LB"/>
        </w:rPr>
        <w:t>DTE</w:t>
      </w:r>
      <w:r w:rsidRPr="00020CD5">
        <w:rPr>
          <w:sz w:val="28"/>
          <w:szCs w:val="28"/>
        </w:rPr>
        <w:t xml:space="preserve"> (на 54,95%; р&lt;0,05 та 9,74%; р&lt;0,05 відповідно) у порівнянні з нормальною масою тіла. </w:t>
      </w:r>
      <w:r w:rsidRPr="00020CD5">
        <w:rPr>
          <w:rFonts w:ascii="Times New Roman CYR" w:hAnsi="Times New Roman CYR" w:cs="Times New Roman CYR"/>
          <w:sz w:val="28"/>
          <w:szCs w:val="28"/>
        </w:rPr>
        <w:t>Беручи до уваги, що однією з основних клінічних складових прогнозу у хворих на ХСН є ФК за класифікацією NYHA та вік пацієнтів, виявилося, що при збільшенні ФК достовірно зростає частота реєстрації пацієнтів з надмірною масою тіла та ожирінням (на 25%,</w:t>
      </w:r>
      <w:r w:rsidRPr="00020CD5">
        <w:rPr>
          <w:sz w:val="28"/>
          <w:szCs w:val="28"/>
        </w:rPr>
        <w:t xml:space="preserve"> р&lt;0,05</w:t>
      </w:r>
      <w:r w:rsidRPr="00020CD5">
        <w:rPr>
          <w:rFonts w:ascii="Times New Roman CYR" w:hAnsi="Times New Roman CYR" w:cs="Times New Roman CYR"/>
          <w:sz w:val="28"/>
          <w:szCs w:val="28"/>
        </w:rPr>
        <w:t xml:space="preserve"> та 51,5%,</w:t>
      </w:r>
      <w:r w:rsidRPr="00020CD5">
        <w:rPr>
          <w:sz w:val="28"/>
          <w:szCs w:val="28"/>
        </w:rPr>
        <w:t xml:space="preserve"> р&lt;0,05</w:t>
      </w:r>
      <w:r w:rsidRPr="00020CD5">
        <w:rPr>
          <w:rFonts w:ascii="Times New Roman CYR" w:hAnsi="Times New Roman CYR" w:cs="Times New Roman CYR"/>
          <w:sz w:val="28"/>
          <w:szCs w:val="28"/>
        </w:rPr>
        <w:t xml:space="preserve"> відповідно).</w:t>
      </w:r>
      <w:r w:rsidRPr="00020CD5">
        <w:rPr>
          <w:rFonts w:ascii="Times New Roman CYR" w:hAnsi="Times New Roman CYR" w:cs="Times New Roman CYR"/>
          <w:sz w:val="28"/>
          <w:szCs w:val="28"/>
          <w:lang w:val="uk-UA"/>
        </w:rPr>
        <w:t xml:space="preserve"> </w:t>
      </w:r>
    </w:p>
    <w:p w:rsidR="00561BF8" w:rsidRPr="00C653A4" w:rsidRDefault="00561BF8" w:rsidP="00561BF8">
      <w:pPr>
        <w:widowControl w:val="0"/>
        <w:spacing w:line="360" w:lineRule="exact"/>
        <w:ind w:firstLine="709"/>
        <w:jc w:val="both"/>
        <w:rPr>
          <w:sz w:val="28"/>
          <w:szCs w:val="28"/>
          <w:lang w:val="uk-UA"/>
        </w:rPr>
      </w:pPr>
      <w:r>
        <w:rPr>
          <w:sz w:val="28"/>
          <w:szCs w:val="28"/>
          <w:lang w:val="uk-UA"/>
        </w:rPr>
        <w:t xml:space="preserve">Для оцінки додаткового впливу статинів при лікуванні ХСН із збереженою систолічною функцією у хворих похилого та старечого віку була проаналізована динаміка показників рівня СРП, ендотеліальної функції та інсулінорезистентності протягом 12 тижнів терапії.  </w:t>
      </w:r>
      <w:r w:rsidRPr="00C653A4">
        <w:rPr>
          <w:sz w:val="28"/>
          <w:szCs w:val="28"/>
          <w:lang w:val="uk-UA"/>
        </w:rPr>
        <w:t xml:space="preserve">    </w:t>
      </w:r>
    </w:p>
    <w:p w:rsidR="00561BF8" w:rsidRDefault="00561BF8" w:rsidP="00561BF8">
      <w:pPr>
        <w:pStyle w:val="affffffff3"/>
        <w:widowControl w:val="0"/>
        <w:spacing w:after="0" w:line="360" w:lineRule="exact"/>
        <w:ind w:firstLine="709"/>
        <w:jc w:val="both"/>
        <w:rPr>
          <w:szCs w:val="28"/>
          <w:lang w:val="uk-UA"/>
        </w:rPr>
      </w:pPr>
      <w:r>
        <w:rPr>
          <w:szCs w:val="28"/>
          <w:lang w:val="uk-UA"/>
        </w:rPr>
        <w:t>Наприкінці нашого спостереження через 12 тижнів лікування п</w:t>
      </w:r>
      <w:r w:rsidRPr="00020CD5">
        <w:rPr>
          <w:szCs w:val="28"/>
          <w:lang w:val="uk-UA"/>
        </w:rPr>
        <w:t xml:space="preserve">ри аналізі динаміки ФК ХСН у групах хворих нами виявлено достовірне збільшення кількості пацієнтів І ФК (на 35,07%; </w:t>
      </w:r>
      <w:r w:rsidRPr="00020CD5">
        <w:rPr>
          <w:szCs w:val="28"/>
        </w:rPr>
        <w:t>p</w:t>
      </w:r>
      <w:r w:rsidRPr="00020CD5">
        <w:rPr>
          <w:szCs w:val="28"/>
          <w:lang w:val="uk-UA"/>
        </w:rPr>
        <w:t xml:space="preserve">&lt;0,05) та зменшення ІІІ ФК (на 29,9%; </w:t>
      </w:r>
      <w:r w:rsidRPr="00020CD5">
        <w:rPr>
          <w:szCs w:val="28"/>
        </w:rPr>
        <w:t>p</w:t>
      </w:r>
      <w:r w:rsidRPr="00020CD5">
        <w:rPr>
          <w:szCs w:val="28"/>
          <w:lang w:val="uk-UA"/>
        </w:rPr>
        <w:t>&lt;0,05) у досліджуваній групі. При цьому у досліджуваній групі з ІІІ ФК у ІІ перейшло 25% хворих, а з ІІ ФК у І – 55%, що на 10,72% та 19,29%, відповідно, більше, ніж у групі порівняння. Аналізуючи вплив лікування на толерантність до фізичного</w:t>
      </w:r>
      <w:r>
        <w:rPr>
          <w:szCs w:val="28"/>
          <w:lang w:val="uk-UA"/>
        </w:rPr>
        <w:t xml:space="preserve"> навантаження,</w:t>
      </w:r>
      <w:r w:rsidRPr="00020CD5">
        <w:rPr>
          <w:szCs w:val="28"/>
          <w:lang w:val="uk-UA"/>
        </w:rPr>
        <w:t xml:space="preserve"> ми виявили достовірне збільшення показників тесту з 6-ти хвилинною ходьбою у хворих досліджуваної групи (на 19,19%; </w:t>
      </w:r>
      <w:r w:rsidRPr="00020CD5">
        <w:rPr>
          <w:szCs w:val="28"/>
        </w:rPr>
        <w:t>p</w:t>
      </w:r>
      <w:r w:rsidRPr="00020CD5">
        <w:rPr>
          <w:szCs w:val="28"/>
          <w:lang w:val="uk-UA"/>
        </w:rPr>
        <w:t>&lt;0,05)</w:t>
      </w:r>
      <w:r>
        <w:rPr>
          <w:szCs w:val="28"/>
          <w:lang w:val="uk-UA"/>
        </w:rPr>
        <w:t xml:space="preserve">, </w:t>
      </w:r>
      <w:r w:rsidRPr="00297D17">
        <w:rPr>
          <w:szCs w:val="28"/>
          <w:lang w:val="uk-UA"/>
        </w:rPr>
        <w:t>проте як у групі порівняння відмічалася лише тенденція до збільшення показників (на 4,77%).</w:t>
      </w:r>
      <w:r>
        <w:rPr>
          <w:szCs w:val="28"/>
          <w:lang w:val="uk-UA"/>
        </w:rPr>
        <w:t xml:space="preserve"> Слід зазначити, що серед хворих, які приймали симвастатин </w:t>
      </w:r>
      <w:r w:rsidRPr="00C7266B">
        <w:rPr>
          <w:szCs w:val="28"/>
          <w:lang w:val="uk-UA"/>
        </w:rPr>
        <w:t>6</w:t>
      </w:r>
      <w:r>
        <w:rPr>
          <w:szCs w:val="28"/>
          <w:lang w:val="uk-UA"/>
        </w:rPr>
        <w:t>0%</w:t>
      </w:r>
      <w:r w:rsidRPr="00C7266B">
        <w:rPr>
          <w:szCs w:val="28"/>
          <w:lang w:val="uk-UA"/>
        </w:rPr>
        <w:t xml:space="preserve"> </w:t>
      </w:r>
      <w:r>
        <w:rPr>
          <w:szCs w:val="28"/>
          <w:lang w:val="uk-UA"/>
        </w:rPr>
        <w:t>фіксува</w:t>
      </w:r>
      <w:r w:rsidRPr="00C7266B">
        <w:rPr>
          <w:szCs w:val="28"/>
          <w:lang w:val="uk-UA"/>
        </w:rPr>
        <w:t xml:space="preserve">ли покращення суб’єктивного стану у вигляді зменшення </w:t>
      </w:r>
      <w:r>
        <w:rPr>
          <w:szCs w:val="28"/>
          <w:lang w:val="uk-UA"/>
        </w:rPr>
        <w:t>почуття</w:t>
      </w:r>
      <w:r w:rsidRPr="00C7266B">
        <w:rPr>
          <w:szCs w:val="28"/>
          <w:lang w:val="uk-UA"/>
        </w:rPr>
        <w:t xml:space="preserve"> сл</w:t>
      </w:r>
      <w:r>
        <w:rPr>
          <w:szCs w:val="28"/>
          <w:lang w:val="uk-UA"/>
        </w:rPr>
        <w:t>абкості та стомлюваності, у 55%</w:t>
      </w:r>
      <w:r w:rsidRPr="00C7266B">
        <w:rPr>
          <w:szCs w:val="28"/>
          <w:lang w:val="uk-UA"/>
        </w:rPr>
        <w:t xml:space="preserve"> – зменшилася задишка</w:t>
      </w:r>
      <w:r>
        <w:rPr>
          <w:szCs w:val="28"/>
          <w:lang w:val="uk-UA"/>
        </w:rPr>
        <w:t>, проте у групі порівняння це спостерігалось у 50% та 42,8% хворих відповідно</w:t>
      </w:r>
      <w:r w:rsidRPr="00C7266B">
        <w:rPr>
          <w:szCs w:val="28"/>
          <w:lang w:val="uk-UA"/>
        </w:rPr>
        <w:t>.</w:t>
      </w:r>
    </w:p>
    <w:p w:rsidR="00561BF8" w:rsidRPr="003509F7" w:rsidRDefault="00561BF8" w:rsidP="00561BF8">
      <w:pPr>
        <w:pStyle w:val="affffffff3"/>
        <w:widowControl w:val="0"/>
        <w:spacing w:after="0" w:line="360" w:lineRule="exact"/>
        <w:ind w:firstLine="709"/>
        <w:jc w:val="both"/>
        <w:rPr>
          <w:szCs w:val="28"/>
        </w:rPr>
      </w:pPr>
      <w:r w:rsidRPr="00C7266B">
        <w:rPr>
          <w:szCs w:val="28"/>
          <w:lang w:val="uk-UA"/>
        </w:rPr>
        <w:t>Через</w:t>
      </w:r>
      <w:r w:rsidRPr="00C7266B">
        <w:rPr>
          <w:szCs w:val="28"/>
        </w:rPr>
        <w:t xml:space="preserve"> 12 тижні</w:t>
      </w:r>
      <w:r w:rsidRPr="00C7266B">
        <w:rPr>
          <w:szCs w:val="28"/>
          <w:lang w:val="uk-UA"/>
        </w:rPr>
        <w:t>в</w:t>
      </w:r>
      <w:r w:rsidRPr="00020CD5">
        <w:rPr>
          <w:szCs w:val="28"/>
        </w:rPr>
        <w:t xml:space="preserve"> спостереження рівень СРП у досліджуваній гру</w:t>
      </w:r>
      <w:r>
        <w:rPr>
          <w:szCs w:val="28"/>
        </w:rPr>
        <w:t>пі досяг нормальних величин у 5</w:t>
      </w:r>
      <w:r w:rsidRPr="00020CD5">
        <w:rPr>
          <w:szCs w:val="28"/>
        </w:rPr>
        <w:t xml:space="preserve">(25%) при </w:t>
      </w:r>
      <w:r>
        <w:rPr>
          <w:szCs w:val="28"/>
          <w:lang w:val="uk-UA"/>
        </w:rPr>
        <w:t>початково</w:t>
      </w:r>
      <w:r w:rsidRPr="00020CD5">
        <w:rPr>
          <w:szCs w:val="28"/>
        </w:rPr>
        <w:t xml:space="preserve"> збільшеному його рівні і середній показник </w:t>
      </w:r>
      <w:r w:rsidRPr="003D43C2">
        <w:rPr>
          <w:spacing w:val="-6"/>
          <w:szCs w:val="28"/>
        </w:rPr>
        <w:t>знизився на 64,19%;</w:t>
      </w:r>
      <w:r w:rsidRPr="003D43C2">
        <w:rPr>
          <w:color w:val="FF0000"/>
          <w:spacing w:val="-6"/>
          <w:szCs w:val="28"/>
        </w:rPr>
        <w:t xml:space="preserve"> </w:t>
      </w:r>
      <w:r w:rsidRPr="003D43C2">
        <w:rPr>
          <w:spacing w:val="-6"/>
          <w:szCs w:val="28"/>
          <w:lang w:val="en-US"/>
        </w:rPr>
        <w:t>p</w:t>
      </w:r>
      <w:r w:rsidRPr="003D43C2">
        <w:rPr>
          <w:spacing w:val="-6"/>
          <w:szCs w:val="28"/>
        </w:rPr>
        <w:t>&lt;0,05, що на 26,52% більше</w:t>
      </w:r>
      <w:r w:rsidRPr="003D43C2">
        <w:rPr>
          <w:spacing w:val="-6"/>
          <w:szCs w:val="28"/>
          <w:lang w:val="uk-UA"/>
        </w:rPr>
        <w:t>,</w:t>
      </w:r>
      <w:r w:rsidRPr="003D43C2">
        <w:rPr>
          <w:spacing w:val="-6"/>
          <w:szCs w:val="28"/>
        </w:rPr>
        <w:t xml:space="preserve"> ніж у хворих групи порівняння</w:t>
      </w:r>
      <w:r w:rsidRPr="003D43C2">
        <w:rPr>
          <w:spacing w:val="-6"/>
          <w:szCs w:val="28"/>
          <w:lang w:val="uk-UA"/>
        </w:rPr>
        <w:t xml:space="preserve"> </w:t>
      </w:r>
      <w:r w:rsidRPr="003D43C2">
        <w:rPr>
          <w:spacing w:val="-6"/>
          <w:szCs w:val="28"/>
        </w:rPr>
        <w:t>(</w:t>
      </w:r>
      <w:r w:rsidRPr="003D43C2">
        <w:rPr>
          <w:spacing w:val="-6"/>
          <w:szCs w:val="28"/>
          <w:lang w:val="uk-UA"/>
        </w:rPr>
        <w:t>рис.</w:t>
      </w:r>
      <w:r w:rsidRPr="008732A8">
        <w:rPr>
          <w:szCs w:val="28"/>
          <w:lang w:val="uk-UA"/>
        </w:rPr>
        <w:t xml:space="preserve"> 4</w:t>
      </w:r>
      <w:r w:rsidRPr="008732A8">
        <w:rPr>
          <w:szCs w:val="28"/>
        </w:rPr>
        <w:t xml:space="preserve">). </w:t>
      </w:r>
    </w:p>
    <w:p w:rsidR="00561BF8" w:rsidRDefault="00561BF8" w:rsidP="00561BF8">
      <w:pPr>
        <w:pStyle w:val="affffffff3"/>
        <w:jc w:val="center"/>
        <w:rPr>
          <w:szCs w:val="28"/>
          <w:lang w:val="uk-UA"/>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3771900</wp:posOffset>
                </wp:positionH>
                <wp:positionV relativeFrom="paragraph">
                  <wp:posOffset>571500</wp:posOffset>
                </wp:positionV>
                <wp:extent cx="228600" cy="228600"/>
                <wp:effectExtent l="1270" t="1270" r="0" b="0"/>
                <wp:wrapNone/>
                <wp:docPr id="2184" name="Поле 2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BF8" w:rsidRDefault="00561BF8" w:rsidP="00561BF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84" o:spid="_x0000_s1028" type="#_x0000_t202" style="position:absolute;left:0;text-align:left;margin-left:297pt;margin-top:4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" filled="f" stroked="f">
                <v:textbox>
                  <w:txbxContent>
                    <w:p w:rsidR="00561BF8" w:rsidRDefault="00561BF8" w:rsidP="00561BF8">
                      <w:r>
                        <w:t>*</w:t>
                      </w:r>
                    </w:p>
                  </w:txbxContent>
                </v:textbox>
              </v:shape>
            </w:pict>
          </mc:Fallback>
        </mc:AlternateContent>
      </w:r>
      <w:r>
        <w:rPr>
          <w:noProof/>
          <w:szCs w:val="28"/>
          <w:lang w:eastAsia="ru-RU"/>
        </w:rPr>
        <w:drawing>
          <wp:inline distT="0" distB="0" distL="0" distR="0">
            <wp:extent cx="6038215" cy="1261110"/>
            <wp:effectExtent l="0" t="0" r="0" b="0"/>
            <wp:docPr id="2156" name="Диаграмма 215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61BF8" w:rsidRPr="00C014DF" w:rsidRDefault="00561BF8" w:rsidP="00561BF8">
      <w:pPr>
        <w:pStyle w:val="affffffff3"/>
        <w:spacing w:after="0" w:line="360" w:lineRule="exact"/>
        <w:jc w:val="center"/>
        <w:rPr>
          <w:szCs w:val="28"/>
          <w:lang w:val="uk-UA"/>
        </w:rPr>
      </w:pPr>
      <w:r>
        <w:rPr>
          <w:szCs w:val="28"/>
        </w:rPr>
        <w:t>Рис</w:t>
      </w:r>
      <w:r>
        <w:rPr>
          <w:szCs w:val="28"/>
          <w:lang w:val="uk-UA"/>
        </w:rPr>
        <w:t>.</w:t>
      </w:r>
      <w:r>
        <w:rPr>
          <w:szCs w:val="28"/>
        </w:rPr>
        <w:t xml:space="preserve"> </w:t>
      </w:r>
      <w:r>
        <w:rPr>
          <w:szCs w:val="28"/>
          <w:lang w:val="uk-UA"/>
        </w:rPr>
        <w:t>4</w:t>
      </w:r>
      <w:r>
        <w:rPr>
          <w:szCs w:val="28"/>
        </w:rPr>
        <w:t>. Динаміка рівня СРП протягом 12 тижнів лікування</w:t>
      </w:r>
      <w:r>
        <w:rPr>
          <w:szCs w:val="28"/>
          <w:lang w:val="uk-UA"/>
        </w:rPr>
        <w:t>:</w:t>
      </w:r>
    </w:p>
    <w:p w:rsidR="00561BF8" w:rsidRDefault="00561BF8" w:rsidP="00561BF8">
      <w:pPr>
        <w:pStyle w:val="affffffff3"/>
        <w:spacing w:after="0" w:line="360" w:lineRule="exact"/>
        <w:jc w:val="center"/>
        <w:rPr>
          <w:szCs w:val="28"/>
          <w:lang w:val="uk-UA"/>
        </w:rPr>
      </w:pPr>
      <w:r w:rsidRPr="005878F1">
        <w:rPr>
          <w:szCs w:val="28"/>
        </w:rPr>
        <w:t xml:space="preserve">* – достовірність відмінностей </w:t>
      </w:r>
      <w:r>
        <w:rPr>
          <w:szCs w:val="28"/>
        </w:rPr>
        <w:t>показників через</w:t>
      </w:r>
      <w:r>
        <w:rPr>
          <w:szCs w:val="28"/>
          <w:lang w:val="uk-UA"/>
        </w:rPr>
        <w:t xml:space="preserve"> 1</w:t>
      </w:r>
      <w:r>
        <w:rPr>
          <w:szCs w:val="28"/>
        </w:rPr>
        <w:t>2 тижнів  лікування</w:t>
      </w:r>
      <w:r w:rsidRPr="005878F1">
        <w:rPr>
          <w:szCs w:val="28"/>
        </w:rPr>
        <w:t>,</w:t>
      </w:r>
      <w:r>
        <w:t xml:space="preserve"> </w:t>
      </w:r>
      <w:r w:rsidRPr="00F71489">
        <w:rPr>
          <w:szCs w:val="28"/>
        </w:rPr>
        <w:t>p&lt;0,05</w:t>
      </w:r>
    </w:p>
    <w:p w:rsidR="00561BF8" w:rsidRDefault="00561BF8" w:rsidP="00561BF8">
      <w:pPr>
        <w:pStyle w:val="affffffff3"/>
        <w:widowControl w:val="0"/>
        <w:spacing w:after="0" w:line="360" w:lineRule="exact"/>
        <w:ind w:firstLine="709"/>
        <w:jc w:val="both"/>
        <w:rPr>
          <w:szCs w:val="28"/>
          <w:lang w:val="uk-UA"/>
        </w:rPr>
      </w:pPr>
    </w:p>
    <w:p w:rsidR="00561BF8" w:rsidRDefault="00561BF8" w:rsidP="00561BF8">
      <w:pPr>
        <w:pStyle w:val="affffffff3"/>
        <w:widowControl w:val="0"/>
        <w:spacing w:after="0" w:line="360" w:lineRule="exact"/>
        <w:ind w:firstLine="709"/>
        <w:jc w:val="both"/>
        <w:rPr>
          <w:szCs w:val="28"/>
          <w:lang w:val="uk-UA"/>
        </w:rPr>
      </w:pPr>
      <w:r>
        <w:rPr>
          <w:noProof/>
          <w:lang w:eastAsia="ru-RU"/>
        </w:rPr>
        <w:drawing>
          <wp:anchor distT="0" distB="0" distL="114300" distR="114300" simplePos="0" relativeHeight="251671552" behindDoc="0" locked="0" layoutInCell="1" allowOverlap="1">
            <wp:simplePos x="0" y="0"/>
            <wp:positionH relativeFrom="column">
              <wp:posOffset>-114300</wp:posOffset>
            </wp:positionH>
            <wp:positionV relativeFrom="paragraph">
              <wp:posOffset>1286510</wp:posOffset>
            </wp:positionV>
            <wp:extent cx="2745740" cy="1273810"/>
            <wp:effectExtent l="1270" t="0" r="0" b="2540"/>
            <wp:wrapNone/>
            <wp:docPr id="2183" name="Диаграмма 218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72576" behindDoc="0" locked="0" layoutInCell="1" allowOverlap="1">
            <wp:simplePos x="0" y="0"/>
            <wp:positionH relativeFrom="column">
              <wp:posOffset>2409190</wp:posOffset>
            </wp:positionH>
            <wp:positionV relativeFrom="paragraph">
              <wp:posOffset>1286510</wp:posOffset>
            </wp:positionV>
            <wp:extent cx="3194685" cy="1273810"/>
            <wp:effectExtent l="635" t="0" r="0" b="2540"/>
            <wp:wrapNone/>
            <wp:docPr id="2182" name="Диаграмма 218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Pr>
          <w:szCs w:val="28"/>
          <w:lang w:val="uk-UA"/>
        </w:rPr>
        <w:t>У</w:t>
      </w:r>
      <w:r w:rsidRPr="00020CD5">
        <w:rPr>
          <w:szCs w:val="28"/>
        </w:rPr>
        <w:t xml:space="preserve"> динаміці спостереження відмічена нормалізація ендотеліальної функції у </w:t>
      </w:r>
      <w:r w:rsidRPr="00020CD5">
        <w:rPr>
          <w:szCs w:val="28"/>
        </w:rPr>
        <w:lastRenderedPageBreak/>
        <w:t xml:space="preserve">50% хворих. </w:t>
      </w:r>
      <w:r w:rsidRPr="001878F7">
        <w:rPr>
          <w:szCs w:val="28"/>
          <w:lang w:val="uk-UA"/>
        </w:rPr>
        <w:t xml:space="preserve">Слід зазначити, що при розподілі на групи у досліджувану увійшли 3 хворих (15%) з парадоксальною вазоконстрикторною реакцією, яка під впливом симвастатину була купована. </w:t>
      </w:r>
      <w:r w:rsidRPr="0048474C">
        <w:rPr>
          <w:szCs w:val="28"/>
          <w:lang w:val="uk-UA"/>
        </w:rPr>
        <w:t xml:space="preserve">При цьому зафіксовано покращення ЕЗВД (на 44,09%; </w:t>
      </w:r>
      <w:r w:rsidRPr="00020CD5">
        <w:rPr>
          <w:szCs w:val="28"/>
          <w:lang w:val="en-US"/>
        </w:rPr>
        <w:t>p</w:t>
      </w:r>
      <w:r w:rsidRPr="0048474C">
        <w:rPr>
          <w:szCs w:val="28"/>
          <w:lang w:val="uk-UA"/>
        </w:rPr>
        <w:t xml:space="preserve">&lt;0,05) </w:t>
      </w:r>
      <w:r w:rsidRPr="00020CD5">
        <w:rPr>
          <w:szCs w:val="28"/>
          <w:lang w:val="uk-UA"/>
        </w:rPr>
        <w:t xml:space="preserve">та </w:t>
      </w:r>
      <w:r w:rsidRPr="0048474C">
        <w:rPr>
          <w:szCs w:val="28"/>
          <w:lang w:val="uk-UA"/>
        </w:rPr>
        <w:t xml:space="preserve">ЕНЗВД (на 35,23%; </w:t>
      </w:r>
      <w:r w:rsidRPr="00020CD5">
        <w:rPr>
          <w:szCs w:val="28"/>
          <w:lang w:val="en-US"/>
        </w:rPr>
        <w:t>p</w:t>
      </w:r>
      <w:r w:rsidRPr="0048474C">
        <w:rPr>
          <w:szCs w:val="28"/>
          <w:lang w:val="uk-UA"/>
        </w:rPr>
        <w:t>&lt;0,05)</w:t>
      </w:r>
      <w:r>
        <w:rPr>
          <w:szCs w:val="28"/>
          <w:lang w:val="uk-UA"/>
        </w:rPr>
        <w:t>, що на 31,5%</w:t>
      </w:r>
      <w:r w:rsidRPr="0048474C">
        <w:rPr>
          <w:szCs w:val="28"/>
          <w:lang w:val="uk-UA"/>
        </w:rPr>
        <w:t xml:space="preserve"> </w:t>
      </w:r>
      <w:r>
        <w:rPr>
          <w:szCs w:val="28"/>
          <w:lang w:val="uk-UA"/>
        </w:rPr>
        <w:t>(</w:t>
      </w:r>
      <w:r w:rsidRPr="00020CD5">
        <w:rPr>
          <w:szCs w:val="28"/>
          <w:lang w:val="en-US"/>
        </w:rPr>
        <w:t>p</w:t>
      </w:r>
      <w:r w:rsidRPr="0048474C">
        <w:rPr>
          <w:szCs w:val="28"/>
          <w:lang w:val="uk-UA"/>
        </w:rPr>
        <w:t>&lt;0,05</w:t>
      </w:r>
      <w:r>
        <w:rPr>
          <w:szCs w:val="28"/>
          <w:lang w:val="uk-UA"/>
        </w:rPr>
        <w:t>) та 27,43% (</w:t>
      </w:r>
      <w:r w:rsidRPr="00020CD5">
        <w:rPr>
          <w:szCs w:val="28"/>
          <w:lang w:val="en-US"/>
        </w:rPr>
        <w:t>p</w:t>
      </w:r>
      <w:r w:rsidRPr="0048474C">
        <w:rPr>
          <w:szCs w:val="28"/>
          <w:lang w:val="uk-UA"/>
        </w:rPr>
        <w:t>&lt;0,05</w:t>
      </w:r>
      <w:r>
        <w:rPr>
          <w:szCs w:val="28"/>
          <w:lang w:val="uk-UA"/>
        </w:rPr>
        <w:t xml:space="preserve">), відповідно, вище, ніж у групі порівняння </w:t>
      </w:r>
      <w:r w:rsidRPr="00020CD5">
        <w:rPr>
          <w:szCs w:val="28"/>
          <w:lang w:val="uk-UA"/>
        </w:rPr>
        <w:t>(</w:t>
      </w:r>
      <w:r w:rsidRPr="008E4D93">
        <w:rPr>
          <w:szCs w:val="28"/>
          <w:lang w:val="uk-UA"/>
        </w:rPr>
        <w:t>рис. 5</w:t>
      </w:r>
      <w:r w:rsidRPr="00020CD5">
        <w:rPr>
          <w:szCs w:val="28"/>
          <w:lang w:val="uk-UA"/>
        </w:rPr>
        <w:t>)</w:t>
      </w:r>
      <w:r w:rsidRPr="0048474C">
        <w:rPr>
          <w:szCs w:val="28"/>
          <w:lang w:val="uk-UA"/>
        </w:rPr>
        <w:t>.</w:t>
      </w:r>
    </w:p>
    <w:p w:rsidR="00561BF8" w:rsidRDefault="00561BF8" w:rsidP="00561BF8">
      <w:pPr>
        <w:pStyle w:val="affffffff3"/>
        <w:widowControl w:val="0"/>
        <w:spacing w:after="0" w:line="360" w:lineRule="exact"/>
        <w:ind w:firstLine="709"/>
        <w:jc w:val="both"/>
        <w:rPr>
          <w:szCs w:val="28"/>
          <w:lang w:val="uk-UA"/>
        </w:rPr>
      </w:pPr>
      <w:r>
        <w:rPr>
          <w:noProof/>
          <w:szCs w:val="28"/>
          <w:lang w:eastAsia="ru-RU"/>
        </w:rPr>
        <mc:AlternateContent>
          <mc:Choice Requires="wps">
            <w:drawing>
              <wp:anchor distT="0" distB="0" distL="114300" distR="114300" simplePos="0" relativeHeight="251677696" behindDoc="0" locked="0" layoutInCell="1" allowOverlap="1">
                <wp:simplePos x="0" y="0"/>
                <wp:positionH relativeFrom="column">
                  <wp:posOffset>4572000</wp:posOffset>
                </wp:positionH>
                <wp:positionV relativeFrom="paragraph">
                  <wp:posOffset>114300</wp:posOffset>
                </wp:positionV>
                <wp:extent cx="228600" cy="228600"/>
                <wp:effectExtent l="1270" t="0" r="0" b="635"/>
                <wp:wrapNone/>
                <wp:docPr id="2181" name="Поле 2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BF8" w:rsidRDefault="00561BF8" w:rsidP="00561BF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81" o:spid="_x0000_s1029" type="#_x0000_t202" style="position:absolute;left:0;text-align:left;margin-left:5in;margin-top:9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" filled="f" stroked="f">
                <v:textbox>
                  <w:txbxContent>
                    <w:p w:rsidR="00561BF8" w:rsidRDefault="00561BF8" w:rsidP="00561BF8">
                      <w:r>
                        <w:t>*</w:t>
                      </w:r>
                    </w:p>
                  </w:txbxContent>
                </v:textbox>
              </v:shape>
            </w:pict>
          </mc:Fallback>
        </mc:AlternateContent>
      </w:r>
      <w:r>
        <w:rPr>
          <w:noProof/>
          <w:szCs w:val="28"/>
          <w:lang w:eastAsia="ru-RU"/>
        </w:rPr>
        <mc:AlternateContent>
          <mc:Choice Requires="wps">
            <w:drawing>
              <wp:anchor distT="0" distB="0" distL="114300" distR="114300" simplePos="0" relativeHeight="251676672" behindDoc="0" locked="0" layoutInCell="1" allowOverlap="1">
                <wp:simplePos x="0" y="0"/>
                <wp:positionH relativeFrom="column">
                  <wp:posOffset>2057400</wp:posOffset>
                </wp:positionH>
                <wp:positionV relativeFrom="paragraph">
                  <wp:posOffset>114300</wp:posOffset>
                </wp:positionV>
                <wp:extent cx="228600" cy="228600"/>
                <wp:effectExtent l="1270" t="0" r="0" b="635"/>
                <wp:wrapNone/>
                <wp:docPr id="2180" name="Поле 2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BF8" w:rsidRDefault="00561BF8" w:rsidP="00561BF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80" o:spid="_x0000_s1030" type="#_x0000_t202" style="position:absolute;left:0;text-align:left;margin-left:162pt;margin-top:9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" filled="f" stroked="f">
                <v:textbox>
                  <w:txbxContent>
                    <w:p w:rsidR="00561BF8" w:rsidRDefault="00561BF8" w:rsidP="00561BF8">
                      <w:r>
                        <w:t>*</w:t>
                      </w:r>
                    </w:p>
                  </w:txbxContent>
                </v:textbox>
              </v:shape>
            </w:pict>
          </mc:Fallback>
        </mc:AlternateContent>
      </w:r>
      <w:r>
        <w:rPr>
          <w:noProof/>
          <w:szCs w:val="28"/>
          <w:lang w:eastAsia="ru-RU"/>
        </w:rPr>
        <mc:AlternateContent>
          <mc:Choice Requires="wps">
            <w:drawing>
              <wp:anchor distT="0" distB="0" distL="114300" distR="114300" simplePos="0" relativeHeight="251674624" behindDoc="0" locked="0" layoutInCell="1" allowOverlap="1">
                <wp:simplePos x="0" y="0"/>
                <wp:positionH relativeFrom="column">
                  <wp:posOffset>4800600</wp:posOffset>
                </wp:positionH>
                <wp:positionV relativeFrom="paragraph">
                  <wp:posOffset>502920</wp:posOffset>
                </wp:positionV>
                <wp:extent cx="114300" cy="114300"/>
                <wp:effectExtent l="1270" t="6985" r="8255" b="2540"/>
                <wp:wrapNone/>
                <wp:docPr id="2179" name="Равнобедренный треугольник 2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triangle">
                          <a:avLst>
                            <a:gd name="adj" fmla="val 50000"/>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179" o:spid="_x0000_s1026" type="#_x0000_t5" style="position:absolute;margin-left:378pt;margin-top:39.6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" fillcolor="fuchsia" stroked="f"/>
            </w:pict>
          </mc:Fallback>
        </mc:AlternateContent>
      </w:r>
      <w:r>
        <w:rPr>
          <w:noProof/>
          <w:szCs w:val="28"/>
          <w:lang w:eastAsia="ru-RU"/>
        </w:rPr>
        <mc:AlternateContent>
          <mc:Choice Requires="wps">
            <w:drawing>
              <wp:anchor distT="0" distB="0" distL="114300" distR="114300" simplePos="0" relativeHeight="251675648" behindDoc="0" locked="0" layoutInCell="1" allowOverlap="1">
                <wp:simplePos x="0" y="0"/>
                <wp:positionH relativeFrom="column">
                  <wp:posOffset>4914900</wp:posOffset>
                </wp:positionH>
                <wp:positionV relativeFrom="paragraph">
                  <wp:posOffset>160020</wp:posOffset>
                </wp:positionV>
                <wp:extent cx="2057400" cy="645795"/>
                <wp:effectExtent l="1270" t="0" r="0" b="4445"/>
                <wp:wrapNone/>
                <wp:docPr id="2178" name="Поле 2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BF8" w:rsidRDefault="00561BF8" w:rsidP="00561BF8">
                            <w:pPr>
                              <w:spacing w:line="360" w:lineRule="exact"/>
                              <w:rPr>
                                <w:sz w:val="28"/>
                                <w:szCs w:val="28"/>
                                <w:lang w:val="uk-UA"/>
                              </w:rPr>
                            </w:pPr>
                            <w:r w:rsidRPr="001D5D4C">
                              <w:rPr>
                                <w:sz w:val="28"/>
                                <w:szCs w:val="28"/>
                                <w:lang w:val="uk-UA"/>
                              </w:rPr>
                              <w:t>– Досліджувана група</w:t>
                            </w:r>
                            <w:r>
                              <w:rPr>
                                <w:sz w:val="28"/>
                                <w:szCs w:val="28"/>
                                <w:lang w:val="uk-UA"/>
                              </w:rPr>
                              <w:t xml:space="preserve">      </w:t>
                            </w:r>
                          </w:p>
                          <w:p w:rsidR="00561BF8" w:rsidRPr="001D5D4C" w:rsidRDefault="00561BF8" w:rsidP="00561BF8">
                            <w:pPr>
                              <w:spacing w:line="360" w:lineRule="exact"/>
                              <w:rPr>
                                <w:sz w:val="28"/>
                                <w:szCs w:val="28"/>
                                <w:lang w:val="uk-UA"/>
                              </w:rPr>
                            </w:pPr>
                            <w:r>
                              <w:rPr>
                                <w:sz w:val="28"/>
                                <w:szCs w:val="28"/>
                                <w:lang w:val="uk-UA"/>
                              </w:rPr>
                              <w:t>–  Група порівняння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78" o:spid="_x0000_s1031" type="#_x0000_t202" style="position:absolute;left:0;text-align:left;margin-left:387pt;margin-top:12.6pt;width:162pt;height:5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" filled="f" stroked="f">
                <v:textbox>
                  <w:txbxContent>
                    <w:p w:rsidR="00561BF8" w:rsidRDefault="00561BF8" w:rsidP="00561BF8">
                      <w:pPr>
                        <w:spacing w:line="360" w:lineRule="exact"/>
                        <w:rPr>
                          <w:sz w:val="28"/>
                          <w:szCs w:val="28"/>
                          <w:lang w:val="uk-UA"/>
                        </w:rPr>
                      </w:pPr>
                      <w:r w:rsidRPr="001D5D4C">
                        <w:rPr>
                          <w:sz w:val="28"/>
                          <w:szCs w:val="28"/>
                          <w:lang w:val="uk-UA"/>
                        </w:rPr>
                        <w:t>– Досліджувана група</w:t>
                      </w:r>
                      <w:r>
                        <w:rPr>
                          <w:sz w:val="28"/>
                          <w:szCs w:val="28"/>
                          <w:lang w:val="uk-UA"/>
                        </w:rPr>
                        <w:t xml:space="preserve">      </w:t>
                      </w:r>
                    </w:p>
                    <w:p w:rsidR="00561BF8" w:rsidRPr="001D5D4C" w:rsidRDefault="00561BF8" w:rsidP="00561BF8">
                      <w:pPr>
                        <w:spacing w:line="360" w:lineRule="exact"/>
                        <w:rPr>
                          <w:sz w:val="28"/>
                          <w:szCs w:val="28"/>
                          <w:lang w:val="uk-UA"/>
                        </w:rPr>
                      </w:pPr>
                      <w:r>
                        <w:rPr>
                          <w:sz w:val="28"/>
                          <w:szCs w:val="28"/>
                          <w:lang w:val="uk-UA"/>
                        </w:rPr>
                        <w:t>–  Група порівняння</w:t>
                      </w:r>
                    </w:p>
                  </w:txbxContent>
                </v:textbox>
              </v:shape>
            </w:pict>
          </mc:Fallback>
        </mc:AlternateContent>
      </w:r>
      <w:r>
        <w:rPr>
          <w:noProof/>
          <w:szCs w:val="28"/>
          <w:lang w:eastAsia="ru-RU"/>
        </w:rPr>
        <mc:AlternateContent>
          <mc:Choice Requires="wps">
            <w:drawing>
              <wp:anchor distT="0" distB="0" distL="114300" distR="114300" simplePos="0" relativeHeight="251673600" behindDoc="0" locked="0" layoutInCell="1" allowOverlap="1">
                <wp:simplePos x="0" y="0"/>
                <wp:positionH relativeFrom="column">
                  <wp:posOffset>4800600</wp:posOffset>
                </wp:positionH>
                <wp:positionV relativeFrom="paragraph">
                  <wp:posOffset>274320</wp:posOffset>
                </wp:positionV>
                <wp:extent cx="114300" cy="114300"/>
                <wp:effectExtent l="1270" t="6985" r="8255" b="2540"/>
                <wp:wrapNone/>
                <wp:docPr id="2177" name="Ромб 2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diamond">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2177" o:spid="_x0000_s1026" type="#_x0000_t4" style="position:absolute;margin-left:378pt;margin-top:21.6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" fillcolor="navy" stroked="f"/>
            </w:pict>
          </mc:Fallback>
        </mc:AlternateContent>
      </w:r>
      <w:r>
        <w:rPr>
          <w:noProof/>
          <w:szCs w:val="28"/>
          <w:lang w:eastAsia="ru-RU"/>
        </w:rPr>
        <mc:AlternateContent>
          <mc:Choice Requires="wps">
            <w:drawing>
              <wp:anchor distT="0" distB="0" distL="114300" distR="114300" simplePos="0" relativeHeight="251681792" behindDoc="0" locked="0" layoutInCell="1" allowOverlap="1">
                <wp:simplePos x="0" y="0"/>
                <wp:positionH relativeFrom="column">
                  <wp:posOffset>3086100</wp:posOffset>
                </wp:positionH>
                <wp:positionV relativeFrom="paragraph">
                  <wp:posOffset>0</wp:posOffset>
                </wp:positionV>
                <wp:extent cx="800100" cy="342900"/>
                <wp:effectExtent l="1270" t="0" r="0" b="635"/>
                <wp:wrapNone/>
                <wp:docPr id="2176" name="Поле 2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BF8" w:rsidRPr="001D5D4C" w:rsidRDefault="00561BF8" w:rsidP="00561BF8">
                            <w:pPr>
                              <w:spacing w:line="360" w:lineRule="exact"/>
                              <w:rPr>
                                <w:sz w:val="28"/>
                                <w:szCs w:val="28"/>
                                <w:lang w:val="uk-UA"/>
                              </w:rPr>
                            </w:pPr>
                            <w:r>
                              <w:rPr>
                                <w:sz w:val="28"/>
                                <w:szCs w:val="28"/>
                                <w:lang w:val="uk-UA"/>
                              </w:rPr>
                              <w:t>ЕНЗВД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76" o:spid="_x0000_s1032" type="#_x0000_t202" style="position:absolute;left:0;text-align:left;margin-left:243pt;margin-top:0;width:63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" filled="f" stroked="f">
                <v:textbox>
                  <w:txbxContent>
                    <w:p w:rsidR="00561BF8" w:rsidRPr="001D5D4C" w:rsidRDefault="00561BF8" w:rsidP="00561BF8">
                      <w:pPr>
                        <w:spacing w:line="360" w:lineRule="exact"/>
                        <w:rPr>
                          <w:sz w:val="28"/>
                          <w:szCs w:val="28"/>
                          <w:lang w:val="uk-UA"/>
                        </w:rPr>
                      </w:pPr>
                      <w:r>
                        <w:rPr>
                          <w:sz w:val="28"/>
                          <w:szCs w:val="28"/>
                          <w:lang w:val="uk-UA"/>
                        </w:rPr>
                        <w:t>ЕНЗВД</w:t>
                      </w:r>
                    </w:p>
                  </w:txbxContent>
                </v:textbox>
              </v:shape>
            </w:pict>
          </mc:Fallback>
        </mc:AlternateContent>
      </w:r>
      <w:r>
        <w:rPr>
          <w:noProof/>
          <w:szCs w:val="28"/>
          <w:lang w:eastAsia="ru-RU"/>
        </w:rPr>
        <mc:AlternateContent>
          <mc:Choice Requires="wps">
            <w:drawing>
              <wp:anchor distT="0" distB="0" distL="114300" distR="114300" simplePos="0" relativeHeight="251680768" behindDoc="0" locked="0" layoutInCell="1" allowOverlap="1">
                <wp:simplePos x="0" y="0"/>
                <wp:positionH relativeFrom="column">
                  <wp:posOffset>571500</wp:posOffset>
                </wp:positionH>
                <wp:positionV relativeFrom="paragraph">
                  <wp:posOffset>0</wp:posOffset>
                </wp:positionV>
                <wp:extent cx="685800" cy="342900"/>
                <wp:effectExtent l="1270" t="0" r="0" b="635"/>
                <wp:wrapNone/>
                <wp:docPr id="2175" name="Поле 2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BF8" w:rsidRPr="001D5D4C" w:rsidRDefault="00561BF8" w:rsidP="00561BF8">
                            <w:pPr>
                              <w:spacing w:line="360" w:lineRule="exact"/>
                              <w:rPr>
                                <w:sz w:val="28"/>
                                <w:szCs w:val="28"/>
                                <w:lang w:val="uk-UA"/>
                              </w:rPr>
                            </w:pPr>
                            <w:r>
                              <w:rPr>
                                <w:sz w:val="28"/>
                                <w:szCs w:val="28"/>
                                <w:lang w:val="uk-UA"/>
                              </w:rPr>
                              <w:t>ЕЗВД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75" o:spid="_x0000_s1033" type="#_x0000_t202" style="position:absolute;left:0;text-align:left;margin-left:45pt;margin-top:0;width:54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" filled="f" stroked="f">
                <v:textbox>
                  <w:txbxContent>
                    <w:p w:rsidR="00561BF8" w:rsidRPr="001D5D4C" w:rsidRDefault="00561BF8" w:rsidP="00561BF8">
                      <w:pPr>
                        <w:spacing w:line="360" w:lineRule="exact"/>
                        <w:rPr>
                          <w:sz w:val="28"/>
                          <w:szCs w:val="28"/>
                          <w:lang w:val="uk-UA"/>
                        </w:rPr>
                      </w:pPr>
                      <w:r>
                        <w:rPr>
                          <w:sz w:val="28"/>
                          <w:szCs w:val="28"/>
                          <w:lang w:val="uk-UA"/>
                        </w:rPr>
                        <w:t>ЕЗВД</w:t>
                      </w:r>
                    </w:p>
                  </w:txbxContent>
                </v:textbox>
              </v:shape>
            </w:pict>
          </mc:Fallback>
        </mc:AlternateContent>
      </w:r>
    </w:p>
    <w:p w:rsidR="00561BF8" w:rsidRDefault="00561BF8" w:rsidP="00561BF8">
      <w:pPr>
        <w:pStyle w:val="affffffff3"/>
        <w:widowControl w:val="0"/>
        <w:spacing w:after="0" w:line="360" w:lineRule="exact"/>
        <w:ind w:firstLine="709"/>
        <w:jc w:val="both"/>
        <w:rPr>
          <w:szCs w:val="28"/>
          <w:lang w:val="uk-UA"/>
        </w:rPr>
      </w:pPr>
      <w:r>
        <w:rPr>
          <w:noProof/>
          <w:szCs w:val="28"/>
          <w:lang w:eastAsia="ru-RU"/>
        </w:rPr>
        <mc:AlternateContent>
          <mc:Choice Requires="wps">
            <w:drawing>
              <wp:anchor distT="0" distB="0" distL="114300" distR="114300" simplePos="0" relativeHeight="251679744" behindDoc="0" locked="0" layoutInCell="1" allowOverlap="1">
                <wp:simplePos x="0" y="0"/>
                <wp:positionH relativeFrom="column">
                  <wp:posOffset>4572000</wp:posOffset>
                </wp:positionH>
                <wp:positionV relativeFrom="paragraph">
                  <wp:posOffset>0</wp:posOffset>
                </wp:positionV>
                <wp:extent cx="228600" cy="228600"/>
                <wp:effectExtent l="1270" t="0" r="0" b="635"/>
                <wp:wrapNone/>
                <wp:docPr id="2174" name="Поле 2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BF8" w:rsidRPr="00F6384C" w:rsidRDefault="00561BF8" w:rsidP="00561BF8">
                            <w:pPr>
                              <w:rPr>
                                <w:lang w:val="en-US"/>
                              </w:rPr>
                            </w:pPr>
                            <w:r>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74" o:spid="_x0000_s1034" type="#_x0000_t202" style="position:absolute;left:0;text-align:left;margin-left:5in;margin-top:0;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" filled="f" stroked="f">
                <v:textbox>
                  <w:txbxContent>
                    <w:p w:rsidR="00561BF8" w:rsidRPr="00F6384C" w:rsidRDefault="00561BF8" w:rsidP="00561BF8">
                      <w:pPr>
                        <w:rPr>
                          <w:lang w:val="en-US"/>
                        </w:rPr>
                      </w:pPr>
                      <w:r>
                        <w:rPr>
                          <w:lang w:val="en-US"/>
                        </w:rPr>
                        <w:t>#</w:t>
                      </w:r>
                    </w:p>
                  </w:txbxContent>
                </v:textbox>
              </v:shape>
            </w:pict>
          </mc:Fallback>
        </mc:AlternateContent>
      </w:r>
      <w:r>
        <w:rPr>
          <w:noProof/>
          <w:szCs w:val="28"/>
          <w:lang w:eastAsia="ru-RU"/>
        </w:rPr>
        <mc:AlternateContent>
          <mc:Choice Requires="wps">
            <w:drawing>
              <wp:anchor distT="0" distB="0" distL="114300" distR="114300" simplePos="0" relativeHeight="251678720" behindDoc="0" locked="0" layoutInCell="1" allowOverlap="1">
                <wp:simplePos x="0" y="0"/>
                <wp:positionH relativeFrom="column">
                  <wp:posOffset>2057400</wp:posOffset>
                </wp:positionH>
                <wp:positionV relativeFrom="paragraph">
                  <wp:posOffset>0</wp:posOffset>
                </wp:positionV>
                <wp:extent cx="228600" cy="228600"/>
                <wp:effectExtent l="1270" t="0" r="0" b="635"/>
                <wp:wrapNone/>
                <wp:docPr id="2173" name="Поле 2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BF8" w:rsidRPr="00F6384C" w:rsidRDefault="00561BF8" w:rsidP="00561BF8">
                            <w:pPr>
                              <w:rPr>
                                <w:lang w:val="en-US"/>
                              </w:rPr>
                            </w:pPr>
                            <w:r>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73" o:spid="_x0000_s1035" type="#_x0000_t202" style="position:absolute;left:0;text-align:left;margin-left:162pt;margin-top:0;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" filled="f" stroked="f">
                <v:textbox>
                  <w:txbxContent>
                    <w:p w:rsidR="00561BF8" w:rsidRPr="00F6384C" w:rsidRDefault="00561BF8" w:rsidP="00561BF8">
                      <w:pPr>
                        <w:rPr>
                          <w:lang w:val="en-US"/>
                        </w:rPr>
                      </w:pPr>
                      <w:r>
                        <w:rPr>
                          <w:lang w:val="en-US"/>
                        </w:rPr>
                        <w:t>#</w:t>
                      </w:r>
                    </w:p>
                  </w:txbxContent>
                </v:textbox>
              </v:shape>
            </w:pict>
          </mc:Fallback>
        </mc:AlternateContent>
      </w:r>
    </w:p>
    <w:p w:rsidR="00561BF8" w:rsidRDefault="00561BF8" w:rsidP="00561BF8">
      <w:pPr>
        <w:pStyle w:val="affffffff3"/>
        <w:widowControl w:val="0"/>
        <w:spacing w:after="0" w:line="360" w:lineRule="exact"/>
        <w:ind w:firstLine="709"/>
        <w:jc w:val="both"/>
        <w:rPr>
          <w:szCs w:val="28"/>
          <w:lang w:val="uk-UA"/>
        </w:rPr>
      </w:pPr>
    </w:p>
    <w:p w:rsidR="00561BF8" w:rsidRPr="009337B9" w:rsidRDefault="00561BF8" w:rsidP="00561BF8">
      <w:pPr>
        <w:pStyle w:val="affffffff3"/>
        <w:widowControl w:val="0"/>
        <w:spacing w:after="0" w:line="360" w:lineRule="exact"/>
        <w:ind w:firstLine="709"/>
        <w:jc w:val="both"/>
        <w:rPr>
          <w:szCs w:val="28"/>
          <w:lang w:val="uk-UA"/>
        </w:rPr>
      </w:pPr>
    </w:p>
    <w:p w:rsidR="00561BF8" w:rsidRDefault="00561BF8" w:rsidP="00561BF8">
      <w:pPr>
        <w:pStyle w:val="affffffff3"/>
        <w:widowControl w:val="0"/>
        <w:spacing w:after="0" w:line="360" w:lineRule="exact"/>
        <w:jc w:val="both"/>
        <w:rPr>
          <w:szCs w:val="28"/>
          <w:lang w:val="uk-UA"/>
        </w:rPr>
      </w:pPr>
    </w:p>
    <w:p w:rsidR="00561BF8" w:rsidRPr="006D7CAA" w:rsidRDefault="00561BF8" w:rsidP="00561BF8">
      <w:pPr>
        <w:pStyle w:val="affffffff3"/>
        <w:spacing w:after="0" w:line="360" w:lineRule="exact"/>
        <w:jc w:val="center"/>
        <w:rPr>
          <w:szCs w:val="28"/>
          <w:lang w:val="uk-UA"/>
        </w:rPr>
      </w:pPr>
      <w:r w:rsidRPr="006D7CAA">
        <w:rPr>
          <w:szCs w:val="28"/>
          <w:lang w:val="uk-UA"/>
        </w:rPr>
        <w:t xml:space="preserve">Рисунок 5. Динаміка зміни ЕЗВД </w:t>
      </w:r>
      <w:r>
        <w:rPr>
          <w:szCs w:val="28"/>
          <w:lang w:val="uk-UA"/>
        </w:rPr>
        <w:t>та ЕНЗВД</w:t>
      </w:r>
      <w:r w:rsidRPr="006D7CAA">
        <w:rPr>
          <w:szCs w:val="28"/>
          <w:lang w:val="uk-UA"/>
        </w:rPr>
        <w:t xml:space="preserve"> після лікування симвастатином</w:t>
      </w:r>
      <w:r>
        <w:rPr>
          <w:szCs w:val="28"/>
          <w:lang w:val="uk-UA"/>
        </w:rPr>
        <w:t>:</w:t>
      </w:r>
    </w:p>
    <w:p w:rsidR="00561BF8" w:rsidRPr="00F6384C" w:rsidRDefault="00561BF8" w:rsidP="00561BF8">
      <w:pPr>
        <w:pStyle w:val="affffffff3"/>
        <w:spacing w:after="0" w:line="360" w:lineRule="exact"/>
        <w:rPr>
          <w:szCs w:val="28"/>
        </w:rPr>
      </w:pPr>
      <w:r w:rsidRPr="005878F1">
        <w:rPr>
          <w:szCs w:val="28"/>
        </w:rPr>
        <w:t xml:space="preserve">* – достовірність відмінностей </w:t>
      </w:r>
      <w:r>
        <w:rPr>
          <w:szCs w:val="28"/>
        </w:rPr>
        <w:t xml:space="preserve">показників </w:t>
      </w:r>
      <w:r w:rsidRPr="005878F1">
        <w:rPr>
          <w:szCs w:val="28"/>
        </w:rPr>
        <w:t>у порівнянні з</w:t>
      </w:r>
      <w:r>
        <w:rPr>
          <w:szCs w:val="28"/>
          <w:lang w:val="uk-UA"/>
        </w:rPr>
        <w:t xml:space="preserve"> </w:t>
      </w:r>
      <w:r>
        <w:rPr>
          <w:szCs w:val="28"/>
        </w:rPr>
        <w:t>початком лікування;</w:t>
      </w:r>
      <w:r>
        <w:t xml:space="preserve"> </w:t>
      </w:r>
      <w:r w:rsidRPr="00F71489">
        <w:rPr>
          <w:szCs w:val="28"/>
        </w:rPr>
        <w:t>p&lt;0,05</w:t>
      </w:r>
    </w:p>
    <w:p w:rsidR="00561BF8" w:rsidRDefault="00561BF8" w:rsidP="00561BF8">
      <w:pPr>
        <w:pStyle w:val="affffffff3"/>
        <w:spacing w:after="0" w:line="360" w:lineRule="exact"/>
        <w:rPr>
          <w:szCs w:val="28"/>
          <w:lang w:val="uk-UA"/>
        </w:rPr>
      </w:pPr>
      <w:r w:rsidRPr="00185DAF">
        <w:rPr>
          <w:szCs w:val="28"/>
        </w:rPr>
        <w:t>#</w:t>
      </w:r>
      <w:r>
        <w:rPr>
          <w:szCs w:val="28"/>
        </w:rPr>
        <w:t xml:space="preserve"> – </w:t>
      </w:r>
      <w:r w:rsidRPr="005878F1">
        <w:rPr>
          <w:szCs w:val="28"/>
        </w:rPr>
        <w:t xml:space="preserve">достовірність відмінностей </w:t>
      </w:r>
      <w:r>
        <w:rPr>
          <w:szCs w:val="28"/>
        </w:rPr>
        <w:t xml:space="preserve">показників </w:t>
      </w:r>
      <w:r w:rsidRPr="005878F1">
        <w:rPr>
          <w:szCs w:val="28"/>
        </w:rPr>
        <w:t>у порівнянні з</w:t>
      </w:r>
      <w:r>
        <w:rPr>
          <w:szCs w:val="28"/>
          <w:lang w:val="uk-UA"/>
        </w:rPr>
        <w:t xml:space="preserve"> </w:t>
      </w:r>
      <w:r>
        <w:rPr>
          <w:szCs w:val="28"/>
        </w:rPr>
        <w:t>досліджуваною</w:t>
      </w:r>
      <w:r>
        <w:rPr>
          <w:szCs w:val="28"/>
          <w:lang w:val="uk-UA"/>
        </w:rPr>
        <w:t xml:space="preserve">  </w:t>
      </w:r>
      <w:r w:rsidRPr="00C14E10">
        <w:rPr>
          <w:szCs w:val="28"/>
          <w:lang w:val="uk-UA"/>
        </w:rPr>
        <w:t>групою;</w:t>
      </w:r>
      <w:r w:rsidRPr="00C14E10">
        <w:rPr>
          <w:lang w:val="uk-UA"/>
        </w:rPr>
        <w:t xml:space="preserve"> </w:t>
      </w:r>
      <w:r w:rsidRPr="003F71CA">
        <w:rPr>
          <w:szCs w:val="28"/>
          <w:lang w:val="en-US"/>
        </w:rPr>
        <w:t>p</w:t>
      </w:r>
      <w:r w:rsidRPr="00C14E10">
        <w:rPr>
          <w:szCs w:val="28"/>
          <w:lang w:val="uk-UA"/>
        </w:rPr>
        <w:t>&lt;0,05</w:t>
      </w:r>
    </w:p>
    <w:p w:rsidR="00561BF8" w:rsidRPr="0021626D" w:rsidRDefault="00561BF8" w:rsidP="00561BF8">
      <w:pPr>
        <w:pStyle w:val="affffffff3"/>
        <w:spacing w:after="0" w:line="360" w:lineRule="exact"/>
        <w:rPr>
          <w:szCs w:val="28"/>
          <w:lang w:val="uk-UA"/>
        </w:rPr>
      </w:pPr>
    </w:p>
    <w:p w:rsidR="00561BF8" w:rsidRPr="00467579" w:rsidRDefault="00561BF8" w:rsidP="00561BF8">
      <w:pPr>
        <w:pStyle w:val="affffffff3"/>
        <w:widowControl w:val="0"/>
        <w:spacing w:after="0" w:line="360" w:lineRule="exact"/>
        <w:ind w:firstLine="709"/>
        <w:jc w:val="both"/>
        <w:rPr>
          <w:szCs w:val="28"/>
          <w:lang w:val="uk-UA"/>
        </w:rPr>
      </w:pPr>
      <w:r w:rsidRPr="00467579">
        <w:rPr>
          <w:szCs w:val="28"/>
          <w:lang w:val="uk-UA"/>
        </w:rPr>
        <w:t>При проведенні кореляційного аналізу між ЕЗВД та ФК ХСН виявлен</w:t>
      </w:r>
      <w:r>
        <w:rPr>
          <w:szCs w:val="28"/>
          <w:lang w:val="uk-UA"/>
        </w:rPr>
        <w:t>ий</w:t>
      </w:r>
      <w:r w:rsidRPr="00467579">
        <w:rPr>
          <w:szCs w:val="28"/>
          <w:lang w:val="uk-UA"/>
        </w:rPr>
        <w:t xml:space="preserve"> негативний кореляційний зв'язок (</w:t>
      </w:r>
      <w:r w:rsidRPr="00467579">
        <w:rPr>
          <w:szCs w:val="28"/>
        </w:rPr>
        <w:t>r</w:t>
      </w:r>
      <w:r w:rsidRPr="00467579">
        <w:rPr>
          <w:szCs w:val="28"/>
          <w:lang w:val="uk-UA"/>
        </w:rPr>
        <w:t>=</w:t>
      </w:r>
      <w:r>
        <w:rPr>
          <w:szCs w:val="28"/>
          <w:lang w:val="uk-UA"/>
        </w:rPr>
        <w:t xml:space="preserve"> </w:t>
      </w:r>
      <w:r w:rsidRPr="00467579">
        <w:rPr>
          <w:szCs w:val="28"/>
          <w:lang w:val="uk-UA"/>
        </w:rPr>
        <w:t>-0,45; р&lt;0,05), тобто з покращенням стану ЕЗВД зменшується ФК.</w:t>
      </w:r>
    </w:p>
    <w:p w:rsidR="00561BF8" w:rsidRPr="008E4D93" w:rsidRDefault="00561BF8" w:rsidP="00561BF8">
      <w:pPr>
        <w:widowControl w:val="0"/>
        <w:autoSpaceDE w:val="0"/>
        <w:autoSpaceDN w:val="0"/>
        <w:adjustRightInd w:val="0"/>
        <w:spacing w:line="360" w:lineRule="exact"/>
        <w:ind w:firstLine="720"/>
        <w:jc w:val="both"/>
        <w:rPr>
          <w:sz w:val="28"/>
          <w:szCs w:val="28"/>
          <w:lang w:val="uk-UA"/>
        </w:rPr>
      </w:pPr>
      <w:r w:rsidRPr="00020CD5">
        <w:rPr>
          <w:sz w:val="28"/>
          <w:szCs w:val="28"/>
        </w:rPr>
        <w:t xml:space="preserve">За нашими даними, у вихідному стані в обох групах не </w:t>
      </w:r>
      <w:r>
        <w:rPr>
          <w:sz w:val="28"/>
          <w:szCs w:val="28"/>
          <w:lang w:val="uk-UA"/>
        </w:rPr>
        <w:t>спостеріг</w:t>
      </w:r>
      <w:r w:rsidRPr="00020CD5">
        <w:rPr>
          <w:sz w:val="28"/>
          <w:szCs w:val="28"/>
        </w:rPr>
        <w:t>алося достовірної різниці між показниками вуглеводного обміну.</w:t>
      </w:r>
      <w:r w:rsidRPr="00020CD5">
        <w:rPr>
          <w:sz w:val="28"/>
          <w:szCs w:val="28"/>
          <w:lang w:val="uk-UA"/>
        </w:rPr>
        <w:t xml:space="preserve"> </w:t>
      </w:r>
      <w:r w:rsidRPr="00020CD5">
        <w:rPr>
          <w:sz w:val="28"/>
          <w:szCs w:val="28"/>
        </w:rPr>
        <w:t xml:space="preserve">Через </w:t>
      </w:r>
      <w:r>
        <w:rPr>
          <w:sz w:val="28"/>
          <w:szCs w:val="28"/>
        </w:rPr>
        <w:t>12 ти</w:t>
      </w:r>
      <w:r>
        <w:rPr>
          <w:sz w:val="28"/>
          <w:szCs w:val="28"/>
          <w:lang w:val="uk-UA"/>
        </w:rPr>
        <w:t>жнів</w:t>
      </w:r>
      <w:r w:rsidRPr="00020CD5">
        <w:rPr>
          <w:sz w:val="28"/>
          <w:szCs w:val="28"/>
        </w:rPr>
        <w:t xml:space="preserve"> лікування рівень інсуліну в плазмі крові у хворих досліджуваної групи достовірно знизився на 24,47% (р</w:t>
      </w:r>
      <w:r>
        <w:rPr>
          <w:sz w:val="28"/>
          <w:szCs w:val="28"/>
        </w:rPr>
        <w:t>&lt;0,0</w:t>
      </w:r>
      <w:r>
        <w:rPr>
          <w:sz w:val="28"/>
          <w:szCs w:val="28"/>
          <w:lang w:val="uk-UA"/>
        </w:rPr>
        <w:t>1</w:t>
      </w:r>
      <w:r w:rsidRPr="00020CD5">
        <w:rPr>
          <w:sz w:val="28"/>
          <w:szCs w:val="28"/>
        </w:rPr>
        <w:t>), в той час, як у групі порівняння знизився лише на 9,47%</w:t>
      </w:r>
      <w:r>
        <w:rPr>
          <w:sz w:val="28"/>
          <w:szCs w:val="28"/>
          <w:lang w:val="uk-UA"/>
        </w:rPr>
        <w:t xml:space="preserve"> </w:t>
      </w:r>
      <w:r w:rsidRPr="00D57EFB">
        <w:rPr>
          <w:sz w:val="28"/>
          <w:szCs w:val="28"/>
        </w:rPr>
        <w:t>(р&lt;0,01)</w:t>
      </w:r>
      <w:r w:rsidRPr="00020CD5">
        <w:rPr>
          <w:sz w:val="28"/>
          <w:szCs w:val="28"/>
        </w:rPr>
        <w:t xml:space="preserve">. </w:t>
      </w:r>
      <w:r w:rsidRPr="00020CD5">
        <w:rPr>
          <w:sz w:val="28"/>
          <w:szCs w:val="28"/>
          <w:lang w:val="uk-UA"/>
        </w:rPr>
        <w:t xml:space="preserve">При цьому </w:t>
      </w:r>
      <w:r w:rsidRPr="00020CD5">
        <w:rPr>
          <w:sz w:val="28"/>
          <w:szCs w:val="28"/>
        </w:rPr>
        <w:t xml:space="preserve">спостерігали достовірне зменшення інсулінорезистентності на 28,78% (р&lt;0,01), проте у </w:t>
      </w:r>
      <w:r w:rsidRPr="008E4D93">
        <w:rPr>
          <w:sz w:val="28"/>
          <w:szCs w:val="28"/>
        </w:rPr>
        <w:t>групі порівняння виявлено підвищення  інсулінорезистентності на 9,76%</w:t>
      </w:r>
      <w:r w:rsidRPr="008E4D93">
        <w:rPr>
          <w:sz w:val="28"/>
          <w:szCs w:val="28"/>
          <w:lang w:val="uk-UA"/>
        </w:rPr>
        <w:t xml:space="preserve"> (рис. 6)</w:t>
      </w:r>
      <w:r w:rsidRPr="008E4D93">
        <w:rPr>
          <w:sz w:val="28"/>
          <w:szCs w:val="28"/>
        </w:rPr>
        <w:t>.</w:t>
      </w:r>
    </w:p>
    <w:p w:rsidR="00561BF8" w:rsidRDefault="00561BF8" w:rsidP="00561BF8">
      <w:pPr>
        <w:widowControl w:val="0"/>
        <w:autoSpaceDE w:val="0"/>
        <w:autoSpaceDN w:val="0"/>
        <w:adjustRightInd w:val="0"/>
        <w:spacing w:line="360" w:lineRule="exact"/>
        <w:ind w:firstLine="720"/>
        <w:jc w:val="both"/>
        <w:rPr>
          <w:sz w:val="28"/>
          <w:szCs w:val="28"/>
          <w:lang w:val="uk-UA"/>
        </w:rPr>
      </w:pPr>
      <w:r>
        <w:rPr>
          <w:noProof/>
          <w:lang w:eastAsia="ru-RU"/>
        </w:rPr>
        <w:drawing>
          <wp:anchor distT="0" distB="0" distL="114300" distR="114300" simplePos="0" relativeHeight="251683840" behindDoc="0" locked="0" layoutInCell="1" allowOverlap="1">
            <wp:simplePos x="0" y="0"/>
            <wp:positionH relativeFrom="column">
              <wp:posOffset>2057400</wp:posOffset>
            </wp:positionH>
            <wp:positionV relativeFrom="paragraph">
              <wp:posOffset>-491490</wp:posOffset>
            </wp:positionV>
            <wp:extent cx="4343400" cy="2010410"/>
            <wp:effectExtent l="1270" t="0" r="0" b="3810"/>
            <wp:wrapNone/>
            <wp:docPr id="2172" name="Диаграмма 217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82816" behindDoc="0" locked="0" layoutInCell="1" allowOverlap="1">
            <wp:simplePos x="0" y="0"/>
            <wp:positionH relativeFrom="column">
              <wp:posOffset>0</wp:posOffset>
            </wp:positionH>
            <wp:positionV relativeFrom="paragraph">
              <wp:posOffset>-457835</wp:posOffset>
            </wp:positionV>
            <wp:extent cx="5029200" cy="1943735"/>
            <wp:effectExtent l="1270" t="635" r="0" b="0"/>
            <wp:wrapNone/>
            <wp:docPr id="2171" name="Диаграмма 217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Pr>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4686300</wp:posOffset>
                </wp:positionH>
                <wp:positionV relativeFrom="paragraph">
                  <wp:posOffset>234315</wp:posOffset>
                </wp:positionV>
                <wp:extent cx="2057400" cy="656590"/>
                <wp:effectExtent l="1270" t="0" r="0" b="3175"/>
                <wp:wrapNone/>
                <wp:docPr id="2170" name="Поле 2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BF8" w:rsidRDefault="00561BF8" w:rsidP="00561BF8">
                            <w:pPr>
                              <w:spacing w:line="360" w:lineRule="exact"/>
                              <w:rPr>
                                <w:sz w:val="28"/>
                                <w:szCs w:val="28"/>
                                <w:lang w:val="uk-UA"/>
                              </w:rPr>
                            </w:pPr>
                            <w:r w:rsidRPr="001D5D4C">
                              <w:rPr>
                                <w:sz w:val="28"/>
                                <w:szCs w:val="28"/>
                                <w:lang w:val="uk-UA"/>
                              </w:rPr>
                              <w:t>– Досліджувана група</w:t>
                            </w:r>
                            <w:r>
                              <w:rPr>
                                <w:sz w:val="28"/>
                                <w:szCs w:val="28"/>
                                <w:lang w:val="uk-UA"/>
                              </w:rPr>
                              <w:t xml:space="preserve">      </w:t>
                            </w:r>
                          </w:p>
                          <w:p w:rsidR="00561BF8" w:rsidRPr="001D5D4C" w:rsidRDefault="00561BF8" w:rsidP="00561BF8">
                            <w:pPr>
                              <w:spacing w:line="360" w:lineRule="exact"/>
                              <w:rPr>
                                <w:sz w:val="28"/>
                                <w:szCs w:val="28"/>
                                <w:lang w:val="uk-UA"/>
                              </w:rPr>
                            </w:pPr>
                            <w:r>
                              <w:rPr>
                                <w:sz w:val="28"/>
                                <w:szCs w:val="28"/>
                                <w:lang w:val="uk-UA"/>
                              </w:rPr>
                              <w:t>–  Група порівняння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70" o:spid="_x0000_s1036" type="#_x0000_t202" style="position:absolute;left:0;text-align:left;margin-left:369pt;margin-top:18.45pt;width:162pt;height:5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" filled="f" stroked="f">
                <v:textbox>
                  <w:txbxContent>
                    <w:p w:rsidR="00561BF8" w:rsidRDefault="00561BF8" w:rsidP="00561BF8">
                      <w:pPr>
                        <w:spacing w:line="360" w:lineRule="exact"/>
                        <w:rPr>
                          <w:sz w:val="28"/>
                          <w:szCs w:val="28"/>
                          <w:lang w:val="uk-UA"/>
                        </w:rPr>
                      </w:pPr>
                      <w:r w:rsidRPr="001D5D4C">
                        <w:rPr>
                          <w:sz w:val="28"/>
                          <w:szCs w:val="28"/>
                          <w:lang w:val="uk-UA"/>
                        </w:rPr>
                        <w:t>– Досліджувана група</w:t>
                      </w:r>
                      <w:r>
                        <w:rPr>
                          <w:sz w:val="28"/>
                          <w:szCs w:val="28"/>
                          <w:lang w:val="uk-UA"/>
                        </w:rPr>
                        <w:t xml:space="preserve">      </w:t>
                      </w:r>
                    </w:p>
                    <w:p w:rsidR="00561BF8" w:rsidRPr="001D5D4C" w:rsidRDefault="00561BF8" w:rsidP="00561BF8">
                      <w:pPr>
                        <w:spacing w:line="360" w:lineRule="exact"/>
                        <w:rPr>
                          <w:sz w:val="28"/>
                          <w:szCs w:val="28"/>
                          <w:lang w:val="uk-UA"/>
                        </w:rPr>
                      </w:pPr>
                      <w:r>
                        <w:rPr>
                          <w:sz w:val="28"/>
                          <w:szCs w:val="28"/>
                          <w:lang w:val="uk-UA"/>
                        </w:rPr>
                        <w:t>–  Група порівняння</w:t>
                      </w:r>
                    </w:p>
                  </w:txbxContent>
                </v:textbox>
              </v:shape>
            </w:pict>
          </mc:Fallback>
        </mc:AlternateContent>
      </w:r>
      <w:r>
        <w:rPr>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4572000</wp:posOffset>
                </wp:positionH>
                <wp:positionV relativeFrom="paragraph">
                  <wp:posOffset>577850</wp:posOffset>
                </wp:positionV>
                <wp:extent cx="114300" cy="115570"/>
                <wp:effectExtent l="1270" t="0" r="0" b="635"/>
                <wp:wrapNone/>
                <wp:docPr id="2169" name="Прямоугольник 2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557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69" o:spid="_x0000_s1026" style="position:absolute;margin-left:5in;margin-top:45.5pt;width:9pt;height: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" fillcolor="green" stroked="f"/>
            </w:pict>
          </mc:Fallback>
        </mc:AlternateContent>
      </w:r>
    </w:p>
    <w:p w:rsidR="00561BF8" w:rsidRDefault="00561BF8" w:rsidP="00561BF8">
      <w:pPr>
        <w:widowControl w:val="0"/>
        <w:autoSpaceDE w:val="0"/>
        <w:autoSpaceDN w:val="0"/>
        <w:adjustRightInd w:val="0"/>
        <w:spacing w:line="360" w:lineRule="exact"/>
        <w:ind w:firstLine="720"/>
        <w:jc w:val="both"/>
        <w:rPr>
          <w:sz w:val="28"/>
          <w:szCs w:val="28"/>
          <w:lang w:val="uk-UA"/>
        </w:rPr>
      </w:pPr>
      <w:r>
        <w:rPr>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4572000</wp:posOffset>
                </wp:positionH>
                <wp:positionV relativeFrom="paragraph">
                  <wp:posOffset>114300</wp:posOffset>
                </wp:positionV>
                <wp:extent cx="114300" cy="116205"/>
                <wp:effectExtent l="1270" t="1270" r="8255" b="6350"/>
                <wp:wrapNone/>
                <wp:docPr id="2168" name="Ромб 2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6205"/>
                        </a:xfrm>
                        <a:prstGeom prst="diamond">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2168" o:spid="_x0000_s1026" type="#_x0000_t4" style="position:absolute;margin-left:5in;margin-top:9pt;width:9pt;height: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" fillcolor="red" stroked="f"/>
            </w:pict>
          </mc:Fallback>
        </mc:AlternateContent>
      </w:r>
      <w:r>
        <w:rPr>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1828800</wp:posOffset>
                </wp:positionH>
                <wp:positionV relativeFrom="paragraph">
                  <wp:posOffset>114300</wp:posOffset>
                </wp:positionV>
                <wp:extent cx="228600" cy="228600"/>
                <wp:effectExtent l="1270" t="1270" r="0" b="0"/>
                <wp:wrapNone/>
                <wp:docPr id="2167" name="Поле 2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BF8" w:rsidRDefault="00561BF8" w:rsidP="00561BF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67" o:spid="_x0000_s1037" type="#_x0000_t202" style="position:absolute;left:0;text-align:left;margin-left:2in;margin-top:9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" filled="f" stroked="f">
                <v:textbox>
                  <w:txbxContent>
                    <w:p w:rsidR="00561BF8" w:rsidRDefault="00561BF8" w:rsidP="00561BF8">
                      <w:r>
                        <w:t>*</w:t>
                      </w:r>
                    </w:p>
                  </w:txbxContent>
                </v:textbox>
              </v:shape>
            </w:pict>
          </mc:Fallback>
        </mc:AlternateContent>
      </w:r>
    </w:p>
    <w:p w:rsidR="00561BF8" w:rsidRDefault="00561BF8" w:rsidP="00561BF8">
      <w:pPr>
        <w:widowControl w:val="0"/>
        <w:autoSpaceDE w:val="0"/>
        <w:autoSpaceDN w:val="0"/>
        <w:adjustRightInd w:val="0"/>
        <w:spacing w:line="360" w:lineRule="exact"/>
        <w:ind w:firstLine="720"/>
        <w:jc w:val="both"/>
        <w:rPr>
          <w:sz w:val="28"/>
          <w:szCs w:val="28"/>
          <w:lang w:val="uk-UA"/>
        </w:rPr>
      </w:pPr>
    </w:p>
    <w:p w:rsidR="00561BF8" w:rsidRDefault="00561BF8" w:rsidP="00561BF8">
      <w:pPr>
        <w:widowControl w:val="0"/>
        <w:autoSpaceDE w:val="0"/>
        <w:autoSpaceDN w:val="0"/>
        <w:adjustRightInd w:val="0"/>
        <w:spacing w:line="360" w:lineRule="exact"/>
        <w:ind w:firstLine="720"/>
        <w:jc w:val="both"/>
        <w:rPr>
          <w:sz w:val="28"/>
          <w:szCs w:val="28"/>
          <w:lang w:val="uk-UA"/>
        </w:rPr>
      </w:pPr>
      <w:r>
        <w:rPr>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4114800</wp:posOffset>
                </wp:positionH>
                <wp:positionV relativeFrom="paragraph">
                  <wp:posOffset>0</wp:posOffset>
                </wp:positionV>
                <wp:extent cx="228600" cy="228600"/>
                <wp:effectExtent l="1270" t="1270" r="0" b="0"/>
                <wp:wrapNone/>
                <wp:docPr id="2166" name="Поле 2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BF8" w:rsidRDefault="00561BF8" w:rsidP="00561BF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66" o:spid="_x0000_s1038" type="#_x0000_t202" style="position:absolute;left:0;text-align:left;margin-left:324pt;margin-top:0;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" filled="f" stroked="f">
                <v:textbox>
                  <w:txbxContent>
                    <w:p w:rsidR="00561BF8" w:rsidRDefault="00561BF8" w:rsidP="00561BF8">
                      <w:r>
                        <w:t>*</w:t>
                      </w:r>
                    </w:p>
                  </w:txbxContent>
                </v:textbox>
              </v:shape>
            </w:pict>
          </mc:Fallback>
        </mc:AlternateContent>
      </w:r>
    </w:p>
    <w:p w:rsidR="00561BF8" w:rsidRPr="003E448F" w:rsidRDefault="00561BF8" w:rsidP="00561BF8">
      <w:pPr>
        <w:widowControl w:val="0"/>
        <w:autoSpaceDE w:val="0"/>
        <w:autoSpaceDN w:val="0"/>
        <w:adjustRightInd w:val="0"/>
        <w:spacing w:line="360" w:lineRule="exact"/>
        <w:ind w:firstLine="720"/>
        <w:jc w:val="both"/>
        <w:rPr>
          <w:sz w:val="28"/>
          <w:szCs w:val="28"/>
          <w:lang w:val="uk-UA"/>
        </w:rPr>
      </w:pPr>
    </w:p>
    <w:p w:rsidR="00561BF8" w:rsidRDefault="00561BF8" w:rsidP="00561BF8">
      <w:pPr>
        <w:widowControl w:val="0"/>
        <w:autoSpaceDE w:val="0"/>
        <w:autoSpaceDN w:val="0"/>
        <w:adjustRightInd w:val="0"/>
        <w:spacing w:line="360" w:lineRule="exact"/>
        <w:ind w:firstLine="720"/>
        <w:jc w:val="both"/>
        <w:rPr>
          <w:sz w:val="28"/>
          <w:szCs w:val="28"/>
          <w:lang w:val="uk-UA"/>
        </w:rPr>
      </w:pPr>
    </w:p>
    <w:p w:rsidR="00561BF8" w:rsidRPr="00C014DF" w:rsidRDefault="00561BF8" w:rsidP="00561BF8">
      <w:pPr>
        <w:spacing w:line="360" w:lineRule="exact"/>
        <w:jc w:val="center"/>
        <w:rPr>
          <w:sz w:val="28"/>
          <w:szCs w:val="28"/>
          <w:lang w:val="uk-UA"/>
        </w:rPr>
      </w:pPr>
      <w:r w:rsidRPr="00332B1C">
        <w:rPr>
          <w:sz w:val="28"/>
          <w:szCs w:val="28"/>
        </w:rPr>
        <w:t>Рис</w:t>
      </w:r>
      <w:r>
        <w:rPr>
          <w:sz w:val="28"/>
          <w:szCs w:val="28"/>
          <w:lang w:val="uk-UA"/>
        </w:rPr>
        <w:t>.</w:t>
      </w:r>
      <w:r w:rsidRPr="00332B1C">
        <w:rPr>
          <w:sz w:val="28"/>
          <w:szCs w:val="28"/>
        </w:rPr>
        <w:t xml:space="preserve"> </w:t>
      </w:r>
      <w:r>
        <w:rPr>
          <w:sz w:val="28"/>
          <w:szCs w:val="28"/>
          <w:lang w:val="uk-UA"/>
        </w:rPr>
        <w:t>6</w:t>
      </w:r>
      <w:r w:rsidRPr="00332B1C">
        <w:rPr>
          <w:sz w:val="28"/>
          <w:szCs w:val="28"/>
        </w:rPr>
        <w:t>. Динаміка рівня інсуліну та інсулінорезистентності на фоні застосування симвастатину у хворих на ХСН</w:t>
      </w:r>
      <w:r>
        <w:rPr>
          <w:sz w:val="28"/>
          <w:szCs w:val="28"/>
          <w:lang w:val="uk-UA"/>
        </w:rPr>
        <w:t>:</w:t>
      </w:r>
    </w:p>
    <w:p w:rsidR="00561BF8" w:rsidRPr="0048474C" w:rsidRDefault="00561BF8" w:rsidP="00561BF8">
      <w:pPr>
        <w:spacing w:line="360" w:lineRule="exact"/>
        <w:jc w:val="center"/>
        <w:rPr>
          <w:sz w:val="28"/>
          <w:szCs w:val="28"/>
          <w:lang w:val="uk-UA"/>
        </w:rPr>
      </w:pPr>
      <w:r w:rsidRPr="00332B1C">
        <w:rPr>
          <w:sz w:val="28"/>
          <w:szCs w:val="28"/>
        </w:rPr>
        <w:t>* –  достовірність відмінностей у порівнянні</w:t>
      </w:r>
      <w:r>
        <w:rPr>
          <w:sz w:val="28"/>
          <w:szCs w:val="28"/>
          <w:lang w:val="uk-UA"/>
        </w:rPr>
        <w:t xml:space="preserve"> </w:t>
      </w:r>
      <w:r w:rsidRPr="00332B1C">
        <w:rPr>
          <w:sz w:val="28"/>
          <w:szCs w:val="28"/>
        </w:rPr>
        <w:t xml:space="preserve">з групою порівняння, </w:t>
      </w:r>
      <w:r w:rsidRPr="00332B1C">
        <w:rPr>
          <w:sz w:val="28"/>
          <w:szCs w:val="28"/>
          <w:lang w:val="en-US"/>
        </w:rPr>
        <w:t>p</w:t>
      </w:r>
      <w:r>
        <w:rPr>
          <w:sz w:val="28"/>
          <w:szCs w:val="28"/>
        </w:rPr>
        <w:t>&lt;0,0</w:t>
      </w:r>
      <w:r>
        <w:rPr>
          <w:sz w:val="28"/>
          <w:szCs w:val="28"/>
          <w:lang w:val="uk-UA"/>
        </w:rPr>
        <w:t>1</w:t>
      </w:r>
    </w:p>
    <w:p w:rsidR="00561BF8" w:rsidRDefault="00561BF8" w:rsidP="00561BF8">
      <w:pPr>
        <w:pStyle w:val="affffffff3"/>
        <w:widowControl w:val="0"/>
        <w:spacing w:after="0" w:line="360" w:lineRule="exact"/>
        <w:ind w:firstLine="709"/>
        <w:jc w:val="both"/>
        <w:rPr>
          <w:szCs w:val="28"/>
        </w:rPr>
      </w:pPr>
    </w:p>
    <w:p w:rsidR="00561BF8" w:rsidRPr="00020CD5" w:rsidRDefault="00561BF8" w:rsidP="00561BF8">
      <w:pPr>
        <w:pStyle w:val="affffffff3"/>
        <w:widowControl w:val="0"/>
        <w:spacing w:after="0" w:line="360" w:lineRule="exact"/>
        <w:ind w:firstLine="709"/>
        <w:jc w:val="both"/>
        <w:rPr>
          <w:color w:val="FF0000"/>
          <w:szCs w:val="28"/>
          <w:lang w:val="uk-UA"/>
        </w:rPr>
      </w:pPr>
      <w:r w:rsidRPr="00467579">
        <w:rPr>
          <w:szCs w:val="28"/>
        </w:rPr>
        <w:t xml:space="preserve">Через </w:t>
      </w:r>
      <w:r>
        <w:rPr>
          <w:szCs w:val="28"/>
          <w:lang w:val="uk-UA"/>
        </w:rPr>
        <w:t>12 тижнів</w:t>
      </w:r>
      <w:r w:rsidRPr="00467579">
        <w:rPr>
          <w:szCs w:val="28"/>
        </w:rPr>
        <w:t xml:space="preserve"> лікування симвастатином </w:t>
      </w:r>
      <w:r>
        <w:rPr>
          <w:szCs w:val="28"/>
          <w:lang w:val="uk-UA"/>
        </w:rPr>
        <w:t>спостеріг</w:t>
      </w:r>
      <w:r>
        <w:rPr>
          <w:szCs w:val="28"/>
        </w:rPr>
        <w:t>ал</w:t>
      </w:r>
      <w:r w:rsidRPr="00467579">
        <w:rPr>
          <w:szCs w:val="28"/>
        </w:rPr>
        <w:t>ась значна позитивна динаміка з боку ліпідного профілю. 15 хворих (75%) досягли рекомендованого цільо</w:t>
      </w:r>
      <w:r>
        <w:rPr>
          <w:szCs w:val="28"/>
        </w:rPr>
        <w:t>вого рівня ЗХС &lt;4,5 ммоль/л, 14</w:t>
      </w:r>
      <w:r w:rsidRPr="00467579">
        <w:rPr>
          <w:szCs w:val="28"/>
        </w:rPr>
        <w:t>(70%) – рекомендованого цільового р</w:t>
      </w:r>
      <w:r>
        <w:rPr>
          <w:szCs w:val="28"/>
        </w:rPr>
        <w:t xml:space="preserve">івня ХС ЛПВЩ </w:t>
      </w:r>
      <w:r>
        <w:rPr>
          <w:szCs w:val="28"/>
          <w:lang w:val="uk-UA"/>
        </w:rPr>
        <w:br/>
      </w:r>
      <w:r>
        <w:rPr>
          <w:szCs w:val="28"/>
          <w:lang w:val="uk-UA"/>
        </w:rPr>
        <w:lastRenderedPageBreak/>
        <w:t xml:space="preserve">(для жінок – </w:t>
      </w:r>
      <w:r w:rsidRPr="005E2D45">
        <w:rPr>
          <w:szCs w:val="28"/>
        </w:rPr>
        <w:t>&gt;</w:t>
      </w:r>
      <w:r>
        <w:rPr>
          <w:szCs w:val="28"/>
          <w:lang w:val="uk-UA"/>
        </w:rPr>
        <w:t>1,3</w:t>
      </w:r>
      <w:r>
        <w:rPr>
          <w:szCs w:val="28"/>
        </w:rPr>
        <w:t xml:space="preserve"> ммоль/л</w:t>
      </w:r>
      <w:r w:rsidRPr="005E2D45">
        <w:rPr>
          <w:szCs w:val="28"/>
        </w:rPr>
        <w:t xml:space="preserve"> </w:t>
      </w:r>
      <w:r>
        <w:rPr>
          <w:szCs w:val="28"/>
          <w:lang w:val="uk-UA"/>
        </w:rPr>
        <w:t xml:space="preserve">і чоловіків – </w:t>
      </w:r>
      <w:r w:rsidRPr="005E2D45">
        <w:rPr>
          <w:szCs w:val="28"/>
        </w:rPr>
        <w:t>&gt;</w:t>
      </w:r>
      <w:r>
        <w:rPr>
          <w:szCs w:val="28"/>
          <w:lang w:val="uk-UA"/>
        </w:rPr>
        <w:t xml:space="preserve">1 </w:t>
      </w:r>
      <w:r>
        <w:rPr>
          <w:szCs w:val="28"/>
        </w:rPr>
        <w:t>ммоль/л</w:t>
      </w:r>
      <w:r>
        <w:rPr>
          <w:szCs w:val="28"/>
          <w:lang w:val="uk-UA"/>
        </w:rPr>
        <w:t>)</w:t>
      </w:r>
      <w:r>
        <w:rPr>
          <w:szCs w:val="28"/>
        </w:rPr>
        <w:t xml:space="preserve"> та 15</w:t>
      </w:r>
      <w:r w:rsidRPr="00467579">
        <w:rPr>
          <w:szCs w:val="28"/>
        </w:rPr>
        <w:t>(75%) – рекомендованого цільового рівня ХС ЛПНЩ &lt;2,6 ммоль/л.</w:t>
      </w:r>
      <w:r w:rsidRPr="00467579">
        <w:rPr>
          <w:szCs w:val="28"/>
          <w:lang w:val="uk-UA"/>
        </w:rPr>
        <w:t xml:space="preserve"> Слід</w:t>
      </w:r>
      <w:r w:rsidRPr="00020CD5">
        <w:rPr>
          <w:szCs w:val="28"/>
          <w:lang w:val="uk-UA"/>
        </w:rPr>
        <w:t xml:space="preserve"> </w:t>
      </w:r>
      <w:r>
        <w:rPr>
          <w:szCs w:val="28"/>
          <w:lang w:val="uk-UA"/>
        </w:rPr>
        <w:t>зазнач</w:t>
      </w:r>
      <w:r w:rsidRPr="00020CD5">
        <w:rPr>
          <w:szCs w:val="28"/>
          <w:lang w:val="uk-UA"/>
        </w:rPr>
        <w:t>ити, що на фоні лікування ефективність прийому 10-20 мг симвастатину проявлял</w:t>
      </w:r>
      <w:r>
        <w:rPr>
          <w:szCs w:val="28"/>
          <w:lang w:val="uk-UA"/>
        </w:rPr>
        <w:t>а</w:t>
      </w:r>
      <w:r w:rsidRPr="00020CD5">
        <w:rPr>
          <w:szCs w:val="28"/>
          <w:lang w:val="uk-UA"/>
        </w:rPr>
        <w:t xml:space="preserve">ся у достовірному зниженні рівня всіх ліпідних фракцій наприкінці 8 </w:t>
      </w:r>
      <w:r>
        <w:rPr>
          <w:szCs w:val="28"/>
          <w:lang w:val="uk-UA"/>
        </w:rPr>
        <w:t>тижня</w:t>
      </w:r>
      <w:r w:rsidRPr="00020CD5">
        <w:rPr>
          <w:szCs w:val="28"/>
          <w:lang w:val="uk-UA"/>
        </w:rPr>
        <w:t>, окрім ХС ЛПДНЩ</w:t>
      </w:r>
      <w:r>
        <w:rPr>
          <w:szCs w:val="28"/>
          <w:lang w:val="uk-UA"/>
        </w:rPr>
        <w:t>,</w:t>
      </w:r>
      <w:r w:rsidRPr="00020CD5">
        <w:rPr>
          <w:szCs w:val="28"/>
          <w:lang w:val="uk-UA"/>
        </w:rPr>
        <w:t xml:space="preserve"> які достовірно змінились лише з 12 тижня.</w:t>
      </w:r>
      <w:r w:rsidRPr="00020CD5">
        <w:rPr>
          <w:color w:val="FF0000"/>
          <w:szCs w:val="28"/>
          <w:lang w:val="uk-UA"/>
        </w:rPr>
        <w:t xml:space="preserve"> </w:t>
      </w:r>
      <w:r w:rsidRPr="00020CD5">
        <w:rPr>
          <w:szCs w:val="28"/>
        </w:rPr>
        <w:t>За нашою думкою</w:t>
      </w:r>
      <w:r>
        <w:rPr>
          <w:szCs w:val="28"/>
          <w:lang w:val="uk-UA"/>
        </w:rPr>
        <w:t>,</w:t>
      </w:r>
      <w:r w:rsidRPr="00020CD5">
        <w:rPr>
          <w:szCs w:val="28"/>
        </w:rPr>
        <w:t xml:space="preserve"> дане зниження показників ліпідного профілю наприкінці 8 тижня може </w:t>
      </w:r>
      <w:r>
        <w:rPr>
          <w:szCs w:val="28"/>
          <w:lang w:val="uk-UA"/>
        </w:rPr>
        <w:t>бу</w:t>
      </w:r>
      <w:r w:rsidRPr="00020CD5">
        <w:rPr>
          <w:szCs w:val="28"/>
        </w:rPr>
        <w:t>ти критерієм ранньої ефективності препарату за період спостереження.</w:t>
      </w:r>
      <w:r w:rsidRPr="00020CD5">
        <w:rPr>
          <w:color w:val="FF0000"/>
          <w:szCs w:val="28"/>
        </w:rPr>
        <w:t xml:space="preserve"> </w:t>
      </w:r>
      <w:r>
        <w:rPr>
          <w:noProof/>
          <w:szCs w:val="28"/>
          <w:lang w:eastAsia="ru-RU"/>
        </w:rPr>
        <mc:AlternateContent>
          <mc:Choice Requires="wps">
            <w:drawing>
              <wp:anchor distT="0" distB="0" distL="114300" distR="114300" simplePos="0" relativeHeight="251659264" behindDoc="0" locked="0" layoutInCell="1" allowOverlap="1">
                <wp:simplePos x="0" y="0"/>
                <wp:positionH relativeFrom="column">
                  <wp:posOffset>-2812415</wp:posOffset>
                </wp:positionH>
                <wp:positionV relativeFrom="paragraph">
                  <wp:posOffset>111125</wp:posOffset>
                </wp:positionV>
                <wp:extent cx="228600" cy="228600"/>
                <wp:effectExtent l="0" t="0" r="1270" b="1905"/>
                <wp:wrapNone/>
                <wp:docPr id="2165" name="Поле 2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BF8" w:rsidRDefault="00561BF8" w:rsidP="00561BF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65" o:spid="_x0000_s1039" type="#_x0000_t202" style="position:absolute;left:0;text-align:left;margin-left:-221.45pt;margin-top:8.7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" filled="f" stroked="f">
                <v:textbox>
                  <w:txbxContent>
                    <w:p w:rsidR="00561BF8" w:rsidRDefault="00561BF8" w:rsidP="00561BF8">
                      <w:r>
                        <w:t>*</w:t>
                      </w:r>
                    </w:p>
                  </w:txbxContent>
                </v:textbox>
              </v:shape>
            </w:pict>
          </mc:Fallback>
        </mc:AlternateContent>
      </w:r>
      <w:r>
        <w:rPr>
          <w:noProof/>
          <w:szCs w:val="28"/>
          <w:lang w:eastAsia="ru-RU"/>
        </w:rPr>
        <mc:AlternateContent>
          <mc:Choice Requires="wps">
            <w:drawing>
              <wp:anchor distT="0" distB="0" distL="114300" distR="114300" simplePos="0" relativeHeight="251660288" behindDoc="0" locked="0" layoutInCell="1" allowOverlap="1">
                <wp:simplePos x="0" y="0"/>
                <wp:positionH relativeFrom="column">
                  <wp:posOffset>-2126615</wp:posOffset>
                </wp:positionH>
                <wp:positionV relativeFrom="paragraph">
                  <wp:posOffset>111125</wp:posOffset>
                </wp:positionV>
                <wp:extent cx="228600" cy="228600"/>
                <wp:effectExtent l="0" t="0" r="1270" b="1905"/>
                <wp:wrapNone/>
                <wp:docPr id="2164" name="Поле 2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BF8" w:rsidRDefault="00561BF8" w:rsidP="00561BF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64" o:spid="_x0000_s1040" type="#_x0000_t202" style="position:absolute;left:0;text-align:left;margin-left:-167.45pt;margin-top:8.7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" filled="f" stroked="f">
                <v:textbox>
                  <w:txbxContent>
                    <w:p w:rsidR="00561BF8" w:rsidRDefault="00561BF8" w:rsidP="00561BF8">
                      <w:r>
                        <w:t>*</w:t>
                      </w:r>
                    </w:p>
                  </w:txbxContent>
                </v:textbox>
              </v:shape>
            </w:pict>
          </mc:Fallback>
        </mc:AlternateContent>
      </w:r>
      <w:r>
        <w:rPr>
          <w:noProof/>
          <w:szCs w:val="28"/>
          <w:lang w:eastAsia="ru-RU"/>
        </w:rPr>
        <mc:AlternateContent>
          <mc:Choice Requires="wps">
            <w:drawing>
              <wp:anchor distT="0" distB="0" distL="114300" distR="114300" simplePos="0" relativeHeight="251666432" behindDoc="0" locked="0" layoutInCell="1" allowOverlap="1">
                <wp:simplePos x="0" y="0"/>
                <wp:positionH relativeFrom="column">
                  <wp:posOffset>-2802255</wp:posOffset>
                </wp:positionH>
                <wp:positionV relativeFrom="paragraph">
                  <wp:posOffset>227965</wp:posOffset>
                </wp:positionV>
                <wp:extent cx="228600" cy="228600"/>
                <wp:effectExtent l="0" t="635" r="635" b="0"/>
                <wp:wrapNone/>
                <wp:docPr id="2163" name="Поле 2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BF8" w:rsidRDefault="00561BF8" w:rsidP="00561BF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63" o:spid="_x0000_s1041" type="#_x0000_t202" style="position:absolute;left:0;text-align:left;margin-left:-220.65pt;margin-top:17.9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" filled="f" stroked="f">
                <v:textbox>
                  <w:txbxContent>
                    <w:p w:rsidR="00561BF8" w:rsidRDefault="00561BF8" w:rsidP="00561BF8">
                      <w:r>
                        <w:t>*</w:t>
                      </w:r>
                    </w:p>
                  </w:txbxContent>
                </v:textbox>
              </v:shape>
            </w:pict>
          </mc:Fallback>
        </mc:AlternateContent>
      </w:r>
      <w:r>
        <w:rPr>
          <w:noProof/>
          <w:szCs w:val="28"/>
          <w:lang w:eastAsia="ru-RU"/>
        </w:rPr>
        <mc:AlternateContent>
          <mc:Choice Requires="wps">
            <w:drawing>
              <wp:anchor distT="0" distB="0" distL="114300" distR="114300" simplePos="0" relativeHeight="251667456" behindDoc="0" locked="0" layoutInCell="1" allowOverlap="1">
                <wp:simplePos x="0" y="0"/>
                <wp:positionH relativeFrom="column">
                  <wp:posOffset>-2823210</wp:posOffset>
                </wp:positionH>
                <wp:positionV relativeFrom="paragraph">
                  <wp:posOffset>24130</wp:posOffset>
                </wp:positionV>
                <wp:extent cx="228600" cy="228600"/>
                <wp:effectExtent l="0" t="0" r="2540" b="3175"/>
                <wp:wrapNone/>
                <wp:docPr id="2162" name="Поле 2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BF8" w:rsidRDefault="00561BF8" w:rsidP="00561BF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62" o:spid="_x0000_s1042" type="#_x0000_t202" style="position:absolute;left:0;text-align:left;margin-left:-222.3pt;margin-top:1.9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" filled="f" stroked="f">
                <v:textbox>
                  <w:txbxContent>
                    <w:p w:rsidR="00561BF8" w:rsidRDefault="00561BF8" w:rsidP="00561BF8">
                      <w:r>
                        <w:t>*</w:t>
                      </w:r>
                    </w:p>
                  </w:txbxContent>
                </v:textbox>
              </v:shape>
            </w:pict>
          </mc:Fallback>
        </mc:AlternateContent>
      </w:r>
      <w:r>
        <w:rPr>
          <w:noProof/>
          <w:szCs w:val="28"/>
          <w:lang w:eastAsia="ru-RU"/>
        </w:rPr>
        <mc:AlternateContent>
          <mc:Choice Requires="wps">
            <w:drawing>
              <wp:anchor distT="0" distB="0" distL="114300" distR="114300" simplePos="0" relativeHeight="251661312" behindDoc="0" locked="0" layoutInCell="1" allowOverlap="1">
                <wp:simplePos x="0" y="0"/>
                <wp:positionH relativeFrom="column">
                  <wp:posOffset>-1677670</wp:posOffset>
                </wp:positionH>
                <wp:positionV relativeFrom="paragraph">
                  <wp:posOffset>95885</wp:posOffset>
                </wp:positionV>
                <wp:extent cx="228600" cy="228600"/>
                <wp:effectExtent l="0" t="1905" r="0" b="0"/>
                <wp:wrapNone/>
                <wp:docPr id="2161" name="Поле 2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BF8" w:rsidRDefault="00561BF8" w:rsidP="00561BF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61" o:spid="_x0000_s1043" type="#_x0000_t202" style="position:absolute;left:0;text-align:left;margin-left:-132.1pt;margin-top:7.5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" filled="f" stroked="f">
                <v:textbox>
                  <w:txbxContent>
                    <w:p w:rsidR="00561BF8" w:rsidRDefault="00561BF8" w:rsidP="00561BF8">
                      <w:r>
                        <w:t>*</w:t>
                      </w:r>
                    </w:p>
                  </w:txbxContent>
                </v:textbox>
              </v:shape>
            </w:pict>
          </mc:Fallback>
        </mc:AlternateContent>
      </w:r>
      <w:r>
        <w:rPr>
          <w:noProof/>
          <w:szCs w:val="28"/>
          <w:lang w:eastAsia="ru-RU"/>
        </w:rPr>
        <mc:AlternateContent>
          <mc:Choice Requires="wps">
            <w:drawing>
              <wp:anchor distT="0" distB="0" distL="114300" distR="114300" simplePos="0" relativeHeight="251664384" behindDoc="0" locked="0" layoutInCell="1" allowOverlap="1">
                <wp:simplePos x="0" y="0"/>
                <wp:positionH relativeFrom="column">
                  <wp:posOffset>-2747010</wp:posOffset>
                </wp:positionH>
                <wp:positionV relativeFrom="paragraph">
                  <wp:posOffset>49530</wp:posOffset>
                </wp:positionV>
                <wp:extent cx="228600" cy="228600"/>
                <wp:effectExtent l="0" t="3175" r="2540" b="0"/>
                <wp:wrapNone/>
                <wp:docPr id="2160" name="Поле 2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BF8" w:rsidRDefault="00561BF8" w:rsidP="00561BF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60" o:spid="_x0000_s1044" type="#_x0000_t202" style="position:absolute;left:0;text-align:left;margin-left:-216.3pt;margin-top:3.9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" filled="f" stroked="f">
                <v:textbox>
                  <w:txbxContent>
                    <w:p w:rsidR="00561BF8" w:rsidRDefault="00561BF8" w:rsidP="00561BF8">
                      <w:r>
                        <w:t>*</w:t>
                      </w:r>
                    </w:p>
                  </w:txbxContent>
                </v:textbox>
              </v:shape>
            </w:pict>
          </mc:Fallback>
        </mc:AlternateContent>
      </w:r>
      <w:r>
        <w:rPr>
          <w:noProof/>
          <w:szCs w:val="28"/>
          <w:lang w:eastAsia="ru-RU"/>
        </w:rPr>
        <mc:AlternateContent>
          <mc:Choice Requires="wps">
            <w:drawing>
              <wp:anchor distT="0" distB="0" distL="114300" distR="114300" simplePos="0" relativeHeight="251662336" behindDoc="0" locked="0" layoutInCell="1" allowOverlap="1">
                <wp:simplePos x="0" y="0"/>
                <wp:positionH relativeFrom="column">
                  <wp:posOffset>-2710815</wp:posOffset>
                </wp:positionH>
                <wp:positionV relativeFrom="paragraph">
                  <wp:posOffset>121285</wp:posOffset>
                </wp:positionV>
                <wp:extent cx="228600" cy="228600"/>
                <wp:effectExtent l="0" t="0" r="4445" b="1270"/>
                <wp:wrapNone/>
                <wp:docPr id="2159" name="Поле 2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BF8" w:rsidRDefault="00561BF8" w:rsidP="00561BF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59" o:spid="_x0000_s1045" type="#_x0000_t202" style="position:absolute;left:0;text-align:left;margin-left:-213.45pt;margin-top:9.5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" filled="f" stroked="f">
                <v:textbox>
                  <w:txbxContent>
                    <w:p w:rsidR="00561BF8" w:rsidRDefault="00561BF8" w:rsidP="00561BF8">
                      <w:r>
                        <w:t>*</w:t>
                      </w:r>
                    </w:p>
                  </w:txbxContent>
                </v:textbox>
              </v:shape>
            </w:pict>
          </mc:Fallback>
        </mc:AlternateContent>
      </w:r>
      <w:r>
        <w:rPr>
          <w:noProof/>
          <w:szCs w:val="28"/>
          <w:lang w:eastAsia="ru-RU"/>
        </w:rPr>
        <mc:AlternateContent>
          <mc:Choice Requires="wps">
            <w:drawing>
              <wp:anchor distT="0" distB="0" distL="114300" distR="114300" simplePos="0" relativeHeight="251663360" behindDoc="0" locked="0" layoutInCell="1" allowOverlap="1">
                <wp:simplePos x="0" y="0"/>
                <wp:positionH relativeFrom="column">
                  <wp:posOffset>-2139315</wp:posOffset>
                </wp:positionH>
                <wp:positionV relativeFrom="paragraph">
                  <wp:posOffset>47625</wp:posOffset>
                </wp:positionV>
                <wp:extent cx="228600" cy="228600"/>
                <wp:effectExtent l="0" t="1270" r="4445" b="0"/>
                <wp:wrapNone/>
                <wp:docPr id="2158" name="Поле 2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BF8" w:rsidRDefault="00561BF8" w:rsidP="00561BF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58" o:spid="_x0000_s1046" type="#_x0000_t202" style="position:absolute;left:0;text-align:left;margin-left:-168.45pt;margin-top:3.7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" filled="f" stroked="f">
                <v:textbox>
                  <w:txbxContent>
                    <w:p w:rsidR="00561BF8" w:rsidRDefault="00561BF8" w:rsidP="00561BF8">
                      <w:r>
                        <w:t>*</w:t>
                      </w:r>
                    </w:p>
                  </w:txbxContent>
                </v:textbox>
              </v:shape>
            </w:pict>
          </mc:Fallback>
        </mc:AlternateContent>
      </w:r>
      <w:r>
        <w:rPr>
          <w:noProof/>
          <w:szCs w:val="28"/>
          <w:lang w:eastAsia="ru-RU"/>
        </w:rPr>
        <mc:AlternateContent>
          <mc:Choice Requires="wps">
            <w:drawing>
              <wp:anchor distT="0" distB="0" distL="114300" distR="114300" simplePos="0" relativeHeight="251665408" behindDoc="0" locked="0" layoutInCell="1" allowOverlap="1">
                <wp:simplePos x="0" y="0"/>
                <wp:positionH relativeFrom="column">
                  <wp:posOffset>-2154555</wp:posOffset>
                </wp:positionH>
                <wp:positionV relativeFrom="paragraph">
                  <wp:posOffset>38100</wp:posOffset>
                </wp:positionV>
                <wp:extent cx="228600" cy="228600"/>
                <wp:effectExtent l="0" t="1270" r="635" b="0"/>
                <wp:wrapNone/>
                <wp:docPr id="2157" name="Поле 2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BF8" w:rsidRDefault="00561BF8" w:rsidP="00561BF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57" o:spid="_x0000_s1047" type="#_x0000_t202" style="position:absolute;left:0;text-align:left;margin-left:-169.65pt;margin-top:3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" filled="f" stroked="f">
                <v:textbox>
                  <w:txbxContent>
                    <w:p w:rsidR="00561BF8" w:rsidRDefault="00561BF8" w:rsidP="00561BF8">
                      <w:r>
                        <w:t>*</w:t>
                      </w:r>
                    </w:p>
                  </w:txbxContent>
                </v:textbox>
              </v:shape>
            </w:pict>
          </mc:Fallback>
        </mc:AlternateContent>
      </w:r>
    </w:p>
    <w:p w:rsidR="00561BF8" w:rsidRPr="00020CD5" w:rsidRDefault="00561BF8" w:rsidP="00561BF8">
      <w:pPr>
        <w:pStyle w:val="affffffff3"/>
        <w:widowControl w:val="0"/>
        <w:spacing w:after="0" w:line="360" w:lineRule="exact"/>
        <w:ind w:firstLine="709"/>
        <w:jc w:val="both"/>
        <w:rPr>
          <w:szCs w:val="28"/>
          <w:lang w:val="uk-UA"/>
        </w:rPr>
      </w:pPr>
      <w:r w:rsidRPr="00020CD5">
        <w:rPr>
          <w:szCs w:val="28"/>
          <w:lang w:val="uk-UA"/>
        </w:rPr>
        <w:t>Наприкінці спостереження у хворих досліджуваної групи виявлено достовірне зниження показників</w:t>
      </w:r>
      <w:r>
        <w:rPr>
          <w:szCs w:val="28"/>
          <w:lang w:val="uk-UA"/>
        </w:rPr>
        <w:t xml:space="preserve"> КДР, КДО та КСО</w:t>
      </w:r>
      <w:r w:rsidRPr="00020CD5">
        <w:rPr>
          <w:szCs w:val="28"/>
          <w:lang w:val="uk-UA"/>
        </w:rPr>
        <w:t xml:space="preserve"> на </w:t>
      </w:r>
      <w:r>
        <w:rPr>
          <w:szCs w:val="28"/>
          <w:lang w:val="uk-UA"/>
        </w:rPr>
        <w:t>13,42%</w:t>
      </w:r>
      <w:r w:rsidRPr="00020CD5">
        <w:rPr>
          <w:szCs w:val="28"/>
          <w:lang w:val="uk-UA"/>
        </w:rPr>
        <w:t xml:space="preserve">; </w:t>
      </w:r>
      <w:r w:rsidRPr="00020CD5">
        <w:rPr>
          <w:szCs w:val="28"/>
          <w:lang w:val="en-US"/>
        </w:rPr>
        <w:t>p</w:t>
      </w:r>
      <w:r>
        <w:rPr>
          <w:szCs w:val="28"/>
          <w:lang w:val="uk-UA"/>
        </w:rPr>
        <w:t>&lt;0,05;</w:t>
      </w:r>
      <w:r w:rsidRPr="00020CD5">
        <w:rPr>
          <w:szCs w:val="28"/>
          <w:lang w:val="uk-UA"/>
        </w:rPr>
        <w:t xml:space="preserve"> </w:t>
      </w:r>
      <w:r>
        <w:rPr>
          <w:szCs w:val="28"/>
          <w:lang w:val="uk-UA"/>
        </w:rPr>
        <w:t>10,5</w:t>
      </w:r>
      <w:r w:rsidRPr="00020CD5">
        <w:rPr>
          <w:szCs w:val="28"/>
          <w:lang w:val="uk-UA"/>
        </w:rPr>
        <w:t xml:space="preserve">%; </w:t>
      </w:r>
      <w:r w:rsidRPr="00020CD5">
        <w:rPr>
          <w:szCs w:val="28"/>
          <w:lang w:val="en-US"/>
        </w:rPr>
        <w:t>p</w:t>
      </w:r>
      <w:r w:rsidRPr="00020CD5">
        <w:rPr>
          <w:szCs w:val="28"/>
          <w:lang w:val="uk-UA"/>
        </w:rPr>
        <w:t>&lt;0,05</w:t>
      </w:r>
      <w:r>
        <w:rPr>
          <w:szCs w:val="28"/>
          <w:lang w:val="uk-UA"/>
        </w:rPr>
        <w:t xml:space="preserve"> та 12,38%; </w:t>
      </w:r>
      <w:r w:rsidRPr="00FA554D">
        <w:rPr>
          <w:szCs w:val="28"/>
          <w:lang w:val="en-US"/>
        </w:rPr>
        <w:t>p</w:t>
      </w:r>
      <w:r w:rsidRPr="00FA554D">
        <w:rPr>
          <w:szCs w:val="28"/>
          <w:lang w:val="uk-UA"/>
        </w:rPr>
        <w:t>&lt;0,05, відповідно. У хворих досліджуваної групи зареєстровано достовірне збільшення</w:t>
      </w:r>
      <w:r w:rsidRPr="00020CD5">
        <w:rPr>
          <w:szCs w:val="28"/>
          <w:lang w:val="uk-UA"/>
        </w:rPr>
        <w:t xml:space="preserve"> показників співвідношення Е/А (на 11,9%; </w:t>
      </w:r>
      <w:r w:rsidRPr="00020CD5">
        <w:rPr>
          <w:szCs w:val="28"/>
        </w:rPr>
        <w:t>p</w:t>
      </w:r>
      <w:r w:rsidRPr="00020CD5">
        <w:rPr>
          <w:szCs w:val="28"/>
          <w:lang w:val="uk-UA"/>
        </w:rPr>
        <w:t xml:space="preserve">&lt;0,05) та зниження </w:t>
      </w:r>
      <w:r w:rsidRPr="00020CD5">
        <w:rPr>
          <w:szCs w:val="28"/>
          <w:lang w:val="en-US"/>
        </w:rPr>
        <w:t>IVRT</w:t>
      </w:r>
      <w:r w:rsidRPr="00020CD5">
        <w:rPr>
          <w:szCs w:val="28"/>
          <w:lang w:val="uk-UA"/>
        </w:rPr>
        <w:t xml:space="preserve"> (на 7,5%; </w:t>
      </w:r>
      <w:r w:rsidRPr="00020CD5">
        <w:rPr>
          <w:szCs w:val="28"/>
        </w:rPr>
        <w:t>p</w:t>
      </w:r>
      <w:r w:rsidRPr="00020CD5">
        <w:rPr>
          <w:szCs w:val="28"/>
          <w:lang w:val="uk-UA"/>
        </w:rPr>
        <w:t xml:space="preserve">&lt;0,05) і </w:t>
      </w:r>
      <w:r w:rsidRPr="00020CD5">
        <w:rPr>
          <w:szCs w:val="28"/>
          <w:lang w:val="en-US"/>
        </w:rPr>
        <w:t>DTE</w:t>
      </w:r>
      <w:r w:rsidRPr="00020CD5">
        <w:rPr>
          <w:szCs w:val="28"/>
          <w:lang w:val="uk-UA"/>
        </w:rPr>
        <w:t xml:space="preserve"> (на 8,01%; </w:t>
      </w:r>
      <w:r w:rsidRPr="00020CD5">
        <w:rPr>
          <w:szCs w:val="28"/>
        </w:rPr>
        <w:t>p</w:t>
      </w:r>
      <w:r w:rsidRPr="00020CD5">
        <w:rPr>
          <w:szCs w:val="28"/>
          <w:lang w:val="uk-UA"/>
        </w:rPr>
        <w:t xml:space="preserve">&lt;0,05), що відповідає покращенню діастолічної функції. Слід зазначити, що при порівнянні груп між собою після лікування, у хворих, які приймали симвастатин, виявлено достовірне зниження </w:t>
      </w:r>
      <w:r>
        <w:rPr>
          <w:szCs w:val="28"/>
          <w:lang w:val="uk-UA"/>
        </w:rPr>
        <w:t>КДР та КДО на 13,12%</w:t>
      </w:r>
      <w:r w:rsidRPr="00020CD5">
        <w:rPr>
          <w:szCs w:val="28"/>
          <w:lang w:val="uk-UA"/>
        </w:rPr>
        <w:t xml:space="preserve">; </w:t>
      </w:r>
      <w:r w:rsidRPr="00020CD5">
        <w:rPr>
          <w:szCs w:val="28"/>
        </w:rPr>
        <w:t>p</w:t>
      </w:r>
      <w:r w:rsidRPr="00020CD5">
        <w:rPr>
          <w:szCs w:val="28"/>
          <w:lang w:val="uk-UA"/>
        </w:rPr>
        <w:t>&lt;0,05</w:t>
      </w:r>
      <w:r>
        <w:rPr>
          <w:szCs w:val="28"/>
          <w:lang w:val="uk-UA"/>
        </w:rPr>
        <w:t xml:space="preserve"> та 8,01%; </w:t>
      </w:r>
      <w:r w:rsidRPr="00020CD5">
        <w:rPr>
          <w:szCs w:val="28"/>
        </w:rPr>
        <w:t>p</w:t>
      </w:r>
      <w:r w:rsidRPr="00020CD5">
        <w:rPr>
          <w:szCs w:val="28"/>
          <w:lang w:val="uk-UA"/>
        </w:rPr>
        <w:t>&lt;0,05</w:t>
      </w:r>
      <w:r w:rsidRPr="00C25D08">
        <w:rPr>
          <w:szCs w:val="28"/>
          <w:lang w:val="uk-UA"/>
        </w:rPr>
        <w:t xml:space="preserve"> </w:t>
      </w:r>
      <w:r w:rsidRPr="00E74B18">
        <w:rPr>
          <w:szCs w:val="28"/>
          <w:lang w:val="uk-UA"/>
        </w:rPr>
        <w:t>відповідно</w:t>
      </w:r>
      <w:r>
        <w:rPr>
          <w:szCs w:val="28"/>
          <w:lang w:val="uk-UA"/>
        </w:rPr>
        <w:t>, і</w:t>
      </w:r>
      <w:r w:rsidRPr="00020CD5">
        <w:rPr>
          <w:szCs w:val="28"/>
          <w:lang w:val="uk-UA"/>
        </w:rPr>
        <w:t xml:space="preserve"> збільшення співвідношення Е/А (на 17,02%; </w:t>
      </w:r>
      <w:r w:rsidRPr="00020CD5">
        <w:rPr>
          <w:szCs w:val="28"/>
        </w:rPr>
        <w:t>p</w:t>
      </w:r>
      <w:r w:rsidRPr="00020CD5">
        <w:rPr>
          <w:szCs w:val="28"/>
          <w:lang w:val="uk-UA"/>
        </w:rPr>
        <w:t xml:space="preserve">&lt;0,05). </w:t>
      </w:r>
    </w:p>
    <w:p w:rsidR="00561BF8" w:rsidRPr="0021626D" w:rsidRDefault="00561BF8" w:rsidP="00561BF8">
      <w:pPr>
        <w:pStyle w:val="affffffff3"/>
        <w:widowControl w:val="0"/>
        <w:spacing w:after="0" w:line="360" w:lineRule="exact"/>
        <w:ind w:firstLine="709"/>
        <w:jc w:val="both"/>
        <w:rPr>
          <w:spacing w:val="-6"/>
          <w:szCs w:val="28"/>
          <w:lang w:val="uk-UA"/>
        </w:rPr>
      </w:pPr>
      <w:r>
        <w:rPr>
          <w:szCs w:val="28"/>
          <w:lang w:val="uk-UA"/>
        </w:rPr>
        <w:t>У</w:t>
      </w:r>
      <w:r w:rsidRPr="00020CD5">
        <w:rPr>
          <w:szCs w:val="28"/>
        </w:rPr>
        <w:t xml:space="preserve"> результаті застосування препарату у жодного з 20 пацієнтів не було в</w:t>
      </w:r>
      <w:r>
        <w:rPr>
          <w:szCs w:val="28"/>
          <w:lang w:val="uk-UA"/>
        </w:rPr>
        <w:t>иявл</w:t>
      </w:r>
      <w:r w:rsidRPr="00020CD5">
        <w:rPr>
          <w:szCs w:val="28"/>
        </w:rPr>
        <w:t xml:space="preserve">ено побічних явищ, а саме міалгії та міопатії. При цьому за весь період спостереження не </w:t>
      </w:r>
      <w:r w:rsidRPr="0021626D">
        <w:rPr>
          <w:spacing w:val="-6"/>
          <w:szCs w:val="28"/>
        </w:rPr>
        <w:t>зареєстровано збільшення рівня показників</w:t>
      </w:r>
      <w:r w:rsidRPr="0021626D">
        <w:rPr>
          <w:spacing w:val="-6"/>
          <w:szCs w:val="28"/>
          <w:lang w:val="uk-UA"/>
        </w:rPr>
        <w:t xml:space="preserve"> АЛТ</w:t>
      </w:r>
      <w:r w:rsidRPr="0021626D">
        <w:rPr>
          <w:spacing w:val="-6"/>
          <w:szCs w:val="28"/>
        </w:rPr>
        <w:t xml:space="preserve"> та АСТ.</w:t>
      </w:r>
    </w:p>
    <w:p w:rsidR="00561BF8" w:rsidRPr="0000421C" w:rsidRDefault="00561BF8" w:rsidP="00561BF8">
      <w:pPr>
        <w:pStyle w:val="affffffff3"/>
        <w:widowControl w:val="0"/>
        <w:spacing w:after="0" w:line="360" w:lineRule="exact"/>
        <w:ind w:firstLine="709"/>
        <w:jc w:val="both"/>
        <w:rPr>
          <w:b/>
          <w:szCs w:val="28"/>
          <w:lang w:val="uk-UA"/>
        </w:rPr>
      </w:pPr>
      <w:r w:rsidRPr="00FE4B77">
        <w:rPr>
          <w:rFonts w:eastAsia="MS Mincho"/>
          <w:szCs w:val="28"/>
          <w:lang w:val="uk-UA" w:eastAsia="ja-JP"/>
        </w:rPr>
        <w:t xml:space="preserve">Таким чином, результати нашої роботи показали, що </w:t>
      </w:r>
      <w:r w:rsidRPr="00FE4B77">
        <w:rPr>
          <w:szCs w:val="28"/>
          <w:lang w:val="uk-UA"/>
        </w:rPr>
        <w:t>зміни рівня СРП, функції ендотелію судин, рівня інсуліну</w:t>
      </w:r>
      <w:r>
        <w:rPr>
          <w:szCs w:val="28"/>
          <w:lang w:val="uk-UA"/>
        </w:rPr>
        <w:t xml:space="preserve"> та інсулінорезистентності</w:t>
      </w:r>
      <w:r w:rsidRPr="00FE4B77">
        <w:rPr>
          <w:szCs w:val="28"/>
          <w:lang w:val="uk-UA"/>
        </w:rPr>
        <w:t xml:space="preserve">, </w:t>
      </w:r>
      <w:r>
        <w:rPr>
          <w:szCs w:val="28"/>
          <w:lang w:val="uk-UA"/>
        </w:rPr>
        <w:t xml:space="preserve">ліпідного </w:t>
      </w:r>
      <w:r w:rsidRPr="00FE4B77">
        <w:rPr>
          <w:szCs w:val="28"/>
          <w:lang w:val="uk-UA"/>
        </w:rPr>
        <w:t>профілю грають значну роль при прогресуванні ХСН зі збереженою систолічною функцією у</w:t>
      </w:r>
      <w:r>
        <w:rPr>
          <w:szCs w:val="28"/>
          <w:lang w:val="uk-UA"/>
        </w:rPr>
        <w:t xml:space="preserve"> літніх</w:t>
      </w:r>
      <w:r w:rsidRPr="00FE4B77">
        <w:rPr>
          <w:szCs w:val="28"/>
          <w:lang w:val="uk-UA"/>
        </w:rPr>
        <w:t xml:space="preserve"> хворих і мають діагностичну значимість при даному захворюванні. </w:t>
      </w:r>
      <w:r>
        <w:rPr>
          <w:szCs w:val="28"/>
          <w:lang w:val="uk-UA"/>
        </w:rPr>
        <w:t>Статини продемонстрували високу ефективність серед літніх хворих на</w:t>
      </w:r>
      <w:r w:rsidRPr="00FE4B77">
        <w:rPr>
          <w:szCs w:val="28"/>
          <w:lang w:val="uk-UA"/>
        </w:rPr>
        <w:t xml:space="preserve"> ХСН</w:t>
      </w:r>
      <w:r>
        <w:rPr>
          <w:szCs w:val="28"/>
          <w:lang w:val="uk-UA"/>
        </w:rPr>
        <w:t xml:space="preserve"> зі збереженою </w:t>
      </w:r>
      <w:r w:rsidRPr="0000421C">
        <w:rPr>
          <w:szCs w:val="28"/>
          <w:lang w:val="uk-UA"/>
        </w:rPr>
        <w:t>систолічною функцією. Включення препаратів групи статинів в алгоритм лікування літніх хворих на ХСН зі збереженою систолічною функцією сприяє корекції рівней С-реактивного протеїну та інсуліну, інсулінорезистентності, ліпідного профілю, покращенню функції ендотелію судин, що є важливою плейотропною властивістю препаратів групи статинів.</w:t>
      </w:r>
      <w:r w:rsidRPr="0000421C">
        <w:rPr>
          <w:b/>
          <w:szCs w:val="28"/>
          <w:lang w:val="uk-UA"/>
        </w:rPr>
        <w:t xml:space="preserve">   </w:t>
      </w:r>
    </w:p>
    <w:p w:rsidR="00561BF8" w:rsidRPr="002558D1" w:rsidRDefault="00561BF8" w:rsidP="00561BF8">
      <w:pPr>
        <w:pStyle w:val="affffffff3"/>
        <w:widowControl w:val="0"/>
        <w:spacing w:after="0" w:line="360" w:lineRule="exact"/>
        <w:ind w:firstLine="709"/>
        <w:jc w:val="both"/>
        <w:rPr>
          <w:b/>
          <w:color w:val="FF0000"/>
          <w:szCs w:val="28"/>
          <w:lang w:val="uk-UA"/>
        </w:rPr>
      </w:pPr>
    </w:p>
    <w:p w:rsidR="00561BF8" w:rsidRDefault="00561BF8" w:rsidP="00561BF8">
      <w:pPr>
        <w:spacing w:line="360" w:lineRule="exact"/>
        <w:jc w:val="center"/>
        <w:rPr>
          <w:b/>
          <w:sz w:val="28"/>
          <w:szCs w:val="28"/>
          <w:lang w:val="uk-UA"/>
        </w:rPr>
      </w:pPr>
      <w:r w:rsidRPr="0000421C">
        <w:rPr>
          <w:b/>
          <w:sz w:val="28"/>
          <w:szCs w:val="28"/>
          <w:lang w:val="uk-UA"/>
        </w:rPr>
        <w:t>ВИСНОВКИ</w:t>
      </w:r>
    </w:p>
    <w:p w:rsidR="00561BF8" w:rsidRPr="00020CD5" w:rsidRDefault="00561BF8" w:rsidP="00561BF8">
      <w:pPr>
        <w:pStyle w:val="affffffff3"/>
        <w:widowControl w:val="0"/>
        <w:spacing w:after="0" w:line="360" w:lineRule="exact"/>
        <w:ind w:firstLine="709"/>
        <w:jc w:val="both"/>
        <w:rPr>
          <w:szCs w:val="28"/>
        </w:rPr>
      </w:pPr>
      <w:r w:rsidRPr="0000421C">
        <w:rPr>
          <w:szCs w:val="28"/>
          <w:lang w:val="uk-UA"/>
        </w:rPr>
        <w:t xml:space="preserve">У дисертаційній роботі представлено теоретичне узагальнення та нове рішення актуального питання кардіології – визначення факторів прогресування ХСН </w:t>
      </w:r>
      <w:r>
        <w:rPr>
          <w:szCs w:val="28"/>
          <w:lang w:val="uk-UA"/>
        </w:rPr>
        <w:t>із</w:t>
      </w:r>
      <w:r w:rsidRPr="0000421C">
        <w:rPr>
          <w:szCs w:val="28"/>
          <w:lang w:val="uk-UA"/>
        </w:rPr>
        <w:t xml:space="preserve"> збереженою систолічною функцією</w:t>
      </w:r>
      <w:r w:rsidRPr="00931269">
        <w:rPr>
          <w:bCs/>
          <w:spacing w:val="4"/>
          <w:szCs w:val="28"/>
          <w:lang w:val="uk-UA"/>
        </w:rPr>
        <w:t>, обумовленою ІХС та АГ</w:t>
      </w:r>
      <w:r>
        <w:rPr>
          <w:bCs/>
          <w:spacing w:val="4"/>
          <w:szCs w:val="28"/>
          <w:lang w:val="uk-UA"/>
        </w:rPr>
        <w:t>,</w:t>
      </w:r>
      <w:r w:rsidRPr="00020CD5">
        <w:rPr>
          <w:szCs w:val="28"/>
        </w:rPr>
        <w:t xml:space="preserve"> у хворих похилого і старечого віку та підвищення ефективності лікування шляхом використання симвастатина.</w:t>
      </w:r>
    </w:p>
    <w:p w:rsidR="00561BF8" w:rsidRPr="008732A8" w:rsidRDefault="00561BF8" w:rsidP="00437760">
      <w:pPr>
        <w:widowControl w:val="0"/>
        <w:numPr>
          <w:ilvl w:val="0"/>
          <w:numId w:val="63"/>
        </w:numPr>
        <w:suppressAutoHyphens w:val="0"/>
        <w:spacing w:line="360" w:lineRule="exact"/>
        <w:ind w:left="357" w:hanging="357"/>
        <w:jc w:val="both"/>
        <w:rPr>
          <w:rFonts w:ascii="Times New Roman CYR" w:eastAsia="MS Mincho" w:hAnsi="Times New Roman CYR" w:cs="Times New Roman CYR"/>
          <w:sz w:val="28"/>
          <w:szCs w:val="28"/>
        </w:rPr>
      </w:pPr>
      <w:r w:rsidRPr="008732A8">
        <w:rPr>
          <w:rFonts w:ascii="Times New Roman CYR" w:eastAsia="MS Mincho" w:hAnsi="Times New Roman CYR" w:cs="Times New Roman CYR"/>
          <w:sz w:val="28"/>
          <w:szCs w:val="28"/>
        </w:rPr>
        <w:t xml:space="preserve">У 20% </w:t>
      </w:r>
      <w:r>
        <w:rPr>
          <w:rFonts w:ascii="Times New Roman CYR" w:eastAsia="MS Mincho" w:hAnsi="Times New Roman CYR" w:cs="Times New Roman CYR"/>
          <w:sz w:val="28"/>
          <w:szCs w:val="28"/>
          <w:lang w:val="uk-UA"/>
        </w:rPr>
        <w:t xml:space="preserve">літніх </w:t>
      </w:r>
      <w:r w:rsidRPr="008732A8">
        <w:rPr>
          <w:rFonts w:ascii="Times New Roman CYR" w:eastAsia="MS Mincho" w:hAnsi="Times New Roman CYR" w:cs="Times New Roman CYR"/>
          <w:sz w:val="28"/>
          <w:szCs w:val="28"/>
        </w:rPr>
        <w:t>хворих на ХСН</w:t>
      </w:r>
      <w:r>
        <w:rPr>
          <w:rFonts w:ascii="Times New Roman CYR" w:eastAsia="MS Mincho" w:hAnsi="Times New Roman CYR" w:cs="Times New Roman CYR"/>
          <w:sz w:val="28"/>
          <w:szCs w:val="28"/>
          <w:lang w:val="uk-UA"/>
        </w:rPr>
        <w:t xml:space="preserve"> </w:t>
      </w:r>
      <w:r w:rsidRPr="008732A8">
        <w:rPr>
          <w:sz w:val="28"/>
          <w:szCs w:val="28"/>
        </w:rPr>
        <w:t>при ФВ &gt;45%</w:t>
      </w:r>
      <w:r w:rsidRPr="008732A8">
        <w:rPr>
          <w:rFonts w:ascii="Times New Roman CYR" w:eastAsia="MS Mincho" w:hAnsi="Times New Roman CYR" w:cs="Times New Roman CYR"/>
          <w:sz w:val="28"/>
          <w:szCs w:val="28"/>
        </w:rPr>
        <w:t xml:space="preserve"> виявлено достовірне збільшення рівня СРП в залежності</w:t>
      </w:r>
      <w:r w:rsidRPr="008732A8">
        <w:rPr>
          <w:rFonts w:ascii="Times New Roman CYR" w:eastAsia="MS Mincho" w:hAnsi="Times New Roman CYR" w:cs="Times New Roman CYR"/>
          <w:sz w:val="28"/>
          <w:szCs w:val="28"/>
          <w:lang w:val="uk-UA"/>
        </w:rPr>
        <w:t xml:space="preserve"> як</w:t>
      </w:r>
      <w:r w:rsidRPr="008732A8">
        <w:rPr>
          <w:rFonts w:ascii="Times New Roman CYR" w:eastAsia="MS Mincho" w:hAnsi="Times New Roman CYR" w:cs="Times New Roman CYR"/>
          <w:sz w:val="28"/>
          <w:szCs w:val="28"/>
        </w:rPr>
        <w:t xml:space="preserve"> від ФК</w:t>
      </w:r>
      <w:r w:rsidRPr="008732A8">
        <w:rPr>
          <w:rFonts w:ascii="Times New Roman CYR" w:eastAsia="MS Mincho" w:hAnsi="Times New Roman CYR" w:cs="Times New Roman CYR"/>
          <w:sz w:val="28"/>
          <w:szCs w:val="28"/>
          <w:lang w:val="uk-UA"/>
        </w:rPr>
        <w:t>,</w:t>
      </w:r>
      <w:r w:rsidRPr="008732A8">
        <w:rPr>
          <w:rFonts w:ascii="Times New Roman CYR" w:eastAsia="MS Mincho" w:hAnsi="Times New Roman CYR" w:cs="Times New Roman CYR"/>
          <w:sz w:val="28"/>
          <w:szCs w:val="28"/>
        </w:rPr>
        <w:t xml:space="preserve"> та</w:t>
      </w:r>
      <w:r w:rsidRPr="008732A8">
        <w:rPr>
          <w:rFonts w:ascii="Times New Roman CYR" w:eastAsia="MS Mincho" w:hAnsi="Times New Roman CYR" w:cs="Times New Roman CYR"/>
          <w:sz w:val="28"/>
          <w:szCs w:val="28"/>
          <w:lang w:val="uk-UA"/>
        </w:rPr>
        <w:t>к і</w:t>
      </w:r>
      <w:r w:rsidRPr="008732A8">
        <w:rPr>
          <w:rFonts w:ascii="Times New Roman CYR" w:eastAsia="MS Mincho" w:hAnsi="Times New Roman CYR" w:cs="Times New Roman CYR"/>
          <w:sz w:val="28"/>
          <w:szCs w:val="28"/>
        </w:rPr>
        <w:t xml:space="preserve"> віку хворих (</w:t>
      </w:r>
      <w:r w:rsidRPr="008732A8">
        <w:rPr>
          <w:rFonts w:ascii="Times New Roman CYR" w:eastAsia="MS Mincho" w:hAnsi="Times New Roman CYR" w:cs="Times New Roman CYR"/>
          <w:sz w:val="28"/>
          <w:szCs w:val="28"/>
          <w:lang w:val="uk-UA"/>
        </w:rPr>
        <w:t>особливо в більш старших вікових групах</w:t>
      </w:r>
      <w:r w:rsidRPr="008732A8">
        <w:rPr>
          <w:rFonts w:ascii="Times New Roman CYR" w:eastAsia="MS Mincho" w:hAnsi="Times New Roman CYR" w:cs="Times New Roman CYR"/>
          <w:sz w:val="28"/>
          <w:szCs w:val="28"/>
        </w:rPr>
        <w:t xml:space="preserve">). Між толерантністю до фізичного навантаження </w:t>
      </w:r>
      <w:r w:rsidRPr="008732A8">
        <w:rPr>
          <w:rFonts w:ascii="Times New Roman CYR" w:hAnsi="Times New Roman CYR" w:cs="Times New Roman CYR"/>
          <w:sz w:val="28"/>
          <w:szCs w:val="28"/>
        </w:rPr>
        <w:t>(тест з 6-ти хвилинною ходьбою)</w:t>
      </w:r>
      <w:r w:rsidRPr="008732A8">
        <w:rPr>
          <w:rFonts w:ascii="Times New Roman CYR" w:eastAsia="MS Mincho" w:hAnsi="Times New Roman CYR" w:cs="Times New Roman CYR"/>
          <w:sz w:val="28"/>
          <w:szCs w:val="28"/>
        </w:rPr>
        <w:t xml:space="preserve"> і рівнем СРП зареєстрований негативний </w:t>
      </w:r>
      <w:r w:rsidRPr="008732A8">
        <w:rPr>
          <w:rFonts w:ascii="Times New Roman CYR" w:eastAsia="MS Mincho" w:hAnsi="Times New Roman CYR" w:cs="Times New Roman CYR"/>
          <w:sz w:val="28"/>
          <w:szCs w:val="28"/>
        </w:rPr>
        <w:lastRenderedPageBreak/>
        <w:t>кореляційний зв'язок з тенденцією до його</w:t>
      </w:r>
      <w:r>
        <w:rPr>
          <w:rFonts w:ascii="Times New Roman CYR" w:eastAsia="MS Mincho" w:hAnsi="Times New Roman CYR" w:cs="Times New Roman CYR"/>
          <w:sz w:val="28"/>
          <w:szCs w:val="28"/>
        </w:rPr>
        <w:t xml:space="preserve"> збільшення від II до III ФК (r</w:t>
      </w:r>
      <w:r w:rsidRPr="008732A8">
        <w:rPr>
          <w:rFonts w:ascii="Times New Roman CYR" w:eastAsia="MS Mincho" w:hAnsi="Times New Roman CYR" w:cs="Times New Roman CYR"/>
          <w:sz w:val="28"/>
          <w:szCs w:val="28"/>
        </w:rPr>
        <w:t>= -0,</w:t>
      </w:r>
      <w:r>
        <w:rPr>
          <w:rFonts w:ascii="Times New Roman CYR" w:eastAsia="MS Mincho" w:hAnsi="Times New Roman CYR" w:cs="Times New Roman CYR"/>
          <w:sz w:val="28"/>
          <w:szCs w:val="28"/>
          <w:lang w:val="uk-UA"/>
        </w:rPr>
        <w:t>2</w:t>
      </w:r>
      <w:r>
        <w:rPr>
          <w:rFonts w:ascii="Times New Roman CYR" w:eastAsia="MS Mincho" w:hAnsi="Times New Roman CYR" w:cs="Times New Roman CYR"/>
          <w:sz w:val="28"/>
          <w:szCs w:val="28"/>
        </w:rPr>
        <w:t>5; р&lt;0,05; r=</w:t>
      </w:r>
      <w:r w:rsidRPr="008732A8">
        <w:rPr>
          <w:rFonts w:ascii="Times New Roman CYR" w:eastAsia="MS Mincho" w:hAnsi="Times New Roman CYR" w:cs="Times New Roman CYR"/>
          <w:sz w:val="28"/>
          <w:szCs w:val="28"/>
        </w:rPr>
        <w:t xml:space="preserve"> -0,36; р&lt;0,05).  </w:t>
      </w:r>
    </w:p>
    <w:p w:rsidR="00561BF8" w:rsidRPr="00020CD5" w:rsidRDefault="00561BF8" w:rsidP="00437760">
      <w:pPr>
        <w:widowControl w:val="0"/>
        <w:numPr>
          <w:ilvl w:val="0"/>
          <w:numId w:val="63"/>
        </w:numPr>
        <w:suppressAutoHyphens w:val="0"/>
        <w:spacing w:line="360" w:lineRule="exact"/>
        <w:ind w:left="357" w:hanging="357"/>
        <w:jc w:val="both"/>
        <w:rPr>
          <w:rFonts w:ascii="Times New Roman CYR" w:eastAsia="MS Mincho" w:hAnsi="Times New Roman CYR" w:cs="Times New Roman CYR"/>
          <w:sz w:val="28"/>
          <w:szCs w:val="28"/>
        </w:rPr>
      </w:pPr>
      <w:r w:rsidRPr="00020CD5">
        <w:rPr>
          <w:sz w:val="28"/>
          <w:szCs w:val="28"/>
        </w:rPr>
        <w:t>Ендотеліальну дисфункцію визначено у 74% пацієнтів н</w:t>
      </w:r>
      <w:r>
        <w:rPr>
          <w:sz w:val="28"/>
          <w:szCs w:val="28"/>
        </w:rPr>
        <w:t>а ХСН похилого і старечого віку</w:t>
      </w:r>
      <w:r w:rsidRPr="00020CD5">
        <w:rPr>
          <w:sz w:val="28"/>
          <w:szCs w:val="28"/>
        </w:rPr>
        <w:t>.</w:t>
      </w:r>
      <w:r w:rsidRPr="00020CD5">
        <w:rPr>
          <w:rFonts w:ascii="Times New Roman CYR" w:hAnsi="Times New Roman CYR" w:cs="Times New Roman CYR"/>
          <w:sz w:val="28"/>
          <w:szCs w:val="28"/>
        </w:rPr>
        <w:t xml:space="preserve"> </w:t>
      </w:r>
      <w:r w:rsidRPr="00020CD5">
        <w:rPr>
          <w:sz w:val="28"/>
          <w:szCs w:val="28"/>
        </w:rPr>
        <w:t>Виявлено негативний кореляційний зв'язок між віком та ендотеліальною дисфункцією (r= -0,51; p&lt;0,05), ФК та ЕЗВД (r</w:t>
      </w:r>
      <w:r>
        <w:rPr>
          <w:sz w:val="28"/>
          <w:szCs w:val="28"/>
        </w:rPr>
        <w:t>= -0,24; p</w:t>
      </w:r>
      <w:r w:rsidRPr="00020CD5">
        <w:rPr>
          <w:sz w:val="28"/>
          <w:szCs w:val="28"/>
        </w:rPr>
        <w:t>=0,007) при</w:t>
      </w:r>
      <w:r w:rsidRPr="00020CD5">
        <w:rPr>
          <w:rFonts w:ascii="Times New Roman CYR" w:hAnsi="Times New Roman CYR" w:cs="Times New Roman CYR"/>
          <w:sz w:val="28"/>
          <w:szCs w:val="28"/>
        </w:rPr>
        <w:t xml:space="preserve"> позитивній кореляційній залежності  між толерантністю до фізичного навантаження (тест з 6-ти хвилинною ходьб</w:t>
      </w:r>
      <w:r>
        <w:rPr>
          <w:rFonts w:ascii="Times New Roman CYR" w:hAnsi="Times New Roman CYR" w:cs="Times New Roman CYR"/>
          <w:sz w:val="28"/>
          <w:szCs w:val="28"/>
        </w:rPr>
        <w:t>ою) та дисфункцією ендотелія (r</w:t>
      </w:r>
      <w:r w:rsidRPr="00020CD5">
        <w:rPr>
          <w:rFonts w:ascii="Times New Roman CYR" w:hAnsi="Times New Roman CYR" w:cs="Times New Roman CYR"/>
          <w:sz w:val="28"/>
          <w:szCs w:val="28"/>
        </w:rPr>
        <w:t xml:space="preserve">= 0,37; p&lt;0,05). </w:t>
      </w:r>
      <w:r w:rsidRPr="00020CD5">
        <w:rPr>
          <w:sz w:val="28"/>
          <w:szCs w:val="28"/>
        </w:rPr>
        <w:t xml:space="preserve"> </w:t>
      </w:r>
    </w:p>
    <w:p w:rsidR="00561BF8" w:rsidRPr="00020CD5" w:rsidRDefault="00561BF8" w:rsidP="00437760">
      <w:pPr>
        <w:numPr>
          <w:ilvl w:val="0"/>
          <w:numId w:val="63"/>
        </w:numPr>
        <w:suppressAutoHyphens w:val="0"/>
        <w:spacing w:line="360" w:lineRule="exact"/>
        <w:jc w:val="both"/>
        <w:rPr>
          <w:rFonts w:ascii="Times New Roman CYR" w:eastAsia="MS Mincho" w:hAnsi="Times New Roman CYR" w:cs="Times New Roman CYR"/>
          <w:sz w:val="28"/>
          <w:szCs w:val="28"/>
        </w:rPr>
      </w:pPr>
      <w:r>
        <w:rPr>
          <w:sz w:val="28"/>
          <w:szCs w:val="28"/>
          <w:lang w:val="uk-UA"/>
        </w:rPr>
        <w:t>Г</w:t>
      </w:r>
      <w:r w:rsidRPr="00020CD5">
        <w:rPr>
          <w:sz w:val="28"/>
          <w:szCs w:val="28"/>
        </w:rPr>
        <w:t>іперінсулінемія</w:t>
      </w:r>
      <w:r>
        <w:rPr>
          <w:sz w:val="28"/>
          <w:szCs w:val="28"/>
          <w:lang w:val="uk-UA"/>
        </w:rPr>
        <w:t xml:space="preserve"> зареєстрована у</w:t>
      </w:r>
      <w:r w:rsidRPr="00020CD5">
        <w:rPr>
          <w:sz w:val="28"/>
          <w:szCs w:val="28"/>
        </w:rPr>
        <w:t xml:space="preserve"> 40% хворих на </w:t>
      </w:r>
      <w:r w:rsidRPr="00020CD5">
        <w:rPr>
          <w:rFonts w:ascii="Times New Roman CYR" w:hAnsi="Times New Roman CYR" w:cs="Times New Roman CYR"/>
          <w:sz w:val="28"/>
          <w:szCs w:val="28"/>
        </w:rPr>
        <w:t>АГ та ІХС</w:t>
      </w:r>
      <w:r>
        <w:rPr>
          <w:rFonts w:ascii="Times New Roman CYR" w:hAnsi="Times New Roman CYR" w:cs="Times New Roman CYR"/>
          <w:sz w:val="28"/>
          <w:szCs w:val="28"/>
          <w:lang w:val="uk-UA"/>
        </w:rPr>
        <w:t>, ускладнених</w:t>
      </w:r>
      <w:r w:rsidRPr="00020CD5">
        <w:rPr>
          <w:sz w:val="28"/>
          <w:szCs w:val="28"/>
        </w:rPr>
        <w:t xml:space="preserve"> ХСН</w:t>
      </w:r>
      <w:r>
        <w:rPr>
          <w:sz w:val="28"/>
          <w:szCs w:val="28"/>
          <w:lang w:val="uk-UA"/>
        </w:rPr>
        <w:t xml:space="preserve"> незалежно від віку.</w:t>
      </w:r>
      <w:r w:rsidRPr="00020CD5">
        <w:rPr>
          <w:sz w:val="28"/>
          <w:szCs w:val="28"/>
        </w:rPr>
        <w:t xml:space="preserve"> </w:t>
      </w:r>
      <w:r>
        <w:rPr>
          <w:rFonts w:ascii="Times New Roman CYR" w:hAnsi="Times New Roman CYR" w:cs="Times New Roman CYR"/>
          <w:sz w:val="28"/>
          <w:szCs w:val="28"/>
          <w:lang w:val="uk-UA"/>
        </w:rPr>
        <w:t>У</w:t>
      </w:r>
      <w:r w:rsidRPr="00020CD5">
        <w:rPr>
          <w:rFonts w:ascii="Times New Roman CYR" w:hAnsi="Times New Roman CYR" w:cs="Times New Roman CYR"/>
          <w:sz w:val="28"/>
          <w:szCs w:val="28"/>
        </w:rPr>
        <w:t xml:space="preserve"> порівнянні з хворими на АГ та ІХС</w:t>
      </w:r>
      <w:r>
        <w:rPr>
          <w:rFonts w:ascii="Times New Roman CYR" w:hAnsi="Times New Roman CYR" w:cs="Times New Roman CYR"/>
          <w:sz w:val="28"/>
          <w:szCs w:val="28"/>
          <w:lang w:val="uk-UA"/>
        </w:rPr>
        <w:t xml:space="preserve">, не ускладнених ХСН, </w:t>
      </w:r>
      <w:r w:rsidRPr="00020CD5">
        <w:rPr>
          <w:sz w:val="28"/>
          <w:szCs w:val="28"/>
        </w:rPr>
        <w:t>визначено достовірне збільшення</w:t>
      </w:r>
      <w:r>
        <w:rPr>
          <w:sz w:val="28"/>
          <w:szCs w:val="28"/>
          <w:lang w:val="uk-UA"/>
        </w:rPr>
        <w:t xml:space="preserve"> інсулінорезистентності</w:t>
      </w:r>
      <w:r w:rsidRPr="00020CD5">
        <w:rPr>
          <w:sz w:val="28"/>
          <w:szCs w:val="28"/>
        </w:rPr>
        <w:t xml:space="preserve"> </w:t>
      </w:r>
      <w:r>
        <w:rPr>
          <w:sz w:val="28"/>
          <w:szCs w:val="28"/>
          <w:lang w:val="uk-UA"/>
        </w:rPr>
        <w:t>(</w:t>
      </w:r>
      <w:r w:rsidRPr="00020CD5">
        <w:rPr>
          <w:sz w:val="28"/>
          <w:szCs w:val="28"/>
        </w:rPr>
        <w:t>показника НОМА</w:t>
      </w:r>
      <w:r>
        <w:rPr>
          <w:sz w:val="28"/>
          <w:szCs w:val="28"/>
          <w:lang w:val="uk-UA"/>
        </w:rPr>
        <w:t>)</w:t>
      </w:r>
      <w:r w:rsidRPr="00020CD5">
        <w:rPr>
          <w:sz w:val="28"/>
          <w:szCs w:val="28"/>
        </w:rPr>
        <w:t xml:space="preserve"> на 52% (р&lt;0,05). </w:t>
      </w:r>
      <w:r w:rsidRPr="00020CD5">
        <w:rPr>
          <w:rFonts w:ascii="Times New Roman CYR" w:hAnsi="Times New Roman CYR" w:cs="Times New Roman CYR"/>
          <w:sz w:val="28"/>
          <w:szCs w:val="28"/>
        </w:rPr>
        <w:t>Пріоритетність змін з боку</w:t>
      </w:r>
      <w:r w:rsidRPr="00020CD5">
        <w:rPr>
          <w:sz w:val="28"/>
          <w:szCs w:val="28"/>
        </w:rPr>
        <w:t xml:space="preserve"> </w:t>
      </w:r>
      <w:r w:rsidRPr="00020CD5">
        <w:rPr>
          <w:rFonts w:ascii="Times New Roman CYR" w:hAnsi="Times New Roman CYR" w:cs="Times New Roman CYR"/>
          <w:sz w:val="28"/>
          <w:szCs w:val="28"/>
        </w:rPr>
        <w:t>показника НОМА в</w:t>
      </w:r>
      <w:r w:rsidRPr="00020CD5">
        <w:rPr>
          <w:sz w:val="28"/>
          <w:szCs w:val="28"/>
        </w:rPr>
        <w:t xml:space="preserve">иявлено </w:t>
      </w:r>
      <w:r w:rsidRPr="00020CD5">
        <w:rPr>
          <w:rFonts w:ascii="Times New Roman CYR" w:hAnsi="Times New Roman CYR" w:cs="Times New Roman CYR"/>
          <w:sz w:val="28"/>
          <w:szCs w:val="28"/>
        </w:rPr>
        <w:t>в III ФК (достовірно збільшений</w:t>
      </w:r>
      <w:r w:rsidRPr="00020CD5">
        <w:rPr>
          <w:sz w:val="28"/>
          <w:szCs w:val="28"/>
        </w:rPr>
        <w:t xml:space="preserve"> на </w:t>
      </w:r>
      <w:r w:rsidRPr="00020CD5">
        <w:rPr>
          <w:rFonts w:ascii="Times New Roman CYR" w:hAnsi="Times New Roman CYR" w:cs="Times New Roman CYR"/>
          <w:sz w:val="28"/>
          <w:szCs w:val="28"/>
        </w:rPr>
        <w:t>53,3%; р&lt;0,05),</w:t>
      </w:r>
      <w:r w:rsidRPr="00020CD5">
        <w:rPr>
          <w:sz w:val="28"/>
          <w:szCs w:val="28"/>
        </w:rPr>
        <w:t xml:space="preserve"> </w:t>
      </w:r>
      <w:r w:rsidRPr="00020CD5">
        <w:rPr>
          <w:rFonts w:ascii="Times New Roman CYR" w:hAnsi="Times New Roman CYR" w:cs="Times New Roman CYR"/>
          <w:sz w:val="28"/>
          <w:szCs w:val="28"/>
        </w:rPr>
        <w:t>ніж в II – (на 47,8%; р&lt;0,05).</w:t>
      </w:r>
      <w:r w:rsidRPr="00020CD5">
        <w:rPr>
          <w:sz w:val="28"/>
          <w:szCs w:val="28"/>
        </w:rPr>
        <w:t xml:space="preserve"> </w:t>
      </w:r>
    </w:p>
    <w:p w:rsidR="00561BF8" w:rsidRPr="005E5311" w:rsidRDefault="00561BF8" w:rsidP="00437760">
      <w:pPr>
        <w:widowControl w:val="0"/>
        <w:numPr>
          <w:ilvl w:val="0"/>
          <w:numId w:val="63"/>
        </w:numPr>
        <w:suppressAutoHyphens w:val="0"/>
        <w:spacing w:line="360" w:lineRule="exact"/>
        <w:ind w:left="357" w:hanging="357"/>
        <w:jc w:val="both"/>
        <w:rPr>
          <w:rFonts w:ascii="Times New Roman CYR" w:eastAsia="MS Mincho" w:hAnsi="Times New Roman CYR" w:cs="Times New Roman CYR"/>
          <w:sz w:val="28"/>
          <w:szCs w:val="28"/>
        </w:rPr>
      </w:pPr>
      <w:r>
        <w:rPr>
          <w:sz w:val="28"/>
          <w:szCs w:val="28"/>
          <w:lang w:val="uk-UA"/>
        </w:rPr>
        <w:t xml:space="preserve">У літніх хворих на АГ та ІХС, ускладнених </w:t>
      </w:r>
      <w:r w:rsidRPr="00020CD5">
        <w:rPr>
          <w:sz w:val="28"/>
          <w:szCs w:val="28"/>
        </w:rPr>
        <w:t>ХСН</w:t>
      </w:r>
      <w:r>
        <w:rPr>
          <w:sz w:val="28"/>
          <w:szCs w:val="28"/>
          <w:lang w:val="uk-UA"/>
        </w:rPr>
        <w:t xml:space="preserve"> порушення ліпідного профілю</w:t>
      </w:r>
      <w:r w:rsidRPr="00020CD5">
        <w:rPr>
          <w:sz w:val="28"/>
          <w:szCs w:val="28"/>
        </w:rPr>
        <w:t xml:space="preserve"> визначено переважн</w:t>
      </w:r>
      <w:r>
        <w:rPr>
          <w:sz w:val="28"/>
          <w:szCs w:val="28"/>
          <w:lang w:val="uk-UA"/>
        </w:rPr>
        <w:t>о за рахунок</w:t>
      </w:r>
      <w:r>
        <w:rPr>
          <w:sz w:val="28"/>
          <w:szCs w:val="28"/>
        </w:rPr>
        <w:t xml:space="preserve"> збільшення</w:t>
      </w:r>
      <w:r w:rsidRPr="00020CD5">
        <w:rPr>
          <w:sz w:val="28"/>
          <w:szCs w:val="28"/>
        </w:rPr>
        <w:t xml:space="preserve"> ЗХС у 54% </w:t>
      </w:r>
      <w:r>
        <w:rPr>
          <w:sz w:val="28"/>
          <w:szCs w:val="28"/>
          <w:lang w:val="uk-UA"/>
        </w:rPr>
        <w:t>пацієнтів</w:t>
      </w:r>
      <w:r w:rsidRPr="00020CD5">
        <w:rPr>
          <w:sz w:val="28"/>
          <w:szCs w:val="28"/>
        </w:rPr>
        <w:t xml:space="preserve"> та ХС ЛПНЩ – у </w:t>
      </w:r>
      <w:r>
        <w:rPr>
          <w:sz w:val="28"/>
          <w:szCs w:val="28"/>
          <w:lang w:val="uk-UA"/>
        </w:rPr>
        <w:t>70</w:t>
      </w:r>
      <w:r w:rsidRPr="00020CD5">
        <w:rPr>
          <w:sz w:val="28"/>
          <w:szCs w:val="28"/>
        </w:rPr>
        <w:t xml:space="preserve">%. </w:t>
      </w:r>
      <w:r w:rsidRPr="00020CD5">
        <w:rPr>
          <w:rFonts w:ascii="Times New Roman CYR" w:hAnsi="Times New Roman CYR" w:cs="Times New Roman CYR"/>
          <w:sz w:val="28"/>
          <w:szCs w:val="28"/>
        </w:rPr>
        <w:t xml:space="preserve">Погіршення показників ліпідного профілю у хворих на ХСН зареєстровано переважно у віці 60-74 роки. </w:t>
      </w:r>
      <w:r w:rsidRPr="00020CD5">
        <w:rPr>
          <w:sz w:val="28"/>
          <w:szCs w:val="28"/>
        </w:rPr>
        <w:t>У всіх досліджених хворих визначено концентричний тип ремоделювання ЛШ. Частота поширеності діастолічної дисфункції у хворих на ХСН складала 88%. Виявлено позитивний кореляційний зв'язок між ФК, віком і DTE (</w:t>
      </w:r>
      <w:r w:rsidRPr="00020CD5">
        <w:rPr>
          <w:sz w:val="28"/>
          <w:szCs w:val="28"/>
          <w:lang w:val="en-US"/>
        </w:rPr>
        <w:t>r</w:t>
      </w:r>
      <w:r w:rsidRPr="00020CD5">
        <w:rPr>
          <w:sz w:val="28"/>
          <w:szCs w:val="28"/>
        </w:rPr>
        <w:t xml:space="preserve">= 0,26; р&lt;0,05, </w:t>
      </w:r>
      <w:r w:rsidRPr="00020CD5">
        <w:rPr>
          <w:sz w:val="28"/>
          <w:szCs w:val="28"/>
          <w:lang w:val="en-US"/>
        </w:rPr>
        <w:t>r</w:t>
      </w:r>
      <w:r w:rsidRPr="00020CD5">
        <w:rPr>
          <w:sz w:val="28"/>
          <w:szCs w:val="28"/>
        </w:rPr>
        <w:t xml:space="preserve">= 0,38; р&lt;0,01 </w:t>
      </w:r>
      <w:r w:rsidRPr="005E5311">
        <w:rPr>
          <w:sz w:val="28"/>
          <w:szCs w:val="28"/>
        </w:rPr>
        <w:t xml:space="preserve">відповідно). </w:t>
      </w:r>
    </w:p>
    <w:p w:rsidR="00561BF8" w:rsidRPr="005E5311" w:rsidRDefault="00561BF8" w:rsidP="00437760">
      <w:pPr>
        <w:numPr>
          <w:ilvl w:val="0"/>
          <w:numId w:val="63"/>
        </w:numPr>
        <w:suppressAutoHyphens w:val="0"/>
        <w:spacing w:line="360" w:lineRule="exact"/>
        <w:jc w:val="both"/>
        <w:rPr>
          <w:rFonts w:ascii="Times New Roman CYR" w:eastAsia="MS Mincho" w:hAnsi="Times New Roman CYR" w:cs="Times New Roman CYR"/>
          <w:sz w:val="28"/>
          <w:szCs w:val="28"/>
        </w:rPr>
      </w:pPr>
      <w:r w:rsidRPr="005E5311">
        <w:rPr>
          <w:sz w:val="28"/>
          <w:szCs w:val="28"/>
        </w:rPr>
        <w:t>У літніх хворих на ХСН як при зниженні маси тіла, так і при її підвищенні виявлено збільшення показника СРП. Визначено погіршення ендотеліальної функції зі збільшенням маси тіла. При проведенні кореляційного аналізу між рівнем інсуліну та ІМТ і талією у пацієнтів з ХСН відмічено поз</w:t>
      </w:r>
      <w:r>
        <w:rPr>
          <w:sz w:val="28"/>
          <w:szCs w:val="28"/>
        </w:rPr>
        <w:t>итивний кореляційний зв'язок (r</w:t>
      </w:r>
      <w:r w:rsidRPr="005E5311">
        <w:rPr>
          <w:sz w:val="28"/>
          <w:szCs w:val="28"/>
        </w:rPr>
        <w:t xml:space="preserve">= 0,36; </w:t>
      </w:r>
      <w:r>
        <w:rPr>
          <w:sz w:val="28"/>
          <w:szCs w:val="28"/>
        </w:rPr>
        <w:t>р&lt;0,05 і r</w:t>
      </w:r>
      <w:r w:rsidRPr="005E5311">
        <w:rPr>
          <w:sz w:val="28"/>
          <w:szCs w:val="28"/>
        </w:rPr>
        <w:t>= 0,38; р&lt;0,01). Збільшення кола талії асоційовано з підвищенням показників ЗХС і ХС ЛПНЩ. Виявлено погіршення показників тесту з 6-ти хвилинною ходьбою зі зниженням як маси тіла, так і ІМТ.</w:t>
      </w:r>
    </w:p>
    <w:p w:rsidR="00561BF8" w:rsidRPr="001741DB" w:rsidRDefault="00561BF8" w:rsidP="00437760">
      <w:pPr>
        <w:numPr>
          <w:ilvl w:val="0"/>
          <w:numId w:val="63"/>
        </w:numPr>
        <w:suppressAutoHyphens w:val="0"/>
        <w:spacing w:line="360" w:lineRule="exact"/>
        <w:jc w:val="both"/>
        <w:rPr>
          <w:color w:val="FF0000"/>
          <w:sz w:val="28"/>
          <w:szCs w:val="28"/>
          <w:lang w:val="uk-UA"/>
        </w:rPr>
      </w:pPr>
      <w:r w:rsidRPr="0095482B">
        <w:rPr>
          <w:sz w:val="28"/>
          <w:szCs w:val="28"/>
          <w:lang w:val="uk-UA"/>
        </w:rPr>
        <w:t xml:space="preserve">Симвастатин у хворих на ХСН (ФВ&gt;45%) через 3 місяці лікування </w:t>
      </w:r>
      <w:r>
        <w:rPr>
          <w:sz w:val="28"/>
          <w:szCs w:val="28"/>
          <w:lang w:val="uk-UA"/>
        </w:rPr>
        <w:t>обумовлює</w:t>
      </w:r>
      <w:r w:rsidRPr="0095482B">
        <w:rPr>
          <w:sz w:val="28"/>
          <w:szCs w:val="28"/>
          <w:lang w:val="uk-UA"/>
        </w:rPr>
        <w:t xml:space="preserve"> достовірного </w:t>
      </w:r>
      <w:r>
        <w:rPr>
          <w:sz w:val="28"/>
          <w:szCs w:val="28"/>
          <w:lang w:val="uk-UA"/>
        </w:rPr>
        <w:t>зростання</w:t>
      </w:r>
      <w:r w:rsidRPr="0095482B">
        <w:rPr>
          <w:sz w:val="28"/>
          <w:szCs w:val="28"/>
          <w:lang w:val="uk-UA"/>
        </w:rPr>
        <w:t xml:space="preserve"> кількісті пацієнтів І ФК та зменшення – ІІІ ФК, збільшення</w:t>
      </w:r>
      <w:r w:rsidRPr="001F64BF">
        <w:rPr>
          <w:sz w:val="28"/>
          <w:szCs w:val="28"/>
          <w:lang w:val="uk-UA"/>
        </w:rPr>
        <w:t xml:space="preserve"> показник</w:t>
      </w:r>
      <w:r>
        <w:rPr>
          <w:sz w:val="28"/>
          <w:szCs w:val="28"/>
          <w:lang w:val="uk-UA"/>
        </w:rPr>
        <w:t>ів</w:t>
      </w:r>
      <w:r w:rsidRPr="001F64BF">
        <w:rPr>
          <w:sz w:val="28"/>
          <w:szCs w:val="28"/>
          <w:lang w:val="uk-UA"/>
        </w:rPr>
        <w:t xml:space="preserve"> тесту з 6-ти хвилинною ходьбою та покращ</w:t>
      </w:r>
      <w:r>
        <w:rPr>
          <w:sz w:val="28"/>
          <w:szCs w:val="28"/>
          <w:lang w:val="uk-UA"/>
        </w:rPr>
        <w:t>енн</w:t>
      </w:r>
      <w:r w:rsidRPr="001F64BF">
        <w:rPr>
          <w:sz w:val="28"/>
          <w:szCs w:val="28"/>
          <w:lang w:val="uk-UA"/>
        </w:rPr>
        <w:t>я суб’єктивн</w:t>
      </w:r>
      <w:r>
        <w:rPr>
          <w:sz w:val="28"/>
          <w:szCs w:val="28"/>
          <w:lang w:val="uk-UA"/>
        </w:rPr>
        <w:t>ого</w:t>
      </w:r>
      <w:r w:rsidRPr="001F64BF">
        <w:rPr>
          <w:sz w:val="28"/>
          <w:szCs w:val="28"/>
          <w:lang w:val="uk-UA"/>
        </w:rPr>
        <w:t xml:space="preserve"> стан</w:t>
      </w:r>
      <w:r>
        <w:rPr>
          <w:sz w:val="28"/>
          <w:szCs w:val="28"/>
          <w:lang w:val="uk-UA"/>
        </w:rPr>
        <w:t>у</w:t>
      </w:r>
      <w:r w:rsidRPr="001F64BF">
        <w:rPr>
          <w:sz w:val="28"/>
          <w:szCs w:val="28"/>
          <w:lang w:val="uk-UA"/>
        </w:rPr>
        <w:t>. У 25% хворих досягнуто нормальних величин рівня СРП, у 50% – нормалізова</w:t>
      </w:r>
      <w:r>
        <w:rPr>
          <w:sz w:val="28"/>
          <w:szCs w:val="28"/>
          <w:lang w:val="uk-UA"/>
        </w:rPr>
        <w:t>но</w:t>
      </w:r>
      <w:r w:rsidRPr="001F64BF">
        <w:rPr>
          <w:sz w:val="28"/>
          <w:szCs w:val="28"/>
          <w:lang w:val="uk-UA"/>
        </w:rPr>
        <w:t xml:space="preserve"> ендотеліальн</w:t>
      </w:r>
      <w:r>
        <w:rPr>
          <w:sz w:val="28"/>
          <w:szCs w:val="28"/>
          <w:lang w:val="uk-UA"/>
        </w:rPr>
        <w:t>у</w:t>
      </w:r>
      <w:r w:rsidRPr="001F64BF">
        <w:rPr>
          <w:sz w:val="28"/>
          <w:szCs w:val="28"/>
          <w:lang w:val="uk-UA"/>
        </w:rPr>
        <w:t xml:space="preserve"> функці</w:t>
      </w:r>
      <w:r>
        <w:rPr>
          <w:sz w:val="28"/>
          <w:szCs w:val="28"/>
          <w:lang w:val="uk-UA"/>
        </w:rPr>
        <w:t>ю</w:t>
      </w:r>
      <w:r w:rsidRPr="001F64BF">
        <w:rPr>
          <w:sz w:val="28"/>
          <w:szCs w:val="28"/>
          <w:lang w:val="uk-UA"/>
        </w:rPr>
        <w:t>, у 15% – купован</w:t>
      </w:r>
      <w:r>
        <w:rPr>
          <w:sz w:val="28"/>
          <w:szCs w:val="28"/>
          <w:lang w:val="uk-UA"/>
        </w:rPr>
        <w:t>о</w:t>
      </w:r>
      <w:r w:rsidRPr="001F64BF">
        <w:rPr>
          <w:sz w:val="28"/>
          <w:szCs w:val="28"/>
          <w:lang w:val="uk-UA"/>
        </w:rPr>
        <w:t xml:space="preserve"> парадоксальн</w:t>
      </w:r>
      <w:r>
        <w:rPr>
          <w:sz w:val="28"/>
          <w:szCs w:val="28"/>
          <w:lang w:val="uk-UA"/>
        </w:rPr>
        <w:t>у</w:t>
      </w:r>
      <w:r w:rsidRPr="001F64BF">
        <w:rPr>
          <w:sz w:val="28"/>
          <w:szCs w:val="28"/>
          <w:lang w:val="uk-UA"/>
        </w:rPr>
        <w:t xml:space="preserve"> вазоконстрикторн</w:t>
      </w:r>
      <w:r>
        <w:rPr>
          <w:sz w:val="28"/>
          <w:szCs w:val="28"/>
          <w:lang w:val="uk-UA"/>
        </w:rPr>
        <w:t>у</w:t>
      </w:r>
      <w:r w:rsidRPr="001F64BF">
        <w:rPr>
          <w:sz w:val="28"/>
          <w:szCs w:val="28"/>
          <w:lang w:val="uk-UA"/>
        </w:rPr>
        <w:t xml:space="preserve"> </w:t>
      </w:r>
      <w:r w:rsidRPr="00306AAA">
        <w:rPr>
          <w:spacing w:val="-6"/>
          <w:sz w:val="28"/>
          <w:szCs w:val="28"/>
          <w:lang w:val="uk-UA"/>
        </w:rPr>
        <w:t xml:space="preserve">реакцію на тлі зниження рівня інсуліну (на 24,47%; </w:t>
      </w:r>
      <w:r w:rsidRPr="00306AAA">
        <w:rPr>
          <w:spacing w:val="-6"/>
          <w:sz w:val="28"/>
          <w:szCs w:val="28"/>
        </w:rPr>
        <w:t>p</w:t>
      </w:r>
      <w:r w:rsidRPr="00306AAA">
        <w:rPr>
          <w:spacing w:val="-6"/>
          <w:sz w:val="28"/>
          <w:szCs w:val="28"/>
          <w:lang w:val="uk-UA"/>
        </w:rPr>
        <w:t>&lt;0,01) та</w:t>
      </w:r>
      <w:r w:rsidRPr="001F64BF">
        <w:rPr>
          <w:sz w:val="28"/>
          <w:szCs w:val="28"/>
          <w:lang w:val="uk-UA"/>
        </w:rPr>
        <w:t xml:space="preserve"> інсулінорезистентності (на 28,78%; </w:t>
      </w:r>
      <w:r w:rsidRPr="001F64BF">
        <w:rPr>
          <w:sz w:val="28"/>
          <w:szCs w:val="28"/>
        </w:rPr>
        <w:t>p</w:t>
      </w:r>
      <w:r w:rsidRPr="001F64BF">
        <w:rPr>
          <w:sz w:val="28"/>
          <w:szCs w:val="28"/>
          <w:lang w:val="uk-UA"/>
        </w:rPr>
        <w:t xml:space="preserve">&lt;0,01). </w:t>
      </w:r>
      <w:r>
        <w:rPr>
          <w:sz w:val="28"/>
          <w:szCs w:val="28"/>
          <w:lang w:val="uk-UA"/>
        </w:rPr>
        <w:t>В</w:t>
      </w:r>
      <w:r w:rsidRPr="00CE27FB">
        <w:rPr>
          <w:sz w:val="28"/>
          <w:szCs w:val="28"/>
          <w:lang w:val="uk-UA"/>
        </w:rPr>
        <w:t>икористанн</w:t>
      </w:r>
      <w:r>
        <w:rPr>
          <w:sz w:val="28"/>
          <w:szCs w:val="28"/>
          <w:lang w:val="uk-UA"/>
        </w:rPr>
        <w:t>я</w:t>
      </w:r>
      <w:r w:rsidRPr="00CE27FB">
        <w:rPr>
          <w:sz w:val="28"/>
          <w:szCs w:val="28"/>
          <w:lang w:val="uk-UA"/>
        </w:rPr>
        <w:t xml:space="preserve"> симвастатину </w:t>
      </w:r>
      <w:r>
        <w:rPr>
          <w:sz w:val="28"/>
          <w:szCs w:val="28"/>
          <w:lang w:val="uk-UA"/>
        </w:rPr>
        <w:t xml:space="preserve">сприяє </w:t>
      </w:r>
      <w:r w:rsidRPr="00CE27FB">
        <w:rPr>
          <w:sz w:val="28"/>
          <w:szCs w:val="28"/>
          <w:lang w:val="uk-UA"/>
        </w:rPr>
        <w:t>зниж</w:t>
      </w:r>
      <w:r>
        <w:rPr>
          <w:sz w:val="28"/>
          <w:szCs w:val="28"/>
          <w:lang w:val="uk-UA"/>
        </w:rPr>
        <w:t>енню</w:t>
      </w:r>
      <w:r w:rsidRPr="00CE27FB">
        <w:rPr>
          <w:sz w:val="28"/>
          <w:szCs w:val="28"/>
          <w:lang w:val="uk-UA"/>
        </w:rPr>
        <w:t xml:space="preserve"> рівні</w:t>
      </w:r>
      <w:r>
        <w:rPr>
          <w:sz w:val="28"/>
          <w:szCs w:val="28"/>
          <w:lang w:val="uk-UA"/>
        </w:rPr>
        <w:t>в</w:t>
      </w:r>
      <w:r w:rsidRPr="00CE27FB">
        <w:rPr>
          <w:sz w:val="28"/>
          <w:szCs w:val="28"/>
          <w:lang w:val="uk-UA"/>
        </w:rPr>
        <w:t xml:space="preserve"> ЗХС, ТГ, ХС ЛПНЩ та ХС ЛПДНЩ в порівнянні з </w:t>
      </w:r>
      <w:r>
        <w:rPr>
          <w:sz w:val="28"/>
          <w:szCs w:val="28"/>
          <w:lang w:val="uk-UA"/>
        </w:rPr>
        <w:t>початковими</w:t>
      </w:r>
      <w:r w:rsidRPr="00CE27FB">
        <w:rPr>
          <w:sz w:val="28"/>
          <w:szCs w:val="28"/>
          <w:lang w:val="uk-UA"/>
        </w:rPr>
        <w:t xml:space="preserve"> рівнями.</w:t>
      </w:r>
      <w:r>
        <w:rPr>
          <w:color w:val="FF0000"/>
          <w:sz w:val="28"/>
          <w:szCs w:val="28"/>
          <w:lang w:val="uk-UA"/>
        </w:rPr>
        <w:t xml:space="preserve"> </w:t>
      </w:r>
      <w:r w:rsidRPr="001741DB">
        <w:rPr>
          <w:color w:val="FF0000"/>
          <w:sz w:val="28"/>
          <w:szCs w:val="28"/>
          <w:lang w:val="uk-UA"/>
        </w:rPr>
        <w:t xml:space="preserve"> </w:t>
      </w:r>
    </w:p>
    <w:p w:rsidR="00561BF8" w:rsidRPr="005E5311" w:rsidRDefault="00561BF8" w:rsidP="00561BF8">
      <w:pPr>
        <w:spacing w:line="360" w:lineRule="exact"/>
        <w:jc w:val="both"/>
        <w:rPr>
          <w:sz w:val="28"/>
          <w:szCs w:val="28"/>
          <w:lang w:val="uk-UA"/>
        </w:rPr>
      </w:pPr>
    </w:p>
    <w:p w:rsidR="00561BF8" w:rsidRDefault="00561BF8" w:rsidP="00561BF8">
      <w:pPr>
        <w:spacing w:line="360" w:lineRule="exact"/>
        <w:jc w:val="center"/>
        <w:rPr>
          <w:b/>
          <w:sz w:val="28"/>
          <w:szCs w:val="28"/>
        </w:rPr>
      </w:pPr>
      <w:r w:rsidRPr="00020CD5">
        <w:rPr>
          <w:b/>
          <w:sz w:val="28"/>
          <w:szCs w:val="28"/>
        </w:rPr>
        <w:lastRenderedPageBreak/>
        <w:t>ПРАКТИЧНІ</w:t>
      </w:r>
      <w:r>
        <w:rPr>
          <w:b/>
          <w:sz w:val="28"/>
          <w:szCs w:val="28"/>
          <w:lang w:val="uk-UA"/>
        </w:rPr>
        <w:t xml:space="preserve">  </w:t>
      </w:r>
      <w:r w:rsidRPr="00020CD5">
        <w:rPr>
          <w:b/>
          <w:sz w:val="28"/>
          <w:szCs w:val="28"/>
        </w:rPr>
        <w:t>РЕКОМЕНДАЦІЇ</w:t>
      </w:r>
    </w:p>
    <w:p w:rsidR="00561BF8" w:rsidRPr="00020CD5" w:rsidRDefault="00561BF8" w:rsidP="00437760">
      <w:pPr>
        <w:pStyle w:val="affffffffa"/>
        <w:widowControl w:val="0"/>
        <w:numPr>
          <w:ilvl w:val="0"/>
          <w:numId w:val="62"/>
        </w:numPr>
        <w:tabs>
          <w:tab w:val="clear" w:pos="1065"/>
          <w:tab w:val="num" w:pos="360"/>
        </w:tabs>
        <w:suppressAutoHyphens w:val="0"/>
        <w:spacing w:after="0" w:line="360" w:lineRule="exact"/>
        <w:ind w:left="360" w:hanging="360"/>
        <w:jc w:val="both"/>
        <w:rPr>
          <w:szCs w:val="28"/>
        </w:rPr>
      </w:pPr>
      <w:r w:rsidRPr="00020CD5">
        <w:rPr>
          <w:szCs w:val="28"/>
        </w:rPr>
        <w:t xml:space="preserve">Рекомендовано для оцінки прогнозу перебігу ХСН та попередження її прогресування у пацієнтів похилого і старечого віку включати </w:t>
      </w:r>
      <w:r>
        <w:rPr>
          <w:szCs w:val="28"/>
          <w:lang w:val="uk-UA"/>
        </w:rPr>
        <w:t>до</w:t>
      </w:r>
      <w:r w:rsidRPr="00020CD5">
        <w:rPr>
          <w:szCs w:val="28"/>
        </w:rPr>
        <w:t xml:space="preserve"> алгоритм</w:t>
      </w:r>
      <w:r>
        <w:rPr>
          <w:szCs w:val="28"/>
          <w:lang w:val="uk-UA"/>
        </w:rPr>
        <w:t>у</w:t>
      </w:r>
      <w:r w:rsidRPr="00020CD5">
        <w:rPr>
          <w:szCs w:val="28"/>
        </w:rPr>
        <w:t xml:space="preserve"> обстеження визначення ІМТ, рівня СРП, функціонального стану ендотелію судин, рівня інсуліну. </w:t>
      </w:r>
    </w:p>
    <w:p w:rsidR="00561BF8" w:rsidRPr="00020CD5" w:rsidRDefault="00561BF8" w:rsidP="00437760">
      <w:pPr>
        <w:widowControl w:val="0"/>
        <w:numPr>
          <w:ilvl w:val="0"/>
          <w:numId w:val="62"/>
        </w:numPr>
        <w:tabs>
          <w:tab w:val="clear" w:pos="1065"/>
          <w:tab w:val="num" w:pos="360"/>
        </w:tabs>
        <w:suppressAutoHyphens w:val="0"/>
        <w:autoSpaceDE w:val="0"/>
        <w:autoSpaceDN w:val="0"/>
        <w:adjustRightInd w:val="0"/>
        <w:spacing w:line="360" w:lineRule="exact"/>
        <w:ind w:left="360" w:hanging="360"/>
        <w:jc w:val="both"/>
        <w:rPr>
          <w:rFonts w:ascii="Times New Roman CYR" w:hAnsi="Times New Roman CYR" w:cs="Times New Roman CYR"/>
          <w:sz w:val="28"/>
          <w:szCs w:val="28"/>
        </w:rPr>
      </w:pPr>
      <w:r w:rsidRPr="00020CD5">
        <w:rPr>
          <w:rFonts w:ascii="Times New Roman CYR" w:hAnsi="Times New Roman CYR" w:cs="Times New Roman CYR"/>
          <w:sz w:val="28"/>
          <w:szCs w:val="28"/>
        </w:rPr>
        <w:t>Для кон</w:t>
      </w:r>
      <w:r>
        <w:rPr>
          <w:rFonts w:ascii="Times New Roman CYR" w:hAnsi="Times New Roman CYR" w:cs="Times New Roman CYR"/>
          <w:sz w:val="28"/>
          <w:szCs w:val="28"/>
        </w:rPr>
        <w:t>тролю за співвідношенням жирова</w:t>
      </w:r>
      <w:r w:rsidRPr="00020CD5">
        <w:rPr>
          <w:rFonts w:ascii="Times New Roman CYR" w:hAnsi="Times New Roman CYR" w:cs="Times New Roman CYR"/>
          <w:sz w:val="28"/>
          <w:szCs w:val="28"/>
        </w:rPr>
        <w:t>/м’язова тканина у хворих похилого та старечого віку поруч з ІМТ рекомендовано застосовувати вимірювання кола талії. В</w:t>
      </w:r>
      <w:r w:rsidRPr="00020CD5">
        <w:rPr>
          <w:sz w:val="28"/>
          <w:szCs w:val="28"/>
        </w:rPr>
        <w:t xml:space="preserve"> умовах компенсації ХСН </w:t>
      </w:r>
      <w:r>
        <w:rPr>
          <w:sz w:val="28"/>
          <w:szCs w:val="28"/>
          <w:lang w:val="uk-UA"/>
        </w:rPr>
        <w:t>із</w:t>
      </w:r>
      <w:r w:rsidRPr="00020CD5">
        <w:rPr>
          <w:sz w:val="28"/>
          <w:szCs w:val="28"/>
        </w:rPr>
        <w:t xml:space="preserve"> збереженою систолічною функцією (віковий діапазон </w:t>
      </w:r>
      <w:r>
        <w:rPr>
          <w:sz w:val="28"/>
          <w:szCs w:val="28"/>
          <w:lang w:val="uk-UA"/>
        </w:rPr>
        <w:br/>
      </w:r>
      <w:r w:rsidRPr="00020CD5">
        <w:rPr>
          <w:sz w:val="28"/>
          <w:szCs w:val="28"/>
        </w:rPr>
        <w:t>60-89 років)</w:t>
      </w:r>
      <w:r w:rsidRPr="00020CD5">
        <w:rPr>
          <w:rFonts w:ascii="Times New Roman CYR" w:hAnsi="Times New Roman CYR" w:cs="Times New Roman CYR"/>
          <w:sz w:val="28"/>
          <w:szCs w:val="28"/>
        </w:rPr>
        <w:t xml:space="preserve"> за умов підвищеного рівня СРП </w:t>
      </w:r>
      <w:r>
        <w:rPr>
          <w:rFonts w:ascii="Times New Roman CYR" w:hAnsi="Times New Roman CYR" w:cs="Times New Roman CYR"/>
          <w:sz w:val="28"/>
          <w:szCs w:val="28"/>
          <w:lang w:val="uk-UA"/>
        </w:rPr>
        <w:t>при</w:t>
      </w:r>
      <w:r w:rsidRPr="00020CD5">
        <w:rPr>
          <w:rFonts w:ascii="Times New Roman CYR" w:hAnsi="Times New Roman CYR" w:cs="Times New Roman CYR"/>
          <w:sz w:val="28"/>
          <w:szCs w:val="28"/>
        </w:rPr>
        <w:t xml:space="preserve"> ІМТ</w:t>
      </w:r>
      <w:r>
        <w:rPr>
          <w:rFonts w:ascii="Times New Roman CYR" w:hAnsi="Times New Roman CYR" w:cs="Times New Roman CYR"/>
          <w:sz w:val="28"/>
          <w:szCs w:val="28"/>
          <w:lang w:val="uk-UA"/>
        </w:rPr>
        <w:t xml:space="preserve"> </w:t>
      </w:r>
      <w:r w:rsidRPr="00020CD5">
        <w:rPr>
          <w:sz w:val="28"/>
          <w:szCs w:val="28"/>
        </w:rPr>
        <w:t>&gt;</w:t>
      </w:r>
      <w:r>
        <w:rPr>
          <w:sz w:val="28"/>
          <w:szCs w:val="28"/>
        </w:rPr>
        <w:t>30</w:t>
      </w:r>
      <w:r w:rsidRPr="00020CD5">
        <w:rPr>
          <w:sz w:val="28"/>
          <w:szCs w:val="28"/>
        </w:rPr>
        <w:t xml:space="preserve"> корекція маси тіла не несе додаткового ефекту </w:t>
      </w:r>
      <w:r w:rsidRPr="00020CD5">
        <w:rPr>
          <w:rFonts w:ascii="Times New Roman CYR" w:hAnsi="Times New Roman CYR" w:cs="Times New Roman CYR"/>
          <w:sz w:val="28"/>
          <w:szCs w:val="28"/>
        </w:rPr>
        <w:t xml:space="preserve">щодо ефективності лікування. </w:t>
      </w:r>
    </w:p>
    <w:p w:rsidR="00561BF8" w:rsidRPr="001F64BF" w:rsidRDefault="00561BF8" w:rsidP="00437760">
      <w:pPr>
        <w:widowControl w:val="0"/>
        <w:numPr>
          <w:ilvl w:val="0"/>
          <w:numId w:val="62"/>
        </w:numPr>
        <w:tabs>
          <w:tab w:val="clear" w:pos="1065"/>
          <w:tab w:val="num" w:pos="360"/>
        </w:tabs>
        <w:suppressAutoHyphens w:val="0"/>
        <w:autoSpaceDE w:val="0"/>
        <w:autoSpaceDN w:val="0"/>
        <w:adjustRightInd w:val="0"/>
        <w:spacing w:line="360" w:lineRule="exact"/>
        <w:ind w:left="357" w:hanging="357"/>
        <w:jc w:val="both"/>
        <w:rPr>
          <w:rFonts w:ascii="Times New Roman CYR" w:hAnsi="Times New Roman CYR" w:cs="Times New Roman CYR"/>
          <w:sz w:val="28"/>
          <w:szCs w:val="28"/>
        </w:rPr>
      </w:pPr>
      <w:r w:rsidRPr="00020CD5">
        <w:rPr>
          <w:rFonts w:ascii="Times New Roman CYR" w:hAnsi="Times New Roman CYR" w:cs="Times New Roman CYR"/>
          <w:sz w:val="28"/>
          <w:szCs w:val="28"/>
          <w:lang w:val="uk-UA"/>
        </w:rPr>
        <w:t>Використання симвас</w:t>
      </w:r>
      <w:r>
        <w:rPr>
          <w:rFonts w:ascii="Times New Roman CYR" w:hAnsi="Times New Roman CYR" w:cs="Times New Roman CYR"/>
          <w:sz w:val="28"/>
          <w:szCs w:val="28"/>
          <w:lang w:val="uk-UA"/>
        </w:rPr>
        <w:t>татину в дозі 10-2</w:t>
      </w:r>
      <w:r w:rsidRPr="00020CD5">
        <w:rPr>
          <w:rFonts w:ascii="Times New Roman CYR" w:hAnsi="Times New Roman CYR" w:cs="Times New Roman CYR"/>
          <w:sz w:val="28"/>
          <w:szCs w:val="28"/>
          <w:lang w:val="uk-UA"/>
        </w:rPr>
        <w:t>0 мг/добу у хворих на ХСН</w:t>
      </w:r>
      <w:r>
        <w:rPr>
          <w:rFonts w:ascii="Times New Roman CYR" w:hAnsi="Times New Roman CYR" w:cs="Times New Roman CYR"/>
          <w:sz w:val="28"/>
          <w:szCs w:val="28"/>
          <w:lang w:val="uk-UA"/>
        </w:rPr>
        <w:t xml:space="preserve"> </w:t>
      </w:r>
      <w:r>
        <w:rPr>
          <w:sz w:val="28"/>
          <w:szCs w:val="28"/>
          <w:lang w:val="uk-UA"/>
        </w:rPr>
        <w:t>(ФВ</w:t>
      </w:r>
      <w:r w:rsidRPr="00020CD5">
        <w:rPr>
          <w:sz w:val="28"/>
          <w:szCs w:val="28"/>
          <w:lang w:val="uk-UA"/>
        </w:rPr>
        <w:t xml:space="preserve">&gt;45%) похилого віку обумовлює позитивні ефекти щодо корекції додаткових маркерів прогресування ХСН: дисфункції ендотелію, інсулінорезистентності, рівня запалення. </w:t>
      </w:r>
    </w:p>
    <w:p w:rsidR="00561BF8" w:rsidRDefault="00561BF8" w:rsidP="00561BF8">
      <w:pPr>
        <w:widowControl w:val="0"/>
        <w:spacing w:line="360" w:lineRule="exact"/>
        <w:jc w:val="center"/>
        <w:rPr>
          <w:b/>
          <w:sz w:val="28"/>
          <w:szCs w:val="28"/>
          <w:lang w:val="uk-UA"/>
        </w:rPr>
      </w:pPr>
    </w:p>
    <w:p w:rsidR="00561BF8" w:rsidRPr="0086725F" w:rsidRDefault="00561BF8" w:rsidP="00561BF8">
      <w:pPr>
        <w:widowControl w:val="0"/>
        <w:spacing w:line="360" w:lineRule="exact"/>
        <w:jc w:val="center"/>
        <w:rPr>
          <w:b/>
          <w:sz w:val="28"/>
          <w:szCs w:val="28"/>
          <w:lang w:val="uk-UA"/>
        </w:rPr>
      </w:pPr>
      <w:r>
        <w:rPr>
          <w:b/>
          <w:sz w:val="28"/>
          <w:szCs w:val="28"/>
        </w:rPr>
        <w:t>СПИСОК РОБІТ, ОПУБЛІКОВАНИХ</w:t>
      </w:r>
      <w:r>
        <w:rPr>
          <w:b/>
          <w:sz w:val="28"/>
          <w:szCs w:val="28"/>
          <w:lang w:val="uk-UA"/>
        </w:rPr>
        <w:t xml:space="preserve"> </w:t>
      </w:r>
      <w:r w:rsidRPr="00020CD5">
        <w:rPr>
          <w:b/>
          <w:sz w:val="28"/>
          <w:szCs w:val="28"/>
          <w:lang w:val="uk-UA"/>
        </w:rPr>
        <w:t>ЗА</w:t>
      </w:r>
      <w:r w:rsidRPr="00020CD5">
        <w:rPr>
          <w:b/>
          <w:sz w:val="28"/>
          <w:szCs w:val="28"/>
        </w:rPr>
        <w:t xml:space="preserve"> ТЕМ</w:t>
      </w:r>
      <w:r w:rsidRPr="00020CD5">
        <w:rPr>
          <w:b/>
          <w:sz w:val="28"/>
          <w:szCs w:val="28"/>
          <w:lang w:val="uk-UA"/>
        </w:rPr>
        <w:t>ОЮ</w:t>
      </w:r>
      <w:r w:rsidRPr="00020CD5">
        <w:rPr>
          <w:b/>
          <w:sz w:val="28"/>
          <w:szCs w:val="28"/>
        </w:rPr>
        <w:t xml:space="preserve"> ДИСЕРТАЦІЇ</w:t>
      </w:r>
    </w:p>
    <w:p w:rsidR="00561BF8" w:rsidRPr="004F6A85" w:rsidRDefault="00561BF8" w:rsidP="00437760">
      <w:pPr>
        <w:widowControl w:val="0"/>
        <w:numPr>
          <w:ilvl w:val="0"/>
          <w:numId w:val="64"/>
        </w:numPr>
        <w:tabs>
          <w:tab w:val="clear" w:pos="720"/>
          <w:tab w:val="num" w:pos="360"/>
        </w:tabs>
        <w:suppressAutoHyphens w:val="0"/>
        <w:spacing w:line="360" w:lineRule="exact"/>
        <w:ind w:left="360"/>
        <w:jc w:val="both"/>
        <w:rPr>
          <w:i/>
          <w:sz w:val="28"/>
          <w:szCs w:val="28"/>
          <w:lang w:val="uk-UA"/>
        </w:rPr>
      </w:pPr>
      <w:r w:rsidRPr="00020CD5">
        <w:rPr>
          <w:snapToGrid w:val="0"/>
          <w:sz w:val="28"/>
          <w:szCs w:val="28"/>
          <w:lang w:val="uk-UA"/>
        </w:rPr>
        <w:t>Курята О.В., Митрохіна О.С. Стан кардіогемодинаміи, функції ендотелія у хворих похилого та старечого віку із хронічною серцевою недостатністю зі збереженою систолічною функцією //Медичні перспективи. – 2006. – Т. ХІ, №2. – С. 75-82.</w:t>
      </w:r>
      <w:r>
        <w:rPr>
          <w:snapToGrid w:val="0"/>
          <w:sz w:val="28"/>
          <w:szCs w:val="28"/>
          <w:lang w:val="uk-UA"/>
        </w:rPr>
        <w:t xml:space="preserve"> </w:t>
      </w:r>
      <w:r w:rsidRPr="004F6A85">
        <w:rPr>
          <w:i/>
          <w:sz w:val="28"/>
          <w:szCs w:val="28"/>
        </w:rPr>
        <w:t xml:space="preserve">Дисертантом проведено </w:t>
      </w:r>
      <w:r w:rsidRPr="004F6A85">
        <w:rPr>
          <w:i/>
          <w:spacing w:val="-6"/>
          <w:sz w:val="28"/>
          <w:szCs w:val="28"/>
        </w:rPr>
        <w:t>клініко</w:t>
      </w:r>
      <w:r w:rsidRPr="004F6A85">
        <w:rPr>
          <w:i/>
          <w:spacing w:val="-6"/>
          <w:sz w:val="28"/>
          <w:szCs w:val="28"/>
          <w:lang w:val="uk-UA"/>
        </w:rPr>
        <w:t>-</w:t>
      </w:r>
      <w:r w:rsidRPr="004F6A85">
        <w:rPr>
          <w:i/>
          <w:spacing w:val="-6"/>
          <w:sz w:val="28"/>
          <w:szCs w:val="28"/>
        </w:rPr>
        <w:t>інструментальне</w:t>
      </w:r>
      <w:r w:rsidRPr="004F6A85">
        <w:rPr>
          <w:i/>
          <w:sz w:val="28"/>
          <w:szCs w:val="28"/>
        </w:rPr>
        <w:t xml:space="preserve"> обстеження хворих,</w:t>
      </w:r>
      <w:r w:rsidRPr="004F6A85">
        <w:rPr>
          <w:i/>
          <w:sz w:val="28"/>
          <w:szCs w:val="28"/>
          <w:lang w:val="uk-UA"/>
        </w:rPr>
        <w:t xml:space="preserve"> </w:t>
      </w:r>
      <w:r w:rsidRPr="004F6A85">
        <w:rPr>
          <w:i/>
          <w:sz w:val="28"/>
          <w:szCs w:val="28"/>
        </w:rPr>
        <w:t>розподіл на групи,</w:t>
      </w:r>
      <w:r w:rsidRPr="004F6A85">
        <w:rPr>
          <w:i/>
          <w:sz w:val="28"/>
          <w:szCs w:val="28"/>
          <w:lang w:val="uk-UA"/>
        </w:rPr>
        <w:t xml:space="preserve"> </w:t>
      </w:r>
      <w:r w:rsidRPr="004F6A85">
        <w:rPr>
          <w:i/>
          <w:sz w:val="28"/>
          <w:szCs w:val="28"/>
        </w:rPr>
        <w:t>статистична обробка даних, їх аналіз і написання роботи.</w:t>
      </w:r>
    </w:p>
    <w:p w:rsidR="00561BF8" w:rsidRPr="00AD2F96" w:rsidRDefault="00561BF8" w:rsidP="00437760">
      <w:pPr>
        <w:widowControl w:val="0"/>
        <w:numPr>
          <w:ilvl w:val="0"/>
          <w:numId w:val="64"/>
        </w:numPr>
        <w:tabs>
          <w:tab w:val="clear" w:pos="720"/>
          <w:tab w:val="num" w:pos="360"/>
        </w:tabs>
        <w:suppressAutoHyphens w:val="0"/>
        <w:spacing w:line="360" w:lineRule="exact"/>
        <w:ind w:left="360"/>
        <w:jc w:val="both"/>
        <w:rPr>
          <w:sz w:val="28"/>
          <w:szCs w:val="28"/>
          <w:lang w:val="uk-UA"/>
        </w:rPr>
      </w:pPr>
      <w:r w:rsidRPr="00020CD5">
        <w:rPr>
          <w:snapToGrid w:val="0"/>
          <w:sz w:val="28"/>
          <w:szCs w:val="28"/>
          <w:lang w:val="uk-UA"/>
        </w:rPr>
        <w:t xml:space="preserve">Митрохина О.С. Взаимосвязь между индексом массы тела, состоянием кардиогемодинамики и функцией эндотелия сосудов у больных с хронической сердечной недостаточностью и сохраненной сисолической функцией </w:t>
      </w:r>
      <w:r w:rsidRPr="00020CD5">
        <w:rPr>
          <w:snapToGrid w:val="0"/>
          <w:sz w:val="28"/>
          <w:szCs w:val="28"/>
        </w:rPr>
        <w:t>//Укр.</w:t>
      </w:r>
      <w:r>
        <w:rPr>
          <w:snapToGrid w:val="0"/>
          <w:sz w:val="28"/>
          <w:szCs w:val="28"/>
          <w:lang w:val="uk-UA"/>
        </w:rPr>
        <w:t xml:space="preserve"> кардіол. журн. – Спец. вип. матеріали м</w:t>
      </w:r>
      <w:r w:rsidRPr="00020CD5">
        <w:rPr>
          <w:snapToGrid w:val="0"/>
          <w:sz w:val="28"/>
          <w:szCs w:val="28"/>
          <w:lang w:val="uk-UA"/>
        </w:rPr>
        <w:t>іж нар. форуму «Кардіологія вчора, сьогодні, завтра». – 2006. – С.216-219.</w:t>
      </w:r>
      <w:r>
        <w:rPr>
          <w:snapToGrid w:val="0"/>
          <w:sz w:val="28"/>
          <w:szCs w:val="28"/>
          <w:lang w:val="uk-UA"/>
        </w:rPr>
        <w:t xml:space="preserve"> </w:t>
      </w:r>
      <w:r w:rsidRPr="00027A23">
        <w:rPr>
          <w:i/>
          <w:snapToGrid w:val="0"/>
          <w:sz w:val="28"/>
          <w:szCs w:val="28"/>
          <w:lang w:val="uk-UA"/>
        </w:rPr>
        <w:t>Д</w:t>
      </w:r>
      <w:r w:rsidRPr="00027A23">
        <w:rPr>
          <w:i/>
          <w:sz w:val="28"/>
          <w:szCs w:val="28"/>
          <w:lang w:val="uk-UA"/>
        </w:rPr>
        <w:t xml:space="preserve">исертантом здійснено дослідження кардіогемодинаміки, </w:t>
      </w:r>
      <w:r w:rsidRPr="00027A23">
        <w:rPr>
          <w:i/>
          <w:snapToGrid w:val="0"/>
          <w:sz w:val="28"/>
          <w:szCs w:val="28"/>
          <w:lang w:val="uk-UA"/>
        </w:rPr>
        <w:t>функції ендотелію судин, розрахунок індексу ваги тіла</w:t>
      </w:r>
      <w:r w:rsidRPr="00027A23">
        <w:rPr>
          <w:i/>
          <w:sz w:val="28"/>
          <w:szCs w:val="28"/>
          <w:lang w:val="uk-UA"/>
        </w:rPr>
        <w:t>, проведено статистичну обробку даних і написання роботи.</w:t>
      </w:r>
    </w:p>
    <w:p w:rsidR="00561BF8" w:rsidRPr="00027A23" w:rsidRDefault="00561BF8" w:rsidP="00437760">
      <w:pPr>
        <w:pStyle w:val="affffffffa"/>
        <w:widowControl w:val="0"/>
        <w:numPr>
          <w:ilvl w:val="0"/>
          <w:numId w:val="64"/>
        </w:numPr>
        <w:tabs>
          <w:tab w:val="clear" w:pos="720"/>
          <w:tab w:val="num" w:pos="360"/>
        </w:tabs>
        <w:suppressAutoHyphens w:val="0"/>
        <w:spacing w:after="0" w:line="360" w:lineRule="exact"/>
        <w:ind w:left="357" w:hanging="357"/>
        <w:jc w:val="both"/>
        <w:rPr>
          <w:i/>
          <w:szCs w:val="28"/>
          <w:lang w:val="uk-UA"/>
        </w:rPr>
      </w:pPr>
      <w:r w:rsidRPr="00373440">
        <w:rPr>
          <w:szCs w:val="28"/>
        </w:rPr>
        <w:t xml:space="preserve">Курята А.В., Митрохина О.С. Роль С-реактивного протеина и индекса массы тела в прогрессировании </w:t>
      </w:r>
      <w:r w:rsidRPr="00373440">
        <w:rPr>
          <w:snapToGrid w:val="0"/>
          <w:szCs w:val="28"/>
        </w:rPr>
        <w:t>хронической сердечной недостаточности с сохраненной сисолической функцией</w:t>
      </w:r>
      <w:r w:rsidRPr="00373440">
        <w:rPr>
          <w:szCs w:val="28"/>
        </w:rPr>
        <w:t xml:space="preserve"> у больных пожилого и старческого возраста //Укр. мед. альманах. – 2007. – Т. 10, №3. – С.58-62.</w:t>
      </w:r>
      <w:r w:rsidRPr="00373440">
        <w:rPr>
          <w:szCs w:val="28"/>
          <w:lang w:val="uk-UA"/>
        </w:rPr>
        <w:t xml:space="preserve"> </w:t>
      </w:r>
      <w:r w:rsidRPr="00027A23">
        <w:rPr>
          <w:i/>
          <w:szCs w:val="28"/>
        </w:rPr>
        <w:t xml:space="preserve">Дисертантом проведено клініко-інструментальне обстеження хворих, визначення рівня ліпідного профілю та </w:t>
      </w:r>
      <w:r w:rsidRPr="00027A23">
        <w:rPr>
          <w:i/>
          <w:snapToGrid w:val="0"/>
          <w:szCs w:val="28"/>
        </w:rPr>
        <w:t>С-реактивного протеїну</w:t>
      </w:r>
      <w:r w:rsidRPr="00027A23">
        <w:rPr>
          <w:i/>
          <w:szCs w:val="28"/>
        </w:rPr>
        <w:t>, розподіл на групи,</w:t>
      </w:r>
      <w:r w:rsidRPr="00027A23">
        <w:rPr>
          <w:i/>
          <w:szCs w:val="28"/>
          <w:lang w:val="uk-UA"/>
        </w:rPr>
        <w:t xml:space="preserve"> </w:t>
      </w:r>
      <w:r w:rsidRPr="00027A23">
        <w:rPr>
          <w:i/>
          <w:szCs w:val="28"/>
        </w:rPr>
        <w:t>статистична обробка даних, їх аналіз і написання роботи.</w:t>
      </w:r>
    </w:p>
    <w:p w:rsidR="00561BF8" w:rsidRPr="00027A23" w:rsidRDefault="00561BF8" w:rsidP="00437760">
      <w:pPr>
        <w:pStyle w:val="affffffffa"/>
        <w:widowControl w:val="0"/>
        <w:numPr>
          <w:ilvl w:val="0"/>
          <w:numId w:val="64"/>
        </w:numPr>
        <w:tabs>
          <w:tab w:val="clear" w:pos="720"/>
          <w:tab w:val="num" w:pos="360"/>
        </w:tabs>
        <w:suppressAutoHyphens w:val="0"/>
        <w:spacing w:after="0" w:line="360" w:lineRule="exact"/>
        <w:ind w:left="360"/>
        <w:jc w:val="both"/>
        <w:rPr>
          <w:i/>
          <w:szCs w:val="28"/>
          <w:lang w:val="uk-UA"/>
        </w:rPr>
      </w:pPr>
      <w:r w:rsidRPr="00373440">
        <w:rPr>
          <w:szCs w:val="28"/>
          <w:lang w:val="uk-UA"/>
        </w:rPr>
        <w:t xml:space="preserve">Курята О.В., Митрохіна О.С. Вплив лікування із застосуванням симвастатина у літніх хворих на хронічну серцеву недостатність зі збереженою систолічною функцією //Актуальні питання медичної науки та практики. – 2007. –  Т. 2, №71. – </w:t>
      </w:r>
      <w:r w:rsidRPr="00373440">
        <w:rPr>
          <w:szCs w:val="28"/>
          <w:lang w:val="uk-UA"/>
        </w:rPr>
        <w:br/>
      </w:r>
      <w:r w:rsidRPr="00373440">
        <w:rPr>
          <w:szCs w:val="28"/>
          <w:lang w:val="uk-UA"/>
        </w:rPr>
        <w:lastRenderedPageBreak/>
        <w:t xml:space="preserve">С.175-183. </w:t>
      </w:r>
      <w:r w:rsidRPr="00027A23">
        <w:rPr>
          <w:i/>
          <w:szCs w:val="28"/>
        </w:rPr>
        <w:t>Дисертаном особисто проведений підб</w:t>
      </w:r>
      <w:r w:rsidRPr="00027A23">
        <w:rPr>
          <w:i/>
          <w:szCs w:val="28"/>
          <w:lang w:val="uk-UA"/>
        </w:rPr>
        <w:t>і</w:t>
      </w:r>
      <w:r w:rsidRPr="00027A23">
        <w:rPr>
          <w:i/>
          <w:szCs w:val="28"/>
        </w:rPr>
        <w:t>р тематичних хворих, їх клінічне обстеження, лікування, статистична обробка отриманих наукових даних, написання</w:t>
      </w:r>
      <w:r w:rsidRPr="00027A23">
        <w:rPr>
          <w:i/>
          <w:szCs w:val="28"/>
          <w:lang w:val="uk-UA"/>
        </w:rPr>
        <w:t xml:space="preserve"> </w:t>
      </w:r>
      <w:r w:rsidRPr="00027A23">
        <w:rPr>
          <w:i/>
          <w:szCs w:val="28"/>
        </w:rPr>
        <w:t>роботи.</w:t>
      </w:r>
    </w:p>
    <w:p w:rsidR="00561BF8" w:rsidRPr="00027A23" w:rsidRDefault="00561BF8" w:rsidP="00437760">
      <w:pPr>
        <w:pStyle w:val="affffffffa"/>
        <w:widowControl w:val="0"/>
        <w:numPr>
          <w:ilvl w:val="0"/>
          <w:numId w:val="64"/>
        </w:numPr>
        <w:tabs>
          <w:tab w:val="clear" w:pos="720"/>
          <w:tab w:val="num" w:pos="360"/>
        </w:tabs>
        <w:suppressAutoHyphens w:val="0"/>
        <w:spacing w:after="0" w:line="360" w:lineRule="exact"/>
        <w:ind w:left="360"/>
        <w:jc w:val="both"/>
        <w:rPr>
          <w:i/>
          <w:szCs w:val="28"/>
          <w:lang w:val="uk-UA"/>
        </w:rPr>
      </w:pPr>
      <w:r w:rsidRPr="00373440">
        <w:rPr>
          <w:szCs w:val="28"/>
        </w:rPr>
        <w:t>Курята О.В., Митрохіна О.С. Вікові особливості внутрисерцевої гемодинаміки у хворих на хронічну серцеву недостатність //Матеріали наук.-практ. конф. «Сучасна медична наука обличчям до те</w:t>
      </w:r>
      <w:r>
        <w:rPr>
          <w:szCs w:val="28"/>
        </w:rPr>
        <w:t>рапевтичної практики». – Харків</w:t>
      </w:r>
      <w:r>
        <w:rPr>
          <w:szCs w:val="28"/>
          <w:lang w:val="en-US"/>
        </w:rPr>
        <w:t>,</w:t>
      </w:r>
      <w:r w:rsidRPr="00373440">
        <w:rPr>
          <w:szCs w:val="28"/>
        </w:rPr>
        <w:t xml:space="preserve"> 2005. – С. 98.</w:t>
      </w:r>
      <w:r w:rsidRPr="00373440">
        <w:rPr>
          <w:szCs w:val="28"/>
          <w:lang w:val="uk-UA"/>
        </w:rPr>
        <w:t xml:space="preserve"> </w:t>
      </w:r>
      <w:r w:rsidRPr="00027A23">
        <w:rPr>
          <w:i/>
          <w:szCs w:val="28"/>
        </w:rPr>
        <w:t xml:space="preserve">Дисертанту належить ідея статті, </w:t>
      </w:r>
      <w:r w:rsidRPr="00027A23">
        <w:rPr>
          <w:i/>
          <w:szCs w:val="28"/>
          <w:lang w:val="uk-UA"/>
        </w:rPr>
        <w:t>ни</w:t>
      </w:r>
      <w:r w:rsidRPr="00027A23">
        <w:rPr>
          <w:i/>
          <w:szCs w:val="28"/>
        </w:rPr>
        <w:t>м особисто проведений підбір тематичних хворих,</w:t>
      </w:r>
      <w:r w:rsidRPr="00027A23">
        <w:rPr>
          <w:i/>
          <w:szCs w:val="28"/>
          <w:lang w:val="uk-UA"/>
        </w:rPr>
        <w:t>ї</w:t>
      </w:r>
      <w:r w:rsidRPr="00027A23">
        <w:rPr>
          <w:i/>
          <w:szCs w:val="28"/>
        </w:rPr>
        <w:t>х</w:t>
      </w:r>
      <w:r w:rsidRPr="00027A23">
        <w:rPr>
          <w:i/>
          <w:szCs w:val="28"/>
          <w:lang w:val="uk-UA"/>
        </w:rPr>
        <w:t xml:space="preserve"> </w:t>
      </w:r>
      <w:r w:rsidRPr="00027A23">
        <w:rPr>
          <w:i/>
          <w:szCs w:val="28"/>
        </w:rPr>
        <w:t>клінічне обстеження, статистична обробка отриманих</w:t>
      </w:r>
      <w:r w:rsidRPr="00027A23">
        <w:rPr>
          <w:i/>
          <w:szCs w:val="28"/>
          <w:lang w:val="uk-UA"/>
        </w:rPr>
        <w:t xml:space="preserve"> </w:t>
      </w:r>
      <w:r w:rsidRPr="00027A23">
        <w:rPr>
          <w:i/>
          <w:szCs w:val="28"/>
        </w:rPr>
        <w:t>наукових даних.</w:t>
      </w:r>
    </w:p>
    <w:p w:rsidR="00561BF8" w:rsidRPr="00027A23" w:rsidRDefault="00561BF8" w:rsidP="00437760">
      <w:pPr>
        <w:numPr>
          <w:ilvl w:val="0"/>
          <w:numId w:val="64"/>
        </w:numPr>
        <w:tabs>
          <w:tab w:val="clear" w:pos="720"/>
          <w:tab w:val="num" w:pos="360"/>
        </w:tabs>
        <w:suppressAutoHyphens w:val="0"/>
        <w:spacing w:line="360" w:lineRule="exact"/>
        <w:ind w:left="360"/>
        <w:jc w:val="both"/>
        <w:rPr>
          <w:i/>
          <w:snapToGrid w:val="0"/>
          <w:sz w:val="28"/>
          <w:szCs w:val="28"/>
          <w:lang w:val="uk-UA"/>
        </w:rPr>
      </w:pPr>
      <w:r w:rsidRPr="00020CD5">
        <w:rPr>
          <w:bCs/>
          <w:sz w:val="28"/>
          <w:szCs w:val="28"/>
          <w:lang w:val="en-US"/>
        </w:rPr>
        <w:t>Kuryata</w:t>
      </w:r>
      <w:r w:rsidRPr="00020CD5">
        <w:rPr>
          <w:bCs/>
          <w:sz w:val="28"/>
          <w:szCs w:val="28"/>
          <w:lang w:val="uk-UA"/>
        </w:rPr>
        <w:t xml:space="preserve"> </w:t>
      </w:r>
      <w:r w:rsidRPr="00020CD5">
        <w:rPr>
          <w:bCs/>
          <w:sz w:val="28"/>
          <w:szCs w:val="28"/>
          <w:lang w:val="en-US"/>
        </w:rPr>
        <w:t>O</w:t>
      </w:r>
      <w:r w:rsidRPr="00020CD5">
        <w:rPr>
          <w:bCs/>
          <w:sz w:val="28"/>
          <w:szCs w:val="28"/>
          <w:lang w:val="uk-UA"/>
        </w:rPr>
        <w:t>.</w:t>
      </w:r>
      <w:r w:rsidRPr="00020CD5">
        <w:rPr>
          <w:bCs/>
          <w:sz w:val="28"/>
          <w:szCs w:val="28"/>
          <w:lang w:val="en-US"/>
        </w:rPr>
        <w:t>V</w:t>
      </w:r>
      <w:r w:rsidRPr="00020CD5">
        <w:rPr>
          <w:bCs/>
          <w:sz w:val="28"/>
          <w:szCs w:val="28"/>
          <w:lang w:val="uk-UA"/>
        </w:rPr>
        <w:t>.</w:t>
      </w:r>
      <w:r w:rsidRPr="00020CD5">
        <w:rPr>
          <w:sz w:val="28"/>
          <w:szCs w:val="28"/>
          <w:lang w:val="uk-UA"/>
        </w:rPr>
        <w:t xml:space="preserve">, </w:t>
      </w:r>
      <w:r w:rsidRPr="00020CD5">
        <w:rPr>
          <w:sz w:val="28"/>
          <w:szCs w:val="28"/>
          <w:lang w:val="en-US"/>
        </w:rPr>
        <w:t>Mitrohina</w:t>
      </w:r>
      <w:r w:rsidRPr="00020CD5">
        <w:rPr>
          <w:sz w:val="28"/>
          <w:szCs w:val="28"/>
          <w:lang w:val="uk-UA"/>
        </w:rPr>
        <w:t xml:space="preserve"> </w:t>
      </w:r>
      <w:r w:rsidRPr="00020CD5">
        <w:rPr>
          <w:sz w:val="28"/>
          <w:szCs w:val="28"/>
          <w:lang w:val="en-US"/>
        </w:rPr>
        <w:t>O</w:t>
      </w:r>
      <w:r w:rsidRPr="00020CD5">
        <w:rPr>
          <w:sz w:val="28"/>
          <w:szCs w:val="28"/>
          <w:lang w:val="uk-UA"/>
        </w:rPr>
        <w:t>.</w:t>
      </w:r>
      <w:r w:rsidRPr="00020CD5">
        <w:rPr>
          <w:sz w:val="28"/>
          <w:szCs w:val="28"/>
          <w:lang w:val="en-US"/>
        </w:rPr>
        <w:t>S</w:t>
      </w:r>
      <w:r w:rsidRPr="00020CD5">
        <w:rPr>
          <w:sz w:val="28"/>
          <w:szCs w:val="28"/>
          <w:lang w:val="uk-UA"/>
        </w:rPr>
        <w:t xml:space="preserve">. </w:t>
      </w:r>
      <w:r w:rsidRPr="00020CD5">
        <w:rPr>
          <w:sz w:val="28"/>
          <w:szCs w:val="28"/>
          <w:lang w:val="en-US"/>
        </w:rPr>
        <w:t>The</w:t>
      </w:r>
      <w:r w:rsidRPr="00020CD5">
        <w:rPr>
          <w:sz w:val="28"/>
          <w:szCs w:val="28"/>
          <w:lang w:val="uk-UA"/>
        </w:rPr>
        <w:t xml:space="preserve"> </w:t>
      </w:r>
      <w:r w:rsidRPr="00020CD5">
        <w:rPr>
          <w:sz w:val="28"/>
          <w:szCs w:val="28"/>
          <w:lang w:val="en-US"/>
        </w:rPr>
        <w:t>body</w:t>
      </w:r>
      <w:r w:rsidRPr="00020CD5">
        <w:rPr>
          <w:sz w:val="28"/>
          <w:szCs w:val="28"/>
          <w:lang w:val="uk-UA"/>
        </w:rPr>
        <w:t xml:space="preserve"> </w:t>
      </w:r>
      <w:r w:rsidRPr="00020CD5">
        <w:rPr>
          <w:sz w:val="28"/>
          <w:szCs w:val="28"/>
          <w:lang w:val="en-US"/>
        </w:rPr>
        <w:t>mass</w:t>
      </w:r>
      <w:r w:rsidRPr="00020CD5">
        <w:rPr>
          <w:sz w:val="28"/>
          <w:szCs w:val="28"/>
          <w:lang w:val="uk-UA"/>
        </w:rPr>
        <w:t xml:space="preserve"> </w:t>
      </w:r>
      <w:r w:rsidRPr="00020CD5">
        <w:rPr>
          <w:sz w:val="28"/>
          <w:szCs w:val="28"/>
          <w:lang w:val="en-US"/>
        </w:rPr>
        <w:t>index</w:t>
      </w:r>
      <w:r w:rsidRPr="00020CD5">
        <w:rPr>
          <w:sz w:val="28"/>
          <w:szCs w:val="28"/>
          <w:lang w:val="uk-UA"/>
        </w:rPr>
        <w:t xml:space="preserve"> </w:t>
      </w:r>
      <w:r w:rsidRPr="00020CD5">
        <w:rPr>
          <w:sz w:val="28"/>
          <w:szCs w:val="28"/>
          <w:lang w:val="en-US"/>
        </w:rPr>
        <w:t>as</w:t>
      </w:r>
      <w:r w:rsidRPr="00020CD5">
        <w:rPr>
          <w:sz w:val="28"/>
          <w:szCs w:val="28"/>
          <w:lang w:val="uk-UA"/>
        </w:rPr>
        <w:t xml:space="preserve"> </w:t>
      </w:r>
      <w:r w:rsidRPr="00020CD5">
        <w:rPr>
          <w:sz w:val="28"/>
          <w:szCs w:val="28"/>
          <w:lang w:val="en-US"/>
        </w:rPr>
        <w:t>predictor</w:t>
      </w:r>
      <w:r w:rsidRPr="00020CD5">
        <w:rPr>
          <w:sz w:val="28"/>
          <w:szCs w:val="28"/>
          <w:lang w:val="uk-UA"/>
        </w:rPr>
        <w:t xml:space="preserve"> </w:t>
      </w:r>
      <w:r w:rsidRPr="00020CD5">
        <w:rPr>
          <w:sz w:val="28"/>
          <w:szCs w:val="28"/>
          <w:lang w:val="en-US"/>
        </w:rPr>
        <w:t>of</w:t>
      </w:r>
      <w:r w:rsidRPr="00020CD5">
        <w:rPr>
          <w:sz w:val="28"/>
          <w:szCs w:val="28"/>
          <w:lang w:val="uk-UA"/>
        </w:rPr>
        <w:t xml:space="preserve"> </w:t>
      </w:r>
      <w:r w:rsidRPr="00020CD5">
        <w:rPr>
          <w:sz w:val="28"/>
          <w:szCs w:val="28"/>
          <w:lang w:val="en-US"/>
        </w:rPr>
        <w:t>poor</w:t>
      </w:r>
      <w:r w:rsidRPr="00020CD5">
        <w:rPr>
          <w:sz w:val="28"/>
          <w:szCs w:val="28"/>
          <w:lang w:val="uk-UA"/>
        </w:rPr>
        <w:t xml:space="preserve"> </w:t>
      </w:r>
      <w:r w:rsidRPr="00020CD5">
        <w:rPr>
          <w:sz w:val="28"/>
          <w:szCs w:val="28"/>
          <w:lang w:val="en-US"/>
        </w:rPr>
        <w:t>outcomes</w:t>
      </w:r>
      <w:r w:rsidRPr="00020CD5">
        <w:rPr>
          <w:sz w:val="28"/>
          <w:szCs w:val="28"/>
          <w:lang w:val="uk-UA"/>
        </w:rPr>
        <w:t xml:space="preserve"> </w:t>
      </w:r>
      <w:r w:rsidRPr="00020CD5">
        <w:rPr>
          <w:sz w:val="28"/>
          <w:szCs w:val="28"/>
          <w:lang w:val="en-US"/>
        </w:rPr>
        <w:t>in</w:t>
      </w:r>
      <w:r w:rsidRPr="00020CD5">
        <w:rPr>
          <w:sz w:val="28"/>
          <w:szCs w:val="28"/>
          <w:lang w:val="uk-UA"/>
        </w:rPr>
        <w:t xml:space="preserve"> </w:t>
      </w:r>
      <w:r w:rsidRPr="00020CD5">
        <w:rPr>
          <w:sz w:val="28"/>
          <w:szCs w:val="28"/>
          <w:lang w:val="en-US"/>
        </w:rPr>
        <w:t>chronic</w:t>
      </w:r>
      <w:r w:rsidRPr="00020CD5">
        <w:rPr>
          <w:sz w:val="28"/>
          <w:szCs w:val="28"/>
          <w:lang w:val="uk-UA"/>
        </w:rPr>
        <w:t xml:space="preserve"> </w:t>
      </w:r>
      <w:r w:rsidRPr="00020CD5">
        <w:rPr>
          <w:sz w:val="28"/>
          <w:szCs w:val="28"/>
          <w:lang w:val="en-US"/>
        </w:rPr>
        <w:t>heart</w:t>
      </w:r>
      <w:r w:rsidRPr="00020CD5">
        <w:rPr>
          <w:sz w:val="28"/>
          <w:szCs w:val="28"/>
          <w:lang w:val="uk-UA"/>
        </w:rPr>
        <w:t xml:space="preserve"> </w:t>
      </w:r>
      <w:r w:rsidRPr="00020CD5">
        <w:rPr>
          <w:sz w:val="28"/>
          <w:szCs w:val="28"/>
          <w:lang w:val="en-US"/>
        </w:rPr>
        <w:t>failure</w:t>
      </w:r>
      <w:r w:rsidRPr="00020CD5">
        <w:rPr>
          <w:sz w:val="28"/>
          <w:szCs w:val="28"/>
          <w:lang w:val="uk-UA"/>
        </w:rPr>
        <w:t xml:space="preserve"> </w:t>
      </w:r>
      <w:r w:rsidRPr="00020CD5">
        <w:rPr>
          <w:sz w:val="28"/>
          <w:szCs w:val="28"/>
          <w:lang w:val="en-US"/>
        </w:rPr>
        <w:t>patients</w:t>
      </w:r>
      <w:r w:rsidRPr="00020CD5">
        <w:rPr>
          <w:sz w:val="28"/>
          <w:szCs w:val="28"/>
          <w:lang w:val="uk-UA"/>
        </w:rPr>
        <w:t xml:space="preserve"> </w:t>
      </w:r>
      <w:r w:rsidRPr="00020CD5">
        <w:rPr>
          <w:sz w:val="28"/>
          <w:szCs w:val="28"/>
          <w:lang w:val="en-US"/>
        </w:rPr>
        <w:t>and</w:t>
      </w:r>
      <w:r w:rsidRPr="00020CD5">
        <w:rPr>
          <w:sz w:val="28"/>
          <w:szCs w:val="28"/>
          <w:lang w:val="uk-UA"/>
        </w:rPr>
        <w:t xml:space="preserve"> </w:t>
      </w:r>
      <w:r w:rsidRPr="00020CD5">
        <w:rPr>
          <w:sz w:val="28"/>
          <w:szCs w:val="28"/>
          <w:lang w:val="en-US"/>
        </w:rPr>
        <w:t>preserved</w:t>
      </w:r>
      <w:r w:rsidRPr="00020CD5">
        <w:rPr>
          <w:sz w:val="28"/>
          <w:szCs w:val="28"/>
          <w:lang w:val="uk-UA"/>
        </w:rPr>
        <w:t xml:space="preserve"> </w:t>
      </w:r>
      <w:r w:rsidRPr="00020CD5">
        <w:rPr>
          <w:sz w:val="28"/>
          <w:szCs w:val="28"/>
          <w:lang w:val="en-US"/>
        </w:rPr>
        <w:t>left</w:t>
      </w:r>
      <w:r w:rsidRPr="00020CD5">
        <w:rPr>
          <w:sz w:val="28"/>
          <w:szCs w:val="28"/>
          <w:lang w:val="uk-UA"/>
        </w:rPr>
        <w:t xml:space="preserve"> </w:t>
      </w:r>
      <w:r w:rsidRPr="00020CD5">
        <w:rPr>
          <w:sz w:val="28"/>
          <w:szCs w:val="28"/>
          <w:lang w:val="en-US"/>
        </w:rPr>
        <w:t>ventricular</w:t>
      </w:r>
      <w:r w:rsidRPr="00020CD5">
        <w:rPr>
          <w:sz w:val="28"/>
          <w:szCs w:val="28"/>
          <w:lang w:val="uk-UA"/>
        </w:rPr>
        <w:t xml:space="preserve"> </w:t>
      </w:r>
      <w:r w:rsidRPr="00020CD5">
        <w:rPr>
          <w:sz w:val="28"/>
          <w:szCs w:val="28"/>
          <w:lang w:val="en-US"/>
        </w:rPr>
        <w:t>systolic</w:t>
      </w:r>
      <w:r w:rsidRPr="00020CD5">
        <w:rPr>
          <w:sz w:val="28"/>
          <w:szCs w:val="28"/>
          <w:lang w:val="uk-UA"/>
        </w:rPr>
        <w:t xml:space="preserve"> </w:t>
      </w:r>
      <w:r w:rsidRPr="00020CD5">
        <w:rPr>
          <w:sz w:val="28"/>
          <w:szCs w:val="28"/>
          <w:lang w:val="en-US"/>
        </w:rPr>
        <w:t>function</w:t>
      </w:r>
      <w:r w:rsidRPr="00020CD5">
        <w:rPr>
          <w:sz w:val="28"/>
          <w:szCs w:val="28"/>
          <w:lang w:val="uk-UA"/>
        </w:rPr>
        <w:t xml:space="preserve"> //</w:t>
      </w:r>
      <w:r w:rsidRPr="00020CD5">
        <w:rPr>
          <w:sz w:val="28"/>
          <w:szCs w:val="28"/>
          <w:lang w:val="en-US"/>
        </w:rPr>
        <w:t>Atherosclerosis</w:t>
      </w:r>
      <w:r w:rsidRPr="00020CD5">
        <w:rPr>
          <w:sz w:val="28"/>
          <w:szCs w:val="28"/>
          <w:lang w:val="uk-UA"/>
        </w:rPr>
        <w:t xml:space="preserve">, </w:t>
      </w:r>
      <w:r w:rsidRPr="00020CD5">
        <w:rPr>
          <w:sz w:val="28"/>
          <w:szCs w:val="28"/>
          <w:lang w:val="en-US"/>
        </w:rPr>
        <w:t>Supplements</w:t>
      </w:r>
      <w:r w:rsidRPr="00020CD5">
        <w:rPr>
          <w:sz w:val="28"/>
          <w:szCs w:val="28"/>
          <w:lang w:val="uk-UA"/>
        </w:rPr>
        <w:t xml:space="preserve">. – </w:t>
      </w:r>
      <w:r>
        <w:rPr>
          <w:sz w:val="28"/>
          <w:szCs w:val="28"/>
          <w:lang w:val="en-US"/>
        </w:rPr>
        <w:t>Helsinki</w:t>
      </w:r>
      <w:r w:rsidRPr="006B7B61">
        <w:rPr>
          <w:sz w:val="28"/>
          <w:szCs w:val="28"/>
          <w:lang w:val="en-US"/>
        </w:rPr>
        <w:t>,</w:t>
      </w:r>
      <w:r w:rsidRPr="00020CD5">
        <w:rPr>
          <w:sz w:val="28"/>
          <w:szCs w:val="28"/>
          <w:lang w:val="en-US"/>
        </w:rPr>
        <w:t xml:space="preserve"> </w:t>
      </w:r>
      <w:r w:rsidRPr="00020CD5">
        <w:rPr>
          <w:sz w:val="28"/>
          <w:szCs w:val="28"/>
          <w:lang w:val="uk-UA"/>
        </w:rPr>
        <w:t xml:space="preserve">2007. – </w:t>
      </w:r>
      <w:r w:rsidRPr="00020CD5">
        <w:rPr>
          <w:sz w:val="28"/>
          <w:szCs w:val="28"/>
          <w:lang w:val="en-US"/>
        </w:rPr>
        <w:t>Vol</w:t>
      </w:r>
      <w:r w:rsidRPr="00020CD5">
        <w:rPr>
          <w:sz w:val="28"/>
          <w:szCs w:val="28"/>
          <w:lang w:val="uk-UA"/>
        </w:rPr>
        <w:t xml:space="preserve">. 8, №1. – </w:t>
      </w:r>
      <w:r w:rsidRPr="00020CD5">
        <w:rPr>
          <w:sz w:val="28"/>
          <w:szCs w:val="28"/>
          <w:lang w:val="en-US"/>
        </w:rPr>
        <w:t>P</w:t>
      </w:r>
      <w:r w:rsidRPr="00020CD5">
        <w:rPr>
          <w:sz w:val="28"/>
          <w:szCs w:val="28"/>
          <w:lang w:val="uk-UA"/>
        </w:rPr>
        <w:t>. 175-176.</w:t>
      </w:r>
      <w:r>
        <w:rPr>
          <w:sz w:val="28"/>
          <w:szCs w:val="28"/>
          <w:lang w:val="uk-UA"/>
        </w:rPr>
        <w:t xml:space="preserve"> </w:t>
      </w:r>
      <w:r w:rsidRPr="00027A23">
        <w:rPr>
          <w:i/>
          <w:sz w:val="28"/>
          <w:szCs w:val="28"/>
          <w:lang w:val="uk-UA"/>
        </w:rPr>
        <w:t xml:space="preserve">Дисертантом здійснено дослідження кардіогемодинаміки, </w:t>
      </w:r>
      <w:r w:rsidRPr="00027A23">
        <w:rPr>
          <w:i/>
          <w:snapToGrid w:val="0"/>
          <w:sz w:val="28"/>
          <w:szCs w:val="28"/>
          <w:lang w:val="uk-UA"/>
        </w:rPr>
        <w:t xml:space="preserve">розрахунок індексу ваги </w:t>
      </w:r>
    </w:p>
    <w:p w:rsidR="00561BF8" w:rsidRPr="00027A23" w:rsidRDefault="00561BF8" w:rsidP="00561BF8">
      <w:pPr>
        <w:widowControl w:val="0"/>
        <w:tabs>
          <w:tab w:val="num" w:pos="360"/>
        </w:tabs>
        <w:spacing w:line="360" w:lineRule="exact"/>
        <w:jc w:val="both"/>
        <w:rPr>
          <w:i/>
          <w:sz w:val="28"/>
          <w:szCs w:val="28"/>
          <w:lang w:val="uk-UA"/>
        </w:rPr>
      </w:pPr>
      <w:r w:rsidRPr="00027A23">
        <w:rPr>
          <w:i/>
          <w:snapToGrid w:val="0"/>
          <w:sz w:val="28"/>
          <w:szCs w:val="28"/>
          <w:lang w:val="uk-UA"/>
        </w:rPr>
        <w:t xml:space="preserve">     тіла</w:t>
      </w:r>
      <w:r w:rsidRPr="00027A23">
        <w:rPr>
          <w:i/>
          <w:sz w:val="28"/>
          <w:szCs w:val="28"/>
          <w:lang w:val="uk-UA"/>
        </w:rPr>
        <w:t>, проведено статистичну обробку даних і написання роботи.</w:t>
      </w:r>
    </w:p>
    <w:p w:rsidR="00561BF8" w:rsidRPr="00027A23" w:rsidRDefault="00561BF8" w:rsidP="00437760">
      <w:pPr>
        <w:pStyle w:val="affffffffa"/>
        <w:numPr>
          <w:ilvl w:val="0"/>
          <w:numId w:val="64"/>
        </w:numPr>
        <w:tabs>
          <w:tab w:val="clear" w:pos="720"/>
          <w:tab w:val="num" w:pos="360"/>
        </w:tabs>
        <w:suppressAutoHyphens w:val="0"/>
        <w:spacing w:after="0" w:line="360" w:lineRule="exact"/>
        <w:ind w:left="360"/>
        <w:jc w:val="both"/>
        <w:rPr>
          <w:i/>
          <w:szCs w:val="28"/>
          <w:lang w:val="uk-UA"/>
        </w:rPr>
      </w:pPr>
      <w:r w:rsidRPr="00373440">
        <w:rPr>
          <w:snapToGrid w:val="0"/>
          <w:szCs w:val="28"/>
        </w:rPr>
        <w:t xml:space="preserve">Митрохина О.С., Деменко Л.В., Задунаев С.И., Васильева Н.А., Никоненко В.А. Особенности показателей липидного обмена у больных пожилого и старческого возраста с хронической сердечной недостаточностью с сохраненной систолической функцией </w:t>
      </w:r>
      <w:r>
        <w:rPr>
          <w:snapToGrid w:val="0"/>
          <w:szCs w:val="28"/>
        </w:rPr>
        <w:t xml:space="preserve">//Укр. кардіол. журн. </w:t>
      </w:r>
      <w:r>
        <w:rPr>
          <w:snapToGrid w:val="0"/>
          <w:szCs w:val="28"/>
          <w:lang w:val="uk-UA"/>
        </w:rPr>
        <w:t>м</w:t>
      </w:r>
      <w:r w:rsidRPr="00373440">
        <w:rPr>
          <w:snapToGrid w:val="0"/>
          <w:szCs w:val="28"/>
        </w:rPr>
        <w:t xml:space="preserve">атеріали </w:t>
      </w:r>
      <w:r w:rsidRPr="00373440">
        <w:rPr>
          <w:snapToGrid w:val="0"/>
          <w:szCs w:val="28"/>
          <w:lang w:val="en-US"/>
        </w:rPr>
        <w:t>VIII</w:t>
      </w:r>
      <w:r w:rsidRPr="00373440">
        <w:rPr>
          <w:snapToGrid w:val="0"/>
          <w:szCs w:val="28"/>
        </w:rPr>
        <w:t xml:space="preserve"> Нац. конгр</w:t>
      </w:r>
      <w:r>
        <w:rPr>
          <w:snapToGrid w:val="0"/>
          <w:szCs w:val="28"/>
        </w:rPr>
        <w:t>есу кардіологів України. – Київ</w:t>
      </w:r>
      <w:r>
        <w:rPr>
          <w:snapToGrid w:val="0"/>
          <w:szCs w:val="28"/>
          <w:lang w:val="uk-UA"/>
        </w:rPr>
        <w:t>,</w:t>
      </w:r>
      <w:r w:rsidRPr="00373440">
        <w:rPr>
          <w:snapToGrid w:val="0"/>
          <w:szCs w:val="28"/>
        </w:rPr>
        <w:t xml:space="preserve"> 2007. – С. 145.</w:t>
      </w:r>
      <w:r w:rsidRPr="00373440">
        <w:rPr>
          <w:snapToGrid w:val="0"/>
          <w:szCs w:val="28"/>
          <w:lang w:val="uk-UA"/>
        </w:rPr>
        <w:t xml:space="preserve"> </w:t>
      </w:r>
      <w:r w:rsidRPr="00027A23">
        <w:rPr>
          <w:i/>
          <w:szCs w:val="28"/>
          <w:lang w:val="uk-UA"/>
        </w:rPr>
        <w:t xml:space="preserve">Дисертант є автором ідеї тез, виконавцем проведення клініко-інструментального обстеження </w:t>
      </w:r>
      <w:r w:rsidRPr="00027A23">
        <w:rPr>
          <w:i/>
          <w:spacing w:val="-6"/>
          <w:szCs w:val="28"/>
          <w:lang w:val="uk-UA"/>
        </w:rPr>
        <w:t>хворих, визначення</w:t>
      </w:r>
      <w:r w:rsidRPr="00027A23">
        <w:rPr>
          <w:i/>
          <w:szCs w:val="28"/>
          <w:lang w:val="uk-UA"/>
        </w:rPr>
        <w:t xml:space="preserve"> рівня ліпідного профілю, розподіл на групи, статистичної обробки даних, їх аналізу і написання роботи.</w:t>
      </w:r>
    </w:p>
    <w:p w:rsidR="00561BF8" w:rsidRPr="00027A23" w:rsidRDefault="00561BF8" w:rsidP="00437760">
      <w:pPr>
        <w:pStyle w:val="affffffffa"/>
        <w:widowControl w:val="0"/>
        <w:numPr>
          <w:ilvl w:val="0"/>
          <w:numId w:val="64"/>
        </w:numPr>
        <w:tabs>
          <w:tab w:val="clear" w:pos="720"/>
          <w:tab w:val="num" w:pos="360"/>
        </w:tabs>
        <w:suppressAutoHyphens w:val="0"/>
        <w:spacing w:after="0" w:line="360" w:lineRule="exact"/>
        <w:ind w:left="357" w:hanging="357"/>
        <w:jc w:val="both"/>
        <w:rPr>
          <w:i/>
          <w:szCs w:val="28"/>
          <w:lang w:val="uk-UA"/>
        </w:rPr>
      </w:pPr>
      <w:r w:rsidRPr="00373440">
        <w:rPr>
          <w:snapToGrid w:val="0"/>
          <w:szCs w:val="28"/>
        </w:rPr>
        <w:t xml:space="preserve">Митрохина О.С., Савченко Н.А., Погорелая О.А. Влияние инсулинорезистентности на прогрессирование хронической сердечной недостаточности у больных пожилого и старческого возраста с сохраненной систолической </w:t>
      </w:r>
      <w:r>
        <w:rPr>
          <w:snapToGrid w:val="0"/>
          <w:szCs w:val="28"/>
        </w:rPr>
        <w:t xml:space="preserve">функцией //Укр. кардіол. журн. </w:t>
      </w:r>
      <w:r>
        <w:rPr>
          <w:snapToGrid w:val="0"/>
          <w:szCs w:val="28"/>
          <w:lang w:val="uk-UA"/>
        </w:rPr>
        <w:t>м</w:t>
      </w:r>
      <w:r w:rsidRPr="00373440">
        <w:rPr>
          <w:snapToGrid w:val="0"/>
          <w:szCs w:val="28"/>
        </w:rPr>
        <w:t xml:space="preserve">атеріали </w:t>
      </w:r>
      <w:r w:rsidRPr="00373440">
        <w:rPr>
          <w:snapToGrid w:val="0"/>
          <w:szCs w:val="28"/>
          <w:lang w:val="en-US"/>
        </w:rPr>
        <w:t>VIII</w:t>
      </w:r>
      <w:r w:rsidRPr="00373440">
        <w:rPr>
          <w:snapToGrid w:val="0"/>
          <w:szCs w:val="28"/>
        </w:rPr>
        <w:t xml:space="preserve"> Нац. конгр</w:t>
      </w:r>
      <w:r>
        <w:rPr>
          <w:snapToGrid w:val="0"/>
          <w:szCs w:val="28"/>
        </w:rPr>
        <w:t>есу кардіологів України. – Київ</w:t>
      </w:r>
      <w:r>
        <w:rPr>
          <w:snapToGrid w:val="0"/>
          <w:szCs w:val="28"/>
          <w:lang w:val="uk-UA"/>
        </w:rPr>
        <w:t>,</w:t>
      </w:r>
      <w:r w:rsidRPr="00373440">
        <w:rPr>
          <w:snapToGrid w:val="0"/>
          <w:szCs w:val="28"/>
        </w:rPr>
        <w:t xml:space="preserve"> 2007. – </w:t>
      </w:r>
      <w:r w:rsidRPr="00373440">
        <w:rPr>
          <w:snapToGrid w:val="0"/>
          <w:szCs w:val="28"/>
          <w:lang w:val="uk-UA"/>
        </w:rPr>
        <w:br/>
      </w:r>
      <w:r w:rsidRPr="00373440">
        <w:rPr>
          <w:snapToGrid w:val="0"/>
          <w:szCs w:val="28"/>
        </w:rPr>
        <w:t>С. 146.</w:t>
      </w:r>
      <w:r w:rsidRPr="00373440">
        <w:rPr>
          <w:snapToGrid w:val="0"/>
          <w:szCs w:val="28"/>
          <w:lang w:val="uk-UA"/>
        </w:rPr>
        <w:t xml:space="preserve"> </w:t>
      </w:r>
      <w:r w:rsidRPr="00027A23">
        <w:rPr>
          <w:i/>
          <w:szCs w:val="28"/>
        </w:rPr>
        <w:t xml:space="preserve">Дисертант є автором ідеї тез, виконавцем клінічного обстеження пацієнтів, </w:t>
      </w:r>
      <w:r w:rsidRPr="00027A23">
        <w:rPr>
          <w:i/>
          <w:szCs w:val="28"/>
          <w:lang w:val="uk-UA"/>
        </w:rPr>
        <w:t>в</w:t>
      </w:r>
      <w:r w:rsidRPr="00027A23">
        <w:rPr>
          <w:i/>
          <w:szCs w:val="28"/>
        </w:rPr>
        <w:t>изначення інсулінорезистентності і статистичної обробки отриманих наукових даних, написання роботи.</w:t>
      </w:r>
    </w:p>
    <w:p w:rsidR="00561BF8" w:rsidRPr="00027A23" w:rsidRDefault="00561BF8" w:rsidP="00437760">
      <w:pPr>
        <w:pStyle w:val="affffffffa"/>
        <w:widowControl w:val="0"/>
        <w:numPr>
          <w:ilvl w:val="0"/>
          <w:numId w:val="64"/>
        </w:numPr>
        <w:tabs>
          <w:tab w:val="clear" w:pos="720"/>
          <w:tab w:val="num" w:pos="360"/>
        </w:tabs>
        <w:suppressAutoHyphens w:val="0"/>
        <w:spacing w:after="0" w:line="360" w:lineRule="exact"/>
        <w:ind w:left="357" w:hanging="357"/>
        <w:jc w:val="both"/>
        <w:rPr>
          <w:i/>
          <w:szCs w:val="28"/>
          <w:lang w:val="uk-UA"/>
        </w:rPr>
      </w:pPr>
      <w:r w:rsidRPr="00282806">
        <w:rPr>
          <w:spacing w:val="4"/>
          <w:szCs w:val="28"/>
        </w:rPr>
        <w:t>Курята А.В., Митрохина О.С. Влияние симвастатина на уровень</w:t>
      </w:r>
      <w:r w:rsidRPr="00282806">
        <w:rPr>
          <w:szCs w:val="28"/>
        </w:rPr>
        <w:t xml:space="preserve"> инсулинорезистентности у больных пожилого возраста с хронической сердечной недостаточностью с сохраненной систолической функцией //Матеріали регіональної конф. лікарів південно-східної України «Диференціація підходів до лікування ішеміч</w:t>
      </w:r>
      <w:r>
        <w:rPr>
          <w:szCs w:val="28"/>
        </w:rPr>
        <w:t>ної хвороби серця». – Запоріжжя</w:t>
      </w:r>
      <w:r>
        <w:rPr>
          <w:szCs w:val="28"/>
          <w:lang w:val="uk-UA"/>
        </w:rPr>
        <w:t>,</w:t>
      </w:r>
      <w:r w:rsidRPr="00282806">
        <w:rPr>
          <w:szCs w:val="28"/>
        </w:rPr>
        <w:t xml:space="preserve"> 2007. – С. 125-126. </w:t>
      </w:r>
      <w:r w:rsidRPr="00027A23">
        <w:rPr>
          <w:i/>
          <w:szCs w:val="28"/>
          <w:lang w:val="uk-UA"/>
        </w:rPr>
        <w:t>Д</w:t>
      </w:r>
      <w:r w:rsidRPr="00027A23">
        <w:rPr>
          <w:i/>
          <w:szCs w:val="28"/>
        </w:rPr>
        <w:t>исертанту належить ідея тез, особисто проведений підбор тематичних хворих,</w:t>
      </w:r>
      <w:r w:rsidRPr="00027A23">
        <w:rPr>
          <w:i/>
          <w:szCs w:val="28"/>
          <w:lang w:val="uk-UA"/>
        </w:rPr>
        <w:t xml:space="preserve"> </w:t>
      </w:r>
      <w:r w:rsidRPr="00027A23">
        <w:rPr>
          <w:i/>
          <w:szCs w:val="28"/>
        </w:rPr>
        <w:t xml:space="preserve">їх клінічне обстеження, лікування, статистична обробка отриманих наукових </w:t>
      </w:r>
      <w:r w:rsidRPr="00027A23">
        <w:rPr>
          <w:i/>
          <w:szCs w:val="28"/>
          <w:lang w:val="uk-UA"/>
        </w:rPr>
        <w:t>даних, написання роботи.</w:t>
      </w:r>
    </w:p>
    <w:p w:rsidR="00561BF8" w:rsidRPr="00027A23" w:rsidRDefault="00561BF8" w:rsidP="00437760">
      <w:pPr>
        <w:pStyle w:val="affffffffa"/>
        <w:widowControl w:val="0"/>
        <w:numPr>
          <w:ilvl w:val="0"/>
          <w:numId w:val="64"/>
        </w:numPr>
        <w:tabs>
          <w:tab w:val="clear" w:pos="720"/>
          <w:tab w:val="num" w:pos="360"/>
        </w:tabs>
        <w:suppressAutoHyphens w:val="0"/>
        <w:spacing w:after="0" w:line="360" w:lineRule="exact"/>
        <w:ind w:left="360"/>
        <w:jc w:val="both"/>
        <w:rPr>
          <w:i/>
          <w:szCs w:val="28"/>
          <w:lang w:val="uk-UA"/>
        </w:rPr>
      </w:pPr>
      <w:r w:rsidRPr="00282806">
        <w:rPr>
          <w:szCs w:val="28"/>
          <w:lang w:val="en-US"/>
        </w:rPr>
        <w:t>Mitrohina</w:t>
      </w:r>
      <w:r w:rsidRPr="00282806">
        <w:rPr>
          <w:szCs w:val="28"/>
          <w:lang w:val="uk-UA"/>
        </w:rPr>
        <w:t xml:space="preserve"> </w:t>
      </w:r>
      <w:r w:rsidRPr="00282806">
        <w:rPr>
          <w:szCs w:val="28"/>
          <w:lang w:val="en-US"/>
        </w:rPr>
        <w:t>O</w:t>
      </w:r>
      <w:r w:rsidRPr="00282806">
        <w:rPr>
          <w:szCs w:val="28"/>
          <w:lang w:val="uk-UA"/>
        </w:rPr>
        <w:t>.</w:t>
      </w:r>
      <w:r w:rsidRPr="00282806">
        <w:rPr>
          <w:szCs w:val="28"/>
          <w:lang w:val="en-US"/>
        </w:rPr>
        <w:t>S</w:t>
      </w:r>
      <w:r w:rsidRPr="00282806">
        <w:rPr>
          <w:szCs w:val="28"/>
          <w:lang w:val="uk-UA"/>
        </w:rPr>
        <w:t xml:space="preserve">., </w:t>
      </w:r>
      <w:r w:rsidRPr="00282806">
        <w:rPr>
          <w:bCs/>
          <w:szCs w:val="28"/>
          <w:lang w:val="en-US"/>
        </w:rPr>
        <w:t>Kuryata</w:t>
      </w:r>
      <w:r w:rsidRPr="00282806">
        <w:rPr>
          <w:bCs/>
          <w:szCs w:val="28"/>
          <w:lang w:val="uk-UA"/>
        </w:rPr>
        <w:t xml:space="preserve"> </w:t>
      </w:r>
      <w:r w:rsidRPr="00282806">
        <w:rPr>
          <w:bCs/>
          <w:szCs w:val="28"/>
          <w:lang w:val="en-US"/>
        </w:rPr>
        <w:t>O</w:t>
      </w:r>
      <w:r w:rsidRPr="00282806">
        <w:rPr>
          <w:bCs/>
          <w:szCs w:val="28"/>
          <w:lang w:val="uk-UA"/>
        </w:rPr>
        <w:t>.</w:t>
      </w:r>
      <w:r w:rsidRPr="00282806">
        <w:rPr>
          <w:bCs/>
          <w:szCs w:val="28"/>
          <w:lang w:val="en-US"/>
        </w:rPr>
        <w:t>V</w:t>
      </w:r>
      <w:r w:rsidRPr="00282806">
        <w:rPr>
          <w:bCs/>
          <w:szCs w:val="28"/>
          <w:lang w:val="uk-UA"/>
        </w:rPr>
        <w:t>.</w:t>
      </w:r>
      <w:r w:rsidRPr="00282806">
        <w:rPr>
          <w:szCs w:val="28"/>
          <w:lang w:val="uk-UA"/>
        </w:rPr>
        <w:t xml:space="preserve"> </w:t>
      </w:r>
      <w:r w:rsidRPr="00282806">
        <w:rPr>
          <w:szCs w:val="28"/>
          <w:lang w:val="en-US"/>
        </w:rPr>
        <w:t>Effects</w:t>
      </w:r>
      <w:r w:rsidRPr="00282806">
        <w:rPr>
          <w:szCs w:val="28"/>
          <w:lang w:val="uk-UA"/>
        </w:rPr>
        <w:t xml:space="preserve"> </w:t>
      </w:r>
      <w:r w:rsidRPr="00282806">
        <w:rPr>
          <w:szCs w:val="28"/>
          <w:lang w:val="en-US"/>
        </w:rPr>
        <w:t>of</w:t>
      </w:r>
      <w:r w:rsidRPr="00282806">
        <w:rPr>
          <w:szCs w:val="28"/>
          <w:lang w:val="uk-UA"/>
        </w:rPr>
        <w:t xml:space="preserve"> </w:t>
      </w:r>
      <w:r w:rsidRPr="00282806">
        <w:rPr>
          <w:szCs w:val="28"/>
          <w:lang w:val="en-US"/>
        </w:rPr>
        <w:t>simvastatin</w:t>
      </w:r>
      <w:r w:rsidRPr="00282806">
        <w:rPr>
          <w:szCs w:val="28"/>
          <w:lang w:val="uk-UA"/>
        </w:rPr>
        <w:t xml:space="preserve"> </w:t>
      </w:r>
      <w:r w:rsidRPr="00282806">
        <w:rPr>
          <w:szCs w:val="28"/>
          <w:lang w:val="en-US"/>
        </w:rPr>
        <w:t>on</w:t>
      </w:r>
      <w:r w:rsidRPr="00282806">
        <w:rPr>
          <w:szCs w:val="28"/>
          <w:lang w:val="uk-UA"/>
        </w:rPr>
        <w:t xml:space="preserve"> </w:t>
      </w:r>
      <w:r w:rsidRPr="00282806">
        <w:rPr>
          <w:szCs w:val="28"/>
          <w:lang w:val="en-US"/>
        </w:rPr>
        <w:t>insulin</w:t>
      </w:r>
      <w:r w:rsidRPr="00282806">
        <w:rPr>
          <w:szCs w:val="28"/>
          <w:lang w:val="uk-UA"/>
        </w:rPr>
        <w:t xml:space="preserve"> </w:t>
      </w:r>
      <w:r w:rsidRPr="00282806">
        <w:rPr>
          <w:szCs w:val="28"/>
          <w:lang w:val="en-US"/>
        </w:rPr>
        <w:t>resistance</w:t>
      </w:r>
      <w:r w:rsidRPr="00282806">
        <w:rPr>
          <w:szCs w:val="28"/>
          <w:lang w:val="uk-UA"/>
        </w:rPr>
        <w:t xml:space="preserve"> </w:t>
      </w:r>
      <w:r w:rsidRPr="00282806">
        <w:rPr>
          <w:szCs w:val="28"/>
          <w:lang w:val="en-US"/>
        </w:rPr>
        <w:t>in</w:t>
      </w:r>
      <w:r w:rsidRPr="00282806">
        <w:rPr>
          <w:szCs w:val="28"/>
          <w:lang w:val="uk-UA"/>
        </w:rPr>
        <w:t xml:space="preserve"> </w:t>
      </w:r>
      <w:r w:rsidRPr="00282806">
        <w:rPr>
          <w:szCs w:val="28"/>
          <w:lang w:val="en-US"/>
        </w:rPr>
        <w:t>the</w:t>
      </w:r>
      <w:r w:rsidRPr="00282806">
        <w:rPr>
          <w:szCs w:val="28"/>
          <w:lang w:val="uk-UA"/>
        </w:rPr>
        <w:t xml:space="preserve"> </w:t>
      </w:r>
      <w:r w:rsidRPr="00282806">
        <w:rPr>
          <w:szCs w:val="28"/>
          <w:lang w:val="en-US"/>
        </w:rPr>
        <w:t>elderly</w:t>
      </w:r>
      <w:r w:rsidRPr="00282806">
        <w:rPr>
          <w:szCs w:val="28"/>
          <w:lang w:val="uk-UA"/>
        </w:rPr>
        <w:t xml:space="preserve"> </w:t>
      </w:r>
      <w:r w:rsidRPr="00282806">
        <w:rPr>
          <w:szCs w:val="28"/>
          <w:lang w:val="en-US"/>
        </w:rPr>
        <w:t>patients</w:t>
      </w:r>
      <w:r w:rsidRPr="00282806">
        <w:rPr>
          <w:szCs w:val="28"/>
          <w:lang w:val="uk-UA"/>
        </w:rPr>
        <w:t xml:space="preserve"> </w:t>
      </w:r>
      <w:r w:rsidRPr="00282806">
        <w:rPr>
          <w:szCs w:val="28"/>
          <w:lang w:val="en-US"/>
        </w:rPr>
        <w:t>with</w:t>
      </w:r>
      <w:r w:rsidRPr="00282806">
        <w:rPr>
          <w:szCs w:val="28"/>
          <w:lang w:val="uk-UA"/>
        </w:rPr>
        <w:t xml:space="preserve"> </w:t>
      </w:r>
      <w:r w:rsidRPr="00282806">
        <w:rPr>
          <w:szCs w:val="28"/>
          <w:lang w:val="en-US"/>
        </w:rPr>
        <w:t>chronic</w:t>
      </w:r>
      <w:r w:rsidRPr="00282806">
        <w:rPr>
          <w:szCs w:val="28"/>
          <w:lang w:val="uk-UA"/>
        </w:rPr>
        <w:t xml:space="preserve"> </w:t>
      </w:r>
      <w:r w:rsidRPr="00282806">
        <w:rPr>
          <w:szCs w:val="28"/>
          <w:lang w:val="en-US"/>
        </w:rPr>
        <w:t>heart</w:t>
      </w:r>
      <w:r w:rsidRPr="00282806">
        <w:rPr>
          <w:szCs w:val="28"/>
          <w:lang w:val="uk-UA"/>
        </w:rPr>
        <w:t xml:space="preserve"> </w:t>
      </w:r>
      <w:r w:rsidRPr="00282806">
        <w:rPr>
          <w:szCs w:val="28"/>
          <w:lang w:val="en-US"/>
        </w:rPr>
        <w:t>failure</w:t>
      </w:r>
      <w:r w:rsidRPr="00282806">
        <w:rPr>
          <w:szCs w:val="28"/>
          <w:lang w:val="uk-UA"/>
        </w:rPr>
        <w:t xml:space="preserve"> </w:t>
      </w:r>
      <w:r w:rsidRPr="00282806">
        <w:rPr>
          <w:szCs w:val="28"/>
          <w:lang w:val="en-US"/>
        </w:rPr>
        <w:t>and</w:t>
      </w:r>
      <w:r w:rsidRPr="00282806">
        <w:rPr>
          <w:szCs w:val="28"/>
          <w:lang w:val="uk-UA"/>
        </w:rPr>
        <w:t xml:space="preserve"> </w:t>
      </w:r>
      <w:r w:rsidRPr="00282806">
        <w:rPr>
          <w:szCs w:val="28"/>
          <w:lang w:val="en-US"/>
        </w:rPr>
        <w:t>preserved</w:t>
      </w:r>
      <w:r w:rsidRPr="00282806">
        <w:rPr>
          <w:szCs w:val="28"/>
          <w:lang w:val="uk-UA"/>
        </w:rPr>
        <w:t xml:space="preserve"> </w:t>
      </w:r>
      <w:r w:rsidRPr="00282806">
        <w:rPr>
          <w:szCs w:val="28"/>
          <w:lang w:val="en-US"/>
        </w:rPr>
        <w:t>systolic</w:t>
      </w:r>
      <w:r w:rsidRPr="00282806">
        <w:rPr>
          <w:szCs w:val="28"/>
          <w:lang w:val="uk-UA"/>
        </w:rPr>
        <w:t xml:space="preserve"> </w:t>
      </w:r>
      <w:r w:rsidRPr="00282806">
        <w:rPr>
          <w:szCs w:val="28"/>
          <w:lang w:val="en-US"/>
        </w:rPr>
        <w:t>function</w:t>
      </w:r>
      <w:r w:rsidRPr="00282806">
        <w:rPr>
          <w:szCs w:val="28"/>
          <w:lang w:val="uk-UA"/>
        </w:rPr>
        <w:t xml:space="preserve"> //</w:t>
      </w:r>
      <w:r w:rsidRPr="00282806">
        <w:rPr>
          <w:szCs w:val="28"/>
          <w:lang w:val="en-US"/>
        </w:rPr>
        <w:t>Atherosclerosis</w:t>
      </w:r>
      <w:r w:rsidRPr="00282806">
        <w:rPr>
          <w:szCs w:val="28"/>
          <w:lang w:val="uk-UA"/>
        </w:rPr>
        <w:t xml:space="preserve">, </w:t>
      </w:r>
      <w:r w:rsidRPr="00282806">
        <w:rPr>
          <w:szCs w:val="28"/>
          <w:lang w:val="en-US"/>
        </w:rPr>
        <w:t>Supplements</w:t>
      </w:r>
      <w:r w:rsidRPr="00282806">
        <w:rPr>
          <w:szCs w:val="28"/>
          <w:lang w:val="uk-UA"/>
        </w:rPr>
        <w:t xml:space="preserve">. – </w:t>
      </w:r>
      <w:r>
        <w:rPr>
          <w:szCs w:val="28"/>
          <w:lang w:val="en-US"/>
        </w:rPr>
        <w:t>Istanbul</w:t>
      </w:r>
      <w:r w:rsidRPr="006B7B61">
        <w:rPr>
          <w:szCs w:val="28"/>
          <w:lang w:val="uk-UA"/>
        </w:rPr>
        <w:t xml:space="preserve">, </w:t>
      </w:r>
      <w:r w:rsidRPr="00282806">
        <w:rPr>
          <w:szCs w:val="28"/>
          <w:lang w:val="uk-UA"/>
        </w:rPr>
        <w:t xml:space="preserve">2008. – </w:t>
      </w:r>
      <w:r w:rsidRPr="00282806">
        <w:rPr>
          <w:szCs w:val="28"/>
          <w:lang w:val="en-US"/>
        </w:rPr>
        <w:t>Vol</w:t>
      </w:r>
      <w:r w:rsidRPr="00282806">
        <w:rPr>
          <w:szCs w:val="28"/>
          <w:lang w:val="uk-UA"/>
        </w:rPr>
        <w:t xml:space="preserve">. 9/1. – </w:t>
      </w:r>
      <w:r w:rsidRPr="00282806">
        <w:rPr>
          <w:szCs w:val="28"/>
          <w:lang w:val="en-US"/>
        </w:rPr>
        <w:t>P</w:t>
      </w:r>
      <w:r w:rsidRPr="00282806">
        <w:rPr>
          <w:szCs w:val="28"/>
          <w:lang w:val="uk-UA"/>
        </w:rPr>
        <w:t>. 203</w:t>
      </w:r>
      <w:r>
        <w:rPr>
          <w:szCs w:val="28"/>
          <w:lang w:val="uk-UA"/>
        </w:rPr>
        <w:t>.</w:t>
      </w:r>
      <w:r w:rsidRPr="00282806">
        <w:rPr>
          <w:szCs w:val="28"/>
          <w:lang w:val="uk-UA"/>
        </w:rPr>
        <w:t xml:space="preserve"> </w:t>
      </w:r>
      <w:r w:rsidRPr="00027A23">
        <w:rPr>
          <w:i/>
          <w:szCs w:val="28"/>
          <w:lang w:val="uk-UA"/>
        </w:rPr>
        <w:t xml:space="preserve">Дисертаном </w:t>
      </w:r>
      <w:r w:rsidRPr="00027A23">
        <w:rPr>
          <w:i/>
          <w:szCs w:val="28"/>
          <w:lang w:val="uk-UA"/>
        </w:rPr>
        <w:lastRenderedPageBreak/>
        <w:t>особисто проведений підбір тематичних хворих, їх клінічне обстеження, лікування, статистична обробка отриманих наукових даних, написання роботи.</w:t>
      </w:r>
    </w:p>
    <w:p w:rsidR="00561BF8" w:rsidRDefault="00561BF8" w:rsidP="00561BF8">
      <w:pPr>
        <w:widowControl w:val="0"/>
        <w:tabs>
          <w:tab w:val="left" w:pos="2560"/>
        </w:tabs>
        <w:spacing w:line="360" w:lineRule="exact"/>
        <w:jc w:val="center"/>
        <w:rPr>
          <w:b/>
          <w:sz w:val="28"/>
          <w:szCs w:val="28"/>
          <w:lang w:val="uk-UA"/>
        </w:rPr>
      </w:pPr>
    </w:p>
    <w:p w:rsidR="00561BF8" w:rsidRDefault="00561BF8" w:rsidP="00561BF8">
      <w:pPr>
        <w:widowControl w:val="0"/>
        <w:tabs>
          <w:tab w:val="left" w:pos="2560"/>
        </w:tabs>
        <w:spacing w:line="360" w:lineRule="exact"/>
        <w:jc w:val="center"/>
        <w:rPr>
          <w:b/>
          <w:sz w:val="28"/>
          <w:szCs w:val="28"/>
          <w:lang w:val="uk-UA"/>
        </w:rPr>
      </w:pPr>
      <w:r w:rsidRPr="00020CD5">
        <w:rPr>
          <w:b/>
          <w:sz w:val="28"/>
          <w:szCs w:val="28"/>
          <w:lang w:val="uk-UA"/>
        </w:rPr>
        <w:t>АНОТАЦІЯ</w:t>
      </w:r>
    </w:p>
    <w:p w:rsidR="00561BF8" w:rsidRPr="00020CD5" w:rsidRDefault="00561BF8" w:rsidP="00561BF8">
      <w:pPr>
        <w:autoSpaceDE w:val="0"/>
        <w:autoSpaceDN w:val="0"/>
        <w:adjustRightInd w:val="0"/>
        <w:spacing w:line="360" w:lineRule="exact"/>
        <w:ind w:firstLine="720"/>
        <w:jc w:val="both"/>
        <w:rPr>
          <w:rFonts w:ascii="Times New Roman CYR" w:hAnsi="Times New Roman CYR" w:cs="Times New Roman CYR"/>
          <w:b/>
          <w:bCs/>
          <w:sz w:val="28"/>
          <w:szCs w:val="28"/>
          <w:lang w:val="uk-UA" w:eastAsia="ru-RU"/>
        </w:rPr>
      </w:pPr>
      <w:r w:rsidRPr="00020CD5">
        <w:rPr>
          <w:rFonts w:ascii="Times New Roman CYR" w:hAnsi="Times New Roman CYR" w:cs="Times New Roman CYR"/>
          <w:sz w:val="28"/>
          <w:szCs w:val="28"/>
          <w:lang w:val="uk-UA" w:eastAsia="ru-RU"/>
        </w:rPr>
        <w:t>Митрохіна О.С. Запалення, ендотеліальна дисфункція, інсулінорезистентність та лікування при хронічній серцевій недостатності у літніх хворих. – Рукопис.</w:t>
      </w:r>
    </w:p>
    <w:p w:rsidR="00561BF8" w:rsidRPr="00550F75" w:rsidRDefault="00561BF8" w:rsidP="00561BF8">
      <w:pPr>
        <w:widowControl w:val="0"/>
        <w:autoSpaceDE w:val="0"/>
        <w:autoSpaceDN w:val="0"/>
        <w:adjustRightInd w:val="0"/>
        <w:spacing w:line="360" w:lineRule="exact"/>
        <w:ind w:firstLine="720"/>
        <w:jc w:val="both"/>
        <w:rPr>
          <w:rFonts w:ascii="Times New Roman CYR" w:hAnsi="Times New Roman CYR" w:cs="Times New Roman CYR"/>
          <w:sz w:val="28"/>
          <w:szCs w:val="28"/>
          <w:lang w:val="uk-UA" w:eastAsia="ru-RU"/>
        </w:rPr>
      </w:pPr>
      <w:r w:rsidRPr="00020CD5">
        <w:rPr>
          <w:rFonts w:ascii="Times New Roman CYR" w:hAnsi="Times New Roman CYR" w:cs="Times New Roman CYR"/>
          <w:sz w:val="28"/>
          <w:szCs w:val="28"/>
          <w:lang w:val="uk-UA" w:eastAsia="ru-RU"/>
        </w:rPr>
        <w:t xml:space="preserve">Дисертація на здобуття наукового ступеня кандидата медичних наук за фахом </w:t>
      </w:r>
      <w:r w:rsidRPr="00020CD5">
        <w:rPr>
          <w:sz w:val="28"/>
          <w:szCs w:val="28"/>
        </w:rPr>
        <w:t>14.01.11 – кардіологія</w:t>
      </w:r>
      <w:r w:rsidRPr="00020CD5">
        <w:rPr>
          <w:rFonts w:ascii="Times New Roman CYR" w:hAnsi="Times New Roman CYR" w:cs="Times New Roman CYR"/>
          <w:sz w:val="28"/>
          <w:szCs w:val="28"/>
          <w:lang w:val="uk-UA" w:eastAsia="ru-RU"/>
        </w:rPr>
        <w:t xml:space="preserve">. – Дніпропетровська державна медична </w:t>
      </w:r>
      <w:r w:rsidRPr="00550F75">
        <w:rPr>
          <w:rFonts w:ascii="Times New Roman CYR" w:hAnsi="Times New Roman CYR" w:cs="Times New Roman CYR"/>
          <w:sz w:val="28"/>
          <w:szCs w:val="28"/>
          <w:lang w:val="uk-UA" w:eastAsia="ru-RU"/>
        </w:rPr>
        <w:t>академія</w:t>
      </w:r>
      <w:r w:rsidRPr="00550F75">
        <w:rPr>
          <w:sz w:val="28"/>
          <w:szCs w:val="28"/>
        </w:rPr>
        <w:t xml:space="preserve"> МОЗ України</w:t>
      </w:r>
      <w:r>
        <w:rPr>
          <w:rFonts w:ascii="Times New Roman CYR" w:hAnsi="Times New Roman CYR" w:cs="Times New Roman CYR"/>
          <w:sz w:val="28"/>
          <w:szCs w:val="28"/>
          <w:lang w:val="uk-UA" w:eastAsia="ru-RU"/>
        </w:rPr>
        <w:t xml:space="preserve">, </w:t>
      </w:r>
      <w:r>
        <w:rPr>
          <w:rFonts w:ascii="Times New Roman CYR" w:hAnsi="Times New Roman CYR" w:cs="Times New Roman CYR"/>
          <w:sz w:val="28"/>
          <w:szCs w:val="28"/>
          <w:lang w:val="uk-UA" w:eastAsia="ru-RU"/>
        </w:rPr>
        <w:br/>
      </w:r>
      <w:r w:rsidRPr="00550F75">
        <w:rPr>
          <w:sz w:val="28"/>
          <w:szCs w:val="28"/>
        </w:rPr>
        <w:t>ДУ «Інститут гастроентерології АМН України»</w:t>
      </w:r>
      <w:r>
        <w:rPr>
          <w:sz w:val="28"/>
          <w:szCs w:val="28"/>
          <w:lang w:val="uk-UA"/>
        </w:rPr>
        <w:t>,</w:t>
      </w:r>
      <w:r w:rsidRPr="00550F75">
        <w:rPr>
          <w:rFonts w:ascii="Times New Roman CYR" w:hAnsi="Times New Roman CYR" w:cs="Times New Roman CYR"/>
          <w:sz w:val="28"/>
          <w:szCs w:val="28"/>
          <w:lang w:val="uk-UA" w:eastAsia="ru-RU"/>
        </w:rPr>
        <w:t xml:space="preserve"> </w:t>
      </w:r>
      <w:r w:rsidRPr="00020CD5">
        <w:rPr>
          <w:rFonts w:ascii="Times New Roman CYR" w:hAnsi="Times New Roman CYR" w:cs="Times New Roman CYR"/>
          <w:sz w:val="28"/>
          <w:szCs w:val="28"/>
          <w:lang w:val="uk-UA" w:eastAsia="ru-RU"/>
        </w:rPr>
        <w:t>Дніпропетровськ</w:t>
      </w:r>
      <w:r>
        <w:rPr>
          <w:rFonts w:ascii="Times New Roman CYR" w:hAnsi="Times New Roman CYR" w:cs="Times New Roman CYR"/>
          <w:sz w:val="28"/>
          <w:szCs w:val="28"/>
          <w:lang w:val="uk-UA" w:eastAsia="ru-RU"/>
        </w:rPr>
        <w:t>,</w:t>
      </w:r>
      <w:r w:rsidRPr="00550F75">
        <w:rPr>
          <w:rFonts w:ascii="Times New Roman CYR" w:hAnsi="Times New Roman CYR" w:cs="Times New Roman CYR"/>
          <w:sz w:val="28"/>
          <w:szCs w:val="28"/>
          <w:lang w:val="uk-UA" w:eastAsia="ru-RU"/>
        </w:rPr>
        <w:t xml:space="preserve"> </w:t>
      </w:r>
      <w:r w:rsidRPr="00020CD5">
        <w:rPr>
          <w:rFonts w:ascii="Times New Roman CYR" w:hAnsi="Times New Roman CYR" w:cs="Times New Roman CYR"/>
          <w:sz w:val="28"/>
          <w:szCs w:val="28"/>
          <w:lang w:val="uk-UA" w:eastAsia="ru-RU"/>
        </w:rPr>
        <w:t>2008</w:t>
      </w:r>
      <w:r>
        <w:rPr>
          <w:rFonts w:ascii="Times New Roman CYR" w:hAnsi="Times New Roman CYR" w:cs="Times New Roman CYR"/>
          <w:sz w:val="28"/>
          <w:szCs w:val="28"/>
          <w:lang w:val="uk-UA" w:eastAsia="ru-RU"/>
        </w:rPr>
        <w:t>.</w:t>
      </w:r>
    </w:p>
    <w:p w:rsidR="00561BF8" w:rsidRPr="00020CD5" w:rsidRDefault="00561BF8" w:rsidP="00561BF8">
      <w:pPr>
        <w:widowControl w:val="0"/>
        <w:tabs>
          <w:tab w:val="left" w:pos="5310"/>
        </w:tabs>
        <w:autoSpaceDE w:val="0"/>
        <w:autoSpaceDN w:val="0"/>
        <w:adjustRightInd w:val="0"/>
        <w:spacing w:line="360" w:lineRule="exact"/>
        <w:ind w:firstLine="709"/>
        <w:jc w:val="both"/>
        <w:rPr>
          <w:rFonts w:ascii="Times New Roman CYR" w:hAnsi="Times New Roman CYR" w:cs="Times New Roman CYR"/>
          <w:color w:val="FF0000"/>
          <w:sz w:val="28"/>
          <w:szCs w:val="28"/>
          <w:lang w:val="uk-UA" w:eastAsia="ru-RU"/>
        </w:rPr>
      </w:pPr>
      <w:r w:rsidRPr="00020CD5">
        <w:rPr>
          <w:rFonts w:ascii="Times New Roman CYR" w:hAnsi="Times New Roman CYR" w:cs="Times New Roman CYR"/>
          <w:sz w:val="28"/>
          <w:szCs w:val="28"/>
          <w:lang w:val="uk-UA" w:eastAsia="ru-RU"/>
        </w:rPr>
        <w:t>Дисертація присвячена питанням</w:t>
      </w:r>
      <w:r w:rsidRPr="00020CD5">
        <w:rPr>
          <w:rFonts w:ascii="Times New Roman CYR" w:hAnsi="Times New Roman CYR" w:cs="Times New Roman CYR"/>
          <w:color w:val="FF0000"/>
          <w:sz w:val="28"/>
          <w:szCs w:val="28"/>
          <w:lang w:val="uk-UA" w:eastAsia="ru-RU"/>
        </w:rPr>
        <w:t xml:space="preserve"> </w:t>
      </w:r>
      <w:r w:rsidRPr="00020CD5">
        <w:rPr>
          <w:sz w:val="28"/>
          <w:szCs w:val="28"/>
          <w:lang w:val="uk-UA"/>
        </w:rPr>
        <w:t xml:space="preserve">визначення факторів прогресування хронічної серцевої недостатності (ХСН) </w:t>
      </w:r>
      <w:r>
        <w:rPr>
          <w:sz w:val="28"/>
          <w:szCs w:val="28"/>
          <w:lang w:val="uk-UA"/>
        </w:rPr>
        <w:t>із</w:t>
      </w:r>
      <w:r w:rsidRPr="00020CD5">
        <w:rPr>
          <w:sz w:val="28"/>
          <w:szCs w:val="28"/>
          <w:lang w:val="uk-UA"/>
        </w:rPr>
        <w:t xml:space="preserve"> збереженою систолічною функцією у хворих похилого і старечого віку та підвищення ефективності лікування шляхом використання симвастатина.</w:t>
      </w:r>
      <w:r w:rsidRPr="00020CD5">
        <w:rPr>
          <w:rFonts w:ascii="Times New Roman CYR" w:hAnsi="Times New Roman CYR" w:cs="Times New Roman CYR"/>
          <w:color w:val="FF0000"/>
          <w:sz w:val="28"/>
          <w:szCs w:val="28"/>
          <w:lang w:val="uk-UA" w:eastAsia="ru-RU"/>
        </w:rPr>
        <w:t xml:space="preserve"> </w:t>
      </w:r>
    </w:p>
    <w:p w:rsidR="00561BF8" w:rsidRPr="00020CD5" w:rsidRDefault="00561BF8" w:rsidP="00561BF8">
      <w:pPr>
        <w:tabs>
          <w:tab w:val="left" w:pos="5310"/>
        </w:tabs>
        <w:autoSpaceDE w:val="0"/>
        <w:autoSpaceDN w:val="0"/>
        <w:adjustRightInd w:val="0"/>
        <w:spacing w:line="360" w:lineRule="exact"/>
        <w:ind w:firstLine="709"/>
        <w:jc w:val="both"/>
        <w:rPr>
          <w:rFonts w:ascii="Times New Roman CYR" w:hAnsi="Times New Roman CYR" w:cs="Times New Roman CYR"/>
          <w:sz w:val="28"/>
          <w:szCs w:val="28"/>
          <w:lang w:val="uk-UA" w:eastAsia="ru-RU"/>
        </w:rPr>
      </w:pPr>
      <w:r w:rsidRPr="00020CD5">
        <w:rPr>
          <w:rFonts w:ascii="Times New Roman CYR" w:hAnsi="Times New Roman CYR" w:cs="Times New Roman CYR"/>
          <w:sz w:val="28"/>
          <w:szCs w:val="28"/>
          <w:lang w:val="uk-UA" w:eastAsia="ru-RU"/>
        </w:rPr>
        <w:t xml:space="preserve">На прикладі 50 хворих на ХСН </w:t>
      </w:r>
      <w:r>
        <w:rPr>
          <w:sz w:val="28"/>
          <w:szCs w:val="28"/>
          <w:lang w:val="uk-UA"/>
        </w:rPr>
        <w:t>із</w:t>
      </w:r>
      <w:r w:rsidRPr="00020CD5">
        <w:rPr>
          <w:sz w:val="28"/>
          <w:szCs w:val="28"/>
          <w:lang w:val="uk-UA"/>
        </w:rPr>
        <w:t xml:space="preserve"> збереженою систолічною функцією похилого і старечого віку</w:t>
      </w:r>
      <w:r w:rsidRPr="00020CD5">
        <w:rPr>
          <w:rFonts w:ascii="Times New Roman CYR" w:hAnsi="Times New Roman CYR" w:cs="Times New Roman CYR"/>
          <w:sz w:val="28"/>
          <w:szCs w:val="28"/>
          <w:lang w:val="uk-UA" w:eastAsia="ru-RU"/>
        </w:rPr>
        <w:t xml:space="preserve"> вивчені вираженість факторів атерогенезу, порушення функції ендотелію судин і ліпідного профілю та їх взаємозв’язок з масою тіла. Виявлено, що при прогресу</w:t>
      </w:r>
      <w:r>
        <w:rPr>
          <w:rFonts w:ascii="Times New Roman CYR" w:hAnsi="Times New Roman CYR" w:cs="Times New Roman CYR"/>
          <w:sz w:val="28"/>
          <w:szCs w:val="28"/>
          <w:lang w:val="uk-UA" w:eastAsia="ru-RU"/>
        </w:rPr>
        <w:softHyphen/>
      </w:r>
      <w:r w:rsidRPr="00020CD5">
        <w:rPr>
          <w:rFonts w:ascii="Times New Roman CYR" w:hAnsi="Times New Roman CYR" w:cs="Times New Roman CYR"/>
          <w:sz w:val="28"/>
          <w:szCs w:val="28"/>
          <w:lang w:val="uk-UA" w:eastAsia="ru-RU"/>
        </w:rPr>
        <w:t xml:space="preserve">ванні ХСН </w:t>
      </w:r>
      <w:r w:rsidRPr="00020CD5">
        <w:rPr>
          <w:sz w:val="28"/>
          <w:szCs w:val="28"/>
          <w:lang w:val="uk-UA"/>
        </w:rPr>
        <w:t>зі збереженою систолічною функцією у хворих похилого і старечого віку</w:t>
      </w:r>
      <w:r w:rsidRPr="00020CD5">
        <w:rPr>
          <w:rFonts w:ascii="Times New Roman CYR" w:hAnsi="Times New Roman CYR" w:cs="Times New Roman CYR"/>
          <w:sz w:val="28"/>
          <w:szCs w:val="28"/>
          <w:lang w:val="uk-UA" w:eastAsia="ru-RU"/>
        </w:rPr>
        <w:t xml:space="preserve"> збільшується рівень С-реактивного протеїну (СРП) та інсулінорезистентності, погіршується ендотеліальна функція судин. Визначено, що </w:t>
      </w:r>
      <w:r w:rsidRPr="00020CD5">
        <w:rPr>
          <w:sz w:val="28"/>
          <w:szCs w:val="28"/>
          <w:lang w:val="uk-UA"/>
        </w:rPr>
        <w:t xml:space="preserve">у літніх хворих на ХСН як при зниженні маси тіла, так і при її підвищенні збільшується рівень СРП. Встановлено, що збільшення кола талії асоціюється з підвищенням показників загального </w:t>
      </w:r>
      <w:r>
        <w:rPr>
          <w:sz w:val="28"/>
          <w:szCs w:val="28"/>
          <w:lang w:val="uk-UA"/>
        </w:rPr>
        <w:t>холестерину (</w:t>
      </w:r>
      <w:r w:rsidRPr="00020CD5">
        <w:rPr>
          <w:sz w:val="28"/>
          <w:szCs w:val="28"/>
          <w:lang w:val="uk-UA"/>
        </w:rPr>
        <w:t>ЗХС</w:t>
      </w:r>
      <w:r>
        <w:rPr>
          <w:sz w:val="28"/>
          <w:szCs w:val="28"/>
          <w:lang w:val="uk-UA"/>
        </w:rPr>
        <w:t>)</w:t>
      </w:r>
      <w:r w:rsidRPr="00020CD5">
        <w:rPr>
          <w:sz w:val="28"/>
          <w:szCs w:val="28"/>
          <w:lang w:val="uk-UA"/>
        </w:rPr>
        <w:t xml:space="preserve"> і </w:t>
      </w:r>
      <w:r>
        <w:rPr>
          <w:sz w:val="28"/>
          <w:szCs w:val="28"/>
          <w:lang w:val="uk-UA"/>
        </w:rPr>
        <w:t>холестерин ліпопротеїдів низької щільності</w:t>
      </w:r>
      <w:r w:rsidRPr="00020CD5">
        <w:rPr>
          <w:sz w:val="28"/>
          <w:szCs w:val="28"/>
          <w:lang w:val="uk-UA"/>
        </w:rPr>
        <w:t xml:space="preserve"> </w:t>
      </w:r>
      <w:r>
        <w:rPr>
          <w:sz w:val="28"/>
          <w:szCs w:val="28"/>
          <w:lang w:val="uk-UA"/>
        </w:rPr>
        <w:t>(</w:t>
      </w:r>
      <w:r w:rsidRPr="00020CD5">
        <w:rPr>
          <w:sz w:val="28"/>
          <w:szCs w:val="28"/>
          <w:lang w:val="uk-UA"/>
        </w:rPr>
        <w:t>ХС ЛПНЩ</w:t>
      </w:r>
      <w:r>
        <w:rPr>
          <w:sz w:val="28"/>
          <w:szCs w:val="28"/>
          <w:lang w:val="uk-UA"/>
        </w:rPr>
        <w:t>)</w:t>
      </w:r>
      <w:r w:rsidRPr="00020CD5">
        <w:rPr>
          <w:sz w:val="28"/>
          <w:szCs w:val="28"/>
          <w:lang w:val="uk-UA"/>
        </w:rPr>
        <w:t>.</w:t>
      </w:r>
    </w:p>
    <w:p w:rsidR="00561BF8" w:rsidRPr="00020CD5" w:rsidRDefault="00561BF8" w:rsidP="00561BF8">
      <w:pPr>
        <w:tabs>
          <w:tab w:val="left" w:pos="5310"/>
        </w:tabs>
        <w:autoSpaceDE w:val="0"/>
        <w:autoSpaceDN w:val="0"/>
        <w:adjustRightInd w:val="0"/>
        <w:spacing w:line="360" w:lineRule="exact"/>
        <w:ind w:firstLine="709"/>
        <w:jc w:val="both"/>
        <w:rPr>
          <w:rFonts w:ascii="Times New Roman CYR" w:hAnsi="Times New Roman CYR" w:cs="Times New Roman CYR"/>
          <w:sz w:val="28"/>
          <w:szCs w:val="28"/>
          <w:lang w:val="uk-UA" w:eastAsia="ru-RU"/>
        </w:rPr>
      </w:pPr>
      <w:r w:rsidRPr="00A65E9C">
        <w:rPr>
          <w:rFonts w:ascii="Times New Roman CYR" w:hAnsi="Times New Roman CYR" w:cs="Times New Roman CYR"/>
          <w:spacing w:val="-6"/>
          <w:sz w:val="28"/>
          <w:szCs w:val="28"/>
          <w:lang w:val="uk-UA" w:eastAsia="ru-RU"/>
        </w:rPr>
        <w:t>Лікування симвастатином позитивно впливає на рівень СРП (</w:t>
      </w:r>
      <w:r w:rsidRPr="00A65E9C">
        <w:rPr>
          <w:spacing w:val="-6"/>
          <w:sz w:val="28"/>
          <w:szCs w:val="28"/>
          <w:lang w:val="uk-UA"/>
        </w:rPr>
        <w:t>у 25% хворих досліджуваної групи досягнуто нормальних величин рівня СРП</w:t>
      </w:r>
      <w:r w:rsidRPr="00A65E9C">
        <w:rPr>
          <w:rFonts w:ascii="Times New Roman CYR" w:hAnsi="Times New Roman CYR" w:cs="Times New Roman CYR"/>
          <w:spacing w:val="-6"/>
          <w:sz w:val="28"/>
          <w:szCs w:val="28"/>
          <w:lang w:val="uk-UA" w:eastAsia="ru-RU"/>
        </w:rPr>
        <w:t xml:space="preserve">), </w:t>
      </w:r>
      <w:r w:rsidRPr="00A65E9C">
        <w:rPr>
          <w:spacing w:val="-6"/>
          <w:sz w:val="28"/>
          <w:szCs w:val="28"/>
          <w:lang w:val="uk-UA"/>
        </w:rPr>
        <w:t>інсулінорезистентність (зниження рівня інсуліну на 24,47% (</w:t>
      </w:r>
      <w:r w:rsidRPr="00A65E9C">
        <w:rPr>
          <w:spacing w:val="-6"/>
          <w:sz w:val="28"/>
          <w:szCs w:val="28"/>
        </w:rPr>
        <w:t>p</w:t>
      </w:r>
      <w:r w:rsidRPr="00A65E9C">
        <w:rPr>
          <w:spacing w:val="-6"/>
          <w:sz w:val="28"/>
          <w:szCs w:val="28"/>
          <w:lang w:val="uk-UA"/>
        </w:rPr>
        <w:t>&lt;0,01) та</w:t>
      </w:r>
      <w:r w:rsidRPr="00020CD5">
        <w:rPr>
          <w:sz w:val="28"/>
          <w:szCs w:val="28"/>
          <w:lang w:val="uk-UA"/>
        </w:rPr>
        <w:t xml:space="preserve"> інсулінорезистентності – на 28,78% (</w:t>
      </w:r>
      <w:r w:rsidRPr="00020CD5">
        <w:rPr>
          <w:sz w:val="28"/>
          <w:szCs w:val="28"/>
        </w:rPr>
        <w:t>p</w:t>
      </w:r>
      <w:r w:rsidRPr="00020CD5">
        <w:rPr>
          <w:sz w:val="28"/>
          <w:szCs w:val="28"/>
          <w:lang w:val="uk-UA"/>
        </w:rPr>
        <w:t>&lt;0,01)) та</w:t>
      </w:r>
      <w:r w:rsidRPr="00020CD5">
        <w:rPr>
          <w:rFonts w:ascii="Times New Roman CYR" w:hAnsi="Times New Roman CYR" w:cs="Times New Roman CYR"/>
          <w:sz w:val="28"/>
          <w:szCs w:val="28"/>
          <w:lang w:val="uk-UA" w:eastAsia="ru-RU"/>
        </w:rPr>
        <w:t xml:space="preserve"> ліпідний профіль (</w:t>
      </w:r>
      <w:r w:rsidRPr="00020CD5">
        <w:rPr>
          <w:sz w:val="28"/>
          <w:szCs w:val="28"/>
          <w:lang w:val="uk-UA"/>
        </w:rPr>
        <w:t xml:space="preserve">рівні </w:t>
      </w:r>
      <w:r>
        <w:rPr>
          <w:sz w:val="28"/>
          <w:szCs w:val="28"/>
          <w:lang w:val="uk-UA"/>
        </w:rPr>
        <w:t>З</w:t>
      </w:r>
      <w:r w:rsidRPr="00020CD5">
        <w:rPr>
          <w:sz w:val="28"/>
          <w:szCs w:val="28"/>
          <w:lang w:val="uk-UA"/>
        </w:rPr>
        <w:t xml:space="preserve">ХС, </w:t>
      </w:r>
      <w:r>
        <w:rPr>
          <w:sz w:val="28"/>
          <w:szCs w:val="28"/>
          <w:lang w:val="uk-UA"/>
        </w:rPr>
        <w:t>тригліцеридів (</w:t>
      </w:r>
      <w:r w:rsidRPr="00020CD5">
        <w:rPr>
          <w:sz w:val="28"/>
          <w:szCs w:val="28"/>
          <w:lang w:val="uk-UA"/>
        </w:rPr>
        <w:t>ТГ</w:t>
      </w:r>
      <w:r>
        <w:rPr>
          <w:sz w:val="28"/>
          <w:szCs w:val="28"/>
          <w:lang w:val="uk-UA"/>
        </w:rPr>
        <w:t>)</w:t>
      </w:r>
      <w:r w:rsidRPr="00020CD5">
        <w:rPr>
          <w:sz w:val="28"/>
          <w:szCs w:val="28"/>
          <w:lang w:val="uk-UA"/>
        </w:rPr>
        <w:t xml:space="preserve">, ХС ЛПНЩ, </w:t>
      </w:r>
      <w:r>
        <w:rPr>
          <w:sz w:val="28"/>
          <w:szCs w:val="28"/>
          <w:lang w:val="uk-UA"/>
        </w:rPr>
        <w:t>холестерин ліпопротеїдів дуже низької щільності (</w:t>
      </w:r>
      <w:r w:rsidRPr="00020CD5">
        <w:rPr>
          <w:sz w:val="28"/>
          <w:szCs w:val="28"/>
          <w:lang w:val="uk-UA"/>
        </w:rPr>
        <w:t>ХС ЛПДНЩ</w:t>
      </w:r>
      <w:r>
        <w:rPr>
          <w:sz w:val="28"/>
          <w:szCs w:val="28"/>
          <w:lang w:val="uk-UA"/>
        </w:rPr>
        <w:t>)</w:t>
      </w:r>
      <w:r w:rsidRPr="00020CD5">
        <w:rPr>
          <w:sz w:val="28"/>
          <w:szCs w:val="28"/>
          <w:lang w:val="uk-UA"/>
        </w:rPr>
        <w:t xml:space="preserve"> в порівнянні з </w:t>
      </w:r>
      <w:r>
        <w:rPr>
          <w:sz w:val="28"/>
          <w:szCs w:val="28"/>
          <w:lang w:val="uk-UA"/>
        </w:rPr>
        <w:t>початковими</w:t>
      </w:r>
      <w:r w:rsidRPr="00020CD5">
        <w:rPr>
          <w:sz w:val="28"/>
          <w:szCs w:val="28"/>
          <w:lang w:val="uk-UA"/>
        </w:rPr>
        <w:t xml:space="preserve"> рівнями знижувались на 20,14%; </w:t>
      </w:r>
      <w:r w:rsidRPr="00020CD5">
        <w:rPr>
          <w:sz w:val="28"/>
          <w:szCs w:val="28"/>
          <w:lang w:val="en-US"/>
        </w:rPr>
        <w:t>p</w:t>
      </w:r>
      <w:r w:rsidRPr="00020CD5">
        <w:rPr>
          <w:sz w:val="28"/>
          <w:szCs w:val="28"/>
          <w:lang w:val="uk-UA"/>
        </w:rPr>
        <w:t xml:space="preserve">&lt;0,01, 28,24%; </w:t>
      </w:r>
      <w:r w:rsidRPr="00020CD5">
        <w:rPr>
          <w:sz w:val="28"/>
          <w:szCs w:val="28"/>
          <w:lang w:val="en-US"/>
        </w:rPr>
        <w:t>p</w:t>
      </w:r>
      <w:r w:rsidRPr="00020CD5">
        <w:rPr>
          <w:sz w:val="28"/>
          <w:szCs w:val="28"/>
          <w:lang w:val="uk-UA"/>
        </w:rPr>
        <w:t xml:space="preserve">&lt;0,01, 48,49%; </w:t>
      </w:r>
      <w:r w:rsidRPr="00020CD5">
        <w:rPr>
          <w:sz w:val="28"/>
          <w:szCs w:val="28"/>
          <w:lang w:val="en-US"/>
        </w:rPr>
        <w:t>p</w:t>
      </w:r>
      <w:r w:rsidRPr="00020CD5">
        <w:rPr>
          <w:sz w:val="28"/>
          <w:szCs w:val="28"/>
          <w:lang w:val="uk-UA"/>
        </w:rPr>
        <w:t xml:space="preserve">&lt;0,01, 20,96%; </w:t>
      </w:r>
      <w:r w:rsidRPr="00020CD5">
        <w:rPr>
          <w:sz w:val="28"/>
          <w:szCs w:val="28"/>
          <w:lang w:val="en-US"/>
        </w:rPr>
        <w:t>p</w:t>
      </w:r>
      <w:r>
        <w:rPr>
          <w:sz w:val="28"/>
          <w:szCs w:val="28"/>
          <w:lang w:val="uk-UA"/>
        </w:rPr>
        <w:t>&lt;0,01 та підвищували</w:t>
      </w:r>
      <w:r w:rsidRPr="00020CD5">
        <w:rPr>
          <w:sz w:val="28"/>
          <w:szCs w:val="28"/>
          <w:lang w:val="uk-UA"/>
        </w:rPr>
        <w:t>ся</w:t>
      </w:r>
      <w:r w:rsidRPr="00C5196A">
        <w:rPr>
          <w:sz w:val="28"/>
          <w:szCs w:val="28"/>
          <w:lang w:val="uk-UA"/>
        </w:rPr>
        <w:t xml:space="preserve"> </w:t>
      </w:r>
      <w:r>
        <w:rPr>
          <w:sz w:val="28"/>
          <w:szCs w:val="28"/>
          <w:lang w:val="uk-UA"/>
        </w:rPr>
        <w:t>холестерин ліпопротеїди високої щільності</w:t>
      </w:r>
      <w:r w:rsidRPr="00020CD5">
        <w:rPr>
          <w:sz w:val="28"/>
          <w:szCs w:val="28"/>
          <w:lang w:val="uk-UA"/>
        </w:rPr>
        <w:t xml:space="preserve"> </w:t>
      </w:r>
      <w:r>
        <w:rPr>
          <w:sz w:val="28"/>
          <w:szCs w:val="28"/>
          <w:lang w:val="uk-UA"/>
        </w:rPr>
        <w:t>(</w:t>
      </w:r>
      <w:r w:rsidRPr="00020CD5">
        <w:rPr>
          <w:sz w:val="28"/>
          <w:szCs w:val="28"/>
          <w:lang w:val="uk-UA"/>
        </w:rPr>
        <w:t>ХС ЛПВЩ</w:t>
      </w:r>
      <w:r>
        <w:rPr>
          <w:sz w:val="28"/>
          <w:szCs w:val="28"/>
          <w:lang w:val="uk-UA"/>
        </w:rPr>
        <w:t>)</w:t>
      </w:r>
      <w:r w:rsidRPr="00020CD5">
        <w:rPr>
          <w:sz w:val="28"/>
          <w:szCs w:val="28"/>
          <w:lang w:val="uk-UA"/>
        </w:rPr>
        <w:t xml:space="preserve"> (на 39,79%; </w:t>
      </w:r>
      <w:r w:rsidRPr="00020CD5">
        <w:rPr>
          <w:sz w:val="28"/>
          <w:szCs w:val="28"/>
          <w:lang w:val="en-US"/>
        </w:rPr>
        <w:t>p</w:t>
      </w:r>
      <w:r w:rsidRPr="00020CD5">
        <w:rPr>
          <w:sz w:val="28"/>
          <w:szCs w:val="28"/>
          <w:lang w:val="uk-UA"/>
        </w:rPr>
        <w:t>&lt;0,01)</w:t>
      </w:r>
      <w:r w:rsidRPr="00020CD5">
        <w:rPr>
          <w:rFonts w:ascii="Times New Roman CYR" w:hAnsi="Times New Roman CYR" w:cs="Times New Roman CYR"/>
          <w:sz w:val="28"/>
          <w:szCs w:val="28"/>
          <w:lang w:val="uk-UA" w:eastAsia="ru-RU"/>
        </w:rPr>
        <w:t>), сприяє покращенню ендотеліальної функції (</w:t>
      </w:r>
      <w:r w:rsidRPr="00020CD5">
        <w:rPr>
          <w:sz w:val="28"/>
          <w:szCs w:val="28"/>
          <w:lang w:val="uk-UA"/>
        </w:rPr>
        <w:t>у 50% – нормалізовалась ендотеліаль</w:t>
      </w:r>
      <w:r>
        <w:rPr>
          <w:sz w:val="28"/>
          <w:szCs w:val="28"/>
          <w:lang w:val="uk-UA"/>
        </w:rPr>
        <w:softHyphen/>
      </w:r>
      <w:r>
        <w:rPr>
          <w:sz w:val="28"/>
          <w:szCs w:val="28"/>
          <w:lang w:val="uk-UA"/>
        </w:rPr>
        <w:softHyphen/>
      </w:r>
      <w:r w:rsidRPr="00020CD5">
        <w:rPr>
          <w:sz w:val="28"/>
          <w:szCs w:val="28"/>
          <w:lang w:val="uk-UA"/>
        </w:rPr>
        <w:t>на функція, у 15% – купована парадоксальна вазоконстрикторна реакція</w:t>
      </w:r>
      <w:r w:rsidRPr="00020CD5">
        <w:rPr>
          <w:rFonts w:ascii="Times New Roman CYR" w:hAnsi="Times New Roman CYR" w:cs="Times New Roman CYR"/>
          <w:sz w:val="28"/>
          <w:szCs w:val="28"/>
          <w:lang w:val="uk-UA" w:eastAsia="ru-RU"/>
        </w:rPr>
        <w:t>).</w:t>
      </w:r>
      <w:r w:rsidRPr="00020CD5">
        <w:rPr>
          <w:sz w:val="28"/>
          <w:szCs w:val="28"/>
          <w:lang w:val="uk-UA"/>
        </w:rPr>
        <w:t xml:space="preserve">  </w:t>
      </w:r>
    </w:p>
    <w:p w:rsidR="00561BF8" w:rsidRDefault="00561BF8" w:rsidP="00561BF8">
      <w:pPr>
        <w:widowControl w:val="0"/>
        <w:tabs>
          <w:tab w:val="left" w:pos="5310"/>
        </w:tabs>
        <w:autoSpaceDE w:val="0"/>
        <w:autoSpaceDN w:val="0"/>
        <w:adjustRightInd w:val="0"/>
        <w:spacing w:line="360" w:lineRule="exact"/>
        <w:ind w:firstLine="709"/>
        <w:jc w:val="both"/>
        <w:rPr>
          <w:rFonts w:ascii="Times New Roman CYR" w:hAnsi="Times New Roman CYR" w:cs="Times New Roman CYR"/>
          <w:bCs/>
          <w:sz w:val="28"/>
          <w:szCs w:val="28"/>
          <w:lang w:val="uk-UA" w:eastAsia="ru-RU"/>
        </w:rPr>
      </w:pPr>
      <w:r w:rsidRPr="00710AF0">
        <w:rPr>
          <w:rFonts w:ascii="Times New Roman CYR" w:hAnsi="Times New Roman CYR" w:cs="Times New Roman CYR"/>
          <w:sz w:val="28"/>
          <w:szCs w:val="28"/>
          <w:lang w:val="uk-UA" w:eastAsia="ru-RU"/>
        </w:rPr>
        <w:t xml:space="preserve"> </w:t>
      </w:r>
      <w:r w:rsidRPr="00710AF0">
        <w:rPr>
          <w:rFonts w:ascii="Times New Roman CYR" w:hAnsi="Times New Roman CYR" w:cs="Times New Roman CYR"/>
          <w:bCs/>
          <w:sz w:val="28"/>
          <w:szCs w:val="28"/>
          <w:lang w:val="uk-UA" w:eastAsia="ru-RU"/>
        </w:rPr>
        <w:t xml:space="preserve">Ключові слова: </w:t>
      </w:r>
      <w:r w:rsidRPr="00020CD5">
        <w:rPr>
          <w:rFonts w:ascii="Times New Roman CYR" w:hAnsi="Times New Roman CYR" w:cs="Times New Roman CYR"/>
          <w:bCs/>
          <w:sz w:val="28"/>
          <w:szCs w:val="28"/>
          <w:lang w:val="uk-UA" w:eastAsia="ru-RU"/>
        </w:rPr>
        <w:t>хронічна серцева недостатність,</w:t>
      </w:r>
      <w:r>
        <w:rPr>
          <w:rFonts w:ascii="Times New Roman CYR" w:hAnsi="Times New Roman CYR" w:cs="Times New Roman CYR"/>
          <w:bCs/>
          <w:sz w:val="28"/>
          <w:szCs w:val="28"/>
          <w:lang w:val="uk-UA" w:eastAsia="ru-RU"/>
        </w:rPr>
        <w:t xml:space="preserve"> вік,</w:t>
      </w:r>
      <w:r w:rsidRPr="00020CD5">
        <w:rPr>
          <w:rFonts w:ascii="Times New Roman CYR" w:hAnsi="Times New Roman CYR" w:cs="Times New Roman CYR"/>
          <w:bCs/>
          <w:sz w:val="28"/>
          <w:szCs w:val="28"/>
          <w:lang w:val="uk-UA" w:eastAsia="ru-RU"/>
        </w:rPr>
        <w:t xml:space="preserve"> С-реактивний протеїн, ендотеліальна функція, інсулінорезистентність, ліпідний профіль, статини.</w:t>
      </w:r>
    </w:p>
    <w:p w:rsidR="00561BF8" w:rsidRDefault="00561BF8" w:rsidP="00561BF8">
      <w:pPr>
        <w:autoSpaceDE w:val="0"/>
        <w:autoSpaceDN w:val="0"/>
        <w:adjustRightInd w:val="0"/>
        <w:spacing w:line="360" w:lineRule="exact"/>
        <w:ind w:firstLine="720"/>
        <w:jc w:val="center"/>
        <w:rPr>
          <w:b/>
          <w:bCs/>
          <w:sz w:val="28"/>
          <w:szCs w:val="28"/>
          <w:lang w:val="uk-UA" w:eastAsia="ru-RU"/>
        </w:rPr>
      </w:pPr>
    </w:p>
    <w:p w:rsidR="00561BF8" w:rsidRDefault="00561BF8" w:rsidP="00561BF8">
      <w:pPr>
        <w:autoSpaceDE w:val="0"/>
        <w:autoSpaceDN w:val="0"/>
        <w:adjustRightInd w:val="0"/>
        <w:spacing w:line="360" w:lineRule="exact"/>
        <w:ind w:firstLine="720"/>
        <w:jc w:val="center"/>
        <w:rPr>
          <w:b/>
          <w:bCs/>
          <w:sz w:val="28"/>
          <w:szCs w:val="28"/>
          <w:lang w:val="uk-UA" w:eastAsia="ru-RU"/>
        </w:rPr>
      </w:pPr>
      <w:r w:rsidRPr="00020CD5">
        <w:rPr>
          <w:b/>
          <w:bCs/>
          <w:sz w:val="28"/>
          <w:szCs w:val="28"/>
          <w:lang w:val="uk-UA" w:eastAsia="ru-RU"/>
        </w:rPr>
        <w:lastRenderedPageBreak/>
        <w:t>АННОТАЦИЯ</w:t>
      </w:r>
    </w:p>
    <w:p w:rsidR="00561BF8" w:rsidRPr="00020CD5" w:rsidRDefault="00561BF8" w:rsidP="00561BF8">
      <w:pPr>
        <w:autoSpaceDE w:val="0"/>
        <w:autoSpaceDN w:val="0"/>
        <w:adjustRightInd w:val="0"/>
        <w:spacing w:line="360" w:lineRule="exact"/>
        <w:ind w:firstLine="720"/>
        <w:jc w:val="both"/>
        <w:rPr>
          <w:rFonts w:ascii="Times New Roman CYR" w:hAnsi="Times New Roman CYR" w:cs="Times New Roman CYR"/>
          <w:b/>
          <w:bCs/>
          <w:sz w:val="28"/>
          <w:szCs w:val="28"/>
          <w:lang w:val="uk-UA" w:eastAsia="ru-RU"/>
        </w:rPr>
      </w:pPr>
      <w:r w:rsidRPr="00371705">
        <w:rPr>
          <w:rFonts w:ascii="Times New Roman CYR" w:hAnsi="Times New Roman CYR" w:cs="Times New Roman CYR"/>
          <w:spacing w:val="-6"/>
          <w:sz w:val="28"/>
          <w:szCs w:val="28"/>
          <w:lang w:val="uk-UA" w:eastAsia="ru-RU"/>
        </w:rPr>
        <w:t>Митрохина О.С. Воспаление, эндотелиальная дисфункция,</w:t>
      </w:r>
      <w:r w:rsidRPr="00020CD5">
        <w:rPr>
          <w:rFonts w:ascii="Times New Roman CYR" w:hAnsi="Times New Roman CYR" w:cs="Times New Roman CYR"/>
          <w:sz w:val="28"/>
          <w:szCs w:val="28"/>
          <w:lang w:val="uk-UA" w:eastAsia="ru-RU"/>
        </w:rPr>
        <w:t xml:space="preserve"> инсулинорезистентность и лечение при хронической сердечной недостаточности у пожилых больных. – Рукопись.</w:t>
      </w:r>
    </w:p>
    <w:p w:rsidR="00561BF8" w:rsidRPr="00550F75" w:rsidRDefault="00561BF8" w:rsidP="00561BF8">
      <w:pPr>
        <w:widowControl w:val="0"/>
        <w:autoSpaceDE w:val="0"/>
        <w:autoSpaceDN w:val="0"/>
        <w:adjustRightInd w:val="0"/>
        <w:spacing w:line="360" w:lineRule="exact"/>
        <w:ind w:firstLine="720"/>
        <w:jc w:val="both"/>
        <w:rPr>
          <w:rFonts w:ascii="Times New Roman CYR" w:hAnsi="Times New Roman CYR" w:cs="Times New Roman CYR"/>
          <w:sz w:val="28"/>
          <w:szCs w:val="28"/>
          <w:lang w:val="uk-UA" w:eastAsia="ru-RU"/>
        </w:rPr>
      </w:pPr>
      <w:r w:rsidRPr="00020CD5">
        <w:rPr>
          <w:rFonts w:ascii="Times New Roman CYR" w:hAnsi="Times New Roman CYR" w:cs="Times New Roman CYR"/>
          <w:sz w:val="28"/>
          <w:szCs w:val="28"/>
          <w:lang w:val="uk-UA" w:eastAsia="ru-RU"/>
        </w:rPr>
        <w:t xml:space="preserve">Диссертация на получение научной степени кандидата медицинских наук по </w:t>
      </w:r>
      <w:r w:rsidRPr="00371705">
        <w:rPr>
          <w:rFonts w:ascii="Times New Roman CYR" w:hAnsi="Times New Roman CYR" w:cs="Times New Roman CYR"/>
          <w:spacing w:val="-6"/>
          <w:sz w:val="28"/>
          <w:szCs w:val="28"/>
          <w:lang w:val="uk-UA" w:eastAsia="ru-RU"/>
        </w:rPr>
        <w:t xml:space="preserve">специальности </w:t>
      </w:r>
      <w:r w:rsidRPr="00371705">
        <w:rPr>
          <w:spacing w:val="-6"/>
          <w:sz w:val="28"/>
          <w:szCs w:val="28"/>
        </w:rPr>
        <w:t>14.01.11 – кардиология</w:t>
      </w:r>
      <w:r w:rsidRPr="00371705">
        <w:rPr>
          <w:rFonts w:ascii="Times New Roman CYR" w:hAnsi="Times New Roman CYR" w:cs="Times New Roman CYR"/>
          <w:spacing w:val="-6"/>
          <w:sz w:val="28"/>
          <w:szCs w:val="28"/>
          <w:lang w:val="uk-UA" w:eastAsia="ru-RU"/>
        </w:rPr>
        <w:t>. – Днепропетровская государственная медицинская академи</w:t>
      </w:r>
      <w:r>
        <w:rPr>
          <w:rFonts w:ascii="Times New Roman CYR" w:hAnsi="Times New Roman CYR" w:cs="Times New Roman CYR"/>
          <w:spacing w:val="-6"/>
          <w:sz w:val="28"/>
          <w:szCs w:val="28"/>
          <w:lang w:val="uk-UA" w:eastAsia="ru-RU"/>
        </w:rPr>
        <w:t>я</w:t>
      </w:r>
      <w:r w:rsidRPr="00371705">
        <w:rPr>
          <w:rFonts w:ascii="Times New Roman CYR" w:hAnsi="Times New Roman CYR" w:cs="Times New Roman CYR"/>
          <w:spacing w:val="-6"/>
          <w:sz w:val="28"/>
          <w:szCs w:val="28"/>
          <w:lang w:val="uk-UA" w:eastAsia="ru-RU"/>
        </w:rPr>
        <w:t xml:space="preserve"> </w:t>
      </w:r>
      <w:r>
        <w:rPr>
          <w:sz w:val="28"/>
          <w:szCs w:val="28"/>
        </w:rPr>
        <w:t>МЗ Украи</w:t>
      </w:r>
      <w:r w:rsidRPr="00550F75">
        <w:rPr>
          <w:sz w:val="28"/>
          <w:szCs w:val="28"/>
        </w:rPr>
        <w:t>н</w:t>
      </w:r>
      <w:r>
        <w:rPr>
          <w:sz w:val="28"/>
          <w:szCs w:val="28"/>
        </w:rPr>
        <w:t>ы</w:t>
      </w:r>
      <w:r>
        <w:rPr>
          <w:rFonts w:ascii="Times New Roman CYR" w:hAnsi="Times New Roman CYR" w:cs="Times New Roman CYR"/>
          <w:sz w:val="28"/>
          <w:szCs w:val="28"/>
          <w:lang w:val="uk-UA" w:eastAsia="ru-RU"/>
        </w:rPr>
        <w:t xml:space="preserve">, </w:t>
      </w:r>
      <w:r>
        <w:rPr>
          <w:sz w:val="28"/>
          <w:szCs w:val="28"/>
        </w:rPr>
        <w:t>Г</w:t>
      </w:r>
      <w:r w:rsidRPr="00550F75">
        <w:rPr>
          <w:sz w:val="28"/>
          <w:szCs w:val="28"/>
        </w:rPr>
        <w:t>У «</w:t>
      </w:r>
      <w:r>
        <w:rPr>
          <w:sz w:val="28"/>
          <w:szCs w:val="28"/>
        </w:rPr>
        <w:t>И</w:t>
      </w:r>
      <w:r w:rsidRPr="00550F75">
        <w:rPr>
          <w:sz w:val="28"/>
          <w:szCs w:val="28"/>
        </w:rPr>
        <w:t>нститут гастро</w:t>
      </w:r>
      <w:r>
        <w:rPr>
          <w:sz w:val="28"/>
          <w:szCs w:val="28"/>
        </w:rPr>
        <w:t>э</w:t>
      </w:r>
      <w:r w:rsidRPr="00550F75">
        <w:rPr>
          <w:sz w:val="28"/>
          <w:szCs w:val="28"/>
        </w:rPr>
        <w:t>нтеролог</w:t>
      </w:r>
      <w:r>
        <w:rPr>
          <w:sz w:val="28"/>
          <w:szCs w:val="28"/>
        </w:rPr>
        <w:t>ии</w:t>
      </w:r>
      <w:r w:rsidRPr="00550F75">
        <w:rPr>
          <w:sz w:val="28"/>
          <w:szCs w:val="28"/>
        </w:rPr>
        <w:t xml:space="preserve"> АМН Укра</w:t>
      </w:r>
      <w:r>
        <w:rPr>
          <w:sz w:val="28"/>
          <w:szCs w:val="28"/>
        </w:rPr>
        <w:t>и</w:t>
      </w:r>
      <w:r w:rsidRPr="00550F75">
        <w:rPr>
          <w:sz w:val="28"/>
          <w:szCs w:val="28"/>
        </w:rPr>
        <w:t>н</w:t>
      </w:r>
      <w:r>
        <w:rPr>
          <w:sz w:val="28"/>
          <w:szCs w:val="28"/>
        </w:rPr>
        <w:t>ы</w:t>
      </w:r>
      <w:r w:rsidRPr="00550F75">
        <w:rPr>
          <w:sz w:val="28"/>
          <w:szCs w:val="28"/>
        </w:rPr>
        <w:t>»</w:t>
      </w:r>
      <w:r>
        <w:rPr>
          <w:sz w:val="28"/>
          <w:szCs w:val="28"/>
          <w:lang w:val="uk-UA"/>
        </w:rPr>
        <w:t>,</w:t>
      </w:r>
      <w:r w:rsidRPr="00550F75">
        <w:rPr>
          <w:rFonts w:ascii="Times New Roman CYR" w:hAnsi="Times New Roman CYR" w:cs="Times New Roman CYR"/>
          <w:sz w:val="28"/>
          <w:szCs w:val="28"/>
          <w:lang w:val="uk-UA" w:eastAsia="ru-RU"/>
        </w:rPr>
        <w:t xml:space="preserve"> </w:t>
      </w:r>
      <w:r w:rsidRPr="00020CD5">
        <w:rPr>
          <w:rFonts w:ascii="Times New Roman CYR" w:hAnsi="Times New Roman CYR" w:cs="Times New Roman CYR"/>
          <w:sz w:val="28"/>
          <w:szCs w:val="28"/>
          <w:lang w:val="uk-UA" w:eastAsia="ru-RU"/>
        </w:rPr>
        <w:t>Дн</w:t>
      </w:r>
      <w:r>
        <w:rPr>
          <w:rFonts w:ascii="Times New Roman CYR" w:hAnsi="Times New Roman CYR" w:cs="Times New Roman CYR"/>
          <w:sz w:val="28"/>
          <w:szCs w:val="28"/>
          <w:lang w:val="uk-UA" w:eastAsia="ru-RU"/>
        </w:rPr>
        <w:t>епропетровс</w:t>
      </w:r>
      <w:r w:rsidRPr="00020CD5">
        <w:rPr>
          <w:rFonts w:ascii="Times New Roman CYR" w:hAnsi="Times New Roman CYR" w:cs="Times New Roman CYR"/>
          <w:sz w:val="28"/>
          <w:szCs w:val="28"/>
          <w:lang w:val="uk-UA" w:eastAsia="ru-RU"/>
        </w:rPr>
        <w:t>к</w:t>
      </w:r>
      <w:r>
        <w:rPr>
          <w:rFonts w:ascii="Times New Roman CYR" w:hAnsi="Times New Roman CYR" w:cs="Times New Roman CYR"/>
          <w:sz w:val="28"/>
          <w:szCs w:val="28"/>
          <w:lang w:val="uk-UA" w:eastAsia="ru-RU"/>
        </w:rPr>
        <w:t>,</w:t>
      </w:r>
      <w:r w:rsidRPr="00550F75">
        <w:rPr>
          <w:rFonts w:ascii="Times New Roman CYR" w:hAnsi="Times New Roman CYR" w:cs="Times New Roman CYR"/>
          <w:sz w:val="28"/>
          <w:szCs w:val="28"/>
          <w:lang w:val="uk-UA" w:eastAsia="ru-RU"/>
        </w:rPr>
        <w:t xml:space="preserve"> </w:t>
      </w:r>
      <w:r w:rsidRPr="00020CD5">
        <w:rPr>
          <w:rFonts w:ascii="Times New Roman CYR" w:hAnsi="Times New Roman CYR" w:cs="Times New Roman CYR"/>
          <w:sz w:val="28"/>
          <w:szCs w:val="28"/>
          <w:lang w:val="uk-UA" w:eastAsia="ru-RU"/>
        </w:rPr>
        <w:t>2008</w:t>
      </w:r>
      <w:r>
        <w:rPr>
          <w:rFonts w:ascii="Times New Roman CYR" w:hAnsi="Times New Roman CYR" w:cs="Times New Roman CYR"/>
          <w:sz w:val="28"/>
          <w:szCs w:val="28"/>
          <w:lang w:val="uk-UA" w:eastAsia="ru-RU"/>
        </w:rPr>
        <w:t>.</w:t>
      </w:r>
    </w:p>
    <w:p w:rsidR="00561BF8" w:rsidRPr="00020CD5" w:rsidRDefault="00561BF8" w:rsidP="00561BF8">
      <w:pPr>
        <w:widowControl w:val="0"/>
        <w:autoSpaceDE w:val="0"/>
        <w:autoSpaceDN w:val="0"/>
        <w:adjustRightInd w:val="0"/>
        <w:spacing w:line="360" w:lineRule="exact"/>
        <w:ind w:firstLine="720"/>
        <w:jc w:val="both"/>
        <w:rPr>
          <w:sz w:val="28"/>
          <w:szCs w:val="28"/>
          <w:lang w:val="uk-UA"/>
        </w:rPr>
      </w:pPr>
      <w:r w:rsidRPr="00020CD5">
        <w:rPr>
          <w:rFonts w:ascii="Times New Roman CYR" w:hAnsi="Times New Roman CYR" w:cs="Times New Roman CYR"/>
          <w:sz w:val="28"/>
          <w:szCs w:val="28"/>
          <w:lang w:val="uk-UA" w:eastAsia="ru-RU"/>
        </w:rPr>
        <w:t>Диссертация посвящена вопросам</w:t>
      </w:r>
      <w:r w:rsidRPr="00020CD5">
        <w:rPr>
          <w:rFonts w:ascii="Times New Roman CYR" w:hAnsi="Times New Roman CYR" w:cs="Times New Roman CYR"/>
          <w:color w:val="FF0000"/>
          <w:sz w:val="28"/>
          <w:szCs w:val="28"/>
          <w:lang w:val="uk-UA" w:eastAsia="ru-RU"/>
        </w:rPr>
        <w:t xml:space="preserve"> </w:t>
      </w:r>
      <w:r w:rsidRPr="00020CD5">
        <w:rPr>
          <w:sz w:val="28"/>
          <w:szCs w:val="28"/>
          <w:lang w:val="uk-UA"/>
        </w:rPr>
        <w:t xml:space="preserve">определения факторов прогрессирования </w:t>
      </w:r>
      <w:r w:rsidRPr="00020CD5">
        <w:rPr>
          <w:rFonts w:ascii="Times New Roman CYR" w:hAnsi="Times New Roman CYR" w:cs="Times New Roman CYR"/>
          <w:sz w:val="28"/>
          <w:szCs w:val="28"/>
          <w:lang w:val="uk-UA" w:eastAsia="ru-RU"/>
        </w:rPr>
        <w:t>хронической сердечной недостаточности</w:t>
      </w:r>
      <w:r w:rsidRPr="00020CD5">
        <w:rPr>
          <w:sz w:val="28"/>
          <w:szCs w:val="28"/>
          <w:lang w:val="uk-UA"/>
        </w:rPr>
        <w:t xml:space="preserve"> (ХСН) с сохраненной систолической функцией у больных пожилого и старческого возраста и повышения эффективности лечения путем использования симвастатина. </w:t>
      </w:r>
    </w:p>
    <w:p w:rsidR="00561BF8" w:rsidRPr="00020CD5" w:rsidRDefault="00561BF8" w:rsidP="00561BF8">
      <w:pPr>
        <w:widowControl w:val="0"/>
        <w:autoSpaceDE w:val="0"/>
        <w:autoSpaceDN w:val="0"/>
        <w:adjustRightInd w:val="0"/>
        <w:spacing w:line="360" w:lineRule="exact"/>
        <w:ind w:firstLine="720"/>
        <w:jc w:val="both"/>
        <w:rPr>
          <w:rFonts w:ascii="Times New Roman CYR" w:hAnsi="Times New Roman CYR" w:cs="Times New Roman CYR"/>
          <w:sz w:val="28"/>
          <w:szCs w:val="28"/>
          <w:lang w:val="uk-UA" w:eastAsia="ru-RU"/>
        </w:rPr>
      </w:pPr>
      <w:r w:rsidRPr="00371705">
        <w:rPr>
          <w:spacing w:val="-6"/>
          <w:sz w:val="28"/>
          <w:szCs w:val="28"/>
          <w:lang w:val="uk-UA"/>
        </w:rPr>
        <w:t>50 больных с ХСН с сохраненной систолической функцией</w:t>
      </w:r>
      <w:r w:rsidRPr="00371705">
        <w:rPr>
          <w:spacing w:val="-6"/>
          <w:sz w:val="28"/>
          <w:szCs w:val="28"/>
        </w:rPr>
        <w:t xml:space="preserve"> ІІ-ІІІ</w:t>
      </w:r>
      <w:r w:rsidRPr="00371705">
        <w:rPr>
          <w:sz w:val="28"/>
          <w:szCs w:val="28"/>
        </w:rPr>
        <w:t xml:space="preserve"> функц</w:t>
      </w:r>
      <w:r w:rsidRPr="00371705">
        <w:rPr>
          <w:sz w:val="28"/>
          <w:szCs w:val="28"/>
          <w:lang w:val="uk-UA"/>
        </w:rPr>
        <w:t>и</w:t>
      </w:r>
      <w:r w:rsidRPr="00371705">
        <w:rPr>
          <w:sz w:val="28"/>
          <w:szCs w:val="28"/>
        </w:rPr>
        <w:t>онального клас</w:t>
      </w:r>
      <w:r w:rsidRPr="00371705">
        <w:rPr>
          <w:sz w:val="28"/>
          <w:szCs w:val="28"/>
          <w:lang w:val="uk-UA"/>
        </w:rPr>
        <w:t>са</w:t>
      </w:r>
      <w:r>
        <w:rPr>
          <w:sz w:val="28"/>
          <w:szCs w:val="28"/>
          <w:lang w:val="uk-UA"/>
        </w:rPr>
        <w:t xml:space="preserve"> (ФК) </w:t>
      </w:r>
      <w:r w:rsidRPr="00371705">
        <w:rPr>
          <w:sz w:val="28"/>
          <w:szCs w:val="28"/>
        </w:rPr>
        <w:t>(фракц</w:t>
      </w:r>
      <w:r>
        <w:rPr>
          <w:sz w:val="28"/>
          <w:szCs w:val="28"/>
          <w:lang w:val="uk-UA"/>
        </w:rPr>
        <w:t>и</w:t>
      </w:r>
      <w:r w:rsidRPr="00371705">
        <w:rPr>
          <w:sz w:val="28"/>
          <w:szCs w:val="28"/>
        </w:rPr>
        <w:t xml:space="preserve">я </w:t>
      </w:r>
      <w:r>
        <w:rPr>
          <w:sz w:val="28"/>
          <w:szCs w:val="28"/>
        </w:rPr>
        <w:t>выброса (ФВ)</w:t>
      </w:r>
      <w:r w:rsidRPr="00371705">
        <w:rPr>
          <w:sz w:val="28"/>
          <w:szCs w:val="28"/>
        </w:rPr>
        <w:t xml:space="preserve"> </w:t>
      </w:r>
      <w:r>
        <w:rPr>
          <w:sz w:val="28"/>
          <w:szCs w:val="28"/>
        </w:rPr>
        <w:t>левого желудочка</w:t>
      </w:r>
      <w:r w:rsidRPr="00371705">
        <w:rPr>
          <w:sz w:val="28"/>
          <w:szCs w:val="28"/>
        </w:rPr>
        <w:t xml:space="preserve"> б</w:t>
      </w:r>
      <w:r>
        <w:rPr>
          <w:sz w:val="28"/>
          <w:szCs w:val="28"/>
        </w:rPr>
        <w:t>о</w:t>
      </w:r>
      <w:r w:rsidRPr="00371705">
        <w:rPr>
          <w:sz w:val="28"/>
          <w:szCs w:val="28"/>
        </w:rPr>
        <w:t>л</w:t>
      </w:r>
      <w:r>
        <w:rPr>
          <w:sz w:val="28"/>
          <w:szCs w:val="28"/>
        </w:rPr>
        <w:t>ее 45%, с</w:t>
      </w:r>
      <w:r w:rsidRPr="00371705">
        <w:rPr>
          <w:sz w:val="28"/>
          <w:szCs w:val="28"/>
        </w:rPr>
        <w:t>редня</w:t>
      </w:r>
      <w:r>
        <w:rPr>
          <w:sz w:val="28"/>
          <w:szCs w:val="28"/>
        </w:rPr>
        <w:t>я</w:t>
      </w:r>
      <w:r w:rsidRPr="00371705">
        <w:rPr>
          <w:sz w:val="28"/>
          <w:szCs w:val="28"/>
        </w:rPr>
        <w:t xml:space="preserve"> –</w:t>
      </w:r>
      <w:r w:rsidRPr="00371705">
        <w:rPr>
          <w:color w:val="FF0000"/>
          <w:sz w:val="28"/>
          <w:szCs w:val="28"/>
        </w:rPr>
        <w:t xml:space="preserve"> </w:t>
      </w:r>
      <w:r w:rsidRPr="00371705">
        <w:rPr>
          <w:sz w:val="28"/>
          <w:szCs w:val="28"/>
        </w:rPr>
        <w:t xml:space="preserve">59,08±2,73%)  в </w:t>
      </w:r>
      <w:r>
        <w:rPr>
          <w:sz w:val="28"/>
          <w:szCs w:val="28"/>
        </w:rPr>
        <w:t>возрасте</w:t>
      </w:r>
      <w:r w:rsidRPr="00371705">
        <w:rPr>
          <w:sz w:val="28"/>
          <w:szCs w:val="28"/>
        </w:rPr>
        <w:t xml:space="preserve"> </w:t>
      </w:r>
      <w:r>
        <w:rPr>
          <w:sz w:val="28"/>
          <w:szCs w:val="28"/>
        </w:rPr>
        <w:t>от</w:t>
      </w:r>
      <w:r w:rsidRPr="00371705">
        <w:rPr>
          <w:sz w:val="28"/>
          <w:szCs w:val="28"/>
        </w:rPr>
        <w:t xml:space="preserve"> 60 до 89 </w:t>
      </w:r>
      <w:r>
        <w:rPr>
          <w:sz w:val="28"/>
          <w:szCs w:val="28"/>
        </w:rPr>
        <w:t>лет (с</w:t>
      </w:r>
      <w:r w:rsidRPr="00371705">
        <w:rPr>
          <w:sz w:val="28"/>
          <w:szCs w:val="28"/>
        </w:rPr>
        <w:t>редн</w:t>
      </w:r>
      <w:r>
        <w:rPr>
          <w:sz w:val="28"/>
          <w:szCs w:val="28"/>
        </w:rPr>
        <w:t>и</w:t>
      </w:r>
      <w:r w:rsidRPr="00371705">
        <w:rPr>
          <w:sz w:val="28"/>
          <w:szCs w:val="28"/>
        </w:rPr>
        <w:t xml:space="preserve">й </w:t>
      </w:r>
      <w:r>
        <w:rPr>
          <w:sz w:val="28"/>
          <w:szCs w:val="28"/>
        </w:rPr>
        <w:t xml:space="preserve">возраст – </w:t>
      </w:r>
      <w:r w:rsidRPr="00371705">
        <w:rPr>
          <w:sz w:val="28"/>
          <w:szCs w:val="28"/>
        </w:rPr>
        <w:t xml:space="preserve">74,80±2,66 </w:t>
      </w:r>
      <w:r>
        <w:rPr>
          <w:sz w:val="28"/>
          <w:szCs w:val="28"/>
          <w:lang w:val="uk-UA"/>
        </w:rPr>
        <w:t>года</w:t>
      </w:r>
      <w:r w:rsidRPr="00371705">
        <w:rPr>
          <w:sz w:val="28"/>
          <w:szCs w:val="28"/>
        </w:rPr>
        <w:t>)</w:t>
      </w:r>
      <w:r w:rsidRPr="00371705">
        <w:rPr>
          <w:sz w:val="28"/>
          <w:szCs w:val="28"/>
          <w:lang w:val="uk-UA"/>
        </w:rPr>
        <w:t xml:space="preserve"> разделены на две группы в зависимости от варианта терапии: первую группу составили 20 больных (40%), которые получали</w:t>
      </w:r>
      <w:r w:rsidRPr="00020CD5">
        <w:rPr>
          <w:sz w:val="28"/>
          <w:szCs w:val="28"/>
          <w:lang w:val="uk-UA"/>
        </w:rPr>
        <w:t xml:space="preserve"> </w:t>
      </w:r>
      <w:r>
        <w:rPr>
          <w:sz w:val="28"/>
          <w:szCs w:val="28"/>
          <w:lang w:val="uk-UA"/>
        </w:rPr>
        <w:t>ингибиторы АПФ (</w:t>
      </w:r>
      <w:r w:rsidRPr="00020CD5">
        <w:rPr>
          <w:sz w:val="28"/>
          <w:szCs w:val="28"/>
          <w:lang w:val="uk-UA"/>
        </w:rPr>
        <w:t>иАПФ</w:t>
      </w:r>
      <w:r>
        <w:rPr>
          <w:sz w:val="28"/>
          <w:szCs w:val="28"/>
          <w:lang w:val="uk-UA"/>
        </w:rPr>
        <w:t>)</w:t>
      </w:r>
      <w:r w:rsidRPr="00020CD5">
        <w:rPr>
          <w:sz w:val="28"/>
          <w:szCs w:val="28"/>
          <w:lang w:val="uk-UA"/>
        </w:rPr>
        <w:t xml:space="preserve"> в комбинации со статинами, вторую – 14 больных (28%), которые обязательно получали иАПФ.  </w:t>
      </w:r>
      <w:r w:rsidRPr="00020CD5">
        <w:rPr>
          <w:sz w:val="28"/>
          <w:szCs w:val="28"/>
        </w:rPr>
        <w:t xml:space="preserve">Исследовали уровень </w:t>
      </w:r>
      <w:r>
        <w:rPr>
          <w:sz w:val="28"/>
          <w:szCs w:val="28"/>
          <w:lang w:val="uk-UA"/>
        </w:rPr>
        <w:br/>
      </w:r>
      <w:r w:rsidRPr="00020CD5">
        <w:rPr>
          <w:sz w:val="28"/>
          <w:szCs w:val="28"/>
        </w:rPr>
        <w:t>С-реактивного протеина</w:t>
      </w:r>
      <w:r>
        <w:rPr>
          <w:sz w:val="28"/>
          <w:szCs w:val="28"/>
        </w:rPr>
        <w:t xml:space="preserve"> (СРП)</w:t>
      </w:r>
      <w:r w:rsidRPr="00020CD5">
        <w:rPr>
          <w:sz w:val="28"/>
          <w:szCs w:val="28"/>
        </w:rPr>
        <w:t>, липидный профиль, включая</w:t>
      </w:r>
      <w:r>
        <w:rPr>
          <w:sz w:val="28"/>
          <w:szCs w:val="28"/>
        </w:rPr>
        <w:t xml:space="preserve"> общий холестерин</w:t>
      </w:r>
      <w:r w:rsidRPr="00020CD5">
        <w:rPr>
          <w:sz w:val="28"/>
          <w:szCs w:val="28"/>
        </w:rPr>
        <w:t xml:space="preserve"> </w:t>
      </w:r>
      <w:r>
        <w:rPr>
          <w:sz w:val="28"/>
          <w:szCs w:val="28"/>
        </w:rPr>
        <w:t>(О</w:t>
      </w:r>
      <w:r w:rsidRPr="00020CD5">
        <w:rPr>
          <w:sz w:val="28"/>
          <w:szCs w:val="28"/>
        </w:rPr>
        <w:t>ХС</w:t>
      </w:r>
      <w:r>
        <w:rPr>
          <w:sz w:val="28"/>
          <w:szCs w:val="28"/>
        </w:rPr>
        <w:t>)</w:t>
      </w:r>
      <w:r w:rsidRPr="00020CD5">
        <w:rPr>
          <w:sz w:val="28"/>
          <w:szCs w:val="28"/>
        </w:rPr>
        <w:t xml:space="preserve">, </w:t>
      </w:r>
      <w:r>
        <w:rPr>
          <w:sz w:val="28"/>
          <w:szCs w:val="28"/>
        </w:rPr>
        <w:t>триглицериды (</w:t>
      </w:r>
      <w:r w:rsidRPr="00020CD5">
        <w:rPr>
          <w:sz w:val="28"/>
          <w:szCs w:val="28"/>
        </w:rPr>
        <w:t>ТГ</w:t>
      </w:r>
      <w:r>
        <w:rPr>
          <w:sz w:val="28"/>
          <w:szCs w:val="28"/>
        </w:rPr>
        <w:t>)</w:t>
      </w:r>
      <w:r w:rsidRPr="00020CD5">
        <w:rPr>
          <w:sz w:val="28"/>
          <w:szCs w:val="28"/>
        </w:rPr>
        <w:t>,</w:t>
      </w:r>
      <w:r>
        <w:rPr>
          <w:sz w:val="28"/>
          <w:szCs w:val="28"/>
        </w:rPr>
        <w:t xml:space="preserve"> холестерин липопротеиды высокой плотности</w:t>
      </w:r>
      <w:r w:rsidRPr="00020CD5">
        <w:rPr>
          <w:sz w:val="28"/>
          <w:szCs w:val="28"/>
        </w:rPr>
        <w:t xml:space="preserve"> </w:t>
      </w:r>
      <w:r>
        <w:rPr>
          <w:sz w:val="28"/>
          <w:szCs w:val="28"/>
        </w:rPr>
        <w:t>(</w:t>
      </w:r>
      <w:r w:rsidRPr="00020CD5">
        <w:rPr>
          <w:sz w:val="28"/>
          <w:szCs w:val="28"/>
        </w:rPr>
        <w:t>ХС-ЛПВП</w:t>
      </w:r>
      <w:r>
        <w:rPr>
          <w:sz w:val="28"/>
          <w:szCs w:val="28"/>
        </w:rPr>
        <w:t>)</w:t>
      </w:r>
      <w:r w:rsidRPr="00020CD5">
        <w:rPr>
          <w:sz w:val="28"/>
          <w:szCs w:val="28"/>
        </w:rPr>
        <w:t>,</w:t>
      </w:r>
      <w:r>
        <w:rPr>
          <w:sz w:val="28"/>
          <w:szCs w:val="28"/>
        </w:rPr>
        <w:t xml:space="preserve"> холестерин липопротеиды низкой плотности</w:t>
      </w:r>
      <w:r w:rsidRPr="00020CD5">
        <w:rPr>
          <w:sz w:val="28"/>
          <w:szCs w:val="28"/>
        </w:rPr>
        <w:t xml:space="preserve"> </w:t>
      </w:r>
      <w:r>
        <w:rPr>
          <w:sz w:val="28"/>
          <w:szCs w:val="28"/>
        </w:rPr>
        <w:t>(</w:t>
      </w:r>
      <w:r w:rsidRPr="00020CD5">
        <w:rPr>
          <w:sz w:val="28"/>
          <w:szCs w:val="28"/>
        </w:rPr>
        <w:t>ХС-ЛПНП</w:t>
      </w:r>
      <w:r>
        <w:rPr>
          <w:sz w:val="28"/>
          <w:szCs w:val="28"/>
        </w:rPr>
        <w:t>)</w:t>
      </w:r>
      <w:r w:rsidRPr="00020CD5">
        <w:rPr>
          <w:sz w:val="28"/>
          <w:szCs w:val="28"/>
        </w:rPr>
        <w:t xml:space="preserve"> и </w:t>
      </w:r>
      <w:r>
        <w:rPr>
          <w:sz w:val="28"/>
          <w:szCs w:val="28"/>
        </w:rPr>
        <w:t>холестерин липопротеиды очень низкой плотности (</w:t>
      </w:r>
      <w:r w:rsidRPr="00020CD5">
        <w:rPr>
          <w:sz w:val="28"/>
          <w:szCs w:val="28"/>
        </w:rPr>
        <w:t>ХС-ЛПОНП</w:t>
      </w:r>
      <w:r>
        <w:rPr>
          <w:sz w:val="28"/>
          <w:szCs w:val="28"/>
        </w:rPr>
        <w:t>)</w:t>
      </w:r>
      <w:r w:rsidRPr="00020CD5">
        <w:rPr>
          <w:sz w:val="28"/>
          <w:szCs w:val="28"/>
        </w:rPr>
        <w:t xml:space="preserve">. Для оценки состояния чувствительности тканей к инсулину расчитывали показатель НОМА, который представляет собой маркер инсулинорезистентности по формуле, при этом в крови определяли уровень инсулина </w:t>
      </w:r>
      <w:r w:rsidRPr="00A65E9C">
        <w:rPr>
          <w:spacing w:val="-10"/>
          <w:sz w:val="28"/>
          <w:szCs w:val="28"/>
        </w:rPr>
        <w:t xml:space="preserve">и </w:t>
      </w:r>
      <w:r w:rsidRPr="009D6365">
        <w:rPr>
          <w:sz w:val="28"/>
          <w:szCs w:val="28"/>
        </w:rPr>
        <w:t>глюкозы</w:t>
      </w:r>
      <w:r w:rsidRPr="009D6365">
        <w:rPr>
          <w:sz w:val="28"/>
          <w:szCs w:val="28"/>
          <w:lang w:val="uk-UA"/>
        </w:rPr>
        <w:t xml:space="preserve">. </w:t>
      </w:r>
      <w:r w:rsidRPr="009D6365">
        <w:rPr>
          <w:sz w:val="28"/>
          <w:szCs w:val="28"/>
        </w:rPr>
        <w:t>Всем больным также определяли с помощью эходопплера функцию эндотелия сосудов путем измерения эндотелийзависимой вазодилятации по результатам пробы с реактивной гиперемией. Данные показатели эхокардиографии изучали в исходном состоянии</w:t>
      </w:r>
      <w:r w:rsidRPr="00020CD5">
        <w:rPr>
          <w:sz w:val="28"/>
          <w:szCs w:val="28"/>
        </w:rPr>
        <w:t xml:space="preserve"> и через </w:t>
      </w:r>
      <w:r>
        <w:rPr>
          <w:sz w:val="28"/>
          <w:szCs w:val="28"/>
        </w:rPr>
        <w:t>12 недель</w:t>
      </w:r>
      <w:r w:rsidRPr="00020CD5">
        <w:rPr>
          <w:sz w:val="28"/>
          <w:szCs w:val="28"/>
        </w:rPr>
        <w:t xml:space="preserve"> лечения. </w:t>
      </w:r>
    </w:p>
    <w:p w:rsidR="00561BF8" w:rsidRPr="00C5196A" w:rsidRDefault="00561BF8" w:rsidP="00561BF8">
      <w:pPr>
        <w:widowControl w:val="0"/>
        <w:tabs>
          <w:tab w:val="left" w:pos="5310"/>
        </w:tabs>
        <w:spacing w:line="360" w:lineRule="exact"/>
        <w:ind w:firstLine="709"/>
        <w:jc w:val="both"/>
        <w:rPr>
          <w:sz w:val="28"/>
          <w:szCs w:val="28"/>
          <w:lang w:val="uk-UA"/>
        </w:rPr>
      </w:pPr>
      <w:r w:rsidRPr="00552192">
        <w:rPr>
          <w:sz w:val="28"/>
          <w:szCs w:val="28"/>
          <w:lang w:val="uk-UA"/>
        </w:rPr>
        <w:t xml:space="preserve">Через 12 недель лечения </w:t>
      </w:r>
      <w:r>
        <w:rPr>
          <w:sz w:val="28"/>
          <w:szCs w:val="28"/>
          <w:lang w:val="uk-UA"/>
        </w:rPr>
        <w:t>ХСН (ФВ</w:t>
      </w:r>
      <w:r w:rsidRPr="00552192">
        <w:rPr>
          <w:sz w:val="28"/>
          <w:szCs w:val="28"/>
          <w:lang w:val="uk-UA"/>
        </w:rPr>
        <w:t xml:space="preserve">&gt;45%) с использованием симвастатина выявлено достоверное увеличение количества пациентов І ФК (на 35,07%; </w:t>
      </w:r>
      <w:r w:rsidRPr="00552192">
        <w:rPr>
          <w:sz w:val="28"/>
          <w:szCs w:val="28"/>
        </w:rPr>
        <w:t>p</w:t>
      </w:r>
      <w:r w:rsidRPr="00552192">
        <w:rPr>
          <w:sz w:val="28"/>
          <w:szCs w:val="28"/>
          <w:lang w:val="uk-UA"/>
        </w:rPr>
        <w:t xml:space="preserve">&lt;0,05) и уменьшения ІІІ ФК (на 29,9%; </w:t>
      </w:r>
      <w:r w:rsidRPr="00552192">
        <w:rPr>
          <w:sz w:val="28"/>
          <w:szCs w:val="28"/>
        </w:rPr>
        <w:t>p</w:t>
      </w:r>
      <w:r w:rsidRPr="00552192">
        <w:rPr>
          <w:sz w:val="28"/>
          <w:szCs w:val="28"/>
          <w:lang w:val="uk-UA"/>
        </w:rPr>
        <w:t xml:space="preserve">&lt;0,05) в исследуемой группе. При этом из ІІІ ФК во ІІ перешло 25% больных, а из ІІ ФК в І – 55%, что на 10,72% та 19,29%, соответственно, больше, чем в группе сравнения. Виявлено достоверное увеличение показателей теста с 6-ти минутной ходьбой (на 19,19%; </w:t>
      </w:r>
      <w:r w:rsidRPr="00552192">
        <w:rPr>
          <w:sz w:val="28"/>
          <w:szCs w:val="28"/>
        </w:rPr>
        <w:t>p</w:t>
      </w:r>
      <w:r w:rsidRPr="00552192">
        <w:rPr>
          <w:sz w:val="28"/>
          <w:szCs w:val="28"/>
          <w:lang w:val="uk-UA"/>
        </w:rPr>
        <w:t>&lt;0,05). У 25% больных исследуемой группы</w:t>
      </w:r>
      <w:r w:rsidRPr="00020CD5">
        <w:rPr>
          <w:sz w:val="28"/>
          <w:szCs w:val="28"/>
          <w:lang w:val="uk-UA"/>
        </w:rPr>
        <w:t xml:space="preserve"> достигнуты </w:t>
      </w:r>
      <w:r w:rsidRPr="00481EB8">
        <w:rPr>
          <w:sz w:val="28"/>
          <w:szCs w:val="28"/>
          <w:lang w:val="uk-UA"/>
        </w:rPr>
        <w:t xml:space="preserve">нормальные величины уровня СРП, у 50% – нормализовалась эндотелиальная функция, </w:t>
      </w:r>
      <w:r>
        <w:rPr>
          <w:sz w:val="28"/>
          <w:szCs w:val="28"/>
          <w:lang w:val="uk-UA"/>
        </w:rPr>
        <w:br/>
      </w:r>
      <w:r w:rsidRPr="00481EB8">
        <w:rPr>
          <w:sz w:val="28"/>
          <w:szCs w:val="28"/>
          <w:lang w:val="uk-UA"/>
        </w:rPr>
        <w:t>у</w:t>
      </w:r>
      <w:r w:rsidRPr="00962740">
        <w:rPr>
          <w:spacing w:val="4"/>
          <w:sz w:val="28"/>
          <w:szCs w:val="28"/>
          <w:lang w:val="uk-UA"/>
        </w:rPr>
        <w:t xml:space="preserve"> 15% – купирована парадоксальная</w:t>
      </w:r>
      <w:r w:rsidRPr="00020CD5">
        <w:rPr>
          <w:sz w:val="28"/>
          <w:szCs w:val="28"/>
          <w:lang w:val="uk-UA"/>
        </w:rPr>
        <w:t xml:space="preserve"> вазоконстрикторная реакция на фоне </w:t>
      </w:r>
      <w:r w:rsidRPr="00020CD5">
        <w:rPr>
          <w:sz w:val="28"/>
          <w:szCs w:val="28"/>
          <w:lang w:val="uk-UA"/>
        </w:rPr>
        <w:lastRenderedPageBreak/>
        <w:t xml:space="preserve">снижения уровня инсулина (на 24,47%; </w:t>
      </w:r>
      <w:r w:rsidRPr="00020CD5">
        <w:rPr>
          <w:sz w:val="28"/>
          <w:szCs w:val="28"/>
        </w:rPr>
        <w:t>p</w:t>
      </w:r>
      <w:r w:rsidRPr="00020CD5">
        <w:rPr>
          <w:sz w:val="28"/>
          <w:szCs w:val="28"/>
          <w:lang w:val="uk-UA"/>
        </w:rPr>
        <w:t xml:space="preserve">&lt;0,01) и инсулинорезистентности (на 28,78%; </w:t>
      </w:r>
      <w:r w:rsidRPr="00020CD5">
        <w:rPr>
          <w:sz w:val="28"/>
          <w:szCs w:val="28"/>
        </w:rPr>
        <w:t>p</w:t>
      </w:r>
      <w:r w:rsidRPr="00020CD5">
        <w:rPr>
          <w:sz w:val="28"/>
          <w:szCs w:val="28"/>
          <w:lang w:val="uk-UA"/>
        </w:rPr>
        <w:t xml:space="preserve">&lt;0,01). При использовании симвастатина снижались уровни ОХС, ТГ, ХС ЛПНП и ХС ЛПОНП по сравнению с исходными уровнями на 20,14%; </w:t>
      </w:r>
      <w:r w:rsidRPr="00020CD5">
        <w:rPr>
          <w:sz w:val="28"/>
          <w:szCs w:val="28"/>
          <w:lang w:val="en-US"/>
        </w:rPr>
        <w:t>p</w:t>
      </w:r>
      <w:r w:rsidRPr="00020CD5">
        <w:rPr>
          <w:sz w:val="28"/>
          <w:szCs w:val="28"/>
          <w:lang w:val="uk-UA"/>
        </w:rPr>
        <w:t xml:space="preserve">&lt;0,01, 28,24%; </w:t>
      </w:r>
      <w:r w:rsidRPr="00020CD5">
        <w:rPr>
          <w:sz w:val="28"/>
          <w:szCs w:val="28"/>
          <w:lang w:val="en-US"/>
        </w:rPr>
        <w:t>p</w:t>
      </w:r>
      <w:r w:rsidRPr="00020CD5">
        <w:rPr>
          <w:sz w:val="28"/>
          <w:szCs w:val="28"/>
          <w:lang w:val="uk-UA"/>
        </w:rPr>
        <w:t xml:space="preserve">&lt;0,01, 48,49%; </w:t>
      </w:r>
      <w:r w:rsidRPr="00020CD5">
        <w:rPr>
          <w:sz w:val="28"/>
          <w:szCs w:val="28"/>
          <w:lang w:val="en-US"/>
        </w:rPr>
        <w:t>p</w:t>
      </w:r>
      <w:r w:rsidRPr="00020CD5">
        <w:rPr>
          <w:sz w:val="28"/>
          <w:szCs w:val="28"/>
          <w:lang w:val="uk-UA"/>
        </w:rPr>
        <w:t xml:space="preserve">&lt;0,01, 20,96%; </w:t>
      </w:r>
      <w:r w:rsidRPr="00020CD5">
        <w:rPr>
          <w:sz w:val="28"/>
          <w:szCs w:val="28"/>
          <w:lang w:val="en-US"/>
        </w:rPr>
        <w:t>p</w:t>
      </w:r>
      <w:r w:rsidRPr="00020CD5">
        <w:rPr>
          <w:sz w:val="28"/>
          <w:szCs w:val="28"/>
          <w:lang w:val="uk-UA"/>
        </w:rPr>
        <w:t>&lt;0,01 и</w:t>
      </w:r>
      <w:r>
        <w:rPr>
          <w:sz w:val="28"/>
          <w:szCs w:val="28"/>
          <w:lang w:val="uk-UA"/>
        </w:rPr>
        <w:t xml:space="preserve"> </w:t>
      </w:r>
      <w:r w:rsidRPr="00C5196A">
        <w:rPr>
          <w:sz w:val="28"/>
          <w:szCs w:val="28"/>
          <w:lang w:val="uk-UA"/>
        </w:rPr>
        <w:t xml:space="preserve">повышался ХС ЛПВП (на 39,79%; </w:t>
      </w:r>
      <w:r w:rsidRPr="00C5196A">
        <w:rPr>
          <w:sz w:val="28"/>
          <w:szCs w:val="28"/>
          <w:lang w:val="en-US"/>
        </w:rPr>
        <w:t>p</w:t>
      </w:r>
      <w:r w:rsidRPr="00C5196A">
        <w:rPr>
          <w:sz w:val="28"/>
          <w:szCs w:val="28"/>
          <w:lang w:val="uk-UA"/>
        </w:rPr>
        <w:t xml:space="preserve">&lt;0,01). В конце наблюдения у больных исследуемой группы выявлено достоверное снижение показателей КДР, КДО и </w:t>
      </w:r>
      <w:r w:rsidRPr="00481EB8">
        <w:rPr>
          <w:sz w:val="28"/>
          <w:szCs w:val="28"/>
          <w:lang w:val="uk-UA"/>
        </w:rPr>
        <w:t xml:space="preserve">КСО на 13,42%; </w:t>
      </w:r>
      <w:r w:rsidRPr="00481EB8">
        <w:rPr>
          <w:sz w:val="28"/>
          <w:szCs w:val="28"/>
          <w:lang w:val="en-US"/>
        </w:rPr>
        <w:t>p</w:t>
      </w:r>
      <w:r w:rsidRPr="00481EB8">
        <w:rPr>
          <w:sz w:val="28"/>
          <w:szCs w:val="28"/>
          <w:lang w:val="uk-UA"/>
        </w:rPr>
        <w:t xml:space="preserve">&lt;0,05; 10,5%; </w:t>
      </w:r>
      <w:r w:rsidRPr="00481EB8">
        <w:rPr>
          <w:sz w:val="28"/>
          <w:szCs w:val="28"/>
          <w:lang w:val="en-US"/>
        </w:rPr>
        <w:t>p</w:t>
      </w:r>
      <w:r w:rsidRPr="00481EB8">
        <w:rPr>
          <w:sz w:val="28"/>
          <w:szCs w:val="28"/>
          <w:lang w:val="uk-UA"/>
        </w:rPr>
        <w:t xml:space="preserve">&lt;0,05 и 12,38%; </w:t>
      </w:r>
      <w:r w:rsidRPr="00481EB8">
        <w:rPr>
          <w:sz w:val="28"/>
          <w:szCs w:val="28"/>
          <w:lang w:val="en-US"/>
        </w:rPr>
        <w:t>p</w:t>
      </w:r>
      <w:r w:rsidRPr="00481EB8">
        <w:rPr>
          <w:sz w:val="28"/>
          <w:szCs w:val="28"/>
          <w:lang w:val="uk-UA"/>
        </w:rPr>
        <w:t>&lt;0,05, соответственно. Зарегистрировано</w:t>
      </w:r>
      <w:r w:rsidRPr="00C5196A">
        <w:rPr>
          <w:spacing w:val="-16"/>
          <w:sz w:val="28"/>
          <w:szCs w:val="28"/>
          <w:lang w:val="uk-UA"/>
        </w:rPr>
        <w:t xml:space="preserve"> достоверное</w:t>
      </w:r>
      <w:r w:rsidRPr="00C5196A">
        <w:rPr>
          <w:sz w:val="28"/>
          <w:szCs w:val="28"/>
          <w:lang w:val="uk-UA"/>
        </w:rPr>
        <w:t xml:space="preserve"> увеличение показателей соотношения Е/А (на 11,9%; </w:t>
      </w:r>
      <w:r w:rsidRPr="00C5196A">
        <w:rPr>
          <w:sz w:val="28"/>
          <w:szCs w:val="28"/>
        </w:rPr>
        <w:t>p</w:t>
      </w:r>
      <w:r w:rsidRPr="00C5196A">
        <w:rPr>
          <w:sz w:val="28"/>
          <w:szCs w:val="28"/>
          <w:lang w:val="uk-UA"/>
        </w:rPr>
        <w:t xml:space="preserve">&lt;0,05) и снижение </w:t>
      </w:r>
      <w:r w:rsidRPr="00C5196A">
        <w:rPr>
          <w:sz w:val="28"/>
          <w:szCs w:val="28"/>
          <w:lang w:val="en-US"/>
        </w:rPr>
        <w:t>IVRT</w:t>
      </w:r>
      <w:r w:rsidRPr="00C5196A">
        <w:rPr>
          <w:sz w:val="28"/>
          <w:szCs w:val="28"/>
          <w:lang w:val="uk-UA"/>
        </w:rPr>
        <w:t xml:space="preserve"> (на 7,5%; </w:t>
      </w:r>
      <w:r w:rsidRPr="00C5196A">
        <w:rPr>
          <w:sz w:val="28"/>
          <w:szCs w:val="28"/>
        </w:rPr>
        <w:t>p</w:t>
      </w:r>
      <w:r w:rsidRPr="00C5196A">
        <w:rPr>
          <w:sz w:val="28"/>
          <w:szCs w:val="28"/>
          <w:lang w:val="uk-UA"/>
        </w:rPr>
        <w:t xml:space="preserve">&lt;0,05) и </w:t>
      </w:r>
      <w:r w:rsidRPr="00C5196A">
        <w:rPr>
          <w:sz w:val="28"/>
          <w:szCs w:val="28"/>
          <w:lang w:val="en-US"/>
        </w:rPr>
        <w:t>DTE</w:t>
      </w:r>
      <w:r w:rsidRPr="00C5196A">
        <w:rPr>
          <w:sz w:val="28"/>
          <w:szCs w:val="28"/>
          <w:lang w:val="uk-UA"/>
        </w:rPr>
        <w:t xml:space="preserve"> (на 8,01%; </w:t>
      </w:r>
      <w:r w:rsidRPr="00C5196A">
        <w:rPr>
          <w:sz w:val="28"/>
          <w:szCs w:val="28"/>
        </w:rPr>
        <w:t>p</w:t>
      </w:r>
      <w:r w:rsidRPr="00C5196A">
        <w:rPr>
          <w:sz w:val="28"/>
          <w:szCs w:val="28"/>
          <w:lang w:val="uk-UA"/>
        </w:rPr>
        <w:t>&lt;0,05), что указывает на улучшение диастолической функции.</w:t>
      </w:r>
    </w:p>
    <w:p w:rsidR="00561BF8" w:rsidRPr="00481EB8" w:rsidRDefault="00561BF8" w:rsidP="00561BF8">
      <w:pPr>
        <w:widowControl w:val="0"/>
        <w:tabs>
          <w:tab w:val="left" w:pos="5310"/>
        </w:tabs>
        <w:spacing w:line="360" w:lineRule="exact"/>
        <w:ind w:firstLine="709"/>
        <w:jc w:val="both"/>
        <w:rPr>
          <w:color w:val="FF0000"/>
          <w:sz w:val="28"/>
          <w:szCs w:val="28"/>
          <w:lang w:val="uk-UA"/>
        </w:rPr>
      </w:pPr>
      <w:r w:rsidRPr="00481EB8">
        <w:rPr>
          <w:sz w:val="28"/>
          <w:szCs w:val="28"/>
          <w:lang w:val="uk-UA"/>
        </w:rPr>
        <w:t xml:space="preserve">Таким образом, симвастатин </w:t>
      </w:r>
      <w:r w:rsidRPr="00481EB8">
        <w:rPr>
          <w:sz w:val="28"/>
          <w:szCs w:val="28"/>
        </w:rPr>
        <w:t>обладает хорошей эффективностью и безопасностью, оказывая благоприятные эффекты на уровень СРП, инсулинорезистентность, эндотелий сосудов и липидный профиль и кардиогемодинамику у больных с ХСН с сохраненной систолической функцией пожилого и старческого возраста.</w:t>
      </w:r>
    </w:p>
    <w:p w:rsidR="00561BF8" w:rsidRPr="00481EB8" w:rsidRDefault="00561BF8" w:rsidP="00561BF8">
      <w:pPr>
        <w:widowControl w:val="0"/>
        <w:tabs>
          <w:tab w:val="left" w:pos="5310"/>
        </w:tabs>
        <w:spacing w:line="360" w:lineRule="exact"/>
        <w:ind w:firstLine="709"/>
        <w:jc w:val="both"/>
        <w:rPr>
          <w:sz w:val="28"/>
          <w:szCs w:val="28"/>
          <w:shd w:val="clear" w:color="auto" w:fill="FFFFFF"/>
          <w:lang w:val="uk-UA"/>
        </w:rPr>
      </w:pPr>
      <w:r w:rsidRPr="00481EB8">
        <w:rPr>
          <w:sz w:val="28"/>
          <w:szCs w:val="28"/>
          <w:shd w:val="clear" w:color="auto" w:fill="FFFFFF"/>
          <w:lang w:val="uk-UA"/>
        </w:rPr>
        <w:t xml:space="preserve">Ключевые слова: хроническая сердечная недостаточность, возраст, С-реактивный протеин, </w:t>
      </w:r>
      <w:r w:rsidRPr="00481EB8">
        <w:rPr>
          <w:sz w:val="28"/>
          <w:szCs w:val="28"/>
          <w:shd w:val="clear" w:color="auto" w:fill="FFFFFF"/>
        </w:rPr>
        <w:t>эндотелиальная функция,</w:t>
      </w:r>
      <w:r w:rsidRPr="00481EB8">
        <w:rPr>
          <w:sz w:val="28"/>
          <w:szCs w:val="28"/>
          <w:shd w:val="clear" w:color="auto" w:fill="FFFFFF"/>
          <w:lang w:val="uk-UA"/>
        </w:rPr>
        <w:t xml:space="preserve"> </w:t>
      </w:r>
      <w:r w:rsidRPr="00481EB8">
        <w:rPr>
          <w:rFonts w:ascii="Times New Roman CYR" w:hAnsi="Times New Roman CYR" w:cs="Times New Roman CYR"/>
          <w:bCs/>
          <w:sz w:val="28"/>
          <w:szCs w:val="28"/>
          <w:lang w:val="uk-UA" w:eastAsia="ru-RU"/>
        </w:rPr>
        <w:t xml:space="preserve">инсулинорезистентность, липидный профиль, </w:t>
      </w:r>
      <w:r w:rsidRPr="00481EB8">
        <w:rPr>
          <w:sz w:val="28"/>
          <w:szCs w:val="28"/>
          <w:shd w:val="clear" w:color="auto" w:fill="FFFFFF"/>
          <w:lang w:val="uk-UA"/>
        </w:rPr>
        <w:t>статины.</w:t>
      </w:r>
    </w:p>
    <w:p w:rsidR="00561BF8" w:rsidRDefault="00561BF8" w:rsidP="00561BF8">
      <w:pPr>
        <w:widowControl w:val="0"/>
        <w:tabs>
          <w:tab w:val="left" w:pos="5310"/>
        </w:tabs>
        <w:spacing w:line="360" w:lineRule="exact"/>
        <w:ind w:firstLine="709"/>
        <w:jc w:val="both"/>
        <w:rPr>
          <w:sz w:val="28"/>
          <w:szCs w:val="28"/>
          <w:shd w:val="clear" w:color="auto" w:fill="FFFFFF"/>
          <w:lang w:val="uk-UA"/>
        </w:rPr>
      </w:pPr>
    </w:p>
    <w:p w:rsidR="00561BF8" w:rsidRPr="00561BF8" w:rsidRDefault="00561BF8" w:rsidP="00561BF8">
      <w:pPr>
        <w:pStyle w:val="affffffff2"/>
        <w:spacing w:after="0" w:line="360" w:lineRule="exact"/>
        <w:rPr>
          <w:rFonts w:ascii="Times New Roman" w:hAnsi="Times New Roman" w:cs="Times New Roman"/>
          <w:snapToGrid w:val="0"/>
          <w:lang w:val="en-US" w:eastAsia="ru-RU"/>
        </w:rPr>
      </w:pPr>
      <w:r w:rsidRPr="00561BF8">
        <w:rPr>
          <w:rFonts w:ascii="Times New Roman" w:hAnsi="Times New Roman" w:cs="Times New Roman"/>
          <w:snapToGrid w:val="0"/>
          <w:lang w:val="en-US" w:eastAsia="ru-RU"/>
        </w:rPr>
        <w:t>SUMMARY</w:t>
      </w:r>
    </w:p>
    <w:p w:rsidR="00561BF8" w:rsidRDefault="00561BF8" w:rsidP="00561BF8">
      <w:pPr>
        <w:pStyle w:val="affffffff3"/>
        <w:spacing w:after="0" w:line="360" w:lineRule="exact"/>
        <w:ind w:firstLine="709"/>
        <w:jc w:val="both"/>
        <w:rPr>
          <w:spacing w:val="4"/>
          <w:szCs w:val="28"/>
          <w:lang w:val="uk-UA"/>
        </w:rPr>
      </w:pPr>
      <w:r w:rsidRPr="006C32DF">
        <w:rPr>
          <w:spacing w:val="4"/>
          <w:szCs w:val="28"/>
          <w:lang w:val="en-US"/>
        </w:rPr>
        <w:t>Mitrohina O.S. Inflammation, endothelial dysfunction, insulin resistance and its correction in the elderly patients with chronic hear</w:t>
      </w:r>
      <w:r>
        <w:rPr>
          <w:spacing w:val="4"/>
          <w:szCs w:val="28"/>
          <w:lang w:val="en-US"/>
        </w:rPr>
        <w:t>t failure.</w:t>
      </w:r>
      <w:r>
        <w:rPr>
          <w:spacing w:val="4"/>
          <w:szCs w:val="28"/>
          <w:lang w:val="uk-UA"/>
        </w:rPr>
        <w:t xml:space="preserve"> – </w:t>
      </w:r>
      <w:r w:rsidRPr="006C32DF">
        <w:rPr>
          <w:spacing w:val="4"/>
          <w:szCs w:val="28"/>
          <w:lang w:val="en-US"/>
        </w:rPr>
        <w:t xml:space="preserve">The manuscript. </w:t>
      </w:r>
    </w:p>
    <w:p w:rsidR="00561BF8" w:rsidRDefault="00561BF8" w:rsidP="00561BF8">
      <w:pPr>
        <w:pStyle w:val="affffffff3"/>
        <w:spacing w:after="0" w:line="360" w:lineRule="exact"/>
        <w:ind w:firstLine="709"/>
        <w:jc w:val="both"/>
        <w:rPr>
          <w:spacing w:val="4"/>
          <w:szCs w:val="28"/>
          <w:lang w:val="uk-UA"/>
        </w:rPr>
      </w:pPr>
      <w:r w:rsidRPr="006C32DF">
        <w:rPr>
          <w:spacing w:val="4"/>
          <w:szCs w:val="28"/>
          <w:lang w:val="en-US"/>
        </w:rPr>
        <w:t>Thesis for a degree of a candidate of Medical Sciences on the special</w:t>
      </w:r>
      <w:r>
        <w:rPr>
          <w:spacing w:val="4"/>
          <w:szCs w:val="28"/>
          <w:lang w:val="en-US"/>
        </w:rPr>
        <w:t>ity 14</w:t>
      </w:r>
      <w:r>
        <w:rPr>
          <w:spacing w:val="4"/>
          <w:szCs w:val="28"/>
          <w:lang w:val="uk-UA"/>
        </w:rPr>
        <w:t>.</w:t>
      </w:r>
      <w:r>
        <w:rPr>
          <w:spacing w:val="4"/>
          <w:szCs w:val="28"/>
          <w:lang w:val="en-US"/>
        </w:rPr>
        <w:t>01</w:t>
      </w:r>
      <w:r>
        <w:rPr>
          <w:spacing w:val="4"/>
          <w:szCs w:val="28"/>
          <w:lang w:val="uk-UA"/>
        </w:rPr>
        <w:t>.</w:t>
      </w:r>
      <w:r>
        <w:rPr>
          <w:spacing w:val="4"/>
          <w:szCs w:val="28"/>
          <w:lang w:val="en-US"/>
        </w:rPr>
        <w:t>11</w:t>
      </w:r>
      <w:r>
        <w:rPr>
          <w:spacing w:val="4"/>
          <w:szCs w:val="28"/>
          <w:lang w:val="uk-UA"/>
        </w:rPr>
        <w:t xml:space="preserve"> – </w:t>
      </w:r>
      <w:r w:rsidRPr="006C32DF">
        <w:rPr>
          <w:spacing w:val="4"/>
          <w:szCs w:val="28"/>
          <w:lang w:val="en-US"/>
        </w:rPr>
        <w:t>Cardi</w:t>
      </w:r>
      <w:r>
        <w:rPr>
          <w:spacing w:val="4"/>
          <w:szCs w:val="28"/>
          <w:lang w:val="en-US"/>
        </w:rPr>
        <w:t>ology.</w:t>
      </w:r>
      <w:r>
        <w:rPr>
          <w:spacing w:val="4"/>
          <w:szCs w:val="28"/>
          <w:lang w:val="uk-UA"/>
        </w:rPr>
        <w:t xml:space="preserve"> – </w:t>
      </w:r>
      <w:r w:rsidRPr="006C32DF">
        <w:rPr>
          <w:spacing w:val="4"/>
          <w:szCs w:val="28"/>
          <w:lang w:val="en-US"/>
        </w:rPr>
        <w:t>Dnepropetrovsk state medical academy</w:t>
      </w:r>
      <w:r>
        <w:rPr>
          <w:spacing w:val="4"/>
          <w:szCs w:val="28"/>
          <w:lang w:val="en-US"/>
        </w:rPr>
        <w:t xml:space="preserve"> Ministry of Health of Ukraine, SI </w:t>
      </w:r>
      <w:r>
        <w:rPr>
          <w:spacing w:val="4"/>
          <w:szCs w:val="28"/>
          <w:lang w:val="uk-UA"/>
        </w:rPr>
        <w:t>«</w:t>
      </w:r>
      <w:r>
        <w:rPr>
          <w:spacing w:val="4"/>
          <w:szCs w:val="28"/>
          <w:lang w:val="en-US"/>
        </w:rPr>
        <w:t>Institute of Gastroenterology of AMS of Ukraine</w:t>
      </w:r>
      <w:r>
        <w:rPr>
          <w:spacing w:val="4"/>
          <w:szCs w:val="28"/>
          <w:lang w:val="uk-UA"/>
        </w:rPr>
        <w:t>»</w:t>
      </w:r>
      <w:r w:rsidRPr="006C32DF">
        <w:rPr>
          <w:spacing w:val="4"/>
          <w:szCs w:val="28"/>
          <w:lang w:val="en-US"/>
        </w:rPr>
        <w:t>,</w:t>
      </w:r>
      <w:r w:rsidRPr="00710AF0">
        <w:rPr>
          <w:spacing w:val="4"/>
          <w:szCs w:val="28"/>
          <w:lang w:val="en-US"/>
        </w:rPr>
        <w:t xml:space="preserve"> </w:t>
      </w:r>
      <w:r w:rsidRPr="006C32DF">
        <w:rPr>
          <w:spacing w:val="4"/>
          <w:szCs w:val="28"/>
          <w:lang w:val="en-US"/>
        </w:rPr>
        <w:t xml:space="preserve"> Dn</w:t>
      </w:r>
      <w:r>
        <w:rPr>
          <w:spacing w:val="4"/>
          <w:szCs w:val="28"/>
          <w:lang w:val="en-US"/>
        </w:rPr>
        <w:t>i</w:t>
      </w:r>
      <w:r w:rsidRPr="006C32DF">
        <w:rPr>
          <w:spacing w:val="4"/>
          <w:szCs w:val="28"/>
          <w:lang w:val="en-US"/>
        </w:rPr>
        <w:t>propetrovsk</w:t>
      </w:r>
      <w:r>
        <w:rPr>
          <w:spacing w:val="4"/>
          <w:szCs w:val="28"/>
          <w:lang w:val="en-US"/>
        </w:rPr>
        <w:t xml:space="preserve">, 2008. </w:t>
      </w:r>
    </w:p>
    <w:p w:rsidR="00561BF8" w:rsidRDefault="00561BF8" w:rsidP="00561BF8">
      <w:pPr>
        <w:pStyle w:val="affffffff3"/>
        <w:spacing w:after="0" w:line="360" w:lineRule="exact"/>
        <w:ind w:firstLine="709"/>
        <w:jc w:val="both"/>
        <w:rPr>
          <w:spacing w:val="4"/>
          <w:szCs w:val="28"/>
          <w:lang w:val="uk-UA"/>
        </w:rPr>
      </w:pPr>
      <w:r w:rsidRPr="006C32DF">
        <w:rPr>
          <w:spacing w:val="4"/>
          <w:szCs w:val="28"/>
          <w:lang w:val="en-US"/>
        </w:rPr>
        <w:t xml:space="preserve">The thesis is devoted to the questions of determinant risk factors for the progression of chronic heart failure (CHF) with preserved systolic function in the elderly patients and the improvement of its treatment with simvastatin. </w:t>
      </w:r>
      <w:r w:rsidRPr="00561BF8">
        <w:rPr>
          <w:spacing w:val="4"/>
          <w:szCs w:val="28"/>
          <w:lang w:val="en-US"/>
        </w:rPr>
        <w:t xml:space="preserve">In 50 CHF old patients with preserved systolic function we assessed atherosclerosis risk factors, endothelial function damage, the lipid profile and its relationship with the body mass index. We matched that higher  progressive CHF with preserved systolic function in the elderly patients has been associated to higher C-reactive protein (CRP) and insulin resistance  levels, and impaired endothelial function. In the elderly patients with CHF, CRP level was high in patients with low body mass index as well as in those with high body mass index. However, high body mass index tends to enhance the endothelial dysfunction, lipid profile damage and insulin resistance. </w:t>
      </w:r>
      <w:r w:rsidRPr="00FE6880">
        <w:rPr>
          <w:spacing w:val="4"/>
          <w:szCs w:val="28"/>
          <w:lang w:val="en-US"/>
        </w:rPr>
        <w:t xml:space="preserve">High abdominal volume index associated to high total cholesterol (TC) and </w:t>
      </w:r>
      <w:r>
        <w:rPr>
          <w:spacing w:val="4"/>
          <w:szCs w:val="28"/>
          <w:lang w:val="en-US"/>
        </w:rPr>
        <w:t>low-density lipoprotein</w:t>
      </w:r>
      <w:r w:rsidRPr="00FE6880">
        <w:rPr>
          <w:spacing w:val="4"/>
          <w:szCs w:val="28"/>
          <w:lang w:val="en-US"/>
        </w:rPr>
        <w:t xml:space="preserve"> cholesterol</w:t>
      </w:r>
      <w:r>
        <w:rPr>
          <w:spacing w:val="4"/>
          <w:szCs w:val="28"/>
          <w:lang w:val="en-US"/>
        </w:rPr>
        <w:t xml:space="preserve"> (</w:t>
      </w:r>
      <w:r w:rsidRPr="00FE6880">
        <w:rPr>
          <w:spacing w:val="4"/>
          <w:szCs w:val="28"/>
          <w:lang w:val="en-US"/>
        </w:rPr>
        <w:t>LDL-C</w:t>
      </w:r>
      <w:r>
        <w:rPr>
          <w:spacing w:val="4"/>
          <w:szCs w:val="28"/>
          <w:lang w:val="en-US"/>
        </w:rPr>
        <w:t>)</w:t>
      </w:r>
      <w:r w:rsidRPr="00FE6880">
        <w:rPr>
          <w:spacing w:val="4"/>
          <w:szCs w:val="28"/>
          <w:lang w:val="en-US"/>
        </w:rPr>
        <w:t xml:space="preserve"> levels. </w:t>
      </w:r>
      <w:r w:rsidRPr="006C32DF">
        <w:rPr>
          <w:spacing w:val="4"/>
          <w:szCs w:val="28"/>
          <w:lang w:val="en-US"/>
        </w:rPr>
        <w:t xml:space="preserve">The treatment with simvastatin has positive effects on CRP level (in 25% of cases a normal CRP level has been reached), insulin </w:t>
      </w:r>
      <w:r w:rsidRPr="006C32DF">
        <w:rPr>
          <w:spacing w:val="4"/>
          <w:szCs w:val="28"/>
          <w:lang w:val="en-US"/>
        </w:rPr>
        <w:lastRenderedPageBreak/>
        <w:t>resistance (insulin level decreased by 24,47% (p&lt;0,01) and insulin resist</w:t>
      </w:r>
      <w:r>
        <w:rPr>
          <w:spacing w:val="4"/>
          <w:szCs w:val="28"/>
          <w:lang w:val="en-US"/>
        </w:rPr>
        <w:t>ance</w:t>
      </w:r>
      <w:r>
        <w:rPr>
          <w:spacing w:val="4"/>
          <w:szCs w:val="28"/>
          <w:lang w:val="uk-UA"/>
        </w:rPr>
        <w:t xml:space="preserve"> – </w:t>
      </w:r>
      <w:r w:rsidRPr="006C32DF">
        <w:rPr>
          <w:spacing w:val="4"/>
          <w:szCs w:val="28"/>
          <w:lang w:val="en-US"/>
        </w:rPr>
        <w:t>by 28,78% (p,0,01)) and lipid profile (</w:t>
      </w:r>
      <w:r w:rsidRPr="00FE6880">
        <w:rPr>
          <w:spacing w:val="4"/>
          <w:szCs w:val="28"/>
          <w:lang w:val="en-US"/>
        </w:rPr>
        <w:t>total cholesterol</w:t>
      </w:r>
      <w:r w:rsidRPr="006C32DF">
        <w:rPr>
          <w:spacing w:val="4"/>
          <w:szCs w:val="28"/>
          <w:lang w:val="en-US"/>
        </w:rPr>
        <w:t xml:space="preserve"> </w:t>
      </w:r>
      <w:r>
        <w:rPr>
          <w:spacing w:val="4"/>
          <w:szCs w:val="28"/>
          <w:lang w:val="en-US"/>
        </w:rPr>
        <w:t>(</w:t>
      </w:r>
      <w:r w:rsidRPr="006C32DF">
        <w:rPr>
          <w:spacing w:val="4"/>
          <w:szCs w:val="28"/>
          <w:lang w:val="en-US"/>
        </w:rPr>
        <w:t>TC</w:t>
      </w:r>
      <w:r>
        <w:rPr>
          <w:spacing w:val="4"/>
          <w:szCs w:val="28"/>
          <w:lang w:val="en-US"/>
        </w:rPr>
        <w:t>)</w:t>
      </w:r>
      <w:r w:rsidRPr="006C32DF">
        <w:rPr>
          <w:spacing w:val="4"/>
          <w:szCs w:val="28"/>
          <w:lang w:val="en-US"/>
        </w:rPr>
        <w:t>,</w:t>
      </w:r>
      <w:r>
        <w:rPr>
          <w:spacing w:val="4"/>
          <w:szCs w:val="28"/>
          <w:lang w:val="en-US"/>
        </w:rPr>
        <w:t xml:space="preserve"> triglicerid (</w:t>
      </w:r>
      <w:r w:rsidRPr="006C32DF">
        <w:rPr>
          <w:spacing w:val="4"/>
          <w:szCs w:val="28"/>
          <w:lang w:val="en-US"/>
        </w:rPr>
        <w:t>TG</w:t>
      </w:r>
      <w:r>
        <w:rPr>
          <w:spacing w:val="4"/>
          <w:szCs w:val="28"/>
          <w:lang w:val="en-US"/>
        </w:rPr>
        <w:t>)</w:t>
      </w:r>
      <w:r w:rsidRPr="006C32DF">
        <w:rPr>
          <w:spacing w:val="4"/>
          <w:szCs w:val="28"/>
          <w:lang w:val="en-US"/>
        </w:rPr>
        <w:t>,</w:t>
      </w:r>
      <w:r>
        <w:rPr>
          <w:spacing w:val="4"/>
          <w:szCs w:val="28"/>
          <w:lang w:val="en-US"/>
        </w:rPr>
        <w:t xml:space="preserve"> low-density</w:t>
      </w:r>
      <w:r w:rsidRPr="001301B5">
        <w:rPr>
          <w:spacing w:val="4"/>
          <w:szCs w:val="28"/>
          <w:lang w:val="en-US"/>
        </w:rPr>
        <w:t xml:space="preserve"> </w:t>
      </w:r>
      <w:r>
        <w:rPr>
          <w:spacing w:val="4"/>
          <w:szCs w:val="28"/>
          <w:lang w:val="en-US"/>
        </w:rPr>
        <w:t>lipoprotein</w:t>
      </w:r>
      <w:r w:rsidRPr="00FE6880">
        <w:rPr>
          <w:spacing w:val="4"/>
          <w:szCs w:val="28"/>
          <w:lang w:val="en-US"/>
        </w:rPr>
        <w:t xml:space="preserve"> cholesterol</w:t>
      </w:r>
      <w:r w:rsidRPr="006C32DF">
        <w:rPr>
          <w:spacing w:val="4"/>
          <w:szCs w:val="28"/>
          <w:lang w:val="en-US"/>
        </w:rPr>
        <w:t xml:space="preserve"> </w:t>
      </w:r>
      <w:r>
        <w:rPr>
          <w:spacing w:val="4"/>
          <w:szCs w:val="28"/>
          <w:lang w:val="en-US"/>
        </w:rPr>
        <w:t>(</w:t>
      </w:r>
      <w:r w:rsidRPr="006C32DF">
        <w:rPr>
          <w:spacing w:val="4"/>
          <w:szCs w:val="28"/>
          <w:lang w:val="en-US"/>
        </w:rPr>
        <w:t>LDL-C</w:t>
      </w:r>
      <w:r>
        <w:rPr>
          <w:spacing w:val="4"/>
          <w:szCs w:val="28"/>
          <w:lang w:val="en-US"/>
        </w:rPr>
        <w:t>)</w:t>
      </w:r>
      <w:r w:rsidRPr="006C32DF">
        <w:rPr>
          <w:spacing w:val="4"/>
          <w:szCs w:val="28"/>
          <w:lang w:val="en-US"/>
        </w:rPr>
        <w:t xml:space="preserve"> and </w:t>
      </w:r>
      <w:r>
        <w:rPr>
          <w:spacing w:val="4"/>
          <w:szCs w:val="28"/>
          <w:lang w:val="en-US"/>
        </w:rPr>
        <w:t>very low-density</w:t>
      </w:r>
      <w:r w:rsidRPr="001301B5">
        <w:rPr>
          <w:spacing w:val="4"/>
          <w:szCs w:val="28"/>
          <w:lang w:val="en-US"/>
        </w:rPr>
        <w:t xml:space="preserve"> </w:t>
      </w:r>
      <w:r>
        <w:rPr>
          <w:spacing w:val="4"/>
          <w:szCs w:val="28"/>
          <w:lang w:val="en-US"/>
        </w:rPr>
        <w:t>lipoprotein</w:t>
      </w:r>
      <w:r w:rsidRPr="00FE6880">
        <w:rPr>
          <w:spacing w:val="4"/>
          <w:szCs w:val="28"/>
          <w:lang w:val="en-US"/>
        </w:rPr>
        <w:t xml:space="preserve"> cholesterol</w:t>
      </w:r>
      <w:r w:rsidRPr="006C32DF">
        <w:rPr>
          <w:spacing w:val="4"/>
          <w:szCs w:val="28"/>
          <w:lang w:val="en-US"/>
        </w:rPr>
        <w:t xml:space="preserve"> </w:t>
      </w:r>
      <w:r>
        <w:rPr>
          <w:spacing w:val="4"/>
          <w:szCs w:val="28"/>
          <w:lang w:val="en-US"/>
        </w:rPr>
        <w:t>(</w:t>
      </w:r>
      <w:r w:rsidRPr="006C32DF">
        <w:rPr>
          <w:spacing w:val="4"/>
          <w:szCs w:val="28"/>
          <w:lang w:val="en-US"/>
        </w:rPr>
        <w:t>VLDL-C</w:t>
      </w:r>
      <w:r>
        <w:rPr>
          <w:spacing w:val="4"/>
          <w:szCs w:val="28"/>
          <w:lang w:val="en-US"/>
        </w:rPr>
        <w:t>)</w:t>
      </w:r>
      <w:r w:rsidRPr="006C32DF">
        <w:rPr>
          <w:spacing w:val="4"/>
          <w:szCs w:val="28"/>
          <w:lang w:val="en-US"/>
        </w:rPr>
        <w:t xml:space="preserve"> levels decreased by 20,14%; p&lt;0,01, 28,24%; p&lt;0,01, 48,49%; p&lt;0,01, 20,96%; p&lt;0,01 respectively and </w:t>
      </w:r>
      <w:r>
        <w:rPr>
          <w:spacing w:val="4"/>
          <w:szCs w:val="28"/>
          <w:lang w:val="uk-UA"/>
        </w:rPr>
        <w:br/>
      </w:r>
      <w:r>
        <w:rPr>
          <w:spacing w:val="4"/>
          <w:szCs w:val="28"/>
          <w:lang w:val="en-US"/>
        </w:rPr>
        <w:t>high-density</w:t>
      </w:r>
      <w:r w:rsidRPr="001301B5">
        <w:rPr>
          <w:spacing w:val="4"/>
          <w:szCs w:val="28"/>
          <w:lang w:val="en-US"/>
        </w:rPr>
        <w:t xml:space="preserve"> </w:t>
      </w:r>
      <w:r>
        <w:rPr>
          <w:spacing w:val="4"/>
          <w:szCs w:val="28"/>
          <w:lang w:val="en-US"/>
        </w:rPr>
        <w:t>lipoprotein</w:t>
      </w:r>
      <w:r w:rsidRPr="00FE6880">
        <w:rPr>
          <w:spacing w:val="4"/>
          <w:szCs w:val="28"/>
          <w:lang w:val="en-US"/>
        </w:rPr>
        <w:t xml:space="preserve"> cholesterol</w:t>
      </w:r>
      <w:r w:rsidRPr="006C32DF">
        <w:rPr>
          <w:spacing w:val="4"/>
          <w:szCs w:val="28"/>
          <w:lang w:val="en-US"/>
        </w:rPr>
        <w:t xml:space="preserve"> </w:t>
      </w:r>
      <w:r>
        <w:rPr>
          <w:spacing w:val="4"/>
          <w:szCs w:val="28"/>
          <w:lang w:val="en-US"/>
        </w:rPr>
        <w:t>(</w:t>
      </w:r>
      <w:r w:rsidRPr="006C32DF">
        <w:rPr>
          <w:spacing w:val="4"/>
          <w:szCs w:val="28"/>
          <w:lang w:val="en-US"/>
        </w:rPr>
        <w:t>HDL-C</w:t>
      </w:r>
      <w:r>
        <w:rPr>
          <w:spacing w:val="4"/>
          <w:szCs w:val="28"/>
          <w:lang w:val="en-US"/>
        </w:rPr>
        <w:t>)</w:t>
      </w:r>
      <w:r w:rsidRPr="006C32DF">
        <w:rPr>
          <w:spacing w:val="4"/>
          <w:szCs w:val="28"/>
          <w:lang w:val="en-US"/>
        </w:rPr>
        <w:t xml:space="preserve"> level increased by 39,79%; p&lt;0,01) in comparison with its baseline levels), and endothelial function (in 50% of cases it was normalized, and in 15% it was stopped).  </w:t>
      </w:r>
    </w:p>
    <w:p w:rsidR="00561BF8" w:rsidRPr="006C32DF" w:rsidRDefault="00561BF8" w:rsidP="00561BF8">
      <w:pPr>
        <w:pStyle w:val="affffffff3"/>
        <w:spacing w:after="0" w:line="360" w:lineRule="exact"/>
        <w:ind w:firstLine="709"/>
        <w:jc w:val="both"/>
        <w:rPr>
          <w:snapToGrid w:val="0"/>
          <w:spacing w:val="4"/>
          <w:szCs w:val="28"/>
          <w:lang w:val="uk-UA" w:eastAsia="ru-RU"/>
        </w:rPr>
      </w:pPr>
      <w:r w:rsidRPr="006C32DF">
        <w:rPr>
          <w:spacing w:val="4"/>
          <w:szCs w:val="28"/>
          <w:lang w:val="en-US"/>
        </w:rPr>
        <w:t>Key words: chronic heart failure,</w:t>
      </w:r>
      <w:r>
        <w:rPr>
          <w:spacing w:val="4"/>
          <w:szCs w:val="28"/>
          <w:lang w:val="uk-UA"/>
        </w:rPr>
        <w:t xml:space="preserve"> </w:t>
      </w:r>
      <w:r>
        <w:rPr>
          <w:spacing w:val="4"/>
          <w:szCs w:val="28"/>
          <w:lang w:val="en-US"/>
        </w:rPr>
        <w:t>age,</w:t>
      </w:r>
      <w:r w:rsidRPr="006C32DF">
        <w:rPr>
          <w:spacing w:val="4"/>
          <w:szCs w:val="28"/>
          <w:lang w:val="en-US"/>
        </w:rPr>
        <w:t xml:space="preserve"> </w:t>
      </w:r>
      <w:r w:rsidRPr="006C32DF">
        <w:rPr>
          <w:spacing w:val="4"/>
          <w:szCs w:val="28"/>
        </w:rPr>
        <w:t>С</w:t>
      </w:r>
      <w:r w:rsidRPr="006C32DF">
        <w:rPr>
          <w:spacing w:val="4"/>
          <w:szCs w:val="28"/>
          <w:lang w:val="en-US"/>
        </w:rPr>
        <w:t>-reactive protein, endothelial function, insulin resistance, lipid profile, statins.</w:t>
      </w:r>
      <w:r w:rsidRPr="006C32DF">
        <w:rPr>
          <w:snapToGrid w:val="0"/>
          <w:spacing w:val="4"/>
          <w:szCs w:val="28"/>
          <w:lang w:val="en-US" w:eastAsia="ru-RU"/>
        </w:rPr>
        <w:t xml:space="preserve"> </w:t>
      </w:r>
      <w:r>
        <w:rPr>
          <w:snapToGrid w:val="0"/>
          <w:spacing w:val="4"/>
          <w:szCs w:val="28"/>
          <w:lang w:val="uk-UA" w:eastAsia="ru-RU"/>
        </w:rPr>
        <w:t xml:space="preserve"> </w:t>
      </w:r>
    </w:p>
    <w:p w:rsidR="00561BF8" w:rsidRDefault="00561BF8" w:rsidP="00561BF8">
      <w:pPr>
        <w:pStyle w:val="affffffff3"/>
        <w:spacing w:after="0" w:line="360" w:lineRule="exact"/>
        <w:ind w:firstLine="709"/>
        <w:jc w:val="both"/>
        <w:rPr>
          <w:snapToGrid w:val="0"/>
          <w:spacing w:val="4"/>
          <w:szCs w:val="28"/>
          <w:lang w:val="uk-UA" w:eastAsia="ru-RU"/>
        </w:rPr>
      </w:pPr>
    </w:p>
    <w:p w:rsidR="00561BF8" w:rsidRDefault="00561BF8" w:rsidP="00561BF8">
      <w:pPr>
        <w:pStyle w:val="affffffff2"/>
        <w:spacing w:after="0" w:line="360" w:lineRule="exact"/>
        <w:rPr>
          <w:rFonts w:ascii="Times New Roman" w:hAnsi="Times New Roman" w:cs="Times New Roman"/>
          <w:snapToGrid w:val="0"/>
          <w:lang w:eastAsia="ru-RU"/>
        </w:rPr>
      </w:pPr>
      <w:r>
        <w:rPr>
          <w:rFonts w:ascii="Times New Roman" w:hAnsi="Times New Roman" w:cs="Times New Roman"/>
          <w:snapToGrid w:val="0"/>
          <w:lang w:eastAsia="ru-RU"/>
        </w:rPr>
        <w:t>ПЕРЕЛІК УМОВНИХ СКОРОЧЕНЬ</w:t>
      </w:r>
    </w:p>
    <w:tbl>
      <w:tblPr>
        <w:tblStyle w:val="afffffffffffffffff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8"/>
        <w:gridCol w:w="7380"/>
      </w:tblGrid>
      <w:tr w:rsidR="00561BF8" w:rsidTr="003B6E3D">
        <w:tc>
          <w:tcPr>
            <w:tcW w:w="1908" w:type="dxa"/>
          </w:tcPr>
          <w:p w:rsidR="00561BF8" w:rsidRDefault="00561BF8" w:rsidP="003B6E3D">
            <w:pPr>
              <w:spacing w:line="360" w:lineRule="exact"/>
              <w:rPr>
                <w:sz w:val="28"/>
                <w:szCs w:val="28"/>
                <w:lang w:val="uk-UA"/>
              </w:rPr>
            </w:pPr>
            <w:r>
              <w:rPr>
                <w:sz w:val="28"/>
                <w:szCs w:val="28"/>
                <w:lang w:val="uk-UA"/>
              </w:rPr>
              <w:t>АГ</w:t>
            </w:r>
          </w:p>
        </w:tc>
        <w:tc>
          <w:tcPr>
            <w:tcW w:w="7380" w:type="dxa"/>
          </w:tcPr>
          <w:p w:rsidR="00561BF8" w:rsidRDefault="00561BF8" w:rsidP="003B6E3D">
            <w:pPr>
              <w:spacing w:line="360" w:lineRule="exact"/>
              <w:ind w:firstLine="72"/>
              <w:rPr>
                <w:sz w:val="28"/>
                <w:szCs w:val="28"/>
                <w:lang w:val="uk-UA"/>
              </w:rPr>
            </w:pPr>
            <w:r>
              <w:rPr>
                <w:sz w:val="28"/>
                <w:szCs w:val="28"/>
                <w:lang w:val="uk-UA"/>
              </w:rPr>
              <w:t>артеріальна гіпертензія</w:t>
            </w:r>
          </w:p>
        </w:tc>
      </w:tr>
      <w:tr w:rsidR="00561BF8" w:rsidTr="003B6E3D">
        <w:tc>
          <w:tcPr>
            <w:tcW w:w="1908" w:type="dxa"/>
          </w:tcPr>
          <w:p w:rsidR="00561BF8" w:rsidRDefault="00561BF8" w:rsidP="003B6E3D">
            <w:pPr>
              <w:spacing w:line="360" w:lineRule="exact"/>
              <w:rPr>
                <w:sz w:val="28"/>
                <w:szCs w:val="28"/>
                <w:lang w:val="uk-UA"/>
              </w:rPr>
            </w:pPr>
            <w:r>
              <w:rPr>
                <w:sz w:val="28"/>
                <w:szCs w:val="28"/>
                <w:lang w:val="uk-UA"/>
              </w:rPr>
              <w:t>ЕЗВД</w:t>
            </w:r>
          </w:p>
        </w:tc>
        <w:tc>
          <w:tcPr>
            <w:tcW w:w="7380" w:type="dxa"/>
          </w:tcPr>
          <w:p w:rsidR="00561BF8" w:rsidRDefault="00561BF8" w:rsidP="003B6E3D">
            <w:pPr>
              <w:spacing w:line="360" w:lineRule="exact"/>
              <w:ind w:firstLine="72"/>
              <w:rPr>
                <w:sz w:val="28"/>
                <w:szCs w:val="28"/>
                <w:lang w:val="uk-UA"/>
              </w:rPr>
            </w:pPr>
            <w:r>
              <w:rPr>
                <w:sz w:val="28"/>
                <w:szCs w:val="28"/>
                <w:lang w:val="uk-UA"/>
              </w:rPr>
              <w:t>ендотелійзалежна вазодилятація</w:t>
            </w:r>
          </w:p>
        </w:tc>
      </w:tr>
      <w:tr w:rsidR="00561BF8" w:rsidTr="003B6E3D">
        <w:tc>
          <w:tcPr>
            <w:tcW w:w="1908" w:type="dxa"/>
          </w:tcPr>
          <w:p w:rsidR="00561BF8" w:rsidRDefault="00561BF8" w:rsidP="003B6E3D">
            <w:pPr>
              <w:spacing w:line="360" w:lineRule="exact"/>
              <w:rPr>
                <w:sz w:val="28"/>
                <w:szCs w:val="28"/>
                <w:lang w:val="uk-UA"/>
              </w:rPr>
            </w:pPr>
            <w:r>
              <w:rPr>
                <w:sz w:val="28"/>
                <w:szCs w:val="28"/>
                <w:lang w:val="uk-UA"/>
              </w:rPr>
              <w:t>ЕНЗВД</w:t>
            </w:r>
          </w:p>
        </w:tc>
        <w:tc>
          <w:tcPr>
            <w:tcW w:w="7380" w:type="dxa"/>
          </w:tcPr>
          <w:p w:rsidR="00561BF8" w:rsidRDefault="00561BF8" w:rsidP="003B6E3D">
            <w:pPr>
              <w:spacing w:line="360" w:lineRule="exact"/>
              <w:ind w:firstLine="72"/>
              <w:rPr>
                <w:sz w:val="28"/>
                <w:szCs w:val="28"/>
                <w:lang w:val="uk-UA"/>
              </w:rPr>
            </w:pPr>
            <w:r>
              <w:rPr>
                <w:sz w:val="28"/>
                <w:szCs w:val="28"/>
                <w:lang w:val="uk-UA"/>
              </w:rPr>
              <w:t>ендотелійнезалежна вазодилятація</w:t>
            </w:r>
          </w:p>
        </w:tc>
      </w:tr>
      <w:tr w:rsidR="00561BF8" w:rsidTr="003B6E3D">
        <w:tc>
          <w:tcPr>
            <w:tcW w:w="1908" w:type="dxa"/>
          </w:tcPr>
          <w:p w:rsidR="00561BF8" w:rsidRDefault="00561BF8" w:rsidP="003B6E3D">
            <w:pPr>
              <w:spacing w:line="360" w:lineRule="exact"/>
              <w:rPr>
                <w:sz w:val="28"/>
                <w:szCs w:val="28"/>
                <w:lang w:val="uk-UA"/>
              </w:rPr>
            </w:pPr>
            <w:r>
              <w:rPr>
                <w:sz w:val="28"/>
                <w:szCs w:val="28"/>
                <w:lang w:val="uk-UA"/>
              </w:rPr>
              <w:t>ЗСЛШ</w:t>
            </w:r>
          </w:p>
        </w:tc>
        <w:tc>
          <w:tcPr>
            <w:tcW w:w="7380" w:type="dxa"/>
          </w:tcPr>
          <w:p w:rsidR="00561BF8" w:rsidRDefault="00561BF8" w:rsidP="003B6E3D">
            <w:pPr>
              <w:spacing w:line="360" w:lineRule="exact"/>
              <w:ind w:firstLine="72"/>
              <w:rPr>
                <w:sz w:val="28"/>
                <w:szCs w:val="28"/>
                <w:lang w:val="uk-UA"/>
              </w:rPr>
            </w:pPr>
            <w:r>
              <w:rPr>
                <w:sz w:val="28"/>
                <w:szCs w:val="28"/>
                <w:lang w:val="uk-UA"/>
              </w:rPr>
              <w:t>задня стінка лівого шлуночка</w:t>
            </w:r>
          </w:p>
        </w:tc>
      </w:tr>
      <w:tr w:rsidR="00561BF8" w:rsidTr="003B6E3D">
        <w:tc>
          <w:tcPr>
            <w:tcW w:w="1908" w:type="dxa"/>
          </w:tcPr>
          <w:p w:rsidR="00561BF8" w:rsidRPr="009C1690" w:rsidRDefault="00561BF8" w:rsidP="003B6E3D">
            <w:pPr>
              <w:spacing w:line="360" w:lineRule="exact"/>
              <w:rPr>
                <w:sz w:val="28"/>
                <w:szCs w:val="28"/>
                <w:lang w:val="uk-UA"/>
              </w:rPr>
            </w:pPr>
            <w:r w:rsidRPr="00020CD5">
              <w:rPr>
                <w:sz w:val="28"/>
                <w:szCs w:val="28"/>
              </w:rPr>
              <w:t xml:space="preserve">ЗХС </w:t>
            </w:r>
          </w:p>
        </w:tc>
        <w:tc>
          <w:tcPr>
            <w:tcW w:w="7380" w:type="dxa"/>
          </w:tcPr>
          <w:p w:rsidR="00561BF8" w:rsidRDefault="00561BF8" w:rsidP="003B6E3D">
            <w:pPr>
              <w:spacing w:line="360" w:lineRule="exact"/>
              <w:ind w:firstLine="72"/>
              <w:rPr>
                <w:sz w:val="28"/>
                <w:szCs w:val="28"/>
                <w:lang w:val="uk-UA"/>
              </w:rPr>
            </w:pPr>
            <w:r>
              <w:rPr>
                <w:sz w:val="28"/>
                <w:szCs w:val="28"/>
                <w:lang w:val="uk-UA"/>
              </w:rPr>
              <w:t>загальний холестерин</w:t>
            </w:r>
          </w:p>
        </w:tc>
      </w:tr>
      <w:tr w:rsidR="00561BF8" w:rsidTr="003B6E3D">
        <w:tc>
          <w:tcPr>
            <w:tcW w:w="1908" w:type="dxa"/>
          </w:tcPr>
          <w:p w:rsidR="00561BF8" w:rsidRDefault="00561BF8" w:rsidP="003B6E3D">
            <w:pPr>
              <w:spacing w:line="360" w:lineRule="exact"/>
              <w:rPr>
                <w:sz w:val="28"/>
                <w:szCs w:val="28"/>
                <w:lang w:val="uk-UA"/>
              </w:rPr>
            </w:pPr>
            <w:r w:rsidRPr="00020CD5">
              <w:rPr>
                <w:sz w:val="28"/>
                <w:szCs w:val="28"/>
              </w:rPr>
              <w:t>ІМТ</w:t>
            </w:r>
          </w:p>
        </w:tc>
        <w:tc>
          <w:tcPr>
            <w:tcW w:w="7380" w:type="dxa"/>
          </w:tcPr>
          <w:p w:rsidR="00561BF8" w:rsidRDefault="00561BF8" w:rsidP="003B6E3D">
            <w:pPr>
              <w:spacing w:line="360" w:lineRule="exact"/>
              <w:ind w:firstLine="72"/>
              <w:rPr>
                <w:sz w:val="28"/>
                <w:szCs w:val="28"/>
                <w:lang w:val="uk-UA"/>
              </w:rPr>
            </w:pPr>
            <w:r>
              <w:rPr>
                <w:sz w:val="28"/>
                <w:szCs w:val="28"/>
                <w:lang w:val="uk-UA"/>
              </w:rPr>
              <w:t>індекс маси тіла</w:t>
            </w:r>
          </w:p>
        </w:tc>
      </w:tr>
      <w:tr w:rsidR="00561BF8" w:rsidTr="003B6E3D">
        <w:tc>
          <w:tcPr>
            <w:tcW w:w="1908" w:type="dxa"/>
          </w:tcPr>
          <w:p w:rsidR="00561BF8" w:rsidRDefault="00561BF8" w:rsidP="003B6E3D">
            <w:pPr>
              <w:spacing w:line="360" w:lineRule="exact"/>
              <w:rPr>
                <w:sz w:val="28"/>
                <w:szCs w:val="28"/>
                <w:lang w:val="uk-UA"/>
              </w:rPr>
            </w:pPr>
            <w:r w:rsidRPr="00020CD5">
              <w:rPr>
                <w:sz w:val="28"/>
                <w:szCs w:val="28"/>
              </w:rPr>
              <w:t>ІХС</w:t>
            </w:r>
          </w:p>
        </w:tc>
        <w:tc>
          <w:tcPr>
            <w:tcW w:w="7380" w:type="dxa"/>
          </w:tcPr>
          <w:p w:rsidR="00561BF8" w:rsidRDefault="00561BF8" w:rsidP="003B6E3D">
            <w:pPr>
              <w:spacing w:line="360" w:lineRule="exact"/>
              <w:ind w:firstLine="72"/>
              <w:rPr>
                <w:sz w:val="28"/>
                <w:szCs w:val="28"/>
                <w:lang w:val="uk-UA"/>
              </w:rPr>
            </w:pPr>
            <w:r>
              <w:rPr>
                <w:sz w:val="28"/>
                <w:szCs w:val="28"/>
                <w:lang w:val="uk-UA"/>
              </w:rPr>
              <w:t>ішемічна хвороба серця</w:t>
            </w:r>
          </w:p>
        </w:tc>
      </w:tr>
      <w:tr w:rsidR="00561BF8" w:rsidTr="003B6E3D">
        <w:tc>
          <w:tcPr>
            <w:tcW w:w="1908" w:type="dxa"/>
          </w:tcPr>
          <w:p w:rsidR="00561BF8" w:rsidRDefault="00561BF8" w:rsidP="003B6E3D">
            <w:pPr>
              <w:spacing w:line="360" w:lineRule="exact"/>
              <w:rPr>
                <w:sz w:val="28"/>
                <w:szCs w:val="28"/>
                <w:lang w:val="uk-UA"/>
              </w:rPr>
            </w:pPr>
            <w:r w:rsidRPr="00020CD5">
              <w:rPr>
                <w:sz w:val="28"/>
                <w:szCs w:val="28"/>
              </w:rPr>
              <w:t>КДО</w:t>
            </w:r>
          </w:p>
        </w:tc>
        <w:tc>
          <w:tcPr>
            <w:tcW w:w="7380" w:type="dxa"/>
          </w:tcPr>
          <w:p w:rsidR="00561BF8" w:rsidRDefault="00561BF8" w:rsidP="003B6E3D">
            <w:pPr>
              <w:spacing w:line="360" w:lineRule="exact"/>
              <w:ind w:firstLine="72"/>
              <w:rPr>
                <w:sz w:val="28"/>
                <w:szCs w:val="28"/>
                <w:lang w:val="uk-UA"/>
              </w:rPr>
            </w:pPr>
            <w:r>
              <w:rPr>
                <w:sz w:val="28"/>
                <w:szCs w:val="28"/>
                <w:lang w:val="uk-UA"/>
              </w:rPr>
              <w:t xml:space="preserve">кінцево-діастолічний об’єм </w:t>
            </w:r>
          </w:p>
        </w:tc>
      </w:tr>
      <w:tr w:rsidR="00561BF8" w:rsidTr="003B6E3D">
        <w:tc>
          <w:tcPr>
            <w:tcW w:w="1908" w:type="dxa"/>
          </w:tcPr>
          <w:p w:rsidR="00561BF8" w:rsidRDefault="00561BF8" w:rsidP="003B6E3D">
            <w:pPr>
              <w:spacing w:line="360" w:lineRule="exact"/>
              <w:rPr>
                <w:sz w:val="28"/>
                <w:szCs w:val="28"/>
                <w:lang w:val="uk-UA"/>
              </w:rPr>
            </w:pPr>
            <w:r>
              <w:rPr>
                <w:sz w:val="28"/>
                <w:szCs w:val="28"/>
                <w:lang w:val="uk-UA"/>
              </w:rPr>
              <w:t>КДР</w:t>
            </w:r>
          </w:p>
        </w:tc>
        <w:tc>
          <w:tcPr>
            <w:tcW w:w="7380" w:type="dxa"/>
          </w:tcPr>
          <w:p w:rsidR="00561BF8" w:rsidRDefault="00561BF8" w:rsidP="003B6E3D">
            <w:pPr>
              <w:spacing w:line="360" w:lineRule="exact"/>
              <w:ind w:firstLine="72"/>
              <w:rPr>
                <w:sz w:val="28"/>
                <w:szCs w:val="28"/>
                <w:lang w:val="uk-UA"/>
              </w:rPr>
            </w:pPr>
            <w:r>
              <w:rPr>
                <w:sz w:val="28"/>
                <w:szCs w:val="28"/>
                <w:lang w:val="uk-UA"/>
              </w:rPr>
              <w:t>кінцево-діастолічний розмір</w:t>
            </w:r>
          </w:p>
        </w:tc>
      </w:tr>
      <w:tr w:rsidR="00561BF8" w:rsidTr="003B6E3D">
        <w:tc>
          <w:tcPr>
            <w:tcW w:w="1908" w:type="dxa"/>
          </w:tcPr>
          <w:p w:rsidR="00561BF8" w:rsidRDefault="00561BF8" w:rsidP="003B6E3D">
            <w:pPr>
              <w:spacing w:line="360" w:lineRule="exact"/>
              <w:rPr>
                <w:sz w:val="28"/>
                <w:szCs w:val="28"/>
                <w:lang w:val="uk-UA"/>
              </w:rPr>
            </w:pPr>
            <w:r>
              <w:rPr>
                <w:sz w:val="28"/>
                <w:szCs w:val="28"/>
                <w:lang w:val="uk-UA"/>
              </w:rPr>
              <w:t>КСО</w:t>
            </w:r>
          </w:p>
        </w:tc>
        <w:tc>
          <w:tcPr>
            <w:tcW w:w="7380" w:type="dxa"/>
          </w:tcPr>
          <w:p w:rsidR="00561BF8" w:rsidRDefault="00561BF8" w:rsidP="003B6E3D">
            <w:pPr>
              <w:spacing w:line="360" w:lineRule="exact"/>
              <w:ind w:firstLine="72"/>
              <w:rPr>
                <w:sz w:val="28"/>
                <w:szCs w:val="28"/>
                <w:lang w:val="uk-UA"/>
              </w:rPr>
            </w:pPr>
            <w:r>
              <w:rPr>
                <w:sz w:val="28"/>
                <w:szCs w:val="28"/>
                <w:lang w:val="uk-UA"/>
              </w:rPr>
              <w:t xml:space="preserve">кінцево-систолічний об’єм </w:t>
            </w:r>
          </w:p>
        </w:tc>
      </w:tr>
      <w:tr w:rsidR="00561BF8" w:rsidTr="003B6E3D">
        <w:tc>
          <w:tcPr>
            <w:tcW w:w="1908" w:type="dxa"/>
          </w:tcPr>
          <w:p w:rsidR="00561BF8" w:rsidRDefault="00561BF8" w:rsidP="003B6E3D">
            <w:pPr>
              <w:spacing w:line="360" w:lineRule="exact"/>
              <w:rPr>
                <w:sz w:val="28"/>
                <w:szCs w:val="28"/>
                <w:lang w:val="uk-UA"/>
              </w:rPr>
            </w:pPr>
            <w:r>
              <w:rPr>
                <w:sz w:val="28"/>
                <w:szCs w:val="28"/>
                <w:lang w:val="uk-UA"/>
              </w:rPr>
              <w:t>КСР</w:t>
            </w:r>
          </w:p>
        </w:tc>
        <w:tc>
          <w:tcPr>
            <w:tcW w:w="7380" w:type="dxa"/>
          </w:tcPr>
          <w:p w:rsidR="00561BF8" w:rsidRDefault="00561BF8" w:rsidP="003B6E3D">
            <w:pPr>
              <w:spacing w:line="360" w:lineRule="exact"/>
              <w:ind w:firstLine="72"/>
              <w:rPr>
                <w:sz w:val="28"/>
                <w:szCs w:val="28"/>
                <w:lang w:val="uk-UA"/>
              </w:rPr>
            </w:pPr>
            <w:r>
              <w:rPr>
                <w:sz w:val="28"/>
                <w:szCs w:val="28"/>
                <w:lang w:val="uk-UA"/>
              </w:rPr>
              <w:t>кінцево- систолічний розмір</w:t>
            </w:r>
          </w:p>
        </w:tc>
      </w:tr>
      <w:tr w:rsidR="00561BF8" w:rsidTr="003B6E3D">
        <w:tc>
          <w:tcPr>
            <w:tcW w:w="1908" w:type="dxa"/>
          </w:tcPr>
          <w:p w:rsidR="00561BF8" w:rsidRDefault="00561BF8" w:rsidP="003B6E3D">
            <w:pPr>
              <w:spacing w:line="360" w:lineRule="exact"/>
              <w:rPr>
                <w:sz w:val="28"/>
                <w:szCs w:val="28"/>
                <w:lang w:val="uk-UA"/>
              </w:rPr>
            </w:pPr>
            <w:r>
              <w:rPr>
                <w:sz w:val="28"/>
                <w:szCs w:val="28"/>
                <w:lang w:val="uk-UA"/>
              </w:rPr>
              <w:t>ЛШ</w:t>
            </w:r>
          </w:p>
        </w:tc>
        <w:tc>
          <w:tcPr>
            <w:tcW w:w="7380" w:type="dxa"/>
          </w:tcPr>
          <w:p w:rsidR="00561BF8" w:rsidRDefault="00561BF8" w:rsidP="003B6E3D">
            <w:pPr>
              <w:spacing w:line="360" w:lineRule="exact"/>
              <w:ind w:firstLine="72"/>
              <w:rPr>
                <w:sz w:val="28"/>
                <w:szCs w:val="28"/>
                <w:lang w:val="uk-UA"/>
              </w:rPr>
            </w:pPr>
            <w:r>
              <w:rPr>
                <w:sz w:val="28"/>
                <w:szCs w:val="28"/>
                <w:lang w:val="uk-UA"/>
              </w:rPr>
              <w:t>лівий шлуночок</w:t>
            </w:r>
          </w:p>
        </w:tc>
      </w:tr>
      <w:tr w:rsidR="00561BF8" w:rsidTr="003B6E3D">
        <w:tc>
          <w:tcPr>
            <w:tcW w:w="1908" w:type="dxa"/>
          </w:tcPr>
          <w:p w:rsidR="00561BF8" w:rsidRDefault="00561BF8" w:rsidP="003B6E3D">
            <w:pPr>
              <w:spacing w:line="360" w:lineRule="exact"/>
              <w:rPr>
                <w:sz w:val="28"/>
                <w:szCs w:val="28"/>
                <w:lang w:val="uk-UA"/>
              </w:rPr>
            </w:pPr>
            <w:r>
              <w:rPr>
                <w:sz w:val="28"/>
                <w:szCs w:val="28"/>
                <w:lang w:val="uk-UA"/>
              </w:rPr>
              <w:t>МШП</w:t>
            </w:r>
          </w:p>
        </w:tc>
        <w:tc>
          <w:tcPr>
            <w:tcW w:w="7380" w:type="dxa"/>
          </w:tcPr>
          <w:p w:rsidR="00561BF8" w:rsidRDefault="00561BF8" w:rsidP="003B6E3D">
            <w:pPr>
              <w:spacing w:line="360" w:lineRule="exact"/>
              <w:ind w:firstLine="72"/>
              <w:rPr>
                <w:sz w:val="28"/>
                <w:szCs w:val="28"/>
                <w:lang w:val="uk-UA"/>
              </w:rPr>
            </w:pPr>
            <w:r>
              <w:rPr>
                <w:sz w:val="28"/>
                <w:szCs w:val="28"/>
                <w:lang w:val="uk-UA"/>
              </w:rPr>
              <w:t>міжшлуночкова перетинка</w:t>
            </w:r>
          </w:p>
        </w:tc>
      </w:tr>
      <w:tr w:rsidR="00561BF8" w:rsidTr="003B6E3D">
        <w:tc>
          <w:tcPr>
            <w:tcW w:w="1908" w:type="dxa"/>
          </w:tcPr>
          <w:p w:rsidR="00561BF8" w:rsidRDefault="00561BF8" w:rsidP="003B6E3D">
            <w:pPr>
              <w:spacing w:line="360" w:lineRule="exact"/>
              <w:rPr>
                <w:sz w:val="28"/>
                <w:szCs w:val="28"/>
                <w:lang w:val="uk-UA"/>
              </w:rPr>
            </w:pPr>
            <w:r>
              <w:rPr>
                <w:sz w:val="28"/>
                <w:szCs w:val="28"/>
                <w:lang w:val="uk-UA"/>
              </w:rPr>
              <w:t>СРП</w:t>
            </w:r>
          </w:p>
        </w:tc>
        <w:tc>
          <w:tcPr>
            <w:tcW w:w="7380" w:type="dxa"/>
          </w:tcPr>
          <w:p w:rsidR="00561BF8" w:rsidRDefault="00561BF8" w:rsidP="003B6E3D">
            <w:pPr>
              <w:spacing w:line="360" w:lineRule="exact"/>
              <w:ind w:firstLine="72"/>
              <w:rPr>
                <w:sz w:val="28"/>
                <w:szCs w:val="28"/>
                <w:lang w:val="uk-UA"/>
              </w:rPr>
            </w:pPr>
            <w:r>
              <w:rPr>
                <w:sz w:val="28"/>
                <w:szCs w:val="28"/>
                <w:lang w:val="uk-UA"/>
              </w:rPr>
              <w:t>С-реактивний протеїн</w:t>
            </w:r>
          </w:p>
        </w:tc>
      </w:tr>
      <w:tr w:rsidR="00561BF8" w:rsidTr="003B6E3D">
        <w:tc>
          <w:tcPr>
            <w:tcW w:w="1908" w:type="dxa"/>
          </w:tcPr>
          <w:p w:rsidR="00561BF8" w:rsidRDefault="00561BF8" w:rsidP="003B6E3D">
            <w:pPr>
              <w:spacing w:line="360" w:lineRule="exact"/>
              <w:rPr>
                <w:sz w:val="28"/>
                <w:szCs w:val="28"/>
                <w:lang w:val="uk-UA"/>
              </w:rPr>
            </w:pPr>
            <w:r>
              <w:rPr>
                <w:sz w:val="28"/>
                <w:szCs w:val="28"/>
                <w:lang w:val="uk-UA"/>
              </w:rPr>
              <w:t>ТГ</w:t>
            </w:r>
          </w:p>
        </w:tc>
        <w:tc>
          <w:tcPr>
            <w:tcW w:w="7380" w:type="dxa"/>
          </w:tcPr>
          <w:p w:rsidR="00561BF8" w:rsidRDefault="00561BF8" w:rsidP="003B6E3D">
            <w:pPr>
              <w:spacing w:line="360" w:lineRule="exact"/>
              <w:ind w:firstLine="72"/>
              <w:rPr>
                <w:sz w:val="28"/>
                <w:szCs w:val="28"/>
                <w:lang w:val="uk-UA"/>
              </w:rPr>
            </w:pPr>
            <w:r>
              <w:rPr>
                <w:sz w:val="28"/>
                <w:szCs w:val="28"/>
                <w:lang w:val="uk-UA"/>
              </w:rPr>
              <w:t>тригліцериди</w:t>
            </w:r>
          </w:p>
        </w:tc>
      </w:tr>
      <w:tr w:rsidR="00561BF8" w:rsidTr="003B6E3D">
        <w:tc>
          <w:tcPr>
            <w:tcW w:w="1908" w:type="dxa"/>
          </w:tcPr>
          <w:p w:rsidR="00561BF8" w:rsidRDefault="00561BF8" w:rsidP="003B6E3D">
            <w:pPr>
              <w:spacing w:line="360" w:lineRule="exact"/>
              <w:rPr>
                <w:sz w:val="28"/>
                <w:szCs w:val="28"/>
                <w:lang w:val="uk-UA"/>
              </w:rPr>
            </w:pPr>
            <w:r>
              <w:rPr>
                <w:sz w:val="28"/>
                <w:szCs w:val="28"/>
                <w:lang w:val="uk-UA"/>
              </w:rPr>
              <w:t>ФВ</w:t>
            </w:r>
          </w:p>
        </w:tc>
        <w:tc>
          <w:tcPr>
            <w:tcW w:w="7380" w:type="dxa"/>
          </w:tcPr>
          <w:p w:rsidR="00561BF8" w:rsidRDefault="00561BF8" w:rsidP="003B6E3D">
            <w:pPr>
              <w:spacing w:line="360" w:lineRule="exact"/>
              <w:ind w:firstLine="72"/>
              <w:rPr>
                <w:sz w:val="28"/>
                <w:szCs w:val="28"/>
                <w:lang w:val="uk-UA"/>
              </w:rPr>
            </w:pPr>
            <w:r>
              <w:rPr>
                <w:sz w:val="28"/>
                <w:szCs w:val="28"/>
                <w:lang w:val="uk-UA"/>
              </w:rPr>
              <w:t>фракція викиду</w:t>
            </w:r>
          </w:p>
        </w:tc>
      </w:tr>
      <w:tr w:rsidR="00561BF8" w:rsidTr="003B6E3D">
        <w:tc>
          <w:tcPr>
            <w:tcW w:w="1908" w:type="dxa"/>
          </w:tcPr>
          <w:p w:rsidR="00561BF8" w:rsidRDefault="00561BF8" w:rsidP="003B6E3D">
            <w:pPr>
              <w:spacing w:line="360" w:lineRule="exact"/>
              <w:rPr>
                <w:sz w:val="28"/>
                <w:szCs w:val="28"/>
                <w:lang w:val="uk-UA"/>
              </w:rPr>
            </w:pPr>
            <w:r>
              <w:rPr>
                <w:sz w:val="28"/>
                <w:szCs w:val="28"/>
                <w:lang w:val="uk-UA"/>
              </w:rPr>
              <w:t>ФК</w:t>
            </w:r>
          </w:p>
        </w:tc>
        <w:tc>
          <w:tcPr>
            <w:tcW w:w="7380" w:type="dxa"/>
          </w:tcPr>
          <w:p w:rsidR="00561BF8" w:rsidRDefault="00561BF8" w:rsidP="003B6E3D">
            <w:pPr>
              <w:spacing w:line="360" w:lineRule="exact"/>
              <w:ind w:firstLine="72"/>
              <w:rPr>
                <w:sz w:val="28"/>
                <w:szCs w:val="28"/>
                <w:lang w:val="uk-UA"/>
              </w:rPr>
            </w:pPr>
            <w:r>
              <w:rPr>
                <w:sz w:val="28"/>
                <w:szCs w:val="28"/>
                <w:lang w:val="uk-UA"/>
              </w:rPr>
              <w:t>функціональний клас</w:t>
            </w:r>
          </w:p>
        </w:tc>
      </w:tr>
      <w:tr w:rsidR="00561BF8" w:rsidTr="003B6E3D">
        <w:tc>
          <w:tcPr>
            <w:tcW w:w="1908" w:type="dxa"/>
          </w:tcPr>
          <w:p w:rsidR="00561BF8" w:rsidRDefault="00561BF8" w:rsidP="003B6E3D">
            <w:pPr>
              <w:spacing w:line="360" w:lineRule="exact"/>
              <w:rPr>
                <w:sz w:val="28"/>
                <w:szCs w:val="28"/>
                <w:lang w:val="uk-UA"/>
              </w:rPr>
            </w:pPr>
            <w:r w:rsidRPr="008B51A0">
              <w:rPr>
                <w:sz w:val="28"/>
                <w:szCs w:val="28"/>
                <w:lang w:val="uk-UA"/>
              </w:rPr>
              <w:t xml:space="preserve">ХС ЛПВЩ </w:t>
            </w:r>
          </w:p>
        </w:tc>
        <w:tc>
          <w:tcPr>
            <w:tcW w:w="7380" w:type="dxa"/>
          </w:tcPr>
          <w:p w:rsidR="00561BF8" w:rsidRDefault="00561BF8" w:rsidP="003B6E3D">
            <w:pPr>
              <w:spacing w:line="360" w:lineRule="exact"/>
              <w:ind w:firstLine="72"/>
              <w:rPr>
                <w:sz w:val="28"/>
                <w:szCs w:val="28"/>
                <w:lang w:val="uk-UA"/>
              </w:rPr>
            </w:pPr>
            <w:r w:rsidRPr="00020CD5">
              <w:rPr>
                <w:sz w:val="28"/>
                <w:szCs w:val="28"/>
              </w:rPr>
              <w:t>холестерин ліпопротеїди високої щільності</w:t>
            </w:r>
          </w:p>
        </w:tc>
      </w:tr>
      <w:tr w:rsidR="00561BF8" w:rsidTr="003B6E3D">
        <w:tc>
          <w:tcPr>
            <w:tcW w:w="1908" w:type="dxa"/>
          </w:tcPr>
          <w:p w:rsidR="00561BF8" w:rsidRDefault="00561BF8" w:rsidP="003B6E3D">
            <w:pPr>
              <w:spacing w:line="360" w:lineRule="exact"/>
              <w:rPr>
                <w:sz w:val="28"/>
                <w:szCs w:val="28"/>
                <w:lang w:val="uk-UA"/>
              </w:rPr>
            </w:pPr>
            <w:r w:rsidRPr="008B51A0">
              <w:rPr>
                <w:sz w:val="28"/>
                <w:szCs w:val="28"/>
                <w:lang w:val="uk-UA"/>
              </w:rPr>
              <w:t xml:space="preserve">ХС ЛПДНЩ </w:t>
            </w:r>
          </w:p>
        </w:tc>
        <w:tc>
          <w:tcPr>
            <w:tcW w:w="7380" w:type="dxa"/>
          </w:tcPr>
          <w:p w:rsidR="00561BF8" w:rsidRDefault="00561BF8" w:rsidP="003B6E3D">
            <w:pPr>
              <w:spacing w:line="360" w:lineRule="exact"/>
              <w:ind w:firstLine="72"/>
              <w:rPr>
                <w:sz w:val="28"/>
                <w:szCs w:val="28"/>
                <w:lang w:val="uk-UA"/>
              </w:rPr>
            </w:pPr>
            <w:r w:rsidRPr="00020CD5">
              <w:rPr>
                <w:sz w:val="28"/>
                <w:szCs w:val="28"/>
              </w:rPr>
              <w:t>холестерин ліпопротеїди дуже низької щільності</w:t>
            </w:r>
          </w:p>
        </w:tc>
      </w:tr>
      <w:tr w:rsidR="00561BF8" w:rsidTr="003B6E3D">
        <w:tc>
          <w:tcPr>
            <w:tcW w:w="1908" w:type="dxa"/>
          </w:tcPr>
          <w:p w:rsidR="00561BF8" w:rsidRDefault="00561BF8" w:rsidP="003B6E3D">
            <w:pPr>
              <w:spacing w:line="360" w:lineRule="exact"/>
              <w:rPr>
                <w:sz w:val="28"/>
                <w:szCs w:val="28"/>
                <w:lang w:val="uk-UA"/>
              </w:rPr>
            </w:pPr>
            <w:r w:rsidRPr="00020CD5">
              <w:rPr>
                <w:sz w:val="28"/>
                <w:szCs w:val="28"/>
              </w:rPr>
              <w:t xml:space="preserve">ХС ЛПНЩ </w:t>
            </w:r>
          </w:p>
        </w:tc>
        <w:tc>
          <w:tcPr>
            <w:tcW w:w="7380" w:type="dxa"/>
          </w:tcPr>
          <w:p w:rsidR="00561BF8" w:rsidRDefault="00561BF8" w:rsidP="003B6E3D">
            <w:pPr>
              <w:spacing w:line="360" w:lineRule="exact"/>
              <w:ind w:firstLine="72"/>
              <w:rPr>
                <w:sz w:val="28"/>
                <w:szCs w:val="28"/>
                <w:lang w:val="uk-UA"/>
              </w:rPr>
            </w:pPr>
            <w:r w:rsidRPr="00020CD5">
              <w:rPr>
                <w:sz w:val="28"/>
                <w:szCs w:val="28"/>
              </w:rPr>
              <w:t>холестерин ліпопротеїди низької щільності</w:t>
            </w:r>
          </w:p>
        </w:tc>
      </w:tr>
      <w:tr w:rsidR="00561BF8" w:rsidTr="003B6E3D">
        <w:tc>
          <w:tcPr>
            <w:tcW w:w="1908" w:type="dxa"/>
          </w:tcPr>
          <w:p w:rsidR="00561BF8" w:rsidRDefault="00561BF8" w:rsidP="003B6E3D">
            <w:pPr>
              <w:spacing w:line="360" w:lineRule="exact"/>
              <w:rPr>
                <w:sz w:val="28"/>
                <w:szCs w:val="28"/>
                <w:lang w:val="uk-UA"/>
              </w:rPr>
            </w:pPr>
            <w:r w:rsidRPr="00020CD5">
              <w:rPr>
                <w:sz w:val="28"/>
                <w:szCs w:val="28"/>
              </w:rPr>
              <w:t>ХСН</w:t>
            </w:r>
          </w:p>
        </w:tc>
        <w:tc>
          <w:tcPr>
            <w:tcW w:w="7380" w:type="dxa"/>
          </w:tcPr>
          <w:p w:rsidR="00561BF8" w:rsidRDefault="00561BF8" w:rsidP="003B6E3D">
            <w:pPr>
              <w:spacing w:line="360" w:lineRule="exact"/>
              <w:ind w:firstLine="72"/>
              <w:rPr>
                <w:sz w:val="28"/>
                <w:szCs w:val="28"/>
                <w:lang w:val="uk-UA"/>
              </w:rPr>
            </w:pPr>
            <w:r>
              <w:rPr>
                <w:sz w:val="28"/>
                <w:szCs w:val="28"/>
                <w:lang w:val="uk-UA"/>
              </w:rPr>
              <w:t>хронічна серцева недостатність</w:t>
            </w:r>
          </w:p>
        </w:tc>
      </w:tr>
      <w:tr w:rsidR="00561BF8" w:rsidTr="003B6E3D">
        <w:tc>
          <w:tcPr>
            <w:tcW w:w="1908" w:type="dxa"/>
          </w:tcPr>
          <w:p w:rsidR="00561BF8" w:rsidRDefault="00561BF8" w:rsidP="003B6E3D">
            <w:pPr>
              <w:spacing w:line="360" w:lineRule="exact"/>
              <w:rPr>
                <w:sz w:val="28"/>
                <w:szCs w:val="28"/>
                <w:lang w:val="uk-UA"/>
              </w:rPr>
            </w:pPr>
            <w:r w:rsidRPr="00020CD5">
              <w:rPr>
                <w:sz w:val="28"/>
                <w:szCs w:val="28"/>
                <w:lang w:val="en-US"/>
              </w:rPr>
              <w:t>DTE</w:t>
            </w:r>
          </w:p>
        </w:tc>
        <w:tc>
          <w:tcPr>
            <w:tcW w:w="7380" w:type="dxa"/>
          </w:tcPr>
          <w:p w:rsidR="00561BF8" w:rsidRDefault="00561BF8" w:rsidP="003B6E3D">
            <w:pPr>
              <w:spacing w:line="360" w:lineRule="exact"/>
              <w:ind w:firstLine="72"/>
              <w:rPr>
                <w:sz w:val="28"/>
                <w:szCs w:val="28"/>
                <w:lang w:val="uk-UA"/>
              </w:rPr>
            </w:pPr>
            <w:r w:rsidRPr="00020CD5">
              <w:rPr>
                <w:sz w:val="28"/>
                <w:szCs w:val="28"/>
              </w:rPr>
              <w:t>час уповільнення швидкості раннього наповнення</w:t>
            </w:r>
          </w:p>
        </w:tc>
      </w:tr>
      <w:tr w:rsidR="00561BF8" w:rsidTr="003B6E3D">
        <w:tc>
          <w:tcPr>
            <w:tcW w:w="1908" w:type="dxa"/>
          </w:tcPr>
          <w:p w:rsidR="00561BF8" w:rsidRPr="008B51A0" w:rsidRDefault="00561BF8" w:rsidP="003B6E3D">
            <w:pPr>
              <w:spacing w:line="360" w:lineRule="exact"/>
              <w:rPr>
                <w:sz w:val="28"/>
                <w:szCs w:val="28"/>
                <w:lang w:val="uk-UA"/>
              </w:rPr>
            </w:pPr>
            <w:r w:rsidRPr="00020CD5">
              <w:rPr>
                <w:sz w:val="28"/>
                <w:szCs w:val="28"/>
              </w:rPr>
              <w:t xml:space="preserve">Е/А </w:t>
            </w:r>
          </w:p>
        </w:tc>
        <w:tc>
          <w:tcPr>
            <w:tcW w:w="7380" w:type="dxa"/>
          </w:tcPr>
          <w:p w:rsidR="00561BF8" w:rsidRDefault="00561BF8" w:rsidP="003B6E3D">
            <w:pPr>
              <w:spacing w:line="360" w:lineRule="exact"/>
              <w:ind w:firstLine="72"/>
              <w:rPr>
                <w:sz w:val="28"/>
                <w:szCs w:val="28"/>
                <w:lang w:val="uk-UA"/>
              </w:rPr>
            </w:pPr>
            <w:r w:rsidRPr="00020CD5">
              <w:rPr>
                <w:sz w:val="28"/>
                <w:szCs w:val="28"/>
              </w:rPr>
              <w:t>співвідношення швидкісних характеристик</w:t>
            </w:r>
          </w:p>
        </w:tc>
      </w:tr>
      <w:tr w:rsidR="00561BF8" w:rsidTr="003B6E3D">
        <w:tc>
          <w:tcPr>
            <w:tcW w:w="1908" w:type="dxa"/>
          </w:tcPr>
          <w:p w:rsidR="00561BF8" w:rsidRDefault="00561BF8" w:rsidP="003B6E3D">
            <w:pPr>
              <w:spacing w:line="360" w:lineRule="exact"/>
              <w:rPr>
                <w:sz w:val="28"/>
                <w:szCs w:val="28"/>
                <w:lang w:val="uk-UA"/>
              </w:rPr>
            </w:pPr>
            <w:r w:rsidRPr="00020CD5">
              <w:rPr>
                <w:sz w:val="28"/>
                <w:szCs w:val="28"/>
              </w:rPr>
              <w:t>НОМА</w:t>
            </w:r>
          </w:p>
        </w:tc>
        <w:tc>
          <w:tcPr>
            <w:tcW w:w="7380" w:type="dxa"/>
          </w:tcPr>
          <w:p w:rsidR="00561BF8" w:rsidRDefault="00561BF8" w:rsidP="003B6E3D">
            <w:pPr>
              <w:spacing w:line="360" w:lineRule="exact"/>
              <w:ind w:firstLine="72"/>
              <w:rPr>
                <w:sz w:val="28"/>
                <w:szCs w:val="28"/>
                <w:lang w:val="uk-UA"/>
              </w:rPr>
            </w:pPr>
            <w:r w:rsidRPr="00020CD5">
              <w:rPr>
                <w:sz w:val="28"/>
                <w:szCs w:val="28"/>
              </w:rPr>
              <w:t>маркер інсулінорезистентності</w:t>
            </w:r>
          </w:p>
        </w:tc>
      </w:tr>
      <w:tr w:rsidR="00561BF8" w:rsidTr="003B6E3D">
        <w:tc>
          <w:tcPr>
            <w:tcW w:w="1908" w:type="dxa"/>
          </w:tcPr>
          <w:p w:rsidR="00561BF8" w:rsidRDefault="00561BF8" w:rsidP="003B6E3D">
            <w:pPr>
              <w:spacing w:line="360" w:lineRule="exact"/>
              <w:rPr>
                <w:sz w:val="28"/>
                <w:szCs w:val="28"/>
                <w:lang w:val="uk-UA"/>
              </w:rPr>
            </w:pPr>
            <w:r w:rsidRPr="00020CD5">
              <w:rPr>
                <w:sz w:val="28"/>
                <w:szCs w:val="28"/>
                <w:lang w:val="en-US"/>
              </w:rPr>
              <w:t>IVRT</w:t>
            </w:r>
          </w:p>
        </w:tc>
        <w:tc>
          <w:tcPr>
            <w:tcW w:w="7380" w:type="dxa"/>
          </w:tcPr>
          <w:p w:rsidR="00561BF8" w:rsidRPr="0086725F" w:rsidRDefault="00561BF8" w:rsidP="003B6E3D">
            <w:pPr>
              <w:spacing w:line="360" w:lineRule="exact"/>
              <w:ind w:firstLine="72"/>
              <w:rPr>
                <w:sz w:val="28"/>
                <w:szCs w:val="28"/>
                <w:lang w:val="uk-UA"/>
              </w:rPr>
            </w:pPr>
            <w:r w:rsidRPr="00020CD5">
              <w:rPr>
                <w:sz w:val="28"/>
                <w:szCs w:val="28"/>
              </w:rPr>
              <w:t>період ізоволюметричного розслаблення лівого шлуночк</w:t>
            </w:r>
            <w:r>
              <w:rPr>
                <w:sz w:val="28"/>
                <w:szCs w:val="28"/>
                <w:lang w:val="uk-UA"/>
              </w:rPr>
              <w:t>а</w:t>
            </w:r>
          </w:p>
        </w:tc>
      </w:tr>
    </w:tbl>
    <w:p w:rsidR="00561BF8" w:rsidRPr="009C1690" w:rsidRDefault="00561BF8" w:rsidP="00561BF8">
      <w:pPr>
        <w:widowControl w:val="0"/>
        <w:spacing w:line="360" w:lineRule="exact"/>
        <w:rPr>
          <w:lang w:val="uk-UA"/>
        </w:rPr>
      </w:pPr>
    </w:p>
    <w:p w:rsidR="0068362D" w:rsidRPr="00031E5A" w:rsidRDefault="0068362D" w:rsidP="004A6532">
      <w:pPr>
        <w:pStyle w:val="1"/>
        <w:keepNext w:val="0"/>
        <w:spacing w:before="0" w:after="0" w:line="360" w:lineRule="auto"/>
        <w:jc w:val="center"/>
      </w:pPr>
      <w:bookmarkStart w:id="1" w:name="_GoBack"/>
      <w:bookmarkEnd w:id="1"/>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23"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2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760" w:rsidRDefault="00437760">
      <w:r>
        <w:separator/>
      </w:r>
    </w:p>
  </w:endnote>
  <w:endnote w:type="continuationSeparator" w:id="0">
    <w:p w:rsidR="00437760" w:rsidRDefault="0043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760" w:rsidRDefault="00437760">
      <w:r>
        <w:separator/>
      </w:r>
    </w:p>
  </w:footnote>
  <w:footnote w:type="continuationSeparator" w:id="0">
    <w:p w:rsidR="00437760" w:rsidRDefault="00437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FAA19ED"/>
    <w:multiLevelType w:val="multilevel"/>
    <w:tmpl w:val="43129C6A"/>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44">
    <w:nsid w:val="12945B0B"/>
    <w:multiLevelType w:val="hybridMultilevel"/>
    <w:tmpl w:val="0CB866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136A0BC5"/>
    <w:multiLevelType w:val="hybridMultilevel"/>
    <w:tmpl w:val="64989464"/>
    <w:lvl w:ilvl="0" w:tplc="79008E52">
      <w:start w:val="1"/>
      <w:numFmt w:val="decimal"/>
      <w:lvlText w:val="%1."/>
      <w:lvlJc w:val="left"/>
      <w:pPr>
        <w:tabs>
          <w:tab w:val="num" w:pos="1065"/>
        </w:tabs>
        <w:ind w:left="1021" w:hanging="661"/>
      </w:pPr>
      <w:rPr>
        <w:rFonts w:hint="default"/>
        <w:color w:val="auto"/>
        <w:sz w:val="28"/>
        <w:szCs w:val="28"/>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6644C8"/>
    <w:multiLevelType w:val="hybridMultilevel"/>
    <w:tmpl w:val="63EE16B4"/>
    <w:lvl w:ilvl="0" w:tplc="7854992E">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50"/>
  </w:num>
  <w:num w:numId="47">
    <w:abstractNumId w:val="54"/>
  </w:num>
  <w:num w:numId="48">
    <w:abstractNumId w:val="56"/>
  </w:num>
  <w:num w:numId="49">
    <w:abstractNumId w:val="63"/>
  </w:num>
  <w:num w:numId="50">
    <w:abstractNumId w:val="48"/>
  </w:num>
  <w:num w:numId="51">
    <w:abstractNumId w:val="60"/>
  </w:num>
  <w:num w:numId="52">
    <w:abstractNumId w:val="52"/>
  </w:num>
  <w:num w:numId="53">
    <w:abstractNumId w:val="49"/>
  </w:num>
  <w:num w:numId="54">
    <w:abstractNumId w:val="53"/>
  </w:num>
  <w:num w:numId="55">
    <w:abstractNumId w:val="47"/>
  </w:num>
  <w:num w:numId="56">
    <w:abstractNumId w:val="46"/>
  </w:num>
  <w:num w:numId="57">
    <w:abstractNumId w:val="61"/>
  </w:num>
  <w:num w:numId="58">
    <w:abstractNumId w:val="58"/>
  </w:num>
  <w:num w:numId="59">
    <w:abstractNumId w:val="59"/>
  </w:num>
  <w:num w:numId="60">
    <w:abstractNumId w:val="62"/>
  </w:num>
  <w:num w:numId="61">
    <w:abstractNumId w:val="43"/>
  </w:num>
  <w:num w:numId="62">
    <w:abstractNumId w:val="45"/>
  </w:num>
  <w:num w:numId="63">
    <w:abstractNumId w:val="44"/>
  </w:num>
  <w:num w:numId="64">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7760"/>
    <w:rsid w:val="004409F4"/>
    <w:rsid w:val="004438E4"/>
    <w:rsid w:val="00444065"/>
    <w:rsid w:val="004446BB"/>
    <w:rsid w:val="00445F2A"/>
    <w:rsid w:val="00446B81"/>
    <w:rsid w:val="00450630"/>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F19"/>
    <w:rsid w:val="00946056"/>
    <w:rsid w:val="00947B0D"/>
    <w:rsid w:val="00953157"/>
    <w:rsid w:val="00953458"/>
    <w:rsid w:val="00956FB0"/>
    <w:rsid w:val="009570E3"/>
    <w:rsid w:val="00957910"/>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1E8"/>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3515"/>
    <w:rsid w:val="00C1368C"/>
    <w:rsid w:val="00C1459C"/>
    <w:rsid w:val="00C14C19"/>
    <w:rsid w:val="00C14D26"/>
    <w:rsid w:val="00C1701A"/>
    <w:rsid w:val="00C20830"/>
    <w:rsid w:val="00C20DA6"/>
    <w:rsid w:val="00C222FA"/>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yperlink" Target="http://www.mydisser.com/search.html" TargetMode="External"/><Relationship Id="rId10" Type="http://schemas.openxmlformats.org/officeDocument/2006/relationships/image" Target="media/image1.wmf"/><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913322632423749E-2"/>
          <c:y val="0.14754098360655737"/>
          <c:w val="0.5521669341894061"/>
          <c:h val="0.47540983606557374"/>
        </c:manualLayout>
      </c:layout>
      <c:lineChart>
        <c:grouping val="standard"/>
        <c:varyColors val="0"/>
        <c:ser>
          <c:idx val="0"/>
          <c:order val="0"/>
          <c:tx>
            <c:strRef>
              <c:f>Sheet1!$A$2</c:f>
              <c:strCache>
                <c:ptCount val="1"/>
                <c:pt idx="0">
                  <c:v>Досліджувана група</c:v>
                </c:pt>
              </c:strCache>
            </c:strRef>
          </c:tx>
          <c:spPr>
            <a:ln w="12719">
              <a:solidFill>
                <a:srgbClr val="000080"/>
              </a:solidFill>
              <a:prstDash val="solid"/>
            </a:ln>
          </c:spPr>
          <c:marker>
            <c:symbol val="diamond"/>
            <c:size val="5"/>
            <c:spPr>
              <a:solidFill>
                <a:srgbClr val="000080"/>
              </a:solidFill>
              <a:ln>
                <a:solidFill>
                  <a:srgbClr val="000080"/>
                </a:solidFill>
                <a:prstDash val="solid"/>
              </a:ln>
            </c:spPr>
          </c:marker>
          <c:cat>
            <c:numRef>
              <c:f>Sheet1!$B$1:$E$1</c:f>
              <c:numCache>
                <c:formatCode>General</c:formatCode>
                <c:ptCount val="4"/>
                <c:pt idx="0">
                  <c:v>0</c:v>
                </c:pt>
                <c:pt idx="1">
                  <c:v>4</c:v>
                </c:pt>
                <c:pt idx="2">
                  <c:v>8</c:v>
                </c:pt>
                <c:pt idx="3">
                  <c:v>12</c:v>
                </c:pt>
              </c:numCache>
            </c:numRef>
          </c:cat>
          <c:val>
            <c:numRef>
              <c:f>Sheet1!$B$2:$E$2</c:f>
              <c:numCache>
                <c:formatCode>General</c:formatCode>
                <c:ptCount val="4"/>
                <c:pt idx="0">
                  <c:v>16.2</c:v>
                </c:pt>
                <c:pt idx="1">
                  <c:v>10.119999999999999</c:v>
                </c:pt>
                <c:pt idx="2">
                  <c:v>8.25</c:v>
                </c:pt>
                <c:pt idx="3">
                  <c:v>5.8</c:v>
                </c:pt>
              </c:numCache>
            </c:numRef>
          </c:val>
          <c:smooth val="0"/>
        </c:ser>
        <c:ser>
          <c:idx val="1"/>
          <c:order val="1"/>
          <c:tx>
            <c:strRef>
              <c:f>Sheet1!$A$3</c:f>
              <c:strCache>
                <c:ptCount val="1"/>
                <c:pt idx="0">
                  <c:v>Група порівняння</c:v>
                </c:pt>
              </c:strCache>
            </c:strRef>
          </c:tx>
          <c:spPr>
            <a:ln w="12719">
              <a:solidFill>
                <a:srgbClr val="FF00FF"/>
              </a:solidFill>
              <a:prstDash val="solid"/>
            </a:ln>
          </c:spPr>
          <c:marker>
            <c:symbol val="square"/>
            <c:size val="5"/>
            <c:spPr>
              <a:solidFill>
                <a:srgbClr val="FF00FF"/>
              </a:solidFill>
              <a:ln>
                <a:solidFill>
                  <a:srgbClr val="FF00FF"/>
                </a:solidFill>
                <a:prstDash val="solid"/>
              </a:ln>
            </c:spPr>
          </c:marker>
          <c:cat>
            <c:numRef>
              <c:f>Sheet1!$B$1:$E$1</c:f>
              <c:numCache>
                <c:formatCode>General</c:formatCode>
                <c:ptCount val="4"/>
                <c:pt idx="0">
                  <c:v>0</c:v>
                </c:pt>
                <c:pt idx="1">
                  <c:v>4</c:v>
                </c:pt>
                <c:pt idx="2">
                  <c:v>8</c:v>
                </c:pt>
                <c:pt idx="3">
                  <c:v>12</c:v>
                </c:pt>
              </c:numCache>
            </c:numRef>
          </c:cat>
          <c:val>
            <c:numRef>
              <c:f>Sheet1!$B$3:$E$3</c:f>
              <c:numCache>
                <c:formatCode>General</c:formatCode>
                <c:ptCount val="4"/>
                <c:pt idx="0">
                  <c:v>14.04</c:v>
                </c:pt>
                <c:pt idx="1">
                  <c:v>11.34</c:v>
                </c:pt>
                <c:pt idx="2">
                  <c:v>9.2799999999999994</c:v>
                </c:pt>
                <c:pt idx="3">
                  <c:v>8.75</c:v>
                </c:pt>
              </c:numCache>
            </c:numRef>
          </c:val>
          <c:smooth val="0"/>
        </c:ser>
        <c:dLbls>
          <c:showLegendKey val="0"/>
          <c:showVal val="0"/>
          <c:showCatName val="0"/>
          <c:showSerName val="0"/>
          <c:showPercent val="0"/>
          <c:showBubbleSize val="0"/>
        </c:dLbls>
        <c:marker val="1"/>
        <c:smooth val="0"/>
        <c:axId val="221509504"/>
        <c:axId val="222474624"/>
      </c:lineChart>
      <c:catAx>
        <c:axId val="221509504"/>
        <c:scaling>
          <c:orientation val="minMax"/>
        </c:scaling>
        <c:delete val="0"/>
        <c:axPos val="b"/>
        <c:title>
          <c:tx>
            <c:rich>
              <a:bodyPr/>
              <a:lstStyle/>
              <a:p>
                <a:pPr>
                  <a:defRPr sz="1402" b="0" i="0" u="none" strike="noStrike" baseline="0">
                    <a:solidFill>
                      <a:srgbClr val="000000"/>
                    </a:solidFill>
                    <a:latin typeface="Times New Roman"/>
                    <a:ea typeface="Times New Roman"/>
                    <a:cs typeface="Times New Roman"/>
                  </a:defRPr>
                </a:pPr>
                <a:r>
                  <a:t>тижні</a:t>
                </a:r>
              </a:p>
            </c:rich>
          </c:tx>
          <c:layout>
            <c:manualLayout>
              <c:xMode val="edge"/>
              <c:yMode val="edge"/>
              <c:x val="0.33226324237560195"/>
              <c:y val="0.71311475409836067"/>
            </c:manualLayout>
          </c:layout>
          <c:overlay val="0"/>
          <c:spPr>
            <a:noFill/>
            <a:ln w="25437">
              <a:noFill/>
            </a:ln>
          </c:spPr>
        </c:title>
        <c:numFmt formatCode="General" sourceLinked="1"/>
        <c:majorTickMark val="out"/>
        <c:minorTickMark val="none"/>
        <c:tickLblPos val="nextTo"/>
        <c:spPr>
          <a:ln w="3180">
            <a:solidFill>
              <a:srgbClr val="000000"/>
            </a:solidFill>
            <a:prstDash val="solid"/>
          </a:ln>
        </c:spPr>
        <c:txPr>
          <a:bodyPr rot="0" vert="horz"/>
          <a:lstStyle/>
          <a:p>
            <a:pPr>
              <a:defRPr sz="1452" b="0" i="0" u="none" strike="noStrike" baseline="0">
                <a:solidFill>
                  <a:srgbClr val="000000"/>
                </a:solidFill>
                <a:latin typeface="Times New Roman"/>
                <a:ea typeface="Times New Roman"/>
                <a:cs typeface="Times New Roman"/>
              </a:defRPr>
            </a:pPr>
            <a:endParaRPr lang="ru-RU"/>
          </a:p>
        </c:txPr>
        <c:crossAx val="222474624"/>
        <c:crosses val="autoZero"/>
        <c:auto val="1"/>
        <c:lblAlgn val="ctr"/>
        <c:lblOffset val="100"/>
        <c:tickLblSkip val="1"/>
        <c:tickMarkSkip val="1"/>
        <c:noMultiLvlLbl val="0"/>
      </c:catAx>
      <c:valAx>
        <c:axId val="222474624"/>
        <c:scaling>
          <c:orientation val="minMax"/>
        </c:scaling>
        <c:delete val="0"/>
        <c:axPos val="l"/>
        <c:majorGridlines>
          <c:spPr>
            <a:ln w="3180">
              <a:solidFill>
                <a:srgbClr val="000000"/>
              </a:solidFill>
              <a:prstDash val="solid"/>
            </a:ln>
          </c:spPr>
        </c:majorGridlines>
        <c:title>
          <c:tx>
            <c:rich>
              <a:bodyPr/>
              <a:lstStyle/>
              <a:p>
                <a:pPr>
                  <a:defRPr sz="1402" b="0" i="0" u="none" strike="noStrike" baseline="0">
                    <a:solidFill>
                      <a:srgbClr val="000000"/>
                    </a:solidFill>
                    <a:latin typeface="Times New Roman"/>
                    <a:ea typeface="Times New Roman"/>
                    <a:cs typeface="Times New Roman"/>
                  </a:defRPr>
                </a:pPr>
                <a:r>
                  <a:t>мг/л</a:t>
                </a:r>
              </a:p>
            </c:rich>
          </c:tx>
          <c:layout>
            <c:manualLayout>
              <c:xMode val="edge"/>
              <c:yMode val="edge"/>
              <c:x val="0"/>
              <c:y val="0.21311475409836064"/>
            </c:manualLayout>
          </c:layout>
          <c:overlay val="0"/>
          <c:spPr>
            <a:noFill/>
            <a:ln w="25437">
              <a:noFill/>
            </a:ln>
          </c:spPr>
        </c:title>
        <c:numFmt formatCode="General" sourceLinked="1"/>
        <c:majorTickMark val="out"/>
        <c:minorTickMark val="none"/>
        <c:tickLblPos val="nextTo"/>
        <c:spPr>
          <a:ln w="3180">
            <a:solidFill>
              <a:srgbClr val="000000"/>
            </a:solidFill>
            <a:prstDash val="solid"/>
          </a:ln>
        </c:spPr>
        <c:txPr>
          <a:bodyPr rot="0" vert="horz"/>
          <a:lstStyle/>
          <a:p>
            <a:pPr>
              <a:defRPr sz="1402" b="0" i="0" u="none" strike="noStrike" baseline="0">
                <a:solidFill>
                  <a:srgbClr val="000000"/>
                </a:solidFill>
                <a:latin typeface="Times New Roman"/>
                <a:ea typeface="Times New Roman"/>
                <a:cs typeface="Times New Roman"/>
              </a:defRPr>
            </a:pPr>
            <a:endParaRPr lang="ru-RU"/>
          </a:p>
        </c:txPr>
        <c:crossAx val="221509504"/>
        <c:crosses val="autoZero"/>
        <c:crossBetween val="between"/>
      </c:valAx>
      <c:spPr>
        <a:noFill/>
        <a:ln w="25437">
          <a:noFill/>
        </a:ln>
      </c:spPr>
    </c:plotArea>
    <c:legend>
      <c:legendPos val="r"/>
      <c:layout>
        <c:manualLayout>
          <c:xMode val="edge"/>
          <c:yMode val="edge"/>
          <c:x val="0.651685393258427"/>
          <c:y val="2.4590163934426229E-2"/>
          <c:w val="0.3418940609951846"/>
          <c:h val="0.39344262295081966"/>
        </c:manualLayout>
      </c:layout>
      <c:overlay val="0"/>
      <c:spPr>
        <a:noFill/>
        <a:ln w="25437">
          <a:noFill/>
        </a:ln>
      </c:spPr>
      <c:txPr>
        <a:bodyPr/>
        <a:lstStyle/>
        <a:p>
          <a:pPr>
            <a:defRPr sz="1287"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52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381294964028776"/>
          <c:y val="0.1951219512195122"/>
          <c:w val="0.57553956834532372"/>
          <c:h val="0.49593495934959347"/>
        </c:manualLayout>
      </c:layout>
      <c:lineChart>
        <c:grouping val="standard"/>
        <c:varyColors val="0"/>
        <c:ser>
          <c:idx val="0"/>
          <c:order val="0"/>
          <c:tx>
            <c:strRef>
              <c:f>Sheet1!$A$2</c:f>
              <c:strCache>
                <c:ptCount val="1"/>
                <c:pt idx="0">
                  <c:v>Досліджувана група</c:v>
                </c:pt>
              </c:strCache>
            </c:strRef>
          </c:tx>
          <c:spPr>
            <a:ln w="25424">
              <a:solidFill>
                <a:srgbClr val="000080"/>
              </a:solidFill>
              <a:prstDash val="solid"/>
            </a:ln>
          </c:spPr>
          <c:marker>
            <c:symbol val="diamond"/>
            <c:size val="7"/>
            <c:spPr>
              <a:solidFill>
                <a:srgbClr val="000080"/>
              </a:solidFill>
              <a:ln>
                <a:solidFill>
                  <a:srgbClr val="000080"/>
                </a:solidFill>
                <a:prstDash val="solid"/>
              </a:ln>
            </c:spPr>
          </c:marker>
          <c:cat>
            <c:strRef>
              <c:f>Sheet1!$B$1:$C$1</c:f>
              <c:strCache>
                <c:ptCount val="2"/>
                <c:pt idx="0">
                  <c:v>До лікування</c:v>
                </c:pt>
                <c:pt idx="1">
                  <c:v>Після лікування</c:v>
                </c:pt>
              </c:strCache>
            </c:strRef>
          </c:cat>
          <c:val>
            <c:numRef>
              <c:f>Sheet1!$B$2:$C$2</c:f>
              <c:numCache>
                <c:formatCode>General</c:formatCode>
                <c:ptCount val="2"/>
                <c:pt idx="0">
                  <c:v>7.96</c:v>
                </c:pt>
                <c:pt idx="1">
                  <c:v>11.47</c:v>
                </c:pt>
              </c:numCache>
            </c:numRef>
          </c:val>
          <c:smooth val="0"/>
        </c:ser>
        <c:ser>
          <c:idx val="1"/>
          <c:order val="1"/>
          <c:tx>
            <c:strRef>
              <c:f>Sheet1!$A$3</c:f>
              <c:strCache>
                <c:ptCount val="1"/>
                <c:pt idx="0">
                  <c:v>Група порівняння</c:v>
                </c:pt>
              </c:strCache>
            </c:strRef>
          </c:tx>
          <c:spPr>
            <a:ln w="25424">
              <a:solidFill>
                <a:srgbClr val="FF00FF"/>
              </a:solidFill>
              <a:prstDash val="solid"/>
            </a:ln>
          </c:spPr>
          <c:marker>
            <c:symbol val="triangle"/>
            <c:size val="7"/>
            <c:spPr>
              <a:solidFill>
                <a:srgbClr val="FF00FF"/>
              </a:solidFill>
              <a:ln>
                <a:solidFill>
                  <a:srgbClr val="FF00FF"/>
                </a:solidFill>
                <a:prstDash val="solid"/>
              </a:ln>
            </c:spPr>
          </c:marker>
          <c:cat>
            <c:strRef>
              <c:f>Sheet1!$B$1:$C$1</c:f>
              <c:strCache>
                <c:ptCount val="2"/>
                <c:pt idx="0">
                  <c:v>До лікування</c:v>
                </c:pt>
                <c:pt idx="1">
                  <c:v>Після лікування</c:v>
                </c:pt>
              </c:strCache>
            </c:strRef>
          </c:cat>
          <c:val>
            <c:numRef>
              <c:f>Sheet1!$B$3:$C$3</c:f>
              <c:numCache>
                <c:formatCode>General</c:formatCode>
                <c:ptCount val="2"/>
                <c:pt idx="0">
                  <c:v>7.9</c:v>
                </c:pt>
                <c:pt idx="1">
                  <c:v>8.86</c:v>
                </c:pt>
              </c:numCache>
            </c:numRef>
          </c:val>
          <c:smooth val="0"/>
        </c:ser>
        <c:dLbls>
          <c:showLegendKey val="0"/>
          <c:showVal val="0"/>
          <c:showCatName val="0"/>
          <c:showSerName val="0"/>
          <c:showPercent val="0"/>
          <c:showBubbleSize val="0"/>
        </c:dLbls>
        <c:marker val="1"/>
        <c:smooth val="0"/>
        <c:axId val="222589696"/>
        <c:axId val="222591616"/>
      </c:lineChart>
      <c:catAx>
        <c:axId val="222589696"/>
        <c:scaling>
          <c:orientation val="minMax"/>
        </c:scaling>
        <c:delete val="0"/>
        <c:axPos val="b"/>
        <c:numFmt formatCode="General" sourceLinked="1"/>
        <c:majorTickMark val="out"/>
        <c:minorTickMark val="none"/>
        <c:tickLblPos val="nextTo"/>
        <c:spPr>
          <a:ln w="12712">
            <a:solidFill>
              <a:srgbClr val="000000"/>
            </a:solidFill>
            <a:prstDash val="solid"/>
          </a:ln>
        </c:spPr>
        <c:txPr>
          <a:bodyPr rot="0" vert="horz"/>
          <a:lstStyle/>
          <a:p>
            <a:pPr>
              <a:defRPr sz="1176" b="0" i="0" u="none" strike="noStrike" baseline="0">
                <a:solidFill>
                  <a:srgbClr val="000000"/>
                </a:solidFill>
                <a:latin typeface="Times New Roman"/>
                <a:ea typeface="Times New Roman"/>
                <a:cs typeface="Times New Roman"/>
              </a:defRPr>
            </a:pPr>
            <a:endParaRPr lang="ru-RU"/>
          </a:p>
        </c:txPr>
        <c:crossAx val="222591616"/>
        <c:crosses val="autoZero"/>
        <c:auto val="1"/>
        <c:lblAlgn val="ctr"/>
        <c:lblOffset val="100"/>
        <c:tickLblSkip val="1"/>
        <c:tickMarkSkip val="1"/>
        <c:noMultiLvlLbl val="0"/>
      </c:catAx>
      <c:valAx>
        <c:axId val="222591616"/>
        <c:scaling>
          <c:orientation val="minMax"/>
          <c:max val="12"/>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1176" b="0" i="0" u="none" strike="noStrike" baseline="0">
                <a:solidFill>
                  <a:srgbClr val="000000"/>
                </a:solidFill>
                <a:latin typeface="Times New Roman"/>
                <a:ea typeface="Times New Roman"/>
                <a:cs typeface="Times New Roman"/>
              </a:defRPr>
            </a:pPr>
            <a:endParaRPr lang="ru-RU"/>
          </a:p>
        </c:txPr>
        <c:crossAx val="222589696"/>
        <c:crosses val="autoZero"/>
        <c:crossBetween val="midCat"/>
        <c:majorUnit val="2"/>
      </c:valAx>
      <c:spPr>
        <a:noFill/>
        <a:ln w="12712">
          <a:solidFill>
            <a:srgbClr val="FFFFFF"/>
          </a:solidFill>
          <a:prstDash val="solid"/>
        </a:ln>
      </c:spPr>
    </c:plotArea>
    <c:plotVisOnly val="1"/>
    <c:dispBlanksAs val="gap"/>
    <c:showDLblsOverMax val="0"/>
  </c:chart>
  <c:spPr>
    <a:noFill/>
    <a:ln>
      <a:noFill/>
    </a:ln>
  </c:spPr>
  <c:txPr>
    <a:bodyPr/>
    <a:lstStyle/>
    <a:p>
      <a:pPr>
        <a:defRPr sz="55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3846153846154"/>
          <c:y val="0.20161290322580644"/>
          <c:w val="0.46769230769230768"/>
          <c:h val="0.4838709677419355"/>
        </c:manualLayout>
      </c:layout>
      <c:lineChart>
        <c:grouping val="standard"/>
        <c:varyColors val="0"/>
        <c:ser>
          <c:idx val="0"/>
          <c:order val="0"/>
          <c:tx>
            <c:strRef>
              <c:f>Sheet1!$A$2</c:f>
              <c:strCache>
                <c:ptCount val="1"/>
                <c:pt idx="0">
                  <c:v>Досліджувана група</c:v>
                </c:pt>
              </c:strCache>
            </c:strRef>
          </c:tx>
          <c:spPr>
            <a:ln w="25424">
              <a:solidFill>
                <a:srgbClr val="000080"/>
              </a:solidFill>
              <a:prstDash val="solid"/>
            </a:ln>
          </c:spPr>
          <c:marker>
            <c:symbol val="diamond"/>
            <c:size val="7"/>
            <c:spPr>
              <a:solidFill>
                <a:srgbClr val="000080"/>
              </a:solidFill>
              <a:ln>
                <a:solidFill>
                  <a:srgbClr val="000080"/>
                </a:solidFill>
                <a:prstDash val="solid"/>
              </a:ln>
            </c:spPr>
          </c:marker>
          <c:cat>
            <c:strRef>
              <c:f>Sheet1!$B$1:$C$1</c:f>
              <c:strCache>
                <c:ptCount val="2"/>
                <c:pt idx="0">
                  <c:v>До лікування</c:v>
                </c:pt>
                <c:pt idx="1">
                  <c:v>Після лікування</c:v>
                </c:pt>
              </c:strCache>
            </c:strRef>
          </c:cat>
          <c:val>
            <c:numRef>
              <c:f>Sheet1!$B$2:$C$2</c:f>
              <c:numCache>
                <c:formatCode>General</c:formatCode>
                <c:ptCount val="2"/>
                <c:pt idx="0">
                  <c:v>8.6</c:v>
                </c:pt>
                <c:pt idx="1">
                  <c:v>11.63</c:v>
                </c:pt>
              </c:numCache>
            </c:numRef>
          </c:val>
          <c:smooth val="0"/>
        </c:ser>
        <c:ser>
          <c:idx val="1"/>
          <c:order val="1"/>
          <c:tx>
            <c:strRef>
              <c:f>Sheet1!$A$3</c:f>
              <c:strCache>
                <c:ptCount val="1"/>
                <c:pt idx="0">
                  <c:v>Група порівняння</c:v>
                </c:pt>
              </c:strCache>
            </c:strRef>
          </c:tx>
          <c:spPr>
            <a:ln w="25424">
              <a:solidFill>
                <a:srgbClr val="FF00FF"/>
              </a:solidFill>
              <a:prstDash val="solid"/>
            </a:ln>
          </c:spPr>
          <c:marker>
            <c:symbol val="triangle"/>
            <c:size val="7"/>
            <c:spPr>
              <a:solidFill>
                <a:srgbClr val="FF00FF"/>
              </a:solidFill>
              <a:ln>
                <a:solidFill>
                  <a:srgbClr val="FF00FF"/>
                </a:solidFill>
                <a:prstDash val="solid"/>
              </a:ln>
            </c:spPr>
          </c:marker>
          <c:cat>
            <c:strRef>
              <c:f>Sheet1!$B$1:$C$1</c:f>
              <c:strCache>
                <c:ptCount val="2"/>
                <c:pt idx="0">
                  <c:v>До лікування</c:v>
                </c:pt>
                <c:pt idx="1">
                  <c:v>Після лікування</c:v>
                </c:pt>
              </c:strCache>
            </c:strRef>
          </c:cat>
          <c:val>
            <c:numRef>
              <c:f>Sheet1!$B$3:$C$3</c:f>
              <c:numCache>
                <c:formatCode>General</c:formatCode>
                <c:ptCount val="2"/>
                <c:pt idx="0">
                  <c:v>8.4600000000000009</c:v>
                </c:pt>
                <c:pt idx="1">
                  <c:v>9.1199999999999992</c:v>
                </c:pt>
              </c:numCache>
            </c:numRef>
          </c:val>
          <c:smooth val="0"/>
        </c:ser>
        <c:dLbls>
          <c:showLegendKey val="0"/>
          <c:showVal val="0"/>
          <c:showCatName val="0"/>
          <c:showSerName val="0"/>
          <c:showPercent val="0"/>
          <c:showBubbleSize val="0"/>
        </c:dLbls>
        <c:marker val="1"/>
        <c:smooth val="0"/>
        <c:axId val="224905472"/>
        <c:axId val="224907648"/>
      </c:lineChart>
      <c:catAx>
        <c:axId val="224905472"/>
        <c:scaling>
          <c:orientation val="minMax"/>
        </c:scaling>
        <c:delete val="0"/>
        <c:axPos val="b"/>
        <c:numFmt formatCode="General" sourceLinked="1"/>
        <c:majorTickMark val="out"/>
        <c:minorTickMark val="none"/>
        <c:tickLblPos val="nextTo"/>
        <c:spPr>
          <a:ln w="3178">
            <a:solidFill>
              <a:srgbClr val="000000"/>
            </a:solidFill>
            <a:prstDash val="solid"/>
          </a:ln>
        </c:spPr>
        <c:txPr>
          <a:bodyPr rot="0" vert="horz"/>
          <a:lstStyle/>
          <a:p>
            <a:pPr>
              <a:defRPr sz="1301" b="0" i="0" u="none" strike="noStrike" baseline="0">
                <a:solidFill>
                  <a:srgbClr val="000000"/>
                </a:solidFill>
                <a:latin typeface="Times New Roman"/>
                <a:ea typeface="Times New Roman"/>
                <a:cs typeface="Times New Roman"/>
              </a:defRPr>
            </a:pPr>
            <a:endParaRPr lang="ru-RU"/>
          </a:p>
        </c:txPr>
        <c:crossAx val="224907648"/>
        <c:crosses val="autoZero"/>
        <c:auto val="1"/>
        <c:lblAlgn val="ctr"/>
        <c:lblOffset val="100"/>
        <c:tickLblSkip val="1"/>
        <c:tickMarkSkip val="1"/>
        <c:noMultiLvlLbl val="0"/>
      </c:catAx>
      <c:valAx>
        <c:axId val="224907648"/>
        <c:scaling>
          <c:orientation val="minMax"/>
          <c:max val="12"/>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1251" b="0" i="0" u="none" strike="noStrike" baseline="0">
                <a:solidFill>
                  <a:srgbClr val="000000"/>
                </a:solidFill>
                <a:latin typeface="Times New Roman"/>
                <a:ea typeface="Times New Roman"/>
                <a:cs typeface="Times New Roman"/>
              </a:defRPr>
            </a:pPr>
            <a:endParaRPr lang="ru-RU"/>
          </a:p>
        </c:txPr>
        <c:crossAx val="224905472"/>
        <c:crosses val="autoZero"/>
        <c:crossBetween val="midCat"/>
        <c:majorUnit val="2"/>
      </c:valAx>
      <c:spPr>
        <a:noFill/>
        <a:ln w="12712">
          <a:solidFill>
            <a:srgbClr val="FFFFFF"/>
          </a:solidFill>
          <a:prstDash val="solid"/>
        </a:ln>
      </c:spPr>
    </c:plotArea>
    <c:plotVisOnly val="1"/>
    <c:dispBlanksAs val="gap"/>
    <c:showDLblsOverMax val="0"/>
  </c:chart>
  <c:spPr>
    <a:noFill/>
    <a:ln>
      <a:noFill/>
    </a:ln>
  </c:spPr>
  <c:txPr>
    <a:bodyPr/>
    <a:lstStyle/>
    <a:p>
      <a:pPr>
        <a:defRPr sz="55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99" b="0" i="0" u="none" strike="noStrike" baseline="0">
                <a:solidFill>
                  <a:srgbClr val="000000"/>
                </a:solidFill>
                <a:latin typeface="Times New Roman"/>
                <a:ea typeface="Times New Roman"/>
                <a:cs typeface="Times New Roman"/>
              </a:defRPr>
            </a:pPr>
            <a:r>
              <a:t>показник НОМА</a:t>
            </a:r>
          </a:p>
        </c:rich>
      </c:tx>
      <c:layout>
        <c:manualLayout>
          <c:xMode val="edge"/>
          <c:yMode val="edge"/>
          <c:x val="0.17040358744394618"/>
          <c:y val="0.21890547263681592"/>
        </c:manualLayout>
      </c:layout>
      <c:overlay val="0"/>
      <c:spPr>
        <a:noFill/>
        <a:ln w="25384">
          <a:noFill/>
        </a:ln>
      </c:spPr>
    </c:title>
    <c:autoTitleDeleted val="0"/>
    <c:plotArea>
      <c:layout>
        <c:manualLayout>
          <c:layoutTarget val="inner"/>
          <c:xMode val="edge"/>
          <c:yMode val="edge"/>
          <c:x val="0.11434977578475336"/>
          <c:y val="0.3383084577114428"/>
          <c:w val="0.4282511210762332"/>
          <c:h val="0.34328358208955223"/>
        </c:manualLayout>
      </c:layout>
      <c:lineChart>
        <c:grouping val="standard"/>
        <c:varyColors val="0"/>
        <c:ser>
          <c:idx val="0"/>
          <c:order val="0"/>
          <c:tx>
            <c:strRef>
              <c:f>Sheet1!$A$2</c:f>
              <c:strCache>
                <c:ptCount val="1"/>
                <c:pt idx="0">
                  <c:v>Досліджувана група</c:v>
                </c:pt>
              </c:strCache>
            </c:strRef>
          </c:tx>
          <c:spPr>
            <a:ln w="12692">
              <a:solidFill>
                <a:srgbClr val="FF0000"/>
              </a:solidFill>
              <a:prstDash val="solid"/>
            </a:ln>
          </c:spPr>
          <c:marker>
            <c:symbol val="diamond"/>
            <c:size val="4"/>
            <c:spPr>
              <a:solidFill>
                <a:srgbClr val="FF0000"/>
              </a:solidFill>
              <a:ln>
                <a:solidFill>
                  <a:srgbClr val="FF0000"/>
                </a:solidFill>
                <a:prstDash val="solid"/>
              </a:ln>
            </c:spPr>
          </c:marker>
          <c:cat>
            <c:numRef>
              <c:f>Sheet1!$B$1:$E$1</c:f>
              <c:numCache>
                <c:formatCode>General</c:formatCode>
                <c:ptCount val="4"/>
                <c:pt idx="0">
                  <c:v>0</c:v>
                </c:pt>
                <c:pt idx="1">
                  <c:v>4</c:v>
                </c:pt>
                <c:pt idx="2">
                  <c:v>8</c:v>
                </c:pt>
                <c:pt idx="3">
                  <c:v>12</c:v>
                </c:pt>
              </c:numCache>
            </c:numRef>
          </c:cat>
          <c:val>
            <c:numRef>
              <c:f>Sheet1!$B$2:$E$2</c:f>
              <c:numCache>
                <c:formatCode>General</c:formatCode>
                <c:ptCount val="4"/>
                <c:pt idx="0">
                  <c:v>2.64</c:v>
                </c:pt>
                <c:pt idx="1">
                  <c:v>2.27</c:v>
                </c:pt>
                <c:pt idx="2">
                  <c:v>2</c:v>
                </c:pt>
                <c:pt idx="3">
                  <c:v>1.88</c:v>
                </c:pt>
              </c:numCache>
            </c:numRef>
          </c:val>
          <c:smooth val="0"/>
        </c:ser>
        <c:ser>
          <c:idx val="1"/>
          <c:order val="1"/>
          <c:tx>
            <c:strRef>
              <c:f>Sheet1!$A$3</c:f>
              <c:strCache>
                <c:ptCount val="1"/>
                <c:pt idx="0">
                  <c:v>Група порівняння</c:v>
                </c:pt>
              </c:strCache>
            </c:strRef>
          </c:tx>
          <c:spPr>
            <a:ln w="25384">
              <a:solidFill>
                <a:srgbClr val="008000"/>
              </a:solidFill>
              <a:prstDash val="sysDash"/>
            </a:ln>
          </c:spPr>
          <c:marker>
            <c:symbol val="square"/>
            <c:size val="4"/>
            <c:spPr>
              <a:solidFill>
                <a:srgbClr val="008000"/>
              </a:solidFill>
              <a:ln>
                <a:solidFill>
                  <a:srgbClr val="008000"/>
                </a:solidFill>
                <a:prstDash val="solid"/>
              </a:ln>
            </c:spPr>
          </c:marker>
          <c:cat>
            <c:numRef>
              <c:f>Sheet1!$B$1:$E$1</c:f>
              <c:numCache>
                <c:formatCode>General</c:formatCode>
                <c:ptCount val="4"/>
                <c:pt idx="0">
                  <c:v>0</c:v>
                </c:pt>
                <c:pt idx="1">
                  <c:v>4</c:v>
                </c:pt>
                <c:pt idx="2">
                  <c:v>8</c:v>
                </c:pt>
                <c:pt idx="3">
                  <c:v>12</c:v>
                </c:pt>
              </c:numCache>
            </c:numRef>
          </c:cat>
          <c:val>
            <c:numRef>
              <c:f>Sheet1!$B$3:$E$3</c:f>
              <c:numCache>
                <c:formatCode>General</c:formatCode>
                <c:ptCount val="4"/>
                <c:pt idx="0">
                  <c:v>2.31</c:v>
                </c:pt>
                <c:pt idx="1">
                  <c:v>2.4</c:v>
                </c:pt>
                <c:pt idx="2">
                  <c:v>2.4700000000000002</c:v>
                </c:pt>
                <c:pt idx="3">
                  <c:v>2.56</c:v>
                </c:pt>
              </c:numCache>
            </c:numRef>
          </c:val>
          <c:smooth val="0"/>
        </c:ser>
        <c:dLbls>
          <c:showLegendKey val="0"/>
          <c:showVal val="0"/>
          <c:showCatName val="0"/>
          <c:showSerName val="0"/>
          <c:showPercent val="0"/>
          <c:showBubbleSize val="0"/>
        </c:dLbls>
        <c:marker val="1"/>
        <c:smooth val="0"/>
        <c:axId val="224951680"/>
        <c:axId val="224970624"/>
      </c:lineChart>
      <c:catAx>
        <c:axId val="224951680"/>
        <c:scaling>
          <c:orientation val="minMax"/>
        </c:scaling>
        <c:delete val="0"/>
        <c:axPos val="b"/>
        <c:title>
          <c:tx>
            <c:rich>
              <a:bodyPr/>
              <a:lstStyle/>
              <a:p>
                <a:pPr>
                  <a:defRPr sz="1399" b="0" i="0" u="none" strike="noStrike" baseline="0">
                    <a:solidFill>
                      <a:srgbClr val="000000"/>
                    </a:solidFill>
                    <a:latin typeface="Times New Roman"/>
                    <a:ea typeface="Times New Roman"/>
                    <a:cs typeface="Times New Roman"/>
                  </a:defRPr>
                </a:pPr>
                <a:r>
                  <a:t>тижні</a:t>
                </a:r>
              </a:p>
            </c:rich>
          </c:tx>
          <c:layout>
            <c:manualLayout>
              <c:xMode val="edge"/>
              <c:yMode val="edge"/>
              <c:x val="0.26905829596412556"/>
              <c:y val="0.82587064676616917"/>
            </c:manualLayout>
          </c:layout>
          <c:overlay val="0"/>
          <c:spPr>
            <a:noFill/>
            <a:ln w="25384">
              <a:noFill/>
            </a:ln>
          </c:spPr>
        </c:title>
        <c:numFmt formatCode="General" sourceLinked="1"/>
        <c:majorTickMark val="out"/>
        <c:minorTickMark val="none"/>
        <c:tickLblPos val="nextTo"/>
        <c:spPr>
          <a:ln w="3173">
            <a:solidFill>
              <a:srgbClr val="000000"/>
            </a:solidFill>
            <a:prstDash val="solid"/>
          </a:ln>
        </c:spPr>
        <c:txPr>
          <a:bodyPr rot="0" vert="horz"/>
          <a:lstStyle/>
          <a:p>
            <a:pPr>
              <a:defRPr sz="1399" b="0" i="0" u="none" strike="noStrike" baseline="0">
                <a:solidFill>
                  <a:srgbClr val="000000"/>
                </a:solidFill>
                <a:latin typeface="Times New Roman"/>
                <a:ea typeface="Times New Roman"/>
                <a:cs typeface="Times New Roman"/>
              </a:defRPr>
            </a:pPr>
            <a:endParaRPr lang="ru-RU"/>
          </a:p>
        </c:txPr>
        <c:crossAx val="224970624"/>
        <c:crosses val="autoZero"/>
        <c:auto val="1"/>
        <c:lblAlgn val="ctr"/>
        <c:lblOffset val="100"/>
        <c:tickLblSkip val="1"/>
        <c:tickMarkSkip val="1"/>
        <c:noMultiLvlLbl val="0"/>
      </c:catAx>
      <c:valAx>
        <c:axId val="224970624"/>
        <c:scaling>
          <c:orientation val="minMax"/>
          <c:max val="6"/>
        </c:scaling>
        <c:delete val="0"/>
        <c:axPos val="l"/>
        <c:majorGridlines>
          <c:spPr>
            <a:ln w="12692">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399" b="0" i="0" u="none" strike="noStrike" baseline="0">
                <a:solidFill>
                  <a:srgbClr val="000000"/>
                </a:solidFill>
                <a:latin typeface="Times New Roman"/>
                <a:ea typeface="Times New Roman"/>
                <a:cs typeface="Times New Roman"/>
              </a:defRPr>
            </a:pPr>
            <a:endParaRPr lang="ru-RU"/>
          </a:p>
        </c:txPr>
        <c:crossAx val="224951680"/>
        <c:crosses val="autoZero"/>
        <c:crossBetween val="between"/>
        <c:majorUnit val="2"/>
      </c:valAx>
      <c:spPr>
        <a:solidFill>
          <a:srgbClr val="FFFFFF"/>
        </a:solidFill>
        <a:ln w="12692">
          <a:solidFill>
            <a:srgbClr val="808080"/>
          </a:solidFill>
          <a:prstDash val="solid"/>
        </a:ln>
      </c:spPr>
    </c:plotArea>
    <c:plotVisOnly val="1"/>
    <c:dispBlanksAs val="gap"/>
    <c:showDLblsOverMax val="0"/>
  </c:chart>
  <c:spPr>
    <a:noFill/>
    <a:ln>
      <a:noFill/>
    </a:ln>
  </c:spPr>
  <c:txPr>
    <a:bodyPr/>
    <a:lstStyle/>
    <a:p>
      <a:pPr>
        <a:defRPr sz="1074"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000000"/>
                </a:solidFill>
                <a:latin typeface="Times New Roman"/>
                <a:ea typeface="Times New Roman"/>
                <a:cs typeface="Times New Roman"/>
              </a:defRPr>
            </a:pPr>
            <a:r>
              <a:t>Інсулін</a:t>
            </a:r>
          </a:p>
        </c:rich>
      </c:tx>
      <c:layout>
        <c:manualLayout>
          <c:xMode val="edge"/>
          <c:yMode val="edge"/>
          <c:x val="0.20077220077220076"/>
          <c:y val="0.23195876288659795"/>
        </c:manualLayout>
      </c:layout>
      <c:overlay val="0"/>
      <c:spPr>
        <a:noFill/>
        <a:ln w="25400">
          <a:noFill/>
        </a:ln>
      </c:spPr>
    </c:title>
    <c:autoTitleDeleted val="0"/>
    <c:plotArea>
      <c:layout>
        <c:manualLayout>
          <c:layoutTarget val="inner"/>
          <c:xMode val="edge"/>
          <c:yMode val="edge"/>
          <c:x val="0.11389961389961389"/>
          <c:y val="0.34536082474226804"/>
          <c:w val="0.29922779922779924"/>
          <c:h val="0.30927835051546393"/>
        </c:manualLayout>
      </c:layout>
      <c:lineChart>
        <c:grouping val="standard"/>
        <c:varyColors val="0"/>
        <c:ser>
          <c:idx val="0"/>
          <c:order val="0"/>
          <c:tx>
            <c:strRef>
              <c:f>Sheet1!$A$2</c:f>
              <c:strCache>
                <c:ptCount val="1"/>
                <c:pt idx="0">
                  <c:v>Досліджувана група</c:v>
                </c:pt>
              </c:strCache>
            </c:strRef>
          </c:tx>
          <c:spPr>
            <a:ln w="12700">
              <a:solidFill>
                <a:srgbClr val="FF0000"/>
              </a:solidFill>
              <a:prstDash val="solid"/>
            </a:ln>
          </c:spPr>
          <c:marker>
            <c:symbol val="diamond"/>
            <c:size val="5"/>
            <c:spPr>
              <a:solidFill>
                <a:srgbClr val="FF0000"/>
              </a:solidFill>
              <a:ln>
                <a:solidFill>
                  <a:srgbClr val="FF0000"/>
                </a:solidFill>
                <a:prstDash val="solid"/>
              </a:ln>
            </c:spPr>
          </c:marker>
          <c:cat>
            <c:numRef>
              <c:f>Sheet1!$B$1:$E$1</c:f>
              <c:numCache>
                <c:formatCode>General</c:formatCode>
                <c:ptCount val="4"/>
                <c:pt idx="0">
                  <c:v>0</c:v>
                </c:pt>
                <c:pt idx="1">
                  <c:v>4</c:v>
                </c:pt>
                <c:pt idx="2">
                  <c:v>8</c:v>
                </c:pt>
                <c:pt idx="3">
                  <c:v>12</c:v>
                </c:pt>
              </c:numCache>
            </c:numRef>
          </c:cat>
          <c:val>
            <c:numRef>
              <c:f>Sheet1!$B$2:$E$2</c:f>
              <c:numCache>
                <c:formatCode>General</c:formatCode>
                <c:ptCount val="4"/>
                <c:pt idx="0">
                  <c:v>10.5</c:v>
                </c:pt>
                <c:pt idx="1">
                  <c:v>9.25</c:v>
                </c:pt>
                <c:pt idx="2">
                  <c:v>8.2799999999999994</c:v>
                </c:pt>
                <c:pt idx="3">
                  <c:v>7.93</c:v>
                </c:pt>
              </c:numCache>
            </c:numRef>
          </c:val>
          <c:smooth val="0"/>
        </c:ser>
        <c:ser>
          <c:idx val="1"/>
          <c:order val="1"/>
          <c:tx>
            <c:strRef>
              <c:f>Sheet1!$A$3</c:f>
              <c:strCache>
                <c:ptCount val="1"/>
                <c:pt idx="0">
                  <c:v>Група порівняння</c:v>
                </c:pt>
              </c:strCache>
            </c:strRef>
          </c:tx>
          <c:spPr>
            <a:ln w="25400">
              <a:solidFill>
                <a:srgbClr val="008000"/>
              </a:solidFill>
              <a:prstDash val="sysDash"/>
            </a:ln>
          </c:spPr>
          <c:marker>
            <c:symbol val="square"/>
            <c:size val="5"/>
            <c:spPr>
              <a:solidFill>
                <a:srgbClr val="008000"/>
              </a:solidFill>
              <a:ln>
                <a:solidFill>
                  <a:srgbClr val="008000"/>
                </a:solidFill>
                <a:prstDash val="solid"/>
              </a:ln>
            </c:spPr>
          </c:marker>
          <c:cat>
            <c:numRef>
              <c:f>Sheet1!$B$1:$E$1</c:f>
              <c:numCache>
                <c:formatCode>General</c:formatCode>
                <c:ptCount val="4"/>
                <c:pt idx="0">
                  <c:v>0</c:v>
                </c:pt>
                <c:pt idx="1">
                  <c:v>4</c:v>
                </c:pt>
                <c:pt idx="2">
                  <c:v>8</c:v>
                </c:pt>
                <c:pt idx="3">
                  <c:v>12</c:v>
                </c:pt>
              </c:numCache>
            </c:numRef>
          </c:cat>
          <c:val>
            <c:numRef>
              <c:f>Sheet1!$B$3:$E$3</c:f>
              <c:numCache>
                <c:formatCode>General</c:formatCode>
                <c:ptCount val="4"/>
                <c:pt idx="0">
                  <c:v>10.77</c:v>
                </c:pt>
                <c:pt idx="1">
                  <c:v>10.26</c:v>
                </c:pt>
                <c:pt idx="2">
                  <c:v>10</c:v>
                </c:pt>
                <c:pt idx="3">
                  <c:v>9.75</c:v>
                </c:pt>
              </c:numCache>
            </c:numRef>
          </c:val>
          <c:smooth val="0"/>
        </c:ser>
        <c:dLbls>
          <c:showLegendKey val="0"/>
          <c:showVal val="0"/>
          <c:showCatName val="0"/>
          <c:showSerName val="0"/>
          <c:showPercent val="0"/>
          <c:showBubbleSize val="0"/>
        </c:dLbls>
        <c:marker val="1"/>
        <c:smooth val="0"/>
        <c:axId val="226338688"/>
        <c:axId val="226345344"/>
      </c:lineChart>
      <c:catAx>
        <c:axId val="226338688"/>
        <c:scaling>
          <c:orientation val="minMax"/>
        </c:scaling>
        <c:delete val="0"/>
        <c:axPos val="b"/>
        <c:title>
          <c:tx>
            <c:rich>
              <a:bodyPr/>
              <a:lstStyle/>
              <a:p>
                <a:pPr>
                  <a:defRPr sz="1400" b="0" i="0" u="none" strike="noStrike" baseline="0">
                    <a:solidFill>
                      <a:srgbClr val="000000"/>
                    </a:solidFill>
                    <a:latin typeface="Times New Roman"/>
                    <a:ea typeface="Times New Roman"/>
                    <a:cs typeface="Times New Roman"/>
                  </a:defRPr>
                </a:pPr>
                <a:r>
                  <a:t>тижні</a:t>
                </a:r>
              </a:p>
            </c:rich>
          </c:tx>
          <c:layout>
            <c:manualLayout>
              <c:xMode val="edge"/>
              <c:yMode val="edge"/>
              <c:x val="0.21235521235521235"/>
              <c:y val="0.8195876288659793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RU"/>
          </a:p>
        </c:txPr>
        <c:crossAx val="226345344"/>
        <c:crosses val="autoZero"/>
        <c:auto val="1"/>
        <c:lblAlgn val="ctr"/>
        <c:lblOffset val="100"/>
        <c:tickLblSkip val="1"/>
        <c:tickMarkSkip val="1"/>
        <c:noMultiLvlLbl val="0"/>
      </c:catAx>
      <c:valAx>
        <c:axId val="226345344"/>
        <c:scaling>
          <c:orientation val="minMax"/>
          <c:max val="11"/>
          <c:min val="0"/>
        </c:scaling>
        <c:delete val="0"/>
        <c:axPos val="l"/>
        <c:majorGridlines>
          <c:spPr>
            <a:ln w="12700">
              <a:solidFill>
                <a:srgbClr val="000000"/>
              </a:solidFill>
              <a:prstDash val="solid"/>
            </a:ln>
          </c:spPr>
        </c:majorGridlines>
        <c:title>
          <c:tx>
            <c:rich>
              <a:bodyPr/>
              <a:lstStyle/>
              <a:p>
                <a:pPr>
                  <a:defRPr sz="1400" b="0" i="0" u="none" strike="noStrike" baseline="0">
                    <a:solidFill>
                      <a:srgbClr val="000000"/>
                    </a:solidFill>
                    <a:latin typeface="Times New Roman"/>
                    <a:ea typeface="Times New Roman"/>
                    <a:cs typeface="Times New Roman"/>
                  </a:defRPr>
                </a:pPr>
                <a:r>
                  <a:t>мкОд/мл</a:t>
                </a:r>
              </a:p>
            </c:rich>
          </c:tx>
          <c:layout>
            <c:manualLayout>
              <c:xMode val="edge"/>
              <c:yMode val="edge"/>
              <c:x val="0"/>
              <c:y val="0.2989690721649484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RU"/>
          </a:p>
        </c:txPr>
        <c:crossAx val="226338688"/>
        <c:crosses val="autoZero"/>
        <c:crossBetween val="between"/>
        <c:majorUnit val="2"/>
        <c:minorUnit val="0.5"/>
      </c:valAx>
      <c:spPr>
        <a:solidFill>
          <a:srgbClr val="FFFFFF"/>
        </a:solidFill>
        <a:ln w="12700">
          <a:solidFill>
            <a:srgbClr val="808080"/>
          </a:solidFill>
          <a:prstDash val="solid"/>
        </a:ln>
      </c:spPr>
    </c:plotArea>
    <c:plotVisOnly val="1"/>
    <c:dispBlanksAs val="gap"/>
    <c:showDLblsOverMax val="0"/>
  </c:chart>
  <c:spPr>
    <a:noFill/>
    <a:ln>
      <a:noFill/>
    </a:ln>
  </c:spPr>
  <c:txPr>
    <a:bodyPr/>
    <a:lstStyle/>
    <a:p>
      <a:pPr>
        <a:defRPr sz="115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99072-DBAA-4480-96BD-5795ED2B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3892</TotalTime>
  <Pages>26</Pages>
  <Words>8397</Words>
  <Characters>47864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660</cp:revision>
  <cp:lastPrinted>2009-02-06T08:36:00Z</cp:lastPrinted>
  <dcterms:created xsi:type="dcterms:W3CDTF">2015-03-22T11:10:00Z</dcterms:created>
  <dcterms:modified xsi:type="dcterms:W3CDTF">2015-09-03T10:48:00Z</dcterms:modified>
</cp:coreProperties>
</file>