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68B7A0A7" w14:textId="77777777" w:rsidR="006B4444" w:rsidRDefault="006B4444" w:rsidP="006B4444">
      <w:pPr>
        <w:pStyle w:val="afffffffd"/>
        <w:spacing w:line="360" w:lineRule="auto"/>
        <w:rPr>
          <w:caps/>
          <w:sz w:val="24"/>
          <w:szCs w:val="24"/>
        </w:rPr>
      </w:pPr>
      <w:r>
        <w:rPr>
          <w:caps/>
          <w:sz w:val="24"/>
          <w:szCs w:val="24"/>
        </w:rPr>
        <w:t>Львівський національний університет імені Івана Франка</w:t>
      </w:r>
    </w:p>
    <w:p w14:paraId="679B030D" w14:textId="77777777" w:rsidR="006B4444" w:rsidRDefault="006B4444" w:rsidP="006B4444">
      <w:pPr>
        <w:pStyle w:val="afffffffd"/>
        <w:spacing w:line="360" w:lineRule="auto"/>
        <w:rPr>
          <w:sz w:val="24"/>
          <w:szCs w:val="24"/>
        </w:rPr>
      </w:pPr>
    </w:p>
    <w:p w14:paraId="40D10880" w14:textId="77777777" w:rsidR="006B4444" w:rsidRPr="006B4444" w:rsidRDefault="006B4444" w:rsidP="006B4444">
      <w:pPr>
        <w:pStyle w:val="afffffffd"/>
        <w:spacing w:line="360" w:lineRule="auto"/>
        <w:rPr>
          <w:b w:val="0"/>
          <w:bCs/>
          <w:i/>
          <w:iCs/>
          <w:sz w:val="24"/>
          <w:szCs w:val="24"/>
        </w:rPr>
      </w:pPr>
    </w:p>
    <w:p w14:paraId="2E3FFD3A" w14:textId="77777777" w:rsidR="006B4444" w:rsidRPr="006B4444" w:rsidRDefault="006B4444" w:rsidP="006B4444">
      <w:pPr>
        <w:pStyle w:val="afffffffd"/>
        <w:spacing w:line="360" w:lineRule="auto"/>
        <w:rPr>
          <w:b w:val="0"/>
          <w:bCs/>
          <w:i/>
          <w:iCs/>
          <w:sz w:val="24"/>
          <w:szCs w:val="24"/>
        </w:rPr>
      </w:pPr>
    </w:p>
    <w:p w14:paraId="67E27508" w14:textId="77777777" w:rsidR="006B4444" w:rsidRPr="006B4444" w:rsidRDefault="006B4444" w:rsidP="006B4444">
      <w:pPr>
        <w:pStyle w:val="afffffffd"/>
        <w:spacing w:line="360" w:lineRule="auto"/>
        <w:rPr>
          <w:b w:val="0"/>
          <w:bCs/>
          <w:i/>
          <w:iCs/>
          <w:sz w:val="24"/>
          <w:szCs w:val="24"/>
        </w:rPr>
      </w:pPr>
    </w:p>
    <w:p w14:paraId="75B0A160" w14:textId="77777777" w:rsidR="006B4444" w:rsidRDefault="006B4444" w:rsidP="006B4444">
      <w:pPr>
        <w:pStyle w:val="afffffffd"/>
        <w:spacing w:line="360" w:lineRule="auto"/>
        <w:rPr>
          <w:b w:val="0"/>
          <w:bCs/>
          <w:sz w:val="24"/>
          <w:szCs w:val="24"/>
        </w:rPr>
      </w:pPr>
      <w:r>
        <w:rPr>
          <w:b w:val="0"/>
          <w:bCs/>
          <w:sz w:val="24"/>
          <w:szCs w:val="24"/>
        </w:rPr>
        <w:t>Гамкало  Михайло  Зенонович</w:t>
      </w:r>
    </w:p>
    <w:p w14:paraId="142BC82E" w14:textId="77777777" w:rsidR="006B4444" w:rsidRDefault="006B4444" w:rsidP="006B4444">
      <w:pPr>
        <w:pStyle w:val="afffffffd"/>
        <w:spacing w:line="360" w:lineRule="auto"/>
        <w:rPr>
          <w:b w:val="0"/>
          <w:bCs/>
          <w:i/>
          <w:iCs/>
          <w:sz w:val="24"/>
          <w:szCs w:val="24"/>
        </w:rPr>
      </w:pPr>
    </w:p>
    <w:p w14:paraId="6EAB3A31" w14:textId="77777777" w:rsidR="006B4444" w:rsidRDefault="006B4444" w:rsidP="006B4444">
      <w:pPr>
        <w:pStyle w:val="afffffffd"/>
        <w:spacing w:line="360" w:lineRule="auto"/>
        <w:jc w:val="right"/>
        <w:rPr>
          <w:sz w:val="24"/>
          <w:szCs w:val="24"/>
        </w:rPr>
      </w:pPr>
      <w:r>
        <w:rPr>
          <w:sz w:val="24"/>
          <w:szCs w:val="24"/>
        </w:rPr>
        <w:t>Індекс УДК 631.413.1</w:t>
      </w:r>
      <w:r w:rsidRPr="006B4444">
        <w:rPr>
          <w:sz w:val="24"/>
          <w:szCs w:val="24"/>
        </w:rPr>
        <w:t xml:space="preserve"> (477.86/.87:292.452)</w:t>
      </w:r>
    </w:p>
    <w:p w14:paraId="39E44D75" w14:textId="77777777" w:rsidR="006B4444" w:rsidRDefault="006B4444" w:rsidP="006B4444">
      <w:pPr>
        <w:pStyle w:val="afffffffd"/>
        <w:spacing w:line="360" w:lineRule="auto"/>
        <w:rPr>
          <w:sz w:val="24"/>
          <w:szCs w:val="24"/>
        </w:rPr>
      </w:pPr>
    </w:p>
    <w:p w14:paraId="067C4B76" w14:textId="77777777" w:rsidR="006B4444" w:rsidRDefault="006B4444" w:rsidP="006B4444">
      <w:pPr>
        <w:pStyle w:val="afffffffd"/>
        <w:spacing w:line="360" w:lineRule="auto"/>
        <w:rPr>
          <w:sz w:val="24"/>
          <w:szCs w:val="24"/>
        </w:rPr>
      </w:pPr>
    </w:p>
    <w:p w14:paraId="6967AC0E" w14:textId="77777777" w:rsidR="006B4444" w:rsidRDefault="006B4444" w:rsidP="006B4444">
      <w:pPr>
        <w:pStyle w:val="afffffffd"/>
        <w:spacing w:line="360" w:lineRule="auto"/>
        <w:rPr>
          <w:b w:val="0"/>
          <w:bCs/>
          <w:caps/>
          <w:sz w:val="24"/>
          <w:szCs w:val="24"/>
        </w:rPr>
      </w:pPr>
      <w:r>
        <w:rPr>
          <w:b w:val="0"/>
          <w:bCs/>
          <w:sz w:val="24"/>
          <w:szCs w:val="24"/>
        </w:rPr>
        <w:t xml:space="preserve">Кислотно-основна буферність ґрунтів </w:t>
      </w:r>
      <w:r>
        <w:rPr>
          <w:b w:val="0"/>
          <w:bCs/>
          <w:sz w:val="24"/>
          <w:szCs w:val="24"/>
        </w:rPr>
        <w:br/>
        <w:t>Чорногірського масиву Українських Карпат</w:t>
      </w:r>
    </w:p>
    <w:p w14:paraId="49408C26" w14:textId="77777777" w:rsidR="006B4444" w:rsidRDefault="006B4444" w:rsidP="006B4444">
      <w:pPr>
        <w:pStyle w:val="afffffffd"/>
        <w:spacing w:line="360" w:lineRule="auto"/>
        <w:rPr>
          <w:b w:val="0"/>
          <w:bCs/>
          <w:sz w:val="24"/>
          <w:szCs w:val="24"/>
        </w:rPr>
      </w:pPr>
    </w:p>
    <w:p w14:paraId="4C4D5955" w14:textId="77777777" w:rsidR="006B4444" w:rsidRDefault="006B4444" w:rsidP="006B4444">
      <w:pPr>
        <w:pStyle w:val="afffffffd"/>
        <w:spacing w:line="360" w:lineRule="auto"/>
        <w:rPr>
          <w:b w:val="0"/>
          <w:bCs/>
          <w:sz w:val="24"/>
          <w:szCs w:val="24"/>
        </w:rPr>
      </w:pPr>
    </w:p>
    <w:p w14:paraId="4E68EF50" w14:textId="77777777" w:rsidR="006B4444" w:rsidRDefault="006B4444" w:rsidP="006B4444">
      <w:pPr>
        <w:pStyle w:val="afffffffd"/>
        <w:spacing w:line="360" w:lineRule="auto"/>
        <w:rPr>
          <w:sz w:val="24"/>
          <w:szCs w:val="24"/>
        </w:rPr>
      </w:pPr>
    </w:p>
    <w:p w14:paraId="2AB1BD4F" w14:textId="77777777" w:rsidR="006B4444" w:rsidRDefault="006B4444" w:rsidP="006B4444">
      <w:pPr>
        <w:pStyle w:val="afffffffd"/>
        <w:spacing w:line="360" w:lineRule="auto"/>
        <w:rPr>
          <w:sz w:val="24"/>
          <w:szCs w:val="24"/>
        </w:rPr>
      </w:pPr>
      <w:r>
        <w:rPr>
          <w:sz w:val="24"/>
          <w:szCs w:val="24"/>
        </w:rPr>
        <w:t>11.00.05. – біогеографія і географія ґрунтів</w:t>
      </w:r>
    </w:p>
    <w:p w14:paraId="7FB85317" w14:textId="77777777" w:rsidR="006B4444" w:rsidRDefault="006B4444" w:rsidP="006B4444">
      <w:pPr>
        <w:pStyle w:val="afffffffd"/>
        <w:spacing w:line="360" w:lineRule="auto"/>
        <w:rPr>
          <w:sz w:val="24"/>
          <w:szCs w:val="24"/>
        </w:rPr>
      </w:pPr>
    </w:p>
    <w:p w14:paraId="5D589FED" w14:textId="77777777" w:rsidR="006B4444" w:rsidRDefault="006B4444" w:rsidP="006B4444">
      <w:pPr>
        <w:pStyle w:val="afffffffd"/>
        <w:spacing w:line="360" w:lineRule="auto"/>
        <w:rPr>
          <w:sz w:val="24"/>
          <w:szCs w:val="24"/>
        </w:rPr>
      </w:pPr>
    </w:p>
    <w:p w14:paraId="2BFC29A1" w14:textId="77777777" w:rsidR="006B4444" w:rsidRDefault="006B4444" w:rsidP="006B4444">
      <w:pPr>
        <w:pStyle w:val="afffffffd"/>
        <w:spacing w:line="360" w:lineRule="auto"/>
        <w:rPr>
          <w:sz w:val="24"/>
          <w:szCs w:val="24"/>
        </w:rPr>
      </w:pPr>
    </w:p>
    <w:p w14:paraId="03D5D9DD" w14:textId="77777777" w:rsidR="006B4444" w:rsidRDefault="006B4444" w:rsidP="006B4444">
      <w:pPr>
        <w:pStyle w:val="afffffffd"/>
        <w:spacing w:line="360" w:lineRule="auto"/>
        <w:rPr>
          <w:sz w:val="24"/>
          <w:szCs w:val="24"/>
        </w:rPr>
      </w:pPr>
    </w:p>
    <w:p w14:paraId="3E1394A1" w14:textId="77777777" w:rsidR="006B4444" w:rsidRDefault="006B4444" w:rsidP="006B4444">
      <w:pPr>
        <w:pStyle w:val="afffffffd"/>
        <w:spacing w:line="360" w:lineRule="auto"/>
        <w:rPr>
          <w:sz w:val="24"/>
          <w:szCs w:val="24"/>
        </w:rPr>
      </w:pPr>
      <w:r>
        <w:rPr>
          <w:sz w:val="24"/>
          <w:szCs w:val="24"/>
        </w:rPr>
        <w:t>Автореферат</w:t>
      </w:r>
    </w:p>
    <w:p w14:paraId="1039B7D0" w14:textId="77777777" w:rsidR="006B4444" w:rsidRDefault="006B4444" w:rsidP="006B4444">
      <w:pPr>
        <w:pStyle w:val="afffffffd"/>
        <w:spacing w:line="360" w:lineRule="auto"/>
        <w:rPr>
          <w:sz w:val="24"/>
          <w:szCs w:val="24"/>
        </w:rPr>
      </w:pPr>
      <w:r>
        <w:rPr>
          <w:sz w:val="24"/>
          <w:szCs w:val="24"/>
        </w:rPr>
        <w:t>дисертації на здобуття наукового ступеня</w:t>
      </w:r>
      <w:r>
        <w:rPr>
          <w:sz w:val="24"/>
          <w:szCs w:val="24"/>
        </w:rPr>
        <w:br/>
        <w:t xml:space="preserve"> кандидата географічних наук</w:t>
      </w:r>
    </w:p>
    <w:p w14:paraId="114D5971" w14:textId="77777777" w:rsidR="006B4444" w:rsidRDefault="006B4444" w:rsidP="006B4444">
      <w:pPr>
        <w:pStyle w:val="afffffffd"/>
        <w:spacing w:line="360" w:lineRule="auto"/>
        <w:rPr>
          <w:b w:val="0"/>
          <w:bCs/>
          <w:sz w:val="24"/>
          <w:szCs w:val="24"/>
        </w:rPr>
      </w:pPr>
    </w:p>
    <w:p w14:paraId="5F6D0456" w14:textId="77777777" w:rsidR="006B4444" w:rsidRDefault="006B4444" w:rsidP="006B4444">
      <w:pPr>
        <w:pStyle w:val="afffffffd"/>
        <w:spacing w:line="360" w:lineRule="auto"/>
        <w:rPr>
          <w:b w:val="0"/>
          <w:bCs/>
          <w:sz w:val="24"/>
          <w:szCs w:val="24"/>
        </w:rPr>
      </w:pPr>
    </w:p>
    <w:p w14:paraId="744C5199" w14:textId="77777777" w:rsidR="006B4444" w:rsidRPr="006B4444" w:rsidRDefault="006B4444" w:rsidP="006B4444">
      <w:pPr>
        <w:pStyle w:val="afffffffd"/>
        <w:spacing w:line="360" w:lineRule="auto"/>
        <w:rPr>
          <w:b w:val="0"/>
          <w:bCs/>
          <w:sz w:val="24"/>
          <w:szCs w:val="24"/>
        </w:rPr>
      </w:pPr>
    </w:p>
    <w:p w14:paraId="2EE34C2D" w14:textId="77777777" w:rsidR="006B4444" w:rsidRPr="006B4444" w:rsidRDefault="006B4444" w:rsidP="006B4444">
      <w:pPr>
        <w:pStyle w:val="afffffffd"/>
        <w:spacing w:line="360" w:lineRule="auto"/>
        <w:rPr>
          <w:b w:val="0"/>
          <w:bCs/>
          <w:sz w:val="24"/>
          <w:szCs w:val="24"/>
        </w:rPr>
      </w:pPr>
    </w:p>
    <w:p w14:paraId="60EE1BE9" w14:textId="77777777" w:rsidR="006B4444" w:rsidRPr="006B4444" w:rsidRDefault="006B4444" w:rsidP="006B4444">
      <w:pPr>
        <w:pStyle w:val="afffffffd"/>
        <w:spacing w:line="360" w:lineRule="auto"/>
        <w:rPr>
          <w:b w:val="0"/>
          <w:bCs/>
          <w:sz w:val="24"/>
          <w:szCs w:val="24"/>
        </w:rPr>
      </w:pPr>
    </w:p>
    <w:p w14:paraId="29B19103" w14:textId="77777777" w:rsidR="006B4444" w:rsidRPr="006B4444" w:rsidRDefault="006B4444" w:rsidP="006B4444">
      <w:pPr>
        <w:pStyle w:val="afffffffd"/>
        <w:spacing w:line="360" w:lineRule="auto"/>
        <w:rPr>
          <w:b w:val="0"/>
          <w:bCs/>
          <w:sz w:val="24"/>
          <w:szCs w:val="24"/>
        </w:rPr>
      </w:pPr>
    </w:p>
    <w:p w14:paraId="1C14F1FD" w14:textId="77777777" w:rsidR="006B4444" w:rsidRDefault="006B4444" w:rsidP="006B4444">
      <w:pPr>
        <w:pStyle w:val="afffffffd"/>
        <w:spacing w:line="360" w:lineRule="auto"/>
        <w:rPr>
          <w:b w:val="0"/>
          <w:bCs/>
          <w:sz w:val="24"/>
          <w:szCs w:val="24"/>
        </w:rPr>
      </w:pPr>
    </w:p>
    <w:p w14:paraId="6A943ED7" w14:textId="77777777" w:rsidR="006B4444" w:rsidRDefault="006B4444" w:rsidP="006B4444">
      <w:pPr>
        <w:pStyle w:val="afffffffd"/>
        <w:spacing w:line="360" w:lineRule="auto"/>
        <w:rPr>
          <w:b w:val="0"/>
          <w:bCs/>
          <w:sz w:val="24"/>
          <w:szCs w:val="24"/>
        </w:rPr>
      </w:pPr>
    </w:p>
    <w:p w14:paraId="543BA654" w14:textId="77777777" w:rsidR="006B4444" w:rsidRDefault="006B4444" w:rsidP="006B4444">
      <w:pPr>
        <w:pStyle w:val="afffffffd"/>
        <w:spacing w:line="360" w:lineRule="auto"/>
        <w:rPr>
          <w:b w:val="0"/>
          <w:bCs/>
          <w:sz w:val="24"/>
          <w:szCs w:val="24"/>
        </w:rPr>
      </w:pPr>
    </w:p>
    <w:p w14:paraId="0F68D7C2" w14:textId="77777777" w:rsidR="006B4444" w:rsidRDefault="006B4444" w:rsidP="006B4444">
      <w:pPr>
        <w:pStyle w:val="afffffffd"/>
        <w:spacing w:line="360" w:lineRule="auto"/>
        <w:rPr>
          <w:b w:val="0"/>
          <w:bCs/>
          <w:sz w:val="24"/>
          <w:szCs w:val="24"/>
        </w:rPr>
      </w:pPr>
    </w:p>
    <w:p w14:paraId="4429EEE4" w14:textId="77777777" w:rsidR="006B4444" w:rsidRDefault="006B4444" w:rsidP="006B4444">
      <w:pPr>
        <w:spacing w:line="360" w:lineRule="auto"/>
        <w:jc w:val="center"/>
      </w:pPr>
      <w:r>
        <w:rPr>
          <w:b/>
          <w:bCs/>
        </w:rPr>
        <w:t>Львів – 2002</w:t>
      </w:r>
    </w:p>
    <w:p w14:paraId="17BE6A43" w14:textId="77777777" w:rsidR="006B4444" w:rsidRDefault="006B4444" w:rsidP="006B4444">
      <w:pPr>
        <w:spacing w:line="360" w:lineRule="auto"/>
      </w:pPr>
      <w:r>
        <w:br w:type="page"/>
      </w:r>
      <w:r>
        <w:lastRenderedPageBreak/>
        <w:t>Дисертацією є рукопис.</w:t>
      </w:r>
    </w:p>
    <w:p w14:paraId="7EFF401D" w14:textId="77777777" w:rsidR="006B4444" w:rsidRDefault="006B4444" w:rsidP="006B4444">
      <w:pPr>
        <w:pStyle w:val="afffffff8"/>
        <w:spacing w:line="360" w:lineRule="auto"/>
        <w:rPr>
          <w:lang w:val="uk-UA"/>
        </w:rPr>
      </w:pPr>
      <w:r>
        <w:rPr>
          <w:lang w:val="uk-UA"/>
        </w:rPr>
        <w:t>Робота виконана на кафедрі географії ґрунтів Львівського національного університету імені Івана Франка Міністерства освіти і науки України.</w:t>
      </w:r>
    </w:p>
    <w:p w14:paraId="214B8615" w14:textId="77777777" w:rsidR="006B4444" w:rsidRDefault="006B4444" w:rsidP="006B4444">
      <w:pPr>
        <w:spacing w:line="360" w:lineRule="auto"/>
      </w:pPr>
      <w:r>
        <w:rPr>
          <w:b/>
          <w:bCs/>
        </w:rPr>
        <w:t>Науковий керівник:</w:t>
      </w:r>
      <w:r>
        <w:rPr>
          <w:b/>
          <w:bCs/>
        </w:rPr>
        <w:tab/>
      </w:r>
      <w:r>
        <w:t xml:space="preserve">доктор географічних наук, професор </w:t>
      </w:r>
    </w:p>
    <w:p w14:paraId="69639CAF" w14:textId="77777777" w:rsidR="006B4444" w:rsidRDefault="006B4444" w:rsidP="006B4444">
      <w:pPr>
        <w:spacing w:line="360" w:lineRule="auto"/>
        <w:ind w:left="2124" w:firstLine="708"/>
        <w:jc w:val="both"/>
      </w:pPr>
      <w:r>
        <w:rPr>
          <w:b/>
          <w:bCs/>
        </w:rPr>
        <w:t>Позняк Степан Павлович</w:t>
      </w:r>
      <w:r>
        <w:t xml:space="preserve">, </w:t>
      </w:r>
    </w:p>
    <w:p w14:paraId="2D7EC33C" w14:textId="77777777" w:rsidR="006B4444" w:rsidRDefault="006B4444" w:rsidP="006B4444">
      <w:pPr>
        <w:spacing w:line="360" w:lineRule="auto"/>
        <w:ind w:left="2124" w:firstLine="708"/>
        <w:jc w:val="both"/>
      </w:pPr>
      <w:r>
        <w:t xml:space="preserve">Львівський національний університет </w:t>
      </w:r>
    </w:p>
    <w:p w14:paraId="7314B095" w14:textId="77777777" w:rsidR="006B4444" w:rsidRDefault="006B4444" w:rsidP="006B4444">
      <w:pPr>
        <w:spacing w:line="360" w:lineRule="auto"/>
        <w:ind w:left="2124" w:firstLine="708"/>
        <w:jc w:val="both"/>
      </w:pPr>
      <w:r>
        <w:t xml:space="preserve">імені Івана Франка, </w:t>
      </w:r>
    </w:p>
    <w:p w14:paraId="7BC73185" w14:textId="77777777" w:rsidR="006B4444" w:rsidRDefault="006B4444" w:rsidP="006B4444">
      <w:pPr>
        <w:spacing w:line="360" w:lineRule="auto"/>
        <w:ind w:left="2124" w:firstLine="708"/>
        <w:rPr>
          <w:b/>
          <w:bCs/>
        </w:rPr>
      </w:pPr>
      <w:r>
        <w:t>завідувач кафедри географії ґрунтів</w:t>
      </w:r>
    </w:p>
    <w:p w14:paraId="23C3C303" w14:textId="77777777" w:rsidR="006B4444" w:rsidRDefault="006B4444" w:rsidP="006B4444">
      <w:pPr>
        <w:spacing w:line="360" w:lineRule="auto"/>
        <w:jc w:val="both"/>
      </w:pPr>
      <w:r>
        <w:rPr>
          <w:b/>
          <w:bCs/>
        </w:rPr>
        <w:t xml:space="preserve">Офіційні опоненти: </w:t>
      </w:r>
      <w:r>
        <w:rPr>
          <w:b/>
          <w:bCs/>
        </w:rPr>
        <w:tab/>
      </w:r>
      <w:r>
        <w:t>доктор географічних наук, професор</w:t>
      </w:r>
    </w:p>
    <w:p w14:paraId="281D2222" w14:textId="77777777" w:rsidR="006B4444" w:rsidRDefault="006B4444" w:rsidP="006B4444">
      <w:pPr>
        <w:spacing w:line="360" w:lineRule="auto"/>
        <w:ind w:left="2124" w:firstLine="708"/>
        <w:rPr>
          <w:b/>
          <w:bCs/>
        </w:rPr>
      </w:pPr>
      <w:r>
        <w:rPr>
          <w:b/>
          <w:bCs/>
        </w:rPr>
        <w:t>Гуцуляк Василь Миколайович,</w:t>
      </w:r>
    </w:p>
    <w:p w14:paraId="00B3363E" w14:textId="77777777" w:rsidR="006B4444" w:rsidRDefault="006B4444" w:rsidP="006B4444">
      <w:pPr>
        <w:spacing w:line="360" w:lineRule="auto"/>
        <w:ind w:left="2124" w:firstLine="708"/>
      </w:pPr>
      <w:r>
        <w:t>кафедра фізичної географії та раціонального природокористування,</w:t>
      </w:r>
    </w:p>
    <w:p w14:paraId="76348B5D" w14:textId="77777777" w:rsidR="006B4444" w:rsidRDefault="006B4444" w:rsidP="006B4444">
      <w:pPr>
        <w:spacing w:line="360" w:lineRule="auto"/>
        <w:ind w:left="2124" w:firstLine="708"/>
      </w:pPr>
      <w:r>
        <w:t xml:space="preserve">Чернівецький національний університет імені Юрія Федьковича, </w:t>
      </w:r>
    </w:p>
    <w:p w14:paraId="58D35A62" w14:textId="77777777" w:rsidR="006B4444" w:rsidRDefault="006B4444" w:rsidP="006B4444">
      <w:pPr>
        <w:spacing w:line="360" w:lineRule="auto"/>
        <w:ind w:left="2124" w:firstLine="708"/>
      </w:pPr>
      <w:r>
        <w:t>завідувач кафедри</w:t>
      </w:r>
    </w:p>
    <w:p w14:paraId="3F3F40B0" w14:textId="77777777" w:rsidR="006B4444" w:rsidRDefault="006B4444" w:rsidP="006B4444">
      <w:pPr>
        <w:pStyle w:val="afffffff8"/>
        <w:spacing w:before="120" w:line="360" w:lineRule="auto"/>
        <w:ind w:left="2124" w:firstLine="708"/>
        <w:rPr>
          <w:lang w:val="uk-UA"/>
        </w:rPr>
      </w:pPr>
      <w:r>
        <w:rPr>
          <w:lang w:val="uk-UA"/>
        </w:rPr>
        <w:t xml:space="preserve">кандидат сільськогосподарських наук, професор </w:t>
      </w:r>
    </w:p>
    <w:p w14:paraId="78A166AB" w14:textId="77777777" w:rsidR="006B4444" w:rsidRDefault="006B4444" w:rsidP="006B4444">
      <w:pPr>
        <w:spacing w:line="360" w:lineRule="auto"/>
        <w:ind w:left="2124" w:firstLine="708"/>
        <w:jc w:val="both"/>
      </w:pPr>
      <w:r>
        <w:rPr>
          <w:b/>
          <w:bCs/>
        </w:rPr>
        <w:t>Ковалишин Деонізія Іванівна</w:t>
      </w:r>
      <w:r>
        <w:t>,</w:t>
      </w:r>
    </w:p>
    <w:p w14:paraId="62EC99F1" w14:textId="77777777" w:rsidR="006B4444" w:rsidRDefault="006B4444" w:rsidP="006B4444">
      <w:pPr>
        <w:spacing w:line="360" w:lineRule="auto"/>
        <w:ind w:left="2832"/>
        <w:rPr>
          <w:b/>
          <w:bCs/>
        </w:rPr>
      </w:pPr>
      <w:r>
        <w:t>кафедра фізичної географії Тернопільського державного педагогічного університету імені В. Гнатюка</w:t>
      </w:r>
    </w:p>
    <w:p w14:paraId="29DA9B14" w14:textId="77777777" w:rsidR="006B4444" w:rsidRDefault="006B4444" w:rsidP="006B4444">
      <w:pPr>
        <w:spacing w:line="360" w:lineRule="auto"/>
        <w:rPr>
          <w:b/>
          <w:bCs/>
        </w:rPr>
      </w:pPr>
    </w:p>
    <w:p w14:paraId="427C10A7" w14:textId="77777777" w:rsidR="006B4444" w:rsidRDefault="006B4444" w:rsidP="006B4444">
      <w:pPr>
        <w:spacing w:line="360" w:lineRule="auto"/>
      </w:pPr>
      <w:r>
        <w:rPr>
          <w:b/>
          <w:bCs/>
        </w:rPr>
        <w:t xml:space="preserve">Провідна установа: </w:t>
      </w:r>
      <w:r>
        <w:rPr>
          <w:b/>
          <w:bCs/>
        </w:rPr>
        <w:tab/>
      </w:r>
      <w:r>
        <w:t xml:space="preserve">Національний науковий центр “Інститут ґрунтознавства та агрохімії </w:t>
      </w:r>
    </w:p>
    <w:p w14:paraId="2C97ADF6" w14:textId="77777777" w:rsidR="006B4444" w:rsidRDefault="006B4444" w:rsidP="006B4444">
      <w:pPr>
        <w:spacing w:line="360" w:lineRule="auto"/>
        <w:ind w:left="2124" w:firstLine="708"/>
      </w:pPr>
      <w:r>
        <w:t>імені О. Н. Соколовського” УААН</w:t>
      </w:r>
    </w:p>
    <w:p w14:paraId="51F9814B" w14:textId="77777777" w:rsidR="006B4444" w:rsidRDefault="006B4444" w:rsidP="006B4444">
      <w:pPr>
        <w:pStyle w:val="afffffff8"/>
        <w:spacing w:line="360" w:lineRule="auto"/>
        <w:rPr>
          <w:lang w:val="uk-UA"/>
        </w:rPr>
      </w:pPr>
    </w:p>
    <w:p w14:paraId="6BE20CA9" w14:textId="77777777" w:rsidR="006B4444" w:rsidRDefault="006B4444" w:rsidP="006B4444">
      <w:pPr>
        <w:pStyle w:val="afffffff8"/>
        <w:spacing w:line="360" w:lineRule="auto"/>
        <w:rPr>
          <w:spacing w:val="-6"/>
          <w:lang w:val="uk-UA"/>
        </w:rPr>
      </w:pPr>
      <w:r>
        <w:rPr>
          <w:spacing w:val="-6"/>
          <w:lang w:val="uk-UA"/>
        </w:rPr>
        <w:t xml:space="preserve">Захист відбудеться </w:t>
      </w:r>
      <w:r>
        <w:rPr>
          <w:b/>
          <w:bCs/>
          <w:i/>
          <w:iCs/>
          <w:spacing w:val="-6"/>
          <w:lang w:val="uk-UA"/>
        </w:rPr>
        <w:t>20 червня 2002 року о 14 годині</w:t>
      </w:r>
      <w:r>
        <w:rPr>
          <w:spacing w:val="-6"/>
          <w:lang w:val="uk-UA"/>
        </w:rPr>
        <w:t xml:space="preserve"> на засіданні спеціалізованої вченої ради Д.35.051.08 у Львівському національному університеті імені Івана Франка (79000, м. Львів, вул. Дорошенка, 41, ауд. 26).</w:t>
      </w:r>
    </w:p>
    <w:p w14:paraId="5A0C973E" w14:textId="77777777" w:rsidR="006B4444" w:rsidRDefault="006B4444" w:rsidP="006B4444">
      <w:pPr>
        <w:spacing w:line="360" w:lineRule="auto"/>
        <w:jc w:val="center"/>
      </w:pPr>
    </w:p>
    <w:p w14:paraId="30131C70" w14:textId="77777777" w:rsidR="006B4444" w:rsidRDefault="006B4444" w:rsidP="006B4444">
      <w:pPr>
        <w:pStyle w:val="afffffff8"/>
        <w:spacing w:line="360" w:lineRule="auto"/>
        <w:rPr>
          <w:lang w:val="uk-UA"/>
        </w:rPr>
      </w:pPr>
      <w:r>
        <w:rPr>
          <w:lang w:val="uk-UA"/>
        </w:rPr>
        <w:t xml:space="preserve">З дисертацією можна ознайомитись у науковій бібліотеці Львівського національного університету імені Івана Франка </w:t>
      </w:r>
      <w:r>
        <w:rPr>
          <w:lang w:val="uk-UA"/>
        </w:rPr>
        <w:br/>
        <w:t>(79005, м. Львів, вул. Драгоманова, 5).</w:t>
      </w:r>
    </w:p>
    <w:p w14:paraId="6836B247" w14:textId="77777777" w:rsidR="006B4444" w:rsidRDefault="006B4444" w:rsidP="006B4444">
      <w:pPr>
        <w:spacing w:line="360" w:lineRule="auto"/>
        <w:jc w:val="center"/>
      </w:pPr>
    </w:p>
    <w:p w14:paraId="15623379" w14:textId="77777777" w:rsidR="006B4444" w:rsidRDefault="006B4444" w:rsidP="006B4444">
      <w:pPr>
        <w:spacing w:line="360" w:lineRule="auto"/>
      </w:pPr>
      <w:r>
        <w:t xml:space="preserve">Автореферат розісланий   </w:t>
      </w:r>
      <w:r>
        <w:rPr>
          <w:i/>
          <w:iCs/>
        </w:rPr>
        <w:t>20</w:t>
      </w:r>
      <w:r>
        <w:t xml:space="preserve">  </w:t>
      </w:r>
      <w:r>
        <w:rPr>
          <w:i/>
          <w:iCs/>
        </w:rPr>
        <w:t xml:space="preserve"> травня  </w:t>
      </w:r>
      <w:r>
        <w:t>2002 р.</w:t>
      </w:r>
    </w:p>
    <w:p w14:paraId="735D6F16" w14:textId="77777777" w:rsidR="006B4444" w:rsidRDefault="006B4444" w:rsidP="006B4444">
      <w:pPr>
        <w:spacing w:line="360" w:lineRule="auto"/>
      </w:pPr>
    </w:p>
    <w:p w14:paraId="627B9FCB" w14:textId="77777777" w:rsidR="006B4444" w:rsidRDefault="006B4444" w:rsidP="006B4444">
      <w:pPr>
        <w:spacing w:line="360" w:lineRule="auto"/>
      </w:pPr>
      <w:r>
        <w:t>Вчений секретар</w:t>
      </w:r>
    </w:p>
    <w:p w14:paraId="3BAE11E0" w14:textId="77777777" w:rsidR="006B4444" w:rsidRDefault="006B4444" w:rsidP="006B4444">
      <w:pPr>
        <w:spacing w:line="360" w:lineRule="auto"/>
      </w:pPr>
      <w:r>
        <w:lastRenderedPageBreak/>
        <w:t>спеціалізованої вченої ради,</w:t>
      </w:r>
    </w:p>
    <w:p w14:paraId="1FF0A421" w14:textId="77777777" w:rsidR="006B4444" w:rsidRDefault="006B4444" w:rsidP="006B4444">
      <w:pPr>
        <w:spacing w:line="360" w:lineRule="auto"/>
      </w:pPr>
      <w:r>
        <w:t>доктор географічних наук, професор</w:t>
      </w:r>
      <w:r>
        <w:tab/>
      </w:r>
      <w:r>
        <w:tab/>
      </w:r>
      <w:r>
        <w:tab/>
      </w:r>
      <w:r>
        <w:tab/>
        <w:t xml:space="preserve">      Волошин І. М.</w:t>
      </w:r>
    </w:p>
    <w:p w14:paraId="6DD55316" w14:textId="77777777" w:rsidR="006B4444" w:rsidRDefault="006B4444" w:rsidP="006B4444">
      <w:pPr>
        <w:spacing w:line="360" w:lineRule="auto"/>
        <w:sectPr w:rsidR="006B4444" w:rsidSect="006B4444">
          <w:headerReference w:type="default" r:id="rId9"/>
          <w:pgSz w:w="11906" w:h="16838" w:code="9"/>
          <w:pgMar w:top="1134" w:right="567" w:bottom="1134" w:left="1134" w:header="709" w:footer="709" w:gutter="0"/>
          <w:cols w:space="709" w:equalWidth="0">
            <w:col w:w="10205"/>
          </w:cols>
        </w:sectPr>
      </w:pPr>
    </w:p>
    <w:p w14:paraId="2BE16FAD" w14:textId="77777777" w:rsidR="006B4444" w:rsidRDefault="006B4444" w:rsidP="006B4444">
      <w:pPr>
        <w:pStyle w:val="afffffffc"/>
        <w:spacing w:before="240"/>
        <w:ind w:firstLine="709"/>
        <w:rPr>
          <w:b/>
          <w:bCs/>
          <w:sz w:val="24"/>
          <w:szCs w:val="24"/>
        </w:rPr>
      </w:pPr>
      <w:r>
        <w:rPr>
          <w:b/>
          <w:bCs/>
          <w:sz w:val="24"/>
          <w:szCs w:val="24"/>
        </w:rPr>
        <w:lastRenderedPageBreak/>
        <w:t>ЗАГАЛЬНА ХАРАКТЕРИСТИКА РОБОТИ</w:t>
      </w:r>
    </w:p>
    <w:p w14:paraId="0285FCEB" w14:textId="77777777" w:rsidR="006B4444" w:rsidRDefault="006B4444" w:rsidP="006B4444">
      <w:pPr>
        <w:spacing w:line="360" w:lineRule="auto"/>
        <w:ind w:firstLine="720"/>
        <w:jc w:val="both"/>
      </w:pPr>
      <w:r>
        <w:rPr>
          <w:b/>
          <w:bCs/>
          <w:u w:val="single"/>
        </w:rPr>
        <w:t>Актуальність теми.</w:t>
      </w:r>
      <w:r>
        <w:t xml:space="preserve"> Інтенсифікація катастрофічних стихійних явищ у Карпатському регіоні спонукає до пошуку причин їхнього виникнення. З огляду на це, важливо з’ясувати стан стійкості природних екосистем різного рівня, які складають Карпатську гірську провінційну екосистему. Незважаючи на значний інтерес до цієї проблеми, з’ясування ролі ґрунту як організуючого структурно-функціонального компо</w:t>
      </w:r>
      <w:r>
        <w:rPr>
          <w:lang w:val="en-US"/>
        </w:rPr>
        <w:softHyphen/>
      </w:r>
      <w:r>
        <w:t>нента екосистеми й надалі потребує проведення глибоких досліджень. Особливо це стосується кислотності буроземів Українських Карпат, рівень якої, в деяких випадках, досягає вже критичних для функціонування системи ґрунт-рослина значень. За цих умов відбувається інтенсивне руйнування мінеральної частини ґрунту, зміни її гідрофільності і відповідно водоутримувальної здатності, збільшення у ґрунтовому середовищі вмісту токсичних продуктів деградації мінералів, зокрема А</w:t>
      </w:r>
      <w:r>
        <w:rPr>
          <w:lang w:val="en-US"/>
        </w:rPr>
        <w:t>l</w:t>
      </w:r>
      <w:r>
        <w:t xml:space="preserve">. Дослідження генези високої кислотності гірських буроземів, їхньої буферної здатності до можливих кислотних впливів, стану кислотно-основних буферних систем – обов’язковий етап на шляху до розробки загальної теорії стійкості екосистем, а також  прогнозу  ступеня екологічного ризику, передусім заповідних територій, до зростаючих антропогенних навантажень кислотного характеру.  </w:t>
      </w:r>
    </w:p>
    <w:p w14:paraId="69447845" w14:textId="77777777" w:rsidR="006B4444" w:rsidRDefault="006B4444" w:rsidP="006B4444">
      <w:pPr>
        <w:spacing w:line="360" w:lineRule="auto"/>
        <w:ind w:firstLine="720"/>
        <w:jc w:val="both"/>
      </w:pPr>
      <w:r>
        <w:rPr>
          <w:b/>
          <w:bCs/>
          <w:u w:val="single"/>
        </w:rPr>
        <w:t>Об’єкт і предмет досліджень.</w:t>
      </w:r>
      <w:r>
        <w:rPr>
          <w:i/>
          <w:iCs/>
        </w:rPr>
        <w:t xml:space="preserve"> Об’єкт дослідження</w:t>
      </w:r>
      <w:r>
        <w:t xml:space="preserve"> – буроземи помірно-холодного, субальпійського й альпійського поясів Чорногірського масиву. </w:t>
      </w:r>
      <w:r>
        <w:rPr>
          <w:i/>
          <w:iCs/>
        </w:rPr>
        <w:t>Предмет дослідження</w:t>
      </w:r>
      <w:r>
        <w:t xml:space="preserve"> – кислотно-основна буферність, фізичні та фізико-хімічні властивості, які визначають кислотно-основну рівновагу буроземів;  внутрішньогоризонтні та міжгоризонтні зв’язки </w:t>
      </w:r>
    </w:p>
    <w:p w14:paraId="02C6D20E" w14:textId="77777777" w:rsidR="006B4444" w:rsidRDefault="006B4444" w:rsidP="006B4444">
      <w:pPr>
        <w:spacing w:line="360" w:lineRule="auto"/>
        <w:jc w:val="both"/>
        <w:rPr>
          <w:b/>
          <w:bCs/>
        </w:rPr>
      </w:pPr>
      <w:r>
        <w:t>Н</w:t>
      </w:r>
      <w:r>
        <w:rPr>
          <w:vertAlign w:val="superscript"/>
        </w:rPr>
        <w:t>+</w:t>
      </w:r>
      <w:r>
        <w:t xml:space="preserve"> і ОН</w:t>
      </w:r>
      <w:r>
        <w:rPr>
          <w:vertAlign w:val="superscript"/>
        </w:rPr>
        <w:t>-</w:t>
      </w:r>
      <w:r>
        <w:t>-буферностей із вмістом гумусу, обмінних катіонів, активною, обмінною і гідролітич</w:t>
      </w:r>
      <w:r>
        <w:softHyphen/>
        <w:t>ною кислотностями.</w:t>
      </w:r>
    </w:p>
    <w:p w14:paraId="2075052E" w14:textId="77777777" w:rsidR="006B4444" w:rsidRDefault="006B4444" w:rsidP="006B4444">
      <w:pPr>
        <w:spacing w:line="360" w:lineRule="auto"/>
        <w:ind w:firstLine="720"/>
        <w:jc w:val="both"/>
      </w:pPr>
      <w:r>
        <w:rPr>
          <w:b/>
          <w:bCs/>
          <w:u w:val="single"/>
        </w:rPr>
        <w:t>Зв’язок роботи з науковими програмами.</w:t>
      </w:r>
      <w:r>
        <w:t xml:space="preserve"> Дослідження пов’язані з “Національною програмою охорони земель” на 1996 – 2005 рр., ДНТП “Родючість і охорона грунтів” на 2001 – 2005 рр. та тематикою кафедри географії ґрунтів географічного факультету Львівського національного університету імені Івана Франка “Проблеми генези, географії і класифікації ґрунтів Західного регіону України”.</w:t>
      </w:r>
    </w:p>
    <w:p w14:paraId="445481FE" w14:textId="77777777" w:rsidR="006B4444" w:rsidRDefault="006B4444" w:rsidP="006B4444">
      <w:pPr>
        <w:spacing w:line="360" w:lineRule="auto"/>
        <w:ind w:firstLine="720"/>
        <w:jc w:val="both"/>
      </w:pPr>
      <w:r>
        <w:rPr>
          <w:b/>
          <w:bCs/>
          <w:u w:val="single"/>
        </w:rPr>
        <w:t>Мета і завдання досліджень.</w:t>
      </w:r>
      <w:r>
        <w:t xml:space="preserve"> </w:t>
      </w:r>
      <w:r>
        <w:rPr>
          <w:i/>
          <w:iCs/>
        </w:rPr>
        <w:t>Мета досліджень</w:t>
      </w:r>
      <w:r>
        <w:t xml:space="preserve">: </w:t>
      </w:r>
      <w:r>
        <w:rPr>
          <w:i/>
          <w:iCs/>
        </w:rPr>
        <w:t xml:space="preserve"> </w:t>
      </w:r>
      <w:r>
        <w:t>вивчення потенційної кислотно-основної буферності буроземів і впливу на неї чинників системи  катіонного обміну (вмісту гумусу, йонів Н, рухомого А</w:t>
      </w:r>
      <w:r>
        <w:rPr>
          <w:lang w:val="en-US"/>
        </w:rPr>
        <w:t>l</w:t>
      </w:r>
      <w:r>
        <w:t>, обмінних форм Ca і Мg) та дисперсності твердої фази із застосуванням аналізу міжгоризонтних та внутрішньогоризонтних кореляційних зв’язків і диференціальної оцінки ємності буферних систем за профілем ґрунту.</w:t>
      </w:r>
    </w:p>
    <w:p w14:paraId="790BB44D" w14:textId="77777777" w:rsidR="006B4444" w:rsidRDefault="006B4444" w:rsidP="006B4444">
      <w:pPr>
        <w:spacing w:line="360" w:lineRule="auto"/>
        <w:ind w:firstLine="720"/>
        <w:jc w:val="both"/>
      </w:pPr>
      <w:r>
        <w:rPr>
          <w:i/>
          <w:iCs/>
        </w:rPr>
        <w:t>Завдання досліджень:</w:t>
      </w:r>
      <w:r>
        <w:t xml:space="preserve"> охарактеризувати умови ґрунтоутворення в Українських Карпатах;</w:t>
      </w:r>
      <w:r>
        <w:rPr>
          <w:smallCaps/>
        </w:rPr>
        <w:t xml:space="preserve"> </w:t>
      </w:r>
      <w:r>
        <w:t>з’ясувати стан географо-екологічних досліджень буферності ґрунтів та механізми її формування; визначити</w:t>
      </w:r>
      <w:r>
        <w:rPr>
          <w:b/>
          <w:bCs/>
          <w:caps/>
        </w:rPr>
        <w:t xml:space="preserve"> </w:t>
      </w:r>
      <w:r>
        <w:t>потенційну</w:t>
      </w:r>
      <w:r>
        <w:rPr>
          <w:b/>
          <w:bCs/>
          <w:caps/>
        </w:rPr>
        <w:t xml:space="preserve"> </w:t>
      </w:r>
      <w:r>
        <w:t>та диференціальну</w:t>
      </w:r>
      <w:r>
        <w:rPr>
          <w:b/>
          <w:bCs/>
          <w:caps/>
        </w:rPr>
        <w:t xml:space="preserve"> </w:t>
      </w:r>
      <w:r>
        <w:t xml:space="preserve">кислотно-основні буферності ґрунтів </w:t>
      </w:r>
      <w:r>
        <w:lastRenderedPageBreak/>
        <w:t>Чорногірського масиву; дослідити кислотно-основні властивості досліджуваних буроземів із застосуванням  кореляційного і регресійного аналізів; скласти карту потенційної кислотної буферності ґрунтів території дослідження.</w:t>
      </w:r>
    </w:p>
    <w:p w14:paraId="5110F5AB" w14:textId="77777777" w:rsidR="006B4444" w:rsidRDefault="006B4444" w:rsidP="006B4444">
      <w:pPr>
        <w:spacing w:line="360" w:lineRule="auto"/>
        <w:ind w:firstLine="709"/>
        <w:jc w:val="both"/>
      </w:pPr>
      <w:r>
        <w:rPr>
          <w:b/>
          <w:bCs/>
          <w:u w:val="single"/>
        </w:rPr>
        <w:t>Наукова новизна  одержаних результатів:</w:t>
      </w:r>
      <w:r>
        <w:t xml:space="preserve"> з’ясовано функціональну роль обмінної кислотності сильнокислих ґрунтів, дано оцінку їхньої кислотно-основної буферності із врахуванням актуальної і потенційної форм; визначено потенційну кислотно-основну буферність буроземів кліматичних поясів Чорногірського масиву; ідентифіковано буферні системи буроземів, а також визначено їхню буферну ємність; виявлено збільшення з глибиною ступеня консолідації параметрів кислотно-основних властивостей буроземів; встановлено географічну закономірність змін кислотної буферності з вертикальною поясністю.</w:t>
      </w:r>
    </w:p>
    <w:p w14:paraId="12AD792A" w14:textId="77777777" w:rsidR="006B4444" w:rsidRDefault="006B4444" w:rsidP="006B4444">
      <w:pPr>
        <w:spacing w:line="360" w:lineRule="auto"/>
        <w:ind w:firstLine="709"/>
        <w:jc w:val="both"/>
      </w:pPr>
      <w:r>
        <w:rPr>
          <w:b/>
          <w:bCs/>
          <w:u w:val="single"/>
        </w:rPr>
        <w:t>Практичне значення одержаних результатів</w:t>
      </w:r>
      <w:r>
        <w:rPr>
          <w:b/>
          <w:bCs/>
        </w:rPr>
        <w:t xml:space="preserve">. </w:t>
      </w:r>
      <w:r>
        <w:t>Параметри кислотно-основних властивос</w:t>
      </w:r>
      <w:r>
        <w:softHyphen/>
        <w:t>тей буроземів (стійкість до кислотно-лужних впливів, уміст обмінного Са та рухомого А</w:t>
      </w:r>
      <w:r>
        <w:rPr>
          <w:lang w:val="en-US"/>
        </w:rPr>
        <w:t>l</w:t>
      </w:r>
      <w:r>
        <w:t>) необхідно враховувати у процесі розробки системи заходів для запобігання розвитку несприятливих процесів та оптимізації ландшафтів Українських Карпат з метою збереження потенціалу їхнього біорізноманіття. Картосхема потенційної кислотної буферності буроземів може бути використана під час організації і проведення екологічного моніторингу заповідної території Чорногірського масиву. Результати роботи використовуються на кафедрі географії ґрунтів Львівського національного університету імені Івана Франка у процесі викладання курсів “Загальна екологія “ і  “Екологічні функції ґрунту” та під час виконання курсових і дипломних робіт.</w:t>
      </w:r>
    </w:p>
    <w:p w14:paraId="240E0425" w14:textId="77777777" w:rsidR="006B4444" w:rsidRDefault="006B4444" w:rsidP="006B4444">
      <w:pPr>
        <w:pStyle w:val="2ffff8"/>
        <w:ind w:firstLine="720"/>
      </w:pPr>
      <w:r>
        <w:rPr>
          <w:b/>
          <w:bCs/>
          <w:u w:val="single"/>
        </w:rPr>
        <w:t>Особистий внесок здобувача</w:t>
      </w:r>
      <w:r>
        <w:t xml:space="preserve"> полягає у теоретичному обґрунтуванні і розробці методологічного підходу до оцінки кислотної буферності кислих ґрунтів; проведенні польових і лабораторно-аналітичних досліджень; комплексному статистичному опрацюванні та узагальненні результатів досліджень; складанні карти потенційної кислотної буферності ґрунтів досліджуваної території.</w:t>
      </w:r>
    </w:p>
    <w:p w14:paraId="48C1C8A5" w14:textId="77777777" w:rsidR="006B4444" w:rsidRDefault="006B4444" w:rsidP="006B4444">
      <w:pPr>
        <w:pStyle w:val="2ffff8"/>
        <w:ind w:firstLine="720"/>
      </w:pPr>
      <w:r>
        <w:rPr>
          <w:b/>
          <w:bCs/>
          <w:u w:val="single"/>
        </w:rPr>
        <w:t>Апробація результатів дисертації.</w:t>
      </w:r>
      <w:r>
        <w:t xml:space="preserve"> Головні положення дисертації доповідались та обговорювались на </w:t>
      </w:r>
      <w:r>
        <w:rPr>
          <w:lang w:val="en-US"/>
        </w:rPr>
        <w:t>V</w:t>
      </w:r>
      <w:r>
        <w:t xml:space="preserve"> з’їзді ґрунтознавців і агрохіміків України (Рівне, 1998); Міжнародній науково-практичній конференції “Карпатський регіон і проблеми сталого розвитку” (Рахів, 1998); міжнародній науковій конференції “Генеза, географія та екологія ґрунтів” (Львів, 1999); міжнародній науково-практичній конференції “Екологічні та соціально-економічні аспекти катастрофічних стихійних явищ у Карпатському регіоні” (Рахів, 1999); ІІІ науковій конференції “</w:t>
      </w:r>
      <w:r>
        <w:rPr>
          <w:lang w:val="en-US"/>
        </w:rPr>
        <w:t>Natural</w:t>
      </w:r>
      <w:r>
        <w:t xml:space="preserve"> </w:t>
      </w:r>
      <w:r>
        <w:rPr>
          <w:lang w:val="en-US"/>
        </w:rPr>
        <w:t>and</w:t>
      </w:r>
      <w:r>
        <w:t xml:space="preserve"> </w:t>
      </w:r>
      <w:r>
        <w:rPr>
          <w:lang w:val="en-US"/>
        </w:rPr>
        <w:t>anthropogenic</w:t>
      </w:r>
      <w:r>
        <w:t xml:space="preserve"> </w:t>
      </w:r>
      <w:r>
        <w:rPr>
          <w:lang w:val="en-US"/>
        </w:rPr>
        <w:t>causes</w:t>
      </w:r>
      <w:r>
        <w:t xml:space="preserve"> </w:t>
      </w:r>
      <w:r>
        <w:rPr>
          <w:lang w:val="en-US"/>
        </w:rPr>
        <w:t>and</w:t>
      </w:r>
      <w:r>
        <w:t xml:space="preserve"> </w:t>
      </w:r>
      <w:r>
        <w:rPr>
          <w:lang w:val="en-US"/>
        </w:rPr>
        <w:t>effects</w:t>
      </w:r>
      <w:r>
        <w:t xml:space="preserve"> </w:t>
      </w:r>
      <w:r>
        <w:rPr>
          <w:lang w:val="en-US"/>
        </w:rPr>
        <w:t>of</w:t>
      </w:r>
      <w:r>
        <w:t xml:space="preserve"> </w:t>
      </w:r>
      <w:r>
        <w:rPr>
          <w:lang w:val="en-US"/>
        </w:rPr>
        <w:t>soil</w:t>
      </w:r>
      <w:r>
        <w:t xml:space="preserve"> </w:t>
      </w:r>
      <w:r>
        <w:rPr>
          <w:lang w:val="en-US"/>
        </w:rPr>
        <w:t>acidification</w:t>
      </w:r>
      <w:r>
        <w:t xml:space="preserve">” (Люблін, 2001); </w:t>
      </w:r>
      <w:r>
        <w:lastRenderedPageBreak/>
        <w:t xml:space="preserve">міжнародній науково-практичній школі для молодих вчених і спеціалістів “Природні екосистеми Карпат в умовах посиленого антропогенного впливу” (Ужгород, 2001); науковій конференції студентів і аспірантів географічного факультету Львівського національного університету імені Івана Франка (2000); наукових конференціях професорсько-викладацького складу Львівського національного університету імені Івана Франка (1998 – 2001); </w:t>
      </w:r>
    </w:p>
    <w:p w14:paraId="4D3B4D8A" w14:textId="77777777" w:rsidR="006B4444" w:rsidRDefault="006B4444" w:rsidP="006B4444">
      <w:pPr>
        <w:spacing w:line="360" w:lineRule="auto"/>
        <w:ind w:firstLine="720"/>
        <w:jc w:val="both"/>
      </w:pPr>
      <w:r>
        <w:rPr>
          <w:b/>
          <w:bCs/>
          <w:u w:val="single"/>
        </w:rPr>
        <w:t>Публікації.</w:t>
      </w:r>
      <w:r>
        <w:t xml:space="preserve"> За результатами дисертаційної роботи опубліковано 11 наукових статей, з них чотири у рекомендованих ВАК України виданнях, які відображають зміст дисертації.</w:t>
      </w:r>
    </w:p>
    <w:p w14:paraId="771A7AAD" w14:textId="77777777" w:rsidR="006B4444" w:rsidRDefault="006B4444" w:rsidP="006B4444">
      <w:pPr>
        <w:spacing w:line="360" w:lineRule="auto"/>
        <w:ind w:firstLine="720"/>
        <w:jc w:val="both"/>
        <w:rPr>
          <w:b/>
          <w:bCs/>
          <w:u w:val="single"/>
        </w:rPr>
      </w:pPr>
      <w:r>
        <w:rPr>
          <w:b/>
          <w:bCs/>
          <w:u w:val="single"/>
        </w:rPr>
        <w:t>Обсяг і структура роботи.</w:t>
      </w:r>
      <w:r>
        <w:t xml:space="preserve"> Дисертаційна робота викладена на 161 сторінці машинописного тексту і складається із вступу, п’яти розділів та висновків. В роботі наведено 40 рисунків, 3 таблиці та 8 таблиць і 1 рисунок у додатках. Список використаних джерел складається з 155 найменувань. Загальний обсяг роботи – 198 сторінок.</w:t>
      </w:r>
    </w:p>
    <w:p w14:paraId="4DE12CFE" w14:textId="77777777" w:rsidR="006B4444" w:rsidRDefault="006B4444" w:rsidP="006B4444">
      <w:pPr>
        <w:pStyle w:val="2ffe"/>
        <w:outlineLvl w:val="1"/>
      </w:pPr>
    </w:p>
    <w:p w14:paraId="5287E6B6" w14:textId="77777777" w:rsidR="006B4444" w:rsidRDefault="006B4444" w:rsidP="006B4444">
      <w:pPr>
        <w:pStyle w:val="2ffe"/>
        <w:outlineLvl w:val="1"/>
      </w:pPr>
      <w:r>
        <w:t>ОСНОВНИЙ ЗМІСТ РОБОТИ</w:t>
      </w:r>
    </w:p>
    <w:p w14:paraId="42AAB72C" w14:textId="77777777" w:rsidR="006B4444" w:rsidRDefault="006B4444" w:rsidP="006B4444">
      <w:pPr>
        <w:spacing w:line="360" w:lineRule="auto"/>
        <w:ind w:firstLine="709"/>
        <w:jc w:val="center"/>
        <w:rPr>
          <w:b/>
          <w:bCs/>
        </w:rPr>
      </w:pPr>
      <w:r>
        <w:rPr>
          <w:b/>
          <w:bCs/>
        </w:rPr>
        <w:t>Фізико-географічна зумовленість ґенези кислотно-основної буферності буроземів Українських Карпат</w:t>
      </w:r>
    </w:p>
    <w:p w14:paraId="2A41F1C5" w14:textId="77777777" w:rsidR="006B4444" w:rsidRDefault="006B4444" w:rsidP="006B4444">
      <w:pPr>
        <w:pStyle w:val="2ffff8"/>
        <w:ind w:firstLine="709"/>
      </w:pPr>
      <w:r>
        <w:t xml:space="preserve">У цьому розділі розглянуто особливості геолого-геоморфологічної будови досліджуваної території (Лазько, 1962; Цись, 1968; Кульчицький, Матковский, 1977; Гофштейн, 1995), фізико-хімічні властивості ґрунтоутворюючих порід (Гоголєв, 1965), кліматичні особливості (Андріанов, 1957, 1968; Бучинський, 1960, 1971, 1972; Бабиченко, 1984; Барабаш, 1984; Логвінов, 1973; Дмитренко, 1977), рослинність (Голубець, 1967; Царик, 1977; Малиновський, 1980; Стойко, Тасєнкевич та ін., 1982; Стойко, Мілкіна та  ін., 1993); вплив рослин на характер ґрунтової кислотності (Карпачевський, 1981; Мігунова, 1993;  Чорнобай, 2000), зокрема функціональну неоднозначність кислотного впливу деревних і трав’яних рослин на систему ґрунт-рослина (Гоголєв, 1965). </w:t>
      </w:r>
    </w:p>
    <w:p w14:paraId="3EE4E3CA" w14:textId="77777777" w:rsidR="006B4444" w:rsidRDefault="006B4444" w:rsidP="006B4444">
      <w:pPr>
        <w:spacing w:before="120" w:line="360" w:lineRule="auto"/>
        <w:ind w:firstLine="709"/>
        <w:jc w:val="center"/>
        <w:rPr>
          <w:b/>
          <w:bCs/>
        </w:rPr>
      </w:pPr>
      <w:r>
        <w:rPr>
          <w:b/>
          <w:bCs/>
        </w:rPr>
        <w:t>Кислотно-основні властивості буроземів Українських Карпат і проблема оцінки кислотної буферності</w:t>
      </w:r>
    </w:p>
    <w:p w14:paraId="6E039253" w14:textId="77777777" w:rsidR="006B4444" w:rsidRDefault="006B4444" w:rsidP="006B4444">
      <w:pPr>
        <w:pStyle w:val="2ffff8"/>
        <w:ind w:firstLine="709"/>
      </w:pPr>
      <w:r>
        <w:t xml:space="preserve">У Чорногірському масиві Карпат, за умов високої кількості опадів (понад 1000 мм), низьких середньорічних температур (3,2 – 5,4°С), інтенсивного промивного водного режиму, на елювії-делювії карпатського флішу утворилися кислі ґрунти. Головні причини </w:t>
      </w:r>
      <w:r>
        <w:lastRenderedPageBreak/>
        <w:t>підкислення гірських ґрунтів є вилуговування основ, високий вміст рухомого А</w:t>
      </w:r>
      <w:r>
        <w:rPr>
          <w:lang w:val="en-US"/>
        </w:rPr>
        <w:t>l</w:t>
      </w:r>
      <w:r>
        <w:t>, нагро</w:t>
      </w:r>
      <w:r>
        <w:softHyphen/>
        <w:t>мадження в органогенних горизонтах значної кількості слабогуміфікованої органічної речовини, переважання у складі гумусу фульвокислот.</w:t>
      </w:r>
    </w:p>
    <w:p w14:paraId="1A11611B" w14:textId="77777777" w:rsidR="006B4444" w:rsidRDefault="006B4444" w:rsidP="006B4444">
      <w:pPr>
        <w:spacing w:line="360" w:lineRule="auto"/>
        <w:ind w:firstLine="709"/>
        <w:jc w:val="both"/>
        <w:rPr>
          <w:i/>
          <w:iCs/>
        </w:rPr>
      </w:pPr>
      <w:r>
        <w:t>На підставі результатів досліджень кислотно-основної рівноваги буроземів Українських Карпат та механізмів її регулювання (</w:t>
      </w:r>
      <w:r>
        <w:rPr>
          <w:lang w:val="pl-PL"/>
        </w:rPr>
        <w:t>Swederski</w:t>
      </w:r>
      <w:r>
        <w:t xml:space="preserve">, 1931; Гоголєв, 1965; Канівець, 1991; Топольний, 1991; Гамкало, 1998) запропоновано концептуальний підхід до оцінки кислотно-основної буферності кислих ґрунтів. Згідно з цим підходом, у кислому і сильнокислому ґрунтовому середовищі так звана “обмінна кислотність ґрунту”, разом з гідролітичною, відображає ту частину йонів-кислотоутворювачів, яка нейтралізована ґрунтовим вбирним комплексом і яку, на нашу думку, варто розглядати як </w:t>
      </w:r>
      <w:r>
        <w:rPr>
          <w:i/>
          <w:iCs/>
        </w:rPr>
        <w:t xml:space="preserve">актуальну кислотну  буферність (АКБ). </w:t>
      </w:r>
      <w:r>
        <w:t xml:space="preserve">З огляду на це, для кислих ґрунтів Українських Карпат значення АКБ будуть високими і дуже високими, про що свідчать  показники рНсол. і гідролітичної кислотності. За цих умов ступінь виснаження буферних систем ґрунту, залежно від його кислотності, буде різним, що власне визначатиме його різну </w:t>
      </w:r>
      <w:r>
        <w:rPr>
          <w:i/>
          <w:iCs/>
        </w:rPr>
        <w:t>залишкову</w:t>
      </w:r>
      <w:r>
        <w:t xml:space="preserve"> або </w:t>
      </w:r>
      <w:r>
        <w:rPr>
          <w:i/>
          <w:iCs/>
        </w:rPr>
        <w:t xml:space="preserve">потенційну  кислотно-основну буферність. </w:t>
      </w:r>
      <w:r>
        <w:t xml:space="preserve">Низька і дуже низька буферність буроземів Карпат щодо сучасних кислотних навантажень не дає змоги характеризувати їх як низькобуферні ґрунти в цілому. </w:t>
      </w:r>
      <w:r>
        <w:rPr>
          <w:i/>
          <w:iCs/>
        </w:rPr>
        <w:t>Загальна кислотно-основна буферність</w:t>
      </w:r>
      <w:r>
        <w:rPr>
          <w:b/>
          <w:bCs/>
          <w:i/>
          <w:iCs/>
        </w:rPr>
        <w:t xml:space="preserve"> </w:t>
      </w:r>
      <w:r>
        <w:t>є сумою актуальної і потенційної буферностей</w:t>
      </w:r>
      <w:r>
        <w:rPr>
          <w:i/>
          <w:iCs/>
        </w:rPr>
        <w:t>.</w:t>
      </w:r>
    </w:p>
    <w:p w14:paraId="27C71277" w14:textId="77777777" w:rsidR="006B4444" w:rsidRDefault="006B4444" w:rsidP="006B4444">
      <w:pPr>
        <w:spacing w:line="360" w:lineRule="auto"/>
        <w:ind w:firstLine="709"/>
        <w:jc w:val="both"/>
      </w:pPr>
      <w:r>
        <w:t>У цій роботі розглянута</w:t>
      </w:r>
      <w:r>
        <w:rPr>
          <w:b/>
          <w:bCs/>
          <w:i/>
          <w:iCs/>
        </w:rPr>
        <w:t xml:space="preserve"> </w:t>
      </w:r>
      <w:r>
        <w:t>потенційна кислотно-основна буферність буроземів Чорногірського масиву, тобто той резерв буферності, який здатен протидіяти природним і антропогенним кислотним навантаженням.</w:t>
      </w:r>
    </w:p>
    <w:p w14:paraId="1B1C27EA" w14:textId="77777777" w:rsidR="006B4444" w:rsidRDefault="006B4444" w:rsidP="006B4444">
      <w:pPr>
        <w:pStyle w:val="afffffff8"/>
        <w:spacing w:before="120" w:line="360" w:lineRule="auto"/>
        <w:ind w:firstLine="720"/>
        <w:jc w:val="center"/>
        <w:rPr>
          <w:b/>
          <w:bCs/>
          <w:lang w:val="uk-UA"/>
        </w:rPr>
      </w:pPr>
      <w:r>
        <w:rPr>
          <w:b/>
          <w:bCs/>
          <w:lang w:val="uk-UA"/>
        </w:rPr>
        <w:t>Методика досліджень</w:t>
      </w:r>
    </w:p>
    <w:p w14:paraId="2233F6D4" w14:textId="77777777" w:rsidR="006B4444" w:rsidRDefault="006B4444" w:rsidP="006B4444">
      <w:pPr>
        <w:pStyle w:val="afffffff8"/>
        <w:spacing w:line="360" w:lineRule="auto"/>
        <w:ind w:firstLine="720"/>
        <w:jc w:val="both"/>
        <w:rPr>
          <w:lang w:val="uk-UA"/>
        </w:rPr>
      </w:pPr>
      <w:r>
        <w:rPr>
          <w:lang w:val="uk-UA"/>
        </w:rPr>
        <w:t>У процесі вивчення властивостей ґрунтів Чорногірського масиву Українських Карпат використовували такі підходи та методи: градієнтний, системно-методичний, порівняльно-географічний, порівняльно-профільний, порівняльно-аналітичний.</w:t>
      </w:r>
    </w:p>
    <w:p w14:paraId="3E90ED0C" w14:textId="77777777" w:rsidR="006B4444" w:rsidRDefault="006B4444" w:rsidP="006B4444">
      <w:pPr>
        <w:pStyle w:val="afffffffc"/>
        <w:tabs>
          <w:tab w:val="left" w:pos="180"/>
        </w:tabs>
        <w:ind w:firstLine="709"/>
        <w:jc w:val="both"/>
        <w:rPr>
          <w:sz w:val="24"/>
          <w:szCs w:val="24"/>
        </w:rPr>
      </w:pPr>
      <w:r>
        <w:rPr>
          <w:sz w:val="24"/>
          <w:szCs w:val="24"/>
        </w:rPr>
        <w:t>Провели морфологічні і морфометричні дослідження генетичних горизонтів ґрунтових розрізів. Відбір зразків ґрунту – трикратний.  Підготовку ґрунтових зразків для лабораторних досліджень проводили за загальноприйнятими методиками. Для визначення потенційної кислотно-основної буферності застосували метод Арреніуса в модифікації Антипова-Каратаєва і Фірсової, який полягає у потенціометричному вимірюванні рівно</w:t>
      </w:r>
      <w:r>
        <w:rPr>
          <w:sz w:val="24"/>
          <w:szCs w:val="24"/>
        </w:rPr>
        <w:softHyphen/>
        <w:t xml:space="preserve">важного рН ґрунтових суспензій після взаємодії з кислотою чи </w:t>
      </w:r>
      <w:r>
        <w:rPr>
          <w:sz w:val="24"/>
          <w:szCs w:val="24"/>
        </w:rPr>
        <w:lastRenderedPageBreak/>
        <w:t>лугом. Результати опрацьовували за допомогою програмного забезпечення, розробленого в Національному науковому центрі “Інститут ґрунтознавства і агрохімії” УААН (м. Харків) під керівництвом члена-кореспондента УААН проф. Р. С. Трускавецького. На підставі результатів потенціометричного титрування водних суспензій ґрунту обчислювали значення інтенсивності рН-буферності (</w:t>
      </w:r>
      <w:r>
        <w:rPr>
          <w:sz w:val="24"/>
          <w:szCs w:val="24"/>
        </w:rPr>
        <w:t xml:space="preserve">) за рівнянням Ван Слайка. За результатами графічного диференціювання з використанням програми Excel 2000 побудували графіки </w:t>
      </w:r>
      <w:r>
        <w:rPr>
          <w:sz w:val="24"/>
          <w:szCs w:val="24"/>
        </w:rPr>
        <w:t>=f(рН). Також визначали рНвод. і рНсол. у ґрунті, вміст гумусу, обмінних основ, рухомого А</w:t>
      </w:r>
      <w:r>
        <w:rPr>
          <w:sz w:val="24"/>
          <w:szCs w:val="24"/>
          <w:lang w:val="en-US"/>
        </w:rPr>
        <w:t>l</w:t>
      </w:r>
      <w:r>
        <w:rPr>
          <w:sz w:val="24"/>
          <w:szCs w:val="24"/>
        </w:rPr>
        <w:t xml:space="preserve"> і гранулометричний склад дрібнозему за загальноприйнятими методиками. </w:t>
      </w:r>
    </w:p>
    <w:p w14:paraId="58E2AA84" w14:textId="77777777" w:rsidR="006B4444" w:rsidRDefault="006B4444" w:rsidP="006B4444">
      <w:pPr>
        <w:pStyle w:val="afffffffc"/>
        <w:tabs>
          <w:tab w:val="left" w:pos="180"/>
        </w:tabs>
        <w:ind w:firstLine="709"/>
        <w:jc w:val="both"/>
        <w:rPr>
          <w:sz w:val="24"/>
          <w:szCs w:val="24"/>
        </w:rPr>
      </w:pPr>
      <w:r>
        <w:rPr>
          <w:sz w:val="24"/>
          <w:szCs w:val="24"/>
        </w:rPr>
        <w:t xml:space="preserve">Отримані експериментальні дані статистично опрацьовували за допомогою програми </w:t>
      </w:r>
      <w:r>
        <w:rPr>
          <w:sz w:val="24"/>
          <w:szCs w:val="24"/>
          <w:lang w:val="en-US"/>
        </w:rPr>
        <w:t>Excel</w:t>
      </w:r>
      <w:r>
        <w:rPr>
          <w:sz w:val="24"/>
          <w:szCs w:val="24"/>
        </w:rPr>
        <w:t xml:space="preserve"> 2000 (кореляційний і регресійний аналізи), а також за загальноприйнятими методиками (Доспєхов, 1968; Дмітрієв, 1972).</w:t>
      </w:r>
    </w:p>
    <w:p w14:paraId="0AB47CE6" w14:textId="77777777" w:rsidR="006B4444" w:rsidRDefault="006B4444" w:rsidP="006B4444">
      <w:pPr>
        <w:pStyle w:val="afffffffc"/>
        <w:tabs>
          <w:tab w:val="left" w:pos="180"/>
        </w:tabs>
        <w:spacing w:before="120"/>
        <w:ind w:firstLine="181"/>
        <w:rPr>
          <w:b/>
          <w:bCs/>
          <w:sz w:val="24"/>
          <w:szCs w:val="24"/>
        </w:rPr>
      </w:pPr>
      <w:r>
        <w:rPr>
          <w:b/>
          <w:bCs/>
          <w:sz w:val="24"/>
          <w:szCs w:val="24"/>
        </w:rPr>
        <w:t>Стан вивченості ґрунтів Українських Карпат</w:t>
      </w:r>
    </w:p>
    <w:p w14:paraId="49282918" w14:textId="77777777" w:rsidR="006B4444" w:rsidRDefault="006B4444" w:rsidP="006B4444">
      <w:pPr>
        <w:pStyle w:val="2ffff8"/>
        <w:ind w:firstLine="720"/>
      </w:pPr>
      <w:r>
        <w:t>Узагальнено літературні дані щодо ґенези, еволюції та екологічного стану буроземів. Досліджено, що гірське ґрунтоутворення характеризується  абсолютною та відносною молодістю і незначною потужністю ґрунтів, розвитком природної денудації, вільним внутрішньоґрунтовим дренажем (Геренчук, 1981). Головні елементарні ґрунтові процеси у буроземах – гумусоутворення і гумусоакумуляція, оглинення та лесіваж (Ковда, Розанов, 1988). На підставі досліджень фізико-хімічних та фізичних властивостей ґрунтів Українських Карпат (</w:t>
      </w:r>
      <w:r>
        <w:rPr>
          <w:lang w:val="pl-PL"/>
        </w:rPr>
        <w:t>Swederski</w:t>
      </w:r>
      <w:r>
        <w:t xml:space="preserve">, 1931, Вернандер, 1951, Пастернак, 1962, Пономарьова, 1962,  Гоголєв, 1965, Топольний, 1991, Чорнобай, 2000,  Канівець, 2001) виявлено  такі характерні особливості буроземів: формування монотонного профілю, нагромадження гуматно-фульватного гумусу, висока активна, обмінна і гідролітична кислотності, кислотний гідроліз алюмосилікатів, закріплення у стабільно аерованому середовищі </w:t>
      </w:r>
      <w:r>
        <w:rPr>
          <w:lang w:val="en-US"/>
        </w:rPr>
        <w:t>Fe</w:t>
      </w:r>
      <w:r>
        <w:t xml:space="preserve"> й А</w:t>
      </w:r>
      <w:r>
        <w:rPr>
          <w:lang w:val="en-US"/>
        </w:rPr>
        <w:t>l</w:t>
      </w:r>
      <w:r>
        <w:t xml:space="preserve"> у формі вільних (несилікатних) сполук, нагромадженням рухомого </w:t>
      </w:r>
      <w:r>
        <w:rPr>
          <w:lang w:val="en-US"/>
        </w:rPr>
        <w:t>Al</w:t>
      </w:r>
      <w:r>
        <w:t xml:space="preserve"> у верхніх горизонтах ґрунту, винесення Ca і </w:t>
      </w:r>
      <w:r>
        <w:rPr>
          <w:lang w:val="en-US"/>
        </w:rPr>
        <w:t>Na</w:t>
      </w:r>
      <w:r>
        <w:t xml:space="preserve"> за межі профілю та помірне оглинення. Проведені нами експериментальні дослідження ґрунтів Чорногірського масиву підтверджують існування таких елементарних ґрунтових процесів, як  гумусоакумуляція й оглинення. В усіх кліматичних зонах домінуючий </w:t>
      </w:r>
      <w:r>
        <w:lastRenderedPageBreak/>
        <w:t>буроземний процес, який ускладнюється вторинними процесами (оглеєнням, вторинно-дерновим). За умов інтенсивного промивного режиму і, відповідно, дефіциту обмінних основ  кислотність досліджуваних буроземів висока, що сприяє кислотній деструкції мінералів і збільшенню у ґрунті несилікатних форм А</w:t>
      </w:r>
      <w:r>
        <w:rPr>
          <w:lang w:val="en-US"/>
        </w:rPr>
        <w:t>l</w:t>
      </w:r>
      <w:r>
        <w:t>.</w:t>
      </w:r>
    </w:p>
    <w:p w14:paraId="24BD57A2" w14:textId="77777777" w:rsidR="006B4444" w:rsidRDefault="006B4444" w:rsidP="006B4444">
      <w:pPr>
        <w:pStyle w:val="2ffff8"/>
        <w:spacing w:before="120"/>
        <w:ind w:firstLine="720"/>
        <w:jc w:val="center"/>
        <w:rPr>
          <w:b/>
          <w:bCs/>
        </w:rPr>
      </w:pPr>
      <w:r>
        <w:rPr>
          <w:b/>
          <w:bCs/>
        </w:rPr>
        <w:t>Морфологічні особливості буроземів Чорногірського масиву</w:t>
      </w:r>
    </w:p>
    <w:p w14:paraId="0ED7BA7F" w14:textId="77777777" w:rsidR="006B4444" w:rsidRDefault="006B4444" w:rsidP="006B4444">
      <w:pPr>
        <w:pStyle w:val="2ffff8"/>
        <w:ind w:firstLine="720"/>
      </w:pPr>
      <w:r>
        <w:t>У цьому розділі описано морфологічні особливості буроземів Чорногірського масиву. У помірно-холодному поясі під лісовою рослинністю трапляються всі види буроземів від глибоких до слаборозвинених. Слаборозвинені ґрунти приурочені до схилів із значною крутизною. В альпійському та субальпійському поясах поширені в основному короткопрофільні і слаборозвинені ґрунти, а неглибокі та середньоглибокі види буроземів трапляються на схилах з крутизною до 5</w:t>
      </w:r>
      <w:r>
        <w:rPr>
          <w:vertAlign w:val="superscript"/>
        </w:rPr>
        <w:t>о</w:t>
      </w:r>
      <w:r>
        <w:t>. У ґрунтах Чорногірського масиву не простежується диференціація за профілем горизонтів колоїдного елювію та ілювію. Інтенсивність забарвлення ґрунтового профілю з глибиною зменшується. Грануло</w:t>
      </w:r>
      <w:r>
        <w:softHyphen/>
        <w:t>метричний склад буроземів різноманітний і зумовлюється літологічними особливостями ґрунтоутворювальних порід. Для гумусового і перехідного горизонтів характерна грудкувато-зерниста і зернисто-грудкувата структура, а дрібнозем ґрунтоутворювальної породи переважно безструктурний. Границі між генетичними горизонтами буроземів малопомітні. Залежно від ступеня гуміфікації рослинних решток у лісовій підстилці виділяються два-три підгоризонти. Лісова підстилка чи дернина становить 2 – 4 см та  її потужність збільшується на висотах понад 1100 м вище р.м.</w:t>
      </w:r>
    </w:p>
    <w:p w14:paraId="051A490C" w14:textId="77777777" w:rsidR="006B4444" w:rsidRDefault="006B4444" w:rsidP="006B4444">
      <w:pPr>
        <w:pStyle w:val="2ffff8"/>
        <w:spacing w:before="120"/>
        <w:ind w:firstLine="720"/>
        <w:jc w:val="center"/>
        <w:rPr>
          <w:b/>
          <w:bCs/>
          <w:color w:val="000000"/>
        </w:rPr>
      </w:pPr>
      <w:r>
        <w:rPr>
          <w:b/>
          <w:bCs/>
        </w:rPr>
        <w:t>Гранулометричний склад і фізико-хімічні властивості буроземів</w:t>
      </w:r>
    </w:p>
    <w:p w14:paraId="5C70F998" w14:textId="77777777" w:rsidR="006B4444" w:rsidRDefault="006B4444" w:rsidP="006B4444">
      <w:pPr>
        <w:spacing w:line="360" w:lineRule="auto"/>
        <w:ind w:firstLine="709"/>
        <w:jc w:val="both"/>
      </w:pPr>
      <w:r>
        <w:t>Буроземи, утворені на елювії-делювії карпатського флішу з переважанням аргілітів і алевролітів, мають піщанисто-легкосуглинковий, піщанисто-важкосуглинковий, пилувато-важкосуглинковий, піщанисто-середньосуглинковий, пилувато-легкоглинистий грануло</w:t>
      </w:r>
      <w:r>
        <w:softHyphen/>
        <w:t>метричний склад, а буроземи, утворені на елювії-делювії карпатського флішу з переважанням пісковиків – супіщаний, піщанисто-легкосуглинковий, піщанисто-середньо</w:t>
      </w:r>
      <w:r>
        <w:softHyphen/>
        <w:t xml:space="preserve">суглинковий і піщанисто-важкосуглинковий. Виявлено максимальну оглиненість буроземів у гумусовому і </w:t>
      </w:r>
      <w:r>
        <w:lastRenderedPageBreak/>
        <w:t xml:space="preserve">перехідному горизонтах, що важливо для характеристики їхніх буферних властивостей щодо кислотно-лужного навантаження. </w:t>
      </w:r>
    </w:p>
    <w:p w14:paraId="75242ACF" w14:textId="77777777" w:rsidR="006B4444" w:rsidRDefault="006B4444" w:rsidP="006B4444">
      <w:pPr>
        <w:spacing w:line="360" w:lineRule="auto"/>
        <w:ind w:firstLine="709"/>
        <w:jc w:val="both"/>
        <w:rPr>
          <w:b/>
          <w:bCs/>
        </w:rPr>
      </w:pPr>
      <w:r>
        <w:t>Характерні  умови ґрунтоутворення в Українських Карпатах спричинили виникнення специфічних за фізичними та фізико-хімічними властивостями ґрунтів. Зокрема, для них властиві високий вміст гумусу, рухомого А</w:t>
      </w:r>
      <w:r>
        <w:rPr>
          <w:lang w:val="en-US"/>
        </w:rPr>
        <w:t>l</w:t>
      </w:r>
      <w:r>
        <w:t>, значні активна, обмінна та гідролітична кислотності, низький вміст обмінних основ (табл.1).</w:t>
      </w:r>
      <w:r>
        <w:rPr>
          <w:b/>
          <w:bCs/>
        </w:rPr>
        <w:t xml:space="preserve">  </w:t>
      </w:r>
    </w:p>
    <w:p w14:paraId="078B4B4D" w14:textId="77777777" w:rsidR="006B4444" w:rsidRDefault="006B4444" w:rsidP="006B4444">
      <w:pPr>
        <w:spacing w:before="120" w:line="360" w:lineRule="auto"/>
        <w:jc w:val="center"/>
        <w:rPr>
          <w:b/>
          <w:bCs/>
        </w:rPr>
      </w:pPr>
      <w:r>
        <w:rPr>
          <w:b/>
          <w:bCs/>
        </w:rPr>
        <w:t>Кислотно-основна рівновага і  буферність ґрунтів. Поняття і терміни</w:t>
      </w:r>
    </w:p>
    <w:p w14:paraId="05D48572" w14:textId="77777777" w:rsidR="006B4444" w:rsidRDefault="006B4444" w:rsidP="006B4444">
      <w:pPr>
        <w:pStyle w:val="afffffff8"/>
        <w:spacing w:line="360" w:lineRule="auto"/>
        <w:ind w:firstLine="709"/>
        <w:jc w:val="both"/>
        <w:rPr>
          <w:lang w:val="uk-UA"/>
        </w:rPr>
      </w:pPr>
      <w:r>
        <w:rPr>
          <w:lang w:val="uk-UA"/>
        </w:rPr>
        <w:t xml:space="preserve">Необхідність розширення понятійного апарату, методологічного і методичного підходів щодо феномена природного підкислення біосфери висвітлена у серії наукових публікацій з цієї проблеми (Мотузова, 1994; Глазовская, 1999; Копцик, 1999). Зокрема, для </w:t>
      </w:r>
    </w:p>
    <w:p w14:paraId="451009EE" w14:textId="77777777" w:rsidR="006B4444" w:rsidRDefault="006B4444" w:rsidP="006B4444">
      <w:pPr>
        <w:spacing w:line="360" w:lineRule="auto"/>
        <w:jc w:val="both"/>
      </w:pPr>
      <w:r>
        <w:t xml:space="preserve">оцінки глобальних змін кислотності ґрунтового покриву корисне, на нашу думку, застосування такої концепції, як “фронт підкислення” (Eriksson, 1992), в якій особлива увага надається межі переходу від домінуючої катіонообмінної до силікатної буферної зони у профілі ґрунту. Для грунтів хвойних лісів критичне значення фронту підкислення визначено на рівні рН 5,3 од. (Karltun, 1995). У буроземах Чорногірського масиву фронт підкислення ґрунтового профілю досягнув перехідного горизонту, а в окремих випадках – материнської породи. Враховуючи те, що процес підкислення буроземів Карпат тісно пов’язаний з протолізом, роль якого полягає у топохімічному вивітрюванні мінералів і трансформації їх у біологічно доступні форми мінеральних речовин, ми пропонуємо для характеристики цього процесу термін </w:t>
      </w:r>
      <w:r>
        <w:rPr>
          <w:i/>
          <w:iCs/>
        </w:rPr>
        <w:t>“трофічне підкислення”.</w:t>
      </w:r>
      <w:r>
        <w:t xml:space="preserve"> Вважаємо, що він дасть змогу більш об’єктивно визначити функціональну роль і місце в еволюції педосфери чинника кислотності. </w:t>
      </w:r>
    </w:p>
    <w:p w14:paraId="1359CD0D" w14:textId="77777777" w:rsidR="006B4444" w:rsidRDefault="006B4444" w:rsidP="006B4444">
      <w:pPr>
        <w:pStyle w:val="afffffff8"/>
        <w:spacing w:line="360" w:lineRule="auto"/>
        <w:ind w:firstLine="709"/>
        <w:jc w:val="both"/>
        <w:rPr>
          <w:lang w:val="uk-UA"/>
        </w:rPr>
      </w:pPr>
      <w:r>
        <w:rPr>
          <w:lang w:val="uk-UA"/>
        </w:rPr>
        <w:t xml:space="preserve">Детально проаналізовано існуючі методологічні підходи до оцінки стійкості природних і антропогенних систем щодо зовнішніх навантажень (Васільєвская, 1994; Богатирьов, Семенюк, 1996; Трускавецький, 1998; Глазовская, 1999). </w:t>
      </w:r>
    </w:p>
    <w:p w14:paraId="771C1A2D" w14:textId="77777777" w:rsidR="006B4444" w:rsidRDefault="006B4444" w:rsidP="006B4444">
      <w:pPr>
        <w:pStyle w:val="2ffff8"/>
        <w:spacing w:before="120"/>
        <w:ind w:firstLine="720"/>
        <w:jc w:val="center"/>
      </w:pPr>
      <w:r>
        <w:rPr>
          <w:b/>
          <w:bCs/>
        </w:rPr>
        <w:t xml:space="preserve">Географо-екологічні дослідження кислотно-основної буферності ґрунтів і </w:t>
      </w:r>
      <w:r>
        <w:rPr>
          <w:b/>
          <w:bCs/>
        </w:rPr>
        <w:br/>
        <w:t>механізмів  її  формування</w:t>
      </w:r>
    </w:p>
    <w:p w14:paraId="0C2521DE" w14:textId="77777777" w:rsidR="006B4444" w:rsidRDefault="006B4444" w:rsidP="006B4444">
      <w:pPr>
        <w:spacing w:line="360" w:lineRule="auto"/>
        <w:ind w:firstLine="709"/>
        <w:jc w:val="both"/>
      </w:pPr>
      <w:r>
        <w:t>Дослідження кислотно-основної буферності ґрунтів набули актуальнос</w:t>
      </w:r>
      <w:r>
        <w:softHyphen/>
        <w:t xml:space="preserve">ті за останні 10 – 15 років, що пов’язано з процесами інтенсивної кислотної деградації  ґрунтів.  </w:t>
      </w:r>
    </w:p>
    <w:p w14:paraId="0790FC52" w14:textId="77777777" w:rsidR="006B4444" w:rsidRDefault="006B4444" w:rsidP="006B4444">
      <w:pPr>
        <w:pStyle w:val="2ffff8"/>
        <w:ind w:firstLine="720"/>
      </w:pPr>
      <w:r>
        <w:t>На підставі даних рН, ємності катіонного обміну, суми обмінних основ і грануло</w:t>
      </w:r>
      <w:r>
        <w:softHyphen/>
        <w:t xml:space="preserve">метричного складу розроблена карта стійкості ґрунтів Європи до кислотного впливу  та карта  </w:t>
      </w:r>
      <w:r>
        <w:lastRenderedPageBreak/>
        <w:t>стійкості ґрунтів Угорщини  (Varallyay, 1989). Складена карта буферності ґрунтів Росії і суміжних  держав (Богданова, 1994). Проведено дослідження кислотно-основної буферності ґрунтів Українських Карпат та агроценозів Гологірсько-Кременецького кряжу і Малого Полісся (Марискевич та ін., 1997; Гамкало, 1998; Локоть, 1999; Позняк, Гамкало, 2001). Виявлено зміни кислотності і катіонообмінних властивостей лісових ґрунтів Кольського півострова під впливом атмосферних промислових кислотних викидів та проведено картографування критичних навантажень кислотних опадів на лісові ґрунти  території Східної Європи (Koptcik, 1997; Копцик, Венн, Омлид, 1999). Визначено стійкість ґрунтів агроценозів до впливу фізіологічно-кислих добрив (Савченко, 1989; Надточій, 1993), потреби у вапнуванні (Возбуцкая, 1968) і гіпсуванні (Реуце, Кирстя, 1986). Досліджено буферність різних типів ґрунтів, механізми її формування, розроблено нові методичні підходи до її визначення (Тіппінг, Харлей, 1980; Понизовский, Пампура, 1993; Мотузова, 1994).</w:t>
      </w:r>
    </w:p>
    <w:p w14:paraId="602C91E1" w14:textId="77777777" w:rsidR="006B4444" w:rsidRDefault="006B4444" w:rsidP="006B4444">
      <w:pPr>
        <w:spacing w:line="360" w:lineRule="auto"/>
        <w:ind w:firstLine="709"/>
        <w:jc w:val="both"/>
      </w:pPr>
      <w:r>
        <w:t>Описано найхарактерніші буферні реакції за участю системи карбонат-гідрогенкарбонат, гумусових речовин, глинистих мінералів, сполук А</w:t>
      </w:r>
      <w:r>
        <w:rPr>
          <w:lang w:val="en-US"/>
        </w:rPr>
        <w:t>l</w:t>
      </w:r>
      <w:r>
        <w:t xml:space="preserve"> і Fe, перманентних зарядів твердої фази ґрунту. З’ясовано протекторні механізми захисту мінералів ґрунту від кислотного впливу шляхом утворення  на їхній поверхні органічних плівок (Гоголєв, 1965). </w:t>
      </w:r>
    </w:p>
    <w:p w14:paraId="28E55881" w14:textId="77777777" w:rsidR="006B4444" w:rsidRDefault="006B4444" w:rsidP="006B4444">
      <w:pPr>
        <w:spacing w:line="360" w:lineRule="auto"/>
        <w:ind w:firstLine="709"/>
        <w:jc w:val="both"/>
      </w:pPr>
      <w:r>
        <w:t xml:space="preserve">Кислотна буферність – складний структурно-функціональний механізм захисту ґрунту від підкислення. Залежно від генези ґрунту й умов його функціонування  кислотно-основна рівновага ґрунту підтримується певним набором буферних систем, фізико-хімічний стан яких тісно пов’язаний з інтенсивністю елементарних ґрунтових процесів, життєдіяльністю біоти й інших екзо- й ендогенних чинників. Тому найбільш об’єктивна оцінка кислотно-основних буферних властивостей ґрунту можлива лише за умов модельного експерименту з імітацією кислотних навантажень, який ми проводили у процесі дослідження буроземів Українських Карпат. </w:t>
      </w:r>
    </w:p>
    <w:p w14:paraId="018118B2" w14:textId="77777777" w:rsidR="006B4444" w:rsidRDefault="006B4444" w:rsidP="006B4444">
      <w:pPr>
        <w:pStyle w:val="23"/>
        <w:spacing w:before="120"/>
        <w:jc w:val="center"/>
        <w:rPr>
          <w:b/>
          <w:bCs/>
        </w:rPr>
      </w:pPr>
      <w:r>
        <w:rPr>
          <w:b/>
          <w:bCs/>
        </w:rPr>
        <w:t xml:space="preserve">Потенційна кислотно-основна буферність (ПКОБ) ґрунтів </w:t>
      </w:r>
      <w:r>
        <w:rPr>
          <w:b/>
          <w:bCs/>
        </w:rPr>
        <w:br/>
        <w:t>Чорногірського масиву</w:t>
      </w:r>
    </w:p>
    <w:p w14:paraId="509D113F" w14:textId="77777777" w:rsidR="006B4444" w:rsidRDefault="006B4444" w:rsidP="006B4444">
      <w:pPr>
        <w:pStyle w:val="23"/>
      </w:pPr>
      <w:r>
        <w:t xml:space="preserve">У цьому розділі наведені результати аналітичних досліджень ПКОБ буроземів помірно-холодного, субальпійського й альпійського поясів </w:t>
      </w:r>
      <w:r>
        <w:lastRenderedPageBreak/>
        <w:t>північно-східного і південно-західного макросхилів Чорногірського масиву. Характеристика ПКОБ ґрунтів дана із врахуванням їхніх фізико-хімічних властивостей і гранулометричного складу. Проаналізовано якісно-кількісні зміни кислотної і лужної буферності у профілі ґрунту (параметри ПКОБ характерних ґрунтів наведені у табл. 1). Визначено зменшення потенційної кислотної буферності (ПКБ) верхніх горизонтів (Н</w:t>
      </w:r>
      <w:r>
        <w:rPr>
          <w:vertAlign w:val="subscript"/>
        </w:rPr>
        <w:t xml:space="preserve">1 </w:t>
      </w:r>
      <w:r>
        <w:t>і Н</w:t>
      </w:r>
      <w:r>
        <w:rPr>
          <w:lang w:val="en-US"/>
        </w:rPr>
        <w:t>d</w:t>
      </w:r>
      <w:r>
        <w:t>) буроземів. Досліджено, що ПКБ верхнього гумусового та дерново-гумусового горизонтів ґрунтів північно-східного макросхилу Чорногірського масиву становить: у помірно холодному – 15,0 (11,2 – 22,4); у субальпійському - 15,3 (10,3 – 18,7); в альпійському – 13,6 (10,6 – 19,1) од. Виявлено, що у ґрунтах південно-західного макросхилу також простежується зменшен</w:t>
      </w:r>
      <w:r>
        <w:softHyphen/>
        <w:t>ня кислотної буферності з висотою: у помірно холодному – 16,5 (11,8 – 21,4); у субальпійському – 12,8 (11,7 – 14,5); в альпійському – 12,4 (10,0 – 13,7) од. З’ясовано, що кислотно-основна буферність буроземів Чорногірського масиву залежить від фізико-хімічних властивостей ґрунтів і ґрунтоутворювальних порід. Інтенсивне підкислення верхніх горизонтів ґрунту, особливо гумусового чи дерново-гумусового, є результатом послаблення його кислотних буферних властивостей. На підставі результатів досліджень буроземів Чорногірського масиву склали картосхему ПКБ ґрунтів досліджуваної території (рис.1).</w:t>
      </w:r>
    </w:p>
    <w:p w14:paraId="34AB7AA6" w14:textId="77777777" w:rsidR="006B4444" w:rsidRDefault="006B4444" w:rsidP="006B4444">
      <w:pPr>
        <w:pStyle w:val="afffffffc"/>
        <w:spacing w:before="120"/>
        <w:rPr>
          <w:b/>
          <w:bCs/>
          <w:sz w:val="24"/>
          <w:szCs w:val="24"/>
        </w:rPr>
      </w:pPr>
      <w:r>
        <w:rPr>
          <w:b/>
          <w:bCs/>
          <w:sz w:val="24"/>
          <w:szCs w:val="24"/>
        </w:rPr>
        <w:t>Диференціальна кислотно-основна буферність буроземів Чорногірського масиву</w:t>
      </w:r>
    </w:p>
    <w:p w14:paraId="318D12AA" w14:textId="77777777" w:rsidR="006B4444" w:rsidRDefault="006B4444" w:rsidP="006B4444">
      <w:pPr>
        <w:pStyle w:val="2ffff8"/>
        <w:ind w:firstLine="720"/>
      </w:pPr>
      <w:r>
        <w:lastRenderedPageBreak/>
        <w:t>Диференціальна буферність характеризує наявність тих чи інших буферних систем у певних інтервалах рН та їхню нейтралізаційну здатність до кислот чи лугів. Буроземи Чорногірського масиву – унікальний об’єкт для ідентифікації буферних систем (зон), оскільки вони значно відрізняються за вмістом хімічних компонентів, які беруть участь у буферних реакціях протонування-депротонування. Для прикладу відібрані ґрунти з контрастним умістом гумусу, рухомого А</w:t>
      </w:r>
      <w:r>
        <w:rPr>
          <w:lang w:val="en-US"/>
        </w:rPr>
        <w:t>l</w:t>
      </w:r>
      <w:r>
        <w:t xml:space="preserve"> і обмінного </w:t>
      </w:r>
      <w:r>
        <w:rPr>
          <w:lang w:val="en-US"/>
        </w:rPr>
        <w:t>Ca</w:t>
      </w:r>
      <w:r>
        <w:t xml:space="preserve">. Ідентифікацію зон буферності проведено із врахуванням результатів досліджень Bloom (1979), Bruggenwert (1987), Філепа, Редлі (1989), Соколової (1993), Козлової (1999). </w:t>
      </w:r>
    </w:p>
    <w:p w14:paraId="0C11CDDE" w14:textId="77777777" w:rsidR="006B4444" w:rsidRDefault="006B4444" w:rsidP="006B4444">
      <w:pPr>
        <w:pStyle w:val="37"/>
        <w:rPr>
          <w:szCs w:val="24"/>
        </w:rPr>
      </w:pPr>
      <w:r>
        <w:rPr>
          <w:i/>
          <w:iCs/>
          <w:szCs w:val="24"/>
        </w:rPr>
        <w:t xml:space="preserve">Бурозем кислий гірсько-лучний середньоглибокий на елювії-делювії карпатського флішу з переважанням пісковиків. </w:t>
      </w:r>
      <w:r>
        <w:rPr>
          <w:szCs w:val="24"/>
        </w:rPr>
        <w:t xml:space="preserve">У разі кислотного навантаження простежуються два піки буферності з максимумами 2,75 і 2,25 од. рН у дерново-гумусовому горизонті (рис.2). У  розташованих  нижче  горизонтах  простежується  зсув піків кислотної буферності у бік </w:t>
      </w:r>
    </w:p>
    <w:p w14:paraId="2213636A" w14:textId="77777777" w:rsidR="006B4444" w:rsidRDefault="006B4444" w:rsidP="006B4444">
      <w:pPr>
        <w:pStyle w:val="37"/>
        <w:ind w:firstLine="0"/>
        <w:rPr>
          <w:szCs w:val="24"/>
        </w:rPr>
      </w:pPr>
      <w:r>
        <w:rPr>
          <w:szCs w:val="24"/>
        </w:rPr>
        <w:t>лужності, що свідчить про посилення дисоціації рН-залежних функціональних груп. Три піки з максимумами 6,25, 6,75 і 7,50 од. рН відповідають буферним реакціям за участю сильно- і слабокислотних СООН-груп і ОН-груп фенольних сполук. Зменшення вмісту гумусу у перехідному горизонті ґрунту та ґрунтоутворювальній породі призводить до зменшення висоти і площі піків, а також їх зсуву у бік лужності.</w:t>
      </w:r>
    </w:p>
    <w:p w14:paraId="5CD9A1F6" w14:textId="77777777" w:rsidR="006B4444" w:rsidRDefault="006B4444" w:rsidP="006B4444">
      <w:pPr>
        <w:pStyle w:val="37"/>
        <w:rPr>
          <w:szCs w:val="24"/>
        </w:rPr>
      </w:pPr>
      <w:r>
        <w:rPr>
          <w:i/>
          <w:iCs/>
          <w:szCs w:val="24"/>
        </w:rPr>
        <w:t xml:space="preserve">Бурозем кислий короткопрофільний на елювії-делювії карпатського флішу з переважанням аргілітів і алевролітів. </w:t>
      </w:r>
      <w:r>
        <w:rPr>
          <w:szCs w:val="24"/>
        </w:rPr>
        <w:t xml:space="preserve">На рис.3 показано, що у разі кислотного навантаження у гумусовому горизонті максимальне значення інтенсивності буферності </w:t>
      </w:r>
      <w:r>
        <w:rPr>
          <w:szCs w:val="24"/>
          <w:lang w:val="en-US"/>
        </w:rPr>
        <w:t></w:t>
      </w:r>
      <w:r>
        <w:rPr>
          <w:szCs w:val="24"/>
        </w:rPr>
        <w:t xml:space="preserve"> = 9,5 ммоль/ 100 г</w:t>
      </w:r>
      <w:r>
        <w:rPr>
          <w:szCs w:val="24"/>
          <w:vertAlign w:val="superscript"/>
        </w:rPr>
        <w:t>-1</w:t>
      </w:r>
      <w:r>
        <w:rPr>
          <w:szCs w:val="24"/>
        </w:rPr>
        <w:t>/рН</w:t>
      </w:r>
      <w:r>
        <w:rPr>
          <w:szCs w:val="24"/>
          <w:vertAlign w:val="superscript"/>
        </w:rPr>
        <w:t>-1</w:t>
      </w:r>
      <w:r>
        <w:rPr>
          <w:szCs w:val="24"/>
        </w:rPr>
        <w:t xml:space="preserve">  припадає на інтервал рН &lt; 2,5 од., що пов’язане з реакціями кислотної нейтралізації перманентних зарядів твердої фази ґрунту та процесами руйнування алюмосилікатів. У разі лужного навантаження простежується лише один пік буферності в інтервалі рН 3,7 – 5,25 од., з максимумом 4,75 од. рН.  Наявність цього піка зумовлена високим умістом сполук А</w:t>
      </w:r>
      <w:r>
        <w:rPr>
          <w:szCs w:val="24"/>
          <w:lang w:val="en-US"/>
        </w:rPr>
        <w:t>l</w:t>
      </w:r>
      <w:r>
        <w:rPr>
          <w:szCs w:val="24"/>
        </w:rPr>
        <w:t xml:space="preserve">, можливо у формі оксиалюмінію – </w:t>
      </w:r>
      <w:r>
        <w:rPr>
          <w:szCs w:val="24"/>
          <w:lang w:val="en-US"/>
        </w:rPr>
        <w:t>Al</w:t>
      </w:r>
      <w:r>
        <w:rPr>
          <w:szCs w:val="24"/>
          <w:vertAlign w:val="subscript"/>
        </w:rPr>
        <w:t>2</w:t>
      </w:r>
      <w:r>
        <w:rPr>
          <w:szCs w:val="24"/>
          <w:lang w:val="en-US"/>
        </w:rPr>
        <w:t>O</w:t>
      </w:r>
      <w:r>
        <w:rPr>
          <w:szCs w:val="24"/>
          <w:vertAlign w:val="subscript"/>
        </w:rPr>
        <w:t>3</w:t>
      </w:r>
      <w:r>
        <w:rPr>
          <w:szCs w:val="24"/>
          <w:lang w:val="en-US"/>
        </w:rPr>
        <w:t>H</w:t>
      </w:r>
      <w:r>
        <w:rPr>
          <w:szCs w:val="24"/>
          <w:vertAlign w:val="superscript"/>
        </w:rPr>
        <w:t>+</w:t>
      </w:r>
      <w:r>
        <w:rPr>
          <w:szCs w:val="24"/>
        </w:rPr>
        <w:t>, яка найстійкіша в інтервалі рН 4,5 – 5,5 (Шішніашвілі і спів., 1975). У цьому інтервалі рН  відбуваються також буферні реакції за участю процесів розчинення солей сильних основ органіч</w:t>
      </w:r>
      <w:r>
        <w:rPr>
          <w:szCs w:val="24"/>
        </w:rPr>
        <w:softHyphen/>
        <w:t>них кислот, реакції заміщення обмінних основ, депротонування сильнокислотних СООН-груп неспецифічних органічних кислот, депротонування слабокислотних груп гумусових кислот. Отже, для бурозему з підвищеним умістом рухомого А</w:t>
      </w:r>
      <w:r>
        <w:rPr>
          <w:szCs w:val="24"/>
          <w:lang w:val="en-US"/>
        </w:rPr>
        <w:t>l</w:t>
      </w:r>
      <w:r>
        <w:rPr>
          <w:szCs w:val="24"/>
        </w:rPr>
        <w:t xml:space="preserve"> і гумусу характерна висока лужна буферність і домінування алюмінієвої буферної системи, а </w:t>
      </w:r>
      <w:r>
        <w:rPr>
          <w:szCs w:val="24"/>
        </w:rPr>
        <w:lastRenderedPageBreak/>
        <w:t>також буферні реакції за участю функціональних груп специфічних і неспецифічних органічних кислот. За умов сильнокислотного середовища кислотна буферність ґрунту забезпечується руйнуванням алюмосилікатів і заміщенням перманентних зарядів твердої фази ґрунту.</w:t>
      </w:r>
    </w:p>
    <w:p w14:paraId="24274D02" w14:textId="77777777" w:rsidR="006B4444" w:rsidRDefault="006B4444" w:rsidP="006B4444">
      <w:pPr>
        <w:pStyle w:val="37"/>
        <w:rPr>
          <w:szCs w:val="24"/>
        </w:rPr>
      </w:pPr>
      <w:r>
        <w:rPr>
          <w:i/>
          <w:iCs/>
          <w:szCs w:val="24"/>
        </w:rPr>
        <w:t>Бурозем гірсько-лучний короткопрофільний на елювії-делювії карпатського флішу з переважанням пісковиків.</w:t>
      </w:r>
      <w:r>
        <w:rPr>
          <w:szCs w:val="24"/>
        </w:rPr>
        <w:t xml:space="preserve"> Збільшення інтенсивності буферності в інтервалі 5,25-4,00 од. рН у дерново-гумусовому горизонті пов’язано із підвищеним умістом обмінного Ca (рис.4). Цей буферний ефект не простежується в інших досліджуваних буроземах. Мінімальний вміст рухомого А</w:t>
      </w:r>
      <w:r>
        <w:rPr>
          <w:szCs w:val="24"/>
          <w:lang w:val="en-US"/>
        </w:rPr>
        <w:t>l</w:t>
      </w:r>
      <w:r>
        <w:rPr>
          <w:szCs w:val="24"/>
        </w:rPr>
        <w:t xml:space="preserve"> у цьому ґрунті дає змогу припустити, що максимуми буферності при 6,75, 7,75 і 8,25 од. рН пов’язані, відповідно, з дією сильно- і слабокислотних, фенольних груп органічної речовини ґрун</w:t>
      </w:r>
      <w:r>
        <w:rPr>
          <w:szCs w:val="24"/>
        </w:rPr>
        <w:softHyphen/>
        <w:t xml:space="preserve">ту. За умов високого вмісту обмінного </w:t>
      </w:r>
      <w:r>
        <w:rPr>
          <w:szCs w:val="24"/>
          <w:lang w:val="en-US"/>
        </w:rPr>
        <w:t>Ca</w:t>
      </w:r>
      <w:r>
        <w:rPr>
          <w:szCs w:val="24"/>
        </w:rPr>
        <w:t xml:space="preserve"> і гумусу кислотна буферність цього бурозему є найви</w:t>
      </w:r>
      <w:r>
        <w:rPr>
          <w:szCs w:val="24"/>
        </w:rPr>
        <w:softHyphen/>
        <w:t xml:space="preserve">щою серед розглянутих ґрунтів Чорногірського масиву. Зменшення вмісту гумусу з глибиною призводять до послаблення буферних властивостей ґрунтів, особливо до лужних навантажень. </w:t>
      </w:r>
    </w:p>
    <w:p w14:paraId="12C21C1F" w14:textId="77777777" w:rsidR="006B4444" w:rsidRDefault="006B4444" w:rsidP="006B4444">
      <w:pPr>
        <w:pStyle w:val="37"/>
        <w:spacing w:before="120"/>
        <w:rPr>
          <w:b/>
          <w:bCs/>
          <w:szCs w:val="24"/>
        </w:rPr>
      </w:pPr>
      <w:r>
        <w:rPr>
          <w:b/>
          <w:bCs/>
          <w:szCs w:val="24"/>
        </w:rPr>
        <w:t>Внутрішньогоризонтні зв’язки ПКБ і фізико-хімічних властивостей буроземів</w:t>
      </w:r>
    </w:p>
    <w:p w14:paraId="3BBD954C" w14:textId="77777777" w:rsidR="006B4444" w:rsidRDefault="006B4444" w:rsidP="006B4444">
      <w:pPr>
        <w:pStyle w:val="2ffff8"/>
        <w:ind w:firstLine="720"/>
        <w:rPr>
          <w:b/>
          <w:bCs/>
        </w:rPr>
      </w:pPr>
      <w:r>
        <w:t>Досліджено (рис.5), що ПКБ має сильний вплив на показники активної (r = +0,88) та обмінної (</w:t>
      </w:r>
      <w:r>
        <w:rPr>
          <w:lang w:val="en-US"/>
        </w:rPr>
        <w:t>r</w:t>
      </w:r>
      <w:r>
        <w:t xml:space="preserve"> = +0,86) кислотностей. Виявлено (див.рис.5, </w:t>
      </w:r>
      <w:r>
        <w:rPr>
          <w:i/>
          <w:iCs/>
        </w:rPr>
        <w:t>б</w:t>
      </w:r>
      <w:r>
        <w:t>) прямий зв’язок між вмістом гумусу у буроземах та їхньою кислотною буферністю (r = +0,70). Про зміну структурно-функціональних властивостей органічної речовини буроземів у процесі її гуміфікації частково свідчить зміна характеру і сили кореляційного зв’язку між ПКБ і гідролітичною кислотністю у профілі ґрунту (див. табл. 2). Визначено (табл.2) значне збільшення впливу на ПКБ вмісту рухомого А</w:t>
      </w:r>
      <w:r>
        <w:rPr>
          <w:lang w:val="en-US"/>
        </w:rPr>
        <w:t>l</w:t>
      </w:r>
      <w:r>
        <w:t xml:space="preserve"> гумусового горизонту (r = -0,72). Між обмінним Гідрогеном та кислотною буферністю суттєвих зв’язків не виявлено. Досліджено, що у гумусовому горизонті також посилюється роль обмінного Са у буферних процесах (див. рис.5, </w:t>
      </w:r>
      <w:r>
        <w:rPr>
          <w:i/>
          <w:iCs/>
        </w:rPr>
        <w:t>д</w:t>
      </w:r>
      <w:r>
        <w:t>). Збільшення коефіцієнта кореляції між ПКБ і вмістом обмінного Са (r = +0,76) свідчить про наявність у гумусовому горизонті катіонообмінної буферної системи, що не простежу</w:t>
      </w:r>
      <w:r>
        <w:softHyphen/>
        <w:t>валося у горизонті Нd і Н</w:t>
      </w:r>
      <w:r>
        <w:rPr>
          <w:vertAlign w:val="subscript"/>
        </w:rPr>
        <w:t>1</w:t>
      </w:r>
      <w:r>
        <w:t>.(див. табл.2). Виявлено, що активізація катіонообмінної буферної системи за участю йонів Са можлива завдяки</w:t>
      </w:r>
      <w:r>
        <w:rPr>
          <w:b/>
          <w:bCs/>
        </w:rPr>
        <w:t xml:space="preserve"> </w:t>
      </w:r>
      <w:r>
        <w:t xml:space="preserve">трансформації у процесі гуміфікації кальцієвих солей органічних кислот </w:t>
      </w:r>
      <w:r>
        <w:lastRenderedPageBreak/>
        <w:t xml:space="preserve">органогенних горизонтів у пул обмінного </w:t>
      </w:r>
      <w:r>
        <w:rPr>
          <w:lang w:val="en-US"/>
        </w:rPr>
        <w:t>Ca</w:t>
      </w:r>
      <w:r>
        <w:t>. Досліджено, що за умов активізації йонів Са у процесах катіонного обміну вплив обмінного М</w:t>
      </w:r>
      <w:r>
        <w:rPr>
          <w:lang w:val="en-US"/>
        </w:rPr>
        <w:t>g</w:t>
      </w:r>
      <w:r>
        <w:t xml:space="preserve"> відсутній.</w:t>
      </w:r>
    </w:p>
    <w:p w14:paraId="73155BC0" w14:textId="77777777" w:rsidR="006B4444" w:rsidRDefault="006B4444" w:rsidP="006B4444">
      <w:pPr>
        <w:pStyle w:val="2ffff8"/>
        <w:ind w:firstLine="720"/>
      </w:pPr>
      <w:r>
        <w:t>Отже, за характерних умов ґрунтоутворення в Українських Карпатах</w:t>
      </w:r>
      <w:r>
        <w:rPr>
          <w:b/>
          <w:bCs/>
        </w:rPr>
        <w:t xml:space="preserve"> </w:t>
      </w:r>
      <w:r>
        <w:t>важливим буферним</w:t>
      </w:r>
      <w:r>
        <w:rPr>
          <w:b/>
          <w:bCs/>
        </w:rPr>
        <w:t xml:space="preserve"> </w:t>
      </w:r>
      <w:r>
        <w:t>компонентом буроземів є сполуки А</w:t>
      </w:r>
      <w:r>
        <w:rPr>
          <w:lang w:val="en-US"/>
        </w:rPr>
        <w:t>l</w:t>
      </w:r>
      <w:r>
        <w:t>, здатні, зважаючи на амфотерну природу</w:t>
      </w:r>
      <w:r>
        <w:rPr>
          <w:b/>
          <w:bCs/>
        </w:rPr>
        <w:t xml:space="preserve"> </w:t>
      </w:r>
      <w:r>
        <w:t>цього хімічного елемента, утворювати буферні ефекти у широкому діапазоні рН та високий</w:t>
      </w:r>
      <w:r>
        <w:rPr>
          <w:b/>
          <w:bCs/>
        </w:rPr>
        <w:t xml:space="preserve"> </w:t>
      </w:r>
      <w:r>
        <w:t>вміст органічної речовини.  Крім  цих  двох  домінуючих  хімічних  чинників</w:t>
      </w:r>
      <w:r>
        <w:rPr>
          <w:b/>
          <w:bCs/>
        </w:rPr>
        <w:t xml:space="preserve">  </w:t>
      </w:r>
    </w:p>
    <w:p w14:paraId="156DB81C" w14:textId="77777777" w:rsidR="006B4444" w:rsidRDefault="006B4444" w:rsidP="006B4444">
      <w:pPr>
        <w:pStyle w:val="afffffffc"/>
        <w:jc w:val="right"/>
        <w:rPr>
          <w:sz w:val="24"/>
          <w:szCs w:val="24"/>
        </w:rPr>
      </w:pPr>
      <w:r>
        <w:rPr>
          <w:sz w:val="24"/>
          <w:szCs w:val="24"/>
        </w:rPr>
        <w:t xml:space="preserve">Таблиця 2 </w:t>
      </w:r>
    </w:p>
    <w:p w14:paraId="2D3CB841" w14:textId="77777777" w:rsidR="006B4444" w:rsidRDefault="006B4444" w:rsidP="006B4444">
      <w:pPr>
        <w:pStyle w:val="afffffffc"/>
        <w:tabs>
          <w:tab w:val="left" w:pos="180"/>
        </w:tabs>
        <w:spacing w:after="120"/>
        <w:rPr>
          <w:sz w:val="24"/>
          <w:szCs w:val="24"/>
        </w:rPr>
      </w:pPr>
      <w:r>
        <w:rPr>
          <w:sz w:val="24"/>
          <w:szCs w:val="24"/>
        </w:rPr>
        <w:t>Коефіцієнти прямолінійної кореляції ПКБ ґрунту з фізико-хімічними показниками буроземів північно-східного макросхилу Чорногірського масиву, α = 0,05.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9"/>
        <w:gridCol w:w="2306"/>
        <w:gridCol w:w="2306"/>
        <w:gridCol w:w="2120"/>
      </w:tblGrid>
      <w:tr w:rsidR="006B4444" w14:paraId="56E2113E" w14:textId="77777777" w:rsidTr="00BC31E1">
        <w:tblPrEx>
          <w:tblCellMar>
            <w:top w:w="0" w:type="dxa"/>
            <w:bottom w:w="0" w:type="dxa"/>
          </w:tblCellMar>
        </w:tblPrEx>
        <w:trPr>
          <w:cantSplit/>
          <w:trHeight w:val="343"/>
          <w:jc w:val="center"/>
        </w:trPr>
        <w:tc>
          <w:tcPr>
            <w:tcW w:w="3179" w:type="dxa"/>
            <w:vMerge w:val="restart"/>
            <w:vAlign w:val="center"/>
          </w:tcPr>
          <w:p w14:paraId="0D75644B" w14:textId="77777777" w:rsidR="006B4444" w:rsidRDefault="006B4444" w:rsidP="00BC31E1">
            <w:pPr>
              <w:pStyle w:val="2ffff8"/>
              <w:jc w:val="center"/>
            </w:pPr>
            <w:r>
              <w:t>Показники</w:t>
            </w:r>
          </w:p>
        </w:tc>
        <w:tc>
          <w:tcPr>
            <w:tcW w:w="6732" w:type="dxa"/>
            <w:gridSpan w:val="3"/>
            <w:vAlign w:val="center"/>
          </w:tcPr>
          <w:p w14:paraId="6B953A14" w14:textId="77777777" w:rsidR="006B4444" w:rsidRDefault="006B4444" w:rsidP="00BC31E1">
            <w:pPr>
              <w:pStyle w:val="2ffff8"/>
              <w:ind w:firstLine="720"/>
              <w:jc w:val="center"/>
            </w:pPr>
            <w:r>
              <w:t>Генетичні горизонти</w:t>
            </w:r>
          </w:p>
        </w:tc>
      </w:tr>
      <w:tr w:rsidR="006B4444" w14:paraId="4FD77861" w14:textId="77777777" w:rsidTr="00BC31E1">
        <w:tblPrEx>
          <w:tblCellMar>
            <w:top w:w="0" w:type="dxa"/>
            <w:bottom w:w="0" w:type="dxa"/>
          </w:tblCellMar>
        </w:tblPrEx>
        <w:trPr>
          <w:cantSplit/>
          <w:jc w:val="center"/>
        </w:trPr>
        <w:tc>
          <w:tcPr>
            <w:tcW w:w="3179" w:type="dxa"/>
            <w:vMerge/>
            <w:vAlign w:val="center"/>
          </w:tcPr>
          <w:p w14:paraId="39BC5AA7" w14:textId="77777777" w:rsidR="006B4444" w:rsidRDefault="006B4444" w:rsidP="00BC31E1">
            <w:pPr>
              <w:pStyle w:val="afffffffb"/>
              <w:spacing w:line="360" w:lineRule="auto"/>
              <w:rPr>
                <w:lang w:val="uk-UA"/>
              </w:rPr>
            </w:pPr>
          </w:p>
        </w:tc>
        <w:tc>
          <w:tcPr>
            <w:tcW w:w="2306" w:type="dxa"/>
            <w:vAlign w:val="bottom"/>
          </w:tcPr>
          <w:p w14:paraId="09EE9E6D" w14:textId="77777777" w:rsidR="006B4444" w:rsidRDefault="006B4444" w:rsidP="00BC31E1">
            <w:pPr>
              <w:pStyle w:val="2ffff8"/>
              <w:jc w:val="center"/>
            </w:pPr>
            <w:r>
              <w:t>Н</w:t>
            </w:r>
            <w:r>
              <w:rPr>
                <w:vertAlign w:val="subscript"/>
              </w:rPr>
              <w:t>1</w:t>
            </w:r>
            <w:r>
              <w:t xml:space="preserve"> (Н</w:t>
            </w:r>
            <w:r>
              <w:rPr>
                <w:lang w:val="en-AU"/>
              </w:rPr>
              <w:t>d</w:t>
            </w:r>
            <w:r>
              <w:t>)</w:t>
            </w:r>
          </w:p>
        </w:tc>
        <w:tc>
          <w:tcPr>
            <w:tcW w:w="2306" w:type="dxa"/>
            <w:vAlign w:val="bottom"/>
          </w:tcPr>
          <w:p w14:paraId="22406256" w14:textId="77777777" w:rsidR="006B4444" w:rsidRDefault="006B4444" w:rsidP="00BC31E1">
            <w:pPr>
              <w:pStyle w:val="2ffff8"/>
              <w:jc w:val="center"/>
            </w:pPr>
            <w:r>
              <w:t>Н (</w:t>
            </w:r>
            <w:r>
              <w:rPr>
                <w:lang w:val="en-AU"/>
              </w:rPr>
              <w:t>H</w:t>
            </w:r>
            <w:r>
              <w:rPr>
                <w:vertAlign w:val="subscript"/>
              </w:rPr>
              <w:t>2</w:t>
            </w:r>
            <w:r>
              <w:t>)</w:t>
            </w:r>
          </w:p>
        </w:tc>
        <w:tc>
          <w:tcPr>
            <w:tcW w:w="2120" w:type="dxa"/>
            <w:vAlign w:val="bottom"/>
          </w:tcPr>
          <w:p w14:paraId="1B095390" w14:textId="77777777" w:rsidR="006B4444" w:rsidRDefault="006B4444" w:rsidP="00BC31E1">
            <w:pPr>
              <w:pStyle w:val="2ffff8"/>
              <w:jc w:val="center"/>
            </w:pPr>
            <w:r>
              <w:t>НР</w:t>
            </w:r>
          </w:p>
        </w:tc>
      </w:tr>
      <w:tr w:rsidR="006B4444" w14:paraId="47975209" w14:textId="77777777" w:rsidTr="00BC31E1">
        <w:tblPrEx>
          <w:tblCellMar>
            <w:top w:w="0" w:type="dxa"/>
            <w:bottom w:w="0" w:type="dxa"/>
          </w:tblCellMar>
        </w:tblPrEx>
        <w:trPr>
          <w:jc w:val="center"/>
        </w:trPr>
        <w:tc>
          <w:tcPr>
            <w:tcW w:w="3179" w:type="dxa"/>
            <w:vAlign w:val="center"/>
          </w:tcPr>
          <w:p w14:paraId="1831FC81" w14:textId="77777777" w:rsidR="006B4444" w:rsidRDefault="006B4444" w:rsidP="00BC31E1">
            <w:pPr>
              <w:pStyle w:val="afffffffc"/>
              <w:rPr>
                <w:sz w:val="24"/>
                <w:szCs w:val="24"/>
              </w:rPr>
            </w:pPr>
            <w:r>
              <w:rPr>
                <w:sz w:val="24"/>
                <w:szCs w:val="24"/>
              </w:rPr>
              <w:t>Гумус, %</w:t>
            </w:r>
          </w:p>
        </w:tc>
        <w:tc>
          <w:tcPr>
            <w:tcW w:w="2306" w:type="dxa"/>
            <w:vAlign w:val="center"/>
          </w:tcPr>
          <w:p w14:paraId="50B09D7B" w14:textId="77777777" w:rsidR="006B4444" w:rsidRDefault="006B4444" w:rsidP="00BC31E1">
            <w:pPr>
              <w:spacing w:line="360" w:lineRule="auto"/>
              <w:jc w:val="center"/>
            </w:pPr>
            <w:r>
              <w:t>0,412</w:t>
            </w:r>
          </w:p>
        </w:tc>
        <w:tc>
          <w:tcPr>
            <w:tcW w:w="2306" w:type="dxa"/>
            <w:vAlign w:val="center"/>
          </w:tcPr>
          <w:p w14:paraId="22964F80" w14:textId="77777777" w:rsidR="006B4444" w:rsidRDefault="006B4444" w:rsidP="00BC31E1">
            <w:pPr>
              <w:spacing w:line="360" w:lineRule="auto"/>
              <w:jc w:val="center"/>
            </w:pPr>
            <w:r>
              <w:t>0,698</w:t>
            </w:r>
          </w:p>
        </w:tc>
        <w:tc>
          <w:tcPr>
            <w:tcW w:w="2120" w:type="dxa"/>
            <w:vAlign w:val="center"/>
          </w:tcPr>
          <w:p w14:paraId="7B74B6D7" w14:textId="77777777" w:rsidR="006B4444" w:rsidRDefault="006B4444" w:rsidP="00BC31E1">
            <w:pPr>
              <w:spacing w:line="360" w:lineRule="auto"/>
              <w:jc w:val="center"/>
            </w:pPr>
            <w:r>
              <w:t>0,557</w:t>
            </w:r>
          </w:p>
        </w:tc>
      </w:tr>
      <w:tr w:rsidR="006B4444" w14:paraId="6F07A936" w14:textId="77777777" w:rsidTr="00BC31E1">
        <w:tblPrEx>
          <w:tblCellMar>
            <w:top w:w="0" w:type="dxa"/>
            <w:bottom w:w="0" w:type="dxa"/>
          </w:tblCellMar>
        </w:tblPrEx>
        <w:trPr>
          <w:jc w:val="center"/>
        </w:trPr>
        <w:tc>
          <w:tcPr>
            <w:tcW w:w="3179" w:type="dxa"/>
            <w:vAlign w:val="center"/>
          </w:tcPr>
          <w:p w14:paraId="13330DE5" w14:textId="77777777" w:rsidR="006B4444" w:rsidRDefault="006B4444" w:rsidP="00BC31E1">
            <w:pPr>
              <w:spacing w:line="360" w:lineRule="auto"/>
            </w:pPr>
            <w:r>
              <w:t>рНвод, од.</w:t>
            </w:r>
          </w:p>
        </w:tc>
        <w:tc>
          <w:tcPr>
            <w:tcW w:w="2306" w:type="dxa"/>
            <w:vAlign w:val="center"/>
          </w:tcPr>
          <w:p w14:paraId="28A8CFE0" w14:textId="77777777" w:rsidR="006B4444" w:rsidRDefault="006B4444" w:rsidP="00BC31E1">
            <w:pPr>
              <w:spacing w:line="360" w:lineRule="auto"/>
              <w:jc w:val="center"/>
            </w:pPr>
            <w:r>
              <w:t>0,777</w:t>
            </w:r>
          </w:p>
        </w:tc>
        <w:tc>
          <w:tcPr>
            <w:tcW w:w="2306" w:type="dxa"/>
            <w:vAlign w:val="center"/>
          </w:tcPr>
          <w:p w14:paraId="6F3B9B5D" w14:textId="77777777" w:rsidR="006B4444" w:rsidRDefault="006B4444" w:rsidP="00BC31E1">
            <w:pPr>
              <w:spacing w:line="360" w:lineRule="auto"/>
              <w:jc w:val="center"/>
            </w:pPr>
            <w:r>
              <w:t>0,876</w:t>
            </w:r>
          </w:p>
        </w:tc>
        <w:tc>
          <w:tcPr>
            <w:tcW w:w="2120" w:type="dxa"/>
            <w:vAlign w:val="center"/>
          </w:tcPr>
          <w:p w14:paraId="5CC43A91" w14:textId="77777777" w:rsidR="006B4444" w:rsidRDefault="006B4444" w:rsidP="00BC31E1">
            <w:pPr>
              <w:spacing w:line="360" w:lineRule="auto"/>
              <w:jc w:val="center"/>
            </w:pPr>
            <w:r>
              <w:t>0,760</w:t>
            </w:r>
          </w:p>
        </w:tc>
      </w:tr>
      <w:tr w:rsidR="006B4444" w14:paraId="2C71D5FD" w14:textId="77777777" w:rsidTr="00BC31E1">
        <w:tblPrEx>
          <w:tblCellMar>
            <w:top w:w="0" w:type="dxa"/>
            <w:bottom w:w="0" w:type="dxa"/>
          </w:tblCellMar>
        </w:tblPrEx>
        <w:trPr>
          <w:jc w:val="center"/>
        </w:trPr>
        <w:tc>
          <w:tcPr>
            <w:tcW w:w="3179" w:type="dxa"/>
            <w:vAlign w:val="center"/>
          </w:tcPr>
          <w:p w14:paraId="13F362F9" w14:textId="77777777" w:rsidR="006B4444" w:rsidRDefault="006B4444" w:rsidP="00BC31E1">
            <w:pPr>
              <w:spacing w:line="360" w:lineRule="auto"/>
            </w:pPr>
            <w:r>
              <w:t>рНсол, од.</w:t>
            </w:r>
          </w:p>
        </w:tc>
        <w:tc>
          <w:tcPr>
            <w:tcW w:w="2306" w:type="dxa"/>
            <w:vAlign w:val="center"/>
          </w:tcPr>
          <w:p w14:paraId="7B28A2BA" w14:textId="77777777" w:rsidR="006B4444" w:rsidRDefault="006B4444" w:rsidP="00BC31E1">
            <w:pPr>
              <w:spacing w:line="360" w:lineRule="auto"/>
              <w:jc w:val="center"/>
            </w:pPr>
            <w:r>
              <w:t>0,857</w:t>
            </w:r>
          </w:p>
        </w:tc>
        <w:tc>
          <w:tcPr>
            <w:tcW w:w="2306" w:type="dxa"/>
            <w:vAlign w:val="center"/>
          </w:tcPr>
          <w:p w14:paraId="60F7A338" w14:textId="77777777" w:rsidR="006B4444" w:rsidRDefault="006B4444" w:rsidP="00BC31E1">
            <w:pPr>
              <w:spacing w:line="360" w:lineRule="auto"/>
              <w:jc w:val="center"/>
            </w:pPr>
            <w:r>
              <w:t>0,858</w:t>
            </w:r>
          </w:p>
        </w:tc>
        <w:tc>
          <w:tcPr>
            <w:tcW w:w="2120" w:type="dxa"/>
            <w:vAlign w:val="center"/>
          </w:tcPr>
          <w:p w14:paraId="173D79AE" w14:textId="77777777" w:rsidR="006B4444" w:rsidRDefault="006B4444" w:rsidP="00BC31E1">
            <w:pPr>
              <w:spacing w:line="360" w:lineRule="auto"/>
              <w:jc w:val="center"/>
            </w:pPr>
            <w:r>
              <w:t>0,825</w:t>
            </w:r>
          </w:p>
        </w:tc>
      </w:tr>
      <w:tr w:rsidR="006B4444" w14:paraId="0E51B31B" w14:textId="77777777" w:rsidTr="00BC31E1">
        <w:tblPrEx>
          <w:tblCellMar>
            <w:top w:w="0" w:type="dxa"/>
            <w:bottom w:w="0" w:type="dxa"/>
          </w:tblCellMar>
        </w:tblPrEx>
        <w:trPr>
          <w:jc w:val="center"/>
        </w:trPr>
        <w:tc>
          <w:tcPr>
            <w:tcW w:w="3179" w:type="dxa"/>
            <w:vAlign w:val="center"/>
          </w:tcPr>
          <w:p w14:paraId="262B1338" w14:textId="77777777" w:rsidR="006B4444" w:rsidRDefault="006B4444" w:rsidP="00BC31E1">
            <w:pPr>
              <w:spacing w:line="360" w:lineRule="auto"/>
            </w:pPr>
            <w:r>
              <w:t>А</w:t>
            </w:r>
            <w:r>
              <w:rPr>
                <w:lang w:val="en-US"/>
              </w:rPr>
              <w:t>l</w:t>
            </w:r>
            <w:r>
              <w:t>, мг / 100 г</w:t>
            </w:r>
          </w:p>
        </w:tc>
        <w:tc>
          <w:tcPr>
            <w:tcW w:w="2306" w:type="dxa"/>
            <w:vAlign w:val="center"/>
          </w:tcPr>
          <w:p w14:paraId="5D8D09AF" w14:textId="77777777" w:rsidR="006B4444" w:rsidRDefault="006B4444" w:rsidP="00BC31E1">
            <w:pPr>
              <w:spacing w:line="360" w:lineRule="auto"/>
              <w:jc w:val="center"/>
            </w:pPr>
            <w:r>
              <w:t>-0,500</w:t>
            </w:r>
          </w:p>
        </w:tc>
        <w:tc>
          <w:tcPr>
            <w:tcW w:w="2306" w:type="dxa"/>
            <w:vAlign w:val="center"/>
          </w:tcPr>
          <w:p w14:paraId="06B95D36" w14:textId="77777777" w:rsidR="006B4444" w:rsidRDefault="006B4444" w:rsidP="00BC31E1">
            <w:pPr>
              <w:spacing w:line="360" w:lineRule="auto"/>
              <w:jc w:val="center"/>
            </w:pPr>
            <w:r>
              <w:t>-0,718</w:t>
            </w:r>
          </w:p>
        </w:tc>
        <w:tc>
          <w:tcPr>
            <w:tcW w:w="2120" w:type="dxa"/>
            <w:vAlign w:val="center"/>
          </w:tcPr>
          <w:p w14:paraId="1039A3E8" w14:textId="77777777" w:rsidR="006B4444" w:rsidRDefault="006B4444" w:rsidP="00BC31E1">
            <w:pPr>
              <w:spacing w:line="360" w:lineRule="auto"/>
              <w:jc w:val="center"/>
            </w:pPr>
            <w:r>
              <w:t>-0,556</w:t>
            </w:r>
          </w:p>
        </w:tc>
      </w:tr>
      <w:tr w:rsidR="006B4444" w14:paraId="7A9EC911" w14:textId="77777777" w:rsidTr="00BC31E1">
        <w:tblPrEx>
          <w:tblCellMar>
            <w:top w:w="0" w:type="dxa"/>
            <w:bottom w:w="0" w:type="dxa"/>
          </w:tblCellMar>
        </w:tblPrEx>
        <w:trPr>
          <w:jc w:val="center"/>
        </w:trPr>
        <w:tc>
          <w:tcPr>
            <w:tcW w:w="3179" w:type="dxa"/>
            <w:vAlign w:val="center"/>
          </w:tcPr>
          <w:p w14:paraId="6F50D2A5" w14:textId="77777777" w:rsidR="006B4444" w:rsidRDefault="006B4444" w:rsidP="00BC31E1">
            <w:pPr>
              <w:spacing w:line="360" w:lineRule="auto"/>
            </w:pPr>
            <w:r>
              <w:t>Н, мг / 100 г</w:t>
            </w:r>
          </w:p>
        </w:tc>
        <w:tc>
          <w:tcPr>
            <w:tcW w:w="2306" w:type="dxa"/>
            <w:vAlign w:val="center"/>
          </w:tcPr>
          <w:p w14:paraId="0AADFADB" w14:textId="77777777" w:rsidR="006B4444" w:rsidRDefault="006B4444" w:rsidP="00BC31E1">
            <w:pPr>
              <w:spacing w:line="360" w:lineRule="auto"/>
              <w:jc w:val="center"/>
            </w:pPr>
            <w:r>
              <w:t>-0,192</w:t>
            </w:r>
          </w:p>
        </w:tc>
        <w:tc>
          <w:tcPr>
            <w:tcW w:w="2306" w:type="dxa"/>
            <w:vAlign w:val="center"/>
          </w:tcPr>
          <w:p w14:paraId="4F7D6139" w14:textId="77777777" w:rsidR="006B4444" w:rsidRDefault="006B4444" w:rsidP="00BC31E1">
            <w:pPr>
              <w:spacing w:line="360" w:lineRule="auto"/>
              <w:jc w:val="center"/>
            </w:pPr>
            <w:r>
              <w:t>-0,364</w:t>
            </w:r>
          </w:p>
        </w:tc>
        <w:tc>
          <w:tcPr>
            <w:tcW w:w="2120" w:type="dxa"/>
            <w:vAlign w:val="center"/>
          </w:tcPr>
          <w:p w14:paraId="1807B45B" w14:textId="77777777" w:rsidR="006B4444" w:rsidRDefault="006B4444" w:rsidP="00BC31E1">
            <w:pPr>
              <w:spacing w:line="360" w:lineRule="auto"/>
              <w:jc w:val="center"/>
            </w:pPr>
            <w:r>
              <w:t>-0,272</w:t>
            </w:r>
          </w:p>
        </w:tc>
      </w:tr>
      <w:tr w:rsidR="006B4444" w14:paraId="62E7F5AF" w14:textId="77777777" w:rsidTr="00BC31E1">
        <w:tblPrEx>
          <w:tblCellMar>
            <w:top w:w="0" w:type="dxa"/>
            <w:bottom w:w="0" w:type="dxa"/>
          </w:tblCellMar>
        </w:tblPrEx>
        <w:trPr>
          <w:jc w:val="center"/>
        </w:trPr>
        <w:tc>
          <w:tcPr>
            <w:tcW w:w="3179" w:type="dxa"/>
            <w:vAlign w:val="center"/>
          </w:tcPr>
          <w:p w14:paraId="3894925A" w14:textId="77777777" w:rsidR="006B4444" w:rsidRDefault="006B4444" w:rsidP="00BC31E1">
            <w:pPr>
              <w:spacing w:line="360" w:lineRule="auto"/>
            </w:pPr>
            <w:r>
              <w:t>Са, ммоль (+) / 100 г</w:t>
            </w:r>
          </w:p>
        </w:tc>
        <w:tc>
          <w:tcPr>
            <w:tcW w:w="2306" w:type="dxa"/>
            <w:vAlign w:val="center"/>
          </w:tcPr>
          <w:p w14:paraId="36BF663B" w14:textId="77777777" w:rsidR="006B4444" w:rsidRDefault="006B4444" w:rsidP="00BC31E1">
            <w:pPr>
              <w:spacing w:line="360" w:lineRule="auto"/>
              <w:jc w:val="center"/>
            </w:pPr>
            <w:r>
              <w:t>0,096</w:t>
            </w:r>
          </w:p>
        </w:tc>
        <w:tc>
          <w:tcPr>
            <w:tcW w:w="2306" w:type="dxa"/>
            <w:vAlign w:val="center"/>
          </w:tcPr>
          <w:p w14:paraId="67C1AF9C" w14:textId="77777777" w:rsidR="006B4444" w:rsidRDefault="006B4444" w:rsidP="00BC31E1">
            <w:pPr>
              <w:spacing w:line="360" w:lineRule="auto"/>
              <w:jc w:val="center"/>
            </w:pPr>
            <w:r>
              <w:t>0,760</w:t>
            </w:r>
          </w:p>
        </w:tc>
        <w:tc>
          <w:tcPr>
            <w:tcW w:w="2120" w:type="dxa"/>
            <w:vAlign w:val="center"/>
          </w:tcPr>
          <w:p w14:paraId="0C7AED22" w14:textId="77777777" w:rsidR="006B4444" w:rsidRDefault="006B4444" w:rsidP="00BC31E1">
            <w:pPr>
              <w:spacing w:line="360" w:lineRule="auto"/>
              <w:jc w:val="center"/>
            </w:pPr>
            <w:r>
              <w:t>0,795</w:t>
            </w:r>
          </w:p>
        </w:tc>
      </w:tr>
      <w:tr w:rsidR="006B4444" w14:paraId="149EFEE0" w14:textId="77777777" w:rsidTr="00BC31E1">
        <w:tblPrEx>
          <w:tblCellMar>
            <w:top w:w="0" w:type="dxa"/>
            <w:bottom w:w="0" w:type="dxa"/>
          </w:tblCellMar>
        </w:tblPrEx>
        <w:trPr>
          <w:jc w:val="center"/>
        </w:trPr>
        <w:tc>
          <w:tcPr>
            <w:tcW w:w="3179" w:type="dxa"/>
            <w:vAlign w:val="center"/>
          </w:tcPr>
          <w:p w14:paraId="77C92D96" w14:textId="77777777" w:rsidR="006B4444" w:rsidRDefault="006B4444" w:rsidP="00BC31E1">
            <w:pPr>
              <w:spacing w:line="360" w:lineRule="auto"/>
            </w:pPr>
            <w:r>
              <w:rPr>
                <w:lang w:val="en-US"/>
              </w:rPr>
              <w:t>Mg</w:t>
            </w:r>
            <w:r>
              <w:t>, ммоль (+) / 100 г</w:t>
            </w:r>
          </w:p>
        </w:tc>
        <w:tc>
          <w:tcPr>
            <w:tcW w:w="2306" w:type="dxa"/>
            <w:vAlign w:val="center"/>
          </w:tcPr>
          <w:p w14:paraId="7BE6CCB9" w14:textId="77777777" w:rsidR="006B4444" w:rsidRDefault="006B4444" w:rsidP="00BC31E1">
            <w:pPr>
              <w:spacing w:line="360" w:lineRule="auto"/>
              <w:jc w:val="center"/>
            </w:pPr>
            <w:r>
              <w:t>0,158</w:t>
            </w:r>
          </w:p>
        </w:tc>
        <w:tc>
          <w:tcPr>
            <w:tcW w:w="2306" w:type="dxa"/>
            <w:vAlign w:val="center"/>
          </w:tcPr>
          <w:p w14:paraId="6048D183" w14:textId="77777777" w:rsidR="006B4444" w:rsidRDefault="006B4444" w:rsidP="00BC31E1">
            <w:pPr>
              <w:spacing w:line="360" w:lineRule="auto"/>
              <w:jc w:val="center"/>
            </w:pPr>
            <w:r>
              <w:t>0,087</w:t>
            </w:r>
          </w:p>
        </w:tc>
        <w:tc>
          <w:tcPr>
            <w:tcW w:w="2120" w:type="dxa"/>
            <w:vAlign w:val="center"/>
          </w:tcPr>
          <w:p w14:paraId="649A759D" w14:textId="77777777" w:rsidR="006B4444" w:rsidRDefault="006B4444" w:rsidP="00BC31E1">
            <w:pPr>
              <w:spacing w:line="360" w:lineRule="auto"/>
              <w:jc w:val="center"/>
            </w:pPr>
            <w:r>
              <w:t>0,185</w:t>
            </w:r>
          </w:p>
        </w:tc>
      </w:tr>
      <w:tr w:rsidR="006B4444" w14:paraId="7B2D960A" w14:textId="77777777" w:rsidTr="00BC31E1">
        <w:tblPrEx>
          <w:tblCellMar>
            <w:top w:w="0" w:type="dxa"/>
            <w:bottom w:w="0" w:type="dxa"/>
          </w:tblCellMar>
        </w:tblPrEx>
        <w:trPr>
          <w:trHeight w:val="573"/>
          <w:jc w:val="center"/>
        </w:trPr>
        <w:tc>
          <w:tcPr>
            <w:tcW w:w="3179" w:type="dxa"/>
            <w:vAlign w:val="center"/>
          </w:tcPr>
          <w:p w14:paraId="32A48E00" w14:textId="77777777" w:rsidR="006B4444" w:rsidRDefault="006B4444" w:rsidP="00BC31E1">
            <w:pPr>
              <w:pStyle w:val="afffffffb"/>
              <w:spacing w:line="360" w:lineRule="auto"/>
              <w:rPr>
                <w:lang w:val="uk-UA"/>
              </w:rPr>
            </w:pPr>
            <w:r>
              <w:rPr>
                <w:lang w:val="uk-UA"/>
              </w:rPr>
              <w:t>Гідролітична кислотність, (ГК) ммоль (+) / 100 г</w:t>
            </w:r>
          </w:p>
        </w:tc>
        <w:tc>
          <w:tcPr>
            <w:tcW w:w="2306" w:type="dxa"/>
            <w:vAlign w:val="center"/>
          </w:tcPr>
          <w:p w14:paraId="6DE8596F" w14:textId="77777777" w:rsidR="006B4444" w:rsidRDefault="006B4444" w:rsidP="00BC31E1">
            <w:pPr>
              <w:spacing w:line="360" w:lineRule="auto"/>
              <w:jc w:val="center"/>
            </w:pPr>
            <w:r>
              <w:t>0,248</w:t>
            </w:r>
          </w:p>
        </w:tc>
        <w:tc>
          <w:tcPr>
            <w:tcW w:w="2306" w:type="dxa"/>
            <w:vAlign w:val="center"/>
          </w:tcPr>
          <w:p w14:paraId="05BBE373" w14:textId="77777777" w:rsidR="006B4444" w:rsidRDefault="006B4444" w:rsidP="00BC31E1">
            <w:pPr>
              <w:spacing w:line="360" w:lineRule="auto"/>
              <w:jc w:val="center"/>
            </w:pPr>
            <w:r>
              <w:t>-0,503</w:t>
            </w:r>
          </w:p>
        </w:tc>
        <w:tc>
          <w:tcPr>
            <w:tcW w:w="2120" w:type="dxa"/>
            <w:vAlign w:val="center"/>
          </w:tcPr>
          <w:p w14:paraId="14116A74" w14:textId="77777777" w:rsidR="006B4444" w:rsidRDefault="006B4444" w:rsidP="00BC31E1">
            <w:pPr>
              <w:spacing w:line="360" w:lineRule="auto"/>
              <w:jc w:val="center"/>
            </w:pPr>
            <w:r>
              <w:t>-0,501</w:t>
            </w:r>
          </w:p>
        </w:tc>
      </w:tr>
    </w:tbl>
    <w:p w14:paraId="1EE1FCCA" w14:textId="77777777" w:rsidR="006B4444" w:rsidRDefault="006B4444" w:rsidP="006B4444">
      <w:pPr>
        <w:pStyle w:val="afffffffc"/>
        <w:tabs>
          <w:tab w:val="left" w:pos="180"/>
        </w:tabs>
        <w:jc w:val="both"/>
        <w:rPr>
          <w:sz w:val="24"/>
          <w:szCs w:val="24"/>
        </w:rPr>
      </w:pPr>
      <w:r>
        <w:rPr>
          <w:sz w:val="24"/>
          <w:szCs w:val="24"/>
        </w:rPr>
        <w:t>буферного потенціалу буроземів Карпат, на кислотно-основну буферність впливають фізико-хімічні процеси сорбції катіонів чи аніонів. Специфічним протоннейтралізуючим механізмом у буроземах є також процес протолізу – необмінного входження йонів Н у кристалічні ґратки первинних і вторинних мінералів</w:t>
      </w:r>
      <w:r>
        <w:rPr>
          <w:sz w:val="24"/>
          <w:szCs w:val="24"/>
          <w:lang w:val="en-US"/>
        </w:rPr>
        <w:t xml:space="preserve"> (</w:t>
      </w:r>
      <w:r>
        <w:rPr>
          <w:sz w:val="24"/>
          <w:szCs w:val="24"/>
        </w:rPr>
        <w:t>Гоголєв, 1965</w:t>
      </w:r>
      <w:r>
        <w:rPr>
          <w:sz w:val="24"/>
          <w:szCs w:val="24"/>
          <w:lang w:val="en-US"/>
        </w:rPr>
        <w:t>)</w:t>
      </w:r>
      <w:r>
        <w:rPr>
          <w:sz w:val="24"/>
          <w:szCs w:val="24"/>
        </w:rPr>
        <w:t>.</w:t>
      </w:r>
    </w:p>
    <w:p w14:paraId="5EAB8E4C" w14:textId="77777777" w:rsidR="006B4444" w:rsidRDefault="006B4444" w:rsidP="006B4444">
      <w:pPr>
        <w:pStyle w:val="2ffff8"/>
        <w:spacing w:before="120"/>
        <w:ind w:firstLine="720"/>
        <w:jc w:val="center"/>
        <w:rPr>
          <w:b/>
          <w:bCs/>
        </w:rPr>
      </w:pPr>
      <w:r>
        <w:rPr>
          <w:b/>
          <w:bCs/>
        </w:rPr>
        <w:t>Міжгоризонтні зв’язки потенційної кислотно-основної буферності і фізико-хімічних властивостей буроземів</w:t>
      </w:r>
    </w:p>
    <w:p w14:paraId="767EED4C" w14:textId="77777777" w:rsidR="006B4444" w:rsidRDefault="006B4444" w:rsidP="006B4444">
      <w:pPr>
        <w:pStyle w:val="2ffff8"/>
        <w:ind w:firstLine="720"/>
      </w:pPr>
      <w:r>
        <w:lastRenderedPageBreak/>
        <w:t>У процесі формування ґрунтового профілю буроземів та поступового підкислення  верхніх горизонтів ступінь консолідації механізмів та процесів, які визначають кислотно-основну рівновагу ґрунту, зменшується (рис.6).</w:t>
      </w:r>
    </w:p>
    <w:p w14:paraId="7E6267D4" w14:textId="77777777" w:rsidR="006B4444" w:rsidRDefault="006B4444" w:rsidP="006B4444">
      <w:pPr>
        <w:pStyle w:val="afffffffc"/>
        <w:tabs>
          <w:tab w:val="left" w:pos="180"/>
        </w:tabs>
        <w:spacing w:before="120"/>
        <w:ind w:firstLine="709"/>
        <w:jc w:val="both"/>
        <w:rPr>
          <w:sz w:val="24"/>
          <w:szCs w:val="24"/>
        </w:rPr>
      </w:pPr>
      <w:r>
        <w:rPr>
          <w:sz w:val="24"/>
          <w:szCs w:val="24"/>
        </w:rPr>
        <w:t>Виявлено, що у досліджуваних буроземів на фоні часткової дерегуляції кислотно-основної рівноваги на рівні горизонтів Нd і Н</w:t>
      </w:r>
      <w:r>
        <w:rPr>
          <w:sz w:val="24"/>
          <w:szCs w:val="24"/>
          <w:vertAlign w:val="subscript"/>
        </w:rPr>
        <w:t>1</w:t>
      </w:r>
      <w:r>
        <w:rPr>
          <w:sz w:val="24"/>
          <w:szCs w:val="24"/>
        </w:rPr>
        <w:t xml:space="preserve"> та Н</w:t>
      </w:r>
      <w:r>
        <w:rPr>
          <w:sz w:val="24"/>
          <w:szCs w:val="24"/>
          <w:vertAlign w:val="subscript"/>
        </w:rPr>
        <w:t>2</w:t>
      </w:r>
      <w:r>
        <w:rPr>
          <w:sz w:val="24"/>
          <w:szCs w:val="24"/>
        </w:rPr>
        <w:t>, простежуються достатньо тісні зв'язки між просторовими змінами кислотної буферності, рухомого Аl й обмінного Н. Вміст гумусу у горизонтах Нd і Н</w:t>
      </w:r>
      <w:r>
        <w:rPr>
          <w:sz w:val="24"/>
          <w:szCs w:val="24"/>
          <w:vertAlign w:val="subscript"/>
        </w:rPr>
        <w:t>1</w:t>
      </w:r>
      <w:r>
        <w:rPr>
          <w:sz w:val="24"/>
          <w:szCs w:val="24"/>
        </w:rPr>
        <w:t xml:space="preserve"> прямо впливає на рНсол. горизонту Н</w:t>
      </w:r>
      <w:r>
        <w:rPr>
          <w:sz w:val="24"/>
          <w:szCs w:val="24"/>
          <w:vertAlign w:val="subscript"/>
        </w:rPr>
        <w:t>2</w:t>
      </w:r>
      <w:r>
        <w:rPr>
          <w:sz w:val="24"/>
          <w:szCs w:val="24"/>
        </w:rPr>
        <w:t>. Вміст рухомого Аl у горизонтах Нd і Н</w:t>
      </w:r>
      <w:r>
        <w:rPr>
          <w:sz w:val="24"/>
          <w:szCs w:val="24"/>
          <w:vertAlign w:val="subscript"/>
        </w:rPr>
        <w:t>1</w:t>
      </w:r>
      <w:r>
        <w:rPr>
          <w:sz w:val="24"/>
          <w:szCs w:val="24"/>
        </w:rPr>
        <w:t xml:space="preserve"> має зворотний вплив на рНсол. горизонту Н</w:t>
      </w:r>
      <w:r>
        <w:rPr>
          <w:sz w:val="24"/>
          <w:szCs w:val="24"/>
          <w:vertAlign w:val="subscript"/>
        </w:rPr>
        <w:t>2</w:t>
      </w:r>
      <w:r>
        <w:rPr>
          <w:sz w:val="24"/>
          <w:szCs w:val="24"/>
        </w:rPr>
        <w:t>, що підтверджує домінуючу роль Аl як кислотоутворювача. Зворотний зв’язок вмісту рухомого Аl у горизонтах Нd і Н</w:t>
      </w:r>
      <w:r>
        <w:rPr>
          <w:sz w:val="24"/>
          <w:szCs w:val="24"/>
          <w:vertAlign w:val="subscript"/>
        </w:rPr>
        <w:t xml:space="preserve">1  </w:t>
      </w:r>
      <w:r>
        <w:rPr>
          <w:sz w:val="24"/>
          <w:szCs w:val="24"/>
        </w:rPr>
        <w:t>із вмістом гумусу у горизонті Н</w:t>
      </w:r>
      <w:r>
        <w:rPr>
          <w:sz w:val="24"/>
          <w:szCs w:val="24"/>
          <w:vertAlign w:val="subscript"/>
        </w:rPr>
        <w:t>2</w:t>
      </w:r>
      <w:r>
        <w:rPr>
          <w:sz w:val="24"/>
          <w:szCs w:val="24"/>
        </w:rPr>
        <w:t xml:space="preserve"> є свідченням зв’язування органічною речовиною А</w:t>
      </w:r>
      <w:r>
        <w:rPr>
          <w:sz w:val="24"/>
          <w:szCs w:val="24"/>
          <w:lang w:val="en-US"/>
        </w:rPr>
        <w:t>l</w:t>
      </w:r>
      <w:r>
        <w:rPr>
          <w:sz w:val="24"/>
          <w:szCs w:val="24"/>
        </w:rPr>
        <w:t>, як у необмінну так і обмінну (залежно від рН середовища) форми. Досліджено, що гумусовий горизонт буроземів (Н</w:t>
      </w:r>
      <w:r>
        <w:rPr>
          <w:sz w:val="24"/>
          <w:szCs w:val="24"/>
          <w:vertAlign w:val="subscript"/>
        </w:rPr>
        <w:t>2</w:t>
      </w:r>
      <w:r>
        <w:rPr>
          <w:sz w:val="24"/>
          <w:szCs w:val="24"/>
        </w:rPr>
        <w:t>) на 0,1 – 0,7 од. менш кислий порівняно з дерново-гумусовим і верхнім гумусовим (Н</w:t>
      </w:r>
      <w:r>
        <w:rPr>
          <w:sz w:val="24"/>
          <w:szCs w:val="24"/>
          <w:vertAlign w:val="subscript"/>
        </w:rPr>
        <w:t>1</w:t>
      </w:r>
      <w:r>
        <w:rPr>
          <w:sz w:val="24"/>
          <w:szCs w:val="24"/>
        </w:rPr>
        <w:t>) горизонтами. Із глибиною, до перехідного горизонту РН, посилюються міжгоризонті зв’язки, зокрема активної, обмінної та гідролітичної кислотностей. Зростає у цій частині ґрунтового профілю і вплив рухомого А</w:t>
      </w:r>
      <w:r>
        <w:rPr>
          <w:sz w:val="24"/>
          <w:szCs w:val="24"/>
          <w:lang w:val="en-US"/>
        </w:rPr>
        <w:t>l</w:t>
      </w:r>
      <w:r>
        <w:rPr>
          <w:sz w:val="24"/>
          <w:szCs w:val="24"/>
        </w:rPr>
        <w:t xml:space="preserve"> на кислотну буферність і КС</w:t>
      </w:r>
      <w:r>
        <w:rPr>
          <w:sz w:val="24"/>
          <w:szCs w:val="24"/>
          <w:lang w:val="en-US"/>
        </w:rPr>
        <w:t>l</w:t>
      </w:r>
      <w:r>
        <w:rPr>
          <w:sz w:val="24"/>
          <w:szCs w:val="24"/>
        </w:rPr>
        <w:t>-обмінну кислотність. Важливо те, що у перехідному горизонті збільшується роль М</w:t>
      </w:r>
      <w:r>
        <w:rPr>
          <w:sz w:val="24"/>
          <w:szCs w:val="24"/>
          <w:lang w:val="en-US"/>
        </w:rPr>
        <w:t>g</w:t>
      </w:r>
      <w:r>
        <w:rPr>
          <w:sz w:val="24"/>
          <w:szCs w:val="24"/>
        </w:rPr>
        <w:t xml:space="preserve"> на фоні змен</w:t>
      </w:r>
      <w:r>
        <w:rPr>
          <w:sz w:val="24"/>
          <w:szCs w:val="24"/>
        </w:rPr>
        <w:softHyphen/>
        <w:t xml:space="preserve">шення ролі </w:t>
      </w:r>
      <w:r>
        <w:rPr>
          <w:sz w:val="24"/>
          <w:szCs w:val="24"/>
          <w:lang w:val="en-US"/>
        </w:rPr>
        <w:t>Ca</w:t>
      </w:r>
      <w:r>
        <w:rPr>
          <w:sz w:val="24"/>
          <w:szCs w:val="24"/>
        </w:rPr>
        <w:t>, причому активність обмінного М</w:t>
      </w:r>
      <w:r>
        <w:rPr>
          <w:sz w:val="24"/>
          <w:szCs w:val="24"/>
          <w:lang w:val="en-US"/>
        </w:rPr>
        <w:t>g</w:t>
      </w:r>
      <w:r>
        <w:rPr>
          <w:sz w:val="24"/>
          <w:szCs w:val="24"/>
        </w:rPr>
        <w:t xml:space="preserve"> простежується включно до ґрунтоутворювальної породи. Єдиним хімічним компонентом серед досліджуваних, вплив якого домінував у всьому профілі буроземів, є рухомий А</w:t>
      </w:r>
      <w:r>
        <w:rPr>
          <w:sz w:val="24"/>
          <w:szCs w:val="24"/>
          <w:lang w:val="en-US"/>
        </w:rPr>
        <w:t>l</w:t>
      </w:r>
      <w:r>
        <w:rPr>
          <w:sz w:val="24"/>
          <w:szCs w:val="24"/>
        </w:rPr>
        <w:t>. Можливо, це пов’язано з тотальним хімічним вивітрюванням мінералів за умов високої кислотності ґрунтового середовища або з міграцією А</w:t>
      </w:r>
      <w:r>
        <w:rPr>
          <w:sz w:val="24"/>
          <w:szCs w:val="24"/>
          <w:lang w:val="en-US"/>
        </w:rPr>
        <w:t>l</w:t>
      </w:r>
      <w:r>
        <w:rPr>
          <w:sz w:val="24"/>
          <w:szCs w:val="24"/>
        </w:rPr>
        <w:t xml:space="preserve"> із зони деструкції у глибші горизонти.</w:t>
      </w:r>
    </w:p>
    <w:p w14:paraId="20362D86" w14:textId="77777777" w:rsidR="006B4444" w:rsidRDefault="006B4444" w:rsidP="006B4444">
      <w:pPr>
        <w:pStyle w:val="afffffffc"/>
        <w:tabs>
          <w:tab w:val="left" w:pos="180"/>
        </w:tabs>
        <w:spacing w:before="120"/>
        <w:ind w:firstLine="181"/>
        <w:rPr>
          <w:b/>
          <w:bCs/>
          <w:sz w:val="24"/>
          <w:szCs w:val="24"/>
        </w:rPr>
      </w:pPr>
      <w:r>
        <w:rPr>
          <w:b/>
          <w:bCs/>
          <w:sz w:val="24"/>
          <w:szCs w:val="24"/>
        </w:rPr>
        <w:t>ВИСНОВКИ</w:t>
      </w:r>
    </w:p>
    <w:p w14:paraId="597D2ABF" w14:textId="77777777" w:rsidR="006B4444" w:rsidRDefault="006B4444" w:rsidP="003B5171">
      <w:pPr>
        <w:pStyle w:val="afffffffc"/>
        <w:numPr>
          <w:ilvl w:val="0"/>
          <w:numId w:val="60"/>
        </w:numPr>
        <w:tabs>
          <w:tab w:val="num" w:pos="360"/>
          <w:tab w:val="left" w:pos="1080"/>
        </w:tabs>
        <w:suppressAutoHyphens w:val="0"/>
        <w:autoSpaceDE w:val="0"/>
        <w:autoSpaceDN w:val="0"/>
        <w:ind w:left="0" w:firstLine="357"/>
        <w:jc w:val="both"/>
        <w:rPr>
          <w:sz w:val="24"/>
          <w:szCs w:val="24"/>
        </w:rPr>
      </w:pPr>
      <w:r>
        <w:rPr>
          <w:sz w:val="24"/>
          <w:szCs w:val="24"/>
        </w:rPr>
        <w:t>Для дослідження кислотно-основної буферності кислих ґрунтів, зокрема буроземів, запропо</w:t>
      </w:r>
      <w:r>
        <w:rPr>
          <w:sz w:val="24"/>
          <w:szCs w:val="24"/>
        </w:rPr>
        <w:softHyphen/>
        <w:t xml:space="preserve">новано новий методологічний підхід, який полягає у переоцінці функціональної ролі обмінної кислотності і трактуванні її як </w:t>
      </w:r>
      <w:r>
        <w:rPr>
          <w:i/>
          <w:iCs/>
          <w:sz w:val="24"/>
          <w:szCs w:val="24"/>
        </w:rPr>
        <w:t>актуальної кислотної буферності</w:t>
      </w:r>
      <w:r>
        <w:rPr>
          <w:sz w:val="24"/>
          <w:szCs w:val="24"/>
        </w:rPr>
        <w:t xml:space="preserve"> (</w:t>
      </w:r>
      <w:r>
        <w:rPr>
          <w:i/>
          <w:iCs/>
          <w:sz w:val="24"/>
          <w:szCs w:val="24"/>
        </w:rPr>
        <w:t>АКБ</w:t>
      </w:r>
      <w:r>
        <w:rPr>
          <w:sz w:val="24"/>
          <w:szCs w:val="24"/>
        </w:rPr>
        <w:t>). Феномен обмінного і необмінного зв’язування катіонів Н і А</w:t>
      </w:r>
      <w:r>
        <w:rPr>
          <w:sz w:val="24"/>
          <w:szCs w:val="24"/>
          <w:lang w:val="en-US"/>
        </w:rPr>
        <w:t>l</w:t>
      </w:r>
      <w:r>
        <w:rPr>
          <w:sz w:val="24"/>
          <w:szCs w:val="24"/>
        </w:rPr>
        <w:t xml:space="preserve"> </w:t>
      </w:r>
      <w:r>
        <w:rPr>
          <w:sz w:val="24"/>
          <w:szCs w:val="24"/>
        </w:rPr>
        <w:lastRenderedPageBreak/>
        <w:t>ґрунтовим вбирним комплексом, на якому ґрунтується АКБ ґрунту, має надзвичайно важливе функціональне значення як ефективний еволюційний механізм захисту ґрунтового середовища від прогресуючого підкислення. Враховуючи значну кількість йонів Н</w:t>
      </w:r>
      <w:r>
        <w:rPr>
          <w:sz w:val="24"/>
          <w:szCs w:val="24"/>
          <w:vertAlign w:val="superscript"/>
        </w:rPr>
        <w:t>+</w:t>
      </w:r>
      <w:r>
        <w:rPr>
          <w:sz w:val="24"/>
          <w:szCs w:val="24"/>
        </w:rPr>
        <w:t xml:space="preserve"> і </w:t>
      </w:r>
      <w:r>
        <w:rPr>
          <w:sz w:val="24"/>
          <w:szCs w:val="24"/>
          <w:lang w:val="en-US"/>
        </w:rPr>
        <w:t>Al</w:t>
      </w:r>
      <w:r>
        <w:rPr>
          <w:sz w:val="24"/>
          <w:szCs w:val="24"/>
          <w:vertAlign w:val="superscript"/>
        </w:rPr>
        <w:t>3+</w:t>
      </w:r>
      <w:r>
        <w:rPr>
          <w:sz w:val="24"/>
          <w:szCs w:val="24"/>
        </w:rPr>
        <w:t>,</w:t>
      </w:r>
      <w:r>
        <w:rPr>
          <w:sz w:val="24"/>
          <w:szCs w:val="24"/>
          <w:vertAlign w:val="superscript"/>
        </w:rPr>
        <w:t xml:space="preserve"> </w:t>
      </w:r>
      <w:r>
        <w:rPr>
          <w:sz w:val="24"/>
          <w:szCs w:val="24"/>
        </w:rPr>
        <w:t>зв’язаних ґрунтовим вбирним комплексом, кислі буроземи Українських Карпат необхідно вважати такими, що мають високу АКБ.  Кількість йонів Н</w:t>
      </w:r>
      <w:r>
        <w:rPr>
          <w:sz w:val="24"/>
          <w:szCs w:val="24"/>
          <w:vertAlign w:val="superscript"/>
        </w:rPr>
        <w:t>+</w:t>
      </w:r>
      <w:r>
        <w:rPr>
          <w:sz w:val="24"/>
          <w:szCs w:val="24"/>
        </w:rPr>
        <w:t xml:space="preserve">, яка ще може бути нейтралізована буферними системами ґрунту, становить </w:t>
      </w:r>
      <w:r>
        <w:rPr>
          <w:i/>
          <w:iCs/>
          <w:sz w:val="24"/>
          <w:szCs w:val="24"/>
        </w:rPr>
        <w:t>потенційну кислотну буферність</w:t>
      </w:r>
      <w:r>
        <w:rPr>
          <w:sz w:val="24"/>
          <w:szCs w:val="24"/>
        </w:rPr>
        <w:t xml:space="preserve"> (</w:t>
      </w:r>
      <w:r>
        <w:rPr>
          <w:i/>
          <w:iCs/>
          <w:sz w:val="24"/>
          <w:szCs w:val="24"/>
        </w:rPr>
        <w:t>ПКБ</w:t>
      </w:r>
      <w:r>
        <w:rPr>
          <w:sz w:val="24"/>
          <w:szCs w:val="24"/>
        </w:rPr>
        <w:t>).</w:t>
      </w:r>
    </w:p>
    <w:p w14:paraId="31DDBCA7" w14:textId="77777777" w:rsidR="006B4444" w:rsidRDefault="006B4444" w:rsidP="003B5171">
      <w:pPr>
        <w:pStyle w:val="afffffffc"/>
        <w:numPr>
          <w:ilvl w:val="0"/>
          <w:numId w:val="60"/>
        </w:numPr>
        <w:tabs>
          <w:tab w:val="left" w:pos="1080"/>
        </w:tabs>
        <w:suppressAutoHyphens w:val="0"/>
        <w:autoSpaceDE w:val="0"/>
        <w:autoSpaceDN w:val="0"/>
        <w:ind w:left="0" w:firstLine="357"/>
        <w:jc w:val="both"/>
        <w:rPr>
          <w:sz w:val="24"/>
          <w:szCs w:val="24"/>
        </w:rPr>
      </w:pPr>
      <w:r>
        <w:rPr>
          <w:sz w:val="24"/>
          <w:szCs w:val="24"/>
        </w:rPr>
        <w:t xml:space="preserve"> ПКБ буроземів Чорногірського масиву є низькою, що зумовлено високим вмістом фульватного гумусу, рухомого Аl і низьким вмістом обмінних основ (Са, </w:t>
      </w:r>
      <w:r>
        <w:rPr>
          <w:sz w:val="24"/>
          <w:szCs w:val="24"/>
          <w:lang w:val="en-US"/>
        </w:rPr>
        <w:t>Mg</w:t>
      </w:r>
      <w:r>
        <w:rPr>
          <w:sz w:val="24"/>
          <w:szCs w:val="24"/>
        </w:rPr>
        <w:t>). Виявлено географічні особливості, які полягають у зменшенні ПКБ дерново-гумусового (субальпійський і альпійський пояси) і верхнього гумусового (помірно-холодний пояс) горизонтів із збільшенням абсолютної висоти залягання ґрунту. Зменшення кислотонейтралізуючої здатності верхніх горизонтів буроземів із абсолютною висотою зумовлено наявністю грубодисперсного гумусу кислого характеру.</w:t>
      </w:r>
    </w:p>
    <w:p w14:paraId="229B0F49" w14:textId="77777777" w:rsidR="006B4444" w:rsidRDefault="006B4444" w:rsidP="003B5171">
      <w:pPr>
        <w:pStyle w:val="afffffffc"/>
        <w:numPr>
          <w:ilvl w:val="0"/>
          <w:numId w:val="60"/>
        </w:numPr>
        <w:tabs>
          <w:tab w:val="left" w:pos="1080"/>
        </w:tabs>
        <w:suppressAutoHyphens w:val="0"/>
        <w:autoSpaceDE w:val="0"/>
        <w:autoSpaceDN w:val="0"/>
        <w:ind w:left="0" w:firstLine="357"/>
        <w:jc w:val="both"/>
        <w:rPr>
          <w:sz w:val="24"/>
          <w:szCs w:val="24"/>
        </w:rPr>
      </w:pPr>
      <w:r>
        <w:rPr>
          <w:sz w:val="24"/>
          <w:szCs w:val="24"/>
        </w:rPr>
        <w:t>Для оцінки ПКБ буроземів запропоновано шкалу кислотної буферності (од.): низька – 20 –30, дуже низька 15 – 20 і аномально низька – 10 – 15, з урахуванням якої складена карта потенційної кислотної буферності ґрунтів досліджуваної території.</w:t>
      </w:r>
    </w:p>
    <w:p w14:paraId="31A63B56" w14:textId="77777777" w:rsidR="006B4444" w:rsidRDefault="006B4444" w:rsidP="003B5171">
      <w:pPr>
        <w:pStyle w:val="2ffff8"/>
        <w:numPr>
          <w:ilvl w:val="0"/>
          <w:numId w:val="60"/>
        </w:numPr>
        <w:tabs>
          <w:tab w:val="left" w:pos="1080"/>
        </w:tabs>
        <w:suppressAutoHyphens w:val="0"/>
        <w:autoSpaceDE w:val="0"/>
        <w:autoSpaceDN w:val="0"/>
        <w:spacing w:after="0" w:line="360" w:lineRule="auto"/>
        <w:ind w:left="0" w:firstLine="357"/>
        <w:jc w:val="both"/>
        <w:rPr>
          <w:b/>
          <w:bCs/>
        </w:rPr>
      </w:pPr>
      <w:r>
        <w:t>За результатами диференціальної потенційної кислотної буферності  вперше ідентифіковані  буферні системи буроземів за участю рухомого А</w:t>
      </w:r>
      <w:r>
        <w:rPr>
          <w:lang w:val="en-US"/>
        </w:rPr>
        <w:t>l</w:t>
      </w:r>
      <w:r>
        <w:t>, обмінного Ca і гумусу, які беруть участь у реакціях кислотно-основної нейтралізації.</w:t>
      </w:r>
    </w:p>
    <w:p w14:paraId="513F2796" w14:textId="77777777" w:rsidR="006B4444" w:rsidRDefault="006B4444" w:rsidP="003B5171">
      <w:pPr>
        <w:pStyle w:val="2ffff8"/>
        <w:numPr>
          <w:ilvl w:val="0"/>
          <w:numId w:val="60"/>
        </w:numPr>
        <w:tabs>
          <w:tab w:val="left" w:pos="1080"/>
        </w:tabs>
        <w:suppressAutoHyphens w:val="0"/>
        <w:autoSpaceDE w:val="0"/>
        <w:autoSpaceDN w:val="0"/>
        <w:spacing w:after="0" w:line="360" w:lineRule="auto"/>
        <w:ind w:left="0" w:firstLine="357"/>
        <w:jc w:val="both"/>
      </w:pPr>
      <w:r>
        <w:t xml:space="preserve">За умов інтенсивного промивного водного режиму і значного масоперенесення біогенних елементів у системі ґрунт-рослина дефіцит катіонів Ca, як компонента катіонообмінної буферної системи, призводить до високої кислотності буроземів, унаслідок чого посилюється процес диспергації алюмосилікатів і нагромадження несилікатних форм Алюмінію у цих ґрунтах – компонентів алюмінієвої буферної системи. У разі підвищеного вмісту (&gt;20 ммоль(+)/100 г) обмінного </w:t>
      </w:r>
      <w:r>
        <w:rPr>
          <w:lang w:val="en-US"/>
        </w:rPr>
        <w:t>Ca</w:t>
      </w:r>
      <w:r>
        <w:t xml:space="preserve"> інтенсивність потенційної кислотної буферності буроземів збільшується у широкому інтервалі рН і, особливо, в зоні катіонообмінної буферної системи (рН 4,0 – 5,2 од.).   </w:t>
      </w:r>
    </w:p>
    <w:p w14:paraId="7EDE7B0F" w14:textId="77777777" w:rsidR="006B4444" w:rsidRDefault="006B4444" w:rsidP="003B5171">
      <w:pPr>
        <w:pStyle w:val="afffffffc"/>
        <w:numPr>
          <w:ilvl w:val="0"/>
          <w:numId w:val="60"/>
        </w:numPr>
        <w:tabs>
          <w:tab w:val="left" w:pos="1080"/>
        </w:tabs>
        <w:suppressAutoHyphens w:val="0"/>
        <w:autoSpaceDE w:val="0"/>
        <w:autoSpaceDN w:val="0"/>
        <w:ind w:left="0" w:firstLine="357"/>
        <w:jc w:val="both"/>
        <w:rPr>
          <w:sz w:val="24"/>
          <w:szCs w:val="24"/>
        </w:rPr>
      </w:pPr>
      <w:r>
        <w:rPr>
          <w:sz w:val="24"/>
          <w:szCs w:val="24"/>
        </w:rPr>
        <w:t xml:space="preserve">Буферна роль гумусу, як рН-залежного катіонообмінника кислих буроземів Карпат, є низькою щодо нейтралізації кислотного навантаження і, відповідно, високою щодо нейтралізації лужного. Поєднання високих умістів гумусу і </w:t>
      </w:r>
      <w:r>
        <w:rPr>
          <w:sz w:val="24"/>
          <w:szCs w:val="24"/>
        </w:rPr>
        <w:lastRenderedPageBreak/>
        <w:t>рухомого А</w:t>
      </w:r>
      <w:r>
        <w:rPr>
          <w:sz w:val="24"/>
          <w:szCs w:val="24"/>
          <w:lang w:val="en-US"/>
        </w:rPr>
        <w:t>l</w:t>
      </w:r>
      <w:r>
        <w:rPr>
          <w:sz w:val="24"/>
          <w:szCs w:val="24"/>
        </w:rPr>
        <w:t xml:space="preserve"> у верхніх горизонтах буроземів призводить до адитивного ефекту у їхній підкислювальній дії і різкого збільшення лужної буферності, можливо внаслідок утворення алюмінійорганічних сполук.</w:t>
      </w:r>
    </w:p>
    <w:p w14:paraId="3823D8EC" w14:textId="77777777" w:rsidR="006B4444" w:rsidRDefault="006B4444" w:rsidP="003B5171">
      <w:pPr>
        <w:pStyle w:val="afffffffc"/>
        <w:numPr>
          <w:ilvl w:val="0"/>
          <w:numId w:val="60"/>
        </w:numPr>
        <w:tabs>
          <w:tab w:val="left" w:pos="1080"/>
        </w:tabs>
        <w:suppressAutoHyphens w:val="0"/>
        <w:autoSpaceDE w:val="0"/>
        <w:autoSpaceDN w:val="0"/>
        <w:ind w:left="0" w:firstLine="357"/>
        <w:jc w:val="both"/>
        <w:rPr>
          <w:sz w:val="24"/>
          <w:szCs w:val="24"/>
        </w:rPr>
      </w:pPr>
      <w:r>
        <w:rPr>
          <w:sz w:val="24"/>
          <w:szCs w:val="24"/>
        </w:rPr>
        <w:t>Визначальним чинником кислотності мінеральних горизонтів буроземів, за низького вмісту обмінного Са, є рухомий А</w:t>
      </w:r>
      <w:r>
        <w:rPr>
          <w:sz w:val="24"/>
          <w:szCs w:val="24"/>
          <w:lang w:val="en-US"/>
        </w:rPr>
        <w:t>l</w:t>
      </w:r>
      <w:r>
        <w:rPr>
          <w:sz w:val="24"/>
          <w:szCs w:val="24"/>
        </w:rPr>
        <w:t>. Порівняно низький вміст обмінного Н (у 100-3000 разів нижчий за вміст рухомого Al), враховуючи його можливість необмінного входження у кристалічні ґратки алюмосилікатів, не дає підстав для нівелювання його ролі у регулюванні кислотності буроземів, особливо ґрунтових горизонтів, збагачених органічною речовиною.</w:t>
      </w:r>
    </w:p>
    <w:p w14:paraId="5245B3EB" w14:textId="77777777" w:rsidR="006B4444" w:rsidRDefault="006B4444" w:rsidP="003B5171">
      <w:pPr>
        <w:numPr>
          <w:ilvl w:val="0"/>
          <w:numId w:val="60"/>
        </w:numPr>
        <w:tabs>
          <w:tab w:val="left" w:pos="1080"/>
        </w:tabs>
        <w:suppressAutoHyphens w:val="0"/>
        <w:autoSpaceDE w:val="0"/>
        <w:autoSpaceDN w:val="0"/>
        <w:spacing w:line="360" w:lineRule="auto"/>
        <w:ind w:left="0" w:firstLine="357"/>
        <w:jc w:val="both"/>
      </w:pPr>
      <w:r>
        <w:t>Досліджено функціональну неоднорідність кислотно-основних властивостей ґрунтового профілю: з підкисленням верхніх горизонтів ступінь консолідації хімічних і фізико-хімічних чин</w:t>
      </w:r>
      <w:r>
        <w:softHyphen/>
        <w:t>ників, пов’язаних з регуляцією кислотно-основної рівноваги ґрунту, зменшується. Найсильніші кореляційні зв’язки між компонентами кислотно-основної системи  простежуються у перехідному горизонті. У нижньому гумусовому горизонті, порівняно з верхнім гумусовим і дерново-гумусовим, посилюються буферні властивості гумусу та його вплив на гідролітичну кислотність, а також  впливи рухомого А</w:t>
      </w:r>
      <w:r>
        <w:rPr>
          <w:lang w:val="en-US"/>
        </w:rPr>
        <w:t>l</w:t>
      </w:r>
      <w:r>
        <w:t xml:space="preserve"> і обмінного Ca</w:t>
      </w:r>
      <w:r>
        <w:rPr>
          <w:vertAlign w:val="superscript"/>
        </w:rPr>
        <w:t>2+</w:t>
      </w:r>
      <w:r>
        <w:t xml:space="preserve"> на потенційну кислотну буферність.</w:t>
      </w:r>
    </w:p>
    <w:p w14:paraId="57142492" w14:textId="77777777" w:rsidR="006B4444" w:rsidRDefault="006B4444" w:rsidP="003B5171">
      <w:pPr>
        <w:numPr>
          <w:ilvl w:val="0"/>
          <w:numId w:val="60"/>
        </w:numPr>
        <w:tabs>
          <w:tab w:val="left" w:pos="1080"/>
        </w:tabs>
        <w:suppressAutoHyphens w:val="0"/>
        <w:autoSpaceDE w:val="0"/>
        <w:autoSpaceDN w:val="0"/>
        <w:spacing w:line="360" w:lineRule="auto"/>
        <w:ind w:left="0" w:firstLine="357"/>
        <w:jc w:val="both"/>
      </w:pPr>
      <w:r>
        <w:t xml:space="preserve">Для характеристики генези кислих буроземів Карпат виокремлено функціональний ґрунтовий мікропроцес на рівні взаємодії автотрофних організмів з ґрунтом </w:t>
      </w:r>
      <w:r>
        <w:rPr>
          <w:b/>
          <w:bCs/>
          <w:i/>
          <w:iCs/>
        </w:rPr>
        <w:t xml:space="preserve">– </w:t>
      </w:r>
      <w:r>
        <w:rPr>
          <w:i/>
          <w:iCs/>
        </w:rPr>
        <w:t>трофічне підкислення</w:t>
      </w:r>
      <w:r>
        <w:t>, пов’язане з мінеральним живленням рослин шляхом топохімічного вивітрювання мінералів (протолізом) і трансформацією їх у біологічно доступні форми під впливом  кореневих виділень кислотної природи. Це дасть змогу об’єктивніше оцінити роль і місце  у ґрунтоутворенні та еволюції педосфери чинника кислотності.</w:t>
      </w:r>
    </w:p>
    <w:p w14:paraId="3ACBEBF3" w14:textId="77777777" w:rsidR="006B4444" w:rsidRDefault="006B4444" w:rsidP="003B5171">
      <w:pPr>
        <w:numPr>
          <w:ilvl w:val="0"/>
          <w:numId w:val="60"/>
        </w:numPr>
        <w:tabs>
          <w:tab w:val="left" w:pos="1080"/>
        </w:tabs>
        <w:suppressAutoHyphens w:val="0"/>
        <w:autoSpaceDE w:val="0"/>
        <w:autoSpaceDN w:val="0"/>
        <w:spacing w:line="360" w:lineRule="auto"/>
        <w:ind w:left="0" w:firstLine="357"/>
        <w:jc w:val="both"/>
      </w:pPr>
      <w:r>
        <w:t>Результати досліджень дадуть змогу оцінити ступінь кислотного ризику території Чорногірського масиву, що особливо важливо для  його заповідної частини, і можуть бути використані у процесі розробки системи заходів для запобігання розвитку несприятливих процесів та оптимізації ландшафтів Українських Карпат з метою збереження потенціалу їхнього біорізноманіття. Картосхема потенційної кислотної буферності буроземів може бути використана під час організації і проведення екологічного моніторингу  території Карпатського біосферного заповідника та Карпатського природного національного парку.</w:t>
      </w:r>
    </w:p>
    <w:p w14:paraId="3C27AD3B" w14:textId="77777777" w:rsidR="006B4444" w:rsidRDefault="006B4444" w:rsidP="006B4444">
      <w:pPr>
        <w:tabs>
          <w:tab w:val="left" w:pos="1080"/>
        </w:tabs>
        <w:spacing w:line="360" w:lineRule="auto"/>
        <w:jc w:val="both"/>
      </w:pPr>
    </w:p>
    <w:p w14:paraId="592D961C" w14:textId="77777777" w:rsidR="006B4444" w:rsidRDefault="006B4444" w:rsidP="006B4444">
      <w:pPr>
        <w:tabs>
          <w:tab w:val="left" w:pos="1080"/>
        </w:tabs>
        <w:spacing w:line="360" w:lineRule="auto"/>
        <w:jc w:val="both"/>
      </w:pPr>
      <w:r>
        <w:t xml:space="preserve">                                        ОСНОВНІ ПУБЛІКАЦІЇ НА ТЕМУ ДИСЕРТАЦІЇ</w:t>
      </w:r>
    </w:p>
    <w:p w14:paraId="44E49CAB" w14:textId="77777777" w:rsidR="006B4444" w:rsidRDefault="006B4444" w:rsidP="003B5171">
      <w:pPr>
        <w:pStyle w:val="afffffff8"/>
        <w:numPr>
          <w:ilvl w:val="0"/>
          <w:numId w:val="61"/>
        </w:numPr>
        <w:suppressAutoHyphens w:val="0"/>
        <w:autoSpaceDE w:val="0"/>
        <w:autoSpaceDN w:val="0"/>
        <w:spacing w:after="0" w:line="360" w:lineRule="auto"/>
        <w:ind w:left="357" w:hanging="357"/>
        <w:rPr>
          <w:lang w:val="uk-UA"/>
        </w:rPr>
      </w:pPr>
      <w:r>
        <w:rPr>
          <w:lang w:val="uk-UA"/>
        </w:rPr>
        <w:lastRenderedPageBreak/>
        <w:t xml:space="preserve">Гамкало М. З., Гамкало З. Г. Диференціальна рН-буферність грунтів, як високоінформативний критерій екологічного моніторингу // Вісн. укр. будинку екон. та наук.-техн. знань. – 1998. - №4. – С.101 – 102. </w:t>
      </w:r>
    </w:p>
    <w:p w14:paraId="115B2690" w14:textId="77777777" w:rsidR="006B4444" w:rsidRDefault="006B4444" w:rsidP="003B5171">
      <w:pPr>
        <w:pStyle w:val="afffffff8"/>
        <w:numPr>
          <w:ilvl w:val="0"/>
          <w:numId w:val="61"/>
        </w:numPr>
        <w:suppressAutoHyphens w:val="0"/>
        <w:autoSpaceDE w:val="0"/>
        <w:autoSpaceDN w:val="0"/>
        <w:spacing w:after="0" w:line="360" w:lineRule="auto"/>
        <w:ind w:left="357" w:hanging="357"/>
        <w:rPr>
          <w:lang w:val="uk-UA"/>
        </w:rPr>
      </w:pPr>
      <w:r>
        <w:rPr>
          <w:lang w:val="uk-UA"/>
        </w:rPr>
        <w:t xml:space="preserve">Гамкало М. З., Гамкало З. Г. рН – буферність грунтів Чорногірського масиву Карпатського біосферного заповідника // Зб. наук. пр. “Агрохімія  і ґрунтознавство”. – 1998. – Ч.3 – С.142 –143. </w:t>
      </w:r>
    </w:p>
    <w:p w14:paraId="70E31F00" w14:textId="77777777" w:rsidR="006B4444" w:rsidRDefault="006B4444" w:rsidP="003B5171">
      <w:pPr>
        <w:pStyle w:val="afffffff8"/>
        <w:numPr>
          <w:ilvl w:val="0"/>
          <w:numId w:val="61"/>
        </w:numPr>
        <w:suppressAutoHyphens w:val="0"/>
        <w:autoSpaceDE w:val="0"/>
        <w:autoSpaceDN w:val="0"/>
        <w:spacing w:after="0" w:line="360" w:lineRule="auto"/>
        <w:ind w:left="357" w:hanging="357"/>
        <w:rPr>
          <w:lang w:val="uk-UA"/>
        </w:rPr>
      </w:pPr>
      <w:r>
        <w:rPr>
          <w:lang w:val="uk-UA"/>
        </w:rPr>
        <w:t>Гамкало М. З. Особливості кислотно-лужної рівноваги грунтів Карпатського біосферного заповідника (КБЗ) // Вісн. Львів. ун-ту. Сер. геогр. – 1998. – Вип.23. – С.272 – 276.</w:t>
      </w:r>
    </w:p>
    <w:p w14:paraId="54294826" w14:textId="77777777" w:rsidR="006B4444" w:rsidRDefault="006B4444" w:rsidP="003B5171">
      <w:pPr>
        <w:pStyle w:val="afffffff8"/>
        <w:numPr>
          <w:ilvl w:val="0"/>
          <w:numId w:val="61"/>
        </w:numPr>
        <w:suppressAutoHyphens w:val="0"/>
        <w:autoSpaceDE w:val="0"/>
        <w:autoSpaceDN w:val="0"/>
        <w:spacing w:after="0" w:line="360" w:lineRule="auto"/>
        <w:rPr>
          <w:lang w:val="uk-UA"/>
        </w:rPr>
      </w:pPr>
      <w:r>
        <w:rPr>
          <w:lang w:val="uk-UA"/>
        </w:rPr>
        <w:t>Гамкало М. З. Буферність грунтів Чорногірського масиву Карпатського біосферного заповідника до кислотного впливу // Матеріали наук.-практ. конференції “Карпатський регіон і проблеми сталого розвитку”. – Рахів: ВАТ Патент,  1998. – Т.2. – С.201 – 204.</w:t>
      </w:r>
    </w:p>
    <w:p w14:paraId="4EC1AB1A" w14:textId="77777777" w:rsidR="006B4444" w:rsidRDefault="006B4444" w:rsidP="003B5171">
      <w:pPr>
        <w:pStyle w:val="afffffff8"/>
        <w:numPr>
          <w:ilvl w:val="0"/>
          <w:numId w:val="61"/>
        </w:numPr>
        <w:suppressAutoHyphens w:val="0"/>
        <w:autoSpaceDE w:val="0"/>
        <w:autoSpaceDN w:val="0"/>
        <w:spacing w:after="0" w:line="360" w:lineRule="auto"/>
        <w:ind w:left="357" w:hanging="357"/>
        <w:rPr>
          <w:lang w:val="uk-UA"/>
        </w:rPr>
      </w:pPr>
      <w:r>
        <w:rPr>
          <w:lang w:val="uk-UA"/>
        </w:rPr>
        <w:t>Гамкало М. З. Сенсорність грунтів Чорногірського масиву Українських Карпат до кислотних впливів та її зв’язок з їхнім гранулометричним складом // Вісн. Львів. ун-ту. Сер.  геогр. – 1999. – Вип.25. – С.107 – 110.</w:t>
      </w:r>
    </w:p>
    <w:p w14:paraId="76CDE15A" w14:textId="77777777" w:rsidR="006B4444" w:rsidRDefault="006B4444" w:rsidP="003B5171">
      <w:pPr>
        <w:pStyle w:val="afffffff8"/>
        <w:numPr>
          <w:ilvl w:val="0"/>
          <w:numId w:val="61"/>
        </w:numPr>
        <w:suppressAutoHyphens w:val="0"/>
        <w:autoSpaceDE w:val="0"/>
        <w:autoSpaceDN w:val="0"/>
        <w:spacing w:after="0" w:line="360" w:lineRule="auto"/>
        <w:ind w:left="357" w:hanging="357"/>
        <w:rPr>
          <w:lang w:val="uk-UA"/>
        </w:rPr>
      </w:pPr>
      <w:r>
        <w:rPr>
          <w:lang w:val="uk-UA"/>
        </w:rPr>
        <w:t>Гамкало М. З. Кислотність буроземів Українських Карпат як фактор їх деструкції // Матеріали наук.-практ. конф.  “Екологічні та соціально-економічні аспекти катастрофічних стихійних явищ у Карпатському регіоні”. – Рахів: ВАТ Патент, 1999. – С.64 – 69.</w:t>
      </w:r>
    </w:p>
    <w:p w14:paraId="534B42E3" w14:textId="77777777" w:rsidR="006B4444" w:rsidRDefault="006B4444" w:rsidP="003B5171">
      <w:pPr>
        <w:pStyle w:val="afffffff8"/>
        <w:numPr>
          <w:ilvl w:val="0"/>
          <w:numId w:val="61"/>
        </w:numPr>
        <w:suppressAutoHyphens w:val="0"/>
        <w:autoSpaceDE w:val="0"/>
        <w:autoSpaceDN w:val="0"/>
        <w:spacing w:after="0" w:line="360" w:lineRule="auto"/>
        <w:ind w:left="357" w:hanging="357"/>
        <w:rPr>
          <w:lang w:val="uk-UA"/>
        </w:rPr>
      </w:pPr>
      <w:r>
        <w:rPr>
          <w:lang w:val="uk-UA"/>
        </w:rPr>
        <w:t xml:space="preserve">Гамкало М. З.  Кислотна буферність грунтів Чорногірського масиву Українських Карпат // Матеріали Всеукр. наук. конф. студентів та аспірантів. – К.: ВЦ “Київський університет”, 2000. – С.108 – 109. </w:t>
      </w:r>
    </w:p>
    <w:p w14:paraId="0951EEC9" w14:textId="77777777" w:rsidR="006B4444" w:rsidRDefault="006B4444" w:rsidP="003B5171">
      <w:pPr>
        <w:pStyle w:val="afffffff8"/>
        <w:numPr>
          <w:ilvl w:val="0"/>
          <w:numId w:val="61"/>
        </w:numPr>
        <w:suppressAutoHyphens w:val="0"/>
        <w:autoSpaceDE w:val="0"/>
        <w:autoSpaceDN w:val="0"/>
        <w:spacing w:after="0" w:line="360" w:lineRule="auto"/>
        <w:ind w:left="357" w:hanging="357"/>
        <w:rPr>
          <w:lang w:val="uk-UA"/>
        </w:rPr>
      </w:pPr>
      <w:r>
        <w:rPr>
          <w:lang w:val="uk-UA"/>
        </w:rPr>
        <w:t>Гамкало М. З. Кислотно-основна рівновага буроземів Чорногірського масиву Українських Карпат // Наук. зап. Вінниц. ун-ту. Сер. геогр. – 2001. – Вип.2. – С.41 – 47.</w:t>
      </w:r>
    </w:p>
    <w:p w14:paraId="27425336" w14:textId="77777777" w:rsidR="006B4444" w:rsidRDefault="006B4444" w:rsidP="003B5171">
      <w:pPr>
        <w:pStyle w:val="afffffff8"/>
        <w:numPr>
          <w:ilvl w:val="0"/>
          <w:numId w:val="61"/>
        </w:numPr>
        <w:suppressAutoHyphens w:val="0"/>
        <w:autoSpaceDE w:val="0"/>
        <w:autoSpaceDN w:val="0"/>
        <w:spacing w:after="0" w:line="360" w:lineRule="auto"/>
        <w:ind w:left="357" w:hanging="357"/>
        <w:rPr>
          <w:lang w:val="uk-UA"/>
        </w:rPr>
      </w:pPr>
      <w:r>
        <w:rPr>
          <w:lang w:val="uk-UA"/>
        </w:rPr>
        <w:t>Позняк С. П., Гамкало М. З. Кислотно-основная буферность буроземов Украинских Карпат // Почвоведение. – 2001. – №6. – С.660 – 669.</w:t>
      </w:r>
    </w:p>
    <w:p w14:paraId="367F0F51" w14:textId="77777777" w:rsidR="006B4444" w:rsidRDefault="006B4444" w:rsidP="003B5171">
      <w:pPr>
        <w:pStyle w:val="afffffff8"/>
        <w:numPr>
          <w:ilvl w:val="0"/>
          <w:numId w:val="61"/>
        </w:numPr>
        <w:suppressAutoHyphens w:val="0"/>
        <w:autoSpaceDE w:val="0"/>
        <w:autoSpaceDN w:val="0"/>
        <w:spacing w:after="0" w:line="360" w:lineRule="auto"/>
        <w:ind w:left="357" w:hanging="357"/>
        <w:rPr>
          <w:lang w:val="uk-UA"/>
        </w:rPr>
      </w:pPr>
      <w:r>
        <w:rPr>
          <w:lang w:val="uk-UA"/>
        </w:rPr>
        <w:t xml:space="preserve">Гамкало М. З. Кислотна стійкість буроземів Українських Карпат і чинники її формування. Поняття та проблема оцінки // Вісн. Ужгород. ун-ту. Сер. біол. – 2001. – № 10. – С.97 – 99.  </w:t>
      </w:r>
    </w:p>
    <w:p w14:paraId="437B61F4" w14:textId="77777777" w:rsidR="006B4444" w:rsidRDefault="006B4444" w:rsidP="003B5171">
      <w:pPr>
        <w:pStyle w:val="afffffff8"/>
        <w:numPr>
          <w:ilvl w:val="0"/>
          <w:numId w:val="61"/>
        </w:numPr>
        <w:suppressAutoHyphens w:val="0"/>
        <w:autoSpaceDE w:val="0"/>
        <w:autoSpaceDN w:val="0"/>
        <w:spacing w:after="0" w:line="360" w:lineRule="auto"/>
        <w:ind w:left="357" w:hanging="357"/>
        <w:jc w:val="both"/>
        <w:rPr>
          <w:lang w:val="en-US"/>
        </w:rPr>
      </w:pPr>
      <w:r>
        <w:rPr>
          <w:lang w:val="uk-UA"/>
        </w:rPr>
        <w:lastRenderedPageBreak/>
        <w:t xml:space="preserve">Poznyak </w:t>
      </w:r>
      <w:r>
        <w:rPr>
          <w:lang w:val="en-US"/>
        </w:rPr>
        <w:t>S., Hamkalo M. Soil-ecological aspects of high acidity of brown soils of Ukrainian Carpathians // Natural and anthropogenic causes and effects of soil acidification. III Scientific conference. – Lublin (Poland). – 2001. – P.33.</w:t>
      </w:r>
    </w:p>
    <w:p w14:paraId="6F69AB13" w14:textId="77777777" w:rsidR="006B4444" w:rsidRDefault="006B4444" w:rsidP="006B4444">
      <w:pPr>
        <w:pStyle w:val="4f0"/>
        <w:spacing w:before="120" w:line="360" w:lineRule="auto"/>
        <w:outlineLvl w:val="3"/>
      </w:pPr>
    </w:p>
    <w:p w14:paraId="43D4E526" w14:textId="77777777" w:rsidR="006B4444" w:rsidRDefault="006B4444" w:rsidP="006B4444">
      <w:pPr>
        <w:spacing w:line="360" w:lineRule="auto"/>
      </w:pPr>
    </w:p>
    <w:p w14:paraId="5967B659" w14:textId="77777777" w:rsidR="006B4444" w:rsidRDefault="006B4444" w:rsidP="006B4444">
      <w:pPr>
        <w:spacing w:line="360" w:lineRule="auto"/>
        <w:ind w:firstLine="709"/>
        <w:jc w:val="both"/>
      </w:pPr>
      <w:r>
        <w:t>Гамкало М. З. Кислотно-основна буферність ґрунтів Чорногірського масиву Українських Карпат. – Рукопис</w:t>
      </w:r>
    </w:p>
    <w:p w14:paraId="7ACB6279" w14:textId="77777777" w:rsidR="006B4444" w:rsidRDefault="006B4444" w:rsidP="006B4444">
      <w:pPr>
        <w:spacing w:line="360" w:lineRule="auto"/>
        <w:ind w:firstLine="709"/>
        <w:jc w:val="both"/>
      </w:pPr>
      <w:r>
        <w:t>Дисертація на здобуття наукового ступеня кандидата географічних наук, за спеціальністю 11.00.05 – біогеографія і географія грунтів. – Львівський національний університет імені Івана Франка, Львів. 2002.</w:t>
      </w:r>
    </w:p>
    <w:p w14:paraId="678DBC9B" w14:textId="77777777" w:rsidR="006B4444" w:rsidRDefault="006B4444" w:rsidP="006B4444">
      <w:pPr>
        <w:pStyle w:val="afffffffc"/>
        <w:tabs>
          <w:tab w:val="left" w:pos="1080"/>
        </w:tabs>
        <w:ind w:firstLine="1077"/>
        <w:jc w:val="both"/>
        <w:rPr>
          <w:sz w:val="24"/>
          <w:szCs w:val="24"/>
        </w:rPr>
      </w:pPr>
      <w:r>
        <w:rPr>
          <w:sz w:val="24"/>
          <w:szCs w:val="24"/>
        </w:rPr>
        <w:t>Досліджено кислотно-основну буферність ґрунтів Чорногірського масиву Українських Карпат. Запропоновано новий методологічний підхід до оцінки кислотної буферності кислих ґрунтів з урахуванням її актуальної і потенційної форм. Виявлено, що актуальна кислотна буфер</w:t>
      </w:r>
      <w:r>
        <w:rPr>
          <w:sz w:val="24"/>
          <w:szCs w:val="24"/>
        </w:rPr>
        <w:softHyphen/>
        <w:t>ність характеризується пулом катіонів (Н</w:t>
      </w:r>
      <w:r>
        <w:rPr>
          <w:sz w:val="24"/>
          <w:szCs w:val="24"/>
          <w:vertAlign w:val="superscript"/>
        </w:rPr>
        <w:t>+</w:t>
      </w:r>
      <w:r>
        <w:rPr>
          <w:sz w:val="24"/>
          <w:szCs w:val="24"/>
        </w:rPr>
        <w:t xml:space="preserve">, </w:t>
      </w:r>
      <w:r>
        <w:rPr>
          <w:sz w:val="24"/>
          <w:szCs w:val="24"/>
          <w:lang w:val="en-US"/>
        </w:rPr>
        <w:t>Al</w:t>
      </w:r>
      <w:r>
        <w:rPr>
          <w:sz w:val="24"/>
          <w:szCs w:val="24"/>
          <w:vertAlign w:val="superscript"/>
        </w:rPr>
        <w:t>3+</w:t>
      </w:r>
      <w:r>
        <w:rPr>
          <w:sz w:val="24"/>
          <w:szCs w:val="24"/>
        </w:rPr>
        <w:t>), які утворюють обмінну кислотність, а кількість йонів Н</w:t>
      </w:r>
      <w:r>
        <w:rPr>
          <w:sz w:val="24"/>
          <w:szCs w:val="24"/>
          <w:vertAlign w:val="superscript"/>
        </w:rPr>
        <w:t>+</w:t>
      </w:r>
      <w:r>
        <w:rPr>
          <w:sz w:val="24"/>
          <w:szCs w:val="24"/>
        </w:rPr>
        <w:t>, яка ще може бути нейтралізована буферними системами ґрунту, становить потенційну кислотну буферність (</w:t>
      </w:r>
      <w:r>
        <w:rPr>
          <w:i/>
          <w:iCs/>
          <w:sz w:val="24"/>
          <w:szCs w:val="24"/>
        </w:rPr>
        <w:t>ПКБ</w:t>
      </w:r>
      <w:r>
        <w:rPr>
          <w:sz w:val="24"/>
          <w:szCs w:val="24"/>
        </w:rPr>
        <w:t>). Розглянуто роль трофічного підкислення у генезі кислотності буроземів.</w:t>
      </w:r>
    </w:p>
    <w:p w14:paraId="438981DE" w14:textId="77777777" w:rsidR="006B4444" w:rsidRDefault="006B4444" w:rsidP="006B4444">
      <w:pPr>
        <w:spacing w:line="360" w:lineRule="auto"/>
        <w:ind w:firstLine="709"/>
        <w:jc w:val="both"/>
      </w:pPr>
      <w:r>
        <w:t>З’ясовано, що досліджувані буроземи характеризуються аномально низькою, дуже низькою і низькою буферністю до кислотного навантаження і високою – до лужного. Простежено географічну закономірність змін ПКБ з огляду на вертикальну поясність. Визначено, що головними чинниками, які впливають на формування ПКБ у профілі буроземів, є високий вміст кислого фульватного гумусу, рухомого А</w:t>
      </w:r>
      <w:r>
        <w:rPr>
          <w:lang w:val="en-US"/>
        </w:rPr>
        <w:t>l</w:t>
      </w:r>
      <w:r>
        <w:t xml:space="preserve"> і низький вміст Са. Елювій-делювій карпатського флішу з переважанням пісковиків і меншим вмістом рухомого </w:t>
      </w:r>
      <w:r>
        <w:rPr>
          <w:lang w:val="en-US"/>
        </w:rPr>
        <w:t>Al</w:t>
      </w:r>
      <w:r>
        <w:t xml:space="preserve"> характеризується більшою ПКБ, а ніж за наявності аргілітів та алевролітів. Уперше ідентифіковано буферні системи кислих буроземів за участю рухомого А</w:t>
      </w:r>
      <w:r>
        <w:rPr>
          <w:lang w:val="en-US"/>
        </w:rPr>
        <w:t>l</w:t>
      </w:r>
      <w:r>
        <w:t>, обмінного Ca і гумусу.</w:t>
      </w:r>
    </w:p>
    <w:p w14:paraId="0D47E949" w14:textId="77777777" w:rsidR="006B4444" w:rsidRDefault="006B4444" w:rsidP="006B4444">
      <w:pPr>
        <w:spacing w:line="360" w:lineRule="auto"/>
        <w:ind w:firstLine="709"/>
        <w:jc w:val="both"/>
      </w:pPr>
      <w:r>
        <w:t>Складено картосхему ПКБ ґрунтів території Чорногірського масиву Карпатського біосферного заповідника та Карпатського природного національного парку.</w:t>
      </w:r>
    </w:p>
    <w:p w14:paraId="1ACD3B83" w14:textId="77777777" w:rsidR="006B4444" w:rsidRDefault="006B4444" w:rsidP="006B4444">
      <w:pPr>
        <w:spacing w:line="360" w:lineRule="auto"/>
        <w:ind w:firstLine="709"/>
        <w:jc w:val="both"/>
      </w:pPr>
      <w:r>
        <w:rPr>
          <w:b/>
          <w:bCs/>
        </w:rPr>
        <w:t>Ключові слова:</w:t>
      </w:r>
      <w:r>
        <w:t xml:space="preserve"> буроземи, актуальна, потенційна і загальна кислотно-основні буферності, буферні системи, трофічне підкислення. </w:t>
      </w:r>
    </w:p>
    <w:p w14:paraId="4E70C796" w14:textId="77777777" w:rsidR="006B4444" w:rsidRDefault="006B4444" w:rsidP="006B4444">
      <w:pPr>
        <w:spacing w:line="360" w:lineRule="auto"/>
        <w:ind w:firstLine="709"/>
        <w:jc w:val="both"/>
      </w:pPr>
    </w:p>
    <w:p w14:paraId="57A5ABC5" w14:textId="77777777" w:rsidR="006B4444" w:rsidRDefault="006B4444" w:rsidP="006B4444">
      <w:pPr>
        <w:spacing w:line="360" w:lineRule="auto"/>
        <w:ind w:firstLine="709"/>
        <w:jc w:val="both"/>
      </w:pPr>
      <w:r>
        <w:lastRenderedPageBreak/>
        <w:t>Гамкало М. З. Кислотно-основная буферность буроземов Черногорского массива Украинских Карпат. – Рукопись. Диссертация на соискание ученой степени кандидата географических наук по специальности 11.00.05 – биогеография и география почв. – Львовский национальный университет имени Ивана Франко, Львов, 2002.</w:t>
      </w:r>
    </w:p>
    <w:p w14:paraId="09BB7C16" w14:textId="77777777" w:rsidR="006B4444" w:rsidRDefault="006B4444" w:rsidP="006B4444">
      <w:pPr>
        <w:spacing w:line="360" w:lineRule="auto"/>
        <w:ind w:firstLine="709"/>
        <w:jc w:val="both"/>
      </w:pPr>
      <w:r>
        <w:t xml:space="preserve">Диссертация посвящена изучению кислотно-основной буферности почв Черногорского массива Украинских Карпат. </w:t>
      </w:r>
    </w:p>
    <w:p w14:paraId="78941176" w14:textId="77777777" w:rsidR="006B4444" w:rsidRDefault="006B4444" w:rsidP="006B4444">
      <w:pPr>
        <w:spacing w:line="360" w:lineRule="auto"/>
        <w:ind w:firstLine="709"/>
        <w:jc w:val="both"/>
      </w:pPr>
      <w:r>
        <w:t xml:space="preserve">Объектами исследования выступают буроземы умеренно-холодного, субальпийского и альпийского поясов. </w:t>
      </w:r>
    </w:p>
    <w:p w14:paraId="636EC1EB" w14:textId="77777777" w:rsidR="006B4444" w:rsidRDefault="006B4444" w:rsidP="006B4444">
      <w:pPr>
        <w:spacing w:line="360" w:lineRule="auto"/>
        <w:ind w:firstLine="709"/>
        <w:jc w:val="both"/>
      </w:pPr>
      <w:r>
        <w:t xml:space="preserve"> Дана характеристика физико-химических свойств (содержания гумуса, подвижного алюминия, обменного кальция и магния, актуальной и обменной кислотностей) и гранулометрического состава почв юго-западного и северо-восточного макросклонов Черногорского массива.</w:t>
      </w:r>
    </w:p>
    <w:p w14:paraId="2B123D7F" w14:textId="77777777" w:rsidR="006B4444" w:rsidRDefault="006B4444" w:rsidP="006B4444">
      <w:pPr>
        <w:spacing w:line="360" w:lineRule="auto"/>
        <w:ind w:firstLine="709"/>
        <w:jc w:val="both"/>
      </w:pPr>
      <w:r>
        <w:t xml:space="preserve"> На основании результатов исследований кислотно-основного равновесия буроземов и механизмов его регулирования предложен новый концептуальный подход к оценке кислотно-основной буферности кислых почв. Согласно с ним, в кислой и сильнокислой почвенной средах потенциальную (обменная + гидролитическая) кислотность почвы следует рассматривать как актуальную кислотную буферность (АКБ), а количество ионов Н, которое еще может быть нейтрализировано буферными системами почвы,- потенциальную кислотную буферность (ПКБ). Феномен обменного и необменного связывания кислотообразующих катионов почвенным поглощающим комплексом (АКБ)  имеет важное функциональное значение как эффективный эволюционный механизм защиты почвенной среды от прогрессирующего подкисления, особенно в гумидной зоне. Учитывая высокую потенциальную кислотность исследуемых почв,  кислые буроземы Украинских Карпат характеризуются высокой и очень высокой  АКБ. </w:t>
      </w:r>
    </w:p>
    <w:p w14:paraId="75CE04E7" w14:textId="77777777" w:rsidR="006B4444" w:rsidRDefault="006B4444" w:rsidP="006B4444">
      <w:pPr>
        <w:spacing w:line="360" w:lineRule="auto"/>
        <w:ind w:firstLine="709"/>
        <w:jc w:val="both"/>
      </w:pPr>
      <w:r>
        <w:t xml:space="preserve">Для характеристики процесса подкисления буроземов Карпат, тесно связаного с протолизом –  топохимическим выветриванием почвенных минералов и трансформацией их у биологически доступные формы питательных веществ в системе почва-растение, предложен термин </w:t>
      </w:r>
      <w:r>
        <w:rPr>
          <w:i/>
          <w:iCs/>
        </w:rPr>
        <w:t>трофическое подкисление</w:t>
      </w:r>
      <w:r>
        <w:t>. Это позволяет более объективно оценить роль и место в почвообразовании и эволюции педосферы фактора кислотности.</w:t>
      </w:r>
    </w:p>
    <w:p w14:paraId="7B9F14F7" w14:textId="77777777" w:rsidR="006B4444" w:rsidRDefault="006B4444" w:rsidP="006B4444">
      <w:pPr>
        <w:spacing w:line="360" w:lineRule="auto"/>
        <w:ind w:firstLine="709"/>
        <w:jc w:val="both"/>
      </w:pPr>
      <w:r>
        <w:t xml:space="preserve">Установлено, что исследованные почвы характеризируются аномально низкой, очень низкой и низкой ПКБ, что обусловлено высоким содержанием  подвижного Al и фульватного гумуса, низким – обменных Ca и Мg. Потенциальная кислотная буферность верхних горизонтов (А1 и А2) почв Черногорского массива уменьшается с ростом абсолютной высоты. Показано также, что почвообразующая порода -  элювий-делювий карпатского флиша с преобладанием песчаников и меньшим содержанием подвижного алюминия имеет большую ПКБ, чем при наличии аргилитов и алевролитов. </w:t>
      </w:r>
    </w:p>
    <w:p w14:paraId="20F43C19" w14:textId="77777777" w:rsidR="006B4444" w:rsidRDefault="006B4444" w:rsidP="006B4444">
      <w:pPr>
        <w:spacing w:line="360" w:lineRule="auto"/>
        <w:ind w:firstLine="709"/>
        <w:jc w:val="both"/>
      </w:pPr>
      <w:r>
        <w:lastRenderedPageBreak/>
        <w:t xml:space="preserve"> За результатами дифференциальной кислотной буферности впервые идентифицированы отдельные буферные системы буроземов, в которых принимают участие подвижный </w:t>
      </w:r>
      <w:r>
        <w:rPr>
          <w:lang w:val="en-US"/>
        </w:rPr>
        <w:t>Al</w:t>
      </w:r>
      <w:r>
        <w:t xml:space="preserve">, обменный Са и гумус. </w:t>
      </w:r>
    </w:p>
    <w:p w14:paraId="54B24201" w14:textId="77777777" w:rsidR="006B4444" w:rsidRDefault="006B4444" w:rsidP="006B4444">
      <w:pPr>
        <w:spacing w:line="360" w:lineRule="auto"/>
        <w:ind w:firstLine="709"/>
        <w:jc w:val="both"/>
      </w:pPr>
      <w:r>
        <w:t>Установлено функциональную неоднородность кислотно-основных свойств почвенного профиля: с подкислением верхних горизонтов степень консолидации химических и физико-химических свойств почвы уменьшается. Более сильные корреляционные связи между компонентами кислотно-основной системы исследуемых буроземов характерны для переходного горизонта.</w:t>
      </w:r>
    </w:p>
    <w:p w14:paraId="559AFFAC" w14:textId="77777777" w:rsidR="006B4444" w:rsidRDefault="006B4444" w:rsidP="006B4444">
      <w:pPr>
        <w:spacing w:line="360" w:lineRule="auto"/>
        <w:ind w:firstLine="709"/>
        <w:jc w:val="both"/>
        <w:rPr>
          <w:b/>
          <w:bCs/>
        </w:rPr>
      </w:pPr>
      <w:r>
        <w:t>Составлено картосхему ПКБ почв Черногорского массива Карпатского биосферного заповедника и Карпатского природного национального парка, которая может быть использована при организации и проведения экологического мониторинга исследованной территории.</w:t>
      </w:r>
    </w:p>
    <w:p w14:paraId="364F451F" w14:textId="77777777" w:rsidR="006B4444" w:rsidRDefault="006B4444" w:rsidP="006B4444">
      <w:pPr>
        <w:spacing w:before="120" w:line="360" w:lineRule="auto"/>
        <w:ind w:firstLine="709"/>
        <w:jc w:val="both"/>
      </w:pPr>
      <w:r>
        <w:rPr>
          <w:b/>
          <w:bCs/>
        </w:rPr>
        <w:t>Ключевые слова:</w:t>
      </w:r>
      <w:r>
        <w:t xml:space="preserve"> буроземы, актуальная, потенциальная и общая кислотно-основная буферности, буферные системы, трофическое подкисление.</w:t>
      </w:r>
    </w:p>
    <w:p w14:paraId="1A1B95B9" w14:textId="77777777" w:rsidR="006B4444" w:rsidRDefault="006B4444" w:rsidP="006B4444">
      <w:pPr>
        <w:spacing w:line="360" w:lineRule="auto"/>
        <w:ind w:firstLine="709"/>
        <w:jc w:val="both"/>
      </w:pPr>
      <w:r>
        <w:t xml:space="preserve"> </w:t>
      </w:r>
    </w:p>
    <w:p w14:paraId="2F4B9D6B" w14:textId="77777777" w:rsidR="006B4444" w:rsidRDefault="006B4444" w:rsidP="006B4444">
      <w:pPr>
        <w:spacing w:line="360" w:lineRule="auto"/>
        <w:ind w:firstLine="709"/>
        <w:jc w:val="both"/>
        <w:rPr>
          <w:lang w:val="en-US"/>
        </w:rPr>
      </w:pPr>
      <w:r>
        <w:rPr>
          <w:lang w:val="en-US"/>
        </w:rPr>
        <w:t>Наmkalo M. Z. Acid-alkaline Buffering of Soils of Chornogora region of the Ukrainian Carpathians. – Manuscript. Dissertation for taking a scientific degree of candidate of geographical science. Speciality 11.00.05 – biogeography and geography of soils. – Ivan Franko National University of Lviv, 2002</w:t>
      </w:r>
    </w:p>
    <w:p w14:paraId="02E2E917" w14:textId="77777777" w:rsidR="006B4444" w:rsidRDefault="006B4444" w:rsidP="006B4444">
      <w:pPr>
        <w:spacing w:line="360" w:lineRule="auto"/>
        <w:ind w:firstLine="709"/>
        <w:jc w:val="both"/>
        <w:rPr>
          <w:lang w:val="en-US"/>
        </w:rPr>
      </w:pPr>
      <w:r>
        <w:rPr>
          <w:lang w:val="en-US"/>
        </w:rPr>
        <w:t>Acid-alkaline buffering of soils of Chornogora region of Ukrainian Carpathians has been investigated. A new methodological approach to the assessment of acidic buffering of acid soils has been recommended taking into account its actual and potential forms. Actual acidic buffering is characterized by a pool of cations</w:t>
      </w:r>
      <w:r>
        <w:rPr>
          <w:b/>
          <w:bCs/>
          <w:lang w:val="en-US"/>
        </w:rPr>
        <w:t xml:space="preserve"> </w:t>
      </w:r>
      <w:r>
        <w:rPr>
          <w:lang w:val="en-US"/>
        </w:rPr>
        <w:t>(H</w:t>
      </w:r>
      <w:r>
        <w:rPr>
          <w:vertAlign w:val="superscript"/>
          <w:lang w:val="en-US"/>
        </w:rPr>
        <w:t>+</w:t>
      </w:r>
      <w:r>
        <w:rPr>
          <w:lang w:val="en-US"/>
        </w:rPr>
        <w:t>, Al</w:t>
      </w:r>
      <w:r>
        <w:rPr>
          <w:vertAlign w:val="superscript"/>
          <w:lang w:val="en-US"/>
        </w:rPr>
        <w:t>3+</w:t>
      </w:r>
      <w:r>
        <w:rPr>
          <w:lang w:val="en-US"/>
        </w:rPr>
        <w:t>) forming exchangeable acidity. Potential acidic buffering is a quantity of ions H</w:t>
      </w:r>
      <w:r>
        <w:rPr>
          <w:vertAlign w:val="superscript"/>
          <w:lang w:val="en-US"/>
        </w:rPr>
        <w:t>+</w:t>
      </w:r>
      <w:r>
        <w:rPr>
          <w:lang w:val="en-US"/>
        </w:rPr>
        <w:t xml:space="preserve"> which can be neutralized by buffer systems of the soil. A role of trophic acidation in the genesis of the acidity of brown soils has been shown.</w:t>
      </w:r>
    </w:p>
    <w:p w14:paraId="5614DB50" w14:textId="77777777" w:rsidR="006B4444" w:rsidRDefault="006B4444" w:rsidP="006B4444">
      <w:pPr>
        <w:spacing w:line="360" w:lineRule="auto"/>
        <w:ind w:firstLine="709"/>
        <w:jc w:val="both"/>
        <w:rPr>
          <w:lang w:val="en-US"/>
        </w:rPr>
      </w:pPr>
      <w:r>
        <w:rPr>
          <w:lang w:val="en-US"/>
        </w:rPr>
        <w:t>The studied brown soils are characterized by anomalously low, very low and low buffering to acidic loading and high – to alkaline. Geographic regularity of potential acidic buffering changes has been found taking into consideration vertical position. A high concentration of acid fulvatic humus, movable Al and a low concentration of Ca are the main factors influencing the formation of potential acidic buffering in the profile of brown soils.</w:t>
      </w:r>
    </w:p>
    <w:p w14:paraId="792E8299" w14:textId="77777777" w:rsidR="006B4444" w:rsidRDefault="006B4444" w:rsidP="006B4444">
      <w:pPr>
        <w:spacing w:line="360" w:lineRule="auto"/>
        <w:ind w:firstLine="709"/>
        <w:jc w:val="both"/>
        <w:rPr>
          <w:lang w:val="en-US"/>
        </w:rPr>
      </w:pPr>
      <w:r>
        <w:rPr>
          <w:lang w:val="en-US"/>
        </w:rPr>
        <w:t>Eluvium-deluvium of Carpathian fleish with the preference of sandstones and less concentration of movable Al is characterized by a larger potential acidic buffering than in the presence of argillites and alevrolites. Buffer systems of acidic brown soils</w:t>
      </w:r>
      <w:r>
        <w:rPr>
          <w:b/>
          <w:bCs/>
          <w:lang w:val="en-US"/>
        </w:rPr>
        <w:t xml:space="preserve"> </w:t>
      </w:r>
      <w:r>
        <w:rPr>
          <w:lang w:val="en-US"/>
        </w:rPr>
        <w:t xml:space="preserve">with the participation of the movable Al, exchangeable Ca and humus have been identified for the first time. A cartoscheme of potential acidic buffering of the soils of area of Chornogora region of Carpathian buffer reservation has been made up </w:t>
      </w:r>
    </w:p>
    <w:p w14:paraId="08552611" w14:textId="77777777" w:rsidR="006B4444" w:rsidRDefault="006B4444" w:rsidP="006B4444">
      <w:pPr>
        <w:spacing w:line="360" w:lineRule="auto"/>
        <w:ind w:firstLine="709"/>
        <w:jc w:val="both"/>
        <w:rPr>
          <w:lang w:val="en-US"/>
        </w:rPr>
      </w:pPr>
      <w:r>
        <w:rPr>
          <w:b/>
          <w:bCs/>
          <w:lang w:val="en-US"/>
        </w:rPr>
        <w:lastRenderedPageBreak/>
        <w:t xml:space="preserve">Key words: </w:t>
      </w:r>
      <w:r>
        <w:rPr>
          <w:lang w:val="en-US"/>
        </w:rPr>
        <w:t>brown soils, actual, potential and general acid-alkaline bufferings, buffering systems, trophic acidation.</w:t>
      </w:r>
    </w:p>
    <w:p w14:paraId="45A1FEAA" w14:textId="77777777" w:rsidR="006B4444" w:rsidRDefault="006B4444" w:rsidP="006B4444">
      <w:pPr>
        <w:spacing w:line="360" w:lineRule="auto"/>
        <w:ind w:firstLine="709"/>
        <w:jc w:val="both"/>
        <w:rPr>
          <w:lang w:val="en-US"/>
        </w:rPr>
      </w:pPr>
    </w:p>
    <w:p w14:paraId="72B3AB34" w14:textId="77777777" w:rsidR="006B4444" w:rsidRDefault="006B4444" w:rsidP="006B4444">
      <w:pPr>
        <w:spacing w:line="360" w:lineRule="auto"/>
        <w:ind w:firstLine="709"/>
        <w:jc w:val="both"/>
        <w:rPr>
          <w:lang w:val="en-US"/>
        </w:rPr>
      </w:pPr>
    </w:p>
    <w:p w14:paraId="71BBD5DC" w14:textId="77777777" w:rsidR="006B4444" w:rsidRDefault="006B4444" w:rsidP="006B4444">
      <w:pPr>
        <w:spacing w:line="360" w:lineRule="auto"/>
        <w:ind w:firstLine="709"/>
        <w:jc w:val="center"/>
        <w:rPr>
          <w:lang w:val="en-US"/>
        </w:rPr>
      </w:pPr>
      <w:r>
        <w:rPr>
          <w:lang w:val="en-US"/>
        </w:rPr>
        <w:t>Підписано до друку 30.04.2002. Формат 60х84/16. Папір друк. № 3.</w:t>
      </w:r>
    </w:p>
    <w:p w14:paraId="4E084F62" w14:textId="77777777" w:rsidR="006B4444" w:rsidRDefault="006B4444" w:rsidP="006B4444">
      <w:pPr>
        <w:spacing w:line="360" w:lineRule="auto"/>
        <w:ind w:firstLine="709"/>
        <w:jc w:val="center"/>
        <w:rPr>
          <w:lang w:val="en-US"/>
        </w:rPr>
      </w:pPr>
      <w:r>
        <w:rPr>
          <w:lang w:val="en-US"/>
        </w:rPr>
        <w:t>Друк офсет. Обл.-вид. Арк. 1,0. Тираж 100. Зам. 192.</w:t>
      </w:r>
    </w:p>
    <w:p w14:paraId="2FDA432F" w14:textId="77777777" w:rsidR="006B4444" w:rsidRDefault="006B4444" w:rsidP="006B4444">
      <w:pPr>
        <w:spacing w:line="360" w:lineRule="auto"/>
        <w:ind w:firstLine="709"/>
        <w:jc w:val="center"/>
        <w:rPr>
          <w:lang w:val="en-US"/>
        </w:rPr>
      </w:pPr>
      <w:r>
        <w:rPr>
          <w:lang w:val="en-US"/>
        </w:rPr>
        <w:t>Видавничий центр Львівського національного університету імені Івана Франка</w:t>
      </w:r>
    </w:p>
    <w:p w14:paraId="63504115" w14:textId="77777777" w:rsidR="006B4444" w:rsidRDefault="006B4444" w:rsidP="006B4444">
      <w:pPr>
        <w:spacing w:line="360" w:lineRule="auto"/>
        <w:ind w:firstLine="709"/>
        <w:jc w:val="center"/>
        <w:rPr>
          <w:b/>
          <w:bCs/>
          <w:lang w:val="en-US"/>
        </w:rPr>
      </w:pPr>
      <w:r>
        <w:rPr>
          <w:lang w:val="en-US"/>
        </w:rPr>
        <w:t>79000, м.Львів, вул. Університетська, 1</w:t>
      </w:r>
    </w:p>
    <w:p w14:paraId="37144D14" w14:textId="77777777" w:rsidR="00C926B2" w:rsidRPr="00A2482D" w:rsidRDefault="00C926B2" w:rsidP="008E77FF">
      <w:pPr>
        <w:pStyle w:val="2"/>
        <w:keepNext w:val="0"/>
        <w:widowControl w:val="0"/>
        <w:numPr>
          <w:ilvl w:val="0"/>
          <w:numId w:val="0"/>
        </w:numPr>
        <w:spacing w:line="360" w:lineRule="auto"/>
        <w:ind w:left="720" w:right="210" w:firstLine="696"/>
        <w:rPr>
          <w:rFonts w:asciiTheme="minorHAnsi" w:hAnsiTheme="minorHAnsi"/>
          <w:color w:val="FF0000"/>
          <w:lang w:val="uk-UA"/>
        </w:rPr>
      </w:pPr>
      <w:bookmarkStart w:id="0" w:name="_GoBack"/>
      <w:bookmarkEnd w:id="0"/>
    </w:p>
    <w:p w14:paraId="5A9CC070" w14:textId="4DBFCDF9" w:rsidR="00D20DA3" w:rsidRPr="008E77FF" w:rsidRDefault="00D20DA3" w:rsidP="008E77FF">
      <w:pPr>
        <w:pStyle w:val="2"/>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10" w:history="1">
        <w:r>
          <w:rPr>
            <w:rStyle w:val="af3"/>
            <w:color w:val="0070C0"/>
          </w:rPr>
          <w:t>http</w:t>
        </w:r>
        <w:r w:rsidRPr="008E77FF">
          <w:rPr>
            <w:rStyle w:val="af3"/>
            <w:color w:val="0070C0"/>
            <w:lang w:val="uk-UA"/>
          </w:rPr>
          <w:t>://</w:t>
        </w:r>
        <w:r>
          <w:rPr>
            <w:rStyle w:val="af3"/>
            <w:color w:val="0070C0"/>
          </w:rPr>
          <w:t>www</w:t>
        </w:r>
        <w:r w:rsidRPr="008E77FF">
          <w:rPr>
            <w:rStyle w:val="af3"/>
            <w:color w:val="0070C0"/>
            <w:lang w:val="uk-UA"/>
          </w:rPr>
          <w:t>.</w:t>
        </w:r>
        <w:r>
          <w:rPr>
            <w:rStyle w:val="af3"/>
            <w:color w:val="0070C0"/>
          </w:rPr>
          <w:t>mydisser</w:t>
        </w:r>
        <w:r w:rsidRPr="008E77FF">
          <w:rPr>
            <w:rStyle w:val="af3"/>
            <w:color w:val="0070C0"/>
            <w:lang w:val="uk-UA"/>
          </w:rPr>
          <w:t>.</w:t>
        </w:r>
        <w:r>
          <w:rPr>
            <w:rStyle w:val="af3"/>
            <w:color w:val="0070C0"/>
          </w:rPr>
          <w:t>com</w:t>
        </w:r>
        <w:r w:rsidRPr="008E77FF">
          <w:rPr>
            <w:rStyle w:val="af3"/>
            <w:color w:val="0070C0"/>
            <w:lang w:val="uk-UA"/>
          </w:rPr>
          <w:t>/</w:t>
        </w:r>
        <w:r>
          <w:rPr>
            <w:rStyle w:val="af3"/>
            <w:color w:val="0070C0"/>
          </w:rPr>
          <w:t>search</w:t>
        </w:r>
        <w:r w:rsidRPr="008E77FF">
          <w:rPr>
            <w:rStyle w:val="af3"/>
            <w:color w:val="0070C0"/>
            <w:lang w:val="uk-UA"/>
          </w:rPr>
          <w:t>.</w:t>
        </w:r>
        <w:r>
          <w:rPr>
            <w:rStyle w:val="af3"/>
            <w:color w:val="0070C0"/>
          </w:rPr>
          <w:t>html</w:t>
        </w:r>
      </w:hyperlink>
    </w:p>
    <w:p w14:paraId="756D5824" w14:textId="5253E322" w:rsidR="00E8063E" w:rsidRDefault="003B5171"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11" o:title=""/>
                      </v:shape>
                      <o:OLEObject Type="Embed" ProgID="MSGraph.Chart.8" ShapeID="_x0000_i1025" DrawAspect="Content" ObjectID="_1491128124" r:id="rId12">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3" o:title=""/>
                      </v:shape>
                      <o:OLEObject Type="Embed" ProgID="MSGraph.Chart.8" ShapeID="_x0000_i1026" DrawAspect="Content" ObjectID="_1491128125" r:id="rId14">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7pt;height:133pt" o:ole="">
                        <v:imagedata r:id="rId15" o:title=""/>
                      </v:shape>
                      <o:OLEObject Type="Embed" ProgID="Excel.Sheet.8" ShapeID="_x0000_i1027" DrawAspect="Content" ObjectID="_1491128126" r:id="rId16"/>
                    </w:object>
                  </w:r>
                </w:p>
              </w:txbxContent>
            </v:textbox>
          </v:shape>
        </w:pict>
      </w:r>
    </w:p>
    <w:sectPr w:rsidR="00E8063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7E836" w14:textId="77777777" w:rsidR="003B5171" w:rsidRDefault="003B5171">
      <w:r>
        <w:separator/>
      </w:r>
    </w:p>
  </w:endnote>
  <w:endnote w:type="continuationSeparator" w:id="0">
    <w:p w14:paraId="73BDB710" w14:textId="77777777" w:rsidR="003B5171" w:rsidRDefault="003B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3" w:usb1="00000000" w:usb2="00000000" w:usb3="00000000" w:csb0="00000005"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AA2BD" w14:textId="77777777" w:rsidR="003B5171" w:rsidRDefault="003B5171">
      <w:r>
        <w:separator/>
      </w:r>
    </w:p>
  </w:footnote>
  <w:footnote w:type="continuationSeparator" w:id="0">
    <w:p w14:paraId="37336510" w14:textId="77777777" w:rsidR="003B5171" w:rsidRDefault="003B5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DA8C2" w14:textId="77777777" w:rsidR="006B4444" w:rsidRDefault="006B4444">
    <w:pPr>
      <w:pStyle w:val="afffffffb"/>
      <w:jc w:val="center"/>
      <w:rPr>
        <w:lang w:val="uk-UA"/>
      </w:rPr>
    </w:pPr>
    <w:r>
      <w:rPr>
        <w:rStyle w:val="afff9"/>
        <w:lang w:val="uk-UA"/>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8453BCD"/>
    <w:multiLevelType w:val="singleLevel"/>
    <w:tmpl w:val="ADD430D8"/>
    <w:lvl w:ilvl="0">
      <w:start w:val="1"/>
      <w:numFmt w:val="decimal"/>
      <w:pStyle w:val="aa"/>
      <w:lvlText w:val="%1."/>
      <w:lvlJc w:val="left"/>
      <w:pPr>
        <w:tabs>
          <w:tab w:val="num" w:pos="360"/>
        </w:tabs>
        <w:ind w:left="360" w:hanging="360"/>
      </w:pPr>
    </w:lvl>
  </w:abstractNum>
  <w:abstractNum w:abstractNumId="51">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07D6C5D"/>
    <w:multiLevelType w:val="singleLevel"/>
    <w:tmpl w:val="1B04D2A4"/>
    <w:lvl w:ilvl="0">
      <w:start w:val="1"/>
      <w:numFmt w:val="decimal"/>
      <w:pStyle w:val="spis"/>
      <w:lvlText w:val="%1."/>
      <w:lvlJc w:val="left"/>
      <w:pPr>
        <w:tabs>
          <w:tab w:val="num" w:pos="360"/>
        </w:tabs>
        <w:ind w:left="360" w:hanging="360"/>
      </w:pPr>
    </w:lvl>
  </w:abstractNum>
  <w:abstractNum w:abstractNumId="54">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5">
    <w:nsid w:val="70EE1C43"/>
    <w:multiLevelType w:val="singleLevel"/>
    <w:tmpl w:val="0419000F"/>
    <w:lvl w:ilvl="0">
      <w:start w:val="1"/>
      <w:numFmt w:val="decimal"/>
      <w:lvlText w:val="%1."/>
      <w:lvlJc w:val="left"/>
      <w:pPr>
        <w:tabs>
          <w:tab w:val="num" w:pos="360"/>
        </w:tabs>
        <w:ind w:left="360" w:hanging="360"/>
      </w:pPr>
      <w:rPr>
        <w:rFonts w:hint="default"/>
      </w:rPr>
    </w:lvl>
  </w:abstractNum>
  <w:abstractNum w:abstractNumId="56">
    <w:nsid w:val="731125F5"/>
    <w:multiLevelType w:val="singleLevel"/>
    <w:tmpl w:val="4E32241E"/>
    <w:lvl w:ilvl="0">
      <w:numFmt w:val="none"/>
      <w:pStyle w:val="63"/>
      <w:lvlText w:val=""/>
      <w:lvlJc w:val="left"/>
      <w:pPr>
        <w:tabs>
          <w:tab w:val="num" w:pos="360"/>
        </w:tabs>
      </w:pPr>
    </w:lvl>
  </w:abstractNum>
  <w:abstractNum w:abstractNumId="57">
    <w:nsid w:val="74605B42"/>
    <w:multiLevelType w:val="hybridMultilevel"/>
    <w:tmpl w:val="85A0D228"/>
    <w:lvl w:ilvl="0" w:tplc="FFFFFFFF">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8"/>
  </w:num>
  <w:num w:numId="39">
    <w:abstractNumId w:val="47"/>
  </w:num>
  <w:num w:numId="40">
    <w:abstractNumId w:val="51"/>
  </w:num>
  <w:num w:numId="41">
    <w:abstractNumId w:val="45"/>
  </w:num>
  <w:num w:numId="42">
    <w:abstractNumId w:val="39"/>
  </w:num>
  <w:num w:numId="43">
    <w:abstractNumId w:val="58"/>
  </w:num>
  <w:num w:numId="44">
    <w:abstractNumId w:val="54"/>
  </w:num>
  <w:num w:numId="45">
    <w:abstractNumId w:val="60"/>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9"/>
  </w:num>
  <w:num w:numId="52">
    <w:abstractNumId w:val="53"/>
  </w:num>
  <w:num w:numId="53">
    <w:abstractNumId w:val="56"/>
    <w:lvlOverride w:ilvl="0">
      <w:startOverride w:val="1"/>
    </w:lvlOverride>
  </w:num>
  <w:num w:numId="54">
    <w:abstractNumId w:val="52"/>
  </w:num>
  <w:num w:numId="55">
    <w:abstractNumId w:val="36"/>
  </w:num>
  <w:num w:numId="56">
    <w:abstractNumId w:val="40"/>
  </w:num>
  <w:num w:numId="57">
    <w:abstractNumId w:val="46"/>
  </w:num>
  <w:num w:numId="58">
    <w:abstractNumId w:val="44"/>
  </w:num>
  <w:num w:numId="59">
    <w:abstractNumId w:val="50"/>
  </w:num>
  <w:num w:numId="60">
    <w:abstractNumId w:val="57"/>
  </w:num>
  <w:num w:numId="61">
    <w:abstractNumId w:val="5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4B5A"/>
    <w:rsid w:val="00007646"/>
    <w:rsid w:val="00012C85"/>
    <w:rsid w:val="00013A8B"/>
    <w:rsid w:val="00015870"/>
    <w:rsid w:val="000274D1"/>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72E4"/>
    <w:rsid w:val="00084B44"/>
    <w:rsid w:val="00084FA5"/>
    <w:rsid w:val="0008526A"/>
    <w:rsid w:val="000879C3"/>
    <w:rsid w:val="00090484"/>
    <w:rsid w:val="00097F3D"/>
    <w:rsid w:val="000A0165"/>
    <w:rsid w:val="000A0BF4"/>
    <w:rsid w:val="000A21E9"/>
    <w:rsid w:val="000A2FFD"/>
    <w:rsid w:val="000B2A00"/>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9F"/>
    <w:rsid w:val="0015206F"/>
    <w:rsid w:val="00152934"/>
    <w:rsid w:val="00157147"/>
    <w:rsid w:val="001572C1"/>
    <w:rsid w:val="001575AD"/>
    <w:rsid w:val="001603D4"/>
    <w:rsid w:val="00162046"/>
    <w:rsid w:val="00162A81"/>
    <w:rsid w:val="00162B20"/>
    <w:rsid w:val="00163BBA"/>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A68B5"/>
    <w:rsid w:val="002B5788"/>
    <w:rsid w:val="002D2736"/>
    <w:rsid w:val="002E0AC8"/>
    <w:rsid w:val="002E0CBE"/>
    <w:rsid w:val="002E4DD3"/>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6C1"/>
    <w:rsid w:val="00334F38"/>
    <w:rsid w:val="0034015E"/>
    <w:rsid w:val="00340E92"/>
    <w:rsid w:val="0034484C"/>
    <w:rsid w:val="00345C40"/>
    <w:rsid w:val="0035118B"/>
    <w:rsid w:val="00354107"/>
    <w:rsid w:val="00362AFF"/>
    <w:rsid w:val="003715CE"/>
    <w:rsid w:val="00375E4D"/>
    <w:rsid w:val="00377313"/>
    <w:rsid w:val="003773FC"/>
    <w:rsid w:val="00377885"/>
    <w:rsid w:val="0038209E"/>
    <w:rsid w:val="003869BF"/>
    <w:rsid w:val="00391697"/>
    <w:rsid w:val="00393121"/>
    <w:rsid w:val="00393ADC"/>
    <w:rsid w:val="003A266A"/>
    <w:rsid w:val="003A3B36"/>
    <w:rsid w:val="003A567A"/>
    <w:rsid w:val="003B269B"/>
    <w:rsid w:val="003B4D63"/>
    <w:rsid w:val="003B5171"/>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E7ADF"/>
    <w:rsid w:val="004F0E5C"/>
    <w:rsid w:val="004F5D22"/>
    <w:rsid w:val="004F70A9"/>
    <w:rsid w:val="00500D0D"/>
    <w:rsid w:val="00503D7B"/>
    <w:rsid w:val="00504C41"/>
    <w:rsid w:val="005104CB"/>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5E2E"/>
    <w:rsid w:val="005E0E5D"/>
    <w:rsid w:val="005E518F"/>
    <w:rsid w:val="005E7B19"/>
    <w:rsid w:val="005F6773"/>
    <w:rsid w:val="00602076"/>
    <w:rsid w:val="00602523"/>
    <w:rsid w:val="00602B0A"/>
    <w:rsid w:val="00621992"/>
    <w:rsid w:val="00640B71"/>
    <w:rsid w:val="00641AA3"/>
    <w:rsid w:val="006509F1"/>
    <w:rsid w:val="006518F7"/>
    <w:rsid w:val="006609BC"/>
    <w:rsid w:val="006623A8"/>
    <w:rsid w:val="00663A9C"/>
    <w:rsid w:val="00670E1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D4611"/>
    <w:rsid w:val="006D659E"/>
    <w:rsid w:val="006E30D2"/>
    <w:rsid w:val="006E3F64"/>
    <w:rsid w:val="006E5AAE"/>
    <w:rsid w:val="006F12A0"/>
    <w:rsid w:val="006F2E70"/>
    <w:rsid w:val="006F377B"/>
    <w:rsid w:val="006F643D"/>
    <w:rsid w:val="00700395"/>
    <w:rsid w:val="00702652"/>
    <w:rsid w:val="00703730"/>
    <w:rsid w:val="00712080"/>
    <w:rsid w:val="0071283D"/>
    <w:rsid w:val="00713852"/>
    <w:rsid w:val="00713AC2"/>
    <w:rsid w:val="00714B1F"/>
    <w:rsid w:val="007168E0"/>
    <w:rsid w:val="00720D34"/>
    <w:rsid w:val="00723BA4"/>
    <w:rsid w:val="00724348"/>
    <w:rsid w:val="00726B00"/>
    <w:rsid w:val="00727B28"/>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9A5"/>
    <w:rsid w:val="007A2B1C"/>
    <w:rsid w:val="007A353A"/>
    <w:rsid w:val="007A3A4A"/>
    <w:rsid w:val="007A3E83"/>
    <w:rsid w:val="007A67A6"/>
    <w:rsid w:val="007B7773"/>
    <w:rsid w:val="007C0B1D"/>
    <w:rsid w:val="007C7F73"/>
    <w:rsid w:val="007C7FBC"/>
    <w:rsid w:val="007E0BB6"/>
    <w:rsid w:val="007E0CA1"/>
    <w:rsid w:val="007E62A1"/>
    <w:rsid w:val="007F1105"/>
    <w:rsid w:val="007F1B9B"/>
    <w:rsid w:val="007F20AF"/>
    <w:rsid w:val="007F7960"/>
    <w:rsid w:val="00802FF7"/>
    <w:rsid w:val="00803975"/>
    <w:rsid w:val="008107D7"/>
    <w:rsid w:val="008144FE"/>
    <w:rsid w:val="0081596F"/>
    <w:rsid w:val="00816CEC"/>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3AEB"/>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3349"/>
    <w:rsid w:val="009C6ED3"/>
    <w:rsid w:val="009D54B5"/>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1AE9"/>
    <w:rsid w:val="00A7566D"/>
    <w:rsid w:val="00A7773F"/>
    <w:rsid w:val="00A77C97"/>
    <w:rsid w:val="00A8058E"/>
    <w:rsid w:val="00A80CD0"/>
    <w:rsid w:val="00A80CFC"/>
    <w:rsid w:val="00A812BE"/>
    <w:rsid w:val="00A86215"/>
    <w:rsid w:val="00A864DF"/>
    <w:rsid w:val="00A87668"/>
    <w:rsid w:val="00A92492"/>
    <w:rsid w:val="00A96A3C"/>
    <w:rsid w:val="00A96F0C"/>
    <w:rsid w:val="00AA1966"/>
    <w:rsid w:val="00AA30CB"/>
    <w:rsid w:val="00AB0186"/>
    <w:rsid w:val="00AB1DE1"/>
    <w:rsid w:val="00AC0302"/>
    <w:rsid w:val="00AC5CFA"/>
    <w:rsid w:val="00AC631C"/>
    <w:rsid w:val="00AD10B9"/>
    <w:rsid w:val="00AE503D"/>
    <w:rsid w:val="00AF11F1"/>
    <w:rsid w:val="00AF68F4"/>
    <w:rsid w:val="00B0056C"/>
    <w:rsid w:val="00B04EC4"/>
    <w:rsid w:val="00B066F8"/>
    <w:rsid w:val="00B1230A"/>
    <w:rsid w:val="00B14BFC"/>
    <w:rsid w:val="00B22436"/>
    <w:rsid w:val="00B24C1D"/>
    <w:rsid w:val="00B24CBA"/>
    <w:rsid w:val="00B27DE3"/>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A3171"/>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4CBE"/>
    <w:rsid w:val="00C905C9"/>
    <w:rsid w:val="00C91A96"/>
    <w:rsid w:val="00C926B2"/>
    <w:rsid w:val="00C9272C"/>
    <w:rsid w:val="00C938AE"/>
    <w:rsid w:val="00C947C4"/>
    <w:rsid w:val="00CA36C0"/>
    <w:rsid w:val="00CA3E26"/>
    <w:rsid w:val="00CA4B23"/>
    <w:rsid w:val="00CA51F5"/>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B205F"/>
    <w:rsid w:val="00DB7BA8"/>
    <w:rsid w:val="00DB7D7C"/>
    <w:rsid w:val="00DC2C8A"/>
    <w:rsid w:val="00DC7523"/>
    <w:rsid w:val="00DD3B39"/>
    <w:rsid w:val="00DD4381"/>
    <w:rsid w:val="00DD4EAD"/>
    <w:rsid w:val="00DE0F81"/>
    <w:rsid w:val="00DF0552"/>
    <w:rsid w:val="00DF06A7"/>
    <w:rsid w:val="00DF17B5"/>
    <w:rsid w:val="00DF5114"/>
    <w:rsid w:val="00E009B0"/>
    <w:rsid w:val="00E038F8"/>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93DB6"/>
    <w:rsid w:val="00EA279A"/>
    <w:rsid w:val="00EA4916"/>
    <w:rsid w:val="00EB0FF8"/>
    <w:rsid w:val="00EB24CD"/>
    <w:rsid w:val="00EB34DC"/>
    <w:rsid w:val="00EB42FA"/>
    <w:rsid w:val="00EB5646"/>
    <w:rsid w:val="00EC628B"/>
    <w:rsid w:val="00EC68A6"/>
    <w:rsid w:val="00EC7A88"/>
    <w:rsid w:val="00ED516D"/>
    <w:rsid w:val="00EE2F24"/>
    <w:rsid w:val="00EE75ED"/>
    <w:rsid w:val="00EF1776"/>
    <w:rsid w:val="00EF3D3D"/>
    <w:rsid w:val="00F02396"/>
    <w:rsid w:val="00F0249A"/>
    <w:rsid w:val="00F02799"/>
    <w:rsid w:val="00F048F2"/>
    <w:rsid w:val="00F04B89"/>
    <w:rsid w:val="00F06EA3"/>
    <w:rsid w:val="00F133EE"/>
    <w:rsid w:val="00F14A31"/>
    <w:rsid w:val="00F173D9"/>
    <w:rsid w:val="00F1752D"/>
    <w:rsid w:val="00F23714"/>
    <w:rsid w:val="00F23996"/>
    <w:rsid w:val="00F23BAD"/>
    <w:rsid w:val="00F24C48"/>
    <w:rsid w:val="00F30E24"/>
    <w:rsid w:val="00F3718D"/>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uiPriority w:val="99"/>
    <w:qFormat/>
    <w:pPr>
      <w:numPr>
        <w:ilvl w:val="2"/>
      </w:numPr>
      <w:outlineLvl w:val="2"/>
    </w:pPr>
  </w:style>
  <w:style w:type="paragraph" w:styleId="4">
    <w:name w:val="heading 4"/>
    <w:aliases w:val="Заголовок 4 Знак Знак"/>
    <w:basedOn w:val="ac"/>
    <w:next w:val="ac"/>
    <w:uiPriority w:val="99"/>
    <w:qFormat/>
    <w:pPr>
      <w:keepNext/>
      <w:numPr>
        <w:ilvl w:val="3"/>
        <w:numId w:val="1"/>
      </w:numPr>
      <w:spacing w:line="360" w:lineRule="auto"/>
      <w:jc w:val="center"/>
      <w:outlineLvl w:val="3"/>
    </w:pPr>
    <w:rPr>
      <w:sz w:val="32"/>
      <w:szCs w:val="20"/>
    </w:rPr>
  </w:style>
  <w:style w:type="paragraph" w:styleId="5">
    <w:name w:val="heading 5"/>
    <w:basedOn w:val="ac"/>
    <w:next w:val="ac"/>
    <w:link w:val="510"/>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uiPriority w:val="99"/>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Знак8 Знак"/>
    <w:uiPriority w:val="99"/>
    <w:rPr>
      <w:sz w:val="28"/>
      <w:szCs w:val="24"/>
    </w:rPr>
  </w:style>
  <w:style w:type="character" w:customStyle="1" w:styleId="af5">
    <w:name w:val="Нижний колонтитул Знак"/>
    <w:aliases w:val="Знак7 Знак"/>
    <w:uiPriority w:val="99"/>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3">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uiPriority w:val="99"/>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6">
    <w:name w:val="Текст сноски Знак"/>
    <w:rPr>
      <w:sz w:val="24"/>
      <w:szCs w:val="24"/>
    </w:rPr>
  </w:style>
  <w:style w:type="character" w:customStyle="1" w:styleId="af7">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uiPriority w:val="99"/>
    <w:rPr>
      <w:rFonts w:ascii="Helvetica" w:hAnsi="Helvetica" w:cs="Helvetica"/>
      <w:sz w:val="16"/>
      <w:szCs w:val="16"/>
    </w:rPr>
  </w:style>
  <w:style w:type="character" w:customStyle="1" w:styleId="24">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uiPriority w:val="99"/>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c">
    <w:name w:val="Название2"/>
    <w:basedOn w:val="ac"/>
    <w:pPr>
      <w:suppressLineNumbers/>
      <w:spacing w:before="120" w:after="120"/>
    </w:pPr>
    <w:rPr>
      <w:rFonts w:cs="Times New Roman CYR"/>
      <w:i/>
      <w:iCs/>
    </w:rPr>
  </w:style>
  <w:style w:type="paragraph" w:customStyle="1" w:styleId="2fd">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basedOn w:val="ac"/>
    <w:pPr>
      <w:spacing w:line="240" w:lineRule="atLeast"/>
      <w:jc w:val="both"/>
    </w:pPr>
  </w:style>
  <w:style w:type="paragraph" w:styleId="afffffffb">
    <w:name w:val="header"/>
    <w:basedOn w:val="ac"/>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uiPriority w:val="99"/>
    <w:qFormat/>
    <w:pPr>
      <w:spacing w:line="360" w:lineRule="auto"/>
      <w:jc w:val="center"/>
    </w:pPr>
    <w:rPr>
      <w:caps/>
      <w:sz w:val="32"/>
      <w:szCs w:val="20"/>
    </w:rPr>
  </w:style>
  <w:style w:type="paragraph" w:styleId="afffffffd">
    <w:name w:val="Subtitle"/>
    <w:basedOn w:val="ac"/>
    <w:next w:val="afffffff8"/>
    <w:uiPriority w:val="99"/>
    <w:qFormat/>
    <w:pPr>
      <w:widowControl w:val="0"/>
      <w:jc w:val="center"/>
    </w:pPr>
    <w:rPr>
      <w:rFonts w:ascii="OpenSymbol" w:hAnsi="OpenSymbol" w:cs="OpenSymbol"/>
      <w:b/>
      <w:sz w:val="20"/>
      <w:szCs w:val="20"/>
    </w:rPr>
  </w:style>
  <w:style w:type="paragraph" w:styleId="afffffffe">
    <w:name w:val="footer"/>
    <w:basedOn w:val="ac"/>
    <w:uiPriority w:val="99"/>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e">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
    <w:name w:val="toc 2"/>
    <w:basedOn w:val="ac"/>
    <w:next w:val="ac"/>
    <w:pPr>
      <w:widowControl w:val="0"/>
      <w:tabs>
        <w:tab w:val="right" w:leader="dot" w:pos="9072"/>
      </w:tabs>
      <w:spacing w:before="40" w:after="40"/>
      <w:ind w:left="278" w:right="567" w:firstLine="6"/>
    </w:pPr>
    <w:rPr>
      <w:sz w:val="28"/>
      <w:szCs w:val="20"/>
    </w:rPr>
  </w:style>
  <w:style w:type="paragraph" w:customStyle="1" w:styleId="2ff0">
    <w:name w:val="Текст2"/>
    <w:basedOn w:val="ac"/>
    <w:rPr>
      <w:rFonts w:ascii="ISOCPEUR" w:hAnsi="ISOCPEUR" w:cs="ISOCPEUR"/>
      <w:sz w:val="20"/>
      <w:szCs w:val="20"/>
    </w:rPr>
  </w:style>
  <w:style w:type="paragraph" w:customStyle="1" w:styleId="1ff4">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1">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uiPriority w:val="99"/>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c"/>
    <w:rPr>
      <w:sz w:val="20"/>
      <w:szCs w:val="20"/>
    </w:rPr>
  </w:style>
  <w:style w:type="paragraph" w:styleId="affffffffb">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uiPriority w:val="99"/>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a">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c">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d">
    <w:name w:val="2"/>
    <w:basedOn w:val="ac"/>
    <w:next w:val="affffffff5"/>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d">
    <w:name w:val="заголовок 1"/>
    <w:basedOn w:val="ac"/>
    <w:next w:val="ac"/>
    <w:uiPriority w:val="99"/>
    <w:pPr>
      <w:keepNext/>
      <w:autoSpaceDE w:val="0"/>
      <w:jc w:val="center"/>
    </w:pPr>
    <w:rPr>
      <w:rFonts w:ascii="Arial" w:hAnsi="Arial" w:cs="Arial"/>
      <w:b/>
      <w:bCs/>
      <w:sz w:val="36"/>
      <w:szCs w:val="36"/>
    </w:rPr>
  </w:style>
  <w:style w:type="paragraph" w:customStyle="1" w:styleId="2ffe">
    <w:name w:val="заголовок 2"/>
    <w:basedOn w:val="ac"/>
    <w:next w:val="ac"/>
    <w:uiPriority w:val="99"/>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uiPriority w:val="99"/>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0">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1">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2">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4">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5">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6">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7">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9">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a">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b">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0">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5">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c"/>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8">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8"/>
    <w:uiPriority w:val="99"/>
    <w:semiHidden/>
    <w:rsid w:val="00524D1A"/>
    <w:rPr>
      <w:rFonts w:ascii="Garamond" w:eastAsia="Garamond" w:hAnsi="Garamond" w:cs="Garamond"/>
      <w:sz w:val="24"/>
      <w:szCs w:val="24"/>
      <w:lang w:eastAsia="ar-SA"/>
    </w:rPr>
  </w:style>
  <w:style w:type="character" w:styleId="affffffffffffffffffff4">
    <w:name w:val="footnote reference"/>
    <w:basedOn w:val="ad"/>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9">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d">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0">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3">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6">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8">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9">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a">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f"/>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uiPriority w:val="99"/>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3">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b">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d">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
    <w:name w:val="Список 2 Знак"/>
    <w:basedOn w:val="ad"/>
    <w:rsid w:val="00C304DE"/>
    <w:rPr>
      <w:sz w:val="24"/>
      <w:lang w:val="uk-UA" w:eastAsia="uk-UA" w:bidi="ar-SA"/>
    </w:rPr>
  </w:style>
  <w:style w:type="table" w:styleId="2fffffff0">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8"/>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uiPriority w:val="99"/>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1">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Normal0">
    <w:name w:val="Normal"/>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c"/>
    <w:next w:val="ac"/>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2">
    <w:name w:val="裔莘依脣?2"/>
    <w:basedOn w:val="ac"/>
    <w:next w:val="ac"/>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c"/>
    <w:next w:val="ac"/>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c"/>
    <w:next w:val="ac"/>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c"/>
    <w:next w:val="ac"/>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c"/>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3">
    <w:name w:val="蛟狀純迹 鎭揄??剪增蒼佃 2"/>
    <w:basedOn w:val="ac"/>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3">
    <w:name w:val="쭤悰杖?惟依粧嶢窓"/>
    <w:basedOn w:val="ac"/>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4">
    <w:name w:val="蛟狀純迹 鎭揄?21"/>
    <w:basedOn w:val="ac"/>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4">
    <w:name w:val="鎭揄?卽前孺"/>
    <w:basedOn w:val="ac"/>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5">
    <w:name w:val="午蟾 卽前孺"/>
    <w:basedOn w:val="ad"/>
    <w:uiPriority w:val="99"/>
    <w:rsid w:val="00CB5347"/>
    <w:rPr>
      <w:vertAlign w:val="superscript"/>
    </w:rPr>
  </w:style>
  <w:style w:type="paragraph" w:customStyle="1" w:styleId="3ffff9">
    <w:name w:val="蛟狀純迹 鎭揄?3"/>
    <w:basedOn w:val="ac"/>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_____Microsoft_Excel_97-20031.xls"/><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hyperlink" Target="http://www.mydisser.com/search.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A741D-853D-47CE-AEC6-33314AFA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2716</TotalTime>
  <Pages>24</Pages>
  <Words>6689</Words>
  <Characters>38130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44730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168</cp:revision>
  <cp:lastPrinted>2009-02-06T08:36:00Z</cp:lastPrinted>
  <dcterms:created xsi:type="dcterms:W3CDTF">2015-03-22T11:10:00Z</dcterms:created>
  <dcterms:modified xsi:type="dcterms:W3CDTF">2015-04-21T10:28:00Z</dcterms:modified>
</cp:coreProperties>
</file>