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CF3DA8" w:rsidRDefault="00CF3DA8" w:rsidP="00CF3DA8">
      <w:pPr>
        <w:spacing w:line="360" w:lineRule="auto"/>
        <w:jc w:val="center"/>
        <w:rPr>
          <w:sz w:val="32"/>
          <w:szCs w:val="32"/>
          <w:lang w:val="uk-UA"/>
        </w:rPr>
      </w:pPr>
      <w:bookmarkStart w:id="0" w:name="_Hlt159839706"/>
      <w:bookmarkEnd w:id="0"/>
      <w:r>
        <w:rPr>
          <w:sz w:val="32"/>
          <w:szCs w:val="32"/>
          <w:lang w:val="uk-UA"/>
        </w:rPr>
        <w:t>ХАРКІВСЬКИЙ ДЕРЖАВНИЙ МЕДИЧНИЙ УНІВЕРСИТЕТ</w:t>
      </w:r>
    </w:p>
    <w:p w:rsidR="00CF3DA8" w:rsidRDefault="00CF3DA8" w:rsidP="00CF3DA8">
      <w:pPr>
        <w:spacing w:line="360" w:lineRule="auto"/>
        <w:jc w:val="center"/>
        <w:rPr>
          <w:color w:val="FF0000"/>
          <w:sz w:val="22"/>
          <w:szCs w:val="22"/>
          <w:lang w:val="uk-UA"/>
        </w:rPr>
      </w:pPr>
    </w:p>
    <w:p w:rsidR="00CF3DA8" w:rsidRDefault="00CF3DA8" w:rsidP="00CF3DA8">
      <w:pPr>
        <w:spacing w:line="360" w:lineRule="auto"/>
        <w:jc w:val="center"/>
        <w:rPr>
          <w:color w:val="FF0000"/>
          <w:lang w:val="uk-UA"/>
        </w:rPr>
      </w:pPr>
    </w:p>
    <w:p w:rsidR="00CF3DA8" w:rsidRDefault="00CF3DA8" w:rsidP="00CF3DA8">
      <w:pPr>
        <w:spacing w:line="360" w:lineRule="auto"/>
        <w:jc w:val="center"/>
        <w:rPr>
          <w:color w:val="FF0000"/>
          <w:lang w:val="uk-UA"/>
        </w:rPr>
      </w:pPr>
    </w:p>
    <w:p w:rsidR="00CF3DA8" w:rsidRDefault="00CF3DA8" w:rsidP="00CF3DA8">
      <w:pPr>
        <w:spacing w:line="360" w:lineRule="auto"/>
        <w:jc w:val="center"/>
        <w:rPr>
          <w:color w:val="FF0000"/>
          <w:lang w:val="uk-UA"/>
        </w:rPr>
      </w:pPr>
    </w:p>
    <w:p w:rsidR="00CF3DA8" w:rsidRDefault="00CF3DA8" w:rsidP="00CF3DA8">
      <w:pPr>
        <w:spacing w:line="360" w:lineRule="auto"/>
        <w:jc w:val="center"/>
        <w:rPr>
          <w:color w:val="FF0000"/>
          <w:lang w:val="uk-UA"/>
        </w:rPr>
      </w:pPr>
    </w:p>
    <w:p w:rsidR="00CF3DA8" w:rsidRDefault="00CF3DA8" w:rsidP="00CF3DA8">
      <w:pPr>
        <w:spacing w:line="360" w:lineRule="auto"/>
        <w:jc w:val="center"/>
        <w:rPr>
          <w:color w:val="FF0000"/>
          <w:lang w:val="uk-UA"/>
        </w:rPr>
      </w:pPr>
    </w:p>
    <w:p w:rsidR="00CF3DA8" w:rsidRDefault="00CF3DA8" w:rsidP="00CF3DA8">
      <w:pPr>
        <w:jc w:val="center"/>
        <w:rPr>
          <w:b/>
          <w:sz w:val="32"/>
          <w:szCs w:val="32"/>
        </w:rPr>
      </w:pPr>
      <w:r>
        <w:rPr>
          <w:b/>
          <w:sz w:val="32"/>
          <w:szCs w:val="32"/>
        </w:rPr>
        <w:t>УШКВАРОК Л</w:t>
      </w:r>
      <w:r>
        <w:rPr>
          <w:b/>
          <w:sz w:val="32"/>
          <w:szCs w:val="32"/>
          <w:lang w:val="uk-UA"/>
        </w:rPr>
        <w:t>І</w:t>
      </w:r>
      <w:r>
        <w:rPr>
          <w:b/>
          <w:sz w:val="32"/>
          <w:szCs w:val="32"/>
        </w:rPr>
        <w:t>Л</w:t>
      </w:r>
      <w:r>
        <w:rPr>
          <w:b/>
          <w:sz w:val="32"/>
          <w:szCs w:val="32"/>
          <w:lang w:val="uk-UA"/>
        </w:rPr>
        <w:t>І</w:t>
      </w:r>
      <w:r>
        <w:rPr>
          <w:b/>
          <w:sz w:val="32"/>
          <w:szCs w:val="32"/>
        </w:rPr>
        <w:t>Я БОРИС</w:t>
      </w:r>
      <w:r>
        <w:rPr>
          <w:b/>
          <w:sz w:val="32"/>
          <w:szCs w:val="32"/>
          <w:lang w:val="uk-UA"/>
        </w:rPr>
        <w:t>І</w:t>
      </w:r>
      <w:r>
        <w:rPr>
          <w:b/>
          <w:sz w:val="32"/>
          <w:szCs w:val="32"/>
        </w:rPr>
        <w:t>ВНА</w:t>
      </w:r>
    </w:p>
    <w:p w:rsidR="00CF3DA8" w:rsidRDefault="00CF3DA8" w:rsidP="00CF3DA8">
      <w:pPr>
        <w:pStyle w:val="31"/>
        <w:spacing w:line="360" w:lineRule="auto"/>
      </w:pPr>
    </w:p>
    <w:p w:rsidR="00CF3DA8" w:rsidRDefault="00CF3DA8" w:rsidP="00CF3DA8">
      <w:pPr>
        <w:pStyle w:val="31"/>
        <w:spacing w:line="360" w:lineRule="auto"/>
        <w:jc w:val="right"/>
        <w:rPr>
          <w:sz w:val="32"/>
          <w:szCs w:val="32"/>
        </w:rPr>
      </w:pPr>
      <w:r>
        <w:rPr>
          <w:sz w:val="32"/>
          <w:szCs w:val="32"/>
        </w:rPr>
        <w:t>УДК: 616.12-008.46-036.12-092-085</w:t>
      </w:r>
    </w:p>
    <w:p w:rsidR="00CF3DA8" w:rsidRDefault="00CF3DA8" w:rsidP="00CF3DA8">
      <w:pPr>
        <w:spacing w:line="360" w:lineRule="auto"/>
        <w:jc w:val="center"/>
        <w:rPr>
          <w:color w:val="FF0000"/>
          <w:sz w:val="22"/>
          <w:szCs w:val="22"/>
          <w:lang w:val="uk-UA"/>
        </w:rPr>
      </w:pPr>
    </w:p>
    <w:p w:rsidR="00CF3DA8" w:rsidRDefault="00CF3DA8" w:rsidP="00CF3DA8">
      <w:pPr>
        <w:spacing w:line="360" w:lineRule="auto"/>
        <w:jc w:val="center"/>
        <w:rPr>
          <w:color w:val="FF0000"/>
          <w:sz w:val="22"/>
          <w:szCs w:val="22"/>
          <w:lang w:val="uk-UA"/>
        </w:rPr>
      </w:pPr>
    </w:p>
    <w:p w:rsidR="00CF3DA8" w:rsidRDefault="00CF3DA8" w:rsidP="00CF3DA8">
      <w:pPr>
        <w:spacing w:line="360" w:lineRule="auto"/>
        <w:jc w:val="both"/>
        <w:rPr>
          <w:sz w:val="28"/>
          <w:szCs w:val="28"/>
          <w:lang w:val="uk-UA"/>
        </w:rPr>
      </w:pPr>
    </w:p>
    <w:p w:rsidR="00CF3DA8" w:rsidRDefault="00CF3DA8" w:rsidP="00CF3DA8">
      <w:pPr>
        <w:spacing w:line="360" w:lineRule="auto"/>
        <w:jc w:val="center"/>
        <w:rPr>
          <w:b/>
          <w:sz w:val="32"/>
          <w:szCs w:val="32"/>
          <w:lang w:val="uk-UA"/>
        </w:rPr>
      </w:pPr>
      <w:r>
        <w:rPr>
          <w:b/>
          <w:sz w:val="32"/>
          <w:szCs w:val="32"/>
          <w:lang w:val="uk-UA"/>
        </w:rPr>
        <w:t>ПАТОГЕНЕТИЧНІ ПІДХОДИ ДО ВИБОРУ РАЦІОНАЛЬНОЇ ФА</w:t>
      </w:r>
      <w:r>
        <w:rPr>
          <w:b/>
          <w:sz w:val="32"/>
          <w:szCs w:val="32"/>
          <w:lang w:val="uk-UA"/>
        </w:rPr>
        <w:t>Р</w:t>
      </w:r>
      <w:r>
        <w:rPr>
          <w:b/>
          <w:sz w:val="32"/>
          <w:szCs w:val="32"/>
          <w:lang w:val="uk-UA"/>
        </w:rPr>
        <w:t xml:space="preserve">МАКОТЕРАПІЇ ХРОНІЧНОЇ СЕРЦЕВОЇ НЕДОСТАТНОСТІ </w:t>
      </w:r>
    </w:p>
    <w:p w:rsidR="00CF3DA8" w:rsidRDefault="00CF3DA8" w:rsidP="00CF3DA8">
      <w:pPr>
        <w:spacing w:line="360" w:lineRule="auto"/>
        <w:jc w:val="center"/>
        <w:rPr>
          <w:b/>
          <w:sz w:val="32"/>
          <w:szCs w:val="32"/>
          <w:lang w:val="uk-UA"/>
        </w:rPr>
      </w:pPr>
      <w:r>
        <w:rPr>
          <w:b/>
          <w:sz w:val="32"/>
          <w:szCs w:val="32"/>
          <w:lang w:val="uk-UA"/>
        </w:rPr>
        <w:t xml:space="preserve">ІЗ ЗБЕРЕЖЕНОЮ СИСТОЛІЧНОЮ ФУНКЦІЄЮ </w:t>
      </w:r>
    </w:p>
    <w:p w:rsidR="00CF3DA8" w:rsidRDefault="00CF3DA8" w:rsidP="00CF3DA8">
      <w:pPr>
        <w:spacing w:line="360" w:lineRule="auto"/>
        <w:jc w:val="center"/>
        <w:rPr>
          <w:b/>
          <w:sz w:val="32"/>
          <w:szCs w:val="32"/>
          <w:lang w:val="uk-UA"/>
        </w:rPr>
      </w:pPr>
      <w:r>
        <w:rPr>
          <w:b/>
          <w:sz w:val="32"/>
          <w:szCs w:val="32"/>
          <w:lang w:val="uk-UA"/>
        </w:rPr>
        <w:t>ЛІВОГО ШЛ</w:t>
      </w:r>
      <w:r>
        <w:rPr>
          <w:b/>
          <w:sz w:val="32"/>
          <w:szCs w:val="32"/>
          <w:lang w:val="uk-UA"/>
        </w:rPr>
        <w:t>У</w:t>
      </w:r>
      <w:r>
        <w:rPr>
          <w:b/>
          <w:sz w:val="32"/>
          <w:szCs w:val="32"/>
          <w:lang w:val="uk-UA"/>
        </w:rPr>
        <w:t>НОЧКА</w:t>
      </w:r>
    </w:p>
    <w:p w:rsidR="00CF3DA8" w:rsidRDefault="00CF3DA8" w:rsidP="00CF3DA8">
      <w:pPr>
        <w:spacing w:line="360" w:lineRule="auto"/>
        <w:jc w:val="center"/>
        <w:rPr>
          <w:color w:val="FF0000"/>
          <w:lang w:val="uk-UA"/>
        </w:rPr>
      </w:pPr>
    </w:p>
    <w:p w:rsidR="00CF3DA8" w:rsidRDefault="00CF3DA8" w:rsidP="00CF3DA8">
      <w:pPr>
        <w:spacing w:line="360" w:lineRule="auto"/>
        <w:jc w:val="center"/>
        <w:rPr>
          <w:caps/>
          <w:color w:val="FF0000"/>
          <w:lang w:val="uk-UA"/>
        </w:rPr>
      </w:pPr>
    </w:p>
    <w:p w:rsidR="00CF3DA8" w:rsidRDefault="00CF3DA8" w:rsidP="00CF3DA8">
      <w:pPr>
        <w:spacing w:line="360" w:lineRule="auto"/>
        <w:jc w:val="center"/>
        <w:rPr>
          <w:b/>
          <w:sz w:val="32"/>
          <w:szCs w:val="32"/>
          <w:lang w:val="uk-UA"/>
        </w:rPr>
      </w:pPr>
      <w:r>
        <w:rPr>
          <w:b/>
          <w:caps/>
          <w:sz w:val="32"/>
          <w:szCs w:val="32"/>
          <w:lang w:val="uk-UA"/>
        </w:rPr>
        <w:t xml:space="preserve">14.01.11 – </w:t>
      </w:r>
      <w:r>
        <w:rPr>
          <w:b/>
          <w:sz w:val="32"/>
          <w:szCs w:val="32"/>
          <w:lang w:val="uk-UA"/>
        </w:rPr>
        <w:t>кардіологія</w:t>
      </w:r>
    </w:p>
    <w:p w:rsidR="00CF3DA8" w:rsidRDefault="00CF3DA8" w:rsidP="00CF3DA8">
      <w:pPr>
        <w:spacing w:line="360" w:lineRule="auto"/>
        <w:jc w:val="center"/>
        <w:rPr>
          <w:sz w:val="22"/>
          <w:szCs w:val="22"/>
          <w:lang w:val="uk-UA"/>
        </w:rPr>
      </w:pPr>
    </w:p>
    <w:p w:rsidR="00CF3DA8" w:rsidRDefault="00CF3DA8" w:rsidP="00CF3DA8">
      <w:pPr>
        <w:spacing w:line="360" w:lineRule="auto"/>
        <w:jc w:val="center"/>
        <w:rPr>
          <w:lang w:val="uk-UA"/>
        </w:rPr>
      </w:pPr>
    </w:p>
    <w:p w:rsidR="00CF3DA8" w:rsidRDefault="00CF3DA8" w:rsidP="00CF3DA8">
      <w:pPr>
        <w:spacing w:line="360" w:lineRule="auto"/>
        <w:jc w:val="center"/>
        <w:rPr>
          <w:lang w:val="uk-UA"/>
        </w:rPr>
      </w:pPr>
    </w:p>
    <w:p w:rsidR="00CF3DA8" w:rsidRDefault="00CF3DA8" w:rsidP="00CF3DA8">
      <w:pPr>
        <w:spacing w:line="360" w:lineRule="auto"/>
        <w:jc w:val="center"/>
        <w:rPr>
          <w:b/>
          <w:sz w:val="32"/>
          <w:szCs w:val="32"/>
          <w:lang w:val="uk-UA"/>
        </w:rPr>
      </w:pPr>
      <w:r>
        <w:rPr>
          <w:b/>
          <w:sz w:val="32"/>
          <w:szCs w:val="32"/>
          <w:lang w:val="uk-UA"/>
        </w:rPr>
        <w:t>АВТОРЕФЕРАТ</w:t>
      </w:r>
    </w:p>
    <w:p w:rsidR="00CF3DA8" w:rsidRDefault="00CF3DA8" w:rsidP="00CF3DA8">
      <w:pPr>
        <w:spacing w:line="360" w:lineRule="auto"/>
        <w:jc w:val="center"/>
        <w:rPr>
          <w:sz w:val="20"/>
          <w:szCs w:val="20"/>
          <w:lang w:val="uk-UA"/>
        </w:rPr>
      </w:pPr>
    </w:p>
    <w:p w:rsidR="00CF3DA8" w:rsidRDefault="00CF3DA8" w:rsidP="00CF3DA8">
      <w:pPr>
        <w:jc w:val="center"/>
        <w:rPr>
          <w:b/>
          <w:sz w:val="32"/>
          <w:szCs w:val="32"/>
          <w:lang w:val="uk-UA"/>
        </w:rPr>
      </w:pPr>
      <w:r>
        <w:rPr>
          <w:b/>
          <w:sz w:val="32"/>
          <w:szCs w:val="32"/>
          <w:lang w:val="uk-UA"/>
        </w:rPr>
        <w:t>дисертації на здобуття наукового ступеня</w:t>
      </w:r>
    </w:p>
    <w:p w:rsidR="00CF3DA8" w:rsidRDefault="00CF3DA8" w:rsidP="00CF3DA8">
      <w:pPr>
        <w:jc w:val="center"/>
        <w:rPr>
          <w:b/>
          <w:caps/>
          <w:sz w:val="32"/>
          <w:szCs w:val="32"/>
          <w:lang w:val="uk-UA"/>
        </w:rPr>
      </w:pPr>
      <w:r>
        <w:rPr>
          <w:b/>
          <w:sz w:val="32"/>
          <w:szCs w:val="32"/>
          <w:lang w:val="uk-UA"/>
        </w:rPr>
        <w:t>доктора медичних наук</w:t>
      </w:r>
    </w:p>
    <w:p w:rsidR="00CF3DA8" w:rsidRDefault="00CF3DA8" w:rsidP="00CF3DA8">
      <w:pPr>
        <w:spacing w:line="360" w:lineRule="auto"/>
        <w:jc w:val="center"/>
        <w:rPr>
          <w:caps/>
          <w:lang w:val="uk-UA"/>
        </w:rPr>
      </w:pPr>
    </w:p>
    <w:p w:rsidR="00CF3DA8" w:rsidRDefault="00CF3DA8" w:rsidP="00CF3DA8">
      <w:pPr>
        <w:spacing w:line="360" w:lineRule="auto"/>
        <w:jc w:val="center"/>
        <w:rPr>
          <w:caps/>
          <w:lang w:val="uk-UA"/>
        </w:rPr>
      </w:pPr>
    </w:p>
    <w:p w:rsidR="00CF3DA8" w:rsidRDefault="00CF3DA8" w:rsidP="00CF3DA8">
      <w:pPr>
        <w:spacing w:line="360" w:lineRule="auto"/>
        <w:jc w:val="center"/>
        <w:rPr>
          <w:caps/>
          <w:lang w:val="uk-UA"/>
        </w:rPr>
      </w:pPr>
    </w:p>
    <w:p w:rsidR="00CF3DA8" w:rsidRDefault="00CF3DA8" w:rsidP="00CF3DA8">
      <w:pPr>
        <w:spacing w:line="360" w:lineRule="auto"/>
        <w:jc w:val="center"/>
        <w:rPr>
          <w:caps/>
          <w:lang w:val="uk-UA"/>
        </w:rPr>
      </w:pPr>
    </w:p>
    <w:p w:rsidR="00CF3DA8" w:rsidRDefault="00CF3DA8" w:rsidP="00CF3DA8">
      <w:pPr>
        <w:spacing w:line="360" w:lineRule="auto"/>
        <w:jc w:val="center"/>
        <w:rPr>
          <w:caps/>
          <w:sz w:val="32"/>
          <w:szCs w:val="32"/>
          <w:lang w:val="uk-UA"/>
        </w:rPr>
      </w:pPr>
      <w:r>
        <w:rPr>
          <w:caps/>
          <w:sz w:val="32"/>
          <w:szCs w:val="32"/>
          <w:lang w:val="uk-UA"/>
        </w:rPr>
        <w:t xml:space="preserve">ХАРКІВ </w:t>
      </w:r>
      <w:r>
        <w:rPr>
          <w:caps/>
          <w:sz w:val="32"/>
          <w:szCs w:val="32"/>
          <w:lang w:val="uk-UA"/>
        </w:rPr>
        <w:sym w:font="Symbol" w:char="F02D"/>
      </w:r>
      <w:r>
        <w:rPr>
          <w:caps/>
          <w:sz w:val="32"/>
          <w:szCs w:val="32"/>
          <w:lang w:val="uk-UA"/>
        </w:rPr>
        <w:t xml:space="preserve"> 2008</w:t>
      </w:r>
    </w:p>
    <w:p w:rsidR="00CF3DA8" w:rsidRDefault="00CF3DA8" w:rsidP="00CF3DA8">
      <w:pPr>
        <w:rPr>
          <w:b/>
          <w:sz w:val="28"/>
          <w:szCs w:val="28"/>
          <w:lang w:val="uk-UA"/>
        </w:rPr>
      </w:pPr>
      <w:r>
        <w:rPr>
          <w:b/>
          <w:sz w:val="28"/>
          <w:szCs w:val="28"/>
          <w:lang w:val="uk-UA"/>
        </w:rPr>
        <w:t>Дисертацією є рукопис.</w:t>
      </w:r>
    </w:p>
    <w:p w:rsidR="00CF3DA8" w:rsidRDefault="00CF3DA8" w:rsidP="00CF3DA8">
      <w:pPr>
        <w:rPr>
          <w:caps/>
          <w:color w:val="FF0000"/>
          <w:sz w:val="28"/>
          <w:szCs w:val="28"/>
          <w:lang w:val="uk-UA"/>
        </w:rPr>
      </w:pPr>
    </w:p>
    <w:p w:rsidR="00CF3DA8" w:rsidRDefault="00CF3DA8" w:rsidP="00CF3DA8">
      <w:pPr>
        <w:jc w:val="both"/>
        <w:rPr>
          <w:sz w:val="28"/>
          <w:szCs w:val="28"/>
          <w:lang w:val="uk-UA"/>
        </w:rPr>
      </w:pPr>
      <w:r>
        <w:rPr>
          <w:sz w:val="28"/>
          <w:szCs w:val="28"/>
          <w:lang w:val="uk-UA"/>
        </w:rPr>
        <w:t>Роботу виконано в ДУ «Інститут терапії імені Л.Т. Малої АМН України».</w:t>
      </w:r>
    </w:p>
    <w:p w:rsidR="00CF3DA8" w:rsidRDefault="00CF3DA8" w:rsidP="00CF3DA8">
      <w:pPr>
        <w:jc w:val="both"/>
        <w:rPr>
          <w:b/>
          <w:sz w:val="28"/>
          <w:szCs w:val="28"/>
          <w:lang w:val="uk-UA"/>
        </w:rPr>
      </w:pPr>
    </w:p>
    <w:p w:rsidR="00CF3DA8" w:rsidRDefault="00CF3DA8" w:rsidP="00CF3DA8">
      <w:pPr>
        <w:jc w:val="both"/>
        <w:rPr>
          <w:b/>
          <w:sz w:val="28"/>
          <w:szCs w:val="28"/>
          <w:lang w:val="uk-UA"/>
        </w:rPr>
      </w:pPr>
    </w:p>
    <w:p w:rsidR="00CF3DA8" w:rsidRDefault="00CF3DA8" w:rsidP="00CF3DA8">
      <w:pPr>
        <w:jc w:val="both"/>
        <w:rPr>
          <w:sz w:val="28"/>
          <w:szCs w:val="28"/>
          <w:lang w:val="uk-UA"/>
        </w:rPr>
      </w:pPr>
      <w:r>
        <w:rPr>
          <w:b/>
          <w:sz w:val="28"/>
          <w:szCs w:val="28"/>
          <w:lang w:val="uk-UA"/>
        </w:rPr>
        <w:t>Науковий консультант</w:t>
      </w:r>
      <w:r>
        <w:rPr>
          <w:sz w:val="28"/>
          <w:szCs w:val="28"/>
          <w:lang w:val="uk-UA"/>
        </w:rPr>
        <w:t>:</w:t>
      </w:r>
    </w:p>
    <w:p w:rsidR="00CF3DA8" w:rsidRDefault="00CF3DA8" w:rsidP="00CF3DA8">
      <w:pPr>
        <w:ind w:left="552" w:firstLine="528"/>
        <w:jc w:val="both"/>
        <w:rPr>
          <w:sz w:val="28"/>
          <w:szCs w:val="28"/>
          <w:lang w:val="uk-UA"/>
        </w:rPr>
      </w:pPr>
      <w:r>
        <w:rPr>
          <w:sz w:val="28"/>
          <w:szCs w:val="28"/>
          <w:lang w:val="uk-UA"/>
        </w:rPr>
        <w:t xml:space="preserve">доктор медичних наук, професор  </w:t>
      </w:r>
    </w:p>
    <w:p w:rsidR="00CF3DA8" w:rsidRDefault="00CF3DA8" w:rsidP="00CF3DA8">
      <w:pPr>
        <w:ind w:left="552" w:firstLine="528"/>
        <w:jc w:val="both"/>
        <w:rPr>
          <w:sz w:val="28"/>
          <w:szCs w:val="28"/>
          <w:lang w:val="uk-UA"/>
        </w:rPr>
      </w:pPr>
      <w:r>
        <w:rPr>
          <w:b/>
          <w:sz w:val="28"/>
          <w:szCs w:val="28"/>
          <w:lang w:val="uk-UA"/>
        </w:rPr>
        <w:t>БАБАК  ОЛЕГ  ЯКОВИЧ</w:t>
      </w:r>
      <w:r>
        <w:rPr>
          <w:sz w:val="28"/>
          <w:szCs w:val="28"/>
          <w:lang w:val="uk-UA"/>
        </w:rPr>
        <w:t xml:space="preserve">, </w:t>
      </w:r>
    </w:p>
    <w:p w:rsidR="00CF3DA8" w:rsidRDefault="00CF3DA8" w:rsidP="00CF3DA8">
      <w:pPr>
        <w:ind w:left="552" w:firstLine="528"/>
        <w:jc w:val="both"/>
        <w:rPr>
          <w:sz w:val="28"/>
          <w:szCs w:val="28"/>
          <w:lang w:val="uk-UA"/>
        </w:rPr>
      </w:pPr>
      <w:r>
        <w:rPr>
          <w:sz w:val="28"/>
          <w:szCs w:val="28"/>
          <w:lang w:val="uk-UA"/>
        </w:rPr>
        <w:t>ДУ «Інститут терапії імені Л.Т. Малої АМН України», директор, м. Харків.</w:t>
      </w:r>
    </w:p>
    <w:p w:rsidR="00CF3DA8" w:rsidRDefault="00CF3DA8" w:rsidP="00CF3DA8">
      <w:pPr>
        <w:jc w:val="both"/>
        <w:rPr>
          <w:sz w:val="28"/>
          <w:szCs w:val="28"/>
          <w:lang w:val="uk-UA"/>
        </w:rPr>
      </w:pPr>
    </w:p>
    <w:p w:rsidR="00CF3DA8" w:rsidRDefault="00CF3DA8" w:rsidP="00CF3DA8">
      <w:pPr>
        <w:jc w:val="both"/>
        <w:rPr>
          <w:sz w:val="28"/>
          <w:szCs w:val="28"/>
          <w:lang w:val="uk-UA"/>
        </w:rPr>
      </w:pPr>
    </w:p>
    <w:p w:rsidR="00CF3DA8" w:rsidRDefault="00CF3DA8" w:rsidP="00CF3DA8">
      <w:pPr>
        <w:jc w:val="both"/>
        <w:rPr>
          <w:sz w:val="28"/>
          <w:szCs w:val="28"/>
          <w:lang w:val="uk-UA"/>
        </w:rPr>
      </w:pPr>
      <w:r>
        <w:rPr>
          <w:b/>
          <w:sz w:val="28"/>
          <w:szCs w:val="28"/>
          <w:lang w:val="uk-UA"/>
        </w:rPr>
        <w:t>Офіційні опоненти:</w:t>
      </w:r>
      <w:r>
        <w:rPr>
          <w:sz w:val="28"/>
          <w:szCs w:val="28"/>
          <w:lang w:val="uk-UA"/>
        </w:rPr>
        <w:t xml:space="preserve"> </w:t>
      </w:r>
      <w:r>
        <w:rPr>
          <w:sz w:val="28"/>
          <w:szCs w:val="28"/>
          <w:lang w:val="uk-UA"/>
        </w:rPr>
        <w:tab/>
      </w:r>
    </w:p>
    <w:p w:rsidR="00CF3DA8" w:rsidRDefault="00CF3DA8" w:rsidP="00CF3DA8">
      <w:pPr>
        <w:ind w:left="708" w:firstLine="372"/>
        <w:jc w:val="both"/>
        <w:rPr>
          <w:sz w:val="28"/>
          <w:szCs w:val="28"/>
          <w:lang w:val="uk-UA"/>
        </w:rPr>
      </w:pPr>
      <w:r>
        <w:rPr>
          <w:sz w:val="28"/>
          <w:szCs w:val="28"/>
          <w:lang w:val="uk-UA"/>
        </w:rPr>
        <w:t xml:space="preserve">доктор медичних наук, професор </w:t>
      </w:r>
    </w:p>
    <w:p w:rsidR="00CF3DA8" w:rsidRDefault="00CF3DA8" w:rsidP="00CF3DA8">
      <w:pPr>
        <w:ind w:left="708" w:firstLine="372"/>
        <w:jc w:val="both"/>
        <w:rPr>
          <w:sz w:val="28"/>
          <w:szCs w:val="28"/>
          <w:lang w:val="uk-UA"/>
        </w:rPr>
      </w:pPr>
      <w:r>
        <w:rPr>
          <w:b/>
          <w:sz w:val="28"/>
          <w:szCs w:val="28"/>
          <w:lang w:val="uk-UA"/>
        </w:rPr>
        <w:t>КРАВЧУН  ПАВЛО  ГРИГОРОВИЧ</w:t>
      </w:r>
      <w:r>
        <w:rPr>
          <w:sz w:val="28"/>
          <w:szCs w:val="28"/>
          <w:lang w:val="uk-UA"/>
        </w:rPr>
        <w:t xml:space="preserve">, </w:t>
      </w:r>
    </w:p>
    <w:p w:rsidR="00CF3DA8" w:rsidRDefault="00CF3DA8" w:rsidP="00CF3DA8">
      <w:pPr>
        <w:ind w:left="708" w:firstLine="372"/>
        <w:jc w:val="both"/>
        <w:rPr>
          <w:sz w:val="28"/>
          <w:szCs w:val="28"/>
          <w:lang w:val="uk-UA"/>
        </w:rPr>
      </w:pPr>
      <w:r>
        <w:rPr>
          <w:sz w:val="28"/>
          <w:szCs w:val="28"/>
          <w:lang w:val="uk-UA"/>
        </w:rPr>
        <w:t>Харківський державний медичний університет МОЗ Укра</w:t>
      </w:r>
      <w:r>
        <w:rPr>
          <w:sz w:val="28"/>
          <w:szCs w:val="28"/>
          <w:lang w:val="uk-UA"/>
        </w:rPr>
        <w:t>ї</w:t>
      </w:r>
      <w:r>
        <w:rPr>
          <w:sz w:val="28"/>
          <w:szCs w:val="28"/>
          <w:lang w:val="uk-UA"/>
        </w:rPr>
        <w:t xml:space="preserve">ни, </w:t>
      </w:r>
    </w:p>
    <w:p w:rsidR="00CF3DA8" w:rsidRDefault="00CF3DA8" w:rsidP="00CF3DA8">
      <w:pPr>
        <w:ind w:left="708" w:firstLine="372"/>
        <w:jc w:val="both"/>
        <w:rPr>
          <w:sz w:val="28"/>
          <w:szCs w:val="28"/>
          <w:lang w:val="uk-UA"/>
        </w:rPr>
      </w:pPr>
      <w:r>
        <w:rPr>
          <w:sz w:val="28"/>
          <w:szCs w:val="28"/>
          <w:lang w:val="uk-UA"/>
        </w:rPr>
        <w:t>завідувач кафедри госпітальної терапії, клінічної імунології та алергології;</w:t>
      </w:r>
    </w:p>
    <w:p w:rsidR="00CF3DA8" w:rsidRDefault="00CF3DA8" w:rsidP="00CF3DA8">
      <w:pPr>
        <w:ind w:left="708" w:firstLine="372"/>
        <w:jc w:val="both"/>
        <w:rPr>
          <w:sz w:val="28"/>
          <w:szCs w:val="28"/>
          <w:lang w:val="uk-UA"/>
        </w:rPr>
      </w:pPr>
    </w:p>
    <w:p w:rsidR="00CF3DA8" w:rsidRDefault="00CF3DA8" w:rsidP="00CF3DA8">
      <w:pPr>
        <w:ind w:left="708" w:firstLine="372"/>
        <w:jc w:val="both"/>
        <w:rPr>
          <w:sz w:val="28"/>
          <w:szCs w:val="28"/>
          <w:lang w:val="uk-UA"/>
        </w:rPr>
      </w:pPr>
      <w:r>
        <w:rPr>
          <w:sz w:val="28"/>
          <w:szCs w:val="28"/>
          <w:lang w:val="uk-UA"/>
        </w:rPr>
        <w:t xml:space="preserve">доктор медичних наук, професор </w:t>
      </w:r>
    </w:p>
    <w:p w:rsidR="00CF3DA8" w:rsidRDefault="00CF3DA8" w:rsidP="00CF3DA8">
      <w:pPr>
        <w:ind w:left="708" w:firstLine="372"/>
        <w:jc w:val="both"/>
        <w:rPr>
          <w:sz w:val="28"/>
          <w:szCs w:val="28"/>
          <w:lang w:val="uk-UA"/>
        </w:rPr>
      </w:pPr>
      <w:r>
        <w:rPr>
          <w:b/>
          <w:sz w:val="28"/>
          <w:szCs w:val="28"/>
          <w:lang w:val="uk-UA"/>
        </w:rPr>
        <w:t>КУРЯТА  ОЛЕКСАНДР  ВІКТОРОВИЧ</w:t>
      </w:r>
      <w:r>
        <w:rPr>
          <w:sz w:val="28"/>
          <w:szCs w:val="28"/>
          <w:lang w:val="uk-UA"/>
        </w:rPr>
        <w:t xml:space="preserve">, </w:t>
      </w:r>
    </w:p>
    <w:p w:rsidR="00CF3DA8" w:rsidRDefault="00CF3DA8" w:rsidP="00CF3DA8">
      <w:pPr>
        <w:ind w:left="708" w:firstLine="372"/>
        <w:jc w:val="both"/>
        <w:rPr>
          <w:sz w:val="28"/>
          <w:szCs w:val="28"/>
          <w:lang w:val="uk-UA"/>
        </w:rPr>
      </w:pPr>
      <w:r>
        <w:rPr>
          <w:sz w:val="28"/>
          <w:szCs w:val="28"/>
          <w:lang w:val="uk-UA"/>
        </w:rPr>
        <w:t xml:space="preserve">Дніпропетровська державна медична академія, </w:t>
      </w:r>
    </w:p>
    <w:p w:rsidR="00CF3DA8" w:rsidRDefault="00CF3DA8" w:rsidP="00CF3DA8">
      <w:pPr>
        <w:ind w:left="708" w:firstLine="372"/>
        <w:jc w:val="both"/>
        <w:rPr>
          <w:sz w:val="28"/>
          <w:szCs w:val="28"/>
          <w:lang w:val="uk-UA"/>
        </w:rPr>
      </w:pPr>
      <w:r>
        <w:rPr>
          <w:sz w:val="28"/>
          <w:szCs w:val="28"/>
          <w:lang w:val="uk-UA"/>
        </w:rPr>
        <w:t>завідувач кафедри госпітальної т</w:t>
      </w:r>
      <w:r>
        <w:rPr>
          <w:sz w:val="28"/>
          <w:szCs w:val="28"/>
          <w:lang w:val="uk-UA"/>
        </w:rPr>
        <w:t>е</w:t>
      </w:r>
      <w:r>
        <w:rPr>
          <w:sz w:val="28"/>
          <w:szCs w:val="28"/>
          <w:lang w:val="uk-UA"/>
        </w:rPr>
        <w:t xml:space="preserve">рапії № 1 та профпатології; </w:t>
      </w:r>
    </w:p>
    <w:p w:rsidR="00CF3DA8" w:rsidRDefault="00CF3DA8" w:rsidP="00CF3DA8">
      <w:pPr>
        <w:ind w:left="708" w:firstLine="372"/>
        <w:jc w:val="both"/>
        <w:rPr>
          <w:sz w:val="28"/>
          <w:szCs w:val="28"/>
          <w:lang w:val="uk-UA"/>
        </w:rPr>
      </w:pPr>
    </w:p>
    <w:p w:rsidR="00CF3DA8" w:rsidRDefault="00CF3DA8" w:rsidP="00CF3DA8">
      <w:pPr>
        <w:ind w:left="708" w:firstLine="372"/>
        <w:jc w:val="both"/>
        <w:rPr>
          <w:sz w:val="28"/>
          <w:szCs w:val="28"/>
          <w:lang w:val="uk-UA"/>
        </w:rPr>
      </w:pPr>
      <w:r>
        <w:rPr>
          <w:sz w:val="28"/>
          <w:szCs w:val="28"/>
          <w:lang w:val="uk-UA"/>
        </w:rPr>
        <w:t xml:space="preserve">доктор медичних наук, професор </w:t>
      </w:r>
    </w:p>
    <w:p w:rsidR="00CF3DA8" w:rsidRDefault="00CF3DA8" w:rsidP="00CF3DA8">
      <w:pPr>
        <w:ind w:left="708" w:firstLine="372"/>
        <w:jc w:val="both"/>
        <w:rPr>
          <w:sz w:val="28"/>
          <w:szCs w:val="28"/>
          <w:lang w:val="uk-UA"/>
        </w:rPr>
      </w:pPr>
      <w:r>
        <w:rPr>
          <w:b/>
          <w:sz w:val="28"/>
          <w:szCs w:val="28"/>
          <w:lang w:val="uk-UA"/>
        </w:rPr>
        <w:t>ЯБЛУЧАНСЬКИЙ  МИКОЛА  ІВАНОВИЧ</w:t>
      </w:r>
      <w:r>
        <w:rPr>
          <w:sz w:val="28"/>
          <w:szCs w:val="28"/>
          <w:lang w:val="uk-UA"/>
        </w:rPr>
        <w:t xml:space="preserve">, </w:t>
      </w:r>
    </w:p>
    <w:p w:rsidR="00CF3DA8" w:rsidRDefault="00CF3DA8" w:rsidP="00CF3DA8">
      <w:pPr>
        <w:ind w:left="708" w:firstLine="372"/>
        <w:jc w:val="both"/>
        <w:rPr>
          <w:sz w:val="28"/>
          <w:szCs w:val="28"/>
          <w:lang w:val="uk-UA"/>
        </w:rPr>
      </w:pPr>
      <w:r>
        <w:rPr>
          <w:sz w:val="28"/>
          <w:szCs w:val="28"/>
          <w:lang w:val="uk-UA"/>
        </w:rPr>
        <w:t xml:space="preserve">Харківський національний університет імені В.Н. Каразіна, </w:t>
      </w:r>
    </w:p>
    <w:p w:rsidR="00CF3DA8" w:rsidRDefault="00CF3DA8" w:rsidP="00CF3DA8">
      <w:pPr>
        <w:ind w:left="708" w:firstLine="372"/>
        <w:jc w:val="both"/>
        <w:rPr>
          <w:b/>
          <w:sz w:val="28"/>
          <w:szCs w:val="28"/>
          <w:lang w:val="uk-UA"/>
        </w:rPr>
      </w:pPr>
      <w:r>
        <w:rPr>
          <w:sz w:val="28"/>
          <w:szCs w:val="28"/>
          <w:lang w:val="uk-UA"/>
        </w:rPr>
        <w:t>завідувач кафедри вну</w:t>
      </w:r>
      <w:r>
        <w:rPr>
          <w:sz w:val="28"/>
          <w:szCs w:val="28"/>
          <w:lang w:val="uk-UA"/>
        </w:rPr>
        <w:t>т</w:t>
      </w:r>
      <w:r>
        <w:rPr>
          <w:sz w:val="28"/>
          <w:szCs w:val="28"/>
          <w:lang w:val="uk-UA"/>
        </w:rPr>
        <w:t>рішніх хвороб факультету</w:t>
      </w:r>
      <w:r>
        <w:rPr>
          <w:b/>
          <w:sz w:val="28"/>
          <w:szCs w:val="28"/>
          <w:lang w:val="uk-UA"/>
        </w:rPr>
        <w:t xml:space="preserve"> </w:t>
      </w:r>
    </w:p>
    <w:p w:rsidR="00CF3DA8" w:rsidRDefault="00CF3DA8" w:rsidP="00CF3DA8">
      <w:pPr>
        <w:ind w:left="708" w:firstLine="372"/>
        <w:jc w:val="both"/>
        <w:rPr>
          <w:b/>
          <w:sz w:val="28"/>
          <w:szCs w:val="28"/>
          <w:lang w:val="uk-UA"/>
        </w:rPr>
      </w:pPr>
      <w:r>
        <w:rPr>
          <w:sz w:val="28"/>
          <w:szCs w:val="28"/>
          <w:lang w:val="uk-UA"/>
        </w:rPr>
        <w:t>фундаментальної медицини.</w:t>
      </w:r>
    </w:p>
    <w:p w:rsidR="00CF3DA8" w:rsidRDefault="00CF3DA8" w:rsidP="00CF3DA8">
      <w:pPr>
        <w:jc w:val="both"/>
        <w:rPr>
          <w:color w:val="FF0000"/>
          <w:sz w:val="28"/>
          <w:szCs w:val="28"/>
          <w:lang w:val="uk-UA"/>
        </w:rPr>
      </w:pPr>
    </w:p>
    <w:p w:rsidR="00CF3DA8" w:rsidRDefault="00CF3DA8" w:rsidP="00CF3DA8">
      <w:pPr>
        <w:jc w:val="both"/>
        <w:rPr>
          <w:color w:val="FF0000"/>
          <w:sz w:val="28"/>
          <w:szCs w:val="28"/>
          <w:lang w:val="uk-UA"/>
        </w:rPr>
      </w:pPr>
    </w:p>
    <w:p w:rsidR="00CF3DA8" w:rsidRDefault="00CF3DA8" w:rsidP="00CF3DA8">
      <w:pPr>
        <w:jc w:val="both"/>
        <w:rPr>
          <w:sz w:val="28"/>
          <w:szCs w:val="28"/>
          <w:lang w:val="uk-UA"/>
        </w:rPr>
      </w:pPr>
      <w:r>
        <w:rPr>
          <w:sz w:val="28"/>
          <w:szCs w:val="28"/>
          <w:lang w:val="uk-UA"/>
        </w:rPr>
        <w:t xml:space="preserve">Захист відбудеться </w:t>
      </w:r>
      <w:r>
        <w:rPr>
          <w:sz w:val="28"/>
          <w:szCs w:val="28"/>
        </w:rPr>
        <w:t xml:space="preserve">“_____” ____________ </w:t>
      </w:r>
      <w:r>
        <w:rPr>
          <w:sz w:val="28"/>
          <w:szCs w:val="28"/>
          <w:lang w:val="uk-UA"/>
        </w:rPr>
        <w:t>2008 р.  о</w:t>
      </w:r>
      <w:r>
        <w:rPr>
          <w:sz w:val="28"/>
          <w:szCs w:val="28"/>
        </w:rPr>
        <w:t xml:space="preserve"> _______ </w:t>
      </w:r>
      <w:r>
        <w:rPr>
          <w:sz w:val="28"/>
          <w:szCs w:val="28"/>
          <w:lang w:val="uk-UA"/>
        </w:rPr>
        <w:t>годині на засіданні спеціалізованої вченої ради № Д 64.600.04 при Харківському державному медичному університеті МОЗ Укра</w:t>
      </w:r>
      <w:r>
        <w:rPr>
          <w:sz w:val="28"/>
          <w:szCs w:val="28"/>
          <w:lang w:val="uk-UA"/>
        </w:rPr>
        <w:t>ї</w:t>
      </w:r>
      <w:r>
        <w:rPr>
          <w:sz w:val="28"/>
          <w:szCs w:val="28"/>
          <w:lang w:val="uk-UA"/>
        </w:rPr>
        <w:t>ни за адресою: 61022, м. Харків, пр. Леніна, 4</w:t>
      </w:r>
    </w:p>
    <w:p w:rsidR="00CF3DA8" w:rsidRDefault="00CF3DA8" w:rsidP="00CF3DA8">
      <w:pPr>
        <w:jc w:val="both"/>
        <w:rPr>
          <w:color w:val="FF0000"/>
          <w:sz w:val="28"/>
          <w:szCs w:val="28"/>
          <w:lang w:val="uk-UA"/>
        </w:rPr>
      </w:pPr>
    </w:p>
    <w:p w:rsidR="00CF3DA8" w:rsidRDefault="00CF3DA8" w:rsidP="00CF3DA8">
      <w:pPr>
        <w:jc w:val="both"/>
        <w:rPr>
          <w:color w:val="FF0000"/>
          <w:sz w:val="28"/>
          <w:szCs w:val="28"/>
          <w:lang w:val="uk-UA"/>
        </w:rPr>
      </w:pPr>
    </w:p>
    <w:p w:rsidR="00CF3DA8" w:rsidRDefault="00CF3DA8" w:rsidP="00CF3DA8">
      <w:pPr>
        <w:jc w:val="both"/>
        <w:rPr>
          <w:sz w:val="28"/>
          <w:szCs w:val="28"/>
          <w:lang w:val="uk-UA"/>
        </w:rPr>
      </w:pPr>
      <w:r>
        <w:rPr>
          <w:sz w:val="28"/>
          <w:szCs w:val="28"/>
          <w:lang w:val="uk-UA"/>
        </w:rPr>
        <w:t>З дисертацією можна ознайомитись у бібліотеці Харківського державного медичного університету МОЗ Укра</w:t>
      </w:r>
      <w:r>
        <w:rPr>
          <w:sz w:val="28"/>
          <w:szCs w:val="28"/>
          <w:lang w:val="uk-UA"/>
        </w:rPr>
        <w:t>ї</w:t>
      </w:r>
      <w:r>
        <w:rPr>
          <w:sz w:val="28"/>
          <w:szCs w:val="28"/>
          <w:lang w:val="uk-UA"/>
        </w:rPr>
        <w:t>ни (61022, м. Харків, пр. Леніна, 4)</w:t>
      </w:r>
    </w:p>
    <w:p w:rsidR="00CF3DA8" w:rsidRDefault="00CF3DA8" w:rsidP="00CF3DA8">
      <w:pPr>
        <w:jc w:val="both"/>
        <w:rPr>
          <w:color w:val="FF0000"/>
          <w:sz w:val="28"/>
          <w:szCs w:val="28"/>
          <w:lang w:val="uk-UA"/>
        </w:rPr>
      </w:pPr>
    </w:p>
    <w:p w:rsidR="00CF3DA8" w:rsidRDefault="00CF3DA8" w:rsidP="00CF3DA8">
      <w:pPr>
        <w:jc w:val="both"/>
        <w:rPr>
          <w:color w:val="FF0000"/>
          <w:sz w:val="28"/>
          <w:szCs w:val="28"/>
          <w:lang w:val="uk-UA"/>
        </w:rPr>
      </w:pPr>
    </w:p>
    <w:p w:rsidR="00CF3DA8" w:rsidRDefault="00CF3DA8" w:rsidP="00CF3DA8">
      <w:pPr>
        <w:jc w:val="both"/>
        <w:rPr>
          <w:color w:val="FF0000"/>
          <w:sz w:val="28"/>
          <w:szCs w:val="28"/>
          <w:lang w:val="uk-UA"/>
        </w:rPr>
      </w:pPr>
      <w:r>
        <w:rPr>
          <w:sz w:val="28"/>
          <w:szCs w:val="28"/>
          <w:lang w:val="uk-UA"/>
        </w:rPr>
        <w:lastRenderedPageBreak/>
        <w:t xml:space="preserve">Автореферат розісланий  </w:t>
      </w:r>
      <w:r>
        <w:rPr>
          <w:sz w:val="28"/>
          <w:szCs w:val="28"/>
        </w:rPr>
        <w:t xml:space="preserve">“_____” ____________ </w:t>
      </w:r>
      <w:r>
        <w:rPr>
          <w:sz w:val="28"/>
          <w:szCs w:val="28"/>
          <w:lang w:val="uk-UA"/>
        </w:rPr>
        <w:t xml:space="preserve">2007 р. </w:t>
      </w:r>
    </w:p>
    <w:p w:rsidR="00CF3DA8" w:rsidRDefault="00CF3DA8" w:rsidP="00CF3DA8">
      <w:pPr>
        <w:jc w:val="both"/>
        <w:rPr>
          <w:sz w:val="28"/>
          <w:szCs w:val="28"/>
          <w:lang w:val="uk-UA"/>
        </w:rPr>
      </w:pPr>
      <w:r>
        <w:rPr>
          <w:sz w:val="28"/>
          <w:szCs w:val="28"/>
          <w:lang w:val="uk-UA"/>
        </w:rPr>
        <w:t xml:space="preserve"> </w:t>
      </w:r>
    </w:p>
    <w:p w:rsidR="00CF3DA8" w:rsidRDefault="00CF3DA8" w:rsidP="00CF3DA8">
      <w:pPr>
        <w:jc w:val="both"/>
        <w:rPr>
          <w:sz w:val="28"/>
          <w:szCs w:val="28"/>
          <w:lang w:val="uk-UA"/>
        </w:rPr>
      </w:pPr>
    </w:p>
    <w:p w:rsidR="00CF3DA8" w:rsidRDefault="00CF3DA8" w:rsidP="00CF3DA8">
      <w:pPr>
        <w:jc w:val="both"/>
        <w:rPr>
          <w:sz w:val="28"/>
          <w:szCs w:val="28"/>
          <w:lang w:val="uk-UA"/>
        </w:rPr>
      </w:pPr>
      <w:r>
        <w:rPr>
          <w:sz w:val="28"/>
          <w:szCs w:val="28"/>
          <w:lang w:val="uk-UA"/>
        </w:rPr>
        <w:t xml:space="preserve">Учений секретар </w:t>
      </w:r>
    </w:p>
    <w:p w:rsidR="00CF3DA8" w:rsidRDefault="00CF3DA8" w:rsidP="00CF3DA8">
      <w:pPr>
        <w:jc w:val="both"/>
        <w:rPr>
          <w:sz w:val="28"/>
          <w:szCs w:val="28"/>
          <w:lang w:val="uk-UA"/>
        </w:rPr>
      </w:pPr>
      <w:r>
        <w:rPr>
          <w:sz w:val="28"/>
          <w:szCs w:val="28"/>
          <w:lang w:val="uk-UA"/>
        </w:rPr>
        <w:t xml:space="preserve">спеціалізованої вченої ради Д 64.600.04, </w:t>
      </w:r>
    </w:p>
    <w:p w:rsidR="00CF3DA8" w:rsidRDefault="00CF3DA8" w:rsidP="00CF3DA8">
      <w:pPr>
        <w:jc w:val="both"/>
        <w:rPr>
          <w:sz w:val="28"/>
          <w:szCs w:val="28"/>
          <w:lang w:val="uk-UA"/>
        </w:rPr>
      </w:pPr>
      <w:r>
        <w:rPr>
          <w:sz w:val="28"/>
          <w:szCs w:val="28"/>
          <w:lang w:val="uk-UA"/>
        </w:rPr>
        <w:t>д.мед.н., доц.</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Фролова Т.В.</w:t>
      </w:r>
    </w:p>
    <w:p w:rsidR="00CF3DA8" w:rsidRDefault="00CF3DA8" w:rsidP="00CF3DA8">
      <w:pPr>
        <w:jc w:val="center"/>
        <w:rPr>
          <w:b/>
          <w:sz w:val="28"/>
          <w:szCs w:val="28"/>
          <w:lang w:val="uk-UA"/>
        </w:rPr>
      </w:pPr>
      <w:r>
        <w:rPr>
          <w:b/>
          <w:sz w:val="28"/>
          <w:szCs w:val="28"/>
          <w:lang w:val="uk-UA"/>
        </w:rPr>
        <w:t>ЗАГАЛЬНА ХАРАКТЕРИСТИКА РОБОТИ</w:t>
      </w:r>
    </w:p>
    <w:p w:rsidR="00CF3DA8" w:rsidRDefault="00CF3DA8" w:rsidP="00CF3DA8">
      <w:pPr>
        <w:pStyle w:val="afffffff8"/>
        <w:spacing w:line="240" w:lineRule="auto"/>
        <w:ind w:firstLine="709"/>
        <w:jc w:val="both"/>
        <w:outlineLvl w:val="0"/>
        <w:rPr>
          <w:szCs w:val="28"/>
          <w:lang w:val="uk-UA"/>
        </w:rPr>
      </w:pPr>
      <w:r>
        <w:rPr>
          <w:b/>
          <w:bCs/>
          <w:szCs w:val="28"/>
          <w:lang w:val="uk-UA"/>
        </w:rPr>
        <w:t>Актуальність теми.</w:t>
      </w:r>
      <w:r>
        <w:rPr>
          <w:color w:val="FF0000"/>
          <w:szCs w:val="28"/>
          <w:lang w:val="uk-UA"/>
        </w:rPr>
        <w:t xml:space="preserve"> </w:t>
      </w:r>
      <w:r>
        <w:rPr>
          <w:szCs w:val="28"/>
          <w:lang w:val="uk-UA"/>
        </w:rPr>
        <w:t>Хронічна серцева недостатність (ХСН) із збереженою систолічною функцією лівого шлуночка характеризується широкою поширеністю, високим ризиком повторних госпіталізацій і смертністю, котрі зіставляються з такими для ХСН з систолічною дисфункцією (</w:t>
      </w:r>
      <w:hyperlink r:id="rId10" w:tooltip="Click to search for citations by this author." w:history="1">
        <w:r>
          <w:rPr>
            <w:szCs w:val="28"/>
            <w:lang w:val="en-US"/>
          </w:rPr>
          <w:t>Brutsaert</w:t>
        </w:r>
        <w:r>
          <w:rPr>
            <w:szCs w:val="28"/>
            <w:lang w:val="uk-UA"/>
          </w:rPr>
          <w:t xml:space="preserve"> </w:t>
        </w:r>
        <w:r>
          <w:rPr>
            <w:szCs w:val="28"/>
            <w:lang w:val="en-US"/>
          </w:rPr>
          <w:t>D</w:t>
        </w:r>
        <w:r>
          <w:rPr>
            <w:szCs w:val="28"/>
            <w:lang w:val="uk-UA"/>
          </w:rPr>
          <w:t>.</w:t>
        </w:r>
        <w:r>
          <w:rPr>
            <w:szCs w:val="28"/>
            <w:lang w:val="en-US"/>
          </w:rPr>
          <w:t>L</w:t>
        </w:r>
      </w:hyperlink>
      <w:r>
        <w:rPr>
          <w:szCs w:val="28"/>
          <w:lang w:val="uk-UA"/>
        </w:rPr>
        <w:t xml:space="preserve">., 2006; </w:t>
      </w:r>
      <w:r>
        <w:rPr>
          <w:szCs w:val="28"/>
          <w:lang w:val="en-US"/>
        </w:rPr>
        <w:t>Smith</w:t>
      </w:r>
      <w:r>
        <w:rPr>
          <w:szCs w:val="28"/>
          <w:lang w:val="uk-UA"/>
        </w:rPr>
        <w:t xml:space="preserve"> </w:t>
      </w:r>
      <w:r>
        <w:rPr>
          <w:szCs w:val="28"/>
          <w:lang w:val="en-US"/>
        </w:rPr>
        <w:t>G</w:t>
      </w:r>
      <w:r>
        <w:rPr>
          <w:szCs w:val="28"/>
          <w:lang w:val="uk-UA"/>
        </w:rPr>
        <w:t>.</w:t>
      </w:r>
      <w:r>
        <w:rPr>
          <w:szCs w:val="28"/>
          <w:lang w:val="en-US"/>
        </w:rPr>
        <w:t>L</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2003). При цьому рекоменд</w:t>
      </w:r>
      <w:r>
        <w:rPr>
          <w:szCs w:val="28"/>
          <w:lang w:val="uk-UA"/>
        </w:rPr>
        <w:t>а</w:t>
      </w:r>
      <w:r>
        <w:rPr>
          <w:szCs w:val="28"/>
          <w:lang w:val="uk-UA"/>
        </w:rPr>
        <w:t>ції по медикаментозній терапії даної групи хворих носять гіпотетичний хара</w:t>
      </w:r>
      <w:r>
        <w:rPr>
          <w:szCs w:val="28"/>
          <w:lang w:val="uk-UA"/>
        </w:rPr>
        <w:t>к</w:t>
      </w:r>
      <w:r>
        <w:rPr>
          <w:szCs w:val="28"/>
          <w:lang w:val="uk-UA"/>
        </w:rPr>
        <w:t xml:space="preserve">тер (рекомендації категорії </w:t>
      </w:r>
      <w:r>
        <w:rPr>
          <w:szCs w:val="28"/>
        </w:rPr>
        <w:t>II</w:t>
      </w:r>
      <w:r>
        <w:rPr>
          <w:szCs w:val="28"/>
          <w:lang w:val="uk-UA"/>
        </w:rPr>
        <w:t>а, рівень доказів С)  (Амосова К.М.</w:t>
      </w:r>
      <w:r>
        <w:rPr>
          <w:sz w:val="16"/>
          <w:szCs w:val="16"/>
          <w:lang w:val="uk-UA"/>
        </w:rPr>
        <w:t xml:space="preserve"> </w:t>
      </w:r>
      <w:r>
        <w:rPr>
          <w:szCs w:val="28"/>
          <w:lang w:val="uk-UA"/>
        </w:rPr>
        <w:t>і спіавт.,2006;Жарінов</w:t>
      </w:r>
      <w:r>
        <w:rPr>
          <w:sz w:val="16"/>
          <w:szCs w:val="16"/>
          <w:lang w:val="uk-UA"/>
        </w:rPr>
        <w:t xml:space="preserve"> </w:t>
      </w:r>
      <w:r>
        <w:rPr>
          <w:szCs w:val="28"/>
          <w:lang w:val="uk-UA"/>
        </w:rPr>
        <w:t xml:space="preserve">О.Й.,2006;Национальные Рекомендации ВНОК и ОССН по диагностике и лечению ХСН (второй пересмотр), 2006; </w:t>
      </w:r>
      <w:r>
        <w:rPr>
          <w:szCs w:val="28"/>
          <w:lang w:val="en-US"/>
        </w:rPr>
        <w:t>The</w:t>
      </w:r>
      <w:r>
        <w:rPr>
          <w:szCs w:val="28"/>
          <w:lang w:val="uk-UA"/>
        </w:rPr>
        <w:t xml:space="preserve"> </w:t>
      </w:r>
      <w:r>
        <w:rPr>
          <w:szCs w:val="28"/>
          <w:lang w:val="en-US"/>
        </w:rPr>
        <w:t>Task</w:t>
      </w:r>
      <w:r>
        <w:rPr>
          <w:szCs w:val="28"/>
          <w:lang w:val="uk-UA"/>
        </w:rPr>
        <w:t xml:space="preserve"> </w:t>
      </w:r>
      <w:r>
        <w:rPr>
          <w:szCs w:val="28"/>
          <w:lang w:val="en-US"/>
        </w:rPr>
        <w:t>Force</w:t>
      </w:r>
      <w:r>
        <w:rPr>
          <w:szCs w:val="28"/>
          <w:lang w:val="uk-UA"/>
        </w:rPr>
        <w:t xml:space="preserve"> </w:t>
      </w:r>
      <w:r>
        <w:rPr>
          <w:szCs w:val="28"/>
          <w:lang w:val="en-US"/>
        </w:rPr>
        <w:t>for</w:t>
      </w:r>
      <w:r>
        <w:rPr>
          <w:szCs w:val="28"/>
          <w:lang w:val="uk-UA"/>
        </w:rPr>
        <w:t xml:space="preserve"> </w:t>
      </w:r>
      <w:r>
        <w:rPr>
          <w:szCs w:val="28"/>
          <w:lang w:val="en-US"/>
        </w:rPr>
        <w:t>the</w:t>
      </w:r>
      <w:r>
        <w:rPr>
          <w:szCs w:val="28"/>
          <w:lang w:val="uk-UA"/>
        </w:rPr>
        <w:t xml:space="preserve"> </w:t>
      </w:r>
      <w:r>
        <w:rPr>
          <w:szCs w:val="28"/>
          <w:lang w:val="en-US"/>
        </w:rPr>
        <w:t>diagnosis</w:t>
      </w:r>
      <w:r>
        <w:rPr>
          <w:szCs w:val="28"/>
          <w:lang w:val="uk-UA"/>
        </w:rPr>
        <w:t xml:space="preserve"> </w:t>
      </w:r>
      <w:r>
        <w:rPr>
          <w:szCs w:val="28"/>
          <w:lang w:val="en-US"/>
        </w:rPr>
        <w:t>and</w:t>
      </w:r>
      <w:r>
        <w:rPr>
          <w:szCs w:val="28"/>
          <w:lang w:val="uk-UA"/>
        </w:rPr>
        <w:t xml:space="preserve"> </w:t>
      </w:r>
      <w:r>
        <w:rPr>
          <w:szCs w:val="28"/>
          <w:lang w:val="en-US"/>
        </w:rPr>
        <w:t>treatment</w:t>
      </w:r>
      <w:r>
        <w:rPr>
          <w:szCs w:val="28"/>
          <w:lang w:val="uk-UA"/>
        </w:rPr>
        <w:t xml:space="preserve"> </w:t>
      </w:r>
      <w:r>
        <w:rPr>
          <w:szCs w:val="28"/>
          <w:lang w:val="en-US"/>
        </w:rPr>
        <w:t>of</w:t>
      </w:r>
      <w:r>
        <w:rPr>
          <w:szCs w:val="28"/>
          <w:lang w:val="uk-UA"/>
        </w:rPr>
        <w:t xml:space="preserve"> </w:t>
      </w:r>
      <w:r>
        <w:rPr>
          <w:szCs w:val="28"/>
          <w:lang w:val="en-US"/>
        </w:rPr>
        <w:t>CHF</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w:t>
      </w:r>
      <w:r>
        <w:rPr>
          <w:szCs w:val="28"/>
          <w:lang w:val="en-US"/>
        </w:rPr>
        <w:t>European</w:t>
      </w:r>
      <w:r>
        <w:rPr>
          <w:szCs w:val="28"/>
          <w:lang w:val="uk-UA"/>
        </w:rPr>
        <w:t xml:space="preserve"> </w:t>
      </w:r>
      <w:r>
        <w:rPr>
          <w:szCs w:val="28"/>
          <w:lang w:val="en-US"/>
        </w:rPr>
        <w:t>Society</w:t>
      </w:r>
      <w:r>
        <w:rPr>
          <w:szCs w:val="28"/>
          <w:lang w:val="uk-UA"/>
        </w:rPr>
        <w:t xml:space="preserve"> </w:t>
      </w:r>
      <w:r>
        <w:rPr>
          <w:szCs w:val="28"/>
          <w:lang w:val="en-US"/>
        </w:rPr>
        <w:t>of</w:t>
      </w:r>
      <w:r>
        <w:rPr>
          <w:szCs w:val="28"/>
          <w:lang w:val="uk-UA"/>
        </w:rPr>
        <w:t xml:space="preserve"> </w:t>
      </w:r>
      <w:r>
        <w:rPr>
          <w:szCs w:val="28"/>
          <w:lang w:val="en-US"/>
        </w:rPr>
        <w:t>Cardiology</w:t>
      </w:r>
      <w:r>
        <w:rPr>
          <w:szCs w:val="28"/>
          <w:lang w:val="uk-UA"/>
        </w:rPr>
        <w:t>, 2005).</w:t>
      </w:r>
    </w:p>
    <w:p w:rsidR="00CF3DA8" w:rsidRDefault="00CF3DA8" w:rsidP="00CF3DA8">
      <w:pPr>
        <w:pStyle w:val="afffffff8"/>
        <w:spacing w:line="240" w:lineRule="auto"/>
        <w:ind w:firstLine="709"/>
        <w:jc w:val="both"/>
        <w:outlineLvl w:val="0"/>
        <w:rPr>
          <w:szCs w:val="28"/>
          <w:lang w:val="uk-UA"/>
        </w:rPr>
      </w:pPr>
      <w:r>
        <w:rPr>
          <w:szCs w:val="28"/>
          <w:lang w:val="uk-UA" w:eastAsia="uk-UA"/>
        </w:rPr>
        <w:t>Останніми роками відзначена тенденція до зниження смертності і підвищення виживаємості серед хворих, страждаючих на ХСН (</w:t>
      </w:r>
      <w:r>
        <w:rPr>
          <w:szCs w:val="28"/>
          <w:lang w:val="en-US"/>
        </w:rPr>
        <w:t>Schaufelberger</w:t>
      </w:r>
      <w:r>
        <w:rPr>
          <w:szCs w:val="28"/>
          <w:lang w:val="uk-UA"/>
        </w:rPr>
        <w:t xml:space="preserve"> </w:t>
      </w:r>
      <w:r>
        <w:rPr>
          <w:szCs w:val="28"/>
          <w:lang w:val="en-US"/>
        </w:rPr>
        <w:t>M</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2004; </w:t>
      </w:r>
      <w:r>
        <w:rPr>
          <w:szCs w:val="28"/>
          <w:lang w:val="en-US"/>
        </w:rPr>
        <w:t>Blackledge</w:t>
      </w:r>
      <w:r>
        <w:rPr>
          <w:szCs w:val="28"/>
          <w:lang w:val="uk-UA"/>
        </w:rPr>
        <w:t xml:space="preserve"> </w:t>
      </w:r>
      <w:r>
        <w:rPr>
          <w:szCs w:val="28"/>
          <w:lang w:val="en-US"/>
        </w:rPr>
        <w:t>H</w:t>
      </w:r>
      <w:r>
        <w:rPr>
          <w:szCs w:val="28"/>
          <w:lang w:val="uk-UA"/>
        </w:rPr>
        <w:t>.</w:t>
      </w:r>
      <w:r>
        <w:rPr>
          <w:szCs w:val="28"/>
          <w:lang w:val="en-US"/>
        </w:rPr>
        <w:t>M</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2003), що, ймовірно, пов'язано з впровадженням в клінічну практику препаратів з групи модуляторів нейрогуморальних систем (</w:t>
      </w:r>
      <w:r>
        <w:rPr>
          <w:szCs w:val="28"/>
          <w:lang w:val="en-US"/>
        </w:rPr>
        <w:t>George</w:t>
      </w:r>
      <w:r>
        <w:rPr>
          <w:szCs w:val="28"/>
          <w:lang w:val="uk-UA"/>
        </w:rPr>
        <w:t xml:space="preserve"> </w:t>
      </w:r>
      <w:r>
        <w:rPr>
          <w:szCs w:val="28"/>
          <w:lang w:val="en-US"/>
        </w:rPr>
        <w:t>J</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2005; </w:t>
      </w:r>
      <w:r>
        <w:rPr>
          <w:szCs w:val="28"/>
          <w:lang w:val="es-ES_tradnl"/>
        </w:rPr>
        <w:t>Roig E., 2004</w:t>
      </w:r>
      <w:r>
        <w:rPr>
          <w:szCs w:val="28"/>
          <w:lang w:val="uk-UA"/>
        </w:rPr>
        <w:t>;</w:t>
      </w:r>
      <w:r>
        <w:rPr>
          <w:szCs w:val="28"/>
          <w:lang w:val="es-ES_tradnl"/>
        </w:rPr>
        <w:t xml:space="preserve"> </w:t>
      </w:r>
      <w:r>
        <w:rPr>
          <w:rStyle w:val="afb"/>
          <w:b w:val="0"/>
          <w:szCs w:val="28"/>
          <w:lang w:val="sv-SE"/>
        </w:rPr>
        <w:t>Anker</w:t>
      </w:r>
      <w:r>
        <w:rPr>
          <w:rStyle w:val="afb"/>
          <w:b w:val="0"/>
          <w:szCs w:val="28"/>
          <w:lang w:val="uk-UA"/>
        </w:rPr>
        <w:t xml:space="preserve"> </w:t>
      </w:r>
      <w:r>
        <w:rPr>
          <w:rStyle w:val="afb"/>
          <w:b w:val="0"/>
          <w:szCs w:val="28"/>
          <w:lang w:val="sv-SE"/>
        </w:rPr>
        <w:t>S</w:t>
      </w:r>
      <w:r>
        <w:rPr>
          <w:rStyle w:val="afb"/>
          <w:b w:val="0"/>
          <w:szCs w:val="28"/>
          <w:lang w:val="uk-UA"/>
        </w:rPr>
        <w:t>.</w:t>
      </w:r>
      <w:r>
        <w:rPr>
          <w:rStyle w:val="afb"/>
          <w:b w:val="0"/>
          <w:szCs w:val="28"/>
          <w:lang w:val="sv-SE"/>
        </w:rPr>
        <w:t>D</w:t>
      </w:r>
      <w:r>
        <w:rPr>
          <w:rStyle w:val="afb"/>
          <w:b w:val="0"/>
          <w:szCs w:val="28"/>
          <w:lang w:val="uk-UA"/>
        </w:rPr>
        <w:t xml:space="preserve">. </w:t>
      </w:r>
      <w:r>
        <w:rPr>
          <w:rStyle w:val="afb"/>
          <w:b w:val="0"/>
          <w:szCs w:val="28"/>
          <w:lang w:val="sv-SE"/>
        </w:rPr>
        <w:t>et</w:t>
      </w:r>
      <w:r>
        <w:rPr>
          <w:rStyle w:val="afb"/>
          <w:b w:val="0"/>
          <w:szCs w:val="28"/>
          <w:lang w:val="uk-UA"/>
        </w:rPr>
        <w:t xml:space="preserve"> </w:t>
      </w:r>
      <w:r>
        <w:rPr>
          <w:rStyle w:val="afb"/>
          <w:b w:val="0"/>
          <w:szCs w:val="28"/>
          <w:lang w:val="sv-SE"/>
        </w:rPr>
        <w:t>al</w:t>
      </w:r>
      <w:r>
        <w:rPr>
          <w:rStyle w:val="afb"/>
          <w:b w:val="0"/>
          <w:szCs w:val="28"/>
          <w:lang w:val="uk-UA"/>
        </w:rPr>
        <w:t>., 2004)</w:t>
      </w:r>
      <w:r>
        <w:rPr>
          <w:szCs w:val="28"/>
          <w:lang w:val="uk-UA"/>
        </w:rPr>
        <w:t>. Слід зазначити, що виживаємість при ХСН підвищилася з якнайменшим поліпшенням виживаємості серед жінок і літних (</w:t>
      </w:r>
      <w:r>
        <w:rPr>
          <w:szCs w:val="28"/>
          <w:lang w:val="uk-UA" w:eastAsia="uk-UA"/>
        </w:rPr>
        <w:t>Roger V.L</w:t>
      </w:r>
      <w:r>
        <w:rPr>
          <w:szCs w:val="28"/>
          <w:lang w:val="uk-UA"/>
        </w:rPr>
        <w:t xml:space="preserve">. </w:t>
      </w:r>
      <w:r>
        <w:rPr>
          <w:szCs w:val="28"/>
          <w:lang w:val="uk-UA" w:eastAsia="uk-UA"/>
        </w:rPr>
        <w:t>et al</w:t>
      </w:r>
      <w:r>
        <w:rPr>
          <w:szCs w:val="28"/>
          <w:lang w:val="uk-UA"/>
        </w:rPr>
        <w:t>., 2004), тобто групи пацієнтів, найбільш часто страждаючих на ХСН із збереженою систолічною функцією лівого шлуночка.</w:t>
      </w:r>
    </w:p>
    <w:p w:rsidR="00CF3DA8" w:rsidRDefault="00CF3DA8" w:rsidP="00CF3DA8">
      <w:pPr>
        <w:pStyle w:val="afffffff8"/>
        <w:spacing w:line="240" w:lineRule="auto"/>
        <w:ind w:firstLine="709"/>
        <w:jc w:val="both"/>
        <w:outlineLvl w:val="0"/>
        <w:rPr>
          <w:lang w:val="uk-UA"/>
        </w:rPr>
      </w:pPr>
      <w:r>
        <w:rPr>
          <w:lang w:val="uk-UA"/>
        </w:rPr>
        <w:t xml:space="preserve">Показано, що смертність, частота повторних госпіталізацій та функціональний статус пацієнтів з ХСН із збереженою систолічною функцією лівого шлуночка (фракція викиду (ФВ) &gt;40%) аналогічні пацієнтам з ХСН з систолічною дисфункцією (ФВ≤40%). Ці дві групи пацієнтів з ХСН являються унікальними, статистично значимими, і мають клінічно важливі </w:t>
      </w:r>
      <w:r>
        <w:rPr>
          <w:lang w:val="uk-UA"/>
        </w:rPr>
        <w:lastRenderedPageBreak/>
        <w:t>відмінності. Пацієнти з ХСН із збереженою систолічною функцією лівого шлуночка мають тенденцію бути старше, більш частіше це жінки, частіше ці пацієнти мають гіпертензію і рідше – ішемічну хворобу серця (ІХС). Коефіцієнт смертності у цих пацієнтів значно нижче, ніж у пацієнтів з ХСН з систолічною дисфункцією, але і значно вище, ніж у співвідносних по віку осіб без ХСН. Таким чином, важливі відмінності в демографії та смертності обґрунтовують класифікацію пацієнтів з ХСН на дві вказані групи (</w:t>
      </w:r>
      <w:hyperlink r:id="rId11" w:tooltip="Click to search for citations by this author." w:history="1">
        <w:r>
          <w:rPr>
            <w:lang w:val="en-US"/>
          </w:rPr>
          <w:t>Brutsaert</w:t>
        </w:r>
        <w:r>
          <w:rPr>
            <w:lang w:val="uk-UA"/>
          </w:rPr>
          <w:t xml:space="preserve"> </w:t>
        </w:r>
        <w:r>
          <w:rPr>
            <w:lang w:val="en-US"/>
          </w:rPr>
          <w:t>D</w:t>
        </w:r>
        <w:r>
          <w:rPr>
            <w:lang w:val="uk-UA"/>
          </w:rPr>
          <w:t>.</w:t>
        </w:r>
        <w:r>
          <w:rPr>
            <w:lang w:val="en-US"/>
          </w:rPr>
          <w:t>L</w:t>
        </w:r>
      </w:hyperlink>
      <w:r>
        <w:rPr>
          <w:lang w:val="uk-UA"/>
        </w:rPr>
        <w:t xml:space="preserve">., 2006; </w:t>
      </w:r>
      <w:r>
        <w:rPr>
          <w:lang w:val="en-US"/>
        </w:rPr>
        <w:t>Yancy</w:t>
      </w:r>
      <w:r>
        <w:rPr>
          <w:lang w:val="uk-UA"/>
        </w:rPr>
        <w:t xml:space="preserve"> </w:t>
      </w:r>
      <w:r>
        <w:rPr>
          <w:lang w:val="en-US"/>
        </w:rPr>
        <w:t>C</w:t>
      </w:r>
      <w:r>
        <w:rPr>
          <w:lang w:val="uk-UA"/>
        </w:rPr>
        <w:t>.</w:t>
      </w:r>
      <w:r>
        <w:rPr>
          <w:lang w:val="en-US"/>
        </w:rPr>
        <w:t>W</w:t>
      </w:r>
      <w:r>
        <w:rPr>
          <w:lang w:val="uk-UA"/>
        </w:rPr>
        <w:t xml:space="preserve">. </w:t>
      </w:r>
      <w:r>
        <w:rPr>
          <w:lang w:val="en-US"/>
        </w:rPr>
        <w:t>et</w:t>
      </w:r>
      <w:r>
        <w:rPr>
          <w:lang w:val="uk-UA"/>
        </w:rPr>
        <w:t xml:space="preserve"> </w:t>
      </w:r>
      <w:r>
        <w:rPr>
          <w:lang w:val="en-US"/>
        </w:rPr>
        <w:t>al</w:t>
      </w:r>
      <w:r>
        <w:rPr>
          <w:lang w:val="uk-UA"/>
        </w:rPr>
        <w:t xml:space="preserve">.,  2006; </w:t>
      </w:r>
      <w:r>
        <w:rPr>
          <w:lang w:val="en-US"/>
        </w:rPr>
        <w:t>Smith</w:t>
      </w:r>
      <w:r>
        <w:rPr>
          <w:lang w:val="uk-UA"/>
        </w:rPr>
        <w:t xml:space="preserve"> </w:t>
      </w:r>
      <w:r>
        <w:rPr>
          <w:lang w:val="en-US"/>
        </w:rPr>
        <w:t>G</w:t>
      </w:r>
      <w:r>
        <w:rPr>
          <w:lang w:val="uk-UA"/>
        </w:rPr>
        <w:t>.</w:t>
      </w:r>
      <w:r>
        <w:rPr>
          <w:lang w:val="en-US"/>
        </w:rPr>
        <w:t>L</w:t>
      </w:r>
      <w:r>
        <w:rPr>
          <w:lang w:val="uk-UA"/>
        </w:rPr>
        <w:t xml:space="preserve">. </w:t>
      </w:r>
      <w:r>
        <w:rPr>
          <w:lang w:val="en-US"/>
        </w:rPr>
        <w:t>et</w:t>
      </w:r>
      <w:r>
        <w:rPr>
          <w:lang w:val="uk-UA"/>
        </w:rPr>
        <w:t xml:space="preserve"> </w:t>
      </w:r>
      <w:r>
        <w:rPr>
          <w:lang w:val="en-US"/>
        </w:rPr>
        <w:t>al</w:t>
      </w:r>
      <w:r>
        <w:rPr>
          <w:lang w:val="uk-UA"/>
        </w:rPr>
        <w:t>., 2003).</w:t>
      </w:r>
    </w:p>
    <w:p w:rsidR="00CF3DA8" w:rsidRDefault="00CF3DA8" w:rsidP="00CF3DA8">
      <w:pPr>
        <w:autoSpaceDE w:val="0"/>
        <w:autoSpaceDN w:val="0"/>
        <w:ind w:firstLine="708"/>
        <w:jc w:val="both"/>
        <w:rPr>
          <w:sz w:val="28"/>
          <w:szCs w:val="28"/>
          <w:lang w:val="uk-UA"/>
        </w:rPr>
      </w:pPr>
      <w:r>
        <w:rPr>
          <w:sz w:val="28"/>
          <w:szCs w:val="28"/>
          <w:lang w:val="uk-UA"/>
        </w:rPr>
        <w:t>У ряді досліджень, що включали оцінку смертності у хворих на ХСН із збереженою систолічною функцією лівого шлуночка (ФВ&gt;40%), відзначено</w:t>
      </w:r>
      <w:r>
        <w:rPr>
          <w:sz w:val="28"/>
          <w:szCs w:val="28"/>
          <w:lang w:val="uk-UA" w:eastAsia="uk-UA"/>
        </w:rPr>
        <w:t xml:space="preserve">, </w:t>
      </w:r>
      <w:r>
        <w:rPr>
          <w:sz w:val="28"/>
          <w:szCs w:val="28"/>
          <w:lang w:val="uk-UA"/>
        </w:rPr>
        <w:t>що потенційно важливим є виділення групи з «прикордонним» рівнем ФВ ЛШ (ФВ &gt;40% і &lt;50%). Так було показано, що п'</w:t>
      </w:r>
      <w:r>
        <w:rPr>
          <w:sz w:val="28"/>
          <w:szCs w:val="28"/>
          <w:lang w:val="uk-UA"/>
        </w:rPr>
        <w:t>я</w:t>
      </w:r>
      <w:r>
        <w:rPr>
          <w:sz w:val="28"/>
          <w:szCs w:val="28"/>
          <w:lang w:val="uk-UA"/>
        </w:rPr>
        <w:t>тирічна виживаємість після інфаркту міокарда складає 95% у пацієнтів з ФВ&gt;50%, 83% – у пацієнтів з ФВ=41-50% і 65% – у пацієнтів з ФВ&lt;40%. В дослідженні ЕС</w:t>
      </w:r>
      <w:r>
        <w:rPr>
          <w:sz w:val="28"/>
          <w:szCs w:val="28"/>
        </w:rPr>
        <w:t>HOES</w:t>
      </w:r>
      <w:r>
        <w:rPr>
          <w:sz w:val="28"/>
          <w:szCs w:val="28"/>
          <w:lang w:val="uk-UA"/>
        </w:rPr>
        <w:t xml:space="preserve"> п'</w:t>
      </w:r>
      <w:r>
        <w:rPr>
          <w:sz w:val="28"/>
          <w:szCs w:val="28"/>
          <w:lang w:val="uk-UA"/>
        </w:rPr>
        <w:t>я</w:t>
      </w:r>
      <w:r>
        <w:rPr>
          <w:sz w:val="28"/>
          <w:szCs w:val="28"/>
          <w:lang w:val="uk-UA"/>
        </w:rPr>
        <w:t>тирічна виживаємість хворих на ХСН значно підвищувалася із збільшенням ФВ (58% (ФВ≤40%) проти 74% (ФВ &gt;40 і &lt;50%) проти 90% (ФВ≥50%)) (</w:t>
      </w:r>
      <w:r>
        <w:rPr>
          <w:sz w:val="28"/>
          <w:szCs w:val="28"/>
          <w:lang w:val="en-US"/>
        </w:rPr>
        <w:t>Hobbs</w:t>
      </w:r>
      <w:r>
        <w:rPr>
          <w:sz w:val="28"/>
          <w:szCs w:val="28"/>
          <w:lang w:val="uk-UA"/>
        </w:rPr>
        <w:t xml:space="preserve"> </w:t>
      </w:r>
      <w:r>
        <w:rPr>
          <w:sz w:val="28"/>
          <w:szCs w:val="28"/>
          <w:lang w:val="en-US"/>
        </w:rPr>
        <w:t>F</w:t>
      </w:r>
      <w:r>
        <w:rPr>
          <w:sz w:val="28"/>
          <w:szCs w:val="28"/>
          <w:lang w:val="uk-UA"/>
        </w:rPr>
        <w:t>.</w:t>
      </w:r>
      <w:r>
        <w:rPr>
          <w:sz w:val="28"/>
          <w:szCs w:val="28"/>
          <w:lang w:val="en-US"/>
        </w:rPr>
        <w:t>D</w:t>
      </w:r>
      <w:r>
        <w:rPr>
          <w:sz w:val="28"/>
          <w:szCs w:val="28"/>
          <w:lang w:val="uk-UA"/>
        </w:rPr>
        <w:t>.</w:t>
      </w:r>
      <w:r>
        <w:rPr>
          <w:sz w:val="28"/>
          <w:szCs w:val="28"/>
          <w:lang w:val="en-US"/>
        </w:rPr>
        <w:t>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2007).</w:t>
      </w:r>
    </w:p>
    <w:p w:rsidR="00CF3DA8" w:rsidRDefault="00CF3DA8" w:rsidP="00CF3DA8">
      <w:pPr>
        <w:ind w:firstLine="708"/>
        <w:jc w:val="both"/>
        <w:rPr>
          <w:sz w:val="28"/>
          <w:szCs w:val="28"/>
          <w:lang w:val="uk-UA"/>
        </w:rPr>
      </w:pPr>
      <w:r>
        <w:rPr>
          <w:sz w:val="28"/>
          <w:szCs w:val="28"/>
          <w:lang w:val="uk-UA"/>
        </w:rPr>
        <w:t xml:space="preserve">Пацієнти з ХСН із збереженою систолічною функцією лівого шлуночка мають переважно (хоча і не ізольовано) аномалії в діастолічній функції лівого шлуночка (ЛШ), тоді як пацієнти з ХСН з систолічною дисфункцією мають переважно (хоча і не ізольовано) аномалії в систолічній функції ЛШ. Ці специфічні відмінності в функції ЛШ пов’язані з певними відмінностями кардіального і міокардіального ремоделювання у двох групах пацієнтів з ХСН. Ці відмінності в патофізіологічних механізмах, функції і ремоделюванні призводять до клінічно значимих відмінностей,  відмінностей в демографії та смертності (Фомина И.Г. и соавт., 2006; </w:t>
      </w:r>
      <w:hyperlink r:id="rId12" w:history="1">
        <w:r>
          <w:rPr>
            <w:sz w:val="28"/>
            <w:szCs w:val="28"/>
          </w:rPr>
          <w:t>Satpathy</w:t>
        </w:r>
        <w:r>
          <w:rPr>
            <w:sz w:val="28"/>
            <w:szCs w:val="28"/>
            <w:lang w:val="uk-UA"/>
          </w:rPr>
          <w:t xml:space="preserve"> </w:t>
        </w:r>
        <w:r>
          <w:rPr>
            <w:sz w:val="28"/>
            <w:szCs w:val="28"/>
          </w:rPr>
          <w:t>C</w:t>
        </w:r>
      </w:hyperlink>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2006; </w:t>
      </w:r>
      <w:r>
        <w:rPr>
          <w:sz w:val="28"/>
          <w:szCs w:val="28"/>
          <w:lang w:val="en-US"/>
        </w:rPr>
        <w:t>Zile</w:t>
      </w:r>
      <w:r>
        <w:rPr>
          <w:sz w:val="28"/>
          <w:szCs w:val="28"/>
          <w:lang w:val="uk-UA"/>
        </w:rPr>
        <w:t xml:space="preserve"> </w:t>
      </w:r>
      <w:r>
        <w:rPr>
          <w:sz w:val="28"/>
          <w:szCs w:val="28"/>
          <w:lang w:val="en-US"/>
        </w:rPr>
        <w:t>M</w:t>
      </w:r>
      <w:r>
        <w:rPr>
          <w:sz w:val="28"/>
          <w:szCs w:val="28"/>
          <w:lang w:val="uk-UA"/>
        </w:rPr>
        <w:t>.</w:t>
      </w:r>
      <w:r>
        <w:rPr>
          <w:sz w:val="28"/>
          <w:szCs w:val="28"/>
          <w:lang w:val="en-US"/>
        </w:rPr>
        <w:t>R</w:t>
      </w:r>
      <w:r>
        <w:rPr>
          <w:sz w:val="28"/>
          <w:szCs w:val="28"/>
          <w:lang w:val="uk-UA"/>
        </w:rPr>
        <w:t>., 2003).</w:t>
      </w:r>
    </w:p>
    <w:p w:rsidR="00CF3DA8" w:rsidRDefault="00CF3DA8" w:rsidP="00CF3DA8">
      <w:pPr>
        <w:ind w:firstLine="708"/>
        <w:jc w:val="both"/>
        <w:rPr>
          <w:sz w:val="28"/>
          <w:szCs w:val="28"/>
          <w:lang w:val="uk-UA"/>
        </w:rPr>
      </w:pPr>
      <w:r>
        <w:rPr>
          <w:sz w:val="28"/>
          <w:szCs w:val="28"/>
          <w:lang w:val="uk-UA"/>
        </w:rPr>
        <w:t xml:space="preserve">У той же час, данні дослідження </w:t>
      </w:r>
      <w:r>
        <w:rPr>
          <w:sz w:val="28"/>
          <w:szCs w:val="28"/>
          <w:lang w:val="en-US"/>
        </w:rPr>
        <w:t>Smith</w:t>
      </w:r>
      <w:r>
        <w:rPr>
          <w:sz w:val="28"/>
          <w:szCs w:val="28"/>
          <w:lang w:val="uk-UA"/>
        </w:rPr>
        <w:t xml:space="preserve"> </w:t>
      </w:r>
      <w:r>
        <w:rPr>
          <w:sz w:val="28"/>
          <w:szCs w:val="28"/>
          <w:lang w:val="en-US"/>
        </w:rPr>
        <w:t>G</w:t>
      </w:r>
      <w:r>
        <w:rPr>
          <w:sz w:val="28"/>
          <w:szCs w:val="28"/>
          <w:lang w:val="uk-UA"/>
        </w:rPr>
        <w:t>.</w:t>
      </w:r>
      <w:r>
        <w:rPr>
          <w:sz w:val="28"/>
          <w:szCs w:val="28"/>
          <w:lang w:val="en-US"/>
        </w:rPr>
        <w:t>L</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2003, показали, що пацієнти з ФВ між 40% і 50% по демографічним і клінічним характеристикам були схожі на пацієнтів з ФВ≤40%.</w:t>
      </w:r>
    </w:p>
    <w:p w:rsidR="00CF3DA8" w:rsidRDefault="00CF3DA8" w:rsidP="00CF3DA8">
      <w:pPr>
        <w:ind w:firstLine="708"/>
        <w:jc w:val="both"/>
        <w:rPr>
          <w:sz w:val="28"/>
          <w:szCs w:val="28"/>
          <w:lang w:val="uk-UA"/>
        </w:rPr>
      </w:pPr>
      <w:r>
        <w:rPr>
          <w:sz w:val="28"/>
          <w:szCs w:val="28"/>
          <w:lang w:val="uk-UA"/>
        </w:rPr>
        <w:t xml:space="preserve">Визначення клінічних відмінностей між пацієнтами з ХСН з ФВ≥50% і &lt;50%, які відповідали модифікованим Фрамінгемським критеріям ХСН, було проведене </w:t>
      </w:r>
      <w:r>
        <w:rPr>
          <w:sz w:val="28"/>
          <w:szCs w:val="28"/>
          <w:lang w:val="uk-UA" w:eastAsia="uk-UA"/>
        </w:rPr>
        <w:t>Varela-Roman</w:t>
      </w:r>
      <w:r>
        <w:rPr>
          <w:sz w:val="28"/>
          <w:szCs w:val="28"/>
          <w:lang w:val="uk-UA"/>
        </w:rPr>
        <w:t xml:space="preserve"> </w:t>
      </w:r>
      <w:r>
        <w:rPr>
          <w:sz w:val="28"/>
          <w:szCs w:val="28"/>
          <w:lang w:val="uk-UA" w:eastAsia="uk-UA"/>
        </w:rPr>
        <w:t>А</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2005 (табл. 1). </w:t>
      </w:r>
    </w:p>
    <w:p w:rsidR="00CF3DA8" w:rsidRDefault="00CF3DA8" w:rsidP="00CF3DA8">
      <w:pPr>
        <w:jc w:val="right"/>
        <w:rPr>
          <w:rStyle w:val="afb"/>
          <w:b w:val="0"/>
          <w:sz w:val="28"/>
          <w:szCs w:val="28"/>
          <w:lang w:val="uk-UA"/>
        </w:rPr>
      </w:pPr>
      <w:r>
        <w:rPr>
          <w:rStyle w:val="afb"/>
          <w:b w:val="0"/>
          <w:sz w:val="28"/>
          <w:szCs w:val="28"/>
          <w:lang w:val="uk-UA"/>
        </w:rPr>
        <w:t>Таблиця 1</w:t>
      </w:r>
    </w:p>
    <w:p w:rsidR="00CF3DA8" w:rsidRDefault="00CF3DA8" w:rsidP="00CF3DA8">
      <w:pPr>
        <w:jc w:val="center"/>
        <w:rPr>
          <w:sz w:val="28"/>
          <w:szCs w:val="28"/>
          <w:lang w:val="uk-UA"/>
        </w:rPr>
      </w:pPr>
      <w:r>
        <w:rPr>
          <w:b/>
          <w:bCs/>
          <w:sz w:val="28"/>
          <w:szCs w:val="28"/>
          <w:lang w:val="uk-UA" w:eastAsia="uk-UA"/>
        </w:rPr>
        <w:t xml:space="preserve">Порівняння клінічних характеристик </w:t>
      </w:r>
      <w:r>
        <w:rPr>
          <w:b/>
          <w:bCs/>
          <w:sz w:val="28"/>
          <w:szCs w:val="28"/>
          <w:lang w:val="uk-UA"/>
        </w:rPr>
        <w:t>пацієнтів з ХСН з</w:t>
      </w:r>
      <w:r>
        <w:rPr>
          <w:sz w:val="28"/>
          <w:szCs w:val="28"/>
          <w:lang w:val="uk-UA"/>
        </w:rPr>
        <w:t xml:space="preserve"> </w:t>
      </w:r>
      <w:r>
        <w:rPr>
          <w:b/>
          <w:bCs/>
          <w:sz w:val="28"/>
          <w:szCs w:val="28"/>
          <w:lang w:val="uk-UA"/>
        </w:rPr>
        <w:t>ФВ≥50% і ФВ&lt;50%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003"/>
        <w:gridCol w:w="1980"/>
        <w:gridCol w:w="1620"/>
      </w:tblGrid>
      <w:tr w:rsidR="00CF3DA8" w:rsidTr="00FD6783">
        <w:trPr>
          <w:cantSplit/>
        </w:trPr>
        <w:tc>
          <w:tcPr>
            <w:tcW w:w="4248" w:type="dxa"/>
            <w:vMerge w:val="restart"/>
          </w:tcPr>
          <w:p w:rsidR="00CF3DA8" w:rsidRDefault="00CF3DA8" w:rsidP="00FD6783">
            <w:pPr>
              <w:jc w:val="center"/>
              <w:rPr>
                <w:b/>
                <w:bCs/>
                <w:sz w:val="25"/>
                <w:szCs w:val="25"/>
                <w:lang w:val="uk-UA"/>
              </w:rPr>
            </w:pPr>
            <w:r>
              <w:rPr>
                <w:b/>
                <w:sz w:val="25"/>
                <w:szCs w:val="25"/>
              </w:rPr>
              <w:t>Показ</w:t>
            </w:r>
            <w:r>
              <w:rPr>
                <w:b/>
                <w:sz w:val="25"/>
                <w:szCs w:val="25"/>
                <w:lang w:val="uk-UA"/>
              </w:rPr>
              <w:t>ник</w:t>
            </w:r>
          </w:p>
        </w:tc>
        <w:tc>
          <w:tcPr>
            <w:tcW w:w="3983" w:type="dxa"/>
            <w:gridSpan w:val="2"/>
          </w:tcPr>
          <w:p w:rsidR="00CF3DA8" w:rsidRDefault="00CF3DA8" w:rsidP="00FD6783">
            <w:pPr>
              <w:jc w:val="center"/>
              <w:rPr>
                <w:b/>
                <w:sz w:val="25"/>
                <w:szCs w:val="25"/>
                <w:lang w:val="uk-UA"/>
              </w:rPr>
            </w:pPr>
            <w:r>
              <w:rPr>
                <w:b/>
                <w:sz w:val="25"/>
                <w:szCs w:val="25"/>
              </w:rPr>
              <w:t>ФВ Л</w:t>
            </w:r>
            <w:r>
              <w:rPr>
                <w:b/>
                <w:sz w:val="25"/>
                <w:szCs w:val="25"/>
                <w:lang w:val="uk-UA"/>
              </w:rPr>
              <w:t>Ш</w:t>
            </w:r>
          </w:p>
        </w:tc>
        <w:tc>
          <w:tcPr>
            <w:tcW w:w="1620" w:type="dxa"/>
            <w:vMerge w:val="restart"/>
          </w:tcPr>
          <w:p w:rsidR="00CF3DA8" w:rsidRDefault="00CF3DA8" w:rsidP="00FD6783">
            <w:pPr>
              <w:jc w:val="center"/>
              <w:rPr>
                <w:b/>
                <w:bCs/>
                <w:sz w:val="25"/>
                <w:szCs w:val="25"/>
              </w:rPr>
            </w:pPr>
            <w:r>
              <w:rPr>
                <w:b/>
                <w:bCs/>
                <w:sz w:val="25"/>
                <w:szCs w:val="25"/>
              </w:rPr>
              <w:t>Р</w:t>
            </w:r>
          </w:p>
        </w:tc>
      </w:tr>
      <w:tr w:rsidR="00CF3DA8" w:rsidTr="00FD6783">
        <w:trPr>
          <w:cantSplit/>
        </w:trPr>
        <w:tc>
          <w:tcPr>
            <w:tcW w:w="4248" w:type="dxa"/>
            <w:vMerge/>
          </w:tcPr>
          <w:p w:rsidR="00CF3DA8" w:rsidRDefault="00CF3DA8" w:rsidP="00FD6783">
            <w:pPr>
              <w:rPr>
                <w:b/>
                <w:bCs/>
                <w:sz w:val="25"/>
                <w:szCs w:val="25"/>
              </w:rPr>
            </w:pPr>
          </w:p>
        </w:tc>
        <w:tc>
          <w:tcPr>
            <w:tcW w:w="2003" w:type="dxa"/>
          </w:tcPr>
          <w:p w:rsidR="00CF3DA8" w:rsidRDefault="00CF3DA8" w:rsidP="00FD6783">
            <w:pPr>
              <w:jc w:val="center"/>
              <w:rPr>
                <w:b/>
                <w:bCs/>
                <w:sz w:val="25"/>
                <w:szCs w:val="25"/>
              </w:rPr>
            </w:pPr>
            <w:r>
              <w:rPr>
                <w:sz w:val="25"/>
                <w:szCs w:val="25"/>
                <w:lang w:val="uk-UA"/>
              </w:rPr>
              <w:t>&lt;</w:t>
            </w:r>
            <w:r>
              <w:rPr>
                <w:sz w:val="25"/>
                <w:szCs w:val="25"/>
              </w:rPr>
              <w:t>50% (n = 754)</w:t>
            </w:r>
          </w:p>
        </w:tc>
        <w:tc>
          <w:tcPr>
            <w:tcW w:w="1980" w:type="dxa"/>
          </w:tcPr>
          <w:p w:rsidR="00CF3DA8" w:rsidRDefault="00CF3DA8" w:rsidP="00FD6783">
            <w:pPr>
              <w:jc w:val="center"/>
              <w:rPr>
                <w:b/>
                <w:bCs/>
                <w:sz w:val="25"/>
                <w:szCs w:val="25"/>
              </w:rPr>
            </w:pPr>
            <w:r>
              <w:rPr>
                <w:sz w:val="25"/>
                <w:szCs w:val="25"/>
                <w:lang w:val="uk-UA"/>
              </w:rPr>
              <w:t>≥</w:t>
            </w:r>
            <w:r>
              <w:rPr>
                <w:sz w:val="25"/>
                <w:szCs w:val="25"/>
              </w:rPr>
              <w:t>50% (n = 498)</w:t>
            </w:r>
          </w:p>
        </w:tc>
        <w:tc>
          <w:tcPr>
            <w:tcW w:w="1620" w:type="dxa"/>
            <w:vMerge/>
          </w:tcPr>
          <w:p w:rsidR="00CF3DA8" w:rsidRDefault="00CF3DA8" w:rsidP="00FD6783">
            <w:pPr>
              <w:jc w:val="center"/>
              <w:rPr>
                <w:b/>
                <w:bCs/>
                <w:sz w:val="25"/>
                <w:szCs w:val="25"/>
              </w:rPr>
            </w:pPr>
          </w:p>
        </w:tc>
      </w:tr>
      <w:tr w:rsidR="00CF3DA8" w:rsidTr="00FD6783">
        <w:tc>
          <w:tcPr>
            <w:tcW w:w="4248" w:type="dxa"/>
            <w:tcBorders>
              <w:bottom w:val="single" w:sz="4" w:space="0" w:color="auto"/>
            </w:tcBorders>
          </w:tcPr>
          <w:p w:rsidR="00CF3DA8" w:rsidRDefault="00CF3DA8" w:rsidP="00FD6783">
            <w:pPr>
              <w:rPr>
                <w:bCs/>
                <w:sz w:val="25"/>
                <w:szCs w:val="25"/>
              </w:rPr>
            </w:pPr>
            <w:r>
              <w:rPr>
                <w:sz w:val="25"/>
                <w:szCs w:val="25"/>
              </w:rPr>
              <w:t>В</w:t>
            </w:r>
            <w:r>
              <w:rPr>
                <w:sz w:val="25"/>
                <w:szCs w:val="25"/>
                <w:lang w:val="uk-UA"/>
              </w:rPr>
              <w:t>ік</w:t>
            </w:r>
            <w:r>
              <w:rPr>
                <w:sz w:val="25"/>
                <w:szCs w:val="25"/>
              </w:rPr>
              <w:t xml:space="preserve"> (</w:t>
            </w:r>
            <w:r>
              <w:rPr>
                <w:sz w:val="25"/>
                <w:szCs w:val="25"/>
                <w:lang w:val="uk-UA"/>
              </w:rPr>
              <w:t>роки</w:t>
            </w:r>
            <w:r>
              <w:rPr>
                <w:sz w:val="25"/>
                <w:szCs w:val="25"/>
              </w:rPr>
              <w:t>)</w:t>
            </w:r>
          </w:p>
        </w:tc>
        <w:tc>
          <w:tcPr>
            <w:tcW w:w="2003" w:type="dxa"/>
            <w:tcBorders>
              <w:bottom w:val="single" w:sz="4" w:space="0" w:color="auto"/>
            </w:tcBorders>
          </w:tcPr>
          <w:p w:rsidR="00CF3DA8" w:rsidRDefault="00CF3DA8" w:rsidP="00FD6783">
            <w:pPr>
              <w:jc w:val="center"/>
              <w:rPr>
                <w:b/>
                <w:bCs/>
                <w:sz w:val="25"/>
                <w:szCs w:val="25"/>
              </w:rPr>
            </w:pPr>
            <w:r>
              <w:rPr>
                <w:sz w:val="25"/>
                <w:szCs w:val="25"/>
              </w:rPr>
              <w:t>67.4±12.2</w:t>
            </w:r>
          </w:p>
        </w:tc>
        <w:tc>
          <w:tcPr>
            <w:tcW w:w="1980" w:type="dxa"/>
            <w:tcBorders>
              <w:bottom w:val="single" w:sz="4" w:space="0" w:color="auto"/>
            </w:tcBorders>
          </w:tcPr>
          <w:p w:rsidR="00CF3DA8" w:rsidRDefault="00CF3DA8" w:rsidP="00FD6783">
            <w:pPr>
              <w:jc w:val="center"/>
              <w:rPr>
                <w:b/>
                <w:bCs/>
                <w:sz w:val="25"/>
                <w:szCs w:val="25"/>
              </w:rPr>
            </w:pPr>
            <w:r>
              <w:rPr>
                <w:sz w:val="25"/>
                <w:szCs w:val="25"/>
              </w:rPr>
              <w:t>72.3±10.2</w:t>
            </w:r>
          </w:p>
        </w:tc>
        <w:tc>
          <w:tcPr>
            <w:tcW w:w="1620" w:type="dxa"/>
            <w:tcBorders>
              <w:bottom w:val="single" w:sz="4" w:space="0" w:color="auto"/>
            </w:tcBorders>
          </w:tcPr>
          <w:p w:rsidR="00CF3DA8" w:rsidRDefault="00CF3DA8" w:rsidP="00FD6783">
            <w:pPr>
              <w:jc w:val="center"/>
              <w:rPr>
                <w:b/>
                <w:bCs/>
                <w:sz w:val="25"/>
                <w:szCs w:val="25"/>
              </w:rPr>
            </w:pPr>
            <w:r>
              <w:rPr>
                <w:sz w:val="25"/>
                <w:szCs w:val="25"/>
              </w:rPr>
              <w:t>&lt;0.0001</w:t>
            </w:r>
          </w:p>
        </w:tc>
      </w:tr>
      <w:tr w:rsidR="00CF3DA8" w:rsidTr="00FD6783">
        <w:tc>
          <w:tcPr>
            <w:tcW w:w="4248" w:type="dxa"/>
            <w:tcBorders>
              <w:bottom w:val="nil"/>
            </w:tcBorders>
          </w:tcPr>
          <w:p w:rsidR="00CF3DA8" w:rsidRDefault="00CF3DA8" w:rsidP="00FD6783">
            <w:pPr>
              <w:rPr>
                <w:b/>
                <w:bCs/>
                <w:sz w:val="25"/>
                <w:szCs w:val="25"/>
                <w:lang w:val="uk-UA"/>
              </w:rPr>
            </w:pPr>
            <w:r>
              <w:rPr>
                <w:sz w:val="25"/>
                <w:szCs w:val="25"/>
                <w:lang w:val="uk-UA"/>
              </w:rPr>
              <w:t>Стать</w:t>
            </w:r>
          </w:p>
        </w:tc>
        <w:tc>
          <w:tcPr>
            <w:tcW w:w="2003" w:type="dxa"/>
            <w:tcBorders>
              <w:bottom w:val="nil"/>
            </w:tcBorders>
          </w:tcPr>
          <w:p w:rsidR="00CF3DA8" w:rsidRDefault="00CF3DA8" w:rsidP="00FD6783">
            <w:pPr>
              <w:jc w:val="center"/>
              <w:rPr>
                <w:b/>
                <w:bCs/>
                <w:sz w:val="25"/>
                <w:szCs w:val="25"/>
              </w:rPr>
            </w:pPr>
          </w:p>
        </w:tc>
        <w:tc>
          <w:tcPr>
            <w:tcW w:w="1980" w:type="dxa"/>
            <w:tcBorders>
              <w:bottom w:val="nil"/>
            </w:tcBorders>
          </w:tcPr>
          <w:p w:rsidR="00CF3DA8" w:rsidRDefault="00CF3DA8" w:rsidP="00FD6783">
            <w:pPr>
              <w:jc w:val="center"/>
              <w:rPr>
                <w:b/>
                <w:bCs/>
                <w:sz w:val="25"/>
                <w:szCs w:val="25"/>
              </w:rPr>
            </w:pPr>
          </w:p>
        </w:tc>
        <w:tc>
          <w:tcPr>
            <w:tcW w:w="1620" w:type="dxa"/>
            <w:tcBorders>
              <w:bottom w:val="nil"/>
            </w:tcBorders>
          </w:tcPr>
          <w:p w:rsidR="00CF3DA8" w:rsidRDefault="00CF3DA8" w:rsidP="00FD6783">
            <w:pPr>
              <w:jc w:val="center"/>
              <w:rPr>
                <w:b/>
                <w:bCs/>
                <w:sz w:val="25"/>
                <w:szCs w:val="25"/>
              </w:rPr>
            </w:pPr>
          </w:p>
        </w:tc>
      </w:tr>
      <w:tr w:rsidR="00CF3DA8" w:rsidTr="00FD6783">
        <w:tc>
          <w:tcPr>
            <w:tcW w:w="4248" w:type="dxa"/>
            <w:tcBorders>
              <w:top w:val="nil"/>
              <w:bottom w:val="nil"/>
            </w:tcBorders>
          </w:tcPr>
          <w:p w:rsidR="00CF3DA8" w:rsidRDefault="00CF3DA8" w:rsidP="00FD6783">
            <w:pPr>
              <w:rPr>
                <w:b/>
                <w:bCs/>
                <w:sz w:val="25"/>
                <w:szCs w:val="25"/>
                <w:lang w:val="uk-UA"/>
              </w:rPr>
            </w:pPr>
            <w:r>
              <w:rPr>
                <w:sz w:val="25"/>
                <w:szCs w:val="25"/>
              </w:rPr>
              <w:t>    </w:t>
            </w:r>
            <w:r>
              <w:rPr>
                <w:sz w:val="25"/>
                <w:szCs w:val="25"/>
                <w:lang w:val="uk-UA"/>
              </w:rPr>
              <w:t>Чоловіки</w:t>
            </w:r>
          </w:p>
        </w:tc>
        <w:tc>
          <w:tcPr>
            <w:tcW w:w="2003" w:type="dxa"/>
            <w:tcBorders>
              <w:top w:val="nil"/>
              <w:bottom w:val="nil"/>
            </w:tcBorders>
          </w:tcPr>
          <w:p w:rsidR="00CF3DA8" w:rsidRDefault="00CF3DA8" w:rsidP="00FD6783">
            <w:pPr>
              <w:jc w:val="center"/>
              <w:rPr>
                <w:b/>
                <w:bCs/>
                <w:sz w:val="25"/>
                <w:szCs w:val="25"/>
              </w:rPr>
            </w:pPr>
            <w:r>
              <w:rPr>
                <w:sz w:val="25"/>
                <w:szCs w:val="25"/>
              </w:rPr>
              <w:t>522 (69.2%)</w:t>
            </w:r>
          </w:p>
        </w:tc>
        <w:tc>
          <w:tcPr>
            <w:tcW w:w="1980" w:type="dxa"/>
            <w:tcBorders>
              <w:top w:val="nil"/>
              <w:bottom w:val="nil"/>
            </w:tcBorders>
          </w:tcPr>
          <w:p w:rsidR="00CF3DA8" w:rsidRDefault="00CF3DA8" w:rsidP="00FD6783">
            <w:pPr>
              <w:jc w:val="center"/>
              <w:rPr>
                <w:b/>
                <w:bCs/>
                <w:sz w:val="25"/>
                <w:szCs w:val="25"/>
              </w:rPr>
            </w:pPr>
            <w:r>
              <w:rPr>
                <w:sz w:val="25"/>
                <w:szCs w:val="25"/>
              </w:rPr>
              <w:t>245 (49.2%)</w:t>
            </w:r>
          </w:p>
        </w:tc>
        <w:tc>
          <w:tcPr>
            <w:tcW w:w="1620" w:type="dxa"/>
            <w:tcBorders>
              <w:top w:val="nil"/>
              <w:bottom w:val="nil"/>
            </w:tcBorders>
          </w:tcPr>
          <w:p w:rsidR="00CF3DA8" w:rsidRDefault="00CF3DA8" w:rsidP="00FD6783">
            <w:pPr>
              <w:jc w:val="center"/>
              <w:rPr>
                <w:b/>
                <w:bCs/>
                <w:sz w:val="25"/>
                <w:szCs w:val="25"/>
              </w:rPr>
            </w:pPr>
            <w:r>
              <w:rPr>
                <w:sz w:val="25"/>
                <w:szCs w:val="25"/>
              </w:rPr>
              <w:t>&lt;0.0001</w:t>
            </w:r>
          </w:p>
        </w:tc>
      </w:tr>
      <w:tr w:rsidR="00CF3DA8" w:rsidTr="00FD6783">
        <w:tc>
          <w:tcPr>
            <w:tcW w:w="4248" w:type="dxa"/>
            <w:tcBorders>
              <w:top w:val="nil"/>
            </w:tcBorders>
          </w:tcPr>
          <w:p w:rsidR="00CF3DA8" w:rsidRDefault="00CF3DA8" w:rsidP="00FD6783">
            <w:pPr>
              <w:rPr>
                <w:b/>
                <w:bCs/>
                <w:sz w:val="25"/>
                <w:szCs w:val="25"/>
                <w:lang w:val="uk-UA"/>
              </w:rPr>
            </w:pPr>
            <w:r>
              <w:rPr>
                <w:sz w:val="25"/>
                <w:szCs w:val="25"/>
              </w:rPr>
              <w:t>    Ж</w:t>
            </w:r>
            <w:r>
              <w:rPr>
                <w:sz w:val="25"/>
                <w:szCs w:val="25"/>
                <w:lang w:val="uk-UA"/>
              </w:rPr>
              <w:t>інки</w:t>
            </w:r>
          </w:p>
        </w:tc>
        <w:tc>
          <w:tcPr>
            <w:tcW w:w="2003" w:type="dxa"/>
            <w:tcBorders>
              <w:top w:val="nil"/>
            </w:tcBorders>
          </w:tcPr>
          <w:p w:rsidR="00CF3DA8" w:rsidRDefault="00CF3DA8" w:rsidP="00FD6783">
            <w:pPr>
              <w:jc w:val="center"/>
              <w:rPr>
                <w:b/>
                <w:bCs/>
                <w:sz w:val="25"/>
                <w:szCs w:val="25"/>
              </w:rPr>
            </w:pPr>
            <w:r>
              <w:rPr>
                <w:sz w:val="25"/>
                <w:szCs w:val="25"/>
              </w:rPr>
              <w:t>232 (30.8%)</w:t>
            </w:r>
          </w:p>
        </w:tc>
        <w:tc>
          <w:tcPr>
            <w:tcW w:w="1980" w:type="dxa"/>
            <w:tcBorders>
              <w:top w:val="nil"/>
            </w:tcBorders>
          </w:tcPr>
          <w:p w:rsidR="00CF3DA8" w:rsidRDefault="00CF3DA8" w:rsidP="00FD6783">
            <w:pPr>
              <w:jc w:val="center"/>
              <w:rPr>
                <w:b/>
                <w:bCs/>
                <w:sz w:val="25"/>
                <w:szCs w:val="25"/>
              </w:rPr>
            </w:pPr>
            <w:r>
              <w:rPr>
                <w:sz w:val="25"/>
                <w:szCs w:val="25"/>
              </w:rPr>
              <w:t>253 (50.8%)</w:t>
            </w:r>
          </w:p>
        </w:tc>
        <w:tc>
          <w:tcPr>
            <w:tcW w:w="1620" w:type="dxa"/>
            <w:tcBorders>
              <w:top w:val="nil"/>
            </w:tcBorders>
          </w:tcPr>
          <w:p w:rsidR="00CF3DA8" w:rsidRDefault="00CF3DA8" w:rsidP="00FD6783">
            <w:pPr>
              <w:jc w:val="center"/>
              <w:rPr>
                <w:b/>
                <w:bCs/>
                <w:sz w:val="25"/>
                <w:szCs w:val="25"/>
              </w:rPr>
            </w:pPr>
          </w:p>
        </w:tc>
      </w:tr>
      <w:tr w:rsidR="00CF3DA8" w:rsidTr="00FD6783">
        <w:tc>
          <w:tcPr>
            <w:tcW w:w="4248" w:type="dxa"/>
            <w:tcBorders>
              <w:bottom w:val="single" w:sz="4" w:space="0" w:color="auto"/>
            </w:tcBorders>
          </w:tcPr>
          <w:p w:rsidR="00CF3DA8" w:rsidRDefault="00CF3DA8" w:rsidP="00FD6783">
            <w:pPr>
              <w:rPr>
                <w:sz w:val="25"/>
                <w:szCs w:val="25"/>
              </w:rPr>
            </w:pPr>
            <w:r>
              <w:rPr>
                <w:sz w:val="25"/>
                <w:szCs w:val="25"/>
                <w:lang w:val="uk-UA"/>
              </w:rPr>
              <w:t>Тривалість госпіталізації (дні)</w:t>
            </w:r>
          </w:p>
        </w:tc>
        <w:tc>
          <w:tcPr>
            <w:tcW w:w="2003" w:type="dxa"/>
            <w:tcBorders>
              <w:bottom w:val="single" w:sz="4" w:space="0" w:color="auto"/>
            </w:tcBorders>
          </w:tcPr>
          <w:p w:rsidR="00CF3DA8" w:rsidRDefault="00CF3DA8" w:rsidP="00FD6783">
            <w:pPr>
              <w:jc w:val="center"/>
              <w:rPr>
                <w:b/>
                <w:bCs/>
                <w:sz w:val="25"/>
                <w:szCs w:val="25"/>
              </w:rPr>
            </w:pPr>
            <w:r>
              <w:rPr>
                <w:sz w:val="25"/>
                <w:szCs w:val="25"/>
              </w:rPr>
              <w:t>15.0 (12.0)</w:t>
            </w:r>
          </w:p>
        </w:tc>
        <w:tc>
          <w:tcPr>
            <w:tcW w:w="1980" w:type="dxa"/>
            <w:tcBorders>
              <w:bottom w:val="single" w:sz="4" w:space="0" w:color="auto"/>
            </w:tcBorders>
          </w:tcPr>
          <w:p w:rsidR="00CF3DA8" w:rsidRDefault="00CF3DA8" w:rsidP="00FD6783">
            <w:pPr>
              <w:jc w:val="center"/>
              <w:rPr>
                <w:b/>
                <w:bCs/>
                <w:sz w:val="25"/>
                <w:szCs w:val="25"/>
              </w:rPr>
            </w:pPr>
            <w:r>
              <w:rPr>
                <w:sz w:val="25"/>
                <w:szCs w:val="25"/>
              </w:rPr>
              <w:t>13.6 (12.3)</w:t>
            </w:r>
          </w:p>
        </w:tc>
        <w:tc>
          <w:tcPr>
            <w:tcW w:w="1620" w:type="dxa"/>
            <w:tcBorders>
              <w:bottom w:val="single" w:sz="4" w:space="0" w:color="auto"/>
            </w:tcBorders>
          </w:tcPr>
          <w:p w:rsidR="00CF3DA8" w:rsidRDefault="00CF3DA8" w:rsidP="00FD6783">
            <w:pPr>
              <w:jc w:val="center"/>
              <w:rPr>
                <w:b/>
                <w:bCs/>
                <w:sz w:val="25"/>
                <w:szCs w:val="25"/>
              </w:rPr>
            </w:pPr>
            <w:r>
              <w:rPr>
                <w:sz w:val="25"/>
                <w:szCs w:val="25"/>
              </w:rPr>
              <w:t>0.047</w:t>
            </w:r>
          </w:p>
        </w:tc>
      </w:tr>
      <w:tr w:rsidR="00CF3DA8" w:rsidTr="00FD6783">
        <w:tc>
          <w:tcPr>
            <w:tcW w:w="4248" w:type="dxa"/>
            <w:tcBorders>
              <w:bottom w:val="nil"/>
            </w:tcBorders>
          </w:tcPr>
          <w:p w:rsidR="00CF3DA8" w:rsidRDefault="00CF3DA8" w:rsidP="00FD6783">
            <w:pPr>
              <w:rPr>
                <w:b/>
                <w:bCs/>
                <w:sz w:val="25"/>
                <w:szCs w:val="25"/>
              </w:rPr>
            </w:pPr>
            <w:r>
              <w:rPr>
                <w:sz w:val="25"/>
                <w:szCs w:val="25"/>
                <w:lang w:val="uk-UA"/>
              </w:rPr>
              <w:lastRenderedPageBreak/>
              <w:t>Чинники ризику</w:t>
            </w:r>
          </w:p>
        </w:tc>
        <w:tc>
          <w:tcPr>
            <w:tcW w:w="2003" w:type="dxa"/>
            <w:tcBorders>
              <w:bottom w:val="nil"/>
            </w:tcBorders>
          </w:tcPr>
          <w:p w:rsidR="00CF3DA8" w:rsidRDefault="00CF3DA8" w:rsidP="00FD6783">
            <w:pPr>
              <w:jc w:val="center"/>
              <w:rPr>
                <w:b/>
                <w:bCs/>
                <w:sz w:val="25"/>
                <w:szCs w:val="25"/>
              </w:rPr>
            </w:pPr>
          </w:p>
        </w:tc>
        <w:tc>
          <w:tcPr>
            <w:tcW w:w="1980" w:type="dxa"/>
            <w:tcBorders>
              <w:bottom w:val="nil"/>
            </w:tcBorders>
          </w:tcPr>
          <w:p w:rsidR="00CF3DA8" w:rsidRDefault="00CF3DA8" w:rsidP="00FD6783">
            <w:pPr>
              <w:jc w:val="center"/>
              <w:rPr>
                <w:b/>
                <w:bCs/>
                <w:sz w:val="25"/>
                <w:szCs w:val="25"/>
              </w:rPr>
            </w:pPr>
          </w:p>
        </w:tc>
        <w:tc>
          <w:tcPr>
            <w:tcW w:w="1620" w:type="dxa"/>
            <w:tcBorders>
              <w:bottom w:val="nil"/>
            </w:tcBorders>
          </w:tcPr>
          <w:p w:rsidR="00CF3DA8" w:rsidRDefault="00CF3DA8" w:rsidP="00FD6783">
            <w:pPr>
              <w:jc w:val="center"/>
              <w:rPr>
                <w:b/>
                <w:bCs/>
                <w:sz w:val="25"/>
                <w:szCs w:val="25"/>
              </w:rPr>
            </w:pP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Артер</w:t>
            </w:r>
            <w:r>
              <w:rPr>
                <w:sz w:val="25"/>
                <w:szCs w:val="25"/>
                <w:lang w:val="uk-UA"/>
              </w:rPr>
              <w:t>і</w:t>
            </w:r>
            <w:r>
              <w:rPr>
                <w:sz w:val="25"/>
                <w:szCs w:val="25"/>
              </w:rPr>
              <w:t>альна г</w:t>
            </w:r>
            <w:r>
              <w:rPr>
                <w:sz w:val="25"/>
                <w:szCs w:val="25"/>
                <w:lang w:val="uk-UA"/>
              </w:rPr>
              <w:t>і</w:t>
            </w:r>
            <w:r>
              <w:rPr>
                <w:sz w:val="25"/>
                <w:szCs w:val="25"/>
              </w:rPr>
              <w:t>пертенз</w:t>
            </w:r>
            <w:r>
              <w:rPr>
                <w:sz w:val="25"/>
                <w:szCs w:val="25"/>
                <w:lang w:val="uk-UA"/>
              </w:rPr>
              <w:t>і</w:t>
            </w:r>
            <w:r>
              <w:rPr>
                <w:sz w:val="25"/>
                <w:szCs w:val="25"/>
              </w:rPr>
              <w:t>я</w:t>
            </w:r>
          </w:p>
        </w:tc>
        <w:tc>
          <w:tcPr>
            <w:tcW w:w="2003" w:type="dxa"/>
            <w:tcBorders>
              <w:top w:val="nil"/>
              <w:bottom w:val="nil"/>
            </w:tcBorders>
          </w:tcPr>
          <w:p w:rsidR="00CF3DA8" w:rsidRDefault="00CF3DA8" w:rsidP="00FD6783">
            <w:pPr>
              <w:jc w:val="center"/>
              <w:rPr>
                <w:b/>
                <w:bCs/>
                <w:sz w:val="25"/>
                <w:szCs w:val="25"/>
              </w:rPr>
            </w:pPr>
            <w:r>
              <w:rPr>
                <w:sz w:val="25"/>
                <w:szCs w:val="25"/>
              </w:rPr>
              <w:t>389 (51.6%)</w:t>
            </w:r>
          </w:p>
        </w:tc>
        <w:tc>
          <w:tcPr>
            <w:tcW w:w="1980" w:type="dxa"/>
            <w:tcBorders>
              <w:top w:val="nil"/>
              <w:bottom w:val="nil"/>
            </w:tcBorders>
          </w:tcPr>
          <w:p w:rsidR="00CF3DA8" w:rsidRDefault="00CF3DA8" w:rsidP="00FD6783">
            <w:pPr>
              <w:jc w:val="center"/>
              <w:rPr>
                <w:b/>
                <w:bCs/>
                <w:sz w:val="25"/>
                <w:szCs w:val="25"/>
              </w:rPr>
            </w:pPr>
            <w:r>
              <w:rPr>
                <w:sz w:val="25"/>
                <w:szCs w:val="25"/>
              </w:rPr>
              <w:t>304 (61.0%)</w:t>
            </w:r>
          </w:p>
        </w:tc>
        <w:tc>
          <w:tcPr>
            <w:tcW w:w="1620" w:type="dxa"/>
            <w:tcBorders>
              <w:top w:val="nil"/>
              <w:bottom w:val="nil"/>
            </w:tcBorders>
          </w:tcPr>
          <w:p w:rsidR="00CF3DA8" w:rsidRDefault="00CF3DA8" w:rsidP="00FD6783">
            <w:pPr>
              <w:jc w:val="center"/>
              <w:rPr>
                <w:b/>
                <w:bCs/>
                <w:sz w:val="25"/>
                <w:szCs w:val="25"/>
              </w:rPr>
            </w:pPr>
            <w:r>
              <w:rPr>
                <w:sz w:val="25"/>
                <w:szCs w:val="25"/>
              </w:rPr>
              <w:t>&lt;0.001</w:t>
            </w: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Г</w:t>
            </w:r>
            <w:r>
              <w:rPr>
                <w:sz w:val="25"/>
                <w:szCs w:val="25"/>
                <w:lang w:val="uk-UA"/>
              </w:rPr>
              <w:t>і</w:t>
            </w:r>
            <w:r>
              <w:rPr>
                <w:sz w:val="25"/>
                <w:szCs w:val="25"/>
              </w:rPr>
              <w:t>перл</w:t>
            </w:r>
            <w:r>
              <w:rPr>
                <w:sz w:val="25"/>
                <w:szCs w:val="25"/>
                <w:lang w:val="uk-UA"/>
              </w:rPr>
              <w:t>і</w:t>
            </w:r>
            <w:r>
              <w:rPr>
                <w:sz w:val="25"/>
                <w:szCs w:val="25"/>
              </w:rPr>
              <w:t>п</w:t>
            </w:r>
            <w:r>
              <w:rPr>
                <w:sz w:val="25"/>
                <w:szCs w:val="25"/>
                <w:lang w:val="uk-UA"/>
              </w:rPr>
              <w:t>і</w:t>
            </w:r>
            <w:r>
              <w:rPr>
                <w:sz w:val="25"/>
                <w:szCs w:val="25"/>
              </w:rPr>
              <w:t>дем</w:t>
            </w:r>
            <w:r>
              <w:rPr>
                <w:sz w:val="25"/>
                <w:szCs w:val="25"/>
                <w:lang w:val="uk-UA"/>
              </w:rPr>
              <w:t>і</w:t>
            </w:r>
            <w:r>
              <w:rPr>
                <w:sz w:val="25"/>
                <w:szCs w:val="25"/>
              </w:rPr>
              <w:t>я</w:t>
            </w:r>
          </w:p>
        </w:tc>
        <w:tc>
          <w:tcPr>
            <w:tcW w:w="2003" w:type="dxa"/>
            <w:tcBorders>
              <w:top w:val="nil"/>
              <w:bottom w:val="nil"/>
            </w:tcBorders>
          </w:tcPr>
          <w:p w:rsidR="00CF3DA8" w:rsidRDefault="00CF3DA8" w:rsidP="00FD6783">
            <w:pPr>
              <w:jc w:val="center"/>
              <w:rPr>
                <w:b/>
                <w:bCs/>
                <w:sz w:val="25"/>
                <w:szCs w:val="25"/>
              </w:rPr>
            </w:pPr>
            <w:r>
              <w:rPr>
                <w:sz w:val="25"/>
                <w:szCs w:val="25"/>
              </w:rPr>
              <w:t>256 (34.0%)</w:t>
            </w:r>
          </w:p>
        </w:tc>
        <w:tc>
          <w:tcPr>
            <w:tcW w:w="1980" w:type="dxa"/>
            <w:tcBorders>
              <w:top w:val="nil"/>
              <w:bottom w:val="nil"/>
            </w:tcBorders>
          </w:tcPr>
          <w:p w:rsidR="00CF3DA8" w:rsidRDefault="00CF3DA8" w:rsidP="00FD6783">
            <w:pPr>
              <w:jc w:val="center"/>
              <w:rPr>
                <w:b/>
                <w:bCs/>
                <w:sz w:val="25"/>
                <w:szCs w:val="25"/>
              </w:rPr>
            </w:pPr>
            <w:r>
              <w:rPr>
                <w:sz w:val="25"/>
                <w:szCs w:val="25"/>
              </w:rPr>
              <w:t>163 (32.7%)</w:t>
            </w:r>
          </w:p>
        </w:tc>
        <w:tc>
          <w:tcPr>
            <w:tcW w:w="1620" w:type="dxa"/>
            <w:tcBorders>
              <w:top w:val="nil"/>
              <w:bottom w:val="nil"/>
            </w:tcBorders>
          </w:tcPr>
          <w:p w:rsidR="00CF3DA8" w:rsidRDefault="00CF3DA8" w:rsidP="00FD6783">
            <w:pPr>
              <w:jc w:val="center"/>
              <w:rPr>
                <w:b/>
                <w:bCs/>
                <w:sz w:val="25"/>
                <w:szCs w:val="25"/>
              </w:rPr>
            </w:pPr>
            <w:r>
              <w:rPr>
                <w:sz w:val="25"/>
                <w:szCs w:val="25"/>
              </w:rPr>
              <w:t>0.66</w:t>
            </w: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w:t>
            </w:r>
            <w:r>
              <w:rPr>
                <w:sz w:val="25"/>
                <w:szCs w:val="25"/>
                <w:lang w:val="uk-UA"/>
              </w:rPr>
              <w:t>Цукровий діабет</w:t>
            </w:r>
          </w:p>
        </w:tc>
        <w:tc>
          <w:tcPr>
            <w:tcW w:w="2003" w:type="dxa"/>
            <w:tcBorders>
              <w:top w:val="nil"/>
              <w:bottom w:val="nil"/>
            </w:tcBorders>
          </w:tcPr>
          <w:p w:rsidR="00CF3DA8" w:rsidRDefault="00CF3DA8" w:rsidP="00FD6783">
            <w:pPr>
              <w:jc w:val="center"/>
              <w:rPr>
                <w:b/>
                <w:bCs/>
                <w:sz w:val="25"/>
                <w:szCs w:val="25"/>
              </w:rPr>
            </w:pPr>
            <w:r>
              <w:rPr>
                <w:sz w:val="25"/>
                <w:szCs w:val="25"/>
              </w:rPr>
              <w:t>210 (27.9%)</w:t>
            </w:r>
          </w:p>
        </w:tc>
        <w:tc>
          <w:tcPr>
            <w:tcW w:w="1980" w:type="dxa"/>
            <w:tcBorders>
              <w:top w:val="nil"/>
              <w:bottom w:val="nil"/>
            </w:tcBorders>
          </w:tcPr>
          <w:p w:rsidR="00CF3DA8" w:rsidRDefault="00CF3DA8" w:rsidP="00FD6783">
            <w:pPr>
              <w:jc w:val="center"/>
              <w:rPr>
                <w:b/>
                <w:bCs/>
                <w:sz w:val="25"/>
                <w:szCs w:val="25"/>
              </w:rPr>
            </w:pPr>
            <w:r>
              <w:rPr>
                <w:sz w:val="25"/>
                <w:szCs w:val="25"/>
              </w:rPr>
              <w:t>125 (25.1%)</w:t>
            </w:r>
          </w:p>
        </w:tc>
        <w:tc>
          <w:tcPr>
            <w:tcW w:w="1620" w:type="dxa"/>
            <w:tcBorders>
              <w:top w:val="nil"/>
              <w:bottom w:val="nil"/>
            </w:tcBorders>
          </w:tcPr>
          <w:p w:rsidR="00CF3DA8" w:rsidRDefault="00CF3DA8" w:rsidP="00FD6783">
            <w:pPr>
              <w:jc w:val="center"/>
              <w:rPr>
                <w:b/>
                <w:bCs/>
                <w:sz w:val="25"/>
                <w:szCs w:val="25"/>
              </w:rPr>
            </w:pPr>
            <w:r>
              <w:rPr>
                <w:sz w:val="25"/>
                <w:szCs w:val="25"/>
              </w:rPr>
              <w:t>0.250</w:t>
            </w:r>
          </w:p>
        </w:tc>
      </w:tr>
      <w:tr w:rsidR="00CF3DA8" w:rsidTr="00FD6783">
        <w:tc>
          <w:tcPr>
            <w:tcW w:w="4248" w:type="dxa"/>
            <w:tcBorders>
              <w:top w:val="nil"/>
              <w:bottom w:val="single" w:sz="4" w:space="0" w:color="auto"/>
            </w:tcBorders>
          </w:tcPr>
          <w:p w:rsidR="00CF3DA8" w:rsidRDefault="00CF3DA8" w:rsidP="00FD6783">
            <w:pPr>
              <w:rPr>
                <w:b/>
                <w:bCs/>
                <w:sz w:val="25"/>
                <w:szCs w:val="25"/>
                <w:lang w:val="uk-UA"/>
              </w:rPr>
            </w:pPr>
            <w:r>
              <w:rPr>
                <w:sz w:val="25"/>
                <w:szCs w:val="25"/>
              </w:rPr>
              <w:t xml:space="preserve">    Кур</w:t>
            </w:r>
            <w:r>
              <w:rPr>
                <w:sz w:val="25"/>
                <w:szCs w:val="25"/>
                <w:lang w:val="uk-UA"/>
              </w:rPr>
              <w:t>і</w:t>
            </w:r>
            <w:r>
              <w:rPr>
                <w:sz w:val="25"/>
                <w:szCs w:val="25"/>
              </w:rPr>
              <w:t>н</w:t>
            </w:r>
            <w:r>
              <w:rPr>
                <w:sz w:val="25"/>
                <w:szCs w:val="25"/>
                <w:lang w:val="uk-UA"/>
              </w:rPr>
              <w:t>ня</w:t>
            </w:r>
          </w:p>
        </w:tc>
        <w:tc>
          <w:tcPr>
            <w:tcW w:w="2003" w:type="dxa"/>
            <w:tcBorders>
              <w:top w:val="nil"/>
              <w:bottom w:val="single" w:sz="4" w:space="0" w:color="auto"/>
            </w:tcBorders>
          </w:tcPr>
          <w:p w:rsidR="00CF3DA8" w:rsidRDefault="00CF3DA8" w:rsidP="00FD6783">
            <w:pPr>
              <w:jc w:val="center"/>
              <w:rPr>
                <w:b/>
                <w:bCs/>
                <w:sz w:val="25"/>
                <w:szCs w:val="25"/>
              </w:rPr>
            </w:pPr>
            <w:r>
              <w:rPr>
                <w:sz w:val="25"/>
                <w:szCs w:val="25"/>
              </w:rPr>
              <w:t>269 (35.7%)</w:t>
            </w:r>
          </w:p>
        </w:tc>
        <w:tc>
          <w:tcPr>
            <w:tcW w:w="1980" w:type="dxa"/>
            <w:tcBorders>
              <w:top w:val="nil"/>
              <w:bottom w:val="single" w:sz="4" w:space="0" w:color="auto"/>
            </w:tcBorders>
          </w:tcPr>
          <w:p w:rsidR="00CF3DA8" w:rsidRDefault="00CF3DA8" w:rsidP="00FD6783">
            <w:pPr>
              <w:jc w:val="center"/>
              <w:rPr>
                <w:b/>
                <w:bCs/>
                <w:sz w:val="25"/>
                <w:szCs w:val="25"/>
              </w:rPr>
            </w:pPr>
            <w:r>
              <w:rPr>
                <w:sz w:val="25"/>
                <w:szCs w:val="25"/>
              </w:rPr>
              <w:t>121 (24.3%)</w:t>
            </w:r>
          </w:p>
        </w:tc>
        <w:tc>
          <w:tcPr>
            <w:tcW w:w="1620" w:type="dxa"/>
            <w:tcBorders>
              <w:top w:val="nil"/>
              <w:bottom w:val="single" w:sz="4" w:space="0" w:color="auto"/>
            </w:tcBorders>
          </w:tcPr>
          <w:p w:rsidR="00CF3DA8" w:rsidRDefault="00CF3DA8" w:rsidP="00FD6783">
            <w:pPr>
              <w:jc w:val="center"/>
              <w:rPr>
                <w:b/>
                <w:bCs/>
                <w:sz w:val="25"/>
                <w:szCs w:val="25"/>
              </w:rPr>
            </w:pPr>
            <w:r>
              <w:rPr>
                <w:sz w:val="25"/>
                <w:szCs w:val="25"/>
              </w:rPr>
              <w:t>&lt;0.0001</w:t>
            </w:r>
          </w:p>
        </w:tc>
      </w:tr>
      <w:tr w:rsidR="00CF3DA8" w:rsidTr="00FD6783">
        <w:tc>
          <w:tcPr>
            <w:tcW w:w="4248" w:type="dxa"/>
            <w:tcBorders>
              <w:bottom w:val="nil"/>
            </w:tcBorders>
          </w:tcPr>
          <w:p w:rsidR="00CF3DA8" w:rsidRDefault="00CF3DA8" w:rsidP="00FD6783">
            <w:pPr>
              <w:rPr>
                <w:b/>
                <w:bCs/>
                <w:sz w:val="25"/>
                <w:szCs w:val="25"/>
              </w:rPr>
            </w:pPr>
            <w:r>
              <w:rPr>
                <w:sz w:val="25"/>
                <w:szCs w:val="25"/>
              </w:rPr>
              <w:t>Кард</w:t>
            </w:r>
            <w:r>
              <w:rPr>
                <w:sz w:val="25"/>
                <w:szCs w:val="25"/>
                <w:lang w:val="uk-UA"/>
              </w:rPr>
              <w:t>і</w:t>
            </w:r>
            <w:r>
              <w:rPr>
                <w:sz w:val="25"/>
                <w:szCs w:val="25"/>
              </w:rPr>
              <w:t>опат</w:t>
            </w:r>
            <w:r>
              <w:rPr>
                <w:sz w:val="25"/>
                <w:szCs w:val="25"/>
                <w:lang w:val="uk-UA"/>
              </w:rPr>
              <w:t>і</w:t>
            </w:r>
            <w:r>
              <w:rPr>
                <w:sz w:val="25"/>
                <w:szCs w:val="25"/>
              </w:rPr>
              <w:t>я</w:t>
            </w:r>
          </w:p>
        </w:tc>
        <w:tc>
          <w:tcPr>
            <w:tcW w:w="2003" w:type="dxa"/>
            <w:tcBorders>
              <w:bottom w:val="nil"/>
            </w:tcBorders>
          </w:tcPr>
          <w:p w:rsidR="00CF3DA8" w:rsidRDefault="00CF3DA8" w:rsidP="00FD6783">
            <w:pPr>
              <w:jc w:val="center"/>
              <w:rPr>
                <w:b/>
                <w:bCs/>
                <w:sz w:val="25"/>
                <w:szCs w:val="25"/>
              </w:rPr>
            </w:pPr>
          </w:p>
        </w:tc>
        <w:tc>
          <w:tcPr>
            <w:tcW w:w="1980" w:type="dxa"/>
            <w:tcBorders>
              <w:bottom w:val="nil"/>
            </w:tcBorders>
          </w:tcPr>
          <w:p w:rsidR="00CF3DA8" w:rsidRDefault="00CF3DA8" w:rsidP="00FD6783">
            <w:pPr>
              <w:jc w:val="center"/>
              <w:rPr>
                <w:b/>
                <w:bCs/>
                <w:sz w:val="25"/>
                <w:szCs w:val="25"/>
              </w:rPr>
            </w:pPr>
          </w:p>
        </w:tc>
        <w:tc>
          <w:tcPr>
            <w:tcW w:w="1620" w:type="dxa"/>
            <w:tcBorders>
              <w:bottom w:val="nil"/>
            </w:tcBorders>
          </w:tcPr>
          <w:p w:rsidR="00CF3DA8" w:rsidRDefault="00CF3DA8" w:rsidP="00FD6783">
            <w:pPr>
              <w:jc w:val="center"/>
              <w:rPr>
                <w:b/>
                <w:bCs/>
                <w:sz w:val="25"/>
                <w:szCs w:val="25"/>
              </w:rPr>
            </w:pPr>
            <w:r>
              <w:rPr>
                <w:sz w:val="25"/>
                <w:szCs w:val="25"/>
              </w:rPr>
              <w:t>&lt;0.0001</w:t>
            </w: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w:t>
            </w:r>
            <w:r>
              <w:rPr>
                <w:sz w:val="25"/>
                <w:szCs w:val="25"/>
                <w:lang w:val="uk-UA"/>
              </w:rPr>
              <w:t>І</w:t>
            </w:r>
            <w:r>
              <w:rPr>
                <w:sz w:val="25"/>
                <w:szCs w:val="25"/>
              </w:rPr>
              <w:t>шем</w:t>
            </w:r>
            <w:r>
              <w:rPr>
                <w:sz w:val="25"/>
                <w:szCs w:val="25"/>
                <w:lang w:val="uk-UA"/>
              </w:rPr>
              <w:t>і</w:t>
            </w:r>
            <w:r>
              <w:rPr>
                <w:sz w:val="25"/>
                <w:szCs w:val="25"/>
              </w:rPr>
              <w:t>ч</w:t>
            </w:r>
            <w:r>
              <w:rPr>
                <w:sz w:val="25"/>
                <w:szCs w:val="25"/>
                <w:lang w:val="uk-UA"/>
              </w:rPr>
              <w:t>н</w:t>
            </w:r>
            <w:r>
              <w:rPr>
                <w:sz w:val="25"/>
                <w:szCs w:val="25"/>
              </w:rPr>
              <w:t>а кард</w:t>
            </w:r>
            <w:r>
              <w:rPr>
                <w:sz w:val="25"/>
                <w:szCs w:val="25"/>
                <w:lang w:val="uk-UA"/>
              </w:rPr>
              <w:t>і</w:t>
            </w:r>
            <w:r>
              <w:rPr>
                <w:sz w:val="25"/>
                <w:szCs w:val="25"/>
              </w:rPr>
              <w:t>опат</w:t>
            </w:r>
            <w:r>
              <w:rPr>
                <w:sz w:val="25"/>
                <w:szCs w:val="25"/>
                <w:lang w:val="uk-UA"/>
              </w:rPr>
              <w:t>і</w:t>
            </w:r>
            <w:r>
              <w:rPr>
                <w:sz w:val="25"/>
                <w:szCs w:val="25"/>
              </w:rPr>
              <w:t>я</w:t>
            </w:r>
          </w:p>
        </w:tc>
        <w:tc>
          <w:tcPr>
            <w:tcW w:w="2003" w:type="dxa"/>
            <w:tcBorders>
              <w:top w:val="nil"/>
              <w:bottom w:val="nil"/>
            </w:tcBorders>
          </w:tcPr>
          <w:p w:rsidR="00CF3DA8" w:rsidRDefault="00CF3DA8" w:rsidP="00FD6783">
            <w:pPr>
              <w:jc w:val="center"/>
              <w:rPr>
                <w:b/>
                <w:bCs/>
                <w:sz w:val="25"/>
                <w:szCs w:val="25"/>
              </w:rPr>
            </w:pPr>
            <w:r>
              <w:rPr>
                <w:sz w:val="25"/>
                <w:szCs w:val="25"/>
              </w:rPr>
              <w:t>409 (54.2%)</w:t>
            </w:r>
          </w:p>
        </w:tc>
        <w:tc>
          <w:tcPr>
            <w:tcW w:w="1980" w:type="dxa"/>
            <w:tcBorders>
              <w:top w:val="nil"/>
              <w:bottom w:val="nil"/>
            </w:tcBorders>
          </w:tcPr>
          <w:p w:rsidR="00CF3DA8" w:rsidRDefault="00CF3DA8" w:rsidP="00FD6783">
            <w:pPr>
              <w:jc w:val="center"/>
              <w:rPr>
                <w:b/>
                <w:bCs/>
                <w:sz w:val="25"/>
                <w:szCs w:val="25"/>
              </w:rPr>
            </w:pPr>
            <w:r>
              <w:rPr>
                <w:sz w:val="25"/>
                <w:szCs w:val="25"/>
              </w:rPr>
              <w:t>207 (41.6%)</w:t>
            </w:r>
          </w:p>
        </w:tc>
        <w:tc>
          <w:tcPr>
            <w:tcW w:w="1620" w:type="dxa"/>
            <w:tcBorders>
              <w:top w:val="nil"/>
              <w:bottom w:val="nil"/>
            </w:tcBorders>
          </w:tcPr>
          <w:p w:rsidR="00CF3DA8" w:rsidRDefault="00CF3DA8" w:rsidP="00FD6783">
            <w:pPr>
              <w:jc w:val="center"/>
              <w:rPr>
                <w:b/>
                <w:bCs/>
                <w:sz w:val="25"/>
                <w:szCs w:val="25"/>
              </w:rPr>
            </w:pP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w:t>
            </w:r>
            <w:r>
              <w:rPr>
                <w:sz w:val="25"/>
                <w:szCs w:val="25"/>
                <w:lang w:val="uk-UA"/>
              </w:rPr>
              <w:t>Захворювання клапанів</w:t>
            </w:r>
          </w:p>
        </w:tc>
        <w:tc>
          <w:tcPr>
            <w:tcW w:w="2003" w:type="dxa"/>
            <w:tcBorders>
              <w:top w:val="nil"/>
              <w:bottom w:val="nil"/>
            </w:tcBorders>
          </w:tcPr>
          <w:p w:rsidR="00CF3DA8" w:rsidRDefault="00CF3DA8" w:rsidP="00FD6783">
            <w:pPr>
              <w:jc w:val="center"/>
              <w:rPr>
                <w:b/>
                <w:bCs/>
                <w:sz w:val="25"/>
                <w:szCs w:val="25"/>
              </w:rPr>
            </w:pPr>
            <w:r>
              <w:rPr>
                <w:sz w:val="25"/>
                <w:szCs w:val="25"/>
              </w:rPr>
              <w:t>95 (12.6%)</w:t>
            </w:r>
          </w:p>
        </w:tc>
        <w:tc>
          <w:tcPr>
            <w:tcW w:w="1980" w:type="dxa"/>
            <w:tcBorders>
              <w:top w:val="nil"/>
              <w:bottom w:val="nil"/>
            </w:tcBorders>
          </w:tcPr>
          <w:p w:rsidR="00CF3DA8" w:rsidRDefault="00CF3DA8" w:rsidP="00FD6783">
            <w:pPr>
              <w:jc w:val="center"/>
              <w:rPr>
                <w:b/>
                <w:bCs/>
                <w:sz w:val="25"/>
                <w:szCs w:val="25"/>
              </w:rPr>
            </w:pPr>
            <w:r>
              <w:rPr>
                <w:sz w:val="25"/>
                <w:szCs w:val="25"/>
              </w:rPr>
              <w:t>165 (33.1%)</w:t>
            </w:r>
          </w:p>
        </w:tc>
        <w:tc>
          <w:tcPr>
            <w:tcW w:w="1620" w:type="dxa"/>
            <w:tcBorders>
              <w:top w:val="nil"/>
              <w:bottom w:val="nil"/>
            </w:tcBorders>
          </w:tcPr>
          <w:p w:rsidR="00CF3DA8" w:rsidRDefault="00CF3DA8" w:rsidP="00FD6783">
            <w:pPr>
              <w:jc w:val="center"/>
              <w:rPr>
                <w:b/>
                <w:bCs/>
                <w:sz w:val="25"/>
                <w:szCs w:val="25"/>
              </w:rPr>
            </w:pPr>
          </w:p>
        </w:tc>
      </w:tr>
      <w:tr w:rsidR="00CF3DA8" w:rsidTr="00FD6783">
        <w:tc>
          <w:tcPr>
            <w:tcW w:w="4248" w:type="dxa"/>
            <w:tcBorders>
              <w:top w:val="nil"/>
              <w:bottom w:val="nil"/>
            </w:tcBorders>
          </w:tcPr>
          <w:p w:rsidR="00CF3DA8" w:rsidRDefault="00CF3DA8" w:rsidP="00FD6783">
            <w:pPr>
              <w:rPr>
                <w:sz w:val="25"/>
                <w:szCs w:val="25"/>
              </w:rPr>
            </w:pPr>
            <w:r>
              <w:rPr>
                <w:sz w:val="25"/>
                <w:szCs w:val="25"/>
              </w:rPr>
              <w:t>    Д</w:t>
            </w:r>
            <w:r>
              <w:rPr>
                <w:sz w:val="25"/>
                <w:szCs w:val="25"/>
                <w:lang w:val="uk-UA"/>
              </w:rPr>
              <w:t>і</w:t>
            </w:r>
            <w:r>
              <w:rPr>
                <w:sz w:val="25"/>
                <w:szCs w:val="25"/>
              </w:rPr>
              <w:t>латац</w:t>
            </w:r>
            <w:r>
              <w:rPr>
                <w:sz w:val="25"/>
                <w:szCs w:val="25"/>
                <w:lang w:val="uk-UA"/>
              </w:rPr>
              <w:t>ій</w:t>
            </w:r>
            <w:r>
              <w:rPr>
                <w:sz w:val="25"/>
                <w:szCs w:val="25"/>
              </w:rPr>
              <w:t>на кард</w:t>
            </w:r>
            <w:r>
              <w:rPr>
                <w:sz w:val="25"/>
                <w:szCs w:val="25"/>
                <w:lang w:val="uk-UA"/>
              </w:rPr>
              <w:t>і</w:t>
            </w:r>
            <w:r>
              <w:rPr>
                <w:sz w:val="25"/>
                <w:szCs w:val="25"/>
              </w:rPr>
              <w:t>ом</w:t>
            </w:r>
            <w:r>
              <w:rPr>
                <w:sz w:val="25"/>
                <w:szCs w:val="25"/>
                <w:lang w:val="uk-UA"/>
              </w:rPr>
              <w:t>іоп</w:t>
            </w:r>
            <w:r>
              <w:rPr>
                <w:sz w:val="25"/>
                <w:szCs w:val="25"/>
              </w:rPr>
              <w:t>ат</w:t>
            </w:r>
            <w:r>
              <w:rPr>
                <w:sz w:val="25"/>
                <w:szCs w:val="25"/>
                <w:lang w:val="uk-UA"/>
              </w:rPr>
              <w:t>і</w:t>
            </w:r>
            <w:r>
              <w:rPr>
                <w:sz w:val="25"/>
                <w:szCs w:val="25"/>
              </w:rPr>
              <w:t>я</w:t>
            </w:r>
          </w:p>
        </w:tc>
        <w:tc>
          <w:tcPr>
            <w:tcW w:w="2003" w:type="dxa"/>
            <w:tcBorders>
              <w:top w:val="nil"/>
              <w:bottom w:val="nil"/>
            </w:tcBorders>
          </w:tcPr>
          <w:p w:rsidR="00CF3DA8" w:rsidRDefault="00CF3DA8" w:rsidP="00FD6783">
            <w:pPr>
              <w:jc w:val="center"/>
              <w:rPr>
                <w:b/>
                <w:bCs/>
                <w:sz w:val="25"/>
                <w:szCs w:val="25"/>
              </w:rPr>
            </w:pPr>
            <w:r>
              <w:rPr>
                <w:sz w:val="25"/>
                <w:szCs w:val="25"/>
              </w:rPr>
              <w:t>116 (15.4%)</w:t>
            </w:r>
          </w:p>
        </w:tc>
        <w:tc>
          <w:tcPr>
            <w:tcW w:w="1980" w:type="dxa"/>
            <w:tcBorders>
              <w:top w:val="nil"/>
              <w:bottom w:val="nil"/>
            </w:tcBorders>
          </w:tcPr>
          <w:p w:rsidR="00CF3DA8" w:rsidRDefault="00CF3DA8" w:rsidP="00FD6783">
            <w:pPr>
              <w:jc w:val="center"/>
              <w:rPr>
                <w:bCs/>
                <w:sz w:val="25"/>
                <w:szCs w:val="25"/>
              </w:rPr>
            </w:pPr>
            <w:r>
              <w:rPr>
                <w:bCs/>
                <w:sz w:val="25"/>
                <w:szCs w:val="25"/>
              </w:rPr>
              <w:t>0</w:t>
            </w:r>
          </w:p>
        </w:tc>
        <w:tc>
          <w:tcPr>
            <w:tcW w:w="1620" w:type="dxa"/>
            <w:tcBorders>
              <w:top w:val="nil"/>
              <w:bottom w:val="nil"/>
            </w:tcBorders>
          </w:tcPr>
          <w:p w:rsidR="00CF3DA8" w:rsidRDefault="00CF3DA8" w:rsidP="00FD6783">
            <w:pPr>
              <w:jc w:val="center"/>
              <w:rPr>
                <w:b/>
                <w:bCs/>
                <w:sz w:val="25"/>
                <w:szCs w:val="25"/>
              </w:rPr>
            </w:pPr>
          </w:p>
        </w:tc>
      </w:tr>
      <w:tr w:rsidR="00CF3DA8" w:rsidTr="00FD6783">
        <w:tc>
          <w:tcPr>
            <w:tcW w:w="4248" w:type="dxa"/>
            <w:tcBorders>
              <w:top w:val="nil"/>
              <w:bottom w:val="single" w:sz="4" w:space="0" w:color="auto"/>
            </w:tcBorders>
          </w:tcPr>
          <w:p w:rsidR="00CF3DA8" w:rsidRDefault="00CF3DA8" w:rsidP="00FD6783">
            <w:pPr>
              <w:rPr>
                <w:b/>
                <w:bCs/>
                <w:sz w:val="25"/>
                <w:szCs w:val="25"/>
              </w:rPr>
            </w:pPr>
            <w:r>
              <w:rPr>
                <w:sz w:val="25"/>
                <w:szCs w:val="25"/>
              </w:rPr>
              <w:t xml:space="preserve">    </w:t>
            </w:r>
            <w:r>
              <w:rPr>
                <w:sz w:val="25"/>
                <w:szCs w:val="25"/>
                <w:lang w:val="uk-UA"/>
              </w:rPr>
              <w:t>Інше</w:t>
            </w:r>
          </w:p>
        </w:tc>
        <w:tc>
          <w:tcPr>
            <w:tcW w:w="2003" w:type="dxa"/>
            <w:tcBorders>
              <w:top w:val="nil"/>
              <w:bottom w:val="single" w:sz="4" w:space="0" w:color="auto"/>
            </w:tcBorders>
          </w:tcPr>
          <w:p w:rsidR="00CF3DA8" w:rsidRDefault="00CF3DA8" w:rsidP="00FD6783">
            <w:pPr>
              <w:jc w:val="center"/>
              <w:rPr>
                <w:b/>
                <w:bCs/>
                <w:sz w:val="25"/>
                <w:szCs w:val="25"/>
              </w:rPr>
            </w:pPr>
            <w:r>
              <w:rPr>
                <w:sz w:val="25"/>
                <w:szCs w:val="25"/>
              </w:rPr>
              <w:t>134 (17.8%)</w:t>
            </w:r>
          </w:p>
        </w:tc>
        <w:tc>
          <w:tcPr>
            <w:tcW w:w="1980" w:type="dxa"/>
            <w:tcBorders>
              <w:top w:val="nil"/>
              <w:bottom w:val="single" w:sz="4" w:space="0" w:color="auto"/>
            </w:tcBorders>
          </w:tcPr>
          <w:p w:rsidR="00CF3DA8" w:rsidRDefault="00CF3DA8" w:rsidP="00FD6783">
            <w:pPr>
              <w:jc w:val="center"/>
              <w:rPr>
                <w:b/>
                <w:bCs/>
                <w:sz w:val="25"/>
                <w:szCs w:val="25"/>
              </w:rPr>
            </w:pPr>
            <w:r>
              <w:rPr>
                <w:sz w:val="25"/>
                <w:szCs w:val="25"/>
              </w:rPr>
              <w:t>126 (25.3%)</w:t>
            </w:r>
          </w:p>
        </w:tc>
        <w:tc>
          <w:tcPr>
            <w:tcW w:w="1620" w:type="dxa"/>
            <w:tcBorders>
              <w:top w:val="nil"/>
              <w:bottom w:val="single" w:sz="4" w:space="0" w:color="auto"/>
            </w:tcBorders>
          </w:tcPr>
          <w:p w:rsidR="00CF3DA8" w:rsidRDefault="00CF3DA8" w:rsidP="00FD6783">
            <w:pPr>
              <w:jc w:val="center"/>
              <w:rPr>
                <w:b/>
                <w:bCs/>
                <w:sz w:val="25"/>
                <w:szCs w:val="25"/>
              </w:rPr>
            </w:pPr>
          </w:p>
        </w:tc>
      </w:tr>
      <w:tr w:rsidR="00CF3DA8" w:rsidTr="00FD6783">
        <w:tc>
          <w:tcPr>
            <w:tcW w:w="4248" w:type="dxa"/>
            <w:tcBorders>
              <w:bottom w:val="nil"/>
            </w:tcBorders>
          </w:tcPr>
          <w:p w:rsidR="00CF3DA8" w:rsidRDefault="00CF3DA8" w:rsidP="00FD6783">
            <w:pPr>
              <w:rPr>
                <w:b/>
                <w:bCs/>
                <w:sz w:val="25"/>
                <w:szCs w:val="25"/>
              </w:rPr>
            </w:pPr>
            <w:r>
              <w:rPr>
                <w:sz w:val="25"/>
                <w:szCs w:val="25"/>
                <w:lang w:val="uk-UA"/>
              </w:rPr>
              <w:t>Клінічні симптоми</w:t>
            </w:r>
          </w:p>
        </w:tc>
        <w:tc>
          <w:tcPr>
            <w:tcW w:w="2003" w:type="dxa"/>
            <w:tcBorders>
              <w:bottom w:val="nil"/>
            </w:tcBorders>
          </w:tcPr>
          <w:p w:rsidR="00CF3DA8" w:rsidRDefault="00CF3DA8" w:rsidP="00FD6783">
            <w:pPr>
              <w:jc w:val="center"/>
              <w:rPr>
                <w:b/>
                <w:bCs/>
                <w:sz w:val="25"/>
                <w:szCs w:val="25"/>
              </w:rPr>
            </w:pPr>
          </w:p>
        </w:tc>
        <w:tc>
          <w:tcPr>
            <w:tcW w:w="1980" w:type="dxa"/>
            <w:tcBorders>
              <w:bottom w:val="nil"/>
            </w:tcBorders>
          </w:tcPr>
          <w:p w:rsidR="00CF3DA8" w:rsidRDefault="00CF3DA8" w:rsidP="00FD6783">
            <w:pPr>
              <w:jc w:val="center"/>
              <w:rPr>
                <w:b/>
                <w:bCs/>
                <w:sz w:val="25"/>
                <w:szCs w:val="25"/>
              </w:rPr>
            </w:pPr>
          </w:p>
        </w:tc>
        <w:tc>
          <w:tcPr>
            <w:tcW w:w="1620" w:type="dxa"/>
            <w:tcBorders>
              <w:bottom w:val="nil"/>
            </w:tcBorders>
          </w:tcPr>
          <w:p w:rsidR="00CF3DA8" w:rsidRDefault="00CF3DA8" w:rsidP="00FD6783">
            <w:pPr>
              <w:jc w:val="center"/>
              <w:rPr>
                <w:b/>
                <w:bCs/>
                <w:sz w:val="25"/>
                <w:szCs w:val="25"/>
              </w:rPr>
            </w:pP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NYHA клас IV</w:t>
            </w:r>
          </w:p>
        </w:tc>
        <w:tc>
          <w:tcPr>
            <w:tcW w:w="2003" w:type="dxa"/>
            <w:tcBorders>
              <w:top w:val="nil"/>
              <w:bottom w:val="nil"/>
            </w:tcBorders>
          </w:tcPr>
          <w:p w:rsidR="00CF3DA8" w:rsidRDefault="00CF3DA8" w:rsidP="00FD6783">
            <w:pPr>
              <w:jc w:val="center"/>
              <w:rPr>
                <w:b/>
                <w:bCs/>
                <w:sz w:val="25"/>
                <w:szCs w:val="25"/>
              </w:rPr>
            </w:pPr>
            <w:r>
              <w:rPr>
                <w:sz w:val="25"/>
                <w:szCs w:val="25"/>
              </w:rPr>
              <w:t>332 (44.0%)</w:t>
            </w:r>
          </w:p>
        </w:tc>
        <w:tc>
          <w:tcPr>
            <w:tcW w:w="1980" w:type="dxa"/>
            <w:tcBorders>
              <w:top w:val="nil"/>
              <w:bottom w:val="nil"/>
            </w:tcBorders>
          </w:tcPr>
          <w:p w:rsidR="00CF3DA8" w:rsidRDefault="00CF3DA8" w:rsidP="00FD6783">
            <w:pPr>
              <w:jc w:val="center"/>
              <w:rPr>
                <w:b/>
                <w:bCs/>
                <w:sz w:val="25"/>
                <w:szCs w:val="25"/>
              </w:rPr>
            </w:pPr>
            <w:r>
              <w:rPr>
                <w:sz w:val="25"/>
                <w:szCs w:val="25"/>
              </w:rPr>
              <w:t>190 (38.2%)</w:t>
            </w:r>
          </w:p>
        </w:tc>
        <w:tc>
          <w:tcPr>
            <w:tcW w:w="1620" w:type="dxa"/>
            <w:tcBorders>
              <w:top w:val="nil"/>
              <w:bottom w:val="nil"/>
            </w:tcBorders>
          </w:tcPr>
          <w:p w:rsidR="00CF3DA8" w:rsidRDefault="00CF3DA8" w:rsidP="00FD6783">
            <w:pPr>
              <w:jc w:val="center"/>
              <w:rPr>
                <w:b/>
                <w:bCs/>
                <w:sz w:val="25"/>
                <w:szCs w:val="25"/>
              </w:rPr>
            </w:pPr>
            <w:r>
              <w:rPr>
                <w:sz w:val="25"/>
                <w:szCs w:val="25"/>
              </w:rPr>
              <w:t>0.017</w:t>
            </w: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w:t>
            </w:r>
            <w:r>
              <w:rPr>
                <w:sz w:val="25"/>
                <w:szCs w:val="25"/>
                <w:lang w:val="uk-UA"/>
              </w:rPr>
              <w:t>Застій в яремній вені</w:t>
            </w:r>
          </w:p>
        </w:tc>
        <w:tc>
          <w:tcPr>
            <w:tcW w:w="2003" w:type="dxa"/>
            <w:tcBorders>
              <w:top w:val="nil"/>
              <w:bottom w:val="nil"/>
            </w:tcBorders>
          </w:tcPr>
          <w:p w:rsidR="00CF3DA8" w:rsidRDefault="00CF3DA8" w:rsidP="00FD6783">
            <w:pPr>
              <w:jc w:val="center"/>
              <w:rPr>
                <w:b/>
                <w:bCs/>
                <w:sz w:val="25"/>
                <w:szCs w:val="25"/>
              </w:rPr>
            </w:pPr>
            <w:r>
              <w:rPr>
                <w:sz w:val="25"/>
                <w:szCs w:val="25"/>
              </w:rPr>
              <w:t>362 (48.0%)</w:t>
            </w:r>
          </w:p>
        </w:tc>
        <w:tc>
          <w:tcPr>
            <w:tcW w:w="1980" w:type="dxa"/>
            <w:tcBorders>
              <w:top w:val="nil"/>
              <w:bottom w:val="nil"/>
            </w:tcBorders>
          </w:tcPr>
          <w:p w:rsidR="00CF3DA8" w:rsidRDefault="00CF3DA8" w:rsidP="00FD6783">
            <w:pPr>
              <w:jc w:val="center"/>
              <w:rPr>
                <w:b/>
                <w:bCs/>
                <w:sz w:val="25"/>
                <w:szCs w:val="25"/>
              </w:rPr>
            </w:pPr>
            <w:r>
              <w:rPr>
                <w:sz w:val="25"/>
                <w:szCs w:val="25"/>
              </w:rPr>
              <w:t>200 (40.2%)</w:t>
            </w:r>
          </w:p>
        </w:tc>
        <w:tc>
          <w:tcPr>
            <w:tcW w:w="1620" w:type="dxa"/>
            <w:tcBorders>
              <w:top w:val="nil"/>
              <w:bottom w:val="nil"/>
            </w:tcBorders>
          </w:tcPr>
          <w:p w:rsidR="00CF3DA8" w:rsidRDefault="00CF3DA8" w:rsidP="00FD6783">
            <w:pPr>
              <w:jc w:val="center"/>
              <w:rPr>
                <w:b/>
                <w:bCs/>
                <w:sz w:val="25"/>
                <w:szCs w:val="25"/>
              </w:rPr>
            </w:pPr>
            <w:r>
              <w:rPr>
                <w:sz w:val="25"/>
                <w:szCs w:val="25"/>
              </w:rPr>
              <w:t>0.030</w:t>
            </w:r>
          </w:p>
        </w:tc>
      </w:tr>
      <w:tr w:rsidR="00CF3DA8" w:rsidTr="00FD6783">
        <w:tc>
          <w:tcPr>
            <w:tcW w:w="4248" w:type="dxa"/>
            <w:tcBorders>
              <w:top w:val="nil"/>
              <w:bottom w:val="single" w:sz="4" w:space="0" w:color="auto"/>
            </w:tcBorders>
          </w:tcPr>
          <w:p w:rsidR="00CF3DA8" w:rsidRDefault="00CF3DA8" w:rsidP="00FD6783">
            <w:pPr>
              <w:rPr>
                <w:b/>
                <w:bCs/>
                <w:sz w:val="25"/>
                <w:szCs w:val="25"/>
              </w:rPr>
            </w:pPr>
            <w:r>
              <w:rPr>
                <w:sz w:val="25"/>
                <w:szCs w:val="25"/>
              </w:rPr>
              <w:t xml:space="preserve">    </w:t>
            </w:r>
            <w:r>
              <w:rPr>
                <w:sz w:val="25"/>
                <w:szCs w:val="25"/>
                <w:lang w:val="uk-UA"/>
              </w:rPr>
              <w:t>Третій серцевий тон</w:t>
            </w:r>
          </w:p>
        </w:tc>
        <w:tc>
          <w:tcPr>
            <w:tcW w:w="2003" w:type="dxa"/>
            <w:tcBorders>
              <w:top w:val="nil"/>
              <w:bottom w:val="single" w:sz="4" w:space="0" w:color="auto"/>
            </w:tcBorders>
          </w:tcPr>
          <w:p w:rsidR="00CF3DA8" w:rsidRDefault="00CF3DA8" w:rsidP="00FD6783">
            <w:pPr>
              <w:jc w:val="center"/>
              <w:rPr>
                <w:b/>
                <w:bCs/>
                <w:sz w:val="25"/>
                <w:szCs w:val="25"/>
              </w:rPr>
            </w:pPr>
            <w:r>
              <w:rPr>
                <w:sz w:val="25"/>
                <w:szCs w:val="25"/>
              </w:rPr>
              <w:t>149 (19.8%)</w:t>
            </w:r>
          </w:p>
        </w:tc>
        <w:tc>
          <w:tcPr>
            <w:tcW w:w="1980" w:type="dxa"/>
            <w:tcBorders>
              <w:top w:val="nil"/>
              <w:bottom w:val="single" w:sz="4" w:space="0" w:color="auto"/>
            </w:tcBorders>
          </w:tcPr>
          <w:p w:rsidR="00CF3DA8" w:rsidRDefault="00CF3DA8" w:rsidP="00FD6783">
            <w:pPr>
              <w:jc w:val="center"/>
              <w:rPr>
                <w:b/>
                <w:bCs/>
                <w:sz w:val="25"/>
                <w:szCs w:val="25"/>
              </w:rPr>
            </w:pPr>
            <w:r>
              <w:rPr>
                <w:sz w:val="25"/>
                <w:szCs w:val="25"/>
              </w:rPr>
              <w:t>16 (3.2%)</w:t>
            </w:r>
          </w:p>
        </w:tc>
        <w:tc>
          <w:tcPr>
            <w:tcW w:w="1620" w:type="dxa"/>
            <w:tcBorders>
              <w:top w:val="nil"/>
              <w:bottom w:val="single" w:sz="4" w:space="0" w:color="auto"/>
            </w:tcBorders>
          </w:tcPr>
          <w:p w:rsidR="00CF3DA8" w:rsidRDefault="00CF3DA8" w:rsidP="00FD6783">
            <w:pPr>
              <w:jc w:val="center"/>
              <w:rPr>
                <w:b/>
                <w:bCs/>
                <w:sz w:val="25"/>
                <w:szCs w:val="25"/>
              </w:rPr>
            </w:pPr>
            <w:r>
              <w:rPr>
                <w:sz w:val="25"/>
                <w:szCs w:val="25"/>
              </w:rPr>
              <w:t>&lt;0.0001</w:t>
            </w:r>
          </w:p>
        </w:tc>
      </w:tr>
      <w:tr w:rsidR="00CF3DA8" w:rsidTr="00FD6783">
        <w:tc>
          <w:tcPr>
            <w:tcW w:w="4248" w:type="dxa"/>
            <w:tcBorders>
              <w:bottom w:val="nil"/>
            </w:tcBorders>
          </w:tcPr>
          <w:p w:rsidR="00CF3DA8" w:rsidRDefault="00CF3DA8" w:rsidP="00FD6783">
            <w:pPr>
              <w:rPr>
                <w:sz w:val="25"/>
                <w:szCs w:val="25"/>
              </w:rPr>
            </w:pPr>
            <w:r>
              <w:rPr>
                <w:sz w:val="25"/>
                <w:szCs w:val="25"/>
                <w:lang w:val="uk-UA"/>
              </w:rPr>
              <w:t>Рентгенографічні симптоми</w:t>
            </w:r>
          </w:p>
        </w:tc>
        <w:tc>
          <w:tcPr>
            <w:tcW w:w="2003" w:type="dxa"/>
            <w:tcBorders>
              <w:bottom w:val="nil"/>
            </w:tcBorders>
          </w:tcPr>
          <w:p w:rsidR="00CF3DA8" w:rsidRDefault="00CF3DA8" w:rsidP="00FD6783">
            <w:pPr>
              <w:jc w:val="center"/>
              <w:rPr>
                <w:b/>
                <w:bCs/>
                <w:sz w:val="25"/>
                <w:szCs w:val="25"/>
              </w:rPr>
            </w:pPr>
          </w:p>
        </w:tc>
        <w:tc>
          <w:tcPr>
            <w:tcW w:w="1980" w:type="dxa"/>
            <w:tcBorders>
              <w:bottom w:val="nil"/>
            </w:tcBorders>
          </w:tcPr>
          <w:p w:rsidR="00CF3DA8" w:rsidRDefault="00CF3DA8" w:rsidP="00FD6783">
            <w:pPr>
              <w:jc w:val="center"/>
              <w:rPr>
                <w:b/>
                <w:bCs/>
                <w:sz w:val="25"/>
                <w:szCs w:val="25"/>
              </w:rPr>
            </w:pPr>
          </w:p>
        </w:tc>
        <w:tc>
          <w:tcPr>
            <w:tcW w:w="1620" w:type="dxa"/>
            <w:tcBorders>
              <w:bottom w:val="nil"/>
            </w:tcBorders>
          </w:tcPr>
          <w:p w:rsidR="00CF3DA8" w:rsidRDefault="00CF3DA8" w:rsidP="00FD6783">
            <w:pPr>
              <w:jc w:val="center"/>
              <w:rPr>
                <w:b/>
                <w:bCs/>
                <w:sz w:val="25"/>
                <w:szCs w:val="25"/>
              </w:rPr>
            </w:pP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Кард</w:t>
            </w:r>
            <w:r>
              <w:rPr>
                <w:sz w:val="25"/>
                <w:szCs w:val="25"/>
                <w:lang w:val="uk-UA"/>
              </w:rPr>
              <w:t>і</w:t>
            </w:r>
            <w:r>
              <w:rPr>
                <w:sz w:val="25"/>
                <w:szCs w:val="25"/>
              </w:rPr>
              <w:t>омегал</w:t>
            </w:r>
            <w:r>
              <w:rPr>
                <w:sz w:val="25"/>
                <w:szCs w:val="25"/>
                <w:lang w:val="uk-UA"/>
              </w:rPr>
              <w:t>і</w:t>
            </w:r>
            <w:r>
              <w:rPr>
                <w:sz w:val="25"/>
                <w:szCs w:val="25"/>
              </w:rPr>
              <w:t>я</w:t>
            </w:r>
          </w:p>
        </w:tc>
        <w:tc>
          <w:tcPr>
            <w:tcW w:w="2003" w:type="dxa"/>
            <w:tcBorders>
              <w:top w:val="nil"/>
              <w:bottom w:val="nil"/>
            </w:tcBorders>
          </w:tcPr>
          <w:p w:rsidR="00CF3DA8" w:rsidRDefault="00CF3DA8" w:rsidP="00FD6783">
            <w:pPr>
              <w:jc w:val="center"/>
              <w:rPr>
                <w:b/>
                <w:bCs/>
                <w:sz w:val="25"/>
                <w:szCs w:val="25"/>
              </w:rPr>
            </w:pPr>
            <w:r>
              <w:rPr>
                <w:sz w:val="25"/>
                <w:szCs w:val="25"/>
              </w:rPr>
              <w:t>613 (81.3%)</w:t>
            </w:r>
          </w:p>
        </w:tc>
        <w:tc>
          <w:tcPr>
            <w:tcW w:w="1980" w:type="dxa"/>
            <w:tcBorders>
              <w:top w:val="nil"/>
              <w:bottom w:val="nil"/>
            </w:tcBorders>
          </w:tcPr>
          <w:p w:rsidR="00CF3DA8" w:rsidRDefault="00CF3DA8" w:rsidP="00FD6783">
            <w:pPr>
              <w:jc w:val="center"/>
              <w:rPr>
                <w:b/>
                <w:bCs/>
                <w:sz w:val="25"/>
                <w:szCs w:val="25"/>
              </w:rPr>
            </w:pPr>
            <w:r>
              <w:rPr>
                <w:sz w:val="25"/>
                <w:szCs w:val="25"/>
              </w:rPr>
              <w:t>381 (76.5%)</w:t>
            </w:r>
          </w:p>
        </w:tc>
        <w:tc>
          <w:tcPr>
            <w:tcW w:w="1620" w:type="dxa"/>
            <w:tcBorders>
              <w:top w:val="nil"/>
              <w:bottom w:val="nil"/>
            </w:tcBorders>
          </w:tcPr>
          <w:p w:rsidR="00CF3DA8" w:rsidRDefault="00CF3DA8" w:rsidP="00FD6783">
            <w:pPr>
              <w:jc w:val="center"/>
              <w:rPr>
                <w:b/>
                <w:bCs/>
                <w:sz w:val="25"/>
                <w:szCs w:val="25"/>
              </w:rPr>
            </w:pPr>
            <w:r>
              <w:rPr>
                <w:sz w:val="25"/>
                <w:szCs w:val="25"/>
              </w:rPr>
              <w:t>0.005</w:t>
            </w:r>
          </w:p>
        </w:tc>
      </w:tr>
      <w:tr w:rsidR="00CF3DA8" w:rsidTr="00FD6783">
        <w:tc>
          <w:tcPr>
            <w:tcW w:w="4248" w:type="dxa"/>
            <w:tcBorders>
              <w:top w:val="nil"/>
              <w:bottom w:val="single" w:sz="4" w:space="0" w:color="auto"/>
            </w:tcBorders>
          </w:tcPr>
          <w:p w:rsidR="00CF3DA8" w:rsidRDefault="00CF3DA8" w:rsidP="00FD6783">
            <w:pPr>
              <w:rPr>
                <w:b/>
                <w:bCs/>
                <w:sz w:val="25"/>
                <w:szCs w:val="25"/>
              </w:rPr>
            </w:pPr>
            <w:r>
              <w:rPr>
                <w:sz w:val="25"/>
                <w:szCs w:val="25"/>
              </w:rPr>
              <w:t xml:space="preserve">    </w:t>
            </w:r>
            <w:r>
              <w:rPr>
                <w:sz w:val="25"/>
                <w:szCs w:val="25"/>
                <w:lang w:val="uk-UA"/>
              </w:rPr>
              <w:t>Альвеолярний набряк</w:t>
            </w:r>
          </w:p>
        </w:tc>
        <w:tc>
          <w:tcPr>
            <w:tcW w:w="2003" w:type="dxa"/>
            <w:tcBorders>
              <w:top w:val="nil"/>
              <w:bottom w:val="single" w:sz="4" w:space="0" w:color="auto"/>
            </w:tcBorders>
          </w:tcPr>
          <w:p w:rsidR="00CF3DA8" w:rsidRDefault="00CF3DA8" w:rsidP="00FD6783">
            <w:pPr>
              <w:jc w:val="center"/>
              <w:rPr>
                <w:b/>
                <w:bCs/>
                <w:sz w:val="25"/>
                <w:szCs w:val="25"/>
              </w:rPr>
            </w:pPr>
            <w:r>
              <w:rPr>
                <w:sz w:val="25"/>
                <w:szCs w:val="25"/>
              </w:rPr>
              <w:t>118 (15.6%)</w:t>
            </w:r>
          </w:p>
        </w:tc>
        <w:tc>
          <w:tcPr>
            <w:tcW w:w="1980" w:type="dxa"/>
            <w:tcBorders>
              <w:top w:val="nil"/>
              <w:bottom w:val="single" w:sz="4" w:space="0" w:color="auto"/>
            </w:tcBorders>
          </w:tcPr>
          <w:p w:rsidR="00CF3DA8" w:rsidRDefault="00CF3DA8" w:rsidP="00FD6783">
            <w:pPr>
              <w:jc w:val="center"/>
              <w:rPr>
                <w:b/>
                <w:bCs/>
                <w:sz w:val="25"/>
                <w:szCs w:val="25"/>
              </w:rPr>
            </w:pPr>
            <w:r>
              <w:rPr>
                <w:sz w:val="25"/>
                <w:szCs w:val="25"/>
              </w:rPr>
              <w:t>34 (6.8%)</w:t>
            </w:r>
          </w:p>
        </w:tc>
        <w:tc>
          <w:tcPr>
            <w:tcW w:w="1620" w:type="dxa"/>
            <w:tcBorders>
              <w:top w:val="nil"/>
              <w:bottom w:val="single" w:sz="4" w:space="0" w:color="auto"/>
            </w:tcBorders>
          </w:tcPr>
          <w:p w:rsidR="00CF3DA8" w:rsidRDefault="00CF3DA8" w:rsidP="00FD6783">
            <w:pPr>
              <w:jc w:val="center"/>
              <w:rPr>
                <w:b/>
                <w:bCs/>
                <w:sz w:val="25"/>
                <w:szCs w:val="25"/>
              </w:rPr>
            </w:pPr>
            <w:r>
              <w:rPr>
                <w:sz w:val="25"/>
                <w:szCs w:val="25"/>
              </w:rPr>
              <w:t>&lt;0.0001</w:t>
            </w:r>
          </w:p>
        </w:tc>
      </w:tr>
      <w:tr w:rsidR="00CF3DA8" w:rsidTr="00FD6783">
        <w:tc>
          <w:tcPr>
            <w:tcW w:w="4248" w:type="dxa"/>
            <w:tcBorders>
              <w:bottom w:val="nil"/>
            </w:tcBorders>
          </w:tcPr>
          <w:p w:rsidR="00CF3DA8" w:rsidRDefault="00CF3DA8" w:rsidP="00FD6783">
            <w:pPr>
              <w:rPr>
                <w:b/>
                <w:bCs/>
                <w:sz w:val="25"/>
                <w:szCs w:val="25"/>
              </w:rPr>
            </w:pPr>
            <w:r>
              <w:rPr>
                <w:sz w:val="25"/>
                <w:szCs w:val="25"/>
                <w:lang w:val="uk-UA"/>
              </w:rPr>
              <w:t>ЕКГ симптоми</w:t>
            </w:r>
          </w:p>
        </w:tc>
        <w:tc>
          <w:tcPr>
            <w:tcW w:w="2003" w:type="dxa"/>
            <w:tcBorders>
              <w:bottom w:val="nil"/>
            </w:tcBorders>
          </w:tcPr>
          <w:p w:rsidR="00CF3DA8" w:rsidRDefault="00CF3DA8" w:rsidP="00FD6783">
            <w:pPr>
              <w:jc w:val="center"/>
              <w:rPr>
                <w:b/>
                <w:bCs/>
                <w:sz w:val="25"/>
                <w:szCs w:val="25"/>
              </w:rPr>
            </w:pPr>
          </w:p>
        </w:tc>
        <w:tc>
          <w:tcPr>
            <w:tcW w:w="1980" w:type="dxa"/>
            <w:tcBorders>
              <w:bottom w:val="nil"/>
            </w:tcBorders>
          </w:tcPr>
          <w:p w:rsidR="00CF3DA8" w:rsidRDefault="00CF3DA8" w:rsidP="00FD6783">
            <w:pPr>
              <w:jc w:val="center"/>
              <w:rPr>
                <w:b/>
                <w:bCs/>
                <w:sz w:val="25"/>
                <w:szCs w:val="25"/>
              </w:rPr>
            </w:pPr>
          </w:p>
        </w:tc>
        <w:tc>
          <w:tcPr>
            <w:tcW w:w="1620" w:type="dxa"/>
            <w:tcBorders>
              <w:bottom w:val="nil"/>
            </w:tcBorders>
          </w:tcPr>
          <w:p w:rsidR="00CF3DA8" w:rsidRDefault="00CF3DA8" w:rsidP="00FD6783">
            <w:pPr>
              <w:jc w:val="center"/>
              <w:rPr>
                <w:b/>
                <w:bCs/>
                <w:sz w:val="25"/>
                <w:szCs w:val="25"/>
              </w:rPr>
            </w:pP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w:t>
            </w:r>
            <w:r>
              <w:rPr>
                <w:sz w:val="25"/>
                <w:szCs w:val="25"/>
                <w:lang w:val="uk-UA"/>
              </w:rPr>
              <w:t>Синусовий ритм</w:t>
            </w:r>
          </w:p>
        </w:tc>
        <w:tc>
          <w:tcPr>
            <w:tcW w:w="2003" w:type="dxa"/>
            <w:tcBorders>
              <w:top w:val="nil"/>
              <w:bottom w:val="nil"/>
            </w:tcBorders>
          </w:tcPr>
          <w:p w:rsidR="00CF3DA8" w:rsidRDefault="00CF3DA8" w:rsidP="00FD6783">
            <w:pPr>
              <w:jc w:val="center"/>
              <w:rPr>
                <w:b/>
                <w:bCs/>
                <w:sz w:val="25"/>
                <w:szCs w:val="25"/>
              </w:rPr>
            </w:pPr>
            <w:r>
              <w:rPr>
                <w:sz w:val="25"/>
                <w:szCs w:val="25"/>
              </w:rPr>
              <w:t>445 (59.0%)</w:t>
            </w:r>
          </w:p>
        </w:tc>
        <w:tc>
          <w:tcPr>
            <w:tcW w:w="1980" w:type="dxa"/>
            <w:tcBorders>
              <w:top w:val="nil"/>
              <w:bottom w:val="nil"/>
            </w:tcBorders>
          </w:tcPr>
          <w:p w:rsidR="00CF3DA8" w:rsidRDefault="00CF3DA8" w:rsidP="00FD6783">
            <w:pPr>
              <w:jc w:val="center"/>
              <w:rPr>
                <w:b/>
                <w:bCs/>
                <w:sz w:val="25"/>
                <w:szCs w:val="25"/>
              </w:rPr>
            </w:pPr>
            <w:r>
              <w:rPr>
                <w:sz w:val="25"/>
                <w:szCs w:val="25"/>
              </w:rPr>
              <w:t>230 (46.2%)</w:t>
            </w:r>
          </w:p>
        </w:tc>
        <w:tc>
          <w:tcPr>
            <w:tcW w:w="1620" w:type="dxa"/>
            <w:tcBorders>
              <w:top w:val="nil"/>
              <w:bottom w:val="nil"/>
            </w:tcBorders>
          </w:tcPr>
          <w:p w:rsidR="00CF3DA8" w:rsidRDefault="00CF3DA8" w:rsidP="00FD6783">
            <w:pPr>
              <w:jc w:val="center"/>
              <w:rPr>
                <w:b/>
                <w:bCs/>
                <w:sz w:val="25"/>
                <w:szCs w:val="25"/>
              </w:rPr>
            </w:pPr>
            <w:r>
              <w:rPr>
                <w:sz w:val="25"/>
                <w:szCs w:val="25"/>
              </w:rPr>
              <w:t>&lt;0.0001</w:t>
            </w: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w:t>
            </w:r>
            <w:r>
              <w:rPr>
                <w:sz w:val="25"/>
                <w:szCs w:val="25"/>
                <w:lang w:val="uk-UA"/>
              </w:rPr>
              <w:t>Фібриляція передсердя</w:t>
            </w:r>
          </w:p>
        </w:tc>
        <w:tc>
          <w:tcPr>
            <w:tcW w:w="2003" w:type="dxa"/>
            <w:tcBorders>
              <w:top w:val="nil"/>
              <w:bottom w:val="nil"/>
            </w:tcBorders>
          </w:tcPr>
          <w:p w:rsidR="00CF3DA8" w:rsidRDefault="00CF3DA8" w:rsidP="00FD6783">
            <w:pPr>
              <w:jc w:val="center"/>
              <w:rPr>
                <w:b/>
                <w:bCs/>
                <w:sz w:val="25"/>
                <w:szCs w:val="25"/>
              </w:rPr>
            </w:pPr>
            <w:r>
              <w:rPr>
                <w:sz w:val="25"/>
                <w:szCs w:val="25"/>
              </w:rPr>
              <w:t>232 (30.8%)</w:t>
            </w:r>
          </w:p>
        </w:tc>
        <w:tc>
          <w:tcPr>
            <w:tcW w:w="1980" w:type="dxa"/>
            <w:tcBorders>
              <w:top w:val="nil"/>
              <w:bottom w:val="nil"/>
            </w:tcBorders>
          </w:tcPr>
          <w:p w:rsidR="00CF3DA8" w:rsidRDefault="00CF3DA8" w:rsidP="00FD6783">
            <w:pPr>
              <w:jc w:val="center"/>
              <w:rPr>
                <w:b/>
                <w:bCs/>
                <w:sz w:val="25"/>
                <w:szCs w:val="25"/>
              </w:rPr>
            </w:pPr>
            <w:r>
              <w:rPr>
                <w:sz w:val="25"/>
                <w:szCs w:val="25"/>
              </w:rPr>
              <w:t>192 (38.6%)</w:t>
            </w:r>
          </w:p>
        </w:tc>
        <w:tc>
          <w:tcPr>
            <w:tcW w:w="1620" w:type="dxa"/>
            <w:tcBorders>
              <w:top w:val="nil"/>
              <w:bottom w:val="nil"/>
            </w:tcBorders>
          </w:tcPr>
          <w:p w:rsidR="00CF3DA8" w:rsidRDefault="00CF3DA8" w:rsidP="00FD6783">
            <w:pPr>
              <w:jc w:val="center"/>
              <w:rPr>
                <w:b/>
                <w:bCs/>
                <w:sz w:val="25"/>
                <w:szCs w:val="25"/>
              </w:rPr>
            </w:pPr>
            <w:r>
              <w:rPr>
                <w:sz w:val="25"/>
                <w:szCs w:val="25"/>
              </w:rPr>
              <w:t>0.0049</w:t>
            </w:r>
          </w:p>
        </w:tc>
      </w:tr>
      <w:tr w:rsidR="00CF3DA8" w:rsidTr="00FD6783">
        <w:tc>
          <w:tcPr>
            <w:tcW w:w="4248" w:type="dxa"/>
            <w:tcBorders>
              <w:top w:val="nil"/>
              <w:bottom w:val="nil"/>
            </w:tcBorders>
          </w:tcPr>
          <w:p w:rsidR="00CF3DA8" w:rsidRDefault="00CF3DA8" w:rsidP="00FD6783">
            <w:pPr>
              <w:rPr>
                <w:b/>
                <w:bCs/>
                <w:sz w:val="25"/>
                <w:szCs w:val="25"/>
              </w:rPr>
            </w:pPr>
            <w:r>
              <w:rPr>
                <w:sz w:val="25"/>
                <w:szCs w:val="25"/>
              </w:rPr>
              <w:t xml:space="preserve">    </w:t>
            </w:r>
            <w:r>
              <w:rPr>
                <w:sz w:val="25"/>
                <w:szCs w:val="25"/>
                <w:lang w:val="uk-UA"/>
              </w:rPr>
              <w:t>Патологічний зубець Q</w:t>
            </w:r>
          </w:p>
        </w:tc>
        <w:tc>
          <w:tcPr>
            <w:tcW w:w="2003" w:type="dxa"/>
            <w:tcBorders>
              <w:top w:val="nil"/>
              <w:bottom w:val="nil"/>
            </w:tcBorders>
          </w:tcPr>
          <w:p w:rsidR="00CF3DA8" w:rsidRDefault="00CF3DA8" w:rsidP="00FD6783">
            <w:pPr>
              <w:jc w:val="center"/>
              <w:rPr>
                <w:b/>
                <w:bCs/>
                <w:sz w:val="25"/>
                <w:szCs w:val="25"/>
              </w:rPr>
            </w:pPr>
            <w:r>
              <w:rPr>
                <w:sz w:val="25"/>
                <w:szCs w:val="25"/>
              </w:rPr>
              <w:t>191 (25.3%)</w:t>
            </w:r>
          </w:p>
        </w:tc>
        <w:tc>
          <w:tcPr>
            <w:tcW w:w="1980" w:type="dxa"/>
            <w:tcBorders>
              <w:top w:val="nil"/>
              <w:bottom w:val="nil"/>
            </w:tcBorders>
          </w:tcPr>
          <w:p w:rsidR="00CF3DA8" w:rsidRDefault="00CF3DA8" w:rsidP="00FD6783">
            <w:pPr>
              <w:jc w:val="center"/>
              <w:rPr>
                <w:b/>
                <w:bCs/>
                <w:sz w:val="25"/>
                <w:szCs w:val="25"/>
              </w:rPr>
            </w:pPr>
            <w:r>
              <w:rPr>
                <w:sz w:val="25"/>
                <w:szCs w:val="25"/>
              </w:rPr>
              <w:t>69 (13.9%)</w:t>
            </w:r>
          </w:p>
        </w:tc>
        <w:tc>
          <w:tcPr>
            <w:tcW w:w="1620" w:type="dxa"/>
            <w:tcBorders>
              <w:top w:val="nil"/>
              <w:bottom w:val="nil"/>
            </w:tcBorders>
          </w:tcPr>
          <w:p w:rsidR="00CF3DA8" w:rsidRDefault="00CF3DA8" w:rsidP="00FD6783">
            <w:pPr>
              <w:jc w:val="center"/>
              <w:rPr>
                <w:b/>
                <w:bCs/>
                <w:sz w:val="25"/>
                <w:szCs w:val="25"/>
              </w:rPr>
            </w:pPr>
            <w:r>
              <w:rPr>
                <w:sz w:val="25"/>
                <w:szCs w:val="25"/>
              </w:rPr>
              <w:t>&lt;0.0001</w:t>
            </w:r>
          </w:p>
        </w:tc>
      </w:tr>
      <w:tr w:rsidR="00CF3DA8" w:rsidTr="00FD6783">
        <w:tc>
          <w:tcPr>
            <w:tcW w:w="4248" w:type="dxa"/>
            <w:tcBorders>
              <w:top w:val="nil"/>
            </w:tcBorders>
          </w:tcPr>
          <w:p w:rsidR="00CF3DA8" w:rsidRDefault="00CF3DA8" w:rsidP="00FD6783">
            <w:pPr>
              <w:rPr>
                <w:sz w:val="25"/>
                <w:szCs w:val="25"/>
              </w:rPr>
            </w:pPr>
            <w:r>
              <w:rPr>
                <w:sz w:val="25"/>
                <w:szCs w:val="25"/>
              </w:rPr>
              <w:t xml:space="preserve">    </w:t>
            </w:r>
            <w:r>
              <w:rPr>
                <w:sz w:val="25"/>
                <w:szCs w:val="25"/>
                <w:lang w:val="uk-UA"/>
              </w:rPr>
              <w:t>Блокада лівої ніжки пучка Гісу</w:t>
            </w:r>
          </w:p>
        </w:tc>
        <w:tc>
          <w:tcPr>
            <w:tcW w:w="2003" w:type="dxa"/>
            <w:tcBorders>
              <w:top w:val="nil"/>
            </w:tcBorders>
          </w:tcPr>
          <w:p w:rsidR="00CF3DA8" w:rsidRDefault="00CF3DA8" w:rsidP="00FD6783">
            <w:pPr>
              <w:jc w:val="center"/>
              <w:rPr>
                <w:b/>
                <w:bCs/>
                <w:sz w:val="25"/>
                <w:szCs w:val="25"/>
              </w:rPr>
            </w:pPr>
            <w:r>
              <w:rPr>
                <w:sz w:val="25"/>
                <w:szCs w:val="25"/>
              </w:rPr>
              <w:t>159 (21.1%)</w:t>
            </w:r>
          </w:p>
        </w:tc>
        <w:tc>
          <w:tcPr>
            <w:tcW w:w="1980" w:type="dxa"/>
            <w:tcBorders>
              <w:top w:val="nil"/>
            </w:tcBorders>
          </w:tcPr>
          <w:p w:rsidR="00CF3DA8" w:rsidRDefault="00CF3DA8" w:rsidP="00FD6783">
            <w:pPr>
              <w:jc w:val="center"/>
              <w:rPr>
                <w:b/>
                <w:bCs/>
                <w:sz w:val="25"/>
                <w:szCs w:val="25"/>
              </w:rPr>
            </w:pPr>
            <w:r>
              <w:rPr>
                <w:sz w:val="25"/>
                <w:szCs w:val="25"/>
              </w:rPr>
              <w:t>37 (7.4%)</w:t>
            </w:r>
          </w:p>
        </w:tc>
        <w:tc>
          <w:tcPr>
            <w:tcW w:w="1620" w:type="dxa"/>
            <w:tcBorders>
              <w:top w:val="nil"/>
            </w:tcBorders>
          </w:tcPr>
          <w:p w:rsidR="00CF3DA8" w:rsidRDefault="00CF3DA8" w:rsidP="00FD6783">
            <w:pPr>
              <w:jc w:val="center"/>
              <w:rPr>
                <w:b/>
                <w:bCs/>
                <w:sz w:val="25"/>
                <w:szCs w:val="25"/>
              </w:rPr>
            </w:pPr>
            <w:r>
              <w:rPr>
                <w:sz w:val="25"/>
                <w:szCs w:val="25"/>
              </w:rPr>
              <w:t>&lt;0.0001</w:t>
            </w:r>
          </w:p>
        </w:tc>
      </w:tr>
    </w:tbl>
    <w:p w:rsidR="00CF3DA8" w:rsidRDefault="00CF3DA8" w:rsidP="00CF3DA8">
      <w:pPr>
        <w:rPr>
          <w:b/>
          <w:bCs/>
          <w:sz w:val="28"/>
          <w:szCs w:val="28"/>
          <w:lang w:val="uk-UA"/>
        </w:rPr>
      </w:pPr>
    </w:p>
    <w:p w:rsidR="00CF3DA8" w:rsidRDefault="00CF3DA8" w:rsidP="00CF3DA8">
      <w:pPr>
        <w:autoSpaceDE w:val="0"/>
        <w:autoSpaceDN w:val="0"/>
        <w:ind w:firstLine="708"/>
        <w:jc w:val="both"/>
        <w:rPr>
          <w:sz w:val="28"/>
          <w:szCs w:val="28"/>
          <w:lang w:val="uk-UA"/>
        </w:rPr>
      </w:pPr>
      <w:r>
        <w:rPr>
          <w:sz w:val="28"/>
          <w:szCs w:val="28"/>
          <w:lang w:val="uk-UA"/>
        </w:rPr>
        <w:t xml:space="preserve">В дослідженні Яновського Г.В. і соавт., 2003, було показано, що виживаємість протягом 5 років у хворих з ХСН із збереженою систолічною функцією лівого шлуночка при початковій величині ФВ від 41 до 49 % знижується більш значно, ніж у хворих з початковим значенням ФВ від 50 % і вище. </w:t>
      </w:r>
      <w:r>
        <w:rPr>
          <w:sz w:val="28"/>
          <w:szCs w:val="28"/>
          <w:lang w:val="uk-UA" w:eastAsia="uk-UA"/>
        </w:rPr>
        <w:t xml:space="preserve">В дослідженні         </w:t>
      </w:r>
      <w:r>
        <w:rPr>
          <w:sz w:val="28"/>
          <w:szCs w:val="28"/>
          <w:lang w:val="uk-UA"/>
        </w:rPr>
        <w:t>Воронкова Л.Г. і соавт., 2003, показано</w:t>
      </w:r>
      <w:r>
        <w:rPr>
          <w:sz w:val="28"/>
          <w:szCs w:val="28"/>
          <w:lang w:val="uk-UA" w:eastAsia="uk-UA"/>
        </w:rPr>
        <w:t xml:space="preserve">, що пацієнти </w:t>
      </w:r>
      <w:r>
        <w:rPr>
          <w:sz w:val="28"/>
          <w:szCs w:val="28"/>
          <w:lang w:val="uk-UA"/>
        </w:rPr>
        <w:t>з ХСН з систолічною дисфункцією (ФВ≤40%) мають гіршу виживаємість, ніж хворі з ХСН із збереженою систолічною функцією лівого шлуночка (ФВ&gt;40%) як протягом 5 років (відповідно, 33 і 68%), так і протягом 10 років (відповідно, 0 і 28%). Автор припускає, що найбільше значення в патогенезі розладів при ХСН із збереженою систолічною функцією лівого шлуночка і при ХСН з систолічною дисфункцією мають особливості змін нейрогуморальних механізмів регуляції гомеостазу організму; вони то і визначають відмінності в течії і прогнозі захворювання.</w:t>
      </w:r>
    </w:p>
    <w:p w:rsidR="00CF3DA8" w:rsidRDefault="00CF3DA8" w:rsidP="00CF3DA8">
      <w:pPr>
        <w:autoSpaceDE w:val="0"/>
        <w:autoSpaceDN w:val="0"/>
        <w:ind w:firstLine="708"/>
        <w:jc w:val="both"/>
        <w:rPr>
          <w:sz w:val="28"/>
          <w:szCs w:val="28"/>
          <w:lang w:val="uk-UA"/>
        </w:rPr>
      </w:pPr>
      <w:r>
        <w:rPr>
          <w:sz w:val="28"/>
          <w:szCs w:val="28"/>
          <w:lang w:val="uk-UA"/>
        </w:rPr>
        <w:t>Велика частина лікарських препаратів, які використовуються для лік</w:t>
      </w:r>
      <w:r>
        <w:rPr>
          <w:sz w:val="28"/>
          <w:szCs w:val="28"/>
          <w:lang w:val="uk-UA"/>
        </w:rPr>
        <w:t>у</w:t>
      </w:r>
      <w:r>
        <w:rPr>
          <w:sz w:val="28"/>
          <w:szCs w:val="28"/>
          <w:lang w:val="uk-UA"/>
        </w:rPr>
        <w:t>вання систолічної серцевої недостатності, також застосовується в терапії ХСН із збереженою систолічною функцією лівого шлуночка, хоча показання до їх застосування різні, що відображає відмінності в патофізіології (</w:t>
      </w:r>
      <w:r>
        <w:rPr>
          <w:sz w:val="28"/>
          <w:szCs w:val="28"/>
          <w:lang w:val="en-US"/>
        </w:rPr>
        <w:t>Ducharme</w:t>
      </w:r>
      <w:r>
        <w:rPr>
          <w:sz w:val="28"/>
          <w:szCs w:val="28"/>
          <w:lang w:val="uk-UA"/>
        </w:rPr>
        <w:t xml:space="preserve"> </w:t>
      </w:r>
      <w:r>
        <w:rPr>
          <w:sz w:val="28"/>
          <w:szCs w:val="28"/>
          <w:lang w:val="en-US"/>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2006; </w:t>
      </w:r>
      <w:r>
        <w:rPr>
          <w:sz w:val="28"/>
          <w:szCs w:val="28"/>
          <w:lang w:val="en-US"/>
        </w:rPr>
        <w:t>Chizzola</w:t>
      </w:r>
      <w:r>
        <w:rPr>
          <w:sz w:val="28"/>
          <w:szCs w:val="28"/>
          <w:lang w:val="uk-UA"/>
        </w:rPr>
        <w:t xml:space="preserve"> </w:t>
      </w:r>
      <w:r>
        <w:rPr>
          <w:sz w:val="28"/>
          <w:szCs w:val="28"/>
          <w:lang w:val="en-US"/>
        </w:rPr>
        <w:t>P</w:t>
      </w:r>
      <w:r>
        <w:rPr>
          <w:sz w:val="28"/>
          <w:szCs w:val="28"/>
          <w:lang w:val="uk-UA"/>
        </w:rPr>
        <w:t>.</w:t>
      </w:r>
      <w:r>
        <w:rPr>
          <w:sz w:val="28"/>
          <w:szCs w:val="28"/>
          <w:lang w:val="en-US"/>
        </w:rPr>
        <w:t>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2006; </w:t>
      </w:r>
      <w:r>
        <w:rPr>
          <w:rStyle w:val="afb"/>
          <w:b w:val="0"/>
          <w:sz w:val="28"/>
          <w:szCs w:val="28"/>
          <w:lang w:val="en-US"/>
        </w:rPr>
        <w:t>Volpe</w:t>
      </w:r>
      <w:r>
        <w:rPr>
          <w:rStyle w:val="afb"/>
          <w:b w:val="0"/>
          <w:sz w:val="28"/>
          <w:szCs w:val="28"/>
          <w:lang w:val="uk-UA"/>
        </w:rPr>
        <w:t xml:space="preserve"> </w:t>
      </w:r>
      <w:r>
        <w:rPr>
          <w:rStyle w:val="afb"/>
          <w:b w:val="0"/>
          <w:sz w:val="28"/>
          <w:szCs w:val="28"/>
          <w:lang w:val="en-US"/>
        </w:rPr>
        <w:t>M</w:t>
      </w:r>
      <w:r>
        <w:rPr>
          <w:rStyle w:val="afb"/>
          <w:b w:val="0"/>
          <w:sz w:val="28"/>
          <w:szCs w:val="28"/>
          <w:lang w:val="uk-UA"/>
        </w:rPr>
        <w:t>.</w:t>
      </w:r>
      <w:r>
        <w:rPr>
          <w:rStyle w:val="afb"/>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2006).</w:t>
      </w:r>
    </w:p>
    <w:p w:rsidR="00CF3DA8" w:rsidRDefault="00CF3DA8" w:rsidP="00CF3DA8">
      <w:pPr>
        <w:ind w:firstLine="708"/>
        <w:jc w:val="both"/>
        <w:rPr>
          <w:sz w:val="28"/>
          <w:szCs w:val="28"/>
          <w:lang w:val="uk-UA"/>
        </w:rPr>
      </w:pPr>
      <w:r>
        <w:rPr>
          <w:sz w:val="28"/>
          <w:szCs w:val="28"/>
          <w:lang w:val="uk-UA"/>
        </w:rPr>
        <w:t>Сучасна патогенетична модель розвитку ХСН як причину ХСН розглядає тісну взаємодію цілого комплексу чинників - це гемодинамічні розлади, пов'язані із змінами міокарду, що відбуваються під впливом нейрогормонів, і що проявляються погіршенням діастолічних і систолічних властивостей (Беленков Ю.Н. и соавт., 2000). Патофізіологія ХСН виключно комплексна, при цьому мультисистемні розлади зачіпають не тільки серцево-судинну систему, але і скелетно-м'язову, ниркову, нейроендокринну і імунну системи (</w:t>
      </w:r>
      <w:r>
        <w:rPr>
          <w:sz w:val="28"/>
          <w:szCs w:val="28"/>
          <w:lang w:val="de-DE"/>
        </w:rPr>
        <w:t>Hilfiker</w:t>
      </w:r>
      <w:r>
        <w:rPr>
          <w:sz w:val="28"/>
          <w:szCs w:val="28"/>
          <w:lang w:val="uk-UA"/>
        </w:rPr>
        <w:t>-</w:t>
      </w:r>
      <w:r>
        <w:rPr>
          <w:sz w:val="28"/>
          <w:szCs w:val="28"/>
          <w:lang w:val="de-DE"/>
        </w:rPr>
        <w:t>Kleiner</w:t>
      </w:r>
      <w:r>
        <w:rPr>
          <w:sz w:val="28"/>
          <w:szCs w:val="28"/>
          <w:lang w:val="uk-UA"/>
        </w:rPr>
        <w:t xml:space="preserve"> </w:t>
      </w:r>
      <w:r>
        <w:rPr>
          <w:sz w:val="28"/>
          <w:szCs w:val="28"/>
          <w:lang w:val="de-DE"/>
        </w:rPr>
        <w:t>D</w:t>
      </w:r>
      <w:r>
        <w:rPr>
          <w:sz w:val="28"/>
          <w:szCs w:val="28"/>
          <w:lang w:val="uk-UA"/>
        </w:rPr>
        <w:t xml:space="preserve">. </w:t>
      </w:r>
      <w:r>
        <w:rPr>
          <w:sz w:val="28"/>
          <w:szCs w:val="28"/>
          <w:lang w:val="de-DE"/>
        </w:rPr>
        <w:t>et</w:t>
      </w:r>
      <w:r>
        <w:rPr>
          <w:sz w:val="28"/>
          <w:szCs w:val="28"/>
          <w:lang w:val="uk-UA"/>
        </w:rPr>
        <w:t xml:space="preserve"> </w:t>
      </w:r>
      <w:r>
        <w:rPr>
          <w:sz w:val="28"/>
          <w:szCs w:val="28"/>
          <w:lang w:val="de-DE"/>
        </w:rPr>
        <w:t>al</w:t>
      </w:r>
      <w:r>
        <w:rPr>
          <w:sz w:val="28"/>
          <w:szCs w:val="28"/>
          <w:lang w:val="uk-UA"/>
        </w:rPr>
        <w:t xml:space="preserve">., 2006; </w:t>
      </w:r>
      <w:r>
        <w:rPr>
          <w:sz w:val="28"/>
          <w:szCs w:val="28"/>
          <w:lang w:val="en-US"/>
        </w:rPr>
        <w:t>Kasama</w:t>
      </w:r>
      <w:r>
        <w:rPr>
          <w:sz w:val="28"/>
          <w:szCs w:val="28"/>
          <w:lang w:val="uk-UA"/>
        </w:rPr>
        <w:t xml:space="preserve"> </w:t>
      </w:r>
      <w:r>
        <w:rPr>
          <w:sz w:val="28"/>
          <w:szCs w:val="28"/>
          <w:lang w:val="en-US"/>
        </w:rPr>
        <w:t>S</w:t>
      </w:r>
      <w:r>
        <w:rPr>
          <w:sz w:val="28"/>
          <w:szCs w:val="28"/>
          <w:lang w:val="uk-UA"/>
        </w:rPr>
        <w:t>.</w:t>
      </w:r>
      <w:r>
        <w:rPr>
          <w:b/>
          <w:sz w:val="28"/>
          <w:szCs w:val="28"/>
          <w:lang w:val="uk-UA"/>
        </w:rPr>
        <w:t xml:space="preserve"> </w:t>
      </w:r>
      <w:r>
        <w:rPr>
          <w:sz w:val="28"/>
          <w:szCs w:val="28"/>
          <w:lang w:val="de-DE"/>
        </w:rPr>
        <w:t>et</w:t>
      </w:r>
      <w:r>
        <w:rPr>
          <w:sz w:val="28"/>
          <w:szCs w:val="28"/>
          <w:lang w:val="uk-UA"/>
        </w:rPr>
        <w:t xml:space="preserve"> </w:t>
      </w:r>
      <w:r>
        <w:rPr>
          <w:sz w:val="28"/>
          <w:szCs w:val="28"/>
          <w:lang w:val="de-DE"/>
        </w:rPr>
        <w:t>al</w:t>
      </w:r>
      <w:r>
        <w:rPr>
          <w:sz w:val="28"/>
          <w:szCs w:val="28"/>
          <w:lang w:val="uk-UA"/>
        </w:rPr>
        <w:t xml:space="preserve">., 2006; </w:t>
      </w:r>
      <w:r>
        <w:rPr>
          <w:sz w:val="28"/>
          <w:szCs w:val="28"/>
          <w:lang w:val="en-US"/>
        </w:rPr>
        <w:t>Ostergren</w:t>
      </w:r>
      <w:r>
        <w:rPr>
          <w:sz w:val="28"/>
          <w:szCs w:val="28"/>
          <w:lang w:val="uk-UA"/>
        </w:rPr>
        <w:t xml:space="preserve"> </w:t>
      </w:r>
      <w:r>
        <w:rPr>
          <w:sz w:val="28"/>
          <w:szCs w:val="28"/>
          <w:lang w:val="en-US"/>
        </w:rPr>
        <w:t>J</w:t>
      </w:r>
      <w:r>
        <w:rPr>
          <w:sz w:val="28"/>
          <w:szCs w:val="28"/>
          <w:lang w:val="uk-UA"/>
        </w:rPr>
        <w:t>.</w:t>
      </w:r>
      <w:r>
        <w:rPr>
          <w:sz w:val="28"/>
          <w:szCs w:val="28"/>
          <w:lang w:val="en-US"/>
        </w:rPr>
        <w:t>B</w:t>
      </w:r>
      <w:r>
        <w:rPr>
          <w:sz w:val="28"/>
          <w:szCs w:val="28"/>
          <w:lang w:val="uk-UA"/>
        </w:rPr>
        <w:t>., 2006).</w:t>
      </w:r>
    </w:p>
    <w:p w:rsidR="00CF3DA8" w:rsidRDefault="00CF3DA8" w:rsidP="00CF3DA8">
      <w:pPr>
        <w:ind w:firstLine="708"/>
        <w:jc w:val="both"/>
        <w:rPr>
          <w:sz w:val="28"/>
          <w:szCs w:val="28"/>
          <w:lang w:val="uk-UA"/>
        </w:rPr>
      </w:pPr>
      <w:r>
        <w:rPr>
          <w:sz w:val="28"/>
          <w:szCs w:val="28"/>
          <w:lang w:val="uk-UA"/>
        </w:rPr>
        <w:lastRenderedPageBreak/>
        <w:t xml:space="preserve">Слід відзначити, що термін ХСН із збереженою систолічною функцією лівого шлуночка включає патофізіологічно гетерогенну групу станів, таких як «істинна» діастолічна дисфункція і легка систолічна дисфункція </w:t>
      </w:r>
      <w:r>
        <w:rPr>
          <w:sz w:val="28"/>
          <w:szCs w:val="28"/>
          <w:lang w:val="uk-UA" w:eastAsia="uk-UA"/>
        </w:rPr>
        <w:t>(Ramakrishnan 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2005). В дослідженні </w:t>
      </w:r>
      <w:r>
        <w:rPr>
          <w:sz w:val="28"/>
          <w:szCs w:val="28"/>
          <w:lang w:val="uk-UA" w:eastAsia="uk-UA"/>
        </w:rPr>
        <w:t>Petrie M.C</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2002, пацієнти з ХСН із збереженою систолічною функцією лівого шлуночка за даними традиційного ультразвукового дослідження мали ХСН, викликану швидше «ледве помітною» систолічною дисфункцією, ніж ізольованою діастолічною ХСН. У ряді досліджень (2001-2004 рр.) згадувалося, що пацієнти з діастолічною ХСН мають аномалії систолічної функції ЛШ, що виявляються, не дивлячись на наявність нормальної ФВ. Більш того, передбачалося, що аномалії систолічних властивостей ЛШ складають важливий патофізіологічний механізм виникнення ХСН у цих пацієнтів (</w:t>
      </w:r>
      <w:r>
        <w:rPr>
          <w:sz w:val="28"/>
          <w:szCs w:val="28"/>
          <w:lang w:val="en-US"/>
        </w:rPr>
        <w:t>Petrie</w:t>
      </w:r>
      <w:r>
        <w:rPr>
          <w:sz w:val="28"/>
          <w:szCs w:val="28"/>
          <w:lang w:val="uk-UA"/>
        </w:rPr>
        <w:t xml:space="preserve"> </w:t>
      </w:r>
      <w:r>
        <w:rPr>
          <w:sz w:val="28"/>
          <w:szCs w:val="28"/>
          <w:lang w:val="en-US"/>
        </w:rPr>
        <w:t>M</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2001; </w:t>
      </w:r>
      <w:r>
        <w:rPr>
          <w:sz w:val="28"/>
          <w:szCs w:val="28"/>
          <w:lang w:val="en-US"/>
        </w:rPr>
        <w:t>Nikitin</w:t>
      </w:r>
      <w:r>
        <w:rPr>
          <w:sz w:val="28"/>
          <w:szCs w:val="28"/>
          <w:lang w:val="uk-UA"/>
        </w:rPr>
        <w:t xml:space="preserve"> </w:t>
      </w:r>
      <w:r>
        <w:rPr>
          <w:sz w:val="28"/>
          <w:szCs w:val="28"/>
          <w:lang w:val="en-US"/>
        </w:rPr>
        <w:t>N</w:t>
      </w:r>
      <w:r>
        <w:rPr>
          <w:sz w:val="28"/>
          <w:szCs w:val="28"/>
          <w:lang w:val="uk-UA"/>
        </w:rPr>
        <w:t>.</w:t>
      </w:r>
      <w:r>
        <w:rPr>
          <w:sz w:val="28"/>
          <w:szCs w:val="28"/>
          <w:lang w:val="en-US"/>
        </w:rPr>
        <w:t>P</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2002; </w:t>
      </w:r>
      <w:r>
        <w:rPr>
          <w:sz w:val="28"/>
          <w:szCs w:val="28"/>
          <w:lang w:val="en-US"/>
        </w:rPr>
        <w:t>Yip</w:t>
      </w:r>
      <w:r>
        <w:rPr>
          <w:sz w:val="28"/>
          <w:szCs w:val="28"/>
          <w:lang w:val="uk-UA"/>
        </w:rPr>
        <w:t xml:space="preserve"> </w:t>
      </w:r>
      <w:r>
        <w:rPr>
          <w:sz w:val="28"/>
          <w:szCs w:val="28"/>
          <w:lang w:val="en-US"/>
        </w:rPr>
        <w:t>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2002; </w:t>
      </w:r>
      <w:r>
        <w:rPr>
          <w:sz w:val="28"/>
          <w:szCs w:val="28"/>
          <w:lang w:val="uk-UA" w:eastAsia="uk-UA"/>
        </w:rPr>
        <w:t>Banerjee P.</w:t>
      </w:r>
      <w:r>
        <w:rPr>
          <w:sz w:val="28"/>
          <w:szCs w:val="28"/>
          <w:lang w:val="uk-UA"/>
        </w:rPr>
        <w:t xml:space="preserve"> </w:t>
      </w:r>
      <w:r>
        <w:rPr>
          <w:sz w:val="28"/>
          <w:szCs w:val="28"/>
          <w:lang w:val="uk-UA" w:eastAsia="uk-UA"/>
        </w:rPr>
        <w:t>et al</w:t>
      </w:r>
      <w:r>
        <w:rPr>
          <w:sz w:val="28"/>
          <w:szCs w:val="28"/>
          <w:lang w:val="uk-UA"/>
        </w:rPr>
        <w:t>.</w:t>
      </w:r>
      <w:r>
        <w:rPr>
          <w:sz w:val="28"/>
          <w:szCs w:val="28"/>
          <w:lang w:val="uk-UA" w:eastAsia="uk-UA"/>
        </w:rPr>
        <w:t xml:space="preserve">, </w:t>
      </w:r>
      <w:r>
        <w:rPr>
          <w:sz w:val="28"/>
          <w:szCs w:val="28"/>
          <w:lang w:val="uk-UA"/>
        </w:rPr>
        <w:t xml:space="preserve">2002; </w:t>
      </w:r>
      <w:r>
        <w:rPr>
          <w:sz w:val="28"/>
          <w:szCs w:val="28"/>
          <w:lang w:val="en-US"/>
        </w:rPr>
        <w:t>Steendijk</w:t>
      </w:r>
      <w:r>
        <w:rPr>
          <w:sz w:val="28"/>
          <w:szCs w:val="28"/>
          <w:lang w:val="uk-UA"/>
        </w:rPr>
        <w:t xml:space="preserve"> </w:t>
      </w:r>
      <w:r>
        <w:rPr>
          <w:sz w:val="28"/>
          <w:szCs w:val="28"/>
          <w:lang w:val="en-US"/>
        </w:rPr>
        <w:t>P</w:t>
      </w:r>
      <w:r>
        <w:rPr>
          <w:sz w:val="28"/>
          <w:szCs w:val="28"/>
          <w:lang w:val="uk-UA"/>
        </w:rPr>
        <w:t xml:space="preserve">., 2004). </w:t>
      </w:r>
    </w:p>
    <w:p w:rsidR="00CF3DA8" w:rsidRDefault="00CF3DA8" w:rsidP="00CF3DA8">
      <w:pPr>
        <w:ind w:firstLine="708"/>
        <w:jc w:val="both"/>
        <w:rPr>
          <w:sz w:val="28"/>
          <w:szCs w:val="28"/>
          <w:lang w:val="uk-UA"/>
        </w:rPr>
      </w:pPr>
      <w:r>
        <w:rPr>
          <w:sz w:val="28"/>
          <w:szCs w:val="28"/>
          <w:lang w:val="uk-UA"/>
        </w:rPr>
        <w:t xml:space="preserve">Амосова К.М., 2005, відзначає, що у хворих з ХСН із збереженою систолічною функцією лівого шлуночка може бути початкова систолічна дисфункція, яка не реєструється звичайними методами обстеження фракції викиду в стані спокою. Тому  дуже цікаво отримати доказову базу відносно даної категорії хворих, а саме – визначити, які препарати здатні покращувати клінічну течію у таких пацієнтів.  </w:t>
      </w:r>
    </w:p>
    <w:p w:rsidR="00CF3DA8" w:rsidRDefault="00CF3DA8" w:rsidP="00CF3DA8">
      <w:pPr>
        <w:autoSpaceDE w:val="0"/>
        <w:autoSpaceDN w:val="0"/>
        <w:ind w:firstLine="708"/>
        <w:jc w:val="both"/>
        <w:rPr>
          <w:sz w:val="28"/>
          <w:szCs w:val="28"/>
          <w:lang w:val="uk-UA"/>
        </w:rPr>
      </w:pPr>
      <w:r>
        <w:rPr>
          <w:sz w:val="28"/>
          <w:szCs w:val="28"/>
          <w:lang w:val="uk-UA"/>
        </w:rPr>
        <w:t>Таким чином, розробка диференційованих підходів до терапії ХСН із збереженою систолічною функцією лівого шлуночка з урахуванням патофізіологічних особливостей розвитку ХСН у даної групи хворих, а також в залежності від ступеню збереження систолічної функції ЛШ є в</w:t>
      </w:r>
      <w:r>
        <w:rPr>
          <w:sz w:val="28"/>
          <w:szCs w:val="28"/>
          <w:lang w:val="uk-UA"/>
        </w:rPr>
        <w:t>е</w:t>
      </w:r>
      <w:r>
        <w:rPr>
          <w:sz w:val="28"/>
          <w:szCs w:val="28"/>
          <w:lang w:val="uk-UA"/>
        </w:rPr>
        <w:t>льми актуальною.</w:t>
      </w:r>
    </w:p>
    <w:p w:rsidR="00CF3DA8" w:rsidRDefault="00CF3DA8" w:rsidP="00CF3DA8">
      <w:pPr>
        <w:jc w:val="both"/>
        <w:rPr>
          <w:sz w:val="28"/>
          <w:szCs w:val="28"/>
          <w:lang w:val="uk-UA"/>
        </w:rPr>
      </w:pPr>
      <w:r>
        <w:rPr>
          <w:b/>
          <w:bCs/>
          <w:color w:val="FF0000"/>
          <w:sz w:val="28"/>
          <w:szCs w:val="28"/>
          <w:lang w:val="uk-UA"/>
        </w:rPr>
        <w:tab/>
      </w:r>
      <w:r>
        <w:rPr>
          <w:b/>
          <w:bCs/>
          <w:sz w:val="28"/>
          <w:szCs w:val="28"/>
          <w:lang w:val="uk-UA"/>
        </w:rPr>
        <w:t>Зв'язок роботи з науковими програмами, планами, темами.</w:t>
      </w:r>
      <w:r>
        <w:rPr>
          <w:b/>
          <w:bCs/>
          <w:color w:val="FF0000"/>
          <w:sz w:val="28"/>
          <w:szCs w:val="28"/>
          <w:lang w:val="uk-UA"/>
        </w:rPr>
        <w:t xml:space="preserve"> </w:t>
      </w:r>
      <w:r>
        <w:rPr>
          <w:sz w:val="28"/>
          <w:szCs w:val="28"/>
          <w:lang w:val="uk-UA"/>
        </w:rPr>
        <w:t>Дисертація виконана в межах науково-дослідних робіт ДУ «Інститут терапії імені Л.Т. Малої АМН України», що проводилися у ві</w:t>
      </w:r>
      <w:r>
        <w:rPr>
          <w:sz w:val="28"/>
          <w:szCs w:val="28"/>
          <w:lang w:val="uk-UA"/>
        </w:rPr>
        <w:t>д</w:t>
      </w:r>
      <w:r>
        <w:rPr>
          <w:sz w:val="28"/>
          <w:szCs w:val="28"/>
          <w:lang w:val="uk-UA"/>
        </w:rPr>
        <w:t>ділі клінічної фармакології та фармакотерапії: «Вивчити фармакодинамічні та фармакокінетичні аспекти використання нових вазоактивних препаратів в лікуванні хворих хронічною недостатністю кров</w:t>
      </w:r>
      <w:r>
        <w:rPr>
          <w:sz w:val="28"/>
          <w:szCs w:val="28"/>
          <w:lang w:val="uk-UA"/>
        </w:rPr>
        <w:t>о</w:t>
      </w:r>
      <w:r>
        <w:rPr>
          <w:sz w:val="28"/>
          <w:szCs w:val="28"/>
          <w:lang w:val="uk-UA"/>
        </w:rPr>
        <w:t xml:space="preserve">обігу з урахуванням їх впливу на механізми нейрогуморальної регуляції» (1998-2000 рр.,  № </w:t>
      </w:r>
      <w:r>
        <w:rPr>
          <w:iCs/>
          <w:sz w:val="28"/>
          <w:szCs w:val="28"/>
          <w:lang w:val="uk-UA" w:eastAsia="uk-UA"/>
        </w:rPr>
        <w:t>державної</w:t>
      </w:r>
      <w:r>
        <w:rPr>
          <w:iCs/>
          <w:sz w:val="28"/>
          <w:szCs w:val="28"/>
          <w:lang w:val="uk-UA"/>
        </w:rPr>
        <w:t xml:space="preserve"> </w:t>
      </w:r>
      <w:r>
        <w:rPr>
          <w:iCs/>
          <w:sz w:val="28"/>
          <w:szCs w:val="28"/>
          <w:lang w:val="uk-UA" w:eastAsia="uk-UA"/>
        </w:rPr>
        <w:t>реєстрації</w:t>
      </w:r>
      <w:r>
        <w:rPr>
          <w:sz w:val="28"/>
          <w:szCs w:val="28"/>
          <w:lang w:val="uk-UA"/>
        </w:rPr>
        <w:t xml:space="preserve"> 0198</w:t>
      </w:r>
      <w:r>
        <w:rPr>
          <w:sz w:val="28"/>
          <w:szCs w:val="28"/>
          <w:lang w:val="en-US"/>
        </w:rPr>
        <w:t>U</w:t>
      </w:r>
      <w:r>
        <w:rPr>
          <w:sz w:val="28"/>
          <w:szCs w:val="28"/>
          <w:lang w:val="uk-UA"/>
        </w:rPr>
        <w:t>002454), «Розробити методи диференційованого застосування сучасних антиангінальних засобів в фармакотерапії стенокардії напруження з урахуванням їх впливу на механізми нейрогуморальної регуляції та гомеостаз суди</w:t>
      </w:r>
      <w:r>
        <w:rPr>
          <w:sz w:val="28"/>
          <w:szCs w:val="28"/>
          <w:lang w:val="uk-UA"/>
        </w:rPr>
        <w:t>н</w:t>
      </w:r>
      <w:r>
        <w:rPr>
          <w:sz w:val="28"/>
          <w:szCs w:val="28"/>
          <w:lang w:val="uk-UA"/>
        </w:rPr>
        <w:t xml:space="preserve">ної стінки» (1998-2000 рр., № </w:t>
      </w:r>
      <w:r>
        <w:rPr>
          <w:iCs/>
          <w:sz w:val="28"/>
          <w:szCs w:val="28"/>
          <w:lang w:val="uk-UA" w:eastAsia="uk-UA"/>
        </w:rPr>
        <w:t>державної</w:t>
      </w:r>
      <w:r>
        <w:rPr>
          <w:iCs/>
          <w:sz w:val="28"/>
          <w:szCs w:val="28"/>
          <w:lang w:val="uk-UA"/>
        </w:rPr>
        <w:t xml:space="preserve"> </w:t>
      </w:r>
      <w:r>
        <w:rPr>
          <w:iCs/>
          <w:sz w:val="28"/>
          <w:szCs w:val="28"/>
          <w:lang w:val="uk-UA" w:eastAsia="uk-UA"/>
        </w:rPr>
        <w:t>реєстрації</w:t>
      </w:r>
      <w:r>
        <w:rPr>
          <w:sz w:val="28"/>
          <w:szCs w:val="28"/>
          <w:lang w:val="uk-UA"/>
        </w:rPr>
        <w:t xml:space="preserve"> 0198</w:t>
      </w:r>
      <w:r>
        <w:rPr>
          <w:sz w:val="28"/>
          <w:szCs w:val="28"/>
          <w:lang w:val="en-US"/>
        </w:rPr>
        <w:t>U</w:t>
      </w:r>
      <w:r>
        <w:rPr>
          <w:sz w:val="28"/>
          <w:szCs w:val="28"/>
          <w:lang w:val="uk-UA"/>
        </w:rPr>
        <w:t>002453), «Взаємодія з</w:t>
      </w:r>
      <w:r>
        <w:rPr>
          <w:sz w:val="28"/>
          <w:szCs w:val="28"/>
          <w:lang w:val="uk-UA"/>
        </w:rPr>
        <w:t>а</w:t>
      </w:r>
      <w:r>
        <w:rPr>
          <w:sz w:val="28"/>
          <w:szCs w:val="28"/>
          <w:lang w:val="uk-UA"/>
        </w:rPr>
        <w:t>пальних, імунологічних та інфекційних факторів з процесами апоптозу при основних захворюваннях внутрішніх органів і розробка на цій основі патогенет</w:t>
      </w:r>
      <w:r>
        <w:rPr>
          <w:sz w:val="28"/>
          <w:szCs w:val="28"/>
          <w:lang w:val="uk-UA"/>
        </w:rPr>
        <w:t>и</w:t>
      </w:r>
      <w:r>
        <w:rPr>
          <w:sz w:val="28"/>
          <w:szCs w:val="28"/>
          <w:lang w:val="uk-UA"/>
        </w:rPr>
        <w:t xml:space="preserve">чної фармакотерапії» (2000-2002 рр., № </w:t>
      </w:r>
      <w:r>
        <w:rPr>
          <w:iCs/>
          <w:sz w:val="28"/>
          <w:szCs w:val="28"/>
          <w:lang w:val="uk-UA" w:eastAsia="uk-UA"/>
        </w:rPr>
        <w:t>державної</w:t>
      </w:r>
      <w:r>
        <w:rPr>
          <w:iCs/>
          <w:sz w:val="28"/>
          <w:szCs w:val="28"/>
          <w:lang w:val="uk-UA"/>
        </w:rPr>
        <w:t xml:space="preserve"> </w:t>
      </w:r>
      <w:r>
        <w:rPr>
          <w:iCs/>
          <w:sz w:val="28"/>
          <w:szCs w:val="28"/>
          <w:lang w:val="uk-UA" w:eastAsia="uk-UA"/>
        </w:rPr>
        <w:t>реєстрації</w:t>
      </w:r>
      <w:r>
        <w:rPr>
          <w:sz w:val="28"/>
          <w:szCs w:val="28"/>
          <w:lang w:val="uk-UA"/>
        </w:rPr>
        <w:t xml:space="preserve"> 0101</w:t>
      </w:r>
      <w:r>
        <w:rPr>
          <w:sz w:val="28"/>
          <w:szCs w:val="28"/>
          <w:lang w:val="en-US"/>
        </w:rPr>
        <w:t>U</w:t>
      </w:r>
      <w:r>
        <w:rPr>
          <w:sz w:val="28"/>
          <w:szCs w:val="28"/>
          <w:lang w:val="uk-UA"/>
        </w:rPr>
        <w:t>000145), «Удосконалення фармакотерапії ХСН на основі в</w:t>
      </w:r>
      <w:r>
        <w:rPr>
          <w:sz w:val="28"/>
          <w:szCs w:val="28"/>
          <w:lang w:val="uk-UA"/>
        </w:rPr>
        <w:t>и</w:t>
      </w:r>
      <w:r>
        <w:rPr>
          <w:sz w:val="28"/>
          <w:szCs w:val="28"/>
          <w:lang w:val="uk-UA"/>
        </w:rPr>
        <w:t>вчення особливостей механізмів нейрогуморальної регуляції судинного тон</w:t>
      </w:r>
      <w:r>
        <w:rPr>
          <w:sz w:val="28"/>
          <w:szCs w:val="28"/>
          <w:lang w:val="uk-UA"/>
        </w:rPr>
        <w:t>у</w:t>
      </w:r>
      <w:r>
        <w:rPr>
          <w:sz w:val="28"/>
          <w:szCs w:val="28"/>
          <w:lang w:val="uk-UA"/>
        </w:rPr>
        <w:t xml:space="preserve">су» (2001-2003 рр., № </w:t>
      </w:r>
      <w:r>
        <w:rPr>
          <w:iCs/>
          <w:sz w:val="28"/>
          <w:szCs w:val="28"/>
          <w:lang w:val="uk-UA" w:eastAsia="uk-UA"/>
        </w:rPr>
        <w:t>державної</w:t>
      </w:r>
      <w:r>
        <w:rPr>
          <w:iCs/>
          <w:sz w:val="28"/>
          <w:szCs w:val="28"/>
          <w:lang w:val="uk-UA"/>
        </w:rPr>
        <w:t xml:space="preserve"> </w:t>
      </w:r>
      <w:r>
        <w:rPr>
          <w:iCs/>
          <w:sz w:val="28"/>
          <w:szCs w:val="28"/>
          <w:lang w:val="uk-UA" w:eastAsia="uk-UA"/>
        </w:rPr>
        <w:t>реєстрації</w:t>
      </w:r>
      <w:r>
        <w:rPr>
          <w:sz w:val="28"/>
          <w:szCs w:val="28"/>
          <w:lang w:val="uk-UA"/>
        </w:rPr>
        <w:t xml:space="preserve"> 0101</w:t>
      </w:r>
      <w:r>
        <w:rPr>
          <w:sz w:val="28"/>
          <w:szCs w:val="28"/>
          <w:lang w:val="en-US"/>
        </w:rPr>
        <w:t>U</w:t>
      </w:r>
      <w:r>
        <w:rPr>
          <w:sz w:val="28"/>
          <w:szCs w:val="28"/>
          <w:lang w:val="uk-UA"/>
        </w:rPr>
        <w:t>000149), «Взаємозв’язок ма</w:t>
      </w:r>
      <w:r>
        <w:rPr>
          <w:sz w:val="28"/>
          <w:szCs w:val="28"/>
          <w:lang w:val="uk-UA"/>
        </w:rPr>
        <w:t>р</w:t>
      </w:r>
      <w:r>
        <w:rPr>
          <w:sz w:val="28"/>
          <w:szCs w:val="28"/>
          <w:lang w:val="uk-UA"/>
        </w:rPr>
        <w:t>керів апоптозу з трофологічним статусом хворих на ХСН і розробка д</w:t>
      </w:r>
      <w:r>
        <w:rPr>
          <w:sz w:val="28"/>
          <w:szCs w:val="28"/>
          <w:lang w:val="uk-UA"/>
        </w:rPr>
        <w:t>и</w:t>
      </w:r>
      <w:r>
        <w:rPr>
          <w:sz w:val="28"/>
          <w:szCs w:val="28"/>
          <w:lang w:val="uk-UA"/>
        </w:rPr>
        <w:t xml:space="preserve">ференційованої фармакотерапії захворювання» (2003-2005 рр., № </w:t>
      </w:r>
      <w:r>
        <w:rPr>
          <w:iCs/>
          <w:sz w:val="28"/>
          <w:szCs w:val="28"/>
          <w:lang w:val="uk-UA" w:eastAsia="uk-UA"/>
        </w:rPr>
        <w:t>державної</w:t>
      </w:r>
      <w:r>
        <w:rPr>
          <w:iCs/>
          <w:sz w:val="28"/>
          <w:szCs w:val="28"/>
          <w:lang w:val="uk-UA"/>
        </w:rPr>
        <w:t xml:space="preserve"> </w:t>
      </w:r>
      <w:r>
        <w:rPr>
          <w:iCs/>
          <w:sz w:val="28"/>
          <w:szCs w:val="28"/>
          <w:lang w:val="uk-UA" w:eastAsia="uk-UA"/>
        </w:rPr>
        <w:t>реєстрації</w:t>
      </w:r>
      <w:r>
        <w:rPr>
          <w:sz w:val="28"/>
          <w:szCs w:val="28"/>
          <w:lang w:val="uk-UA"/>
        </w:rPr>
        <w:t xml:space="preserve"> 0103</w:t>
      </w:r>
      <w:r>
        <w:rPr>
          <w:sz w:val="28"/>
          <w:szCs w:val="28"/>
          <w:lang w:val="en-US"/>
        </w:rPr>
        <w:t>U</w:t>
      </w:r>
      <w:r>
        <w:rPr>
          <w:sz w:val="28"/>
          <w:szCs w:val="28"/>
          <w:lang w:val="uk-UA"/>
        </w:rPr>
        <w:t>001597), «Дослідження клінічних, гемодин</w:t>
      </w:r>
      <w:r>
        <w:rPr>
          <w:sz w:val="28"/>
          <w:szCs w:val="28"/>
          <w:lang w:val="uk-UA"/>
        </w:rPr>
        <w:t>а</w:t>
      </w:r>
      <w:r>
        <w:rPr>
          <w:sz w:val="28"/>
          <w:szCs w:val="28"/>
          <w:lang w:val="uk-UA"/>
        </w:rPr>
        <w:t>мічних і нейрогуморальних ефектів лозартану і розробка диференційованих підх</w:t>
      </w:r>
      <w:r>
        <w:rPr>
          <w:sz w:val="28"/>
          <w:szCs w:val="28"/>
          <w:lang w:val="uk-UA"/>
        </w:rPr>
        <w:t>о</w:t>
      </w:r>
      <w:r>
        <w:rPr>
          <w:sz w:val="28"/>
          <w:szCs w:val="28"/>
          <w:lang w:val="uk-UA"/>
        </w:rPr>
        <w:t xml:space="preserve">дів до його застосування у комплексній терапії хворих на ХСН» (2004-2006 рр., № </w:t>
      </w:r>
      <w:r>
        <w:rPr>
          <w:iCs/>
          <w:sz w:val="28"/>
          <w:szCs w:val="28"/>
          <w:lang w:val="uk-UA" w:eastAsia="uk-UA"/>
        </w:rPr>
        <w:t>державної</w:t>
      </w:r>
      <w:r>
        <w:rPr>
          <w:iCs/>
          <w:sz w:val="28"/>
          <w:szCs w:val="28"/>
          <w:lang w:val="uk-UA"/>
        </w:rPr>
        <w:t xml:space="preserve"> </w:t>
      </w:r>
      <w:r>
        <w:rPr>
          <w:iCs/>
          <w:sz w:val="28"/>
          <w:szCs w:val="28"/>
          <w:lang w:val="uk-UA" w:eastAsia="uk-UA"/>
        </w:rPr>
        <w:t>реєстрації</w:t>
      </w:r>
      <w:r>
        <w:rPr>
          <w:sz w:val="28"/>
          <w:szCs w:val="28"/>
          <w:lang w:val="uk-UA"/>
        </w:rPr>
        <w:t xml:space="preserve"> 0104</w:t>
      </w:r>
      <w:r>
        <w:rPr>
          <w:sz w:val="28"/>
          <w:szCs w:val="28"/>
          <w:lang w:val="en-US"/>
        </w:rPr>
        <w:t>U</w:t>
      </w:r>
      <w:r>
        <w:rPr>
          <w:sz w:val="28"/>
          <w:szCs w:val="28"/>
          <w:lang w:val="uk-UA"/>
        </w:rPr>
        <w:t xml:space="preserve">002455). Автор проводила  розробку і заповнення формалізованих карт історій хвороби; добір, обстеження та лікування хворих; приймала участь у виконанні додаткових методів дослідження; виконувала аналіз отриманих результатів, їх зіставлення з даними літератури; проводила розробку висновків і практичних </w:t>
      </w:r>
      <w:r>
        <w:rPr>
          <w:sz w:val="28"/>
          <w:szCs w:val="28"/>
          <w:lang w:val="uk-UA"/>
        </w:rPr>
        <w:lastRenderedPageBreak/>
        <w:t>рекомендацій, підготовку наукових даних до публікації. Ушкварок Л. Б. була відповідальнім виконавцем теми: «Удосконалення фармакотер</w:t>
      </w:r>
      <w:r>
        <w:rPr>
          <w:sz w:val="28"/>
          <w:szCs w:val="28"/>
          <w:lang w:val="uk-UA"/>
        </w:rPr>
        <w:t>а</w:t>
      </w:r>
      <w:r>
        <w:rPr>
          <w:sz w:val="28"/>
          <w:szCs w:val="28"/>
          <w:lang w:val="uk-UA"/>
        </w:rPr>
        <w:t>пії ХСН на основі вивчення особливостей механі</w:t>
      </w:r>
      <w:r>
        <w:rPr>
          <w:sz w:val="28"/>
          <w:szCs w:val="28"/>
          <w:lang w:val="uk-UA"/>
        </w:rPr>
        <w:t>з</w:t>
      </w:r>
      <w:r>
        <w:rPr>
          <w:sz w:val="28"/>
          <w:szCs w:val="28"/>
          <w:lang w:val="uk-UA"/>
        </w:rPr>
        <w:t xml:space="preserve">мів нейрогуморальної регуляції судинного тонусу». </w:t>
      </w:r>
      <w:r>
        <w:rPr>
          <w:sz w:val="28"/>
          <w:szCs w:val="28"/>
        </w:rPr>
        <w:t>Дана науково-дослідна робота нагороджена дипломом Президії АМН України як найкраща, що виконувалася у 2003 р., постанова Президії АМН України № 6/3 від 30 се</w:t>
      </w:r>
      <w:r>
        <w:rPr>
          <w:sz w:val="28"/>
          <w:szCs w:val="28"/>
        </w:rPr>
        <w:t>р</w:t>
      </w:r>
      <w:r>
        <w:rPr>
          <w:sz w:val="28"/>
          <w:szCs w:val="28"/>
        </w:rPr>
        <w:t>пня 2004р.</w:t>
      </w:r>
    </w:p>
    <w:p w:rsidR="00CF3DA8" w:rsidRDefault="00CF3DA8" w:rsidP="00CF3DA8">
      <w:pPr>
        <w:ind w:firstLine="708"/>
        <w:jc w:val="both"/>
        <w:rPr>
          <w:bCs/>
          <w:sz w:val="28"/>
          <w:szCs w:val="28"/>
          <w:lang w:val="uk-UA"/>
        </w:rPr>
      </w:pPr>
      <w:r>
        <w:rPr>
          <w:b/>
          <w:bCs/>
          <w:sz w:val="28"/>
          <w:szCs w:val="28"/>
          <w:lang w:val="uk-UA"/>
        </w:rPr>
        <w:t xml:space="preserve">Мета дослідження: </w:t>
      </w:r>
      <w:r>
        <w:rPr>
          <w:bCs/>
          <w:sz w:val="28"/>
          <w:szCs w:val="28"/>
          <w:lang w:val="uk-UA"/>
        </w:rPr>
        <w:t xml:space="preserve">розробити терапевтичні режими і систему індивідуального прогнозування їх ефективності у хворих на хронічну серцеву недостатність із </w:t>
      </w:r>
      <w:r>
        <w:rPr>
          <w:sz w:val="28"/>
          <w:szCs w:val="28"/>
          <w:lang w:val="uk-UA"/>
        </w:rPr>
        <w:t>збереженою систолічною функцією лівого шлуночка</w:t>
      </w:r>
      <w:r>
        <w:rPr>
          <w:bCs/>
          <w:sz w:val="28"/>
          <w:szCs w:val="28"/>
          <w:lang w:val="uk-UA"/>
        </w:rPr>
        <w:t xml:space="preserve"> на основі визначення особливостей активації ренін-ангіотензин-альдостеронової і симпато-адреналової систем, імунного запалення та процесу апоптозу, порушень ендотеліальної функції в залежності від ступеню збереження систолічної функції лівого шлуночка.</w:t>
      </w:r>
    </w:p>
    <w:p w:rsidR="00CF3DA8" w:rsidRDefault="00CF3DA8" w:rsidP="00CF3DA8">
      <w:pPr>
        <w:ind w:firstLine="708"/>
        <w:jc w:val="both"/>
        <w:rPr>
          <w:bCs/>
          <w:sz w:val="28"/>
          <w:szCs w:val="28"/>
          <w:lang w:val="uk-UA"/>
        </w:rPr>
      </w:pPr>
      <w:r>
        <w:rPr>
          <w:bCs/>
          <w:sz w:val="28"/>
          <w:szCs w:val="28"/>
          <w:lang w:val="uk-UA"/>
        </w:rPr>
        <w:t xml:space="preserve">Для досягнення мети поставлено наступні </w:t>
      </w:r>
      <w:r>
        <w:rPr>
          <w:b/>
          <w:bCs/>
          <w:sz w:val="28"/>
          <w:szCs w:val="28"/>
          <w:lang w:val="uk-UA"/>
        </w:rPr>
        <w:t>задачі дослідження</w:t>
      </w:r>
      <w:r>
        <w:rPr>
          <w:bCs/>
          <w:sz w:val="28"/>
          <w:szCs w:val="28"/>
          <w:lang w:val="uk-UA"/>
        </w:rPr>
        <w:t>:</w:t>
      </w:r>
    </w:p>
    <w:p w:rsidR="00CF3DA8" w:rsidRDefault="00CF3DA8" w:rsidP="006532D1">
      <w:pPr>
        <w:numPr>
          <w:ilvl w:val="0"/>
          <w:numId w:val="46"/>
        </w:numPr>
        <w:suppressAutoHyphens w:val="0"/>
        <w:jc w:val="both"/>
        <w:rPr>
          <w:sz w:val="28"/>
          <w:szCs w:val="28"/>
          <w:lang w:val="uk-UA"/>
        </w:rPr>
      </w:pPr>
      <w:r>
        <w:rPr>
          <w:sz w:val="28"/>
          <w:szCs w:val="28"/>
          <w:lang w:val="uk-UA"/>
        </w:rPr>
        <w:t>Вивчити морфо-функціональні особливості серцевого м’язу при ХСН із збереженою систолічною функцією лівого шлуночка в порівнянні з  ХСН з систолічною дисфункцією.</w:t>
      </w:r>
    </w:p>
    <w:p w:rsidR="00CF3DA8" w:rsidRDefault="00CF3DA8" w:rsidP="006532D1">
      <w:pPr>
        <w:numPr>
          <w:ilvl w:val="0"/>
          <w:numId w:val="46"/>
        </w:numPr>
        <w:suppressAutoHyphens w:val="0"/>
        <w:jc w:val="both"/>
        <w:rPr>
          <w:sz w:val="28"/>
          <w:szCs w:val="28"/>
          <w:lang w:val="uk-UA"/>
        </w:rPr>
      </w:pPr>
      <w:r>
        <w:rPr>
          <w:sz w:val="28"/>
          <w:szCs w:val="28"/>
          <w:lang w:val="uk-UA"/>
        </w:rPr>
        <w:t>Визначити роль ренін-ангіотензин-альдостеронової системи (РААС) і симпато-адреналової системи (САС), ендотеліальної дисфункції, системи протеїназ і їх інгібіторів, цитокінів, чинників активації апоптозу в патогенетичних механізмах розвитку і прогресування ХСН із збереженою систолічною функцією лівого шлуночка залежно від ФВ ЛШ в підгрупах хворих з ФВ≥50% і ФВ=41-49%. На цій основі розробити патогенетично обгрунтовані підходи до терапії хворих на ХСН із збереженою систолічною функцією лівого шлуночка залежно від ФВ ЛШ в підгрупах хворих з ФВ≥50% і ФВ=41-49%.</w:t>
      </w:r>
    </w:p>
    <w:p w:rsidR="00CF3DA8" w:rsidRDefault="00CF3DA8" w:rsidP="006532D1">
      <w:pPr>
        <w:numPr>
          <w:ilvl w:val="0"/>
          <w:numId w:val="46"/>
        </w:numPr>
        <w:tabs>
          <w:tab w:val="left" w:pos="397"/>
        </w:tabs>
        <w:suppressAutoHyphens w:val="0"/>
        <w:autoSpaceDE w:val="0"/>
        <w:autoSpaceDN w:val="0"/>
        <w:jc w:val="both"/>
        <w:rPr>
          <w:sz w:val="28"/>
          <w:szCs w:val="28"/>
          <w:lang w:val="uk-UA"/>
        </w:rPr>
      </w:pPr>
      <w:r>
        <w:rPr>
          <w:sz w:val="28"/>
          <w:szCs w:val="28"/>
          <w:lang w:val="uk-UA"/>
        </w:rPr>
        <w:t xml:space="preserve">Провести порівняльний аналіз клініко-гемодинамічних ефектів антагоністів рецепторів ангіотензину II (АРА) і їх комбінації з бета-блокаторами (ББ), інгібіторів </w:t>
      </w:r>
      <w:r>
        <w:rPr>
          <w:bCs/>
          <w:sz w:val="28"/>
          <w:szCs w:val="28"/>
          <w:lang w:val="uk-UA"/>
        </w:rPr>
        <w:t xml:space="preserve">ангіотензинперетворюючого ферменту (ІАПФ) </w:t>
      </w:r>
      <w:r>
        <w:rPr>
          <w:sz w:val="28"/>
          <w:szCs w:val="28"/>
          <w:lang w:val="uk-UA"/>
        </w:rPr>
        <w:t>в комбінації з ББ у хворих на ХСН із збереженою систолічною функцією лівого шлуночка.</w:t>
      </w:r>
    </w:p>
    <w:p w:rsidR="00CF3DA8" w:rsidRDefault="00CF3DA8" w:rsidP="006532D1">
      <w:pPr>
        <w:numPr>
          <w:ilvl w:val="0"/>
          <w:numId w:val="46"/>
        </w:numPr>
        <w:tabs>
          <w:tab w:val="left" w:pos="397"/>
        </w:tabs>
        <w:suppressAutoHyphens w:val="0"/>
        <w:autoSpaceDE w:val="0"/>
        <w:autoSpaceDN w:val="0"/>
        <w:jc w:val="both"/>
        <w:rPr>
          <w:sz w:val="28"/>
          <w:szCs w:val="28"/>
          <w:lang w:val="uk-UA"/>
        </w:rPr>
      </w:pPr>
      <w:r>
        <w:rPr>
          <w:sz w:val="28"/>
          <w:szCs w:val="28"/>
          <w:lang w:val="uk-UA"/>
        </w:rPr>
        <w:t>Вивчити вплив АРА на РААС і САС, ендотеліальну дисфункцію, систему протеїназ і їх інгібіторів, цитокіни, чинники активації апоптозу залежно від ФВ ЛШ в підгрупах хворих з ФВ≥50% і ФВ=41-49%.</w:t>
      </w:r>
    </w:p>
    <w:p w:rsidR="00CF3DA8" w:rsidRDefault="00CF3DA8" w:rsidP="006532D1">
      <w:pPr>
        <w:numPr>
          <w:ilvl w:val="0"/>
          <w:numId w:val="46"/>
        </w:numPr>
        <w:tabs>
          <w:tab w:val="left" w:pos="397"/>
        </w:tabs>
        <w:suppressAutoHyphens w:val="0"/>
        <w:autoSpaceDE w:val="0"/>
        <w:autoSpaceDN w:val="0"/>
        <w:jc w:val="both"/>
        <w:rPr>
          <w:sz w:val="28"/>
          <w:szCs w:val="28"/>
          <w:lang w:val="uk-UA"/>
        </w:rPr>
      </w:pPr>
      <w:r>
        <w:rPr>
          <w:sz w:val="28"/>
          <w:szCs w:val="28"/>
          <w:lang w:val="uk-UA"/>
        </w:rPr>
        <w:t>Вивчити вплив АРА в комбінації з ББ на РААС і САС, ендотеліальну функцію, систему протеїназ і їх інгібіторів, цитокіни, чинники активації апоптозу залежно від ФВ ЛШ в підгрупах хворих з ФВ≥50% і ФВ=41-49%.</w:t>
      </w:r>
    </w:p>
    <w:p w:rsidR="00CF3DA8" w:rsidRDefault="00CF3DA8" w:rsidP="006532D1">
      <w:pPr>
        <w:numPr>
          <w:ilvl w:val="0"/>
          <w:numId w:val="46"/>
        </w:numPr>
        <w:tabs>
          <w:tab w:val="left" w:pos="397"/>
        </w:tabs>
        <w:suppressAutoHyphens w:val="0"/>
        <w:autoSpaceDE w:val="0"/>
        <w:autoSpaceDN w:val="0"/>
        <w:jc w:val="both"/>
        <w:rPr>
          <w:sz w:val="28"/>
          <w:szCs w:val="28"/>
          <w:lang w:val="uk-UA"/>
        </w:rPr>
      </w:pPr>
      <w:r>
        <w:rPr>
          <w:sz w:val="28"/>
          <w:szCs w:val="28"/>
          <w:lang w:val="uk-UA"/>
        </w:rPr>
        <w:t>Вивчити вплив ІАПФ в комбінації з ББ на РААС і САС, ендотеліальну функцію, систему протеїназ і їх інгібіторів, цитокіни, чинники активації апоптозу залежно від ФВ ЛШ в підгрупах хворих з ФВ≥50% і ФВ=41-49%.</w:t>
      </w:r>
    </w:p>
    <w:p w:rsidR="00CF3DA8" w:rsidRDefault="00CF3DA8" w:rsidP="006532D1">
      <w:pPr>
        <w:numPr>
          <w:ilvl w:val="0"/>
          <w:numId w:val="46"/>
        </w:numPr>
        <w:tabs>
          <w:tab w:val="left" w:pos="397"/>
        </w:tabs>
        <w:suppressAutoHyphens w:val="0"/>
        <w:autoSpaceDE w:val="0"/>
        <w:autoSpaceDN w:val="0"/>
        <w:jc w:val="both"/>
        <w:rPr>
          <w:sz w:val="28"/>
          <w:szCs w:val="28"/>
          <w:lang w:val="uk-UA"/>
        </w:rPr>
      </w:pPr>
      <w:r>
        <w:rPr>
          <w:sz w:val="28"/>
          <w:szCs w:val="28"/>
          <w:lang w:val="uk-UA"/>
        </w:rPr>
        <w:t>Провести порівняльний аналіз нейро-гуморальних ефектів АРА і їх комбінації з ББ, ІАПФ в комбінації з ББ залежно від ФВ ЛШ в підгрупах хворих з ФВ≥50% і ФВ=41-49%.</w:t>
      </w:r>
    </w:p>
    <w:p w:rsidR="00CF3DA8" w:rsidRDefault="00CF3DA8" w:rsidP="006532D1">
      <w:pPr>
        <w:numPr>
          <w:ilvl w:val="0"/>
          <w:numId w:val="46"/>
        </w:numPr>
        <w:tabs>
          <w:tab w:val="left" w:pos="397"/>
        </w:tabs>
        <w:suppressAutoHyphens w:val="0"/>
        <w:autoSpaceDE w:val="0"/>
        <w:autoSpaceDN w:val="0"/>
        <w:jc w:val="both"/>
        <w:rPr>
          <w:sz w:val="28"/>
          <w:szCs w:val="28"/>
          <w:lang w:val="uk-UA"/>
        </w:rPr>
      </w:pPr>
      <w:r>
        <w:rPr>
          <w:sz w:val="28"/>
          <w:szCs w:val="28"/>
          <w:lang w:val="uk-UA"/>
        </w:rPr>
        <w:t>Створити систему індивідуального прогнозування ефективності різних терапевтичних режимів із застосуванням ІАПФ, АРА і ББ у хворих на ХСН із збереженою систолічною функцією лівого шлуночка в залежності від ступеню збереження систолічної функції лівого шлуночка.</w:t>
      </w:r>
    </w:p>
    <w:p w:rsidR="00CF3DA8" w:rsidRDefault="00CF3DA8" w:rsidP="00CF3DA8">
      <w:pPr>
        <w:jc w:val="both"/>
        <w:rPr>
          <w:sz w:val="28"/>
          <w:szCs w:val="28"/>
          <w:lang w:val="uk-UA"/>
        </w:rPr>
      </w:pPr>
      <w:r>
        <w:rPr>
          <w:sz w:val="28"/>
          <w:szCs w:val="28"/>
          <w:lang w:val="uk-UA"/>
        </w:rPr>
        <w:tab/>
        <w:t xml:space="preserve"> </w:t>
      </w:r>
      <w:r>
        <w:rPr>
          <w:bCs/>
          <w:i/>
          <w:sz w:val="28"/>
          <w:szCs w:val="28"/>
          <w:lang w:val="uk-UA"/>
        </w:rPr>
        <w:t xml:space="preserve">Об’єкт дослідження: </w:t>
      </w:r>
      <w:r>
        <w:rPr>
          <w:bCs/>
          <w:sz w:val="28"/>
          <w:szCs w:val="28"/>
          <w:lang w:val="uk-UA"/>
        </w:rPr>
        <w:t xml:space="preserve">ХСН із </w:t>
      </w:r>
      <w:r>
        <w:rPr>
          <w:sz w:val="28"/>
          <w:szCs w:val="28"/>
          <w:lang w:val="uk-UA"/>
        </w:rPr>
        <w:t>збереженою систолічною функцією лівого шлуночка</w:t>
      </w:r>
      <w:r>
        <w:rPr>
          <w:bCs/>
          <w:sz w:val="28"/>
          <w:szCs w:val="28"/>
          <w:lang w:val="uk-UA"/>
        </w:rPr>
        <w:t xml:space="preserve">. </w:t>
      </w:r>
    </w:p>
    <w:p w:rsidR="00CF3DA8" w:rsidRPr="00011E3A" w:rsidRDefault="00CF3DA8" w:rsidP="00CF3DA8">
      <w:pPr>
        <w:pStyle w:val="afffffff4"/>
        <w:rPr>
          <w:bCs/>
          <w:szCs w:val="28"/>
          <w:lang w:val="uk-UA"/>
        </w:rPr>
      </w:pPr>
      <w:r w:rsidRPr="00011E3A">
        <w:rPr>
          <w:bCs/>
          <w:i/>
          <w:color w:val="FF0000"/>
          <w:szCs w:val="28"/>
          <w:lang w:val="uk-UA"/>
        </w:rPr>
        <w:lastRenderedPageBreak/>
        <w:tab/>
      </w:r>
      <w:r w:rsidRPr="00011E3A">
        <w:rPr>
          <w:bCs/>
          <w:i/>
          <w:szCs w:val="28"/>
          <w:lang w:val="uk-UA"/>
        </w:rPr>
        <w:t xml:space="preserve">Предмет дослідження:  </w:t>
      </w:r>
      <w:r w:rsidRPr="00011E3A">
        <w:rPr>
          <w:bCs/>
          <w:szCs w:val="28"/>
          <w:lang w:val="uk-UA"/>
        </w:rPr>
        <w:t xml:space="preserve">показники РААС, САС, фактори імунного запалення, показники активації процесу апоптозу та порушень ендотеліальної функції; патогенетичні схеми розвитку та прогресування ХСН із </w:t>
      </w:r>
      <w:r w:rsidRPr="00011E3A">
        <w:rPr>
          <w:szCs w:val="28"/>
          <w:lang w:val="uk-UA"/>
        </w:rPr>
        <w:t>збереженою систолічною функцією лівого шлуночка</w:t>
      </w:r>
      <w:r w:rsidRPr="00011E3A">
        <w:rPr>
          <w:bCs/>
          <w:szCs w:val="28"/>
          <w:lang w:val="uk-UA"/>
        </w:rPr>
        <w:t xml:space="preserve">; морфо-функціональні особливості серцевого м’язу при ХСН із </w:t>
      </w:r>
      <w:r w:rsidRPr="00011E3A">
        <w:rPr>
          <w:szCs w:val="28"/>
          <w:lang w:val="uk-UA"/>
        </w:rPr>
        <w:t>збереженою систолічною функцією лівого шлуночка</w:t>
      </w:r>
      <w:r w:rsidRPr="00011E3A">
        <w:rPr>
          <w:bCs/>
          <w:szCs w:val="28"/>
          <w:lang w:val="uk-UA"/>
        </w:rPr>
        <w:t xml:space="preserve"> та ХСН з систолічною дисфункцією; предиктори розвитку та прогресування ХСН із </w:t>
      </w:r>
      <w:r w:rsidRPr="00011E3A">
        <w:rPr>
          <w:szCs w:val="28"/>
          <w:lang w:val="uk-UA"/>
        </w:rPr>
        <w:t>збереженою систолічною функцією лівого шлуночка</w:t>
      </w:r>
      <w:r w:rsidRPr="00011E3A">
        <w:rPr>
          <w:bCs/>
          <w:szCs w:val="28"/>
          <w:lang w:val="uk-UA"/>
        </w:rPr>
        <w:t xml:space="preserve">; вплив інгібіторів ангіотензинперетворюючого ферменту, антагоністів рецепторів ангіотензину </w:t>
      </w:r>
      <w:r>
        <w:rPr>
          <w:bCs/>
          <w:szCs w:val="28"/>
        </w:rPr>
        <w:t>II</w:t>
      </w:r>
      <w:r w:rsidRPr="00011E3A">
        <w:rPr>
          <w:bCs/>
          <w:szCs w:val="28"/>
          <w:lang w:val="uk-UA"/>
        </w:rPr>
        <w:t xml:space="preserve"> та їх комбінації з бета-адреноблокаторами на гомеостатичні показники, що досліджувалися.                        </w:t>
      </w:r>
    </w:p>
    <w:p w:rsidR="00CF3DA8" w:rsidRPr="00011E3A" w:rsidRDefault="00CF3DA8" w:rsidP="00CF3DA8">
      <w:pPr>
        <w:pStyle w:val="afffffff4"/>
        <w:rPr>
          <w:bCs/>
          <w:szCs w:val="28"/>
          <w:lang w:val="uk-UA"/>
        </w:rPr>
      </w:pPr>
      <w:r w:rsidRPr="00011E3A">
        <w:rPr>
          <w:bCs/>
          <w:color w:val="FF0000"/>
          <w:szCs w:val="28"/>
          <w:lang w:val="uk-UA"/>
        </w:rPr>
        <w:tab/>
      </w:r>
      <w:r w:rsidRPr="00011E3A">
        <w:rPr>
          <w:bCs/>
          <w:i/>
          <w:szCs w:val="28"/>
          <w:lang w:val="uk-UA"/>
        </w:rPr>
        <w:t xml:space="preserve"> Методи дослідження: </w:t>
      </w:r>
      <w:r w:rsidRPr="00011E3A">
        <w:rPr>
          <w:bCs/>
          <w:szCs w:val="28"/>
          <w:lang w:val="uk-UA"/>
        </w:rPr>
        <w:t xml:space="preserve">клінічні (опитування, фізикальне обстеження), біохімічні (твердофазний імуноферментний метод, флюорометричний метод, високочутливі ферментні методи), інструментальні (ехокардіоскопія, доплерехокардіоскопія, проба с реактивною гіперемією), морфо-функціональні (морфологічні методи дослідження, імуноморфологічні та імуногістохімічні дослідження), статистичні. </w:t>
      </w:r>
    </w:p>
    <w:p w:rsidR="00CF3DA8" w:rsidRDefault="00CF3DA8" w:rsidP="00CF3DA8">
      <w:pPr>
        <w:ind w:firstLine="708"/>
        <w:jc w:val="both"/>
        <w:rPr>
          <w:sz w:val="28"/>
          <w:szCs w:val="28"/>
          <w:lang w:val="uk-UA"/>
        </w:rPr>
      </w:pPr>
      <w:r>
        <w:rPr>
          <w:b/>
          <w:bCs/>
          <w:sz w:val="28"/>
          <w:szCs w:val="28"/>
          <w:lang w:val="uk-UA"/>
        </w:rPr>
        <w:t xml:space="preserve">Наукова новизна одержаних результатів. </w:t>
      </w:r>
      <w:r>
        <w:rPr>
          <w:sz w:val="28"/>
          <w:szCs w:val="28"/>
          <w:lang w:val="uk-UA"/>
        </w:rPr>
        <w:t>Уперше показані відмінності в активації таких нейрогуморальних систем, як САС (норадреналін, адреналін), РААС (ангіотензин II, альдостерон), системи протеиназ і їх інгібіторів, в порушенні ендотеліальної функції (ендотелін-1, тромбоксан В</w:t>
      </w:r>
      <w:r>
        <w:rPr>
          <w:sz w:val="28"/>
          <w:szCs w:val="28"/>
          <w:vertAlign w:val="subscript"/>
          <w:lang w:val="uk-UA"/>
        </w:rPr>
        <w:t>2</w:t>
      </w:r>
      <w:r>
        <w:rPr>
          <w:sz w:val="28"/>
          <w:szCs w:val="28"/>
          <w:lang w:val="uk-UA"/>
        </w:rPr>
        <w:t xml:space="preserve">, цГМФ, 6-кето ПГФ 1α), активації цитокінів (ФНП-α, ІЛ-1β, ІЛ-4, ІЛ-6) та чинників апоптозу (р53, sCD95) у хворих на </w:t>
      </w:r>
      <w:r>
        <w:rPr>
          <w:sz w:val="28"/>
          <w:szCs w:val="28"/>
          <w:lang w:val="uk-UA" w:eastAsia="uk-UA"/>
        </w:rPr>
        <w:t xml:space="preserve">ХСН </w:t>
      </w:r>
      <w:r>
        <w:rPr>
          <w:sz w:val="28"/>
          <w:szCs w:val="28"/>
          <w:lang w:val="uk-UA"/>
        </w:rPr>
        <w:t xml:space="preserve">залежно від ступеня збереження систолічної функції ЛШ в групах хворих з ФВ=41-49% і з ФВ≥50%. </w:t>
      </w:r>
    </w:p>
    <w:p w:rsidR="00CF3DA8" w:rsidRDefault="00CF3DA8" w:rsidP="00CF3DA8">
      <w:pPr>
        <w:jc w:val="both"/>
        <w:rPr>
          <w:sz w:val="28"/>
          <w:szCs w:val="28"/>
          <w:lang w:val="uk-UA"/>
        </w:rPr>
      </w:pPr>
      <w:r>
        <w:rPr>
          <w:sz w:val="28"/>
          <w:szCs w:val="28"/>
          <w:lang w:val="uk-UA"/>
        </w:rPr>
        <w:tab/>
        <w:t>Розроблені предиктори розвитку і прогресування ХСН. Запропонований диференційований підхід до терапії ХСН із збереженою систолічною функцією лівого шлуночка з урахуванням особливостей зміни активності гомеостатичних систем організму хворих на етапах розвитку і прогресування захворювання.</w:t>
      </w:r>
    </w:p>
    <w:p w:rsidR="00CF3DA8" w:rsidRDefault="00CF3DA8" w:rsidP="00CF3DA8">
      <w:pPr>
        <w:ind w:firstLine="708"/>
        <w:jc w:val="both"/>
        <w:rPr>
          <w:sz w:val="28"/>
          <w:szCs w:val="28"/>
          <w:lang w:val="uk-UA"/>
        </w:rPr>
      </w:pPr>
      <w:r>
        <w:rPr>
          <w:sz w:val="28"/>
          <w:szCs w:val="28"/>
          <w:lang w:val="uk-UA"/>
        </w:rPr>
        <w:t xml:space="preserve">Уперше відзначено, що предикторами розвитку ХСН із збереженою систолічною функцією лівого шлуночка є такі нейрогуморальні показники як норадреналін, ендотелін-1, ІЛ-1β, ІЛ-4, ІЛ-6, тонін, кальпаїни, інгібітори протеїназ (α-1-ИП, α-2-МГ). До ведучих </w:t>
      </w:r>
      <w:r>
        <w:rPr>
          <w:sz w:val="28"/>
          <w:szCs w:val="28"/>
        </w:rPr>
        <w:t>предиктор</w:t>
      </w:r>
      <w:r>
        <w:rPr>
          <w:sz w:val="28"/>
          <w:szCs w:val="28"/>
          <w:lang w:val="uk-UA"/>
        </w:rPr>
        <w:t xml:space="preserve">ів прогресування та ісходів ХСН були віднесені р53 і </w:t>
      </w:r>
      <w:r>
        <w:rPr>
          <w:sz w:val="28"/>
          <w:szCs w:val="28"/>
          <w:lang w:val="uk-UA" w:eastAsia="uk-UA"/>
        </w:rPr>
        <w:t>sCD95</w:t>
      </w:r>
      <w:r>
        <w:rPr>
          <w:sz w:val="28"/>
          <w:szCs w:val="28"/>
          <w:lang w:val="uk-UA"/>
        </w:rPr>
        <w:t>.</w:t>
      </w:r>
    </w:p>
    <w:p w:rsidR="00CF3DA8" w:rsidRDefault="00CF3DA8" w:rsidP="00CF3DA8">
      <w:pPr>
        <w:autoSpaceDE w:val="0"/>
        <w:autoSpaceDN w:val="0"/>
        <w:jc w:val="both"/>
        <w:rPr>
          <w:sz w:val="28"/>
          <w:szCs w:val="28"/>
          <w:lang w:val="uk-UA"/>
        </w:rPr>
      </w:pPr>
      <w:r>
        <w:rPr>
          <w:sz w:val="28"/>
          <w:szCs w:val="28"/>
          <w:lang w:val="uk-UA"/>
        </w:rPr>
        <w:tab/>
        <w:t>Показано, що ведуча роль в патогенетичних механізмах ослаблення систолічної функції ЛШ у хворих на ХСН із збереженою систолічною функцією лівого шлуночка належить посиленню процесу апоптозу кардіоміоцитів і як наслідок – подальшому ремоделюванню лівого шлуночка.</w:t>
      </w:r>
    </w:p>
    <w:p w:rsidR="00CF3DA8" w:rsidRDefault="00CF3DA8" w:rsidP="00CF3DA8">
      <w:pPr>
        <w:ind w:firstLine="708"/>
        <w:jc w:val="both"/>
        <w:rPr>
          <w:sz w:val="28"/>
          <w:szCs w:val="28"/>
          <w:lang w:val="uk-UA"/>
        </w:rPr>
      </w:pPr>
      <w:r>
        <w:rPr>
          <w:sz w:val="28"/>
          <w:szCs w:val="28"/>
          <w:lang w:val="uk-UA"/>
        </w:rPr>
        <w:t>Уперше виявлено, що відмітною особливістю патофізіологічних процесів при ХСН з ФВ=41-49% порівняно з ХСН з ФВ≥50% є активація процесів апоптозу і РААС і їх взаємообумовлене посилювання цих процесів.</w:t>
      </w:r>
    </w:p>
    <w:p w:rsidR="00CF3DA8" w:rsidRDefault="00CF3DA8" w:rsidP="00CF3DA8">
      <w:pPr>
        <w:jc w:val="both"/>
        <w:rPr>
          <w:sz w:val="28"/>
          <w:szCs w:val="28"/>
          <w:lang w:val="uk-UA"/>
        </w:rPr>
      </w:pPr>
      <w:r>
        <w:rPr>
          <w:sz w:val="28"/>
          <w:szCs w:val="28"/>
          <w:lang w:val="uk-UA"/>
        </w:rPr>
        <w:tab/>
        <w:t>Розроблені патогенетичні схеми розвитку і прогресування ХСН у хворих із збереженою систолічною функцією лівого шлуночка. Це дозволило теоретично обгрунтувати основні підходи до терапії ХСН із збереженою систолічною функцією лівого шлуночка. Так, усім хворим на ХСН з ФВ≥50% показано призначення блокаторів РААС (ІАПФ або АРА), і лише тієї частині хворих, у яких має місце значне підвищення рівнів ендотеліну-1 та/або тромбоксану В</w:t>
      </w:r>
      <w:r>
        <w:rPr>
          <w:sz w:val="28"/>
          <w:szCs w:val="28"/>
          <w:vertAlign w:val="subscript"/>
          <w:lang w:val="uk-UA"/>
        </w:rPr>
        <w:t>2</w:t>
      </w:r>
      <w:r>
        <w:rPr>
          <w:sz w:val="28"/>
          <w:szCs w:val="28"/>
          <w:lang w:val="uk-UA"/>
        </w:rPr>
        <w:t xml:space="preserve">, - призначення ББ. У хворих з ФВ=41-49% найпереважнішою є комбінація одного з блокаторів РААС (ІАПФ або АРА) в комбінації з ББ. </w:t>
      </w:r>
    </w:p>
    <w:p w:rsidR="00CF3DA8" w:rsidRDefault="00CF3DA8" w:rsidP="00CF3DA8">
      <w:pPr>
        <w:ind w:firstLine="708"/>
        <w:jc w:val="both"/>
        <w:rPr>
          <w:sz w:val="28"/>
          <w:szCs w:val="28"/>
          <w:lang w:val="uk-UA"/>
        </w:rPr>
      </w:pPr>
      <w:r>
        <w:rPr>
          <w:sz w:val="28"/>
          <w:szCs w:val="28"/>
          <w:lang w:val="uk-UA"/>
        </w:rPr>
        <w:lastRenderedPageBreak/>
        <w:t xml:space="preserve">Для оцінки ефективності терапії, що проводиться, запропонований показник терапевтичного ефекту (ПТЕ). Нормування комплексного терапевтичного ефекту за допомогою ПТЕ вперше дозволило показати, що в групі хворих на ХСН з ФВ≥50% перевагу в ступені нормалізації показників гомеостазу організму хворих виявили два види комбінованої терапії (ІАПФ або АРА в комбінації з ББ). Причому відмінність в їх ефекті неістотна: ПТЕ=94,62% для комбінації АРА з ББ і ПТЕ=93,44% для комбінації ІАПФ з ББ. Монотерапія АРА зробила менш значущий вплив (на 21-22%), ніж комбіновані види лікування. В групі з ФВ=41-49% найвищий ефект відзначений для комбінації ІАПФ з ББ (ПТЕ=91,92%). Для комбінованої терапії АРА з ББ відзначений ефект на 10,4% нижче (ПТЕ=81,53%), а найнижчий ефект встановлений для монотерапії АРА (ПТЕ=63,35%). Таким чином, в результаті застосування ПТЕ вперше було показано, що для хворих на ХСН з ФВ≥50% рівноцінно високий ефект надає обидва види комбінованого лікування, а для хворих на ХСН з ФВ=41-49% найбільш показана комбінація ІАПФ з ББ. </w:t>
      </w:r>
    </w:p>
    <w:p w:rsidR="00CF3DA8" w:rsidRDefault="00CF3DA8" w:rsidP="00CF3DA8">
      <w:pPr>
        <w:ind w:firstLine="851"/>
        <w:jc w:val="both"/>
        <w:rPr>
          <w:sz w:val="28"/>
          <w:szCs w:val="28"/>
          <w:lang w:val="uk-UA"/>
        </w:rPr>
      </w:pPr>
      <w:r>
        <w:rPr>
          <w:sz w:val="28"/>
          <w:szCs w:val="28"/>
          <w:lang w:val="uk-UA" w:eastAsia="uk-UA"/>
        </w:rPr>
        <w:t>Наукова новизна отриманих результатів підтверджена 4 Патентами України: «</w:t>
      </w:r>
      <w:r>
        <w:rPr>
          <w:sz w:val="28"/>
          <w:szCs w:val="28"/>
          <w:lang w:val="uk-UA"/>
        </w:rPr>
        <w:t xml:space="preserve">Спосіб патогенетичного лікування та вторинної профілактики хронічної серцевої недостатності»: пат. 58805 А Україна: МПК 7 А61К31/00, </w:t>
      </w:r>
      <w:r>
        <w:rPr>
          <w:sz w:val="28"/>
          <w:szCs w:val="28"/>
          <w:lang w:val="en-US"/>
        </w:rPr>
        <w:t>G</w:t>
      </w:r>
      <w:r>
        <w:rPr>
          <w:sz w:val="28"/>
          <w:szCs w:val="28"/>
          <w:lang w:val="uk-UA"/>
        </w:rPr>
        <w:t>01</w:t>
      </w:r>
      <w:r>
        <w:rPr>
          <w:sz w:val="28"/>
          <w:szCs w:val="28"/>
          <w:lang w:val="en-US"/>
        </w:rPr>
        <w:t>N</w:t>
      </w:r>
      <w:r>
        <w:rPr>
          <w:sz w:val="28"/>
          <w:szCs w:val="28"/>
          <w:lang w:val="uk-UA"/>
        </w:rPr>
        <w:t xml:space="preserve">33/48 //  Мала Л.Т., Ушкварок Л.Б., Рудик Ю.С., Зосімов А.Н.; заявник Інститут терапії АМН України. – з. № 2002108547; заявл. 28.10. 2002; опубл. 15.08.2003. Бюл. № 8; «Спосіб прогнозування розвитку серцевої недостатності та/або гіпертонічної хвороби у пацієнтів з ішемічною хворобою серця»: пат. 11762 Україна: МПК Н05К 7/20, </w:t>
      </w:r>
      <w:r>
        <w:rPr>
          <w:sz w:val="28"/>
          <w:szCs w:val="28"/>
          <w:lang w:val="en-US"/>
        </w:rPr>
        <w:t>G</w:t>
      </w:r>
      <w:r>
        <w:rPr>
          <w:sz w:val="28"/>
          <w:szCs w:val="28"/>
          <w:lang w:val="uk-UA"/>
        </w:rPr>
        <w:t>01</w:t>
      </w:r>
      <w:r>
        <w:rPr>
          <w:sz w:val="28"/>
          <w:szCs w:val="28"/>
          <w:lang w:val="en-US"/>
        </w:rPr>
        <w:t>N</w:t>
      </w:r>
      <w:r>
        <w:rPr>
          <w:sz w:val="28"/>
          <w:szCs w:val="28"/>
          <w:lang w:val="uk-UA"/>
        </w:rPr>
        <w:t xml:space="preserve"> 33/48, А61Р 9/00 // Самохіна Л.М., Ушкварок Л.Б., Рудик Ю.С.; Заявник Інститут терапії імені Л.Т. Малої АМН України,  Самохіна Л.М., Ушкварок Л.Б., Рудик Ю.С.– з. № </w:t>
      </w:r>
      <w:r>
        <w:rPr>
          <w:sz w:val="28"/>
          <w:szCs w:val="28"/>
          <w:lang w:val="en-US"/>
        </w:rPr>
        <w:t>u</w:t>
      </w:r>
      <w:r>
        <w:rPr>
          <w:sz w:val="28"/>
          <w:szCs w:val="28"/>
          <w:lang w:val="uk-UA"/>
        </w:rPr>
        <w:t xml:space="preserve"> 2005 05526; заявл. 09.06.2005; опубл. 16.01.2006. Бюл. № 1; «Процес контролю ефективності комбінованої терапії у лікуванні хворих з хронічною серцевою недостатністю та гіпертонічною хворобою»: пат. 15718 Україна: МПК </w:t>
      </w:r>
      <w:r>
        <w:rPr>
          <w:sz w:val="28"/>
          <w:szCs w:val="28"/>
          <w:lang w:val="en-US"/>
        </w:rPr>
        <w:t>G</w:t>
      </w:r>
      <w:r>
        <w:rPr>
          <w:sz w:val="28"/>
          <w:szCs w:val="28"/>
          <w:lang w:val="uk-UA"/>
        </w:rPr>
        <w:t>01</w:t>
      </w:r>
      <w:r>
        <w:rPr>
          <w:sz w:val="28"/>
          <w:szCs w:val="28"/>
          <w:lang w:val="en-US"/>
        </w:rPr>
        <w:t>N</w:t>
      </w:r>
      <w:r>
        <w:rPr>
          <w:sz w:val="28"/>
          <w:szCs w:val="28"/>
          <w:lang w:val="uk-UA"/>
        </w:rPr>
        <w:t xml:space="preserve"> 33/48 // Ушкварок Л.Б., Самохіна Л.М., Рудик Ю.С., Войтенко О.І. – з. № </w:t>
      </w:r>
      <w:r>
        <w:rPr>
          <w:sz w:val="28"/>
          <w:szCs w:val="28"/>
          <w:lang w:val="en-US"/>
        </w:rPr>
        <w:t>u</w:t>
      </w:r>
      <w:r>
        <w:rPr>
          <w:sz w:val="28"/>
          <w:szCs w:val="28"/>
          <w:lang w:val="uk-UA"/>
        </w:rPr>
        <w:t xml:space="preserve"> 2006 00208; заявл. 10.01.2006; опубл. 17.07.2006. Бюл. № 7; «Процесс прогнозування та контролю ефективності лікування хронічної серцевої недостатності та гіпертонічної хвороби»: пат. 20001 </w:t>
      </w:r>
      <w:r>
        <w:rPr>
          <w:sz w:val="28"/>
          <w:szCs w:val="28"/>
          <w:lang w:val="en-US"/>
        </w:rPr>
        <w:t>U</w:t>
      </w:r>
      <w:r>
        <w:rPr>
          <w:sz w:val="28"/>
          <w:szCs w:val="28"/>
          <w:lang w:val="uk-UA"/>
        </w:rPr>
        <w:t xml:space="preserve"> Україна: МПК </w:t>
      </w:r>
      <w:r>
        <w:rPr>
          <w:sz w:val="28"/>
          <w:szCs w:val="28"/>
          <w:lang w:val="en-US"/>
        </w:rPr>
        <w:t>G</w:t>
      </w:r>
      <w:r>
        <w:rPr>
          <w:sz w:val="28"/>
          <w:szCs w:val="28"/>
          <w:lang w:val="uk-UA"/>
        </w:rPr>
        <w:t>01</w:t>
      </w:r>
      <w:r>
        <w:rPr>
          <w:sz w:val="28"/>
          <w:szCs w:val="28"/>
          <w:lang w:val="en-US"/>
        </w:rPr>
        <w:t>N</w:t>
      </w:r>
      <w:r>
        <w:rPr>
          <w:sz w:val="28"/>
          <w:szCs w:val="28"/>
          <w:lang w:val="uk-UA"/>
        </w:rPr>
        <w:t xml:space="preserve">33/00 // Самохіна Л.М., Ушкварок Л.Б., Рудик Ю.С.; Заявник Державна установа «Інститут терапії імені Л.Т. Малої АМН України», Самохіна Л.М., Ушкварок Л.Б., Рудик Ю.С. – з. № </w:t>
      </w:r>
      <w:r>
        <w:rPr>
          <w:sz w:val="28"/>
          <w:szCs w:val="28"/>
          <w:lang w:val="en-US"/>
        </w:rPr>
        <w:t>u</w:t>
      </w:r>
      <w:r>
        <w:rPr>
          <w:sz w:val="28"/>
          <w:szCs w:val="28"/>
          <w:lang w:val="uk-UA"/>
        </w:rPr>
        <w:t>200606016: заявл. 31.05.2006; опубл. 15.01.2007, Бюл. № 1, 2007 р.</w:t>
      </w:r>
    </w:p>
    <w:p w:rsidR="00CF3DA8" w:rsidRDefault="00CF3DA8" w:rsidP="00CF3DA8">
      <w:pPr>
        <w:jc w:val="both"/>
        <w:rPr>
          <w:b/>
          <w:bCs/>
          <w:sz w:val="28"/>
          <w:szCs w:val="28"/>
          <w:lang w:val="uk-UA"/>
        </w:rPr>
      </w:pPr>
      <w:r>
        <w:rPr>
          <w:b/>
          <w:bCs/>
          <w:color w:val="FF0000"/>
          <w:sz w:val="28"/>
          <w:szCs w:val="28"/>
          <w:lang w:val="uk-UA"/>
        </w:rPr>
        <w:tab/>
      </w:r>
      <w:r>
        <w:rPr>
          <w:b/>
          <w:bCs/>
          <w:sz w:val="28"/>
          <w:szCs w:val="28"/>
          <w:lang w:val="uk-UA"/>
        </w:rPr>
        <w:t xml:space="preserve">Практичне значення отриманих результатів. </w:t>
      </w:r>
      <w:r>
        <w:rPr>
          <w:sz w:val="28"/>
          <w:szCs w:val="28"/>
          <w:lang w:val="uk-UA" w:eastAsia="uk-UA"/>
        </w:rPr>
        <w:t>Практичне значення роботи</w:t>
      </w:r>
      <w:r>
        <w:rPr>
          <w:b/>
          <w:bCs/>
          <w:sz w:val="28"/>
          <w:szCs w:val="28"/>
          <w:lang w:val="uk-UA" w:eastAsia="uk-UA"/>
        </w:rPr>
        <w:t xml:space="preserve"> </w:t>
      </w:r>
      <w:r>
        <w:rPr>
          <w:sz w:val="28"/>
          <w:szCs w:val="28"/>
          <w:lang w:val="uk-UA" w:eastAsia="uk-UA"/>
        </w:rPr>
        <w:t xml:space="preserve">полягає в розробці диференційованої терапії ХСН із </w:t>
      </w:r>
      <w:r>
        <w:rPr>
          <w:sz w:val="28"/>
          <w:szCs w:val="28"/>
          <w:lang w:val="uk-UA"/>
        </w:rPr>
        <w:t>збереженою систолічною функцією лівого шлуночка</w:t>
      </w:r>
      <w:r>
        <w:rPr>
          <w:sz w:val="28"/>
          <w:szCs w:val="28"/>
          <w:lang w:val="uk-UA" w:eastAsia="uk-UA"/>
        </w:rPr>
        <w:t xml:space="preserve"> в підгрупах хворих з ФВ≥50% і ФВ=41-49% на основі визначення ролі активації різних гомеостатичних систем організму в патогенетичних процесах формування та прогресування ХСН. </w:t>
      </w:r>
      <w:r>
        <w:rPr>
          <w:sz w:val="28"/>
          <w:szCs w:val="28"/>
          <w:lang w:val="uk-UA"/>
        </w:rPr>
        <w:t>Результати дослідження підкреслюють, що у виборі терапевтичних режимів ХСН важливо враховувати як стан гомеостатичних систем організму хворих, так і ФВ ЛШ.</w:t>
      </w:r>
      <w:r>
        <w:rPr>
          <w:sz w:val="28"/>
          <w:szCs w:val="28"/>
          <w:lang w:val="uk-UA" w:eastAsia="uk-UA"/>
        </w:rPr>
        <w:t xml:space="preserve"> Важливого практичного значення набувають розроблені критерії розвитку та прогресування ХСН. </w:t>
      </w:r>
      <w:r>
        <w:rPr>
          <w:sz w:val="28"/>
          <w:szCs w:val="28"/>
          <w:lang w:val="uk-UA"/>
        </w:rPr>
        <w:t>Так, фармакологічна корекція, направлена на «критерії розвитку ХСН», у хворих на ХСН із збереженою систолічною функцією лівого шлуночка впливатиме на перехід хворих в більш важкий функціональний клас (ФК) ХСН, а її застосування на початкових етапах розвитку гіпертонічної хвороби та ІХС може уповільнити розвиток ХСН.</w:t>
      </w:r>
      <w:r>
        <w:rPr>
          <w:sz w:val="28"/>
          <w:szCs w:val="28"/>
          <w:lang w:val="uk-UA" w:eastAsia="uk-UA"/>
        </w:rPr>
        <w:t xml:space="preserve"> Доведено, що моніторування показників а</w:t>
      </w:r>
      <w:r>
        <w:rPr>
          <w:sz w:val="28"/>
          <w:szCs w:val="28"/>
          <w:lang w:val="uk-UA" w:eastAsia="uk-UA"/>
        </w:rPr>
        <w:t>к</w:t>
      </w:r>
      <w:r>
        <w:rPr>
          <w:sz w:val="28"/>
          <w:szCs w:val="28"/>
          <w:lang w:val="uk-UA" w:eastAsia="uk-UA"/>
        </w:rPr>
        <w:t xml:space="preserve">тивації процесу апоптозу у хворих на ХСН із </w:t>
      </w:r>
      <w:r>
        <w:rPr>
          <w:sz w:val="28"/>
          <w:szCs w:val="28"/>
          <w:lang w:val="uk-UA"/>
        </w:rPr>
        <w:t xml:space="preserve">збереженою </w:t>
      </w:r>
      <w:r>
        <w:rPr>
          <w:sz w:val="28"/>
          <w:szCs w:val="28"/>
          <w:lang w:val="uk-UA"/>
        </w:rPr>
        <w:lastRenderedPageBreak/>
        <w:t>систолічною функцією лівого шлуночка</w:t>
      </w:r>
      <w:r>
        <w:rPr>
          <w:sz w:val="28"/>
          <w:szCs w:val="28"/>
          <w:lang w:val="uk-UA" w:eastAsia="uk-UA"/>
        </w:rPr>
        <w:t xml:space="preserve"> можливо використов</w:t>
      </w:r>
      <w:r>
        <w:rPr>
          <w:sz w:val="28"/>
          <w:szCs w:val="28"/>
          <w:lang w:val="uk-UA" w:eastAsia="uk-UA"/>
        </w:rPr>
        <w:t>у</w:t>
      </w:r>
      <w:r>
        <w:rPr>
          <w:sz w:val="28"/>
          <w:szCs w:val="28"/>
          <w:lang w:val="uk-UA" w:eastAsia="uk-UA"/>
        </w:rPr>
        <w:t>вати як ранні маркери зниження систолічної функції ЛШ і прогресування ремодел</w:t>
      </w:r>
      <w:r>
        <w:rPr>
          <w:sz w:val="28"/>
          <w:szCs w:val="28"/>
          <w:lang w:val="uk-UA" w:eastAsia="uk-UA"/>
        </w:rPr>
        <w:t>ю</w:t>
      </w:r>
      <w:r>
        <w:rPr>
          <w:sz w:val="28"/>
          <w:szCs w:val="28"/>
          <w:lang w:val="uk-UA" w:eastAsia="uk-UA"/>
        </w:rPr>
        <w:t xml:space="preserve">вання ЛШ. </w:t>
      </w:r>
      <w:r>
        <w:rPr>
          <w:sz w:val="28"/>
          <w:szCs w:val="28"/>
          <w:lang w:val="uk-UA"/>
        </w:rPr>
        <w:t>Використовування розробленого алгоритму диференційованого вибору найефективнішого режиму терапії хворих на ХСН із збереженою систолічною функцією лівого шлуночка, засноване на обліку ступеня відхилення показників гомеостазу від контрольних значень, дозволить підвищити ефективність лікування хворих на ХСН із збереженою систолічною функцією лівого шлуночка на 25%.</w:t>
      </w:r>
      <w:r>
        <w:rPr>
          <w:sz w:val="28"/>
          <w:szCs w:val="28"/>
          <w:lang w:val="uk-UA" w:eastAsia="uk-UA"/>
        </w:rPr>
        <w:t xml:space="preserve"> </w:t>
      </w:r>
      <w:r>
        <w:rPr>
          <w:sz w:val="28"/>
          <w:szCs w:val="28"/>
          <w:lang w:val="uk-UA"/>
        </w:rPr>
        <w:t>Проведене дослідження вносить вклад в розробку основних підходів до терапії ХСН із збереженою систолічною функцією лівого шлуночка.</w:t>
      </w:r>
    </w:p>
    <w:p w:rsidR="00CF3DA8" w:rsidRDefault="00CF3DA8" w:rsidP="00CF3DA8">
      <w:pPr>
        <w:ind w:firstLine="851"/>
        <w:jc w:val="both"/>
        <w:rPr>
          <w:sz w:val="28"/>
          <w:szCs w:val="28"/>
          <w:lang w:val="uk-UA"/>
        </w:rPr>
      </w:pPr>
      <w:r>
        <w:rPr>
          <w:sz w:val="28"/>
          <w:szCs w:val="28"/>
          <w:lang w:val="uk-UA"/>
        </w:rPr>
        <w:t>Впровадження результатів дослідження в клінічну практику. Результати дисертаційної роботи впроваджено в лікувальну практику клінічних відділень ДУ «Інститут терапії імені Л.Т. Малої АМН України», (м. Харків), лікувальних установ Харківської, Вінницької, Дніпропетровс</w:t>
      </w:r>
      <w:r>
        <w:rPr>
          <w:sz w:val="28"/>
          <w:szCs w:val="28"/>
          <w:lang w:val="uk-UA"/>
        </w:rPr>
        <w:t>ь</w:t>
      </w:r>
      <w:r>
        <w:rPr>
          <w:sz w:val="28"/>
          <w:szCs w:val="28"/>
          <w:lang w:val="uk-UA"/>
        </w:rPr>
        <w:t>кої, Івано-Франківської, Кіровоградської, Луганської, Львівської, Миколаївської, Полтавської, Херсонської, Чернігі</w:t>
      </w:r>
      <w:r>
        <w:rPr>
          <w:sz w:val="28"/>
          <w:szCs w:val="28"/>
          <w:lang w:val="uk-UA"/>
        </w:rPr>
        <w:t>в</w:t>
      </w:r>
      <w:r>
        <w:rPr>
          <w:sz w:val="28"/>
          <w:szCs w:val="28"/>
          <w:lang w:val="uk-UA"/>
        </w:rPr>
        <w:t>ської областей України, про що свідчать відповідні 28 актів впровадження.</w:t>
      </w:r>
    </w:p>
    <w:p w:rsidR="00CF3DA8" w:rsidRDefault="00CF3DA8" w:rsidP="00CF3DA8">
      <w:pPr>
        <w:ind w:firstLine="851"/>
        <w:jc w:val="both"/>
        <w:rPr>
          <w:sz w:val="28"/>
          <w:szCs w:val="28"/>
          <w:lang w:val="uk-UA" w:eastAsia="uk-UA"/>
        </w:rPr>
      </w:pPr>
      <w:r>
        <w:rPr>
          <w:sz w:val="28"/>
          <w:szCs w:val="28"/>
          <w:lang w:val="uk-UA" w:eastAsia="uk-UA"/>
        </w:rPr>
        <w:t>Впровадження результатів дослідження в клінічну практику дозволило пі</w:t>
      </w:r>
      <w:r>
        <w:rPr>
          <w:sz w:val="28"/>
          <w:szCs w:val="28"/>
          <w:lang w:val="uk-UA" w:eastAsia="uk-UA"/>
        </w:rPr>
        <w:t>д</w:t>
      </w:r>
      <w:r>
        <w:rPr>
          <w:sz w:val="28"/>
          <w:szCs w:val="28"/>
          <w:lang w:val="uk-UA" w:eastAsia="uk-UA"/>
        </w:rPr>
        <w:t xml:space="preserve">вищити ефективність лікування хворих на ХСН із </w:t>
      </w:r>
      <w:r>
        <w:rPr>
          <w:sz w:val="28"/>
          <w:szCs w:val="28"/>
          <w:lang w:val="uk-UA"/>
        </w:rPr>
        <w:t>збереженою систолічною функцією лівого шлуночка</w:t>
      </w:r>
      <w:r>
        <w:rPr>
          <w:sz w:val="28"/>
          <w:szCs w:val="28"/>
          <w:lang w:val="uk-UA" w:eastAsia="uk-UA"/>
        </w:rPr>
        <w:t>, скоротити трив</w:t>
      </w:r>
      <w:r>
        <w:rPr>
          <w:sz w:val="28"/>
          <w:szCs w:val="28"/>
          <w:lang w:val="uk-UA" w:eastAsia="uk-UA"/>
        </w:rPr>
        <w:t>а</w:t>
      </w:r>
      <w:r>
        <w:rPr>
          <w:sz w:val="28"/>
          <w:szCs w:val="28"/>
          <w:lang w:val="uk-UA" w:eastAsia="uk-UA"/>
        </w:rPr>
        <w:t>лість перебування хворих у стаціонарі, частоту повторних госпіталізацій, п</w:t>
      </w:r>
      <w:r>
        <w:rPr>
          <w:sz w:val="28"/>
          <w:szCs w:val="28"/>
          <w:lang w:val="uk-UA" w:eastAsia="uk-UA"/>
        </w:rPr>
        <w:t>о</w:t>
      </w:r>
      <w:r>
        <w:rPr>
          <w:sz w:val="28"/>
          <w:szCs w:val="28"/>
          <w:lang w:val="uk-UA" w:eastAsia="uk-UA"/>
        </w:rPr>
        <w:t>кращити якість життя хворих завдяки ефективному впливу на основні патогенетичні ланки розвитку та прогресування захворюва</w:t>
      </w:r>
      <w:r>
        <w:rPr>
          <w:sz w:val="28"/>
          <w:szCs w:val="28"/>
          <w:lang w:val="uk-UA" w:eastAsia="uk-UA"/>
        </w:rPr>
        <w:t>н</w:t>
      </w:r>
      <w:r>
        <w:rPr>
          <w:sz w:val="28"/>
          <w:szCs w:val="28"/>
          <w:lang w:val="uk-UA" w:eastAsia="uk-UA"/>
        </w:rPr>
        <w:t>ня, оптимізації диференційованого призначення ІАПФ або АРА у вигляді монотерапії або в комбінації з ББ.</w:t>
      </w:r>
    </w:p>
    <w:p w:rsidR="00CF3DA8" w:rsidRDefault="00CF3DA8" w:rsidP="00CF3DA8">
      <w:pPr>
        <w:ind w:firstLine="851"/>
        <w:jc w:val="both"/>
        <w:rPr>
          <w:sz w:val="28"/>
          <w:szCs w:val="28"/>
          <w:lang w:val="uk-UA" w:eastAsia="uk-UA"/>
        </w:rPr>
      </w:pPr>
      <w:r>
        <w:rPr>
          <w:sz w:val="28"/>
          <w:szCs w:val="28"/>
          <w:lang w:val="uk-UA"/>
        </w:rPr>
        <w:t xml:space="preserve">Видано методичні рекомендації з грифом МОЗ України: </w:t>
      </w:r>
      <w:r>
        <w:rPr>
          <w:bCs/>
          <w:sz w:val="28"/>
          <w:szCs w:val="28"/>
          <w:lang w:val="uk-UA"/>
        </w:rPr>
        <w:t>«Лікування артеріальної гіпертензії і профілактика її ускладнень в терапевтичній практиці: дані доказової медицини» (2006), «Хронічна серцева недостатність у практиці сімейного лікаря: місце антагоністів ангіотензину II» (2006).</w:t>
      </w:r>
    </w:p>
    <w:p w:rsidR="00CF3DA8" w:rsidRDefault="00CF3DA8" w:rsidP="00CF3DA8">
      <w:pPr>
        <w:jc w:val="both"/>
        <w:rPr>
          <w:sz w:val="28"/>
          <w:szCs w:val="28"/>
          <w:lang w:val="uk-UA"/>
        </w:rPr>
      </w:pPr>
      <w:r>
        <w:rPr>
          <w:b/>
          <w:bCs/>
          <w:sz w:val="28"/>
          <w:szCs w:val="28"/>
          <w:lang w:val="uk-UA"/>
        </w:rPr>
        <w:tab/>
        <w:t>Особистий внесок здобувача</w:t>
      </w:r>
      <w:r>
        <w:rPr>
          <w:bCs/>
          <w:sz w:val="28"/>
          <w:szCs w:val="28"/>
          <w:lang w:val="uk-UA"/>
        </w:rPr>
        <w:t xml:space="preserve">. Автор самостійно </w:t>
      </w:r>
      <w:r>
        <w:rPr>
          <w:sz w:val="28"/>
          <w:szCs w:val="28"/>
          <w:lang w:val="uk-UA"/>
        </w:rPr>
        <w:t>визначив мету і задачі дослідження, розробив і зап</w:t>
      </w:r>
      <w:r>
        <w:rPr>
          <w:sz w:val="28"/>
          <w:szCs w:val="28"/>
          <w:lang w:val="uk-UA"/>
        </w:rPr>
        <w:t>о</w:t>
      </w:r>
      <w:r>
        <w:rPr>
          <w:sz w:val="28"/>
          <w:szCs w:val="28"/>
          <w:lang w:val="uk-UA"/>
        </w:rPr>
        <w:t xml:space="preserve">внив формалізовані карти історій хвороби, </w:t>
      </w:r>
      <w:r>
        <w:rPr>
          <w:bCs/>
          <w:sz w:val="28"/>
          <w:szCs w:val="28"/>
          <w:lang w:val="uk-UA"/>
        </w:rPr>
        <w:t xml:space="preserve">проводив добір та розподіл включених у дослідження хворих на групи, комплексне клінічне обстеження та лікування хворих, </w:t>
      </w:r>
      <w:r>
        <w:rPr>
          <w:sz w:val="28"/>
          <w:szCs w:val="28"/>
          <w:lang w:val="uk-UA"/>
        </w:rPr>
        <w:t>спост</w:t>
      </w:r>
      <w:r>
        <w:rPr>
          <w:sz w:val="28"/>
          <w:szCs w:val="28"/>
          <w:lang w:val="uk-UA"/>
        </w:rPr>
        <w:t>е</w:t>
      </w:r>
      <w:r>
        <w:rPr>
          <w:sz w:val="28"/>
          <w:szCs w:val="28"/>
          <w:lang w:val="uk-UA"/>
        </w:rPr>
        <w:t>реження за клінічним перебігом захворювання, приймав участь в проведенні додаткових методів дослідження, самостійно проводив математичну обробку отриманих резул</w:t>
      </w:r>
      <w:r>
        <w:rPr>
          <w:sz w:val="28"/>
          <w:szCs w:val="28"/>
          <w:lang w:val="uk-UA"/>
        </w:rPr>
        <w:t>ь</w:t>
      </w:r>
      <w:r>
        <w:rPr>
          <w:sz w:val="28"/>
          <w:szCs w:val="28"/>
          <w:lang w:val="uk-UA"/>
        </w:rPr>
        <w:t>татів та їх аналіз. Також автор самостійно проводив підбор включених в дослідження померлих осіб, зіставлення та аналіз даних патолого-анатомічного дослідження, морфо-функціональних методів дослідження з даними прижиттєвих загальноклінічних, інструм</w:t>
      </w:r>
      <w:r>
        <w:rPr>
          <w:sz w:val="28"/>
          <w:szCs w:val="28"/>
          <w:lang w:val="uk-UA"/>
        </w:rPr>
        <w:t>е</w:t>
      </w:r>
      <w:r>
        <w:rPr>
          <w:sz w:val="28"/>
          <w:szCs w:val="28"/>
          <w:lang w:val="uk-UA"/>
        </w:rPr>
        <w:t>нтальних і біохімічних досліджень. Автором самостійно здійснена розробка основних теоретичних і практичних пол</w:t>
      </w:r>
      <w:r>
        <w:rPr>
          <w:sz w:val="28"/>
          <w:szCs w:val="28"/>
          <w:lang w:val="uk-UA"/>
        </w:rPr>
        <w:t>о</w:t>
      </w:r>
      <w:r>
        <w:rPr>
          <w:sz w:val="28"/>
          <w:szCs w:val="28"/>
          <w:lang w:val="uk-UA"/>
        </w:rPr>
        <w:t>жень роботи, проведений аналіз літературних джерел, підготовка наукових даних до публікації, зроблені висновки і запропоновані практичні рекомендації.</w:t>
      </w:r>
    </w:p>
    <w:p w:rsidR="00CF3DA8" w:rsidRDefault="00CF3DA8" w:rsidP="00CF3DA8">
      <w:pPr>
        <w:ind w:firstLine="708"/>
        <w:jc w:val="both"/>
        <w:rPr>
          <w:sz w:val="28"/>
          <w:szCs w:val="28"/>
          <w:lang w:val="uk-UA"/>
        </w:rPr>
      </w:pPr>
      <w:r>
        <w:rPr>
          <w:b/>
          <w:bCs/>
          <w:sz w:val="28"/>
          <w:szCs w:val="28"/>
          <w:lang w:val="uk-UA"/>
        </w:rPr>
        <w:t>Апробація результатів дисертації.</w:t>
      </w:r>
      <w:r>
        <w:rPr>
          <w:b/>
          <w:bCs/>
          <w:color w:val="FF0000"/>
          <w:sz w:val="28"/>
          <w:szCs w:val="28"/>
          <w:lang w:val="uk-UA"/>
        </w:rPr>
        <w:t xml:space="preserve"> </w:t>
      </w:r>
      <w:r>
        <w:rPr>
          <w:sz w:val="28"/>
          <w:szCs w:val="28"/>
          <w:lang w:val="uk-UA" w:eastAsia="uk-UA"/>
        </w:rPr>
        <w:t>Основні положення і результати роботи оприлюднені й обговорені на щ</w:t>
      </w:r>
      <w:r>
        <w:rPr>
          <w:sz w:val="28"/>
          <w:szCs w:val="28"/>
          <w:lang w:val="uk-UA" w:eastAsia="uk-UA"/>
        </w:rPr>
        <w:t>о</w:t>
      </w:r>
      <w:r>
        <w:rPr>
          <w:sz w:val="28"/>
          <w:szCs w:val="28"/>
          <w:lang w:val="uk-UA" w:eastAsia="uk-UA"/>
        </w:rPr>
        <w:t>річних Підсумкових наукових сесіях по перехідним і закінч</w:t>
      </w:r>
      <w:r>
        <w:rPr>
          <w:sz w:val="28"/>
          <w:szCs w:val="28"/>
          <w:lang w:val="uk-UA" w:eastAsia="uk-UA"/>
        </w:rPr>
        <w:t>е</w:t>
      </w:r>
      <w:r>
        <w:rPr>
          <w:sz w:val="28"/>
          <w:szCs w:val="28"/>
          <w:lang w:val="uk-UA" w:eastAsia="uk-UA"/>
        </w:rPr>
        <w:t>ним етапам НДР, науково-практичних конференціях (НПК) з актуальних проблем клініки вну</w:t>
      </w:r>
      <w:r>
        <w:rPr>
          <w:sz w:val="28"/>
          <w:szCs w:val="28"/>
          <w:lang w:val="uk-UA" w:eastAsia="uk-UA"/>
        </w:rPr>
        <w:t>т</w:t>
      </w:r>
      <w:r>
        <w:rPr>
          <w:sz w:val="28"/>
          <w:szCs w:val="28"/>
          <w:lang w:val="uk-UA" w:eastAsia="uk-UA"/>
        </w:rPr>
        <w:t>рішніх хвороб в ДУ «</w:t>
      </w:r>
      <w:r>
        <w:rPr>
          <w:sz w:val="28"/>
          <w:szCs w:val="28"/>
          <w:lang w:val="uk-UA"/>
        </w:rPr>
        <w:t>Інститут терапії імені Л.Т. Малої АМН України» та засіданнях Харківського н</w:t>
      </w:r>
      <w:r>
        <w:rPr>
          <w:sz w:val="28"/>
          <w:szCs w:val="28"/>
          <w:lang w:val="uk-UA"/>
        </w:rPr>
        <w:t>а</w:t>
      </w:r>
      <w:r>
        <w:rPr>
          <w:sz w:val="28"/>
          <w:szCs w:val="28"/>
          <w:lang w:val="uk-UA"/>
        </w:rPr>
        <w:t xml:space="preserve">укового медичного товариства терапевтів і кардіологів (1999 – 2006 рр.), </w:t>
      </w:r>
      <w:r>
        <w:rPr>
          <w:sz w:val="28"/>
          <w:szCs w:val="28"/>
          <w:lang w:val="en-US"/>
        </w:rPr>
        <w:t>V</w:t>
      </w:r>
      <w:r>
        <w:rPr>
          <w:sz w:val="28"/>
          <w:szCs w:val="28"/>
          <w:lang w:val="uk-UA"/>
        </w:rPr>
        <w:t xml:space="preserve"> н</w:t>
      </w:r>
      <w:r>
        <w:rPr>
          <w:sz w:val="28"/>
          <w:szCs w:val="28"/>
          <w:lang w:val="uk-UA"/>
        </w:rPr>
        <w:t>а</w:t>
      </w:r>
      <w:r>
        <w:rPr>
          <w:sz w:val="28"/>
          <w:szCs w:val="28"/>
          <w:lang w:val="uk-UA"/>
        </w:rPr>
        <w:t xml:space="preserve">ціональному з’їзді Фармацевтів України (Харків, 1999), Всеросійській НПК «Кардиология – </w:t>
      </w:r>
      <w:r>
        <w:rPr>
          <w:sz w:val="28"/>
          <w:szCs w:val="28"/>
          <w:lang w:val="en-US"/>
        </w:rPr>
        <w:t>XXI</w:t>
      </w:r>
      <w:r>
        <w:rPr>
          <w:sz w:val="28"/>
          <w:szCs w:val="28"/>
          <w:lang w:val="uk-UA"/>
        </w:rPr>
        <w:t xml:space="preserve"> век» (Санкт-Петербург, 2001), НПК, </w:t>
      </w:r>
      <w:r>
        <w:rPr>
          <w:sz w:val="28"/>
          <w:szCs w:val="28"/>
          <w:lang w:val="uk-UA"/>
        </w:rPr>
        <w:lastRenderedPageBreak/>
        <w:t>присвяченій 150-літтю з дня народження акад. В.Я. Данілевського (Ха</w:t>
      </w:r>
      <w:r>
        <w:rPr>
          <w:sz w:val="28"/>
          <w:szCs w:val="28"/>
          <w:lang w:val="uk-UA"/>
        </w:rPr>
        <w:t>р</w:t>
      </w:r>
      <w:r>
        <w:rPr>
          <w:sz w:val="28"/>
          <w:szCs w:val="28"/>
          <w:lang w:val="uk-UA"/>
        </w:rPr>
        <w:t>ків, 2002), Українській НПК «Профілактика і лікування артеріальної гіпертензії в Україні в рамках р</w:t>
      </w:r>
      <w:r>
        <w:rPr>
          <w:sz w:val="28"/>
          <w:szCs w:val="28"/>
          <w:lang w:val="uk-UA"/>
        </w:rPr>
        <w:t>е</w:t>
      </w:r>
      <w:r>
        <w:rPr>
          <w:sz w:val="28"/>
          <w:szCs w:val="28"/>
          <w:lang w:val="uk-UA"/>
        </w:rPr>
        <w:t>ал</w:t>
      </w:r>
      <w:r>
        <w:rPr>
          <w:sz w:val="28"/>
          <w:szCs w:val="28"/>
          <w:lang w:val="en-US"/>
        </w:rPr>
        <w:t>i</w:t>
      </w:r>
      <w:r>
        <w:rPr>
          <w:sz w:val="28"/>
          <w:szCs w:val="28"/>
          <w:lang w:val="uk-UA"/>
        </w:rPr>
        <w:t>зац</w:t>
      </w:r>
      <w:r>
        <w:rPr>
          <w:sz w:val="28"/>
          <w:szCs w:val="28"/>
          <w:lang w:val="en-US"/>
        </w:rPr>
        <w:t>i</w:t>
      </w:r>
      <w:r>
        <w:rPr>
          <w:sz w:val="28"/>
          <w:szCs w:val="28"/>
          <w:lang w:val="uk-UA"/>
        </w:rPr>
        <w:t>ї нац</w:t>
      </w:r>
      <w:r>
        <w:rPr>
          <w:sz w:val="28"/>
          <w:szCs w:val="28"/>
          <w:lang w:val="en-US"/>
        </w:rPr>
        <w:t>i</w:t>
      </w:r>
      <w:r>
        <w:rPr>
          <w:sz w:val="28"/>
          <w:szCs w:val="28"/>
          <w:lang w:val="uk-UA"/>
        </w:rPr>
        <w:t xml:space="preserve">ональної програми» (Київ, 2002), Об'єднаному Пленумі правлінь Українських наукових товариств кардіологів, ревматологів, і кардіохірургів з міжнародною участю </w:t>
      </w:r>
      <w:r>
        <w:rPr>
          <w:sz w:val="28"/>
          <w:szCs w:val="28"/>
        </w:rPr>
        <w:t>«Серцева н</w:t>
      </w:r>
      <w:r>
        <w:rPr>
          <w:sz w:val="28"/>
          <w:szCs w:val="28"/>
        </w:rPr>
        <w:t>е</w:t>
      </w:r>
      <w:r>
        <w:rPr>
          <w:sz w:val="28"/>
          <w:szCs w:val="28"/>
        </w:rPr>
        <w:t xml:space="preserve">достатність - сучасний стан проблеми» (Київ, 2002), </w:t>
      </w:r>
      <w:r>
        <w:rPr>
          <w:rFonts w:eastAsia="MS Mincho"/>
          <w:sz w:val="28"/>
          <w:szCs w:val="28"/>
        </w:rPr>
        <w:t>IV Українській конференції молодих вчених, присвяченій пам’яті акад. В.В. Фролькіса (Київ, 2003), Всеукраїнськ</w:t>
      </w:r>
      <w:r>
        <w:rPr>
          <w:rFonts w:eastAsia="MS Mincho"/>
          <w:sz w:val="28"/>
          <w:szCs w:val="28"/>
          <w:lang w:val="uk-UA"/>
        </w:rPr>
        <w:t>их</w:t>
      </w:r>
      <w:r>
        <w:rPr>
          <w:rFonts w:eastAsia="MS Mincho"/>
          <w:sz w:val="28"/>
          <w:szCs w:val="28"/>
        </w:rPr>
        <w:t xml:space="preserve"> НПК «</w:t>
      </w:r>
      <w:r>
        <w:rPr>
          <w:sz w:val="28"/>
          <w:szCs w:val="28"/>
        </w:rPr>
        <w:t>Артеріальна гіпертензія: в</w:t>
      </w:r>
      <w:r>
        <w:rPr>
          <w:sz w:val="28"/>
          <w:szCs w:val="28"/>
        </w:rPr>
        <w:t>и</w:t>
      </w:r>
      <w:r>
        <w:rPr>
          <w:sz w:val="28"/>
          <w:szCs w:val="28"/>
        </w:rPr>
        <w:t>явлення, поширеність, диспансеризація, профілактика та лікування» (І</w:t>
      </w:r>
      <w:r>
        <w:rPr>
          <w:rFonts w:eastAsia="MS Mincho"/>
          <w:sz w:val="28"/>
          <w:szCs w:val="28"/>
        </w:rPr>
        <w:t xml:space="preserve">вано-Франківськ, 2003, 2006), III Міжнародній НПК </w:t>
      </w:r>
      <w:r>
        <w:rPr>
          <w:sz w:val="28"/>
          <w:szCs w:val="28"/>
        </w:rPr>
        <w:t>«Наука і соціальні проблеми с</w:t>
      </w:r>
      <w:r>
        <w:rPr>
          <w:sz w:val="28"/>
          <w:szCs w:val="28"/>
        </w:rPr>
        <w:t>у</w:t>
      </w:r>
      <w:r>
        <w:rPr>
          <w:sz w:val="28"/>
          <w:szCs w:val="28"/>
        </w:rPr>
        <w:t xml:space="preserve">спільства: медицина, фармація, біотехнологія» (Харків, 2003), </w:t>
      </w:r>
      <w:r>
        <w:rPr>
          <w:rFonts w:eastAsia="MS Mincho"/>
          <w:sz w:val="28"/>
          <w:szCs w:val="28"/>
        </w:rPr>
        <w:t>Міжнародній НПК</w:t>
      </w:r>
      <w:r>
        <w:rPr>
          <w:sz w:val="28"/>
          <w:szCs w:val="28"/>
        </w:rPr>
        <w:t xml:space="preserve"> «</w:t>
      </w:r>
      <w:r>
        <w:rPr>
          <w:rFonts w:eastAsia="MS Mincho"/>
          <w:sz w:val="28"/>
          <w:szCs w:val="28"/>
        </w:rPr>
        <w:t>Клінічна фармація: 10 років в Україні» (Харків, 2003), Пленумі правлі</w:t>
      </w:r>
      <w:r>
        <w:rPr>
          <w:rFonts w:eastAsia="MS Mincho"/>
          <w:sz w:val="28"/>
          <w:szCs w:val="28"/>
        </w:rPr>
        <w:t>н</w:t>
      </w:r>
      <w:r>
        <w:rPr>
          <w:rFonts w:eastAsia="MS Mincho"/>
          <w:sz w:val="28"/>
          <w:szCs w:val="28"/>
        </w:rPr>
        <w:t>ня Українського наукового товариства кардіологів</w:t>
      </w:r>
      <w:r>
        <w:rPr>
          <w:sz w:val="28"/>
          <w:szCs w:val="28"/>
        </w:rPr>
        <w:t xml:space="preserve"> «Атеросклероз і ішемічна хвороба серця: сучасний стан проблеми. Артеріальна гіпертензія як фактор р</w:t>
      </w:r>
      <w:r>
        <w:rPr>
          <w:sz w:val="28"/>
          <w:szCs w:val="28"/>
        </w:rPr>
        <w:t>и</w:t>
      </w:r>
      <w:r>
        <w:rPr>
          <w:sz w:val="28"/>
          <w:szCs w:val="28"/>
        </w:rPr>
        <w:t>зику ІХС; профілактика ускладнень» (Київ, 2003), Українській НПК «Профіл</w:t>
      </w:r>
      <w:r>
        <w:rPr>
          <w:sz w:val="28"/>
          <w:szCs w:val="28"/>
        </w:rPr>
        <w:t>а</w:t>
      </w:r>
      <w:r>
        <w:rPr>
          <w:sz w:val="28"/>
          <w:szCs w:val="28"/>
        </w:rPr>
        <w:t xml:space="preserve">ктика і лікування артеріальної гіпертензії в Україні» (Київ, 2004), </w:t>
      </w:r>
      <w:r>
        <w:rPr>
          <w:sz w:val="28"/>
          <w:szCs w:val="28"/>
          <w:lang w:val="en-US"/>
        </w:rPr>
        <w:t>VII</w:t>
      </w:r>
      <w:r>
        <w:rPr>
          <w:sz w:val="28"/>
          <w:szCs w:val="28"/>
        </w:rPr>
        <w:t xml:space="preserve"> Націон</w:t>
      </w:r>
      <w:r>
        <w:rPr>
          <w:sz w:val="28"/>
          <w:szCs w:val="28"/>
        </w:rPr>
        <w:t>а</w:t>
      </w:r>
      <w:r>
        <w:rPr>
          <w:sz w:val="28"/>
          <w:szCs w:val="28"/>
        </w:rPr>
        <w:t>льному конгресі кардіологів України (Дніпропетровськ, 2004), НПК «Ліки-людині: с</w:t>
      </w:r>
      <w:r>
        <w:rPr>
          <w:sz w:val="28"/>
          <w:szCs w:val="28"/>
        </w:rPr>
        <w:t>у</w:t>
      </w:r>
      <w:r>
        <w:rPr>
          <w:sz w:val="28"/>
          <w:szCs w:val="28"/>
        </w:rPr>
        <w:t>часні аспекти фармакотерапії» (Харків, 2004), 8-му Міжнародному медичному конгресі студентів і молодих вчених, приуроченому до 150-ліття з дня нар</w:t>
      </w:r>
      <w:r>
        <w:rPr>
          <w:sz w:val="28"/>
          <w:szCs w:val="28"/>
        </w:rPr>
        <w:t>о</w:t>
      </w:r>
      <w:r>
        <w:rPr>
          <w:sz w:val="28"/>
          <w:szCs w:val="28"/>
        </w:rPr>
        <w:t>дження І.Я. Горбачевського (Тернопіль, 2004),  НПК з міжнародною участю, присвяченій 200-літтю з дня заснування Харківського державного м</w:t>
      </w:r>
      <w:r>
        <w:rPr>
          <w:sz w:val="28"/>
          <w:szCs w:val="28"/>
        </w:rPr>
        <w:t>е</w:t>
      </w:r>
      <w:r>
        <w:rPr>
          <w:sz w:val="28"/>
          <w:szCs w:val="28"/>
        </w:rPr>
        <w:t>дичного університету «</w:t>
      </w:r>
      <w:r>
        <w:rPr>
          <w:rFonts w:eastAsia="MS Mincho"/>
          <w:sz w:val="28"/>
          <w:szCs w:val="28"/>
        </w:rPr>
        <w:t>Від фундаментальних досліджень - до прогресу в мед</w:t>
      </w:r>
      <w:r>
        <w:rPr>
          <w:rFonts w:eastAsia="MS Mincho"/>
          <w:sz w:val="28"/>
          <w:szCs w:val="28"/>
        </w:rPr>
        <w:t>и</w:t>
      </w:r>
      <w:r>
        <w:rPr>
          <w:rFonts w:eastAsia="MS Mincho"/>
          <w:sz w:val="28"/>
          <w:szCs w:val="28"/>
        </w:rPr>
        <w:t xml:space="preserve">цині» (Харків, 2005), </w:t>
      </w:r>
      <w:r>
        <w:rPr>
          <w:sz w:val="28"/>
          <w:szCs w:val="28"/>
          <w:lang w:val="en-US"/>
        </w:rPr>
        <w:t>XX</w:t>
      </w:r>
      <w:r>
        <w:rPr>
          <w:sz w:val="28"/>
          <w:szCs w:val="28"/>
          <w:vertAlign w:val="superscript"/>
          <w:lang w:val="en-US"/>
        </w:rPr>
        <w:t>th</w:t>
      </w:r>
      <w:r>
        <w:rPr>
          <w:sz w:val="28"/>
          <w:szCs w:val="28"/>
        </w:rPr>
        <w:t xml:space="preserve"> </w:t>
      </w:r>
      <w:r>
        <w:rPr>
          <w:sz w:val="28"/>
          <w:szCs w:val="28"/>
          <w:lang w:val="en-US"/>
        </w:rPr>
        <w:t>Congress</w:t>
      </w:r>
      <w:r>
        <w:rPr>
          <w:sz w:val="28"/>
          <w:szCs w:val="28"/>
        </w:rPr>
        <w:t xml:space="preserve"> </w:t>
      </w:r>
      <w:r>
        <w:rPr>
          <w:sz w:val="28"/>
          <w:szCs w:val="28"/>
          <w:lang w:val="en-US"/>
        </w:rPr>
        <w:t>of</w:t>
      </w:r>
      <w:r>
        <w:rPr>
          <w:sz w:val="28"/>
          <w:szCs w:val="28"/>
        </w:rPr>
        <w:t xml:space="preserve"> </w:t>
      </w:r>
      <w:r>
        <w:rPr>
          <w:sz w:val="28"/>
          <w:szCs w:val="28"/>
          <w:lang w:val="en-US"/>
        </w:rPr>
        <w:t>the</w:t>
      </w:r>
      <w:r>
        <w:rPr>
          <w:sz w:val="28"/>
          <w:szCs w:val="28"/>
        </w:rPr>
        <w:t xml:space="preserve"> </w:t>
      </w:r>
      <w:r>
        <w:rPr>
          <w:sz w:val="28"/>
          <w:szCs w:val="28"/>
          <w:lang w:val="en-US"/>
        </w:rPr>
        <w:t>European</w:t>
      </w:r>
      <w:r>
        <w:rPr>
          <w:sz w:val="28"/>
          <w:szCs w:val="28"/>
        </w:rPr>
        <w:t xml:space="preserve"> </w:t>
      </w:r>
      <w:r>
        <w:rPr>
          <w:sz w:val="28"/>
          <w:szCs w:val="28"/>
          <w:lang w:val="en-US"/>
        </w:rPr>
        <w:t>Society</w:t>
      </w:r>
      <w:r>
        <w:rPr>
          <w:sz w:val="28"/>
          <w:szCs w:val="28"/>
        </w:rPr>
        <w:t xml:space="preserve"> </w:t>
      </w:r>
      <w:r>
        <w:rPr>
          <w:sz w:val="28"/>
          <w:szCs w:val="28"/>
          <w:lang w:val="en-US"/>
        </w:rPr>
        <w:t>of</w:t>
      </w:r>
      <w:r>
        <w:rPr>
          <w:sz w:val="28"/>
          <w:szCs w:val="28"/>
        </w:rPr>
        <w:t xml:space="preserve"> </w:t>
      </w:r>
      <w:r>
        <w:rPr>
          <w:sz w:val="28"/>
          <w:szCs w:val="28"/>
          <w:lang w:val="en-US"/>
        </w:rPr>
        <w:t>Cardiology</w:t>
      </w:r>
      <w:r>
        <w:rPr>
          <w:sz w:val="28"/>
          <w:szCs w:val="28"/>
        </w:rPr>
        <w:t xml:space="preserve"> (</w:t>
      </w:r>
      <w:r>
        <w:rPr>
          <w:sz w:val="28"/>
          <w:szCs w:val="28"/>
          <w:lang w:val="en-US"/>
        </w:rPr>
        <w:t>V</w:t>
      </w:r>
      <w:r>
        <w:rPr>
          <w:sz w:val="28"/>
          <w:szCs w:val="28"/>
          <w:lang w:val="en-US"/>
        </w:rPr>
        <w:t>i</w:t>
      </w:r>
      <w:r>
        <w:rPr>
          <w:sz w:val="28"/>
          <w:szCs w:val="28"/>
          <w:lang w:val="en-US"/>
        </w:rPr>
        <w:t>enna</w:t>
      </w:r>
      <w:r>
        <w:rPr>
          <w:sz w:val="28"/>
          <w:szCs w:val="28"/>
        </w:rPr>
        <w:t xml:space="preserve">, </w:t>
      </w:r>
      <w:r>
        <w:rPr>
          <w:sz w:val="28"/>
          <w:szCs w:val="28"/>
          <w:lang w:val="en-US"/>
        </w:rPr>
        <w:t>Austria</w:t>
      </w:r>
      <w:r>
        <w:rPr>
          <w:sz w:val="28"/>
          <w:szCs w:val="28"/>
        </w:rPr>
        <w:t xml:space="preserve">, 1998), </w:t>
      </w:r>
      <w:r>
        <w:rPr>
          <w:sz w:val="28"/>
          <w:szCs w:val="28"/>
          <w:lang w:val="en-US"/>
        </w:rPr>
        <w:t>Congress</w:t>
      </w:r>
      <w:r>
        <w:rPr>
          <w:sz w:val="28"/>
          <w:szCs w:val="28"/>
        </w:rPr>
        <w:t xml:space="preserve"> </w:t>
      </w:r>
      <w:r>
        <w:rPr>
          <w:sz w:val="28"/>
          <w:szCs w:val="28"/>
          <w:lang w:val="en-US"/>
        </w:rPr>
        <w:t>of</w:t>
      </w:r>
      <w:r>
        <w:rPr>
          <w:sz w:val="28"/>
          <w:szCs w:val="28"/>
        </w:rPr>
        <w:t xml:space="preserve"> </w:t>
      </w:r>
      <w:r>
        <w:rPr>
          <w:sz w:val="28"/>
          <w:szCs w:val="28"/>
          <w:lang w:val="en-US"/>
        </w:rPr>
        <w:t>the</w:t>
      </w:r>
      <w:r>
        <w:rPr>
          <w:sz w:val="28"/>
          <w:szCs w:val="28"/>
        </w:rPr>
        <w:t xml:space="preserve"> </w:t>
      </w:r>
      <w:r>
        <w:rPr>
          <w:sz w:val="28"/>
          <w:szCs w:val="28"/>
          <w:lang w:val="en-US"/>
        </w:rPr>
        <w:t>European</w:t>
      </w:r>
      <w:r>
        <w:rPr>
          <w:sz w:val="28"/>
          <w:szCs w:val="28"/>
        </w:rPr>
        <w:t xml:space="preserve"> </w:t>
      </w:r>
      <w:r>
        <w:rPr>
          <w:sz w:val="28"/>
          <w:szCs w:val="28"/>
          <w:lang w:val="en-US"/>
        </w:rPr>
        <w:t>Society</w:t>
      </w:r>
      <w:r>
        <w:rPr>
          <w:sz w:val="28"/>
          <w:szCs w:val="28"/>
        </w:rPr>
        <w:t xml:space="preserve"> </w:t>
      </w:r>
      <w:r>
        <w:rPr>
          <w:sz w:val="28"/>
          <w:szCs w:val="28"/>
          <w:lang w:val="en-US"/>
        </w:rPr>
        <w:t>of</w:t>
      </w:r>
      <w:r>
        <w:rPr>
          <w:sz w:val="28"/>
          <w:szCs w:val="28"/>
        </w:rPr>
        <w:t xml:space="preserve"> </w:t>
      </w:r>
      <w:r>
        <w:rPr>
          <w:sz w:val="28"/>
          <w:szCs w:val="28"/>
          <w:lang w:val="en-US"/>
        </w:rPr>
        <w:t>Cardiology</w:t>
      </w:r>
      <w:r>
        <w:rPr>
          <w:rFonts w:eastAsia="MS Mincho"/>
          <w:sz w:val="28"/>
          <w:szCs w:val="28"/>
        </w:rPr>
        <w:t xml:space="preserve"> (</w:t>
      </w:r>
      <w:r>
        <w:rPr>
          <w:rFonts w:eastAsia="MS Mincho"/>
          <w:sz w:val="28"/>
          <w:szCs w:val="28"/>
          <w:lang w:val="en-US"/>
        </w:rPr>
        <w:t>M</w:t>
      </w:r>
      <w:r>
        <w:rPr>
          <w:rFonts w:eastAsia="MS Mincho"/>
          <w:sz w:val="28"/>
          <w:szCs w:val="28"/>
          <w:lang w:val="en-US"/>
        </w:rPr>
        <w:t>u</w:t>
      </w:r>
      <w:r>
        <w:rPr>
          <w:rFonts w:eastAsia="MS Mincho"/>
          <w:sz w:val="28"/>
          <w:szCs w:val="28"/>
          <w:lang w:val="en-US"/>
        </w:rPr>
        <w:t>nich</w:t>
      </w:r>
      <w:r>
        <w:rPr>
          <w:rFonts w:eastAsia="MS Mincho"/>
          <w:sz w:val="28"/>
          <w:szCs w:val="28"/>
        </w:rPr>
        <w:t xml:space="preserve">, </w:t>
      </w:r>
      <w:r>
        <w:rPr>
          <w:rFonts w:eastAsia="MS Mincho"/>
          <w:sz w:val="28"/>
          <w:szCs w:val="28"/>
          <w:lang w:val="en-US"/>
        </w:rPr>
        <w:t>Germany</w:t>
      </w:r>
      <w:r>
        <w:rPr>
          <w:rFonts w:eastAsia="MS Mincho"/>
          <w:sz w:val="28"/>
          <w:szCs w:val="28"/>
        </w:rPr>
        <w:t>, 2004).</w:t>
      </w:r>
    </w:p>
    <w:p w:rsidR="00CF3DA8" w:rsidRDefault="00CF3DA8" w:rsidP="00CF3DA8">
      <w:pPr>
        <w:jc w:val="both"/>
        <w:rPr>
          <w:b/>
          <w:bCs/>
          <w:color w:val="FF0000"/>
          <w:sz w:val="28"/>
          <w:szCs w:val="28"/>
          <w:lang w:val="uk-UA"/>
        </w:rPr>
      </w:pPr>
      <w:r>
        <w:rPr>
          <w:bCs/>
          <w:sz w:val="28"/>
          <w:szCs w:val="28"/>
          <w:lang w:val="uk-UA"/>
        </w:rPr>
        <w:tab/>
      </w:r>
      <w:r>
        <w:rPr>
          <w:b/>
          <w:bCs/>
          <w:color w:val="FF0000"/>
          <w:sz w:val="28"/>
          <w:szCs w:val="28"/>
          <w:lang w:val="uk-UA"/>
        </w:rPr>
        <w:t xml:space="preserve"> </w:t>
      </w:r>
      <w:r>
        <w:rPr>
          <w:b/>
          <w:bCs/>
          <w:sz w:val="28"/>
          <w:szCs w:val="28"/>
          <w:lang w:val="uk-UA"/>
        </w:rPr>
        <w:t>Публікації.</w:t>
      </w:r>
      <w:r>
        <w:rPr>
          <w:b/>
          <w:bCs/>
          <w:color w:val="FF0000"/>
          <w:sz w:val="28"/>
          <w:szCs w:val="28"/>
          <w:lang w:val="uk-UA"/>
        </w:rPr>
        <w:t xml:space="preserve"> </w:t>
      </w:r>
      <w:r>
        <w:rPr>
          <w:sz w:val="28"/>
          <w:szCs w:val="28"/>
          <w:lang w:val="uk-UA" w:eastAsia="uk-UA"/>
        </w:rPr>
        <w:t>За темою дисертації опубліковано 58 наукових праць,</w:t>
      </w:r>
      <w:r>
        <w:rPr>
          <w:b/>
          <w:bCs/>
          <w:sz w:val="28"/>
          <w:szCs w:val="28"/>
          <w:lang w:val="uk-UA" w:eastAsia="uk-UA"/>
        </w:rPr>
        <w:t xml:space="preserve"> </w:t>
      </w:r>
      <w:r>
        <w:rPr>
          <w:sz w:val="28"/>
          <w:szCs w:val="28"/>
          <w:lang w:val="uk-UA" w:eastAsia="uk-UA"/>
        </w:rPr>
        <w:t>в тому числі: 1 мон</w:t>
      </w:r>
      <w:r>
        <w:rPr>
          <w:sz w:val="28"/>
          <w:szCs w:val="28"/>
          <w:lang w:val="uk-UA" w:eastAsia="uk-UA"/>
        </w:rPr>
        <w:t>о</w:t>
      </w:r>
      <w:r>
        <w:rPr>
          <w:sz w:val="28"/>
          <w:szCs w:val="28"/>
          <w:lang w:val="uk-UA" w:eastAsia="uk-UA"/>
        </w:rPr>
        <w:t>графія, 20 статей (з них 17 – в моноавторстві) у фахових виданнях, рекомендованих ВАК України, 33 тез доповідей, 4 Деклар</w:t>
      </w:r>
      <w:r>
        <w:rPr>
          <w:sz w:val="28"/>
          <w:szCs w:val="28"/>
          <w:lang w:val="uk-UA" w:eastAsia="uk-UA"/>
        </w:rPr>
        <w:t>а</w:t>
      </w:r>
      <w:r>
        <w:rPr>
          <w:sz w:val="28"/>
          <w:szCs w:val="28"/>
          <w:lang w:val="uk-UA" w:eastAsia="uk-UA"/>
        </w:rPr>
        <w:t>ційні патента України.</w:t>
      </w:r>
    </w:p>
    <w:p w:rsidR="00CF3DA8" w:rsidRDefault="00CF3DA8" w:rsidP="00CF3DA8">
      <w:pPr>
        <w:jc w:val="both"/>
        <w:rPr>
          <w:sz w:val="28"/>
          <w:szCs w:val="28"/>
          <w:lang w:val="uk-UA"/>
        </w:rPr>
      </w:pPr>
      <w:r>
        <w:rPr>
          <w:b/>
          <w:bCs/>
          <w:color w:val="FF0000"/>
          <w:sz w:val="28"/>
          <w:szCs w:val="28"/>
          <w:lang w:val="uk-UA"/>
        </w:rPr>
        <w:tab/>
      </w:r>
      <w:r>
        <w:rPr>
          <w:b/>
          <w:bCs/>
          <w:sz w:val="28"/>
          <w:szCs w:val="28"/>
          <w:lang w:val="uk-UA"/>
        </w:rPr>
        <w:t>Структура й обсяг  роботи</w:t>
      </w:r>
      <w:r>
        <w:rPr>
          <w:sz w:val="28"/>
          <w:szCs w:val="28"/>
          <w:lang w:val="uk-UA"/>
        </w:rPr>
        <w:t>.</w:t>
      </w:r>
      <w:r>
        <w:rPr>
          <w:color w:val="FF0000"/>
          <w:sz w:val="28"/>
          <w:szCs w:val="28"/>
          <w:lang w:val="uk-UA"/>
        </w:rPr>
        <w:t xml:space="preserve"> </w:t>
      </w:r>
      <w:r>
        <w:rPr>
          <w:sz w:val="28"/>
          <w:szCs w:val="28"/>
          <w:lang w:val="uk-UA"/>
        </w:rPr>
        <w:t xml:space="preserve">Дисертація викладена російською мовою на 481 сторінках друкарського тексту. Робота складається зі вступу, 8 розділів (у тому числі огляду літератури, матеріалів і методів дослідження, 5 розділів власних спостережень, обговорення отриманих результатів), висновків, практичних рекомендацій, списку використаних джерел літератури, який містить 379 найменувань (128 кирилицею і 251 латиницею) і займає 43 повної сторінки. Робота ілюстрована 90 таблицями і 133 </w:t>
      </w:r>
      <w:r>
        <w:rPr>
          <w:sz w:val="28"/>
          <w:szCs w:val="28"/>
          <w:lang w:val="uk-UA" w:eastAsia="uk-UA"/>
        </w:rPr>
        <w:t xml:space="preserve">малюнками, з </w:t>
      </w:r>
      <w:r>
        <w:rPr>
          <w:sz w:val="28"/>
          <w:szCs w:val="28"/>
          <w:lang w:val="uk-UA"/>
        </w:rPr>
        <w:t xml:space="preserve">яких 57 таблиць і 133 малюнків займають 170 повну сторінку. </w:t>
      </w:r>
    </w:p>
    <w:p w:rsidR="00CF3DA8" w:rsidRDefault="00CF3DA8" w:rsidP="00CF3DA8">
      <w:pPr>
        <w:pStyle w:val="1"/>
        <w:jc w:val="center"/>
        <w:rPr>
          <w:szCs w:val="28"/>
        </w:rPr>
      </w:pPr>
      <w:r>
        <w:rPr>
          <w:szCs w:val="28"/>
        </w:rPr>
        <w:t>ОСНОВНИЙ ЗМІСТ РОБОТИ</w:t>
      </w:r>
    </w:p>
    <w:p w:rsidR="00CF3DA8" w:rsidRDefault="00CF3DA8" w:rsidP="00CF3DA8">
      <w:pPr>
        <w:jc w:val="both"/>
        <w:rPr>
          <w:sz w:val="28"/>
          <w:szCs w:val="28"/>
          <w:lang w:val="uk-UA"/>
        </w:rPr>
      </w:pPr>
      <w:r>
        <w:rPr>
          <w:b/>
          <w:bCs/>
          <w:sz w:val="28"/>
          <w:szCs w:val="28"/>
          <w:lang w:val="uk-UA"/>
        </w:rPr>
        <w:tab/>
        <w:t>Матеріал і методи дослідження.</w:t>
      </w:r>
      <w:r>
        <w:rPr>
          <w:sz w:val="28"/>
          <w:szCs w:val="28"/>
          <w:lang w:val="uk-UA"/>
        </w:rPr>
        <w:t xml:space="preserve"> </w:t>
      </w:r>
    </w:p>
    <w:p w:rsidR="00CF3DA8" w:rsidRDefault="00CF3DA8" w:rsidP="00CF3DA8">
      <w:pPr>
        <w:ind w:firstLine="708"/>
        <w:jc w:val="both"/>
        <w:rPr>
          <w:sz w:val="28"/>
          <w:szCs w:val="28"/>
          <w:lang w:val="uk-UA"/>
        </w:rPr>
      </w:pPr>
      <w:r>
        <w:rPr>
          <w:sz w:val="28"/>
          <w:szCs w:val="28"/>
          <w:lang w:val="uk-UA"/>
        </w:rPr>
        <w:t>Обстежено 264 хворих на ХСН IIА-IIБ ст. із збереженою систолічною функцією лівого шлуночка II-I</w:t>
      </w:r>
      <w:r>
        <w:rPr>
          <w:sz w:val="28"/>
          <w:szCs w:val="28"/>
          <w:lang w:val="en-US"/>
        </w:rPr>
        <w:t>V</w:t>
      </w:r>
      <w:r>
        <w:rPr>
          <w:sz w:val="28"/>
          <w:szCs w:val="28"/>
          <w:lang w:val="uk-UA"/>
        </w:rPr>
        <w:t xml:space="preserve"> ФК (165 чоловіків і 99 жінок), середній вік (54,5±1,2) літ. У всіх хворих ХСН розвивалася на фоні хронічної ІХС (дифузний або постінфарктний кардіосклероз) в поєднанні з гіпертонічною хворобою (II, III стадія). </w:t>
      </w:r>
    </w:p>
    <w:p w:rsidR="00CF3DA8" w:rsidRDefault="00CF3DA8" w:rsidP="00CF3DA8">
      <w:pPr>
        <w:autoSpaceDE w:val="0"/>
        <w:autoSpaceDN w:val="0"/>
        <w:ind w:firstLine="708"/>
        <w:jc w:val="both"/>
        <w:rPr>
          <w:sz w:val="28"/>
          <w:szCs w:val="28"/>
          <w:lang w:val="uk-UA"/>
        </w:rPr>
      </w:pPr>
      <w:r>
        <w:rPr>
          <w:sz w:val="28"/>
          <w:szCs w:val="28"/>
          <w:lang w:val="uk-UA"/>
        </w:rPr>
        <w:t xml:space="preserve">Серед обстежених чоловіків у віці 56 років і більш було 55,1%, тоді як серед жінок – 83,8%. При цьому питома вага включених в дослідження чоловіків і жінок у віці 56 років і більш від всієї групи обстежених склала 65,9%. Слід зазначити, що аналогічна ситуація спостерігається і в популяції, де ХСН із збереженою систолічною функцією лівого шлуночка частіше зустрічається у віці після 55 років, при цьому переважаюча частина хворих – це жінки. В нашому дослідженні загальна кількість чоловіків (165 </w:t>
      </w:r>
      <w:r>
        <w:rPr>
          <w:sz w:val="28"/>
          <w:szCs w:val="28"/>
          <w:lang w:val="uk-UA"/>
        </w:rPr>
        <w:lastRenderedPageBreak/>
        <w:t>чол.) значно превалювала над кількістю включених в дослідження жінок (99 чол.), переважно за рахунок більш значимої кількості чоловіків у віці до 55 років (74 чол.) в порівнянні з жінками (16 чол.), тоді як у віці 56 років і більш кількість включених в дослідження чоловіків і жінок була приблизно рівною (91 і 83 чол., відповідно). Високий відсоток чоловіків у віці до 55 років (44,9%), хворих на ХСН, в порівнянні з жінками (16,2%), обумовлений тим, що якраз в цій віковій групі частіше зустрічається ІХС серед чоловіків, у тому числі інфаркт міокарда, що і було відзначено в нашому дослідженні. Так, в даній віковій групі, серед чоловіків 60,8% мали в анамнезі гострий інфаркт міокарда, тоді як серед жінок лише 25%. У віковій групі 56 років і більш гострий інфаркт міокарда в анамнезі у чоловіків і жінок зустрічався з приблизно рівною частотою (27,5 і 26,5%, відповідно).</w:t>
      </w:r>
    </w:p>
    <w:p w:rsidR="00CF3DA8" w:rsidRDefault="00CF3DA8" w:rsidP="00CF3DA8">
      <w:pPr>
        <w:ind w:firstLine="708"/>
        <w:jc w:val="both"/>
        <w:rPr>
          <w:sz w:val="28"/>
          <w:szCs w:val="28"/>
          <w:lang w:val="uk-UA"/>
        </w:rPr>
      </w:pPr>
      <w:r>
        <w:rPr>
          <w:sz w:val="28"/>
          <w:szCs w:val="28"/>
          <w:lang w:val="uk-UA" w:eastAsia="uk-UA"/>
        </w:rPr>
        <w:t xml:space="preserve">У </w:t>
      </w:r>
      <w:r>
        <w:rPr>
          <w:sz w:val="28"/>
          <w:szCs w:val="28"/>
          <w:lang w:val="uk-UA"/>
        </w:rPr>
        <w:t>96 хворих (36,4% від загальної групи хворих) однією з причин розвитку ХСН з</w:t>
      </w:r>
      <w:r w:rsidRPr="00CF3DA8">
        <w:rPr>
          <w:sz w:val="28"/>
          <w:szCs w:val="28"/>
          <w:lang w:val="uk-UA"/>
        </w:rPr>
        <w:t>’</w:t>
      </w:r>
      <w:r>
        <w:rPr>
          <w:sz w:val="28"/>
          <w:szCs w:val="28"/>
          <w:lang w:val="uk-UA"/>
        </w:rPr>
        <w:t>явився перенесений гострий інфаркт міокарда, з них 51,1% доводився на вік до 55 років переважно за рахунок чоловіків, як було відзначене вище. Дифузний кардіосклероз з</w:t>
      </w:r>
      <w:r>
        <w:rPr>
          <w:sz w:val="28"/>
          <w:szCs w:val="28"/>
        </w:rPr>
        <w:t>’</w:t>
      </w:r>
      <w:r>
        <w:rPr>
          <w:sz w:val="28"/>
          <w:szCs w:val="28"/>
          <w:lang w:val="uk-UA"/>
        </w:rPr>
        <w:t>явився однією з причин розвитку ХСН у 168 хворих (63,6%), з них 24,4% доводилося на вік до 55 років.</w:t>
      </w:r>
    </w:p>
    <w:p w:rsidR="00CF3DA8" w:rsidRDefault="00CF3DA8" w:rsidP="00CF3DA8">
      <w:pPr>
        <w:jc w:val="both"/>
        <w:rPr>
          <w:sz w:val="28"/>
          <w:szCs w:val="28"/>
          <w:lang w:val="uk-UA"/>
        </w:rPr>
      </w:pPr>
      <w:r>
        <w:rPr>
          <w:sz w:val="28"/>
          <w:szCs w:val="28"/>
          <w:lang w:val="uk-UA"/>
        </w:rPr>
        <w:tab/>
        <w:t xml:space="preserve">Слід зазначити, що стабільна стенокардія напруги відмічалася у 86% хворих, з них в поєднанні з постінфарктним або дифузним кардіосклерозом у 34,5 і 51,5%, відповідно. Серед осіб, страждаючих стабільною стенокардією напруги, найбільш часто зустрічався III ФК – у 138 хворих, тоді як II ФК був виявлений у 74 хворих, а IV – у 15 хворих. </w:t>
      </w:r>
    </w:p>
    <w:p w:rsidR="00CF3DA8" w:rsidRDefault="00CF3DA8" w:rsidP="00CF3DA8">
      <w:pPr>
        <w:autoSpaceDE w:val="0"/>
        <w:autoSpaceDN w:val="0"/>
        <w:jc w:val="both"/>
        <w:rPr>
          <w:sz w:val="28"/>
          <w:szCs w:val="28"/>
          <w:lang w:val="uk-UA"/>
        </w:rPr>
      </w:pPr>
      <w:r>
        <w:rPr>
          <w:sz w:val="28"/>
          <w:szCs w:val="28"/>
          <w:lang w:val="uk-UA"/>
        </w:rPr>
        <w:tab/>
        <w:t>При вивченні ліпідного спектру крові гіперхолестеринемія і дисліпопротеідемії атерогенних типів (IIА, IIБ, IV) виявлені у 92 хворих (34,8 %).</w:t>
      </w:r>
    </w:p>
    <w:p w:rsidR="00CF3DA8" w:rsidRDefault="00CF3DA8" w:rsidP="00CF3DA8">
      <w:pPr>
        <w:jc w:val="both"/>
        <w:rPr>
          <w:sz w:val="28"/>
          <w:szCs w:val="28"/>
          <w:lang w:val="uk-UA"/>
        </w:rPr>
      </w:pPr>
      <w:r>
        <w:rPr>
          <w:sz w:val="28"/>
          <w:szCs w:val="28"/>
          <w:lang w:val="uk-UA"/>
        </w:rPr>
        <w:tab/>
        <w:t xml:space="preserve">Однією з найчастіших причин розвитку діастолічної дисфункції ЛШ, яка приводить до виникнення і прогресування ХСН, є порушення ритму і провідності серця. Серед обстежених хворих фібриляція передсердь зустрічалася у 45 чоловік (17%), з них у 6 чоловік (2,3%) була виявлена </w:t>
      </w:r>
      <w:r>
        <w:rPr>
          <w:sz w:val="28"/>
          <w:szCs w:val="28"/>
        </w:rPr>
        <w:t>пароксизмальна</w:t>
      </w:r>
      <w:r>
        <w:rPr>
          <w:sz w:val="28"/>
          <w:szCs w:val="28"/>
          <w:lang w:val="uk-UA"/>
        </w:rPr>
        <w:t xml:space="preserve"> форма фібриляції передсердь. Часта шлуночкова е</w:t>
      </w:r>
      <w:r>
        <w:rPr>
          <w:sz w:val="28"/>
          <w:szCs w:val="28"/>
        </w:rPr>
        <w:t>кстрасистол</w:t>
      </w:r>
      <w:r>
        <w:rPr>
          <w:sz w:val="28"/>
          <w:szCs w:val="28"/>
          <w:lang w:val="uk-UA"/>
        </w:rPr>
        <w:t>і</w:t>
      </w:r>
      <w:r>
        <w:rPr>
          <w:sz w:val="28"/>
          <w:szCs w:val="28"/>
        </w:rPr>
        <w:t>ч</w:t>
      </w:r>
      <w:r>
        <w:rPr>
          <w:sz w:val="28"/>
          <w:szCs w:val="28"/>
          <w:lang w:val="uk-UA"/>
        </w:rPr>
        <w:t>н</w:t>
      </w:r>
      <w:r>
        <w:rPr>
          <w:sz w:val="28"/>
          <w:szCs w:val="28"/>
        </w:rPr>
        <w:t>а</w:t>
      </w:r>
      <w:r>
        <w:rPr>
          <w:sz w:val="28"/>
          <w:szCs w:val="28"/>
          <w:lang w:val="uk-UA"/>
        </w:rPr>
        <w:t xml:space="preserve"> аритмія (більше 10-12 е</w:t>
      </w:r>
      <w:r>
        <w:rPr>
          <w:sz w:val="28"/>
          <w:szCs w:val="28"/>
        </w:rPr>
        <w:t>кстрасистол</w:t>
      </w:r>
      <w:r>
        <w:rPr>
          <w:sz w:val="28"/>
          <w:szCs w:val="28"/>
          <w:lang w:val="uk-UA"/>
        </w:rPr>
        <w:t xml:space="preserve"> в хвилину) зареєстрована у 72 хворих (27,3%), </w:t>
      </w:r>
      <w:r>
        <w:rPr>
          <w:sz w:val="28"/>
          <w:szCs w:val="28"/>
        </w:rPr>
        <w:t>суправентрикулярна</w:t>
      </w:r>
      <w:r>
        <w:rPr>
          <w:sz w:val="28"/>
          <w:szCs w:val="28"/>
          <w:lang w:val="uk-UA"/>
        </w:rPr>
        <w:t xml:space="preserve"> е</w:t>
      </w:r>
      <w:r>
        <w:rPr>
          <w:sz w:val="28"/>
          <w:szCs w:val="28"/>
        </w:rPr>
        <w:t>кстрасистол</w:t>
      </w:r>
      <w:r>
        <w:rPr>
          <w:sz w:val="28"/>
          <w:szCs w:val="28"/>
          <w:lang w:val="uk-UA"/>
        </w:rPr>
        <w:t>і</w:t>
      </w:r>
      <w:r>
        <w:rPr>
          <w:sz w:val="28"/>
          <w:szCs w:val="28"/>
        </w:rPr>
        <w:t>ч</w:t>
      </w:r>
      <w:r>
        <w:rPr>
          <w:sz w:val="28"/>
          <w:szCs w:val="28"/>
          <w:lang w:val="uk-UA"/>
        </w:rPr>
        <w:t>н</w:t>
      </w:r>
      <w:r>
        <w:rPr>
          <w:sz w:val="28"/>
          <w:szCs w:val="28"/>
        </w:rPr>
        <w:t>а</w:t>
      </w:r>
      <w:r>
        <w:rPr>
          <w:sz w:val="28"/>
          <w:szCs w:val="28"/>
          <w:lang w:val="uk-UA"/>
        </w:rPr>
        <w:t xml:space="preserve"> аритмія – у 48 хворих (18,2%). Синдром «слабкості» синусового вузла спостерігався у 15 хворих (5,7%). Серед порушень провідності найбільш часто у обстежених пацієнтів зустрічалися повна або неповна блокада лівої ніжки пучка Гісу – 76 хворих (28,8%), блокада правої ніжки пучка Гісу – 24 хворих (9,1%), порушення атріовентрикулярної провідності – 64 хворих (24,2%). Поєднання порушень ритму і провідності зустрічалися у 118 хворих (44,7%). </w:t>
      </w:r>
    </w:p>
    <w:p w:rsidR="00CF3DA8" w:rsidRDefault="00CF3DA8" w:rsidP="00CF3DA8">
      <w:pPr>
        <w:ind w:firstLine="708"/>
        <w:jc w:val="both"/>
        <w:rPr>
          <w:spacing w:val="-4"/>
          <w:sz w:val="28"/>
          <w:szCs w:val="28"/>
          <w:lang w:val="uk-UA"/>
        </w:rPr>
      </w:pPr>
      <w:r>
        <w:rPr>
          <w:spacing w:val="-4"/>
          <w:sz w:val="28"/>
          <w:szCs w:val="28"/>
          <w:lang w:val="uk-UA"/>
        </w:rPr>
        <w:t>Діастолічна дисфункція міокарда ЛШ з порушенням його активної релаксації була виявлена у 62,1% хворих, з псевдонормалізацією трансмітрального кровотоку – у 33,3% хворих, а рестриктивний тип діастолічної дисфункції мав місце у 4,6% хворих.</w:t>
      </w:r>
    </w:p>
    <w:p w:rsidR="00CF3DA8" w:rsidRDefault="00CF3DA8" w:rsidP="00CF3DA8">
      <w:pPr>
        <w:autoSpaceDE w:val="0"/>
        <w:autoSpaceDN w:val="0"/>
        <w:ind w:firstLine="708"/>
        <w:jc w:val="both"/>
        <w:rPr>
          <w:sz w:val="28"/>
          <w:szCs w:val="28"/>
          <w:lang w:val="uk-UA"/>
        </w:rPr>
      </w:pPr>
      <w:r>
        <w:rPr>
          <w:sz w:val="28"/>
          <w:szCs w:val="28"/>
          <w:lang w:val="uk-UA"/>
        </w:rPr>
        <w:t>В обстеженій групі хворих хронічна патологія легенів виявлена у 32 хворих. Хронічні захворювання нирок і сечовивідних шляхів мали місце у 45 пацієнтів. Ожиріння I-II ст. було виявлено у 72 хворих. На цукровий діабет II типу страждали 45 хворих.</w:t>
      </w:r>
    </w:p>
    <w:p w:rsidR="00CF3DA8" w:rsidRDefault="00CF3DA8" w:rsidP="00CF3DA8">
      <w:pPr>
        <w:ind w:firstLine="708"/>
        <w:jc w:val="both"/>
        <w:rPr>
          <w:sz w:val="28"/>
          <w:szCs w:val="28"/>
          <w:lang w:val="uk-UA"/>
        </w:rPr>
      </w:pPr>
      <w:r>
        <w:rPr>
          <w:sz w:val="28"/>
          <w:szCs w:val="28"/>
          <w:lang w:val="uk-UA"/>
        </w:rPr>
        <w:t>Контрольну групу склали 32 порівнюваних по статі та віку практично здорових осіб (середній вік (53,8±1,4) літ).</w:t>
      </w:r>
    </w:p>
    <w:p w:rsidR="00CF3DA8" w:rsidRDefault="00CF3DA8" w:rsidP="00CF3DA8">
      <w:pPr>
        <w:ind w:firstLine="708"/>
        <w:jc w:val="both"/>
        <w:rPr>
          <w:sz w:val="28"/>
          <w:szCs w:val="28"/>
          <w:lang w:val="uk-UA"/>
        </w:rPr>
      </w:pPr>
      <w:r>
        <w:rPr>
          <w:sz w:val="28"/>
          <w:szCs w:val="28"/>
          <w:lang w:val="uk-UA"/>
        </w:rPr>
        <w:lastRenderedPageBreak/>
        <w:t xml:space="preserve">Включені в дослідження хворі були </w:t>
      </w:r>
      <w:r>
        <w:rPr>
          <w:sz w:val="28"/>
          <w:szCs w:val="28"/>
        </w:rPr>
        <w:t>рандом</w:t>
      </w:r>
      <w:r>
        <w:rPr>
          <w:sz w:val="28"/>
          <w:szCs w:val="28"/>
          <w:lang w:val="uk-UA"/>
        </w:rPr>
        <w:t>і</w:t>
      </w:r>
      <w:r>
        <w:rPr>
          <w:sz w:val="28"/>
          <w:szCs w:val="28"/>
        </w:rPr>
        <w:t>зован</w:t>
      </w:r>
      <w:r>
        <w:rPr>
          <w:sz w:val="28"/>
          <w:szCs w:val="28"/>
          <w:lang w:val="uk-UA"/>
        </w:rPr>
        <w:t xml:space="preserve">и у три групи. Рандомізація проводилася за допомогою методу послідовних номерів з використанням таблиці випадкових чисел. Перша група одержувала лікування </w:t>
      </w:r>
      <w:r>
        <w:rPr>
          <w:sz w:val="28"/>
          <w:szCs w:val="28"/>
        </w:rPr>
        <w:t>лозартаном</w:t>
      </w:r>
      <w:r>
        <w:rPr>
          <w:sz w:val="28"/>
          <w:szCs w:val="28"/>
          <w:lang w:val="uk-UA"/>
        </w:rPr>
        <w:t xml:space="preserve">  – 86 хворих. З них 42 з II ФК ХСН і 44 з III-IV ФК ХСН. В другій групі хворі одержували терапію лозартаном в комбінації з одним з трьох ББ: метопролол, карведілол, бісопролол. До цієї групи увійшли 88 хворих (44 – II ФК, 44 – III-IV ФК). Третю групу склали 90 хворих (44 – II ФК, 46 – III-IV ФК), що одержували ІАПФ еналаприл в комбінації з одним з трьох вказаних вище ББ. Лозартан застосовували в добовій дозі 25-75 мг, еналаприл – 10–20 мг, метопролол – 25–100 мг, карведілол – 12,5–50 мг, бісопролол – 2,5–10 мг. Усі хворі одержували базисну терапію. Тривалість спостереження склала 3 місяці. Всі групи хворих були розділені на дві підгрупи: хворі з ФВ≥50 % і хворі з ФВ=41%-49 %. Таким чином, до першої групи увійшло 46 хворих з ФВ≥50% і 40 хворих з ФВ=41-49%, в другу групу – 43 і 45 хворих, відповідно, а в третю групу – 42 і 48 хворих, відповідно. </w:t>
      </w:r>
    </w:p>
    <w:p w:rsidR="00CF3DA8" w:rsidRDefault="00CF3DA8" w:rsidP="00CF3DA8">
      <w:pPr>
        <w:ind w:firstLine="708"/>
        <w:jc w:val="both"/>
        <w:rPr>
          <w:sz w:val="28"/>
          <w:szCs w:val="28"/>
          <w:lang w:val="uk-UA"/>
        </w:rPr>
      </w:pPr>
      <w:r>
        <w:rPr>
          <w:sz w:val="28"/>
          <w:szCs w:val="28"/>
          <w:lang w:val="uk-UA"/>
        </w:rPr>
        <w:t xml:space="preserve">Всім хворим було проведено комплексне клінічне обстеження з урахуванням скарг, анамнезу захворювання, об'єктивних і додаткових методів дослідження. Клініко-інструментальні і біохімічні методи дослідження були проведені до початку терапії і через 3 місяці лікування. Кількісні визначення рівнів ангіотензину </w:t>
      </w:r>
      <w:r>
        <w:rPr>
          <w:sz w:val="28"/>
          <w:szCs w:val="28"/>
          <w:lang w:val="uk-UA" w:eastAsia="uk-UA"/>
        </w:rPr>
        <w:t>II</w:t>
      </w:r>
      <w:r>
        <w:rPr>
          <w:sz w:val="28"/>
          <w:szCs w:val="28"/>
          <w:lang w:val="uk-UA"/>
        </w:rPr>
        <w:t>, альдостерону, ендотеліну-1 (ЕТ-1), тромбоксану В</w:t>
      </w:r>
      <w:r>
        <w:rPr>
          <w:sz w:val="28"/>
          <w:szCs w:val="28"/>
          <w:vertAlign w:val="subscript"/>
          <w:lang w:val="uk-UA"/>
        </w:rPr>
        <w:t>2</w:t>
      </w:r>
      <w:r>
        <w:rPr>
          <w:sz w:val="28"/>
          <w:szCs w:val="28"/>
          <w:lang w:val="uk-UA"/>
        </w:rPr>
        <w:t>, цГМФ, 6-кето-ПГФ 1</w:t>
      </w:r>
      <w:r>
        <w:rPr>
          <w:sz w:val="28"/>
          <w:szCs w:val="28"/>
          <w:lang w:val="uk-UA"/>
        </w:rPr>
        <w:sym w:font="Symbol" w:char="F061"/>
      </w:r>
      <w:r>
        <w:rPr>
          <w:sz w:val="28"/>
          <w:szCs w:val="28"/>
          <w:lang w:val="uk-UA"/>
        </w:rPr>
        <w:t xml:space="preserve"> в плазмі крові і фактору некрозу пухлин-α (ФНП-α), інтерлейкіну-1β (ІЛ-1β), ІЛ-4, ІЛ-6, </w:t>
      </w:r>
      <w:r>
        <w:rPr>
          <w:sz w:val="28"/>
          <w:szCs w:val="28"/>
          <w:lang w:val="uk-UA" w:eastAsia="uk-UA"/>
        </w:rPr>
        <w:t xml:space="preserve">p53 </w:t>
      </w:r>
      <w:r>
        <w:rPr>
          <w:sz w:val="28"/>
          <w:szCs w:val="28"/>
          <w:lang w:val="uk-UA"/>
        </w:rPr>
        <w:t xml:space="preserve">і </w:t>
      </w:r>
      <w:r>
        <w:rPr>
          <w:sz w:val="28"/>
          <w:szCs w:val="28"/>
          <w:lang w:val="uk-UA" w:eastAsia="uk-UA"/>
        </w:rPr>
        <w:t xml:space="preserve">sCD95 </w:t>
      </w:r>
      <w:r>
        <w:rPr>
          <w:sz w:val="28"/>
          <w:szCs w:val="28"/>
          <w:lang w:val="uk-UA"/>
        </w:rPr>
        <w:t>в сироватці крові проводили з використанням твердофазного імуноферментного методу</w:t>
      </w:r>
      <w:r>
        <w:rPr>
          <w:sz w:val="28"/>
          <w:szCs w:val="28"/>
          <w:lang w:val="uk-UA" w:eastAsia="uk-UA"/>
        </w:rPr>
        <w:t>.</w:t>
      </w:r>
      <w:r>
        <w:rPr>
          <w:sz w:val="28"/>
          <w:szCs w:val="28"/>
          <w:lang w:val="uk-UA"/>
        </w:rPr>
        <w:t xml:space="preserve"> Вміст </w:t>
      </w:r>
      <w:r>
        <w:rPr>
          <w:sz w:val="28"/>
          <w:szCs w:val="28"/>
        </w:rPr>
        <w:t>катехолам</w:t>
      </w:r>
      <w:r>
        <w:rPr>
          <w:sz w:val="28"/>
          <w:szCs w:val="28"/>
          <w:lang w:val="uk-UA"/>
        </w:rPr>
        <w:t>і</w:t>
      </w:r>
      <w:r>
        <w:rPr>
          <w:sz w:val="28"/>
          <w:szCs w:val="28"/>
        </w:rPr>
        <w:t>н</w:t>
      </w:r>
      <w:r>
        <w:rPr>
          <w:sz w:val="28"/>
          <w:szCs w:val="28"/>
          <w:lang w:val="uk-UA"/>
        </w:rPr>
        <w:t>і</w:t>
      </w:r>
      <w:r>
        <w:rPr>
          <w:sz w:val="28"/>
          <w:szCs w:val="28"/>
        </w:rPr>
        <w:t>в</w:t>
      </w:r>
      <w:r>
        <w:rPr>
          <w:sz w:val="28"/>
          <w:szCs w:val="28"/>
          <w:lang w:val="uk-UA"/>
        </w:rPr>
        <w:t xml:space="preserve"> (адреналін і норадреналін) в крові визначали </w:t>
      </w:r>
      <w:r>
        <w:rPr>
          <w:sz w:val="28"/>
          <w:szCs w:val="28"/>
        </w:rPr>
        <w:t>флюорометрич</w:t>
      </w:r>
      <w:r>
        <w:rPr>
          <w:sz w:val="28"/>
          <w:szCs w:val="28"/>
          <w:lang w:val="uk-UA"/>
        </w:rPr>
        <w:t>н</w:t>
      </w:r>
      <w:r>
        <w:rPr>
          <w:sz w:val="28"/>
          <w:szCs w:val="28"/>
        </w:rPr>
        <w:t>им</w:t>
      </w:r>
      <w:r>
        <w:rPr>
          <w:sz w:val="28"/>
          <w:szCs w:val="28"/>
          <w:lang w:val="uk-UA"/>
        </w:rPr>
        <w:t xml:space="preserve"> методом. Визначення протеїназ і їх інгібіторів (нетрипсіноподібні протеїнази (НТПП), α-1-інгібітор протеїназ (α-1-ІП), кальпаїни, тонін, α-2-макроглобулін (α-2-МГ)) проводили з використанням високочутливих ферментних методів. Параметри внутрішньосерцевої гемодинаміки і ремоделювання ЛШ визначалися методом ехокардіоскопії і доплерехокардіоскопії. </w:t>
      </w:r>
      <w:r>
        <w:rPr>
          <w:sz w:val="28"/>
          <w:szCs w:val="28"/>
          <w:lang w:val="uk-UA" w:eastAsia="uk-UA"/>
        </w:rPr>
        <w:t xml:space="preserve">Для вивчення функції </w:t>
      </w:r>
      <w:r>
        <w:rPr>
          <w:sz w:val="28"/>
          <w:szCs w:val="28"/>
          <w:lang w:val="uk-UA"/>
        </w:rPr>
        <w:t xml:space="preserve">ендотелію </w:t>
      </w:r>
      <w:r>
        <w:rPr>
          <w:sz w:val="28"/>
          <w:szCs w:val="28"/>
          <w:lang w:val="uk-UA" w:eastAsia="uk-UA"/>
        </w:rPr>
        <w:t>використовували пробу з реактивною гіперемією.</w:t>
      </w:r>
      <w:r>
        <w:rPr>
          <w:sz w:val="28"/>
          <w:szCs w:val="28"/>
          <w:lang w:val="uk-UA"/>
        </w:rPr>
        <w:t xml:space="preserve"> Системний аналіз проводився за допомогою методу кореляційних структур. Для розробки критеріїв прогнозу розвитку, прогресування і ісходів захворювання була використана методика, запропонована Зосімовим А.М. і Голіком В.П., 2005. З метою розробки критеріїв прогнозу ефективності терапії хворих на ХСН із збереженою систолічною функцією лівого шлуночка була використана неоднорідна послідовна процедура Вальда-Генкина.</w:t>
      </w:r>
    </w:p>
    <w:p w:rsidR="00CF3DA8" w:rsidRDefault="00CF3DA8" w:rsidP="00CF3DA8">
      <w:pPr>
        <w:ind w:firstLine="708"/>
        <w:jc w:val="both"/>
        <w:rPr>
          <w:spacing w:val="-4"/>
          <w:sz w:val="28"/>
          <w:szCs w:val="28"/>
          <w:lang w:val="uk-UA"/>
        </w:rPr>
      </w:pPr>
      <w:r>
        <w:rPr>
          <w:spacing w:val="-4"/>
          <w:sz w:val="28"/>
          <w:szCs w:val="28"/>
          <w:lang w:val="uk-UA"/>
        </w:rPr>
        <w:t xml:space="preserve">Морфологічні матеріали і методи дослідження. Матеріалом морфологічних досліджень послужили серця хворих з ознаками ХСН, загиблих як від кардіогенних причин, так і внесерцевих причин (досліджувані групи), а також серця осіб, загиблих унаслідок випадкових </w:t>
      </w:r>
      <w:r>
        <w:rPr>
          <w:spacing w:val="-4"/>
          <w:sz w:val="28"/>
          <w:szCs w:val="28"/>
          <w:lang w:val="uk-UA" w:eastAsia="uk-UA"/>
        </w:rPr>
        <w:t>причин (група порівняння)</w:t>
      </w:r>
      <w:r>
        <w:rPr>
          <w:spacing w:val="-4"/>
          <w:sz w:val="28"/>
          <w:szCs w:val="28"/>
          <w:lang w:val="uk-UA"/>
        </w:rPr>
        <w:t>. В першу групу включено 15 померлих з ознаками ХСН із збереженою систолічною функцією лівого шлуночка (середній вік (61,3±1,1) літ), тоді як другу групу склали 21 померлих з наявністю ознак ХСН з систолічною дисфункцією (середній вік (62,5±0,9) літ) (за даними прижиттєвих інструментальних методів дослідження, проведених до початку розвитку патологічних станів, що привели до смерті хворого). Група порівняння – 17 осіб, загиблих унаслідок випадкових причин (черепно-мозкова травма) без ознак ХСН (за результатами секційного дослідження), середній вік - (59,4±0,7) літ.</w:t>
      </w:r>
    </w:p>
    <w:p w:rsidR="00CF3DA8" w:rsidRDefault="00CF3DA8" w:rsidP="00CF3DA8">
      <w:pPr>
        <w:ind w:firstLine="708"/>
        <w:jc w:val="both"/>
        <w:rPr>
          <w:sz w:val="28"/>
          <w:szCs w:val="28"/>
          <w:lang w:val="uk-UA"/>
        </w:rPr>
      </w:pPr>
      <w:r>
        <w:rPr>
          <w:sz w:val="28"/>
          <w:szCs w:val="28"/>
          <w:lang w:val="uk-UA"/>
        </w:rPr>
        <w:lastRenderedPageBreak/>
        <w:t>Морфологічні методи дослідження</w:t>
      </w:r>
      <w:r>
        <w:rPr>
          <w:sz w:val="28"/>
          <w:szCs w:val="28"/>
          <w:lang w:val="uk-UA" w:eastAsia="uk-UA"/>
        </w:rPr>
        <w:t xml:space="preserve">: забарвлення </w:t>
      </w:r>
      <w:r>
        <w:rPr>
          <w:sz w:val="28"/>
          <w:szCs w:val="28"/>
          <w:lang w:val="uk-UA"/>
        </w:rPr>
        <w:t>гематоксиліном і еозіном, пікрофуксіном по ван Гізон, по Лі, по Більшовському-Грос, по Ніслю, по Гоморі</w:t>
      </w:r>
      <w:r>
        <w:rPr>
          <w:sz w:val="28"/>
          <w:szCs w:val="28"/>
          <w:lang w:val="uk-UA" w:eastAsia="uk-UA"/>
        </w:rPr>
        <w:t>, г</w:t>
      </w:r>
      <w:r>
        <w:rPr>
          <w:sz w:val="28"/>
          <w:szCs w:val="28"/>
          <w:lang w:val="uk-UA"/>
        </w:rPr>
        <w:t>ліоксиловий метод</w:t>
      </w:r>
      <w:r>
        <w:rPr>
          <w:sz w:val="28"/>
          <w:szCs w:val="28"/>
          <w:lang w:val="uk-UA" w:eastAsia="uk-UA"/>
        </w:rPr>
        <w:t xml:space="preserve">, </w:t>
      </w:r>
      <w:r>
        <w:rPr>
          <w:sz w:val="28"/>
          <w:szCs w:val="28"/>
          <w:lang w:val="uk-UA"/>
        </w:rPr>
        <w:t>тетразолієва реакція</w:t>
      </w:r>
      <w:r>
        <w:rPr>
          <w:sz w:val="28"/>
          <w:szCs w:val="28"/>
          <w:lang w:val="uk-UA" w:eastAsia="uk-UA"/>
        </w:rPr>
        <w:t xml:space="preserve">, типування </w:t>
      </w:r>
      <w:r>
        <w:rPr>
          <w:sz w:val="28"/>
          <w:szCs w:val="28"/>
          <w:lang w:val="uk-UA"/>
        </w:rPr>
        <w:t>колагену непрямим методом Кунса з моноклональними антитілами (МКА) до колагену I, III, IV типів</w:t>
      </w:r>
      <w:r>
        <w:rPr>
          <w:sz w:val="28"/>
          <w:szCs w:val="28"/>
          <w:lang w:val="uk-UA" w:eastAsia="uk-UA"/>
        </w:rPr>
        <w:t xml:space="preserve">, імунноморфологічне </w:t>
      </w:r>
      <w:r>
        <w:rPr>
          <w:sz w:val="28"/>
          <w:szCs w:val="28"/>
          <w:lang w:val="uk-UA"/>
        </w:rPr>
        <w:t>дослідження прямим методом Кунса з МКА до CD95, МСА639 (ендотелін)</w:t>
      </w:r>
      <w:r>
        <w:rPr>
          <w:sz w:val="28"/>
          <w:szCs w:val="28"/>
          <w:lang w:val="uk-UA" w:eastAsia="uk-UA"/>
        </w:rPr>
        <w:t xml:space="preserve">, імунногістохімічне </w:t>
      </w:r>
      <w:r>
        <w:rPr>
          <w:sz w:val="28"/>
          <w:szCs w:val="28"/>
          <w:lang w:val="uk-UA"/>
        </w:rPr>
        <w:t xml:space="preserve">дослідження непрямою імунопероксидазною реакцією з МКА до каспази-3. </w:t>
      </w:r>
    </w:p>
    <w:p w:rsidR="00CF3DA8" w:rsidRDefault="00CF3DA8" w:rsidP="00CF3DA8">
      <w:pPr>
        <w:ind w:firstLine="708"/>
        <w:jc w:val="both"/>
        <w:rPr>
          <w:sz w:val="28"/>
          <w:szCs w:val="28"/>
          <w:lang w:val="uk-UA"/>
        </w:rPr>
      </w:pPr>
      <w:r>
        <w:rPr>
          <w:b/>
          <w:sz w:val="28"/>
          <w:szCs w:val="28"/>
          <w:lang w:val="uk-UA"/>
        </w:rPr>
        <w:t>Результати дослідження та їх обговорення.</w:t>
      </w:r>
      <w:r>
        <w:rPr>
          <w:sz w:val="28"/>
          <w:szCs w:val="28"/>
          <w:lang w:val="uk-UA"/>
        </w:rPr>
        <w:t xml:space="preserve"> </w:t>
      </w:r>
    </w:p>
    <w:p w:rsidR="00CF3DA8" w:rsidRDefault="00CF3DA8" w:rsidP="00CF3DA8">
      <w:pPr>
        <w:ind w:firstLine="708"/>
        <w:jc w:val="both"/>
        <w:rPr>
          <w:sz w:val="28"/>
          <w:szCs w:val="28"/>
          <w:lang w:val="uk-UA" w:eastAsia="uk-UA"/>
        </w:rPr>
      </w:pPr>
      <w:r>
        <w:rPr>
          <w:sz w:val="28"/>
          <w:szCs w:val="28"/>
          <w:lang w:val="uk-UA"/>
        </w:rPr>
        <w:t xml:space="preserve">В результаті дослідження морфо-функціональних особливостей сердець померлих хворих з ХСН виявлено, що морфологічна картина сердець померлих хворих з ХСН із збереженою систолічною функцією лівого шлуночка характеризується меншими склеротичними змінами в порівнянні з хворими на ХСН з систолічною дисфункцією, що виявляється в меншому відносному об'ємі сполучнотканинного компоненту, меншої вираженості імунногістохімічних реакцій з МКА до колагену </w:t>
      </w:r>
      <w:r>
        <w:rPr>
          <w:sz w:val="28"/>
          <w:szCs w:val="28"/>
          <w:lang w:val="uk-UA" w:eastAsia="uk-UA"/>
        </w:rPr>
        <w:t xml:space="preserve">I </w:t>
      </w:r>
      <w:r>
        <w:rPr>
          <w:sz w:val="28"/>
          <w:szCs w:val="28"/>
          <w:lang w:val="uk-UA"/>
        </w:rPr>
        <w:t xml:space="preserve">і </w:t>
      </w:r>
      <w:r>
        <w:rPr>
          <w:sz w:val="28"/>
          <w:szCs w:val="28"/>
          <w:lang w:val="uk-UA" w:eastAsia="uk-UA"/>
        </w:rPr>
        <w:t xml:space="preserve">III </w:t>
      </w:r>
      <w:r>
        <w:rPr>
          <w:sz w:val="28"/>
          <w:szCs w:val="28"/>
          <w:lang w:val="uk-UA"/>
        </w:rPr>
        <w:t xml:space="preserve">типів. В серцях померлих хворих з ХСН із збереженою систолічною функцією лівого шлуночка відмічається виражена активація апоптотичних процесів по порівнянню не тільки з контролем, але і з групою хворих на ХСН з систолічною дисфункцією, що характеризується великим відносним об'ємом серцевих кліток в стані апоптозу, більшою активністю імунногістохімічних реакцій з МКА до </w:t>
      </w:r>
      <w:r>
        <w:rPr>
          <w:sz w:val="28"/>
          <w:szCs w:val="28"/>
          <w:lang w:val="uk-UA" w:eastAsia="uk-UA"/>
        </w:rPr>
        <w:t>CD95</w:t>
      </w:r>
      <w:r>
        <w:rPr>
          <w:sz w:val="28"/>
          <w:szCs w:val="28"/>
          <w:lang w:val="uk-UA"/>
        </w:rPr>
        <w:t>, каспази</w:t>
      </w:r>
      <w:r>
        <w:rPr>
          <w:sz w:val="28"/>
          <w:szCs w:val="28"/>
          <w:lang w:val="uk-UA" w:eastAsia="uk-UA"/>
        </w:rPr>
        <w:t>-3</w:t>
      </w:r>
      <w:r>
        <w:rPr>
          <w:sz w:val="28"/>
          <w:szCs w:val="28"/>
          <w:lang w:val="uk-UA"/>
        </w:rPr>
        <w:t xml:space="preserve">. Як у хворих на ХСН із збереженою систолічною функцією лівого шлуночка, так і у хворих на ХСН з систолічною дисфункцією спостерігається виражена васкулярно-ендотеліальна дисфункція, при якій спостерігається зниження синтезу ендотеліну в крупних і середніх судинах, відкладення колагену </w:t>
      </w:r>
      <w:r>
        <w:rPr>
          <w:sz w:val="28"/>
          <w:szCs w:val="28"/>
          <w:lang w:val="uk-UA" w:eastAsia="uk-UA"/>
        </w:rPr>
        <w:t xml:space="preserve">I </w:t>
      </w:r>
      <w:r>
        <w:rPr>
          <w:sz w:val="28"/>
          <w:szCs w:val="28"/>
          <w:lang w:val="uk-UA"/>
        </w:rPr>
        <w:t xml:space="preserve">і </w:t>
      </w:r>
      <w:r>
        <w:rPr>
          <w:sz w:val="28"/>
          <w:szCs w:val="28"/>
          <w:lang w:val="uk-UA" w:eastAsia="uk-UA"/>
        </w:rPr>
        <w:t xml:space="preserve">III </w:t>
      </w:r>
      <w:r>
        <w:rPr>
          <w:sz w:val="28"/>
          <w:szCs w:val="28"/>
          <w:lang w:val="uk-UA"/>
        </w:rPr>
        <w:t>типів в судинних стінках, порушення синтезу оксиду азоту, причому в останній групі ці зміни більш виражені. У хворих на ХСН как із збереженою систолічною функцією лівого шлуночка, так і з систолічною дисфункцією відмічаються інволютивні зміни вегетативної нервової системи, що проявляються зниженням активності нейрогістохімічних реакцій, активацією склеротичних процесів. У хворих з систолічною дисфункцією ці процеси більш виражені.</w:t>
      </w:r>
      <w:r>
        <w:rPr>
          <w:sz w:val="28"/>
          <w:szCs w:val="28"/>
          <w:lang w:val="uk-UA" w:eastAsia="uk-UA"/>
        </w:rPr>
        <w:t xml:space="preserve"> </w:t>
      </w:r>
    </w:p>
    <w:p w:rsidR="00CF3DA8" w:rsidRDefault="00CF3DA8" w:rsidP="00CF3DA8">
      <w:pPr>
        <w:ind w:firstLine="708"/>
        <w:jc w:val="both"/>
        <w:rPr>
          <w:sz w:val="28"/>
          <w:szCs w:val="28"/>
          <w:lang w:val="uk-UA"/>
        </w:rPr>
      </w:pPr>
      <w:r>
        <w:rPr>
          <w:sz w:val="28"/>
          <w:szCs w:val="28"/>
          <w:lang w:val="uk-UA"/>
        </w:rPr>
        <w:t>Таким чином, при розвитку серцево-судинного континууму до летального ісходу існують відмінності в особливостях активації гомеостатичних систем між хворими на ХСН залежно від ступеня збереження систолічної функції ЛШ (табл. 2).</w:t>
      </w:r>
    </w:p>
    <w:p w:rsidR="00CF3DA8" w:rsidRDefault="00CF3DA8" w:rsidP="00CF3DA8">
      <w:pPr>
        <w:ind w:firstLine="708"/>
        <w:jc w:val="both"/>
        <w:rPr>
          <w:sz w:val="28"/>
          <w:szCs w:val="28"/>
          <w:lang w:val="uk-UA"/>
        </w:rPr>
      </w:pPr>
    </w:p>
    <w:p w:rsidR="00CF3DA8" w:rsidRDefault="00CF3DA8" w:rsidP="00CF3DA8">
      <w:pPr>
        <w:jc w:val="right"/>
        <w:rPr>
          <w:sz w:val="28"/>
          <w:szCs w:val="28"/>
          <w:lang w:val="uk-UA"/>
        </w:rPr>
      </w:pPr>
      <w:r>
        <w:rPr>
          <w:sz w:val="28"/>
          <w:szCs w:val="28"/>
          <w:lang w:val="uk-UA"/>
        </w:rPr>
        <w:t>Таблиця 2</w:t>
      </w:r>
    </w:p>
    <w:p w:rsidR="00CF3DA8" w:rsidRDefault="00CF3DA8" w:rsidP="00CF3DA8">
      <w:pPr>
        <w:jc w:val="center"/>
        <w:rPr>
          <w:b/>
          <w:bCs/>
          <w:sz w:val="28"/>
          <w:szCs w:val="28"/>
          <w:lang w:val="uk-UA"/>
        </w:rPr>
      </w:pPr>
      <w:r>
        <w:rPr>
          <w:b/>
          <w:bCs/>
          <w:sz w:val="28"/>
          <w:szCs w:val="28"/>
          <w:lang w:val="uk-UA"/>
        </w:rPr>
        <w:t xml:space="preserve">Відмінні риси гомеостазу міокарда </w:t>
      </w:r>
    </w:p>
    <w:p w:rsidR="00CF3DA8" w:rsidRDefault="00CF3DA8" w:rsidP="00CF3DA8">
      <w:pPr>
        <w:jc w:val="center"/>
        <w:rPr>
          <w:b/>
          <w:bCs/>
          <w:sz w:val="28"/>
          <w:szCs w:val="28"/>
          <w:lang w:val="uk-UA"/>
        </w:rPr>
      </w:pPr>
      <w:r>
        <w:rPr>
          <w:b/>
          <w:bCs/>
          <w:sz w:val="28"/>
          <w:szCs w:val="28"/>
          <w:lang w:val="uk-UA"/>
        </w:rPr>
        <w:t xml:space="preserve">у хворих на ХСН із </w:t>
      </w:r>
      <w:r>
        <w:rPr>
          <w:b/>
          <w:sz w:val="28"/>
          <w:szCs w:val="28"/>
          <w:lang w:val="uk-UA"/>
        </w:rPr>
        <w:t>збереженою систолічною функцією лівого шлуночка</w:t>
      </w:r>
      <w:r>
        <w:rPr>
          <w:b/>
          <w:bCs/>
          <w:sz w:val="28"/>
          <w:szCs w:val="28"/>
          <w:lang w:val="uk-UA"/>
        </w:rPr>
        <w:t xml:space="preserve"> </w:t>
      </w:r>
    </w:p>
    <w:p w:rsidR="00CF3DA8" w:rsidRDefault="00CF3DA8" w:rsidP="00CF3DA8">
      <w:pPr>
        <w:jc w:val="center"/>
        <w:rPr>
          <w:b/>
          <w:bCs/>
          <w:sz w:val="28"/>
          <w:szCs w:val="28"/>
          <w:lang w:val="uk-UA"/>
        </w:rPr>
      </w:pPr>
      <w:r>
        <w:rPr>
          <w:b/>
          <w:bCs/>
          <w:sz w:val="28"/>
          <w:szCs w:val="28"/>
          <w:lang w:val="uk-UA"/>
        </w:rPr>
        <w:t>і хворих на ХСН з систолічною дисфункцією</w:t>
      </w:r>
    </w:p>
    <w:p w:rsidR="00CF3DA8" w:rsidRDefault="00CF3DA8" w:rsidP="00CF3DA8">
      <w:pPr>
        <w:autoSpaceDE w:val="0"/>
        <w:autoSpaceDN w:val="0"/>
        <w:jc w:val="center"/>
        <w:rPr>
          <w:bCs/>
          <w:i/>
          <w:sz w:val="28"/>
          <w:szCs w:val="28"/>
          <w:lang w:val="uk-UA"/>
        </w:rPr>
      </w:pPr>
      <w:r>
        <w:rPr>
          <w:bCs/>
          <w:i/>
          <w:sz w:val="28"/>
          <w:szCs w:val="28"/>
          <w:lang w:val="uk-UA"/>
        </w:rPr>
        <w:t xml:space="preserve">(за даними проведеного </w:t>
      </w:r>
      <w:r>
        <w:rPr>
          <w:bCs/>
          <w:i/>
          <w:sz w:val="28"/>
          <w:szCs w:val="28"/>
        </w:rPr>
        <w:t>патоморфолог</w:t>
      </w:r>
      <w:r>
        <w:rPr>
          <w:bCs/>
          <w:i/>
          <w:sz w:val="28"/>
          <w:szCs w:val="28"/>
          <w:lang w:val="uk-UA"/>
        </w:rPr>
        <w:t>і</w:t>
      </w:r>
      <w:r>
        <w:rPr>
          <w:bCs/>
          <w:i/>
          <w:sz w:val="28"/>
          <w:szCs w:val="28"/>
        </w:rPr>
        <w:t>ч</w:t>
      </w:r>
      <w:r>
        <w:rPr>
          <w:bCs/>
          <w:i/>
          <w:sz w:val="28"/>
          <w:szCs w:val="28"/>
          <w:lang w:val="uk-UA"/>
        </w:rPr>
        <w:t>н</w:t>
      </w:r>
      <w:r>
        <w:rPr>
          <w:bCs/>
          <w:i/>
          <w:sz w:val="28"/>
          <w:szCs w:val="28"/>
        </w:rPr>
        <w:t>ого</w:t>
      </w:r>
      <w:r>
        <w:rPr>
          <w:bCs/>
          <w:i/>
          <w:sz w:val="28"/>
          <w:szCs w:val="28"/>
          <w:lang w:val="uk-UA"/>
        </w:rPr>
        <w:t xml:space="preserve"> дослідження)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F3DA8" w:rsidTr="00FD6783">
        <w:tc>
          <w:tcPr>
            <w:tcW w:w="4785" w:type="dxa"/>
            <w:tcBorders>
              <w:top w:val="single" w:sz="4" w:space="0" w:color="auto"/>
              <w:left w:val="single" w:sz="4" w:space="0" w:color="auto"/>
              <w:bottom w:val="single" w:sz="4" w:space="0" w:color="auto"/>
              <w:right w:val="single" w:sz="4" w:space="0" w:color="auto"/>
            </w:tcBorders>
          </w:tcPr>
          <w:p w:rsidR="00CF3DA8" w:rsidRDefault="00CF3DA8" w:rsidP="00FD6783">
            <w:pPr>
              <w:jc w:val="center"/>
              <w:rPr>
                <w:sz w:val="28"/>
                <w:szCs w:val="28"/>
                <w:lang w:val="uk-UA" w:eastAsia="uk-UA"/>
              </w:rPr>
            </w:pPr>
            <w:r>
              <w:rPr>
                <w:sz w:val="28"/>
                <w:szCs w:val="28"/>
                <w:lang w:val="uk-UA" w:eastAsia="uk-UA"/>
              </w:rPr>
              <w:t>ХСН із ЗСФ ЛШ</w:t>
            </w:r>
          </w:p>
        </w:tc>
        <w:tc>
          <w:tcPr>
            <w:tcW w:w="4786" w:type="dxa"/>
            <w:tcBorders>
              <w:top w:val="single" w:sz="4" w:space="0" w:color="auto"/>
              <w:left w:val="single" w:sz="4" w:space="0" w:color="auto"/>
              <w:bottom w:val="single" w:sz="4" w:space="0" w:color="auto"/>
              <w:right w:val="single" w:sz="4" w:space="0" w:color="auto"/>
            </w:tcBorders>
          </w:tcPr>
          <w:p w:rsidR="00CF3DA8" w:rsidRDefault="00CF3DA8" w:rsidP="00FD6783">
            <w:pPr>
              <w:jc w:val="center"/>
              <w:rPr>
                <w:sz w:val="28"/>
                <w:szCs w:val="28"/>
                <w:lang w:val="uk-UA" w:eastAsia="uk-UA"/>
              </w:rPr>
            </w:pPr>
            <w:r>
              <w:rPr>
                <w:sz w:val="28"/>
                <w:szCs w:val="28"/>
                <w:lang w:val="uk-UA" w:eastAsia="uk-UA"/>
              </w:rPr>
              <w:t>ХСН з СД</w:t>
            </w:r>
          </w:p>
        </w:tc>
      </w:tr>
      <w:tr w:rsidR="00CF3DA8" w:rsidTr="00FD6783">
        <w:tc>
          <w:tcPr>
            <w:tcW w:w="4785" w:type="dxa"/>
            <w:tcBorders>
              <w:top w:val="single" w:sz="4" w:space="0" w:color="auto"/>
              <w:left w:val="single" w:sz="4" w:space="0" w:color="auto"/>
              <w:bottom w:val="single" w:sz="4" w:space="0" w:color="auto"/>
              <w:right w:val="single" w:sz="4" w:space="0" w:color="auto"/>
            </w:tcBorders>
          </w:tcPr>
          <w:p w:rsidR="00CF3DA8" w:rsidRDefault="00CF3DA8" w:rsidP="006532D1">
            <w:pPr>
              <w:numPr>
                <w:ilvl w:val="0"/>
                <w:numId w:val="50"/>
              </w:numPr>
              <w:suppressAutoHyphens w:val="0"/>
              <w:rPr>
                <w:sz w:val="28"/>
                <w:szCs w:val="28"/>
                <w:lang w:val="uk-UA"/>
              </w:rPr>
            </w:pPr>
            <w:r>
              <w:rPr>
                <w:sz w:val="28"/>
                <w:szCs w:val="28"/>
                <w:lang w:val="uk-UA" w:eastAsia="uk-UA"/>
              </w:rPr>
              <w:t xml:space="preserve">Активація </w:t>
            </w:r>
            <w:r>
              <w:rPr>
                <w:sz w:val="28"/>
                <w:szCs w:val="28"/>
                <w:lang w:val="uk-UA"/>
              </w:rPr>
              <w:t>процесів апоптозу</w:t>
            </w:r>
          </w:p>
          <w:p w:rsidR="00CF3DA8" w:rsidRDefault="00CF3DA8" w:rsidP="006532D1">
            <w:pPr>
              <w:numPr>
                <w:ilvl w:val="0"/>
                <w:numId w:val="50"/>
              </w:numPr>
              <w:suppressAutoHyphens w:val="0"/>
              <w:rPr>
                <w:sz w:val="28"/>
                <w:szCs w:val="28"/>
                <w:lang w:val="uk-UA"/>
              </w:rPr>
            </w:pPr>
            <w:r>
              <w:rPr>
                <w:sz w:val="28"/>
                <w:szCs w:val="28"/>
                <w:lang w:val="uk-UA"/>
              </w:rPr>
              <w:t>Гіпертрофія міокарда</w:t>
            </w:r>
          </w:p>
          <w:p w:rsidR="00CF3DA8" w:rsidRDefault="00CF3DA8" w:rsidP="006532D1">
            <w:pPr>
              <w:numPr>
                <w:ilvl w:val="0"/>
                <w:numId w:val="50"/>
              </w:numPr>
              <w:suppressAutoHyphens w:val="0"/>
              <w:rPr>
                <w:sz w:val="28"/>
                <w:szCs w:val="28"/>
                <w:lang w:val="uk-UA"/>
              </w:rPr>
            </w:pPr>
            <w:r>
              <w:rPr>
                <w:sz w:val="28"/>
                <w:szCs w:val="28"/>
                <w:lang w:val="uk-UA"/>
              </w:rPr>
              <w:t>Депарасимпатизація міокарда</w:t>
            </w:r>
          </w:p>
          <w:p w:rsidR="00CF3DA8" w:rsidRDefault="00CF3DA8" w:rsidP="006532D1">
            <w:pPr>
              <w:numPr>
                <w:ilvl w:val="0"/>
                <w:numId w:val="50"/>
              </w:numPr>
              <w:suppressAutoHyphens w:val="0"/>
              <w:rPr>
                <w:sz w:val="28"/>
                <w:szCs w:val="28"/>
                <w:lang w:val="uk-UA"/>
              </w:rPr>
            </w:pPr>
            <w:r>
              <w:rPr>
                <w:sz w:val="28"/>
                <w:szCs w:val="28"/>
                <w:lang w:val="uk-UA"/>
              </w:rPr>
              <w:t>Інволюція нервової системи міокарда</w:t>
            </w:r>
          </w:p>
          <w:p w:rsidR="00CF3DA8" w:rsidRDefault="00CF3DA8" w:rsidP="006532D1">
            <w:pPr>
              <w:numPr>
                <w:ilvl w:val="0"/>
                <w:numId w:val="50"/>
              </w:numPr>
              <w:suppressAutoHyphens w:val="0"/>
              <w:rPr>
                <w:sz w:val="28"/>
                <w:szCs w:val="28"/>
                <w:lang w:val="uk-UA"/>
              </w:rPr>
            </w:pPr>
            <w:r>
              <w:rPr>
                <w:sz w:val="28"/>
                <w:szCs w:val="28"/>
                <w:lang w:val="uk-UA"/>
              </w:rPr>
              <w:t>Ремоделювання судин</w:t>
            </w:r>
          </w:p>
        </w:tc>
        <w:tc>
          <w:tcPr>
            <w:tcW w:w="4786" w:type="dxa"/>
            <w:tcBorders>
              <w:top w:val="single" w:sz="4" w:space="0" w:color="auto"/>
              <w:left w:val="single" w:sz="4" w:space="0" w:color="auto"/>
              <w:bottom w:val="single" w:sz="4" w:space="0" w:color="auto"/>
              <w:right w:val="single" w:sz="4" w:space="0" w:color="auto"/>
            </w:tcBorders>
          </w:tcPr>
          <w:p w:rsidR="00CF3DA8" w:rsidRDefault="00CF3DA8" w:rsidP="006532D1">
            <w:pPr>
              <w:numPr>
                <w:ilvl w:val="1"/>
                <w:numId w:val="50"/>
              </w:numPr>
              <w:suppressAutoHyphens w:val="0"/>
              <w:rPr>
                <w:sz w:val="28"/>
                <w:szCs w:val="28"/>
                <w:lang w:val="uk-UA"/>
              </w:rPr>
            </w:pPr>
            <w:r>
              <w:rPr>
                <w:sz w:val="28"/>
                <w:szCs w:val="28"/>
                <w:lang w:val="uk-UA"/>
              </w:rPr>
              <w:t>Процеси інволюції нервової системи міокарда</w:t>
            </w:r>
          </w:p>
          <w:p w:rsidR="00CF3DA8" w:rsidRDefault="00CF3DA8" w:rsidP="006532D1">
            <w:pPr>
              <w:numPr>
                <w:ilvl w:val="1"/>
                <w:numId w:val="50"/>
              </w:numPr>
              <w:suppressAutoHyphens w:val="0"/>
              <w:rPr>
                <w:sz w:val="28"/>
                <w:szCs w:val="28"/>
                <w:lang w:val="uk-UA"/>
              </w:rPr>
            </w:pPr>
            <w:r>
              <w:rPr>
                <w:sz w:val="28"/>
                <w:szCs w:val="28"/>
                <w:lang w:val="uk-UA"/>
              </w:rPr>
              <w:t>Збільшення відносного об'єму сполучної тканини</w:t>
            </w:r>
          </w:p>
          <w:p w:rsidR="00CF3DA8" w:rsidRDefault="00CF3DA8" w:rsidP="006532D1">
            <w:pPr>
              <w:numPr>
                <w:ilvl w:val="1"/>
                <w:numId w:val="50"/>
              </w:numPr>
              <w:suppressAutoHyphens w:val="0"/>
              <w:rPr>
                <w:sz w:val="28"/>
                <w:szCs w:val="28"/>
                <w:lang w:val="uk-UA"/>
              </w:rPr>
            </w:pPr>
            <w:r>
              <w:rPr>
                <w:sz w:val="28"/>
                <w:szCs w:val="28"/>
                <w:lang w:val="uk-UA"/>
              </w:rPr>
              <w:t>Ремоделювання судин</w:t>
            </w:r>
            <w:r>
              <w:rPr>
                <w:sz w:val="28"/>
                <w:szCs w:val="28"/>
                <w:lang w:val="uk-UA" w:eastAsia="uk-UA"/>
              </w:rPr>
              <w:t xml:space="preserve"> </w:t>
            </w:r>
          </w:p>
          <w:p w:rsidR="00CF3DA8" w:rsidRDefault="00CF3DA8" w:rsidP="006532D1">
            <w:pPr>
              <w:numPr>
                <w:ilvl w:val="1"/>
                <w:numId w:val="50"/>
              </w:numPr>
              <w:suppressAutoHyphens w:val="0"/>
              <w:rPr>
                <w:sz w:val="28"/>
                <w:szCs w:val="28"/>
                <w:lang w:val="uk-UA"/>
              </w:rPr>
            </w:pPr>
            <w:r>
              <w:rPr>
                <w:sz w:val="28"/>
                <w:szCs w:val="28"/>
                <w:lang w:val="uk-UA" w:eastAsia="uk-UA"/>
              </w:rPr>
              <w:t xml:space="preserve">Активація </w:t>
            </w:r>
            <w:r>
              <w:rPr>
                <w:sz w:val="28"/>
                <w:szCs w:val="28"/>
                <w:lang w:val="uk-UA"/>
              </w:rPr>
              <w:t xml:space="preserve">процесів </w:t>
            </w:r>
            <w:r>
              <w:rPr>
                <w:sz w:val="28"/>
                <w:szCs w:val="28"/>
              </w:rPr>
              <w:t>апоптоз</w:t>
            </w:r>
            <w:r>
              <w:rPr>
                <w:sz w:val="28"/>
                <w:szCs w:val="28"/>
                <w:lang w:val="uk-UA"/>
              </w:rPr>
              <w:t>у</w:t>
            </w:r>
          </w:p>
        </w:tc>
      </w:tr>
    </w:tbl>
    <w:p w:rsidR="00CF3DA8" w:rsidRDefault="00CF3DA8" w:rsidP="00CF3DA8">
      <w:pPr>
        <w:rPr>
          <w:sz w:val="28"/>
          <w:szCs w:val="28"/>
          <w:lang w:val="uk-UA"/>
        </w:rPr>
      </w:pPr>
    </w:p>
    <w:p w:rsidR="00CF3DA8" w:rsidRDefault="00CF3DA8" w:rsidP="00CF3DA8">
      <w:pPr>
        <w:ind w:firstLine="708"/>
        <w:jc w:val="both"/>
        <w:rPr>
          <w:sz w:val="28"/>
          <w:szCs w:val="28"/>
          <w:lang w:val="uk-UA"/>
        </w:rPr>
      </w:pPr>
      <w:r>
        <w:rPr>
          <w:sz w:val="28"/>
          <w:szCs w:val="28"/>
          <w:lang w:val="uk-UA"/>
        </w:rPr>
        <w:t>Отримані дані морфологічних досліджень припускають, що одним з найзначущих чинників прогресування ХСН, ймовірно, може бути активація апоптозу. Слід підкреслити, що апоптоз кардіоміоцитів є результатом ушкоджувальної дії цілого комплексу чинників, які у тому числі включають як надмірну активацію нейрогуморальних систем, так і активацію чинників імунного запалення, прогресування ендотелиальної дисфункції аж до ремоделювання судин мікроциркуляторного русла.</w:t>
      </w:r>
    </w:p>
    <w:p w:rsidR="00CF3DA8" w:rsidRDefault="00CF3DA8" w:rsidP="00CF3DA8">
      <w:pPr>
        <w:ind w:firstLine="708"/>
        <w:jc w:val="both"/>
        <w:rPr>
          <w:bCs/>
          <w:sz w:val="28"/>
          <w:szCs w:val="28"/>
          <w:lang w:val="uk-UA"/>
        </w:rPr>
      </w:pPr>
      <w:r>
        <w:rPr>
          <w:bCs/>
          <w:sz w:val="28"/>
          <w:szCs w:val="28"/>
          <w:lang w:val="uk-UA"/>
        </w:rPr>
        <w:t xml:space="preserve">Клінічна і гемодинамічна ефективність терапії у хворих з ХСН із </w:t>
      </w:r>
      <w:r>
        <w:rPr>
          <w:sz w:val="28"/>
          <w:szCs w:val="28"/>
          <w:lang w:val="uk-UA"/>
        </w:rPr>
        <w:t>збереженою систолічною функцією лівого шлуночка</w:t>
      </w:r>
      <w:r>
        <w:rPr>
          <w:bCs/>
          <w:sz w:val="28"/>
          <w:szCs w:val="28"/>
          <w:lang w:val="uk-UA"/>
        </w:rPr>
        <w:t xml:space="preserve">. </w:t>
      </w:r>
      <w:r>
        <w:rPr>
          <w:sz w:val="28"/>
          <w:szCs w:val="28"/>
          <w:lang w:val="uk-UA"/>
        </w:rPr>
        <w:t xml:space="preserve">В динаміці терапії АРА відмічався перехід хворих в більш низький функціональний клас. Так, з II ФК в I ФК перейшло 45,2 % хворих (Р&lt;0,001), тоді як 54,8% залишилося в II ФК (Р&lt;0,001). З III ФК в II ФК перейшло 86,3% хворих (Р&lt;0,001), в I ФК – 10,3 % хворих (Р&gt;0,05), а 3,4% хворих залишилося в III ФК (Р&lt;0,001). З IV ФК в III ФК перейшло 73,4% хворих (Р&lt;0,001), в II ФК – 13,3 % хворих (Р&gt;0,05), 13,3% хворих залишилося в IV ФК (Р&lt;0,001). </w:t>
      </w:r>
      <w:r>
        <w:rPr>
          <w:sz w:val="28"/>
          <w:szCs w:val="28"/>
          <w:lang w:val="uk-UA" w:eastAsia="uk-UA"/>
        </w:rPr>
        <w:t xml:space="preserve">В </w:t>
      </w:r>
      <w:r>
        <w:rPr>
          <w:sz w:val="28"/>
          <w:szCs w:val="28"/>
          <w:lang w:val="uk-UA"/>
        </w:rPr>
        <w:t>динаміці терапії між групами з ФВ≥50% і з ФВ=41-49% імовірних відмінностей по впливу на ФК хворих виявлено не було (Р&gt;0,05).</w:t>
      </w:r>
      <w:r>
        <w:rPr>
          <w:bCs/>
          <w:sz w:val="28"/>
          <w:szCs w:val="28"/>
          <w:lang w:val="uk-UA"/>
        </w:rPr>
        <w:t xml:space="preserve"> </w:t>
      </w:r>
    </w:p>
    <w:p w:rsidR="00CF3DA8" w:rsidRDefault="00CF3DA8" w:rsidP="00CF3DA8">
      <w:pPr>
        <w:ind w:firstLine="708"/>
        <w:jc w:val="both"/>
        <w:rPr>
          <w:bCs/>
          <w:sz w:val="28"/>
          <w:szCs w:val="28"/>
          <w:lang w:val="uk-UA"/>
        </w:rPr>
      </w:pPr>
      <w:r>
        <w:rPr>
          <w:sz w:val="28"/>
          <w:szCs w:val="28"/>
          <w:lang w:val="uk-UA"/>
        </w:rPr>
        <w:t>В динаміці терапії АРА+ББ також як і в попередній групі відмічався перехід хворих в більш низький функціональний клас. Так, з II ФК в I ФК перейшло 63,7 % хворих (Р&lt;0,001), тоді як 36,3% залишилося в II ФК (Р&lt;0,001). З III ФК в II ФК перейшло 70,0% хворих (Р&lt;0,001), в I ФК – 20,0 % хворих (Р&lt;0,05), а 10,0% хворих залишилося в III ФК (Р&lt;0,001). З IV ФК в III ФК перейшло 71,5% хворих (Р&lt;0,001), в II ФК – 21,4 % хворих (Р&gt;0,05), 7,1% хворих залишилося в IV ФК (Р&lt;0,001). Між групами з ФВ≥50% і з ФВ=41-49% імовірних відмінностей по впливу на ФК хворих виявлено не було (Р&gt;0,05). Слід зазначити більш виражену динаміку клінічної симптоматики (по шкалі оцінки клінічного стану при ХСН, модифікація Марєєва В.Ю., 2000) у хворих, що приймали комбінацію препаратів АРА+ББ, в порівнянні з хворими, що одержували один лише АРА (Р&gt;0,05).</w:t>
      </w:r>
    </w:p>
    <w:p w:rsidR="00CF3DA8" w:rsidRDefault="00CF3DA8" w:rsidP="00CF3DA8">
      <w:pPr>
        <w:ind w:firstLine="708"/>
        <w:jc w:val="both"/>
        <w:rPr>
          <w:bCs/>
          <w:sz w:val="28"/>
          <w:szCs w:val="28"/>
          <w:lang w:val="uk-UA"/>
        </w:rPr>
      </w:pPr>
      <w:r>
        <w:rPr>
          <w:sz w:val="28"/>
          <w:szCs w:val="28"/>
          <w:lang w:val="uk-UA"/>
        </w:rPr>
        <w:t>В динаміці терапії ІАПФ+ББ з II ФК в I ФК перейшло 68,2 % хворих (Р&lt;0,001), тоді як 31,8% залишилося в II ФК (Р&lt;0,001). З III ФК в II ФК перейшло 74,9% хворих (Р&lt;0,001), в I ФК – 21,9 % хворих (Р&lt;0,05), а 3,2% хворих залишилося в III ФК (Р&lt;0,001). З IV ФК в III ФК перейшло 71,4% хворих (Р&lt;0,001), в II ФК – 28,6 % хворих (Р&gt;0,05). Між групами з ФВ≥50% і з ФВ=41-49% імовірних відмінностей по впливу на ФК хворих виявлено не було (Р&gt;0,05). Динаміка клінічної симптоматики (по шкалі оцінки клінічного стану при ХСН, модифікація Марєєва В.Ю., 2000) під впливом комбінації ІАПФ з ББ була співвідносна з такою при терапії АРА з ББ.</w:t>
      </w:r>
    </w:p>
    <w:p w:rsidR="00CF3DA8" w:rsidRDefault="00CF3DA8" w:rsidP="00CF3DA8">
      <w:pPr>
        <w:autoSpaceDE w:val="0"/>
        <w:autoSpaceDN w:val="0"/>
        <w:ind w:firstLine="708"/>
        <w:jc w:val="both"/>
        <w:rPr>
          <w:sz w:val="28"/>
          <w:szCs w:val="28"/>
          <w:lang w:val="uk-UA"/>
        </w:rPr>
      </w:pPr>
      <w:r>
        <w:rPr>
          <w:sz w:val="28"/>
          <w:szCs w:val="28"/>
          <w:lang w:val="uk-UA"/>
        </w:rPr>
        <w:t xml:space="preserve">Для визначення ступеня відмінностей в динаміці застосування різних терапевтичних режимів був використаний нормований показник </w:t>
      </w:r>
      <w:r>
        <w:rPr>
          <w:sz w:val="28"/>
          <w:szCs w:val="28"/>
          <w:lang w:val="uk-UA" w:eastAsia="uk-UA"/>
        </w:rPr>
        <w:t>t-критерій</w:t>
      </w:r>
      <w:r>
        <w:rPr>
          <w:sz w:val="28"/>
          <w:szCs w:val="28"/>
          <w:lang w:val="uk-UA"/>
        </w:rPr>
        <w:t xml:space="preserve">. Найбільший ступінь динаміки гемодинамічних параметрів серед хворих на ХСН з ФВ=41%-49% був досягнутий при терапії ІАПФ+ББ, а якнайменший – при терапії АРА. Тоді як в групі хворих на ХСН з ФВ≥50% найбільша динаміка відмічалася у хворих, що одержували АРА+ББ. Математичним виразом виявлених </w:t>
      </w:r>
      <w:r>
        <w:rPr>
          <w:sz w:val="28"/>
          <w:szCs w:val="28"/>
        </w:rPr>
        <w:t>законом</w:t>
      </w:r>
      <w:r>
        <w:rPr>
          <w:sz w:val="28"/>
          <w:szCs w:val="28"/>
          <w:lang w:val="uk-UA"/>
        </w:rPr>
        <w:t>і</w:t>
      </w:r>
      <w:r>
        <w:rPr>
          <w:sz w:val="28"/>
          <w:szCs w:val="28"/>
        </w:rPr>
        <w:t>рностей</w:t>
      </w:r>
      <w:r>
        <w:rPr>
          <w:sz w:val="28"/>
          <w:szCs w:val="28"/>
          <w:lang w:val="uk-UA"/>
        </w:rPr>
        <w:t xml:space="preserve"> є середньоарифметичне значення </w:t>
      </w:r>
      <w:r>
        <w:rPr>
          <w:sz w:val="28"/>
          <w:szCs w:val="28"/>
          <w:lang w:val="uk-UA" w:eastAsia="uk-UA"/>
        </w:rPr>
        <w:t>t-критерію</w:t>
      </w:r>
      <w:r>
        <w:rPr>
          <w:sz w:val="28"/>
          <w:szCs w:val="28"/>
          <w:lang w:val="uk-UA"/>
        </w:rPr>
        <w:t xml:space="preserve"> (</w:t>
      </w:r>
      <w:r>
        <w:rPr>
          <w:sz w:val="28"/>
          <w:szCs w:val="28"/>
          <w:lang w:val="uk-UA" w:eastAsia="uk-UA"/>
        </w:rPr>
        <w:t>tср</w:t>
      </w:r>
      <w:r>
        <w:rPr>
          <w:sz w:val="28"/>
          <w:szCs w:val="28"/>
          <w:lang w:val="uk-UA"/>
        </w:rPr>
        <w:t xml:space="preserve">) для кожної групи терапії. Так, серед хворих з ФВ=41%-49% при терапії ІАПФ+ББ середньоарифметичний ступінь динаміки всіх даних гемодинамічних параметрів склав </w:t>
      </w:r>
      <w:r>
        <w:rPr>
          <w:sz w:val="28"/>
          <w:szCs w:val="28"/>
          <w:lang w:val="uk-UA" w:eastAsia="uk-UA"/>
        </w:rPr>
        <w:t>tср=3,5</w:t>
      </w:r>
      <w:r>
        <w:rPr>
          <w:sz w:val="28"/>
          <w:szCs w:val="28"/>
          <w:lang w:val="uk-UA"/>
        </w:rPr>
        <w:t xml:space="preserve">, при терапії АРА </w:t>
      </w:r>
      <w:r>
        <w:rPr>
          <w:sz w:val="28"/>
          <w:szCs w:val="28"/>
          <w:lang w:val="uk-UA" w:eastAsia="uk-UA"/>
        </w:rPr>
        <w:t>tср=2,3</w:t>
      </w:r>
      <w:r>
        <w:rPr>
          <w:sz w:val="28"/>
          <w:szCs w:val="28"/>
          <w:lang w:val="uk-UA"/>
        </w:rPr>
        <w:t xml:space="preserve"> </w:t>
      </w:r>
      <w:r>
        <w:rPr>
          <w:sz w:val="28"/>
          <w:szCs w:val="28"/>
          <w:lang w:val="uk-UA"/>
        </w:rPr>
        <w:lastRenderedPageBreak/>
        <w:t xml:space="preserve">і при комбінації АРА+ББ </w:t>
      </w:r>
      <w:r>
        <w:rPr>
          <w:sz w:val="28"/>
          <w:szCs w:val="28"/>
          <w:lang w:val="uk-UA" w:eastAsia="uk-UA"/>
        </w:rPr>
        <w:t>tср=3,0</w:t>
      </w:r>
      <w:r>
        <w:rPr>
          <w:sz w:val="28"/>
          <w:szCs w:val="28"/>
          <w:lang w:val="uk-UA"/>
        </w:rPr>
        <w:t xml:space="preserve">. В групі хворих з ФВ≥50% при терапії ІАПФ+ББ </w:t>
      </w:r>
      <w:r>
        <w:rPr>
          <w:sz w:val="28"/>
          <w:szCs w:val="28"/>
          <w:lang w:val="uk-UA" w:eastAsia="uk-UA"/>
        </w:rPr>
        <w:t>tср=3,2</w:t>
      </w:r>
      <w:r>
        <w:rPr>
          <w:sz w:val="28"/>
          <w:szCs w:val="28"/>
          <w:lang w:val="uk-UA"/>
        </w:rPr>
        <w:t xml:space="preserve">, при терапії АРА </w:t>
      </w:r>
      <w:r>
        <w:rPr>
          <w:sz w:val="28"/>
          <w:szCs w:val="28"/>
          <w:lang w:val="uk-UA" w:eastAsia="uk-UA"/>
        </w:rPr>
        <w:t>tср=3,1</w:t>
      </w:r>
      <w:r>
        <w:rPr>
          <w:sz w:val="28"/>
          <w:szCs w:val="28"/>
          <w:lang w:val="uk-UA"/>
        </w:rPr>
        <w:t xml:space="preserve"> і при комбінації АРА+ББ </w:t>
      </w:r>
      <w:r>
        <w:rPr>
          <w:sz w:val="28"/>
          <w:szCs w:val="28"/>
          <w:lang w:val="uk-UA" w:eastAsia="uk-UA"/>
        </w:rPr>
        <w:t>tср=3,6</w:t>
      </w:r>
      <w:r>
        <w:rPr>
          <w:sz w:val="28"/>
          <w:szCs w:val="28"/>
          <w:lang w:val="uk-UA"/>
        </w:rPr>
        <w:t>.</w:t>
      </w:r>
    </w:p>
    <w:p w:rsidR="00CF3DA8" w:rsidRDefault="00CF3DA8" w:rsidP="00CF3DA8">
      <w:pPr>
        <w:autoSpaceDE w:val="0"/>
        <w:autoSpaceDN w:val="0"/>
        <w:ind w:firstLine="708"/>
        <w:jc w:val="both"/>
        <w:rPr>
          <w:sz w:val="28"/>
          <w:szCs w:val="28"/>
          <w:lang w:val="uk-UA"/>
        </w:rPr>
      </w:pPr>
      <w:r>
        <w:rPr>
          <w:sz w:val="28"/>
          <w:szCs w:val="28"/>
          <w:lang w:val="uk-UA"/>
        </w:rPr>
        <w:t xml:space="preserve">Таким чином, серед хворих з ФВ≥50% тенденція (Р&gt;0,05) до найбільшого клініко-гемодинамічного ефекту була досягнута при застосуванні АРА+ББ, тоді як серед хворих з ФВ=41%-49% клініко-гемодинамічні переваги (Р&gt;0,05) в ефективності терапії були виявлені при застосуванні комбінації ІАПФ+ББ. </w:t>
      </w:r>
    </w:p>
    <w:p w:rsidR="00CF3DA8" w:rsidRDefault="00CF3DA8" w:rsidP="00CF3DA8">
      <w:pPr>
        <w:ind w:firstLine="708"/>
        <w:jc w:val="both"/>
        <w:rPr>
          <w:sz w:val="28"/>
          <w:szCs w:val="28"/>
          <w:lang w:val="uk-UA"/>
        </w:rPr>
      </w:pPr>
      <w:r>
        <w:rPr>
          <w:sz w:val="28"/>
          <w:szCs w:val="28"/>
          <w:lang w:val="uk-UA"/>
        </w:rPr>
        <w:t>Особливості функціонування гомеостатичних систем організму хворих на ХСН із збереженою систолічною функцією лівого шлуночка</w:t>
      </w:r>
      <w:r>
        <w:rPr>
          <w:sz w:val="28"/>
          <w:szCs w:val="28"/>
          <w:lang w:val="uk-UA" w:eastAsia="uk-UA"/>
        </w:rPr>
        <w:t>.</w:t>
      </w:r>
      <w:r>
        <w:rPr>
          <w:sz w:val="28"/>
          <w:szCs w:val="28"/>
          <w:lang w:val="uk-UA"/>
        </w:rPr>
        <w:t xml:space="preserve"> Ступінь відхилення від контролю (</w:t>
      </w:r>
      <w:r>
        <w:rPr>
          <w:sz w:val="28"/>
          <w:szCs w:val="28"/>
          <w:lang w:val="uk-UA" w:eastAsia="uk-UA"/>
        </w:rPr>
        <w:t>t-критерій</w:t>
      </w:r>
      <w:r>
        <w:rPr>
          <w:sz w:val="28"/>
          <w:szCs w:val="28"/>
          <w:lang w:val="uk-UA"/>
        </w:rPr>
        <w:t xml:space="preserve">) показників гомеостазу організму хворих на ХСН залежно від ФВ ЛШ представлений на рис.1. Відмінність фігур не тільки за площею, але і формою, припускає відмінності між групами в ступені втягнення в патогенетичний процес даних показників гомеостазу. За наслідками аналізу середньоарифметичної величини </w:t>
      </w:r>
      <w:r>
        <w:rPr>
          <w:sz w:val="28"/>
          <w:szCs w:val="28"/>
          <w:lang w:val="uk-UA" w:eastAsia="uk-UA"/>
        </w:rPr>
        <w:t xml:space="preserve">t-критерію </w:t>
      </w:r>
      <w:r>
        <w:rPr>
          <w:sz w:val="28"/>
          <w:szCs w:val="28"/>
          <w:lang w:val="uk-UA"/>
        </w:rPr>
        <w:t>у хворих з ФВ=41%-49% відмічається посилювання порушень гомеостатичного регулювання організму на 36,6% в порівнянні з хворими з ФВ≥50%.</w:t>
      </w:r>
    </w:p>
    <w:p w:rsidR="00CF3DA8" w:rsidRDefault="00CF3DA8" w:rsidP="00CF3DA8">
      <w:pPr>
        <w:spacing w:line="360" w:lineRule="auto"/>
        <w:ind w:firstLine="708"/>
        <w:jc w:val="both"/>
        <w:rPr>
          <w:lang w:val="uk-UA"/>
        </w:rPr>
      </w:pPr>
    </w:p>
    <w:p w:rsidR="00CF3DA8" w:rsidRDefault="00CF3DA8" w:rsidP="00CF3DA8">
      <w:pPr>
        <w:spacing w:line="360" w:lineRule="auto"/>
        <w:ind w:firstLine="708"/>
        <w:jc w:val="both"/>
        <w:rPr>
          <w:lang w:val="uk-UA"/>
        </w:rPr>
      </w:pPr>
    </w:p>
    <w:p w:rsidR="00CF3DA8" w:rsidRDefault="00CF3DA8" w:rsidP="00CF3DA8">
      <w:pPr>
        <w:spacing w:line="360" w:lineRule="auto"/>
        <w:ind w:firstLine="708"/>
        <w:jc w:val="both"/>
        <w:rPr>
          <w:lang w:val="uk-UA"/>
        </w:rPr>
      </w:pPr>
    </w:p>
    <w:p w:rsidR="00CF3DA8" w:rsidRDefault="00CF3DA8" w:rsidP="00CF3DA8">
      <w:pPr>
        <w:spacing w:line="360" w:lineRule="auto"/>
        <w:ind w:firstLine="708"/>
        <w:jc w:val="both"/>
        <w:rPr>
          <w:lang w:val="uk-UA"/>
        </w:rPr>
      </w:pPr>
    </w:p>
    <w:p w:rsidR="00CF3DA8" w:rsidRDefault="00CF3DA8" w:rsidP="00CF3DA8">
      <w:pPr>
        <w:spacing w:line="300" w:lineRule="auto"/>
        <w:ind w:firstLine="708"/>
        <w:jc w:val="both"/>
        <w:rPr>
          <w:bCs/>
          <w:lang w:val="uk-UA"/>
        </w:rPr>
      </w:pPr>
    </w:p>
    <w:p w:rsidR="00CF3DA8" w:rsidRDefault="00CF3DA8" w:rsidP="00CF3DA8">
      <w:pPr>
        <w:spacing w:line="300" w:lineRule="auto"/>
        <w:ind w:firstLine="708"/>
        <w:jc w:val="both"/>
        <w:rPr>
          <w:bCs/>
          <w:lang w:val="uk-UA"/>
        </w:rPr>
      </w:pPr>
    </w:p>
    <w:p w:rsidR="00CF3DA8" w:rsidRDefault="00CF3DA8" w:rsidP="00CF3DA8">
      <w:pPr>
        <w:spacing w:line="300" w:lineRule="auto"/>
        <w:ind w:firstLine="708"/>
        <w:jc w:val="both"/>
        <w:rPr>
          <w:bCs/>
          <w:lang w:val="uk-UA"/>
        </w:rPr>
      </w:pPr>
    </w:p>
    <w:p w:rsidR="00CF3DA8" w:rsidRDefault="00CF3DA8" w:rsidP="00CF3DA8">
      <w:pPr>
        <w:spacing w:line="300" w:lineRule="auto"/>
        <w:ind w:firstLine="708"/>
        <w:jc w:val="both"/>
        <w:rPr>
          <w:bCs/>
          <w:lang w:val="uk-UA"/>
        </w:rPr>
      </w:pPr>
    </w:p>
    <w:p w:rsidR="00CF3DA8" w:rsidRDefault="00CF3DA8" w:rsidP="00CF3DA8">
      <w:pPr>
        <w:spacing w:line="300" w:lineRule="auto"/>
        <w:ind w:firstLine="708"/>
        <w:jc w:val="both"/>
        <w:rPr>
          <w:bCs/>
          <w:lang w:val="uk-UA"/>
        </w:rPr>
      </w:pPr>
    </w:p>
    <w:p w:rsidR="00CF3DA8" w:rsidRDefault="00CF3DA8" w:rsidP="00CF3DA8">
      <w:pPr>
        <w:spacing w:line="300" w:lineRule="auto"/>
        <w:ind w:firstLine="708"/>
        <w:jc w:val="both"/>
        <w:rPr>
          <w:bCs/>
          <w:lang w:val="uk-UA"/>
        </w:rPr>
      </w:pPr>
    </w:p>
    <w:p w:rsidR="00CF3DA8" w:rsidRDefault="00CF3DA8" w:rsidP="00CF3DA8">
      <w:pPr>
        <w:spacing w:line="300" w:lineRule="auto"/>
        <w:rPr>
          <w:lang w:val="uk-UA"/>
        </w:rPr>
      </w:pPr>
    </w:p>
    <w:p w:rsidR="00CF3DA8" w:rsidRDefault="00CF3DA8" w:rsidP="00CF3DA8">
      <w:pPr>
        <w:rPr>
          <w:lang w:val="uk-UA"/>
        </w:rPr>
      </w:pPr>
    </w:p>
    <w:p w:rsidR="00CF3DA8" w:rsidRDefault="00CF3DA8" w:rsidP="00CF3DA8">
      <w:pPr>
        <w:rPr>
          <w:lang w:val="uk-UA"/>
        </w:rPr>
      </w:pPr>
    </w:p>
    <w:p w:rsidR="00CF3DA8" w:rsidRDefault="00CF3DA8" w:rsidP="00CF3DA8">
      <w:pPr>
        <w:rPr>
          <w:lang w:val="uk-UA"/>
        </w:rPr>
      </w:pPr>
    </w:p>
    <w:p w:rsidR="00CF3DA8" w:rsidRDefault="00CF3DA8" w:rsidP="00CF3DA8">
      <w:pPr>
        <w:rPr>
          <w:lang w:val="uk-UA"/>
        </w:rPr>
      </w:pPr>
    </w:p>
    <w:p w:rsidR="00CF3DA8" w:rsidRDefault="00CF3DA8" w:rsidP="00CF3DA8">
      <w:pPr>
        <w:rPr>
          <w:lang w:val="uk-UA"/>
        </w:rPr>
      </w:pPr>
    </w:p>
    <w:p w:rsidR="00CF3DA8" w:rsidRDefault="00CF3DA8" w:rsidP="00CF3DA8">
      <w:pPr>
        <w:rPr>
          <w:lang w:val="uk-UA"/>
        </w:rPr>
      </w:pPr>
    </w:p>
    <w:p w:rsidR="00CF3DA8" w:rsidRDefault="00CF3DA8" w:rsidP="00CF3DA8">
      <w:pPr>
        <w:rPr>
          <w:lang w:val="uk-UA"/>
        </w:rPr>
      </w:pPr>
    </w:p>
    <w:p w:rsidR="00CF3DA8" w:rsidRDefault="00CF3DA8" w:rsidP="00CF3DA8">
      <w:pPr>
        <w:rPr>
          <w:lang w:val="uk-UA"/>
        </w:rPr>
      </w:pPr>
    </w:p>
    <w:p w:rsidR="00CF3DA8" w:rsidRDefault="00CF3DA8" w:rsidP="00CF3DA8">
      <w:pPr>
        <w:jc w:val="both"/>
        <w:rPr>
          <w:b/>
          <w:bCs/>
          <w:sz w:val="28"/>
          <w:szCs w:val="28"/>
          <w:lang w:val="uk-UA"/>
        </w:rPr>
      </w:pPr>
    </w:p>
    <w:p w:rsidR="00CF3DA8" w:rsidRDefault="00CF3DA8" w:rsidP="00CF3DA8">
      <w:pPr>
        <w:jc w:val="both"/>
        <w:rPr>
          <w:b/>
          <w:bCs/>
          <w:sz w:val="28"/>
          <w:szCs w:val="28"/>
          <w:lang w:val="uk-UA"/>
        </w:rPr>
      </w:pPr>
      <w:r>
        <w:rPr>
          <w:b/>
          <w:bCs/>
          <w:sz w:val="28"/>
          <w:szCs w:val="28"/>
          <w:lang w:val="uk-UA"/>
        </w:rPr>
        <w:t>Рис. 1  Ступінь відхилення від контролю (</w:t>
      </w:r>
      <w:r>
        <w:rPr>
          <w:b/>
          <w:bCs/>
          <w:sz w:val="28"/>
          <w:szCs w:val="28"/>
          <w:lang w:val="uk-UA" w:eastAsia="uk-UA"/>
        </w:rPr>
        <w:t>t-критерій</w:t>
      </w:r>
      <w:r>
        <w:rPr>
          <w:b/>
          <w:bCs/>
          <w:sz w:val="28"/>
          <w:szCs w:val="28"/>
          <w:lang w:val="uk-UA"/>
        </w:rPr>
        <w:t>) показників гомеостазу організму хворих на ХСН залежно від фракції викиду лівого шлуночка.</w:t>
      </w:r>
    </w:p>
    <w:p w:rsidR="00CF3DA8" w:rsidRDefault="00CF3DA8" w:rsidP="00CF3DA8">
      <w:pPr>
        <w:jc w:val="both"/>
        <w:rPr>
          <w:sz w:val="28"/>
          <w:szCs w:val="28"/>
          <w:lang w:val="uk-UA"/>
        </w:rPr>
      </w:pPr>
    </w:p>
    <w:p w:rsidR="00CF3DA8" w:rsidRDefault="00CF3DA8" w:rsidP="00CF3DA8">
      <w:pPr>
        <w:ind w:firstLine="708"/>
        <w:jc w:val="both"/>
        <w:rPr>
          <w:sz w:val="28"/>
          <w:szCs w:val="28"/>
          <w:lang w:val="uk-UA"/>
        </w:rPr>
      </w:pPr>
      <w:r>
        <w:rPr>
          <w:sz w:val="28"/>
          <w:szCs w:val="28"/>
          <w:lang w:val="uk-UA"/>
        </w:rPr>
        <w:t>У хворих на ХСН із збереженою систолічною функцією лівого шлуночка у міру її ослаблення (ФВ=41-49%) відбувається кардинальна перебудова рангової структури патогенетичних чинників (рис. 2), в якій провідне місце займають чинники апоптозу, стимуляції клітинної проліферації і гіперактивації кліток</w:t>
      </w:r>
      <w:r>
        <w:rPr>
          <w:sz w:val="28"/>
          <w:szCs w:val="28"/>
          <w:lang w:val="uk-UA" w:eastAsia="uk-UA"/>
        </w:rPr>
        <w:t xml:space="preserve"> (</w:t>
      </w:r>
      <w:r>
        <w:rPr>
          <w:sz w:val="28"/>
          <w:szCs w:val="28"/>
          <w:lang w:val="uk-UA"/>
        </w:rPr>
        <w:t xml:space="preserve">sCD95, р53). Останнє припускає формування ремоделювання серця. Відмінності між групами в активації РААС полягають в тому, що високий ранг НТПП при ФВ≥50% припускає важливість блокування хімазного шляху утворення ангіотензину </w:t>
      </w:r>
      <w:r>
        <w:rPr>
          <w:sz w:val="28"/>
          <w:szCs w:val="28"/>
          <w:lang w:val="uk-UA" w:eastAsia="uk-UA"/>
        </w:rPr>
        <w:t>II</w:t>
      </w:r>
      <w:r>
        <w:rPr>
          <w:sz w:val="28"/>
          <w:szCs w:val="28"/>
          <w:lang w:val="uk-UA"/>
        </w:rPr>
        <w:t xml:space="preserve">, тоді як при ФВ=41%-49% НТПП займає передостаннє місце. </w:t>
      </w:r>
    </w:p>
    <w:p w:rsidR="00CF3DA8" w:rsidRDefault="00CF3DA8" w:rsidP="00CF3DA8">
      <w:pPr>
        <w:autoSpaceDE w:val="0"/>
        <w:autoSpaceDN w:val="0"/>
        <w:ind w:firstLine="708"/>
        <w:jc w:val="both"/>
        <w:rPr>
          <w:lang w:val="uk-UA"/>
        </w:rPr>
      </w:pPr>
      <w:r>
        <w:rPr>
          <w:noProof/>
          <w:sz w:val="28"/>
          <w:szCs w:val="28"/>
          <w:lang w:eastAsia="ru-RU"/>
        </w:rPr>
        <w:lastRenderedPageBreak/>
        <mc:AlternateContent>
          <mc:Choice Requires="wpg">
            <w:drawing>
              <wp:anchor distT="0" distB="0" distL="114300" distR="114300" simplePos="0" relativeHeight="251663360" behindDoc="0" locked="0" layoutInCell="1" allowOverlap="1">
                <wp:simplePos x="0" y="0"/>
                <wp:positionH relativeFrom="column">
                  <wp:posOffset>685800</wp:posOffset>
                </wp:positionH>
                <wp:positionV relativeFrom="paragraph">
                  <wp:posOffset>-228600</wp:posOffset>
                </wp:positionV>
                <wp:extent cx="4800600" cy="9031605"/>
                <wp:effectExtent l="5715" t="1270" r="13335" b="6350"/>
                <wp:wrapNone/>
                <wp:docPr id="559" name="Группа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9031605"/>
                          <a:chOff x="2498" y="14249"/>
                          <a:chExt cx="7560" cy="14223"/>
                        </a:xfrm>
                      </wpg:grpSpPr>
                      <wpg:grpSp>
                        <wpg:cNvPr id="560" name="Group 488"/>
                        <wpg:cNvGrpSpPr>
                          <a:grpSpLocks/>
                        </wpg:cNvGrpSpPr>
                        <wpg:grpSpPr bwMode="auto">
                          <a:xfrm>
                            <a:off x="2498" y="14252"/>
                            <a:ext cx="2520" cy="14220"/>
                            <a:chOff x="2034" y="774"/>
                            <a:chExt cx="2520" cy="14220"/>
                          </a:xfrm>
                        </wpg:grpSpPr>
                        <wps:wsp>
                          <wps:cNvPr id="561" name="Text Box 489"/>
                          <wps:cNvSpPr txBox="1">
                            <a:spLocks noChangeArrowheads="1"/>
                          </wps:cNvSpPr>
                          <wps:spPr bwMode="auto">
                            <a:xfrm>
                              <a:off x="2034" y="149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Альдостерон</w:t>
                                </w:r>
                              </w:p>
                            </w:txbxContent>
                          </wps:txbx>
                          <wps:bodyPr rot="0" vert="horz" wrap="square" lIns="91440" tIns="45720" rIns="91440" bIns="45720" anchor="t" anchorCtr="0" upright="1">
                            <a:noAutofit/>
                          </wps:bodyPr>
                        </wps:wsp>
                        <wps:wsp>
                          <wps:cNvPr id="562" name="Text Box 490"/>
                          <wps:cNvSpPr txBox="1">
                            <a:spLocks noChangeArrowheads="1"/>
                          </wps:cNvSpPr>
                          <wps:spPr bwMode="auto">
                            <a:xfrm>
                              <a:off x="2034" y="221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Тромбоксан В</w:t>
                                </w:r>
                                <w:r>
                                  <w:rPr>
                                    <w:b/>
                                    <w:vertAlign w:val="subscript"/>
                                    <w:lang w:val="uk-UA"/>
                                  </w:rPr>
                                  <w:t>2</w:t>
                                </w:r>
                              </w:p>
                            </w:txbxContent>
                          </wps:txbx>
                          <wps:bodyPr rot="0" vert="horz" wrap="square" lIns="91440" tIns="45720" rIns="91440" bIns="45720" anchor="t" anchorCtr="0" upright="1">
                            <a:noAutofit/>
                          </wps:bodyPr>
                        </wps:wsp>
                        <wps:wsp>
                          <wps:cNvPr id="563" name="Text Box 491"/>
                          <wps:cNvSpPr txBox="1">
                            <a:spLocks noChangeArrowheads="1"/>
                          </wps:cNvSpPr>
                          <wps:spPr bwMode="auto">
                            <a:xfrm>
                              <a:off x="2034" y="293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Інтерлейкін-1β</w:t>
                                </w:r>
                              </w:p>
                            </w:txbxContent>
                          </wps:txbx>
                          <wps:bodyPr rot="0" vert="horz" wrap="square" lIns="91440" tIns="45720" rIns="91440" bIns="45720" anchor="t" anchorCtr="0" upright="1">
                            <a:noAutofit/>
                          </wps:bodyPr>
                        </wps:wsp>
                        <wps:wsp>
                          <wps:cNvPr id="564" name="Text Box 492"/>
                          <wps:cNvSpPr txBox="1">
                            <a:spLocks noChangeArrowheads="1"/>
                          </wps:cNvSpPr>
                          <wps:spPr bwMode="auto">
                            <a:xfrm>
                              <a:off x="2034" y="365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Ангіотензин II</w:t>
                                </w:r>
                              </w:p>
                            </w:txbxContent>
                          </wps:txbx>
                          <wps:bodyPr rot="0" vert="horz" wrap="square" lIns="91440" tIns="45720" rIns="91440" bIns="45720" anchor="t" anchorCtr="0" upright="1">
                            <a:noAutofit/>
                          </wps:bodyPr>
                        </wps:wsp>
                        <wps:wsp>
                          <wps:cNvPr id="565" name="Text Box 493"/>
                          <wps:cNvSpPr txBox="1">
                            <a:spLocks noChangeArrowheads="1"/>
                          </wps:cNvSpPr>
                          <wps:spPr bwMode="auto">
                            <a:xfrm>
                              <a:off x="2034" y="437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Кальпаїни</w:t>
                                </w:r>
                              </w:p>
                            </w:txbxContent>
                          </wps:txbx>
                          <wps:bodyPr rot="0" vert="horz" wrap="square" lIns="91440" tIns="45720" rIns="91440" bIns="45720" anchor="t" anchorCtr="0" upright="1">
                            <a:noAutofit/>
                          </wps:bodyPr>
                        </wps:wsp>
                        <wps:wsp>
                          <wps:cNvPr id="566" name="Text Box 494"/>
                          <wps:cNvSpPr txBox="1">
                            <a:spLocks noChangeArrowheads="1"/>
                          </wps:cNvSpPr>
                          <wps:spPr bwMode="auto">
                            <a:xfrm>
                              <a:off x="2034" y="509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НТПП</w:t>
                                </w:r>
                              </w:p>
                            </w:txbxContent>
                          </wps:txbx>
                          <wps:bodyPr rot="0" vert="horz" wrap="square" lIns="91440" tIns="45720" rIns="91440" bIns="45720" anchor="t" anchorCtr="0" upright="1">
                            <a:noAutofit/>
                          </wps:bodyPr>
                        </wps:wsp>
                        <wps:wsp>
                          <wps:cNvPr id="567" name="Text Box 495"/>
                          <wps:cNvSpPr txBox="1">
                            <a:spLocks noChangeArrowheads="1"/>
                          </wps:cNvSpPr>
                          <wps:spPr bwMode="auto">
                            <a:xfrm>
                              <a:off x="2034" y="581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α-2-МГ</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68" name="Text Box 496"/>
                          <wps:cNvSpPr txBox="1">
                            <a:spLocks noChangeArrowheads="1"/>
                          </wps:cNvSpPr>
                          <wps:spPr bwMode="auto">
                            <a:xfrm>
                              <a:off x="2034" y="653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ФНП-α</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69" name="Text Box 497"/>
                          <wps:cNvSpPr txBox="1">
                            <a:spLocks noChangeArrowheads="1"/>
                          </wps:cNvSpPr>
                          <wps:spPr bwMode="auto">
                            <a:xfrm>
                              <a:off x="2034" y="725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α-1-ІП</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70" name="Text Box 498"/>
                          <wps:cNvSpPr txBox="1">
                            <a:spLocks noChangeArrowheads="1"/>
                          </wps:cNvSpPr>
                          <wps:spPr bwMode="auto">
                            <a:xfrm>
                              <a:off x="2034" y="797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Адреналін</w:t>
                                </w:r>
                              </w:p>
                            </w:txbxContent>
                          </wps:txbx>
                          <wps:bodyPr rot="0" vert="horz" wrap="square" lIns="91440" tIns="45720" rIns="91440" bIns="45720" anchor="t" anchorCtr="0" upright="1">
                            <a:noAutofit/>
                          </wps:bodyPr>
                        </wps:wsp>
                        <wps:wsp>
                          <wps:cNvPr id="571" name="Text Box 499"/>
                          <wps:cNvSpPr txBox="1">
                            <a:spLocks noChangeArrowheads="1"/>
                          </wps:cNvSpPr>
                          <wps:spPr bwMode="auto">
                            <a:xfrm>
                              <a:off x="2034" y="869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Ендотелін-1</w:t>
                                </w:r>
                              </w:p>
                            </w:txbxContent>
                          </wps:txbx>
                          <wps:bodyPr rot="0" vert="horz" wrap="square" lIns="91440" tIns="45720" rIns="91440" bIns="45720" anchor="t" anchorCtr="0" upright="1">
                            <a:noAutofit/>
                          </wps:bodyPr>
                        </wps:wsp>
                        <wps:wsp>
                          <wps:cNvPr id="572" name="Text Box 500"/>
                          <wps:cNvSpPr txBox="1">
                            <a:spLocks noChangeArrowheads="1"/>
                          </wps:cNvSpPr>
                          <wps:spPr bwMode="auto">
                            <a:xfrm>
                              <a:off x="2034" y="941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р53</w:t>
                                </w:r>
                              </w:p>
                            </w:txbxContent>
                          </wps:txbx>
                          <wps:bodyPr rot="0" vert="horz" wrap="square" lIns="91440" tIns="45720" rIns="91440" bIns="45720" anchor="t" anchorCtr="0" upright="1">
                            <a:noAutofit/>
                          </wps:bodyPr>
                        </wps:wsp>
                        <wps:wsp>
                          <wps:cNvPr id="573" name="Text Box 501"/>
                          <wps:cNvSpPr txBox="1">
                            <a:spLocks noChangeArrowheads="1"/>
                          </wps:cNvSpPr>
                          <wps:spPr bwMode="auto">
                            <a:xfrm>
                              <a:off x="2034" y="1013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6-кето ПГФ 1α</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74" name="Text Box 502"/>
                          <wps:cNvSpPr txBox="1">
                            <a:spLocks noChangeArrowheads="1"/>
                          </wps:cNvSpPr>
                          <wps:spPr bwMode="auto">
                            <a:xfrm>
                              <a:off x="2034" y="1085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Інтерлейкін-6</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75" name="Text Box 503"/>
                          <wps:cNvSpPr txBox="1">
                            <a:spLocks noChangeArrowheads="1"/>
                          </wps:cNvSpPr>
                          <wps:spPr bwMode="auto">
                            <a:xfrm>
                              <a:off x="2034" y="1157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цГМФ</w:t>
                                </w:r>
                              </w:p>
                            </w:txbxContent>
                          </wps:txbx>
                          <wps:bodyPr rot="0" vert="horz" wrap="square" lIns="91440" tIns="45720" rIns="91440" bIns="45720" anchor="t" anchorCtr="0" upright="1">
                            <a:noAutofit/>
                          </wps:bodyPr>
                        </wps:wsp>
                        <wps:wsp>
                          <wps:cNvPr id="576" name="Text Box 504"/>
                          <wps:cNvSpPr txBox="1">
                            <a:spLocks noChangeArrowheads="1"/>
                          </wps:cNvSpPr>
                          <wps:spPr bwMode="auto">
                            <a:xfrm>
                              <a:off x="2034" y="1229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Норадреналін</w:t>
                                </w:r>
                              </w:p>
                            </w:txbxContent>
                          </wps:txbx>
                          <wps:bodyPr rot="0" vert="horz" wrap="square" lIns="91440" tIns="45720" rIns="91440" bIns="45720" anchor="t" anchorCtr="0" upright="1">
                            <a:noAutofit/>
                          </wps:bodyPr>
                        </wps:wsp>
                        <wps:wsp>
                          <wps:cNvPr id="577" name="Text Box 505"/>
                          <wps:cNvSpPr txBox="1">
                            <a:spLocks noChangeArrowheads="1"/>
                          </wps:cNvSpPr>
                          <wps:spPr bwMode="auto">
                            <a:xfrm>
                              <a:off x="2034" y="1301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Тонін</w:t>
                                </w:r>
                              </w:p>
                            </w:txbxContent>
                          </wps:txbx>
                          <wps:bodyPr rot="0" vert="horz" wrap="square" lIns="91440" tIns="45720" rIns="91440" bIns="45720" anchor="t" anchorCtr="0" upright="1">
                            <a:noAutofit/>
                          </wps:bodyPr>
                        </wps:wsp>
                        <wps:wsp>
                          <wps:cNvPr id="578" name="Text Box 506"/>
                          <wps:cNvSpPr txBox="1">
                            <a:spLocks noChangeArrowheads="1"/>
                          </wps:cNvSpPr>
                          <wps:spPr bwMode="auto">
                            <a:xfrm>
                              <a:off x="2034" y="1373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Інтерлейкін-4</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79" name="Text Box 507"/>
                          <wps:cNvSpPr txBox="1">
                            <a:spLocks noChangeArrowheads="1"/>
                          </wps:cNvSpPr>
                          <wps:spPr bwMode="auto">
                            <a:xfrm>
                              <a:off x="2034" y="1445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en-US"/>
                                  </w:rPr>
                                  <w:t>sCD95</w:t>
                                </w:r>
                              </w:p>
                            </w:txbxContent>
                          </wps:txbx>
                          <wps:bodyPr rot="0" vert="horz" wrap="square" lIns="91440" tIns="45720" rIns="91440" bIns="45720" anchor="t" anchorCtr="0" upright="1">
                            <a:noAutofit/>
                          </wps:bodyPr>
                        </wps:wsp>
                        <wps:wsp>
                          <wps:cNvPr id="580" name="Text Box 508"/>
                          <wps:cNvSpPr txBox="1">
                            <a:spLocks noChangeArrowheads="1"/>
                          </wps:cNvSpPr>
                          <wps:spPr bwMode="auto">
                            <a:xfrm>
                              <a:off x="2034" y="77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sz w:val="28"/>
                                    <w:szCs w:val="28"/>
                                    <w:lang w:val="uk-UA"/>
                                  </w:rPr>
                                </w:pPr>
                                <w:r>
                                  <w:rPr>
                                    <w:b/>
                                    <w:sz w:val="28"/>
                                    <w:szCs w:val="28"/>
                                    <w:lang w:val="uk-UA"/>
                                  </w:rPr>
                                  <w:t>ФВ≥50%</w:t>
                                </w:r>
                              </w:p>
                            </w:txbxContent>
                          </wps:txbx>
                          <wps:bodyPr rot="0" vert="horz" wrap="square" lIns="91440" tIns="45720" rIns="91440" bIns="45720" anchor="t" anchorCtr="0" upright="1">
                            <a:noAutofit/>
                          </wps:bodyPr>
                        </wps:wsp>
                      </wpg:grpSp>
                      <wpg:grpSp>
                        <wpg:cNvPr id="581" name="Group 509"/>
                        <wpg:cNvGrpSpPr>
                          <a:grpSpLocks/>
                        </wpg:cNvGrpSpPr>
                        <wpg:grpSpPr bwMode="auto">
                          <a:xfrm>
                            <a:off x="7538" y="14252"/>
                            <a:ext cx="2520" cy="14220"/>
                            <a:chOff x="2034" y="774"/>
                            <a:chExt cx="2520" cy="14220"/>
                          </a:xfrm>
                        </wpg:grpSpPr>
                        <wps:wsp>
                          <wps:cNvPr id="582" name="Text Box 510"/>
                          <wps:cNvSpPr txBox="1">
                            <a:spLocks noChangeArrowheads="1"/>
                          </wps:cNvSpPr>
                          <wps:spPr bwMode="auto">
                            <a:xfrm>
                              <a:off x="2034" y="149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en-US"/>
                                  </w:rPr>
                                  <w:t>sCD95</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83" name="Text Box 511"/>
                          <wps:cNvSpPr txBox="1">
                            <a:spLocks noChangeArrowheads="1"/>
                          </wps:cNvSpPr>
                          <wps:spPr bwMode="auto">
                            <a:xfrm>
                              <a:off x="2034" y="221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Альдостерон</w:t>
                                </w:r>
                              </w:p>
                            </w:txbxContent>
                          </wps:txbx>
                          <wps:bodyPr rot="0" vert="horz" wrap="square" lIns="91440" tIns="45720" rIns="91440" bIns="45720" anchor="t" anchorCtr="0" upright="1">
                            <a:noAutofit/>
                          </wps:bodyPr>
                        </wps:wsp>
                        <wps:wsp>
                          <wps:cNvPr id="584" name="Text Box 512"/>
                          <wps:cNvSpPr txBox="1">
                            <a:spLocks noChangeArrowheads="1"/>
                          </wps:cNvSpPr>
                          <wps:spPr bwMode="auto">
                            <a:xfrm>
                              <a:off x="2034" y="293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Тромбоксан В</w:t>
                                </w:r>
                                <w:r>
                                  <w:rPr>
                                    <w:b/>
                                    <w:vertAlign w:val="subscript"/>
                                    <w:lang w:val="uk-UA"/>
                                  </w:rPr>
                                  <w:t>2</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85" name="Text Box 513"/>
                          <wps:cNvSpPr txBox="1">
                            <a:spLocks noChangeArrowheads="1"/>
                          </wps:cNvSpPr>
                          <wps:spPr bwMode="auto">
                            <a:xfrm>
                              <a:off x="2034" y="365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р53</w:t>
                                </w:r>
                              </w:p>
                            </w:txbxContent>
                          </wps:txbx>
                          <wps:bodyPr rot="0" vert="horz" wrap="square" lIns="91440" tIns="45720" rIns="91440" bIns="45720" anchor="t" anchorCtr="0" upright="1">
                            <a:noAutofit/>
                          </wps:bodyPr>
                        </wps:wsp>
                        <wps:wsp>
                          <wps:cNvPr id="586" name="Text Box 514"/>
                          <wps:cNvSpPr txBox="1">
                            <a:spLocks noChangeArrowheads="1"/>
                          </wps:cNvSpPr>
                          <wps:spPr bwMode="auto">
                            <a:xfrm>
                              <a:off x="2034" y="437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Інтерлейкін-1β</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87" name="Text Box 515"/>
                          <wps:cNvSpPr txBox="1">
                            <a:spLocks noChangeArrowheads="1"/>
                          </wps:cNvSpPr>
                          <wps:spPr bwMode="auto">
                            <a:xfrm>
                              <a:off x="2034" y="509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ФНП-α</w:t>
                                </w:r>
                              </w:p>
                            </w:txbxContent>
                          </wps:txbx>
                          <wps:bodyPr rot="0" vert="horz" wrap="square" lIns="91440" tIns="45720" rIns="91440" bIns="45720" anchor="t" anchorCtr="0" upright="1">
                            <a:noAutofit/>
                          </wps:bodyPr>
                        </wps:wsp>
                        <wps:wsp>
                          <wps:cNvPr id="588" name="Text Box 516"/>
                          <wps:cNvSpPr txBox="1">
                            <a:spLocks noChangeArrowheads="1"/>
                          </wps:cNvSpPr>
                          <wps:spPr bwMode="auto">
                            <a:xfrm>
                              <a:off x="2034" y="581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6-кето ПГФ 1α</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89" name="Text Box 517"/>
                          <wps:cNvSpPr txBox="1">
                            <a:spLocks noChangeArrowheads="1"/>
                          </wps:cNvSpPr>
                          <wps:spPr bwMode="auto">
                            <a:xfrm>
                              <a:off x="2034" y="653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Ангіотензин II</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90" name="Text Box 518"/>
                          <wps:cNvSpPr txBox="1">
                            <a:spLocks noChangeArrowheads="1"/>
                          </wps:cNvSpPr>
                          <wps:spPr bwMode="auto">
                            <a:xfrm>
                              <a:off x="2034" y="725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Ендотелін-1</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91" name="Text Box 519"/>
                          <wps:cNvSpPr txBox="1">
                            <a:spLocks noChangeArrowheads="1"/>
                          </wps:cNvSpPr>
                          <wps:spPr bwMode="auto">
                            <a:xfrm>
                              <a:off x="2034" y="797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Адреналін</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92" name="Text Box 520"/>
                          <wps:cNvSpPr txBox="1">
                            <a:spLocks noChangeArrowheads="1"/>
                          </wps:cNvSpPr>
                          <wps:spPr bwMode="auto">
                            <a:xfrm>
                              <a:off x="2034" y="869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Кальпаїни</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93" name="Text Box 521"/>
                          <wps:cNvSpPr txBox="1">
                            <a:spLocks noChangeArrowheads="1"/>
                          </wps:cNvSpPr>
                          <wps:spPr bwMode="auto">
                            <a:xfrm>
                              <a:off x="2034" y="941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α-2-МГ</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94" name="Text Box 522"/>
                          <wps:cNvSpPr txBox="1">
                            <a:spLocks noChangeArrowheads="1"/>
                          </wps:cNvSpPr>
                          <wps:spPr bwMode="auto">
                            <a:xfrm>
                              <a:off x="2034" y="1013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Інтерлейкін-6</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95" name="Text Box 523"/>
                          <wps:cNvSpPr txBox="1">
                            <a:spLocks noChangeArrowheads="1"/>
                          </wps:cNvSpPr>
                          <wps:spPr bwMode="auto">
                            <a:xfrm>
                              <a:off x="2034" y="1085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Інтерлейкін-4</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96" name="Text Box 524"/>
                          <wps:cNvSpPr txBox="1">
                            <a:spLocks noChangeArrowheads="1"/>
                          </wps:cNvSpPr>
                          <wps:spPr bwMode="auto">
                            <a:xfrm>
                              <a:off x="2034" y="1157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цГМФ</w:t>
                                </w:r>
                              </w:p>
                            </w:txbxContent>
                          </wps:txbx>
                          <wps:bodyPr rot="0" vert="horz" wrap="square" lIns="91440" tIns="45720" rIns="91440" bIns="45720" anchor="t" anchorCtr="0" upright="1">
                            <a:noAutofit/>
                          </wps:bodyPr>
                        </wps:wsp>
                        <wps:wsp>
                          <wps:cNvPr id="597" name="Text Box 525"/>
                          <wps:cNvSpPr txBox="1">
                            <a:spLocks noChangeArrowheads="1"/>
                          </wps:cNvSpPr>
                          <wps:spPr bwMode="auto">
                            <a:xfrm>
                              <a:off x="2034" y="1229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Норадреналін</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98" name="Text Box 526"/>
                          <wps:cNvSpPr txBox="1">
                            <a:spLocks noChangeArrowheads="1"/>
                          </wps:cNvSpPr>
                          <wps:spPr bwMode="auto">
                            <a:xfrm>
                              <a:off x="2034" y="1301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α-1-ІП</w:t>
                                </w:r>
                              </w:p>
                            </w:txbxContent>
                          </wps:txbx>
                          <wps:bodyPr rot="0" vert="horz" wrap="square" lIns="91440" tIns="45720" rIns="91440" bIns="45720" anchor="t" anchorCtr="0" upright="1">
                            <a:noAutofit/>
                          </wps:bodyPr>
                        </wps:wsp>
                        <wps:wsp>
                          <wps:cNvPr id="599" name="Text Box 527"/>
                          <wps:cNvSpPr txBox="1">
                            <a:spLocks noChangeArrowheads="1"/>
                          </wps:cNvSpPr>
                          <wps:spPr bwMode="auto">
                            <a:xfrm>
                              <a:off x="2034" y="1373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НТПП</w:t>
                                </w:r>
                              </w:p>
                            </w:txbxContent>
                          </wps:txbx>
                          <wps:bodyPr rot="0" vert="horz" wrap="square" lIns="91440" tIns="45720" rIns="91440" bIns="45720" anchor="t" anchorCtr="0" upright="1">
                            <a:noAutofit/>
                          </wps:bodyPr>
                        </wps:wsp>
                        <wps:wsp>
                          <wps:cNvPr id="600" name="Text Box 528"/>
                          <wps:cNvSpPr txBox="1">
                            <a:spLocks noChangeArrowheads="1"/>
                          </wps:cNvSpPr>
                          <wps:spPr bwMode="auto">
                            <a:xfrm>
                              <a:off x="2034" y="14454"/>
                              <a:ext cx="252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Тонін</w:t>
                                </w:r>
                              </w:p>
                            </w:txbxContent>
                          </wps:txbx>
                          <wps:bodyPr rot="0" vert="horz" wrap="square" lIns="91440" tIns="45720" rIns="91440" bIns="45720" anchor="t" anchorCtr="0" upright="1">
                            <a:noAutofit/>
                          </wps:bodyPr>
                        </wps:wsp>
                        <wps:wsp>
                          <wps:cNvPr id="601" name="Text Box 529"/>
                          <wps:cNvSpPr txBox="1">
                            <a:spLocks noChangeArrowheads="1"/>
                          </wps:cNvSpPr>
                          <wps:spPr bwMode="auto">
                            <a:xfrm>
                              <a:off x="2034" y="77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sz w:val="28"/>
                                    <w:szCs w:val="28"/>
                                    <w:lang w:val="uk-UA"/>
                                  </w:rPr>
                                </w:pPr>
                                <w:r>
                                  <w:rPr>
                                    <w:b/>
                                    <w:sz w:val="28"/>
                                    <w:szCs w:val="28"/>
                                    <w:lang w:val="uk-UA"/>
                                  </w:rPr>
                                  <w:t>ФВ=41% - 49%</w:t>
                                </w:r>
                              </w:p>
                            </w:txbxContent>
                          </wps:txbx>
                          <wps:bodyPr rot="0" vert="horz" wrap="square" lIns="91440" tIns="45720" rIns="91440" bIns="45720" anchor="t" anchorCtr="0" upright="1">
                            <a:noAutofit/>
                          </wps:bodyPr>
                        </wps:wsp>
                      </wpg:grpSp>
                      <wpg:grpSp>
                        <wpg:cNvPr id="602" name="Group 530"/>
                        <wpg:cNvGrpSpPr>
                          <a:grpSpLocks/>
                        </wpg:cNvGrpSpPr>
                        <wpg:grpSpPr bwMode="auto">
                          <a:xfrm>
                            <a:off x="5378" y="14249"/>
                            <a:ext cx="1800" cy="14223"/>
                            <a:chOff x="2034" y="774"/>
                            <a:chExt cx="2520" cy="14220"/>
                          </a:xfrm>
                        </wpg:grpSpPr>
                        <wps:wsp>
                          <wps:cNvPr id="603" name="Text Box 531"/>
                          <wps:cNvSpPr txBox="1">
                            <a:spLocks noChangeArrowheads="1"/>
                          </wps:cNvSpPr>
                          <wps:spPr bwMode="auto">
                            <a:xfrm>
                              <a:off x="2034" y="149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w:t>
                                </w:r>
                              </w:p>
                            </w:txbxContent>
                          </wps:txbx>
                          <wps:bodyPr rot="0" vert="horz" wrap="square" lIns="91440" tIns="45720" rIns="91440" bIns="45720" anchor="t" anchorCtr="0" upright="1">
                            <a:noAutofit/>
                          </wps:bodyPr>
                        </wps:wsp>
                        <wps:wsp>
                          <wps:cNvPr id="604" name="Text Box 532"/>
                          <wps:cNvSpPr txBox="1">
                            <a:spLocks noChangeArrowheads="1"/>
                          </wps:cNvSpPr>
                          <wps:spPr bwMode="auto">
                            <a:xfrm>
                              <a:off x="2034" y="221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2</w:t>
                                </w:r>
                              </w:p>
                            </w:txbxContent>
                          </wps:txbx>
                          <wps:bodyPr rot="0" vert="horz" wrap="square" lIns="91440" tIns="45720" rIns="91440" bIns="45720" anchor="t" anchorCtr="0" upright="1">
                            <a:noAutofit/>
                          </wps:bodyPr>
                        </wps:wsp>
                        <wps:wsp>
                          <wps:cNvPr id="605" name="Text Box 533"/>
                          <wps:cNvSpPr txBox="1">
                            <a:spLocks noChangeArrowheads="1"/>
                          </wps:cNvSpPr>
                          <wps:spPr bwMode="auto">
                            <a:xfrm>
                              <a:off x="2034" y="293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3</w:t>
                                </w:r>
                              </w:p>
                            </w:txbxContent>
                          </wps:txbx>
                          <wps:bodyPr rot="0" vert="horz" wrap="square" lIns="91440" tIns="45720" rIns="91440" bIns="45720" anchor="t" anchorCtr="0" upright="1">
                            <a:noAutofit/>
                          </wps:bodyPr>
                        </wps:wsp>
                        <wps:wsp>
                          <wps:cNvPr id="606" name="Text Box 534"/>
                          <wps:cNvSpPr txBox="1">
                            <a:spLocks noChangeArrowheads="1"/>
                          </wps:cNvSpPr>
                          <wps:spPr bwMode="auto">
                            <a:xfrm>
                              <a:off x="2034" y="365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4</w:t>
                                </w:r>
                              </w:p>
                            </w:txbxContent>
                          </wps:txbx>
                          <wps:bodyPr rot="0" vert="horz" wrap="square" lIns="91440" tIns="45720" rIns="91440" bIns="45720" anchor="t" anchorCtr="0" upright="1">
                            <a:noAutofit/>
                          </wps:bodyPr>
                        </wps:wsp>
                        <wps:wsp>
                          <wps:cNvPr id="607" name="Text Box 535"/>
                          <wps:cNvSpPr txBox="1">
                            <a:spLocks noChangeArrowheads="1"/>
                          </wps:cNvSpPr>
                          <wps:spPr bwMode="auto">
                            <a:xfrm>
                              <a:off x="2034" y="437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5</w:t>
                                </w:r>
                              </w:p>
                            </w:txbxContent>
                          </wps:txbx>
                          <wps:bodyPr rot="0" vert="horz" wrap="square" lIns="91440" tIns="45720" rIns="91440" bIns="45720" anchor="t" anchorCtr="0" upright="1">
                            <a:noAutofit/>
                          </wps:bodyPr>
                        </wps:wsp>
                        <wps:wsp>
                          <wps:cNvPr id="608" name="Text Box 536"/>
                          <wps:cNvSpPr txBox="1">
                            <a:spLocks noChangeArrowheads="1"/>
                          </wps:cNvSpPr>
                          <wps:spPr bwMode="auto">
                            <a:xfrm>
                              <a:off x="2034" y="509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6</w:t>
                                </w:r>
                              </w:p>
                            </w:txbxContent>
                          </wps:txbx>
                          <wps:bodyPr rot="0" vert="horz" wrap="square" lIns="91440" tIns="45720" rIns="91440" bIns="45720" anchor="t" anchorCtr="0" upright="1">
                            <a:noAutofit/>
                          </wps:bodyPr>
                        </wps:wsp>
                        <wps:wsp>
                          <wps:cNvPr id="609" name="Text Box 537"/>
                          <wps:cNvSpPr txBox="1">
                            <a:spLocks noChangeArrowheads="1"/>
                          </wps:cNvSpPr>
                          <wps:spPr bwMode="auto">
                            <a:xfrm>
                              <a:off x="2034" y="581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7</w:t>
                                </w:r>
                              </w:p>
                            </w:txbxContent>
                          </wps:txbx>
                          <wps:bodyPr rot="0" vert="horz" wrap="square" lIns="91440" tIns="45720" rIns="91440" bIns="45720" anchor="t" anchorCtr="0" upright="1">
                            <a:noAutofit/>
                          </wps:bodyPr>
                        </wps:wsp>
                        <wps:wsp>
                          <wps:cNvPr id="610" name="Text Box 538"/>
                          <wps:cNvSpPr txBox="1">
                            <a:spLocks noChangeArrowheads="1"/>
                          </wps:cNvSpPr>
                          <wps:spPr bwMode="auto">
                            <a:xfrm>
                              <a:off x="2034" y="653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8</w:t>
                                </w:r>
                              </w:p>
                            </w:txbxContent>
                          </wps:txbx>
                          <wps:bodyPr rot="0" vert="horz" wrap="square" lIns="91440" tIns="45720" rIns="91440" bIns="45720" anchor="t" anchorCtr="0" upright="1">
                            <a:noAutofit/>
                          </wps:bodyPr>
                        </wps:wsp>
                        <wps:wsp>
                          <wps:cNvPr id="611" name="Text Box 539"/>
                          <wps:cNvSpPr txBox="1">
                            <a:spLocks noChangeArrowheads="1"/>
                          </wps:cNvSpPr>
                          <wps:spPr bwMode="auto">
                            <a:xfrm>
                              <a:off x="2034" y="725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9</w:t>
                                </w:r>
                              </w:p>
                            </w:txbxContent>
                          </wps:txbx>
                          <wps:bodyPr rot="0" vert="horz" wrap="square" lIns="91440" tIns="45720" rIns="91440" bIns="45720" anchor="t" anchorCtr="0" upright="1">
                            <a:noAutofit/>
                          </wps:bodyPr>
                        </wps:wsp>
                        <wps:wsp>
                          <wps:cNvPr id="612" name="Text Box 540"/>
                          <wps:cNvSpPr txBox="1">
                            <a:spLocks noChangeArrowheads="1"/>
                          </wps:cNvSpPr>
                          <wps:spPr bwMode="auto">
                            <a:xfrm>
                              <a:off x="2034" y="797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10</w:t>
                                </w:r>
                              </w:p>
                            </w:txbxContent>
                          </wps:txbx>
                          <wps:bodyPr rot="0" vert="horz" wrap="square" lIns="91440" tIns="45720" rIns="91440" bIns="45720" anchor="t" anchorCtr="0" upright="1">
                            <a:noAutofit/>
                          </wps:bodyPr>
                        </wps:wsp>
                        <wps:wsp>
                          <wps:cNvPr id="613" name="Text Box 541"/>
                          <wps:cNvSpPr txBox="1">
                            <a:spLocks noChangeArrowheads="1"/>
                          </wps:cNvSpPr>
                          <wps:spPr bwMode="auto">
                            <a:xfrm>
                              <a:off x="2034" y="869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11</w:t>
                                </w:r>
                              </w:p>
                            </w:txbxContent>
                          </wps:txbx>
                          <wps:bodyPr rot="0" vert="horz" wrap="square" lIns="91440" tIns="45720" rIns="91440" bIns="45720" anchor="t" anchorCtr="0" upright="1">
                            <a:noAutofit/>
                          </wps:bodyPr>
                        </wps:wsp>
                        <wps:wsp>
                          <wps:cNvPr id="614" name="Text Box 542"/>
                          <wps:cNvSpPr txBox="1">
                            <a:spLocks noChangeArrowheads="1"/>
                          </wps:cNvSpPr>
                          <wps:spPr bwMode="auto">
                            <a:xfrm>
                              <a:off x="2034" y="941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12</w:t>
                                </w:r>
                              </w:p>
                            </w:txbxContent>
                          </wps:txbx>
                          <wps:bodyPr rot="0" vert="horz" wrap="square" lIns="91440" tIns="45720" rIns="91440" bIns="45720" anchor="t" anchorCtr="0" upright="1">
                            <a:noAutofit/>
                          </wps:bodyPr>
                        </wps:wsp>
                        <wps:wsp>
                          <wps:cNvPr id="615" name="Text Box 543"/>
                          <wps:cNvSpPr txBox="1">
                            <a:spLocks noChangeArrowheads="1"/>
                          </wps:cNvSpPr>
                          <wps:spPr bwMode="auto">
                            <a:xfrm>
                              <a:off x="2034" y="1013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13</w:t>
                                </w:r>
                              </w:p>
                            </w:txbxContent>
                          </wps:txbx>
                          <wps:bodyPr rot="0" vert="horz" wrap="square" lIns="91440" tIns="45720" rIns="91440" bIns="45720" anchor="t" anchorCtr="0" upright="1">
                            <a:noAutofit/>
                          </wps:bodyPr>
                        </wps:wsp>
                        <wps:wsp>
                          <wps:cNvPr id="616" name="Text Box 544"/>
                          <wps:cNvSpPr txBox="1">
                            <a:spLocks noChangeArrowheads="1"/>
                          </wps:cNvSpPr>
                          <wps:spPr bwMode="auto">
                            <a:xfrm>
                              <a:off x="2034" y="1085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14</w:t>
                                </w:r>
                              </w:p>
                            </w:txbxContent>
                          </wps:txbx>
                          <wps:bodyPr rot="0" vert="horz" wrap="square" lIns="91440" tIns="45720" rIns="91440" bIns="45720" anchor="t" anchorCtr="0" upright="1">
                            <a:noAutofit/>
                          </wps:bodyPr>
                        </wps:wsp>
                        <wps:wsp>
                          <wps:cNvPr id="617" name="Text Box 545"/>
                          <wps:cNvSpPr txBox="1">
                            <a:spLocks noChangeArrowheads="1"/>
                          </wps:cNvSpPr>
                          <wps:spPr bwMode="auto">
                            <a:xfrm>
                              <a:off x="2034" y="1157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15</w:t>
                                </w:r>
                              </w:p>
                            </w:txbxContent>
                          </wps:txbx>
                          <wps:bodyPr rot="0" vert="horz" wrap="square" lIns="91440" tIns="45720" rIns="91440" bIns="45720" anchor="t" anchorCtr="0" upright="1">
                            <a:noAutofit/>
                          </wps:bodyPr>
                        </wps:wsp>
                        <wps:wsp>
                          <wps:cNvPr id="618" name="Text Box 546"/>
                          <wps:cNvSpPr txBox="1">
                            <a:spLocks noChangeArrowheads="1"/>
                          </wps:cNvSpPr>
                          <wps:spPr bwMode="auto">
                            <a:xfrm>
                              <a:off x="2034" y="1229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16</w:t>
                                </w:r>
                              </w:p>
                            </w:txbxContent>
                          </wps:txbx>
                          <wps:bodyPr rot="0" vert="horz" wrap="square" lIns="91440" tIns="45720" rIns="91440" bIns="45720" anchor="t" anchorCtr="0" upright="1">
                            <a:noAutofit/>
                          </wps:bodyPr>
                        </wps:wsp>
                        <wps:wsp>
                          <wps:cNvPr id="619" name="Text Box 547"/>
                          <wps:cNvSpPr txBox="1">
                            <a:spLocks noChangeArrowheads="1"/>
                          </wps:cNvSpPr>
                          <wps:spPr bwMode="auto">
                            <a:xfrm>
                              <a:off x="2034" y="1301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17</w:t>
                                </w:r>
                              </w:p>
                            </w:txbxContent>
                          </wps:txbx>
                          <wps:bodyPr rot="0" vert="horz" wrap="square" lIns="91440" tIns="45720" rIns="91440" bIns="45720" anchor="t" anchorCtr="0" upright="1">
                            <a:noAutofit/>
                          </wps:bodyPr>
                        </wps:wsp>
                        <wps:wsp>
                          <wps:cNvPr id="620" name="Text Box 548"/>
                          <wps:cNvSpPr txBox="1">
                            <a:spLocks noChangeArrowheads="1"/>
                          </wps:cNvSpPr>
                          <wps:spPr bwMode="auto">
                            <a:xfrm>
                              <a:off x="2034" y="1373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18</w:t>
                                </w:r>
                              </w:p>
                            </w:txbxContent>
                          </wps:txbx>
                          <wps:bodyPr rot="0" vert="horz" wrap="square" lIns="91440" tIns="45720" rIns="91440" bIns="45720" anchor="t" anchorCtr="0" upright="1">
                            <a:noAutofit/>
                          </wps:bodyPr>
                        </wps:wsp>
                        <wps:wsp>
                          <wps:cNvPr id="621" name="Text Box 549"/>
                          <wps:cNvSpPr txBox="1">
                            <a:spLocks noChangeArrowheads="1"/>
                          </wps:cNvSpPr>
                          <wps:spPr bwMode="auto">
                            <a:xfrm>
                              <a:off x="2034" y="1445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19</w:t>
                                </w:r>
                              </w:p>
                            </w:txbxContent>
                          </wps:txbx>
                          <wps:bodyPr rot="0" vert="horz" wrap="square" lIns="91440" tIns="45720" rIns="91440" bIns="45720" anchor="t" anchorCtr="0" upright="1">
                            <a:noAutofit/>
                          </wps:bodyPr>
                        </wps:wsp>
                        <wps:wsp>
                          <wps:cNvPr id="622" name="Text Box 550"/>
                          <wps:cNvSpPr txBox="1">
                            <a:spLocks noChangeArrowheads="1"/>
                          </wps:cNvSpPr>
                          <wps:spPr bwMode="auto">
                            <a:xfrm>
                              <a:off x="2034" y="774"/>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jc w:val="center"/>
                                  <w:rPr>
                                    <w:b/>
                                    <w:lang w:val="uk-UA"/>
                                  </w:rPr>
                                </w:pPr>
                                <w:r>
                                  <w:rPr>
                                    <w:b/>
                                    <w:lang w:val="uk-UA"/>
                                  </w:rPr>
                                  <w:t>Ранговий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559" o:spid="_x0000_s1026" style="position:absolute;left:0;text-align:left;margin-left:54pt;margin-top:-18pt;width:378pt;height:711.15pt;z-index:251663360" coordorigin="2498,14249" coordsize="7560,1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">
                <v:group id="Group 488" o:spid="_x0000_s1027" style="position:absolute;left:2498;top:14252;width:2520;height:14220" coordorigin="2034,774" coordsize="2520,14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type id="_x0000_t202" coordsize="21600,21600" o:spt="202" path="m,l,21600r21600,l21600,xe">
                    <v:stroke joinstyle="miter"/>
                    <v:path gradientshapeok="t" o:connecttype="rect"/>
                  </v:shapetype>
                  <v:shape id="Text Box 489" o:spid="_x0000_s1028" type="#_x0000_t202" style="position:absolute;left:2034;top:14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QBMYA&#10;AADcAAAADwAAAGRycy9kb3ducmV2LnhtbESPQWvCQBSE70L/w/IKXkrdaG1qU1cRwaI3a0t7fWSf&#10;STD7Nu6uMf57Vyh4HGbmG2Y670wtWnK+sqxgOEhAEOdWV1wo+PlePU9A+ICssbZMCi7kYT576E0x&#10;0/bMX9TuQiEihH2GCsoQmkxKn5dk0A9sQxy9vXUGQ5SukNrhOcJNLUdJkkqDFceFEhtalpQfdiej&#10;YDJet39+87L9zdN9/R6e3trPo1Oq/9gtPkAE6sI9/N9eawWv6RB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zQBMYAAADcAAAADwAAAAAAAAAAAAAAAACYAgAAZHJz&#10;L2Rvd25yZXYueG1sUEsFBgAAAAAEAAQA9QAAAIsDAAAAAA==&#10;">
                    <v:textbox>
                      <w:txbxContent>
                        <w:p w:rsidR="00CF3DA8" w:rsidRDefault="00CF3DA8" w:rsidP="00CF3DA8">
                          <w:pPr>
                            <w:jc w:val="center"/>
                            <w:rPr>
                              <w:b/>
                              <w:lang w:val="uk-UA"/>
                            </w:rPr>
                          </w:pPr>
                          <w:r>
                            <w:rPr>
                              <w:b/>
                              <w:lang w:val="uk-UA"/>
                            </w:rPr>
                            <w:t>Альдостерон</w:t>
                          </w:r>
                        </w:p>
                      </w:txbxContent>
                    </v:textbox>
                  </v:shape>
                  <v:shape id="Text Box 490" o:spid="_x0000_s1029" type="#_x0000_t202" style="position:absolute;left:2034;top:22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Oc8YA&#10;AADcAAAADwAAAGRycy9kb3ducmV2LnhtbESPQWvCQBSE70L/w/IKXkQ3ahtt6ipFqNhbq9JeH9ln&#10;Esy+TXe3Mf57tyB4HGbmG2ax6kwtWnK+sqxgPEpAEOdWV1woOOzfh3MQPiBrrC2Tggt5WC0fegvM&#10;tD3zF7W7UIgIYZ+hgjKEJpPS5yUZ9CPbEEfvaJ3BEKUrpHZ4jnBTy0mSpNJgxXGhxIbWJeWn3Z9R&#10;MH/atj/+Y/r5nafH+iUMZu3m1ynVf+zeXkEE6sI9fGtvtYLndAL/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5Oc8YAAADcAAAADwAAAAAAAAAAAAAAAACYAgAAZHJz&#10;L2Rvd25yZXYueG1sUEsFBgAAAAAEAAQA9QAAAIsDAAAAAA==&#10;">
                    <v:textbox>
                      <w:txbxContent>
                        <w:p w:rsidR="00CF3DA8" w:rsidRDefault="00CF3DA8" w:rsidP="00CF3DA8">
                          <w:pPr>
                            <w:jc w:val="center"/>
                            <w:rPr>
                              <w:b/>
                              <w:lang w:val="uk-UA"/>
                            </w:rPr>
                          </w:pPr>
                          <w:r>
                            <w:rPr>
                              <w:b/>
                              <w:lang w:val="uk-UA"/>
                            </w:rPr>
                            <w:t>Тромбоксан В</w:t>
                          </w:r>
                          <w:r>
                            <w:rPr>
                              <w:b/>
                              <w:vertAlign w:val="subscript"/>
                              <w:lang w:val="uk-UA"/>
                            </w:rPr>
                            <w:t>2</w:t>
                          </w:r>
                        </w:p>
                      </w:txbxContent>
                    </v:textbox>
                  </v:shape>
                  <v:shape id="Text Box 491" o:spid="_x0000_s1030" type="#_x0000_t202" style="position:absolute;left:2034;top:29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r6MYA&#10;AADcAAAADwAAAGRycy9kb3ducmV2LnhtbESPQWvCQBSE7wX/w/IEL6Vu1JpqdBUptNhbtUWvj+wz&#10;CWbfxt1tjP/eLRR6HGbmG2a57kwtWnK+sqxgNExAEOdWV1wo+P56e5qB8AFZY22ZFNzIw3rVe1hi&#10;pu2Vd9TuQyEihH2GCsoQmkxKn5dk0A9tQxy9k3UGQ5SukNrhNcJNLcdJkkqDFceFEht6LSk/73+M&#10;gtnztj36j8nnIU9P9Tw8vrTvF6fUoN9tFiACdeE//NfeagXTdAK/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Lr6MYAAADcAAAADwAAAAAAAAAAAAAAAACYAgAAZHJz&#10;L2Rvd25yZXYueG1sUEsFBgAAAAAEAAQA9QAAAIsDAAAAAA==&#10;">
                    <v:textbox>
                      <w:txbxContent>
                        <w:p w:rsidR="00CF3DA8" w:rsidRDefault="00CF3DA8" w:rsidP="00CF3DA8">
                          <w:pPr>
                            <w:jc w:val="center"/>
                            <w:rPr>
                              <w:b/>
                              <w:lang w:val="uk-UA"/>
                            </w:rPr>
                          </w:pPr>
                          <w:r>
                            <w:rPr>
                              <w:b/>
                              <w:lang w:val="uk-UA"/>
                            </w:rPr>
                            <w:t>Інтерлейкін-1β</w:t>
                          </w:r>
                        </w:p>
                      </w:txbxContent>
                    </v:textbox>
                  </v:shape>
                  <v:shape id="Text Box 492" o:spid="_x0000_s1031" type="#_x0000_t202" style="position:absolute;left:2034;top:36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znMYA&#10;AADcAAAADwAAAGRycy9kb3ducmV2LnhtbESPT2vCQBTE7wW/w/KEXopurJpqdJVSsOjNP0Wvj+wz&#10;CWbfprvbmH77bqHQ4zAzv2GW687UoiXnK8sKRsMEBHFudcWFgo/TZjAD4QOyxtoyKfgmD+tV72GJ&#10;mbZ3PlB7DIWIEPYZKihDaDIpfV6SQT+0DXH0rtYZDFG6QmqH9wg3tXxOklQarDgulNjQW0n57fhl&#10;FMwm2/bid+P9OU+v9Tw8vbTvn06px373ugARqAv/4b/2ViuYph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tznMYAAADcAAAADwAAAAAAAAAAAAAAAACYAgAAZHJz&#10;L2Rvd25yZXYueG1sUEsFBgAAAAAEAAQA9QAAAIsDAAAAAA==&#10;">
                    <v:textbox>
                      <w:txbxContent>
                        <w:p w:rsidR="00CF3DA8" w:rsidRDefault="00CF3DA8" w:rsidP="00CF3DA8">
                          <w:pPr>
                            <w:jc w:val="center"/>
                            <w:rPr>
                              <w:b/>
                              <w:lang w:val="uk-UA"/>
                            </w:rPr>
                          </w:pPr>
                          <w:r>
                            <w:rPr>
                              <w:b/>
                              <w:lang w:val="uk-UA"/>
                            </w:rPr>
                            <w:t>Ангіотензин II</w:t>
                          </w:r>
                        </w:p>
                      </w:txbxContent>
                    </v:textbox>
                  </v:shape>
                  <v:shape id="Text Box 493" o:spid="_x0000_s1032" type="#_x0000_t202" style="position:absolute;left:2034;top:43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CF3DA8" w:rsidRDefault="00CF3DA8" w:rsidP="00CF3DA8">
                          <w:pPr>
                            <w:jc w:val="center"/>
                            <w:rPr>
                              <w:b/>
                              <w:lang w:val="uk-UA"/>
                            </w:rPr>
                          </w:pPr>
                          <w:r>
                            <w:rPr>
                              <w:b/>
                              <w:lang w:val="uk-UA"/>
                            </w:rPr>
                            <w:t>Кальпаїни</w:t>
                          </w:r>
                        </w:p>
                      </w:txbxContent>
                    </v:textbox>
                  </v:shape>
                  <v:shape id="Text Box 494" o:spid="_x0000_s1033" type="#_x0000_t202" style="position:absolute;left:2034;top:50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IcMUA&#10;AADcAAAADwAAAGRycy9kb3ducmV2LnhtbESPQWvCQBSE70L/w/IKXkrd1NZoU1cRwaI3q2Kvj+wz&#10;Cc2+TXfXGP+9Wyh4HGbmG2Y670wtWnK+sqzgZZCAIM6trrhQcNivnicgfEDWWFsmBVfyMJ899KaY&#10;aXvhL2p3oRARwj5DBWUITSalz0sy6Ae2IY7eyTqDIUpXSO3wEuGmlsMkSaXBiuNCiQ0tS8p/dmej&#10;YPK2br/95nV7zNNT/R6exu3nr1Oq/9gtPkAE6sI9/N9eawWjNIW/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UhwxQAAANwAAAAPAAAAAAAAAAAAAAAAAJgCAABkcnMv&#10;ZG93bnJldi54bWxQSwUGAAAAAAQABAD1AAAAigMAAAAA&#10;">
                    <v:textbox>
                      <w:txbxContent>
                        <w:p w:rsidR="00CF3DA8" w:rsidRDefault="00CF3DA8" w:rsidP="00CF3DA8">
                          <w:pPr>
                            <w:jc w:val="center"/>
                            <w:rPr>
                              <w:b/>
                              <w:lang w:val="uk-UA"/>
                            </w:rPr>
                          </w:pPr>
                          <w:r>
                            <w:rPr>
                              <w:b/>
                              <w:lang w:val="uk-UA"/>
                            </w:rPr>
                            <w:t>НТПП</w:t>
                          </w:r>
                        </w:p>
                      </w:txbxContent>
                    </v:textbox>
                  </v:shape>
                  <v:shape id="Text Box 495" o:spid="_x0000_s1034" type="#_x0000_t202" style="position:absolute;left:2034;top:58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t68YA&#10;AADcAAAADwAAAGRycy9kb3ducmV2LnhtbESPQWvCQBSE74L/YXmCl1I3tTVqdBURLPZWbanXR/aZ&#10;BLNv0901pv++Wyh4HGbmG2a57kwtWnK+sqzgaZSAIM6trrhQ8Pmxe5yB8AFZY22ZFPyQh/Wq31ti&#10;pu2ND9QeQyEihH2GCsoQmkxKn5dk0I9sQxy9s3UGQ5SukNrhLcJNLcdJkkqDFceFEhvalpRfjlej&#10;YPayb0/+7fn9K0/P9Tw8TNvXb6fUcNBtFiACdeEe/m/vtYJJOo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nt68YAAADcAAAADwAAAAAAAAAAAAAAAACYAgAAZHJz&#10;L2Rvd25yZXYueG1sUEsFBgAAAAAEAAQA9QAAAIsDAAAAAA==&#10;">
                    <v:textbox>
                      <w:txbxContent>
                        <w:p w:rsidR="00CF3DA8" w:rsidRDefault="00CF3DA8" w:rsidP="00CF3DA8">
                          <w:pPr>
                            <w:jc w:val="center"/>
                            <w:rPr>
                              <w:b/>
                              <w:lang w:val="uk-UA"/>
                            </w:rPr>
                          </w:pPr>
                          <w:r>
                            <w:rPr>
                              <w:b/>
                              <w:lang w:val="uk-UA"/>
                            </w:rPr>
                            <w:t>α-2-МГ</w:t>
                          </w:r>
                        </w:p>
                        <w:p w:rsidR="00CF3DA8" w:rsidRDefault="00CF3DA8" w:rsidP="00CF3DA8">
                          <w:pPr>
                            <w:jc w:val="center"/>
                            <w:rPr>
                              <w:b/>
                              <w:lang w:val="uk-UA"/>
                            </w:rPr>
                          </w:pPr>
                        </w:p>
                      </w:txbxContent>
                    </v:textbox>
                  </v:shape>
                  <v:shape id="Text Box 496" o:spid="_x0000_s1035" type="#_x0000_t202" style="position:absolute;left:2034;top:65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5mcIA&#10;AADcAAAADwAAAGRycy9kb3ducmV2LnhtbERPz2vCMBS+D/wfwhN2GTN10+o6o4gwcbfpRK+P5tkW&#10;m5eaxFr/e3MY7Pjx/Z4tOlOLlpyvLCsYDhIQxLnVFRcK9r9fr1MQPiBrrC2Tgjt5WMx7TzPMtL3x&#10;ltpdKEQMYZ+hgjKEJpPS5yUZ9APbEEfuZJ3BEKErpHZ4i+Gmlm9JkkqDFceGEhtalZSfd1ejYDra&#10;tEf//f5zyNNT/RFeJu364pR67nfLTxCBuvAv/nNvtIJxGtfG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nmZwgAAANwAAAAPAAAAAAAAAAAAAAAAAJgCAABkcnMvZG93&#10;bnJldi54bWxQSwUGAAAAAAQABAD1AAAAhwMAAAAA&#10;">
                    <v:textbox>
                      <w:txbxContent>
                        <w:p w:rsidR="00CF3DA8" w:rsidRDefault="00CF3DA8" w:rsidP="00CF3DA8">
                          <w:pPr>
                            <w:jc w:val="center"/>
                            <w:rPr>
                              <w:b/>
                              <w:lang w:val="uk-UA"/>
                            </w:rPr>
                          </w:pPr>
                          <w:r>
                            <w:rPr>
                              <w:b/>
                              <w:lang w:val="uk-UA"/>
                            </w:rPr>
                            <w:t>ФНП-α</w:t>
                          </w:r>
                        </w:p>
                        <w:p w:rsidR="00CF3DA8" w:rsidRDefault="00CF3DA8" w:rsidP="00CF3DA8">
                          <w:pPr>
                            <w:jc w:val="center"/>
                            <w:rPr>
                              <w:b/>
                              <w:lang w:val="uk-UA"/>
                            </w:rPr>
                          </w:pPr>
                        </w:p>
                      </w:txbxContent>
                    </v:textbox>
                  </v:shape>
                  <v:shape id="Text Box 497" o:spid="_x0000_s1036" type="#_x0000_t202" style="position:absolute;left:2034;top:72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AsYA&#10;AADcAAAADwAAAGRycy9kb3ducmV2LnhtbESPT2vCQBTE7wW/w/KEXopuWmvU6CqlULG3+ge9PrLP&#10;JJh9m+5uY/z2bqHQ4zAzv2EWq87UoiXnK8sKnocJCOLc6ooLBYf9x2AKwgdkjbVlUnAjD6tl72GB&#10;mbZX3lK7C4WIEPYZKihDaDIpfV6SQT+0DXH0ztYZDFG6QmqH1wg3tXxJklQarDgulNjQe0n5Zfdj&#10;FExfN+3Jf46+jnl6rmfhadKuv51Sj/3ubQ4iUBf+w3/tjVYwTmf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cAsYAAADcAAAADwAAAAAAAAAAAAAAAACYAgAAZHJz&#10;L2Rvd25yZXYueG1sUEsFBgAAAAAEAAQA9QAAAIsDAAAAAA==&#10;">
                    <v:textbox>
                      <w:txbxContent>
                        <w:p w:rsidR="00CF3DA8" w:rsidRDefault="00CF3DA8" w:rsidP="00CF3DA8">
                          <w:pPr>
                            <w:jc w:val="center"/>
                            <w:rPr>
                              <w:b/>
                              <w:lang w:val="uk-UA"/>
                            </w:rPr>
                          </w:pPr>
                          <w:r>
                            <w:rPr>
                              <w:b/>
                              <w:lang w:val="uk-UA"/>
                            </w:rPr>
                            <w:t>α-1-ІП</w:t>
                          </w:r>
                        </w:p>
                        <w:p w:rsidR="00CF3DA8" w:rsidRDefault="00CF3DA8" w:rsidP="00CF3DA8">
                          <w:pPr>
                            <w:jc w:val="center"/>
                            <w:rPr>
                              <w:b/>
                              <w:lang w:val="uk-UA"/>
                            </w:rPr>
                          </w:pPr>
                        </w:p>
                      </w:txbxContent>
                    </v:textbox>
                  </v:shape>
                  <v:shape id="Text Box 498" o:spid="_x0000_s1037" type="#_x0000_t202" style="position:absolute;left:2034;top:79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njQsMA&#10;AADcAAAADwAAAGRycy9kb3ducmV2LnhtbERPy2oCMRTdC/5DuEI3pWasVcfRKKVg0Z1VabeXyZ0H&#10;Tm6mSTpO/75ZFFweznu97U0jOnK+tqxgMk5AEOdW11wquJx3TykIH5A1NpZJwS952G6GgzVm2t74&#10;g7pTKEUMYZ+hgiqENpPS5xUZ9GPbEkeusM5giNCVUju8xXDTyOckmUuDNceGClt6qyi/nn6MgvRl&#10;3335w/T4mc+LZhkeF937t1PqYdS/rkAE6sNd/O/eawWzRZwf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njQsMAAADcAAAADwAAAAAAAAAAAAAAAACYAgAAZHJzL2Rv&#10;d25yZXYueG1sUEsFBgAAAAAEAAQA9QAAAIgDAAAAAA==&#10;">
                    <v:textbox>
                      <w:txbxContent>
                        <w:p w:rsidR="00CF3DA8" w:rsidRDefault="00CF3DA8" w:rsidP="00CF3DA8">
                          <w:pPr>
                            <w:jc w:val="center"/>
                            <w:rPr>
                              <w:b/>
                              <w:lang w:val="uk-UA"/>
                            </w:rPr>
                          </w:pPr>
                          <w:r>
                            <w:rPr>
                              <w:b/>
                              <w:lang w:val="uk-UA"/>
                            </w:rPr>
                            <w:t>Адреналін</w:t>
                          </w:r>
                        </w:p>
                      </w:txbxContent>
                    </v:textbox>
                  </v:shape>
                  <v:shape id="Text Box 499" o:spid="_x0000_s1038" type="#_x0000_t202" style="position:absolute;left:2034;top:86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G2cYA&#10;AADcAAAADwAAAGRycy9kb3ducmV2LnhtbESPW2sCMRSE34X+h3AKvhTNauulW6OIYNE3b7Svh81x&#10;d+nmZJvEdf33plDwcZiZb5jZojWVaMj50rKCQT8BQZxZXXKu4HRc96YgfEDWWFkmBTfysJg/dWaY&#10;anvlPTWHkIsIYZ+igiKEOpXSZwUZ9H1bE0fvbJ3BEKXLpXZ4jXBTyWGSjKXBkuNCgTWtCsp+Dhej&#10;YPq2ab799nX3lY3P1Xt4mTSfv06p7nO7/AARqA2P8H97oxWMJgP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VG2cYAAADcAAAADwAAAAAAAAAAAAAAAACYAgAAZHJz&#10;L2Rvd25yZXYueG1sUEsFBgAAAAAEAAQA9QAAAIsDAAAAAA==&#10;">
                    <v:textbox>
                      <w:txbxContent>
                        <w:p w:rsidR="00CF3DA8" w:rsidRDefault="00CF3DA8" w:rsidP="00CF3DA8">
                          <w:pPr>
                            <w:jc w:val="center"/>
                            <w:rPr>
                              <w:b/>
                              <w:lang w:val="uk-UA"/>
                            </w:rPr>
                          </w:pPr>
                          <w:r>
                            <w:rPr>
                              <w:b/>
                              <w:lang w:val="uk-UA"/>
                            </w:rPr>
                            <w:t>Ендотелін-1</w:t>
                          </w:r>
                        </w:p>
                      </w:txbxContent>
                    </v:textbox>
                  </v:shape>
                  <v:shape id="Text Box 500" o:spid="_x0000_s1039" type="#_x0000_t202" style="position:absolute;left:2034;top:94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Yrs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xw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fYrsYAAADcAAAADwAAAAAAAAAAAAAAAACYAgAAZHJz&#10;L2Rvd25yZXYueG1sUEsFBgAAAAAEAAQA9QAAAIsDAAAAAA==&#10;">
                    <v:textbox>
                      <w:txbxContent>
                        <w:p w:rsidR="00CF3DA8" w:rsidRDefault="00CF3DA8" w:rsidP="00CF3DA8">
                          <w:pPr>
                            <w:jc w:val="center"/>
                            <w:rPr>
                              <w:b/>
                              <w:lang w:val="uk-UA"/>
                            </w:rPr>
                          </w:pPr>
                          <w:r>
                            <w:rPr>
                              <w:b/>
                              <w:lang w:val="uk-UA"/>
                            </w:rPr>
                            <w:t>р53</w:t>
                          </w:r>
                        </w:p>
                      </w:txbxContent>
                    </v:textbox>
                  </v:shape>
                  <v:shape id="Text Box 501" o:spid="_x0000_s1040" type="#_x0000_t202" style="position:absolute;left:2034;top:101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9NcYA&#10;AADcAAAADwAAAGRycy9kb3ducmV2LnhtbESPT2sCMRTE70K/Q3gFL1Kz1fqnW6OIoOjN2tJeH5vn&#10;7tLNy5rEdf32piB4HGbmN8xs0ZpKNOR8aVnBaz8BQZxZXXKu4Ptr/TIF4QOyxsoyKbiSh8X8qTPD&#10;VNsLf1JzCLmIEPYpKihCqFMpfVaQQd+3NXH0jtYZDFG6XGqHlwg3lRwkyVgaLDkuFFjTqqDs73A2&#10;CqZv2+bX74b7n2x8rN5Db9JsTk6p7nO7/AARqA2P8L291QpGky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t9NcYAAADcAAAADwAAAAAAAAAAAAAAAACYAgAAZHJz&#10;L2Rvd25yZXYueG1sUEsFBgAAAAAEAAQA9QAAAIsDAAAAAA==&#10;">
                    <v:textbox>
                      <w:txbxContent>
                        <w:p w:rsidR="00CF3DA8" w:rsidRDefault="00CF3DA8" w:rsidP="00CF3DA8">
                          <w:pPr>
                            <w:jc w:val="center"/>
                            <w:rPr>
                              <w:b/>
                              <w:lang w:val="uk-UA"/>
                            </w:rPr>
                          </w:pPr>
                          <w:r>
                            <w:rPr>
                              <w:b/>
                              <w:lang w:val="uk-UA"/>
                            </w:rPr>
                            <w:t>6-кето ПГФ 1α</w:t>
                          </w:r>
                        </w:p>
                        <w:p w:rsidR="00CF3DA8" w:rsidRDefault="00CF3DA8" w:rsidP="00CF3DA8">
                          <w:pPr>
                            <w:jc w:val="center"/>
                            <w:rPr>
                              <w:b/>
                              <w:lang w:val="uk-UA"/>
                            </w:rPr>
                          </w:pPr>
                        </w:p>
                      </w:txbxContent>
                    </v:textbox>
                  </v:shape>
                  <v:shape id="Text Box 502" o:spid="_x0000_s1041" type="#_x0000_t202" style="position:absolute;left:2034;top:108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lQcYA&#10;AADcAAAADwAAAGRycy9kb3ducmV2LnhtbESPT2sCMRTE70K/Q3gFL6LZWqt2a5RSqOit/kGvj81z&#10;d+nmZZuk6/rtjSB4HGbmN8xs0ZpKNOR8aVnByyABQZxZXXKuYL/77k9B+ICssbJMCi7kYTF/6sww&#10;1fbMG2q2IRcRwj5FBUUIdSqlzwoy6Ae2Jo7eyTqDIUqXS+3wHOGmksMkGUuDJceFAmv6Kij73f4b&#10;BdPRqjn69evPIRufqvfQmzTLP6dU97n9/AARqA2P8L290greJi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lQcYAAADcAAAADwAAAAAAAAAAAAAAAACYAgAAZHJz&#10;L2Rvd25yZXYueG1sUEsFBgAAAAAEAAQA9QAAAIsDAAAAAA==&#10;">
                    <v:textbox>
                      <w:txbxContent>
                        <w:p w:rsidR="00CF3DA8" w:rsidRDefault="00CF3DA8" w:rsidP="00CF3DA8">
                          <w:pPr>
                            <w:jc w:val="center"/>
                            <w:rPr>
                              <w:b/>
                              <w:lang w:val="uk-UA"/>
                            </w:rPr>
                          </w:pPr>
                          <w:r>
                            <w:rPr>
                              <w:b/>
                              <w:lang w:val="uk-UA"/>
                            </w:rPr>
                            <w:t>Інтерлейкін-6</w:t>
                          </w:r>
                        </w:p>
                        <w:p w:rsidR="00CF3DA8" w:rsidRDefault="00CF3DA8" w:rsidP="00CF3DA8">
                          <w:pPr>
                            <w:jc w:val="center"/>
                            <w:rPr>
                              <w:b/>
                              <w:lang w:val="uk-UA"/>
                            </w:rPr>
                          </w:pPr>
                        </w:p>
                      </w:txbxContent>
                    </v:textbox>
                  </v:shape>
                  <v:shape id="Text Box 503" o:spid="_x0000_s1042" type="#_x0000_t202" style="position:absolute;left:2034;top:115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A2sYA&#10;AADcAAAADwAAAGRycy9kb3ducmV2LnhtbESPT2sCMRTE70K/Q3gFL1Kztf7r1igiVPRmbWmvj81z&#10;d+nmZU3iun57Iwgeh5n5DTNbtKYSDTlfWlbw2k9AEGdWl5wr+Pn+fJmC8AFZY2WZFFzIw2L+1Jlh&#10;qu2Zv6jZh1xECPsUFRQh1KmUPivIoO/bmjh6B+sMhihdLrXDc4SbSg6SZCwNlhwXCqxpVVD2vz8Z&#10;BdPhpvnz27fdbzY+VO+hN2nWR6dU97ldfoAI1IZH+N7eaAWjyQh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A2sYAAADcAAAADwAAAAAAAAAAAAAAAACYAgAAZHJz&#10;L2Rvd25yZXYueG1sUEsFBgAAAAAEAAQA9QAAAIsDAAAAAA==&#10;">
                    <v:textbox>
                      <w:txbxContent>
                        <w:p w:rsidR="00CF3DA8" w:rsidRDefault="00CF3DA8" w:rsidP="00CF3DA8">
                          <w:pPr>
                            <w:jc w:val="center"/>
                            <w:rPr>
                              <w:b/>
                              <w:lang w:val="uk-UA"/>
                            </w:rPr>
                          </w:pPr>
                          <w:r>
                            <w:rPr>
                              <w:b/>
                              <w:lang w:val="uk-UA"/>
                            </w:rPr>
                            <w:t>цГМФ</w:t>
                          </w:r>
                        </w:p>
                      </w:txbxContent>
                    </v:textbox>
                  </v:shape>
                  <v:shape id="Text Box 504" o:spid="_x0000_s1043" type="#_x0000_t202" style="position:absolute;left:2034;top:122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ercYA&#10;AADcAAAADwAAAGRycy9kb3ducmV2LnhtbESPQWvCQBSE74L/YXmCl1I3tTVqdBURLPZWbanXR/aZ&#10;BLNv0901pv++Wyh4HGbmG2a57kwtWnK+sqzgaZSAIM6trrhQ8Pmxe5yB8AFZY22ZFPyQh/Wq31ti&#10;pu2ND9QeQyEihH2GCsoQmkxKn5dk0I9sQxy9s3UGQ5SukNrhLcJNLcdJkkqDFceFEhvalpRfjlej&#10;YPayb0/+7fn9K0/P9Tw8TNvXb6fUcNBtFiACdeEe/m/vtYLJN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zercYAAADcAAAADwAAAAAAAAAAAAAAAACYAgAAZHJz&#10;L2Rvd25yZXYueG1sUEsFBgAAAAAEAAQA9QAAAIsDAAAAAA==&#10;">
                    <v:textbox>
                      <w:txbxContent>
                        <w:p w:rsidR="00CF3DA8" w:rsidRDefault="00CF3DA8" w:rsidP="00CF3DA8">
                          <w:pPr>
                            <w:jc w:val="center"/>
                            <w:rPr>
                              <w:b/>
                              <w:lang w:val="uk-UA"/>
                            </w:rPr>
                          </w:pPr>
                          <w:r>
                            <w:rPr>
                              <w:b/>
                              <w:lang w:val="uk-UA"/>
                            </w:rPr>
                            <w:t>Норадреналін</w:t>
                          </w:r>
                        </w:p>
                      </w:txbxContent>
                    </v:textbox>
                  </v:shape>
                  <v:shape id="Text Box 505" o:spid="_x0000_s1044" type="#_x0000_t202" style="position:absolute;left:2034;top:130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7NsYA&#10;AADcAAAADwAAAGRycy9kb3ducmV2LnhtbESPQWvCQBSE70L/w/KEXqRubK3R6CqlYNGbtaVeH9ln&#10;Epp9G3fXmP77riB4HGbmG2ax6kwtWnK+sqxgNExAEOdWV1wo+P5aP01B+ICssbZMCv7Iw2r50Ftg&#10;pu2FP6ndh0JECPsMFZQhNJmUPi/JoB/ahjh6R+sMhihdIbXDS4SbWj4nyUQarDgulNjQe0n57/5s&#10;FEzHm/bgty+7n3xyrGdhkLYfJ6fUY797m4MI1IV7+NbeaAWvaQ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B7NsYAAADcAAAADwAAAAAAAAAAAAAAAACYAgAAZHJz&#10;L2Rvd25yZXYueG1sUEsFBgAAAAAEAAQA9QAAAIsDAAAAAA==&#10;">
                    <v:textbox>
                      <w:txbxContent>
                        <w:p w:rsidR="00CF3DA8" w:rsidRDefault="00CF3DA8" w:rsidP="00CF3DA8">
                          <w:pPr>
                            <w:jc w:val="center"/>
                            <w:rPr>
                              <w:b/>
                              <w:lang w:val="uk-UA"/>
                            </w:rPr>
                          </w:pPr>
                          <w:r>
                            <w:rPr>
                              <w:b/>
                              <w:lang w:val="uk-UA"/>
                            </w:rPr>
                            <w:t>Тонін</w:t>
                          </w:r>
                        </w:p>
                      </w:txbxContent>
                    </v:textbox>
                  </v:shape>
                  <v:shape id="Text Box 506" o:spid="_x0000_s1045" type="#_x0000_t202" style="position:absolute;left:2034;top:137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RMMA&#10;AADcAAAADwAAAGRycy9kb3ducmV2LnhtbERPy2oCMRTdC/5DuEI3pWasVcfRKKVg0Z1VabeXyZ0H&#10;Tm6mSTpO/75ZFFweznu97U0jOnK+tqxgMk5AEOdW11wquJx3TykIH5A1NpZJwS952G6GgzVm2t74&#10;g7pTKEUMYZ+hgiqENpPS5xUZ9GPbEkeusM5giNCVUju8xXDTyOckmUuDNceGClt6qyi/nn6MgvRl&#10;3335w/T4mc+LZhkeF937t1PqYdS/rkAE6sNd/O/eawWzRV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RMMAAADcAAAADwAAAAAAAAAAAAAAAACYAgAAZHJzL2Rv&#10;d25yZXYueG1sUEsFBgAAAAAEAAQA9QAAAIgDAAAAAA==&#10;">
                    <v:textbox>
                      <w:txbxContent>
                        <w:p w:rsidR="00CF3DA8" w:rsidRDefault="00CF3DA8" w:rsidP="00CF3DA8">
                          <w:pPr>
                            <w:jc w:val="center"/>
                            <w:rPr>
                              <w:b/>
                              <w:lang w:val="uk-UA"/>
                            </w:rPr>
                          </w:pPr>
                          <w:r>
                            <w:rPr>
                              <w:b/>
                              <w:lang w:val="uk-UA"/>
                            </w:rPr>
                            <w:t>Інтерлейкін-4</w:t>
                          </w:r>
                        </w:p>
                        <w:p w:rsidR="00CF3DA8" w:rsidRDefault="00CF3DA8" w:rsidP="00CF3DA8">
                          <w:pPr>
                            <w:jc w:val="center"/>
                            <w:rPr>
                              <w:b/>
                              <w:lang w:val="uk-UA"/>
                            </w:rPr>
                          </w:pPr>
                        </w:p>
                      </w:txbxContent>
                    </v:textbox>
                  </v:shape>
                  <v:shape id="Text Box 507" o:spid="_x0000_s1046" type="#_x0000_t202" style="position:absolute;left:2034;top:144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K38YA&#10;AADcAAAADwAAAGRycy9kb3ducmV2LnhtbESPW2sCMRSE3wv+h3AEX4pma+ttNYoILfrmDX09bI67&#10;i5uTbZKu23/fFAp9HGbmG2axak0lGnK+tKzgZZCAIM6sLjlXcD6996cgfEDWWFkmBd/kYbXsPC0w&#10;1fbBB2qOIRcRwj5FBUUIdSqlzwoy6Ae2Jo7ezTqDIUqXS+3wEeGmksMkGUuDJceFAmvaFJTdj19G&#10;wfRt21z97nV/yca3ahaeJ83Hp1Oq123XcxCB2vAf/mtvtYLRZAa/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NK38YAAADcAAAADwAAAAAAAAAAAAAAAACYAgAAZHJz&#10;L2Rvd25yZXYueG1sUEsFBgAAAAAEAAQA9QAAAIsDAAAAAA==&#10;">
                    <v:textbox>
                      <w:txbxContent>
                        <w:p w:rsidR="00CF3DA8" w:rsidRDefault="00CF3DA8" w:rsidP="00CF3DA8">
                          <w:pPr>
                            <w:jc w:val="center"/>
                            <w:rPr>
                              <w:b/>
                              <w:lang w:val="uk-UA"/>
                            </w:rPr>
                          </w:pPr>
                          <w:r>
                            <w:rPr>
                              <w:b/>
                              <w:lang w:val="en-US"/>
                            </w:rPr>
                            <w:t>sCD95</w:t>
                          </w:r>
                        </w:p>
                      </w:txbxContent>
                    </v:textbox>
                  </v:shape>
                  <v:shape id="Text Box 508" o:spid="_x0000_s1047" type="#_x0000_t202" style="position:absolute;left:2034;top:7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gUr0A&#10;AADcAAAADwAAAGRycy9kb3ducmV2LnhtbERPSwrCMBDdC94hjOBGNFX8VqOooLj1c4CxGdtiMylN&#10;tPX2ZiG4fLz/atOYQrypcrllBcNBBII4sTrnVMHteujPQTiPrLGwTAo+5GCzbrdWGGtb85neF5+K&#10;EMIuRgWZ92UspUsyMugGtiQO3MNWBn2AVSp1hXUIN4UcRdFUGsw5NGRY0j6j5Hl5GQWPU92bLOr7&#10;0d9m5/F0h/nsbj9KdTvNdgnCU+P/4p/7pBVM5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cDgUr0AAADcAAAADwAAAAAAAAAAAAAAAACYAgAAZHJzL2Rvd25yZXYu&#10;eG1sUEsFBgAAAAAEAAQA9QAAAIIDAAAAAA==&#10;" stroked="f">
                    <v:textbox>
                      <w:txbxContent>
                        <w:p w:rsidR="00CF3DA8" w:rsidRDefault="00CF3DA8" w:rsidP="00CF3DA8">
                          <w:pPr>
                            <w:jc w:val="center"/>
                            <w:rPr>
                              <w:b/>
                              <w:sz w:val="28"/>
                              <w:szCs w:val="28"/>
                              <w:lang w:val="uk-UA"/>
                            </w:rPr>
                          </w:pPr>
                          <w:r>
                            <w:rPr>
                              <w:b/>
                              <w:sz w:val="28"/>
                              <w:szCs w:val="28"/>
                              <w:lang w:val="uk-UA"/>
                            </w:rPr>
                            <w:t>ФВ≥50%</w:t>
                          </w:r>
                        </w:p>
                      </w:txbxContent>
                    </v:textbox>
                  </v:shape>
                </v:group>
                <v:group id="Group 509" o:spid="_x0000_s1048" style="position:absolute;left:7538;top:14252;width:2520;height:14220" coordorigin="2034,774" coordsize="2520,14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Text Box 510" o:spid="_x0000_s1049" type="#_x0000_t202" style="position:absolute;left:2034;top:14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oicYA&#10;AADcAAAADwAAAGRycy9kb3ducmV2LnhtbESPQWvCQBSE7wX/w/IEL6VutGrT1FVEsOhNbWmvj+wz&#10;CWbfxt01pv++KxR6HGbmG2a+7EwtWnK+sqxgNExAEOdWV1wo+PzYPKUgfEDWWFsmBT/kYbnoPcwx&#10;0/bGB2qPoRARwj5DBWUITSalz0sy6Ie2IY7eyTqDIUpXSO3wFuGmluMkmUmDFceFEhtal5Sfj1ej&#10;IJ1s22+/e95/5bNT/RoeX9r3i1Nq0O9WbyACdeE//NfeagXTdAz3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KoicYAAADcAAAADwAAAAAAAAAAAAAAAACYAgAAZHJz&#10;L2Rvd25yZXYueG1sUEsFBgAAAAAEAAQA9QAAAIsDAAAAAA==&#10;">
                    <v:textbox>
                      <w:txbxContent>
                        <w:p w:rsidR="00CF3DA8" w:rsidRDefault="00CF3DA8" w:rsidP="00CF3DA8">
                          <w:pPr>
                            <w:jc w:val="center"/>
                            <w:rPr>
                              <w:b/>
                              <w:lang w:val="uk-UA"/>
                            </w:rPr>
                          </w:pPr>
                          <w:r>
                            <w:rPr>
                              <w:b/>
                              <w:lang w:val="en-US"/>
                            </w:rPr>
                            <w:t>sCD95</w:t>
                          </w:r>
                        </w:p>
                        <w:p w:rsidR="00CF3DA8" w:rsidRDefault="00CF3DA8" w:rsidP="00CF3DA8">
                          <w:pPr>
                            <w:jc w:val="center"/>
                            <w:rPr>
                              <w:b/>
                              <w:lang w:val="uk-UA"/>
                            </w:rPr>
                          </w:pPr>
                        </w:p>
                      </w:txbxContent>
                    </v:textbox>
                  </v:shape>
                  <v:shape id="Text Box 511" o:spid="_x0000_s1050" type="#_x0000_t202" style="position:absolute;left:2034;top:22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4NEsYA&#10;AADcAAAADwAAAGRycy9kb3ducmV2LnhtbESPQWvCQBSE70L/w/IKvYhuWq2mqasUQdGbVWmvj+wz&#10;Cc2+TXfXmP77riB4HGbmG2a26EwtWnK+sqzgeZiAIM6trrhQcDysBikIH5A11pZJwR95WMwfejPM&#10;tL3wJ7X7UIgIYZ+hgjKEJpPS5yUZ9EPbEEfvZJ3BEKUrpHZ4iXBTy5ckmUiDFceFEhtalpT/7M9G&#10;QTretN9+O9p95ZNT/Rb603b965R6euw+3kEE6sI9fGtvtILXdATX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4NEsYAAADcAAAADwAAAAAAAAAAAAAAAACYAgAAZHJz&#10;L2Rvd25yZXYueG1sUEsFBgAAAAAEAAQA9QAAAIsDAAAAAA==&#10;">
                    <v:textbox>
                      <w:txbxContent>
                        <w:p w:rsidR="00CF3DA8" w:rsidRDefault="00CF3DA8" w:rsidP="00CF3DA8">
                          <w:pPr>
                            <w:jc w:val="center"/>
                            <w:rPr>
                              <w:b/>
                              <w:lang w:val="uk-UA"/>
                            </w:rPr>
                          </w:pPr>
                          <w:r>
                            <w:rPr>
                              <w:b/>
                              <w:lang w:val="uk-UA"/>
                            </w:rPr>
                            <w:t>Альдостерон</w:t>
                          </w:r>
                        </w:p>
                      </w:txbxContent>
                    </v:textbox>
                  </v:shape>
                  <v:shape id="Text Box 512" o:spid="_x0000_s1051" type="#_x0000_t202" style="position:absolute;left:2034;top:29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VZsYA&#10;AADcAAAADwAAAGRycy9kb3ducmV2LnhtbESPT2vCQBTE74LfYXmCF6kb/1TT1FVKwaI3a6W9PrLP&#10;JJh9m+5uY/rtuwXB4zAzv2FWm87UoiXnK8sKJuMEBHFudcWFgtPH9iEF4QOyxtoyKfglD5t1v7fC&#10;TNsrv1N7DIWIEPYZKihDaDIpfV6SQT+2DXH0ztYZDFG6QmqH1wg3tZwmyUIarDgulNjQa0n55fhj&#10;FKTzXfvl97PDZ744109htGzfvp1Sw0H38gwiUBfu4Vt7pxU8pnP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eVZsYAAADcAAAADwAAAAAAAAAAAAAAAACYAgAAZHJz&#10;L2Rvd25yZXYueG1sUEsFBgAAAAAEAAQA9QAAAIsDAAAAAA==&#10;">
                    <v:textbox>
                      <w:txbxContent>
                        <w:p w:rsidR="00CF3DA8" w:rsidRDefault="00CF3DA8" w:rsidP="00CF3DA8">
                          <w:pPr>
                            <w:jc w:val="center"/>
                            <w:rPr>
                              <w:b/>
                              <w:lang w:val="uk-UA"/>
                            </w:rPr>
                          </w:pPr>
                          <w:r>
                            <w:rPr>
                              <w:b/>
                              <w:lang w:val="uk-UA"/>
                            </w:rPr>
                            <w:t>Тромбоксан В</w:t>
                          </w:r>
                          <w:r>
                            <w:rPr>
                              <w:b/>
                              <w:vertAlign w:val="subscript"/>
                              <w:lang w:val="uk-UA"/>
                            </w:rPr>
                            <w:t>2</w:t>
                          </w:r>
                        </w:p>
                        <w:p w:rsidR="00CF3DA8" w:rsidRDefault="00CF3DA8" w:rsidP="00CF3DA8">
                          <w:pPr>
                            <w:jc w:val="center"/>
                            <w:rPr>
                              <w:b/>
                              <w:lang w:val="uk-UA"/>
                            </w:rPr>
                          </w:pPr>
                        </w:p>
                      </w:txbxContent>
                    </v:textbox>
                  </v:shape>
                  <v:shape id="Text Box 513" o:spid="_x0000_s1052" type="#_x0000_t202" style="position:absolute;left:2034;top:36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cYA&#10;AADcAAAADwAAAGRycy9kb3ducmV2LnhtbESPQWvCQBSE7wX/w/IEL6VutNXG6CpSqNib2qLXR/aZ&#10;BLNv4+42xn/fLRR6HGbmG2ax6kwtWnK+sqxgNExAEOdWV1wo+Pp8f0pB+ICssbZMCu7kYbXsPSww&#10;0/bGe2oPoRARwj5DBWUITSalz0sy6Ie2IY7e2TqDIUpXSO3wFuGmluMkmUqDFceFEht6Kym/HL6N&#10;gvRl2578x/PumE/P9Sw8vrabq1Nq0O/WcxCBuvAf/mtvtYJJOoH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w/cYAAADcAAAADwAAAAAAAAAAAAAAAACYAgAAZHJz&#10;L2Rvd25yZXYueG1sUEsFBgAAAAAEAAQA9QAAAIsDAAAAAA==&#10;">
                    <v:textbox>
                      <w:txbxContent>
                        <w:p w:rsidR="00CF3DA8" w:rsidRDefault="00CF3DA8" w:rsidP="00CF3DA8">
                          <w:pPr>
                            <w:jc w:val="center"/>
                            <w:rPr>
                              <w:b/>
                              <w:lang w:val="uk-UA"/>
                            </w:rPr>
                          </w:pPr>
                          <w:r>
                            <w:rPr>
                              <w:b/>
                              <w:lang w:val="uk-UA"/>
                            </w:rPr>
                            <w:t>р53</w:t>
                          </w:r>
                        </w:p>
                      </w:txbxContent>
                    </v:textbox>
                  </v:shape>
                  <v:shape id="Text Box 514" o:spid="_x0000_s1053" type="#_x0000_t202" style="position:absolute;left:2034;top:43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uisYA&#10;AADcAAAADwAAAGRycy9kb3ducmV2LnhtbESPQUvDQBSE74L/YXkFL8Vu1BrTNJsigtLetC32+si+&#10;JsHs27i7pvHfu4WCx2FmvmGK1Wg6MZDzrWUFd7MEBHFldcu1gv3u9TYD4QOyxs4yKfglD6vy+qrA&#10;XNsTf9CwDbWIEPY5KmhC6HMpfdWQQT+zPXH0jtYZDFG6WmqHpwg3nbxPklQabDkuNNjTS0PV1/bH&#10;KMjm6+HgNw/vn1V67BZh+jS8fTulbibj8xJEoDH8hy/ttVbwmKVwPh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muisYAAADcAAAADwAAAAAAAAAAAAAAAACYAgAAZHJz&#10;L2Rvd25yZXYueG1sUEsFBgAAAAAEAAQA9QAAAIsDAAAAAA==&#10;">
                    <v:textbox>
                      <w:txbxContent>
                        <w:p w:rsidR="00CF3DA8" w:rsidRDefault="00CF3DA8" w:rsidP="00CF3DA8">
                          <w:pPr>
                            <w:jc w:val="center"/>
                            <w:rPr>
                              <w:b/>
                              <w:lang w:val="uk-UA"/>
                            </w:rPr>
                          </w:pPr>
                          <w:r>
                            <w:rPr>
                              <w:b/>
                              <w:lang w:val="uk-UA"/>
                            </w:rPr>
                            <w:t>Інтерлейкін-1β</w:t>
                          </w:r>
                        </w:p>
                        <w:p w:rsidR="00CF3DA8" w:rsidRDefault="00CF3DA8" w:rsidP="00CF3DA8">
                          <w:pPr>
                            <w:jc w:val="center"/>
                            <w:rPr>
                              <w:b/>
                              <w:lang w:val="uk-UA"/>
                            </w:rPr>
                          </w:pPr>
                        </w:p>
                      </w:txbxContent>
                    </v:textbox>
                  </v:shape>
                  <v:shape id="Text Box 515" o:spid="_x0000_s1054" type="#_x0000_t202" style="position:absolute;left:2034;top:50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LEcYA&#10;AADcAAAADwAAAGRycy9kb3ducmV2LnhtbESPQWvCQBSE74L/YXmCl1I3tVVjdBURLPZWbanXR/aZ&#10;BLNv0901pv++Wyh4HGbmG2a57kwtWnK+sqzgaZSAIM6trrhQ8Pmxe0xB+ICssbZMCn7Iw3rV7y0x&#10;0/bGB2qPoRARwj5DBWUITSalz0sy6Ee2IY7e2TqDIUpXSO3wFuGmluMkmUqDFceFEhvalpRfjlej&#10;IH3Ztyf/9vz+lU/P9Tw8zNrXb6fUcNBtFiACdeEe/m/vtYJJO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ULEcYAAADcAAAADwAAAAAAAAAAAAAAAACYAgAAZHJz&#10;L2Rvd25yZXYueG1sUEsFBgAAAAAEAAQA9QAAAIsDAAAAAA==&#10;">
                    <v:textbox>
                      <w:txbxContent>
                        <w:p w:rsidR="00CF3DA8" w:rsidRDefault="00CF3DA8" w:rsidP="00CF3DA8">
                          <w:pPr>
                            <w:jc w:val="center"/>
                            <w:rPr>
                              <w:b/>
                              <w:lang w:val="uk-UA"/>
                            </w:rPr>
                          </w:pPr>
                          <w:r>
                            <w:rPr>
                              <w:b/>
                              <w:lang w:val="uk-UA"/>
                            </w:rPr>
                            <w:t>ФНП-α</w:t>
                          </w:r>
                        </w:p>
                      </w:txbxContent>
                    </v:textbox>
                  </v:shape>
                  <v:shape id="Text Box 516" o:spid="_x0000_s1055" type="#_x0000_t202" style="position:absolute;left:2034;top:58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fY8MA&#10;AADcAAAADwAAAGRycy9kb3ducmV2LnhtbERPz2vCMBS+C/sfwht4EU2nW63VKGPg0JtT2a6P5tmW&#10;NS9dktXuv18OgseP7/dq05tGdOR8bVnB0yQBQVxYXXOp4HzajjMQPiBrbCyTgj/ysFk/DFaYa3vl&#10;D+qOoRQxhH2OCqoQ2lxKX1Rk0E9sSxy5i3UGQ4SulNrhNYabRk6TJJUGa44NFbb0VlHxffw1CrLn&#10;Xffl97PDZ5FemkUYzbv3H6fU8LF/XYII1Ie7+ObeaQUvWVwb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qfY8MAAADcAAAADwAAAAAAAAAAAAAAAACYAgAAZHJzL2Rv&#10;d25yZXYueG1sUEsFBgAAAAAEAAQA9QAAAIgDAAAAAA==&#10;">
                    <v:textbox>
                      <w:txbxContent>
                        <w:p w:rsidR="00CF3DA8" w:rsidRDefault="00CF3DA8" w:rsidP="00CF3DA8">
                          <w:pPr>
                            <w:jc w:val="center"/>
                            <w:rPr>
                              <w:b/>
                              <w:lang w:val="uk-UA"/>
                            </w:rPr>
                          </w:pPr>
                          <w:r>
                            <w:rPr>
                              <w:b/>
                              <w:lang w:val="uk-UA"/>
                            </w:rPr>
                            <w:t>6-кето ПГФ 1α</w:t>
                          </w:r>
                        </w:p>
                        <w:p w:rsidR="00CF3DA8" w:rsidRDefault="00CF3DA8" w:rsidP="00CF3DA8">
                          <w:pPr>
                            <w:jc w:val="center"/>
                            <w:rPr>
                              <w:b/>
                              <w:lang w:val="uk-UA"/>
                            </w:rPr>
                          </w:pPr>
                        </w:p>
                      </w:txbxContent>
                    </v:textbox>
                  </v:shape>
                  <v:shape id="Text Box 517" o:spid="_x0000_s1056" type="#_x0000_t202" style="position:absolute;left:2034;top:65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6+MYA&#10;AADcAAAADwAAAGRycy9kb3ducmV2LnhtbESPQWvCQBSE70L/w/KEXqRubK2N0VVKwaI3a4teH9ln&#10;Epp9G3fXmP77riB4HGbmG2a+7EwtWnK+sqxgNExAEOdWV1wo+PlePaUgfEDWWFsmBX/kYbl46M0x&#10;0/bCX9TuQiEihH2GCsoQmkxKn5dk0A9tQxy9o3UGQ5SukNrhJcJNLZ+TZCINVhwXSmzoo6T8d3c2&#10;CtLxuj34zct2n0+O9TQM3trPk1Pqsd+9z0AE6sI9fGuvtYLXdAr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Y6+MYAAADcAAAADwAAAAAAAAAAAAAAAACYAgAAZHJz&#10;L2Rvd25yZXYueG1sUEsFBgAAAAAEAAQA9QAAAIsDAAAAAA==&#10;">
                    <v:textbox>
                      <w:txbxContent>
                        <w:p w:rsidR="00CF3DA8" w:rsidRDefault="00CF3DA8" w:rsidP="00CF3DA8">
                          <w:pPr>
                            <w:jc w:val="center"/>
                            <w:rPr>
                              <w:b/>
                              <w:lang w:val="uk-UA"/>
                            </w:rPr>
                          </w:pPr>
                          <w:r>
                            <w:rPr>
                              <w:b/>
                              <w:lang w:val="uk-UA"/>
                            </w:rPr>
                            <w:t>Ангіотензин II</w:t>
                          </w:r>
                        </w:p>
                        <w:p w:rsidR="00CF3DA8" w:rsidRDefault="00CF3DA8" w:rsidP="00CF3DA8">
                          <w:pPr>
                            <w:jc w:val="center"/>
                            <w:rPr>
                              <w:b/>
                              <w:lang w:val="uk-UA"/>
                            </w:rPr>
                          </w:pPr>
                        </w:p>
                      </w:txbxContent>
                    </v:textbox>
                  </v:shape>
                  <v:shape id="Text Box 518" o:spid="_x0000_s1057" type="#_x0000_t202" style="position:absolute;left:2034;top:72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FuMIA&#10;AADcAAAADwAAAGRycy9kb3ducmV2LnhtbERPyWrDMBC9F/oPYgq9lEROm9W1HEqhIbllI70O1sQ2&#10;sUaupDrO30eHQo+Pt2fL3jSiI+drywpGwwQEcWF1zaWC4+FrMAfhA7LGxjIpuJGHZf74kGGq7ZV3&#10;1O1DKWII+xQVVCG0qZS+qMigH9qWOHJn6wyGCF0ptcNrDDeNfE2SqTRYc2yosKXPiorL/tcomI/X&#10;3bffvG1PxfTcLMLLrFv9OKWen/qPdxCB+vAv/nOvtYLJIs6P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QW4wgAAANwAAAAPAAAAAAAAAAAAAAAAAJgCAABkcnMvZG93&#10;bnJldi54bWxQSwUGAAAAAAQABAD1AAAAhwMAAAAA&#10;">
                    <v:textbox>
                      <w:txbxContent>
                        <w:p w:rsidR="00CF3DA8" w:rsidRDefault="00CF3DA8" w:rsidP="00CF3DA8">
                          <w:pPr>
                            <w:jc w:val="center"/>
                            <w:rPr>
                              <w:b/>
                              <w:lang w:val="uk-UA"/>
                            </w:rPr>
                          </w:pPr>
                          <w:r>
                            <w:rPr>
                              <w:b/>
                              <w:lang w:val="uk-UA"/>
                            </w:rPr>
                            <w:t>Ендотелін-1</w:t>
                          </w:r>
                        </w:p>
                        <w:p w:rsidR="00CF3DA8" w:rsidRDefault="00CF3DA8" w:rsidP="00CF3DA8">
                          <w:pPr>
                            <w:jc w:val="center"/>
                            <w:rPr>
                              <w:b/>
                              <w:lang w:val="uk-UA"/>
                            </w:rPr>
                          </w:pPr>
                        </w:p>
                      </w:txbxContent>
                    </v:textbox>
                  </v:shape>
                  <v:shape id="Text Box 519" o:spid="_x0000_s1058" type="#_x0000_t202" style="position:absolute;left:2034;top:79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gI8YA&#10;AADcAAAADwAAAGRycy9kb3ducmV2LnhtbESPT2sCMRTE70K/Q3gFL0Wz2mp1axQRLHrzH+31sXnu&#10;Lt28bJO4rt/eFAoeh5n5DTNbtKYSDTlfWlYw6CcgiDOrS84VnI7r3gSED8gaK8uk4EYeFvOnzgxT&#10;ba+8p+YQchEh7FNUUIRQp1L6rCCDvm9r4uidrTMYonS51A6vEW4qOUySsTRYclwosKZVQdnP4WIU&#10;TN42zbffvu6+svG5moaX9+bz1ynVfW6XHyACteER/m9vtILRdAB/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mgI8YAAADcAAAADwAAAAAAAAAAAAAAAACYAgAAZHJz&#10;L2Rvd25yZXYueG1sUEsFBgAAAAAEAAQA9QAAAIsDAAAAAA==&#10;">
                    <v:textbox>
                      <w:txbxContent>
                        <w:p w:rsidR="00CF3DA8" w:rsidRDefault="00CF3DA8" w:rsidP="00CF3DA8">
                          <w:pPr>
                            <w:jc w:val="center"/>
                            <w:rPr>
                              <w:b/>
                              <w:lang w:val="uk-UA"/>
                            </w:rPr>
                          </w:pPr>
                          <w:r>
                            <w:rPr>
                              <w:b/>
                              <w:lang w:val="uk-UA"/>
                            </w:rPr>
                            <w:t>Адреналін</w:t>
                          </w:r>
                        </w:p>
                        <w:p w:rsidR="00CF3DA8" w:rsidRDefault="00CF3DA8" w:rsidP="00CF3DA8">
                          <w:pPr>
                            <w:jc w:val="center"/>
                            <w:rPr>
                              <w:b/>
                              <w:lang w:val="uk-UA"/>
                            </w:rPr>
                          </w:pPr>
                        </w:p>
                      </w:txbxContent>
                    </v:textbox>
                  </v:shape>
                  <v:shape id="Text Box 520" o:spid="_x0000_s1059" type="#_x0000_t202" style="position:absolute;left:2034;top:86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VMYA&#10;AADcAAAADwAAAGRycy9kb3ducmV2LnhtbESPT2sCMRTE70K/Q3gFL0WztdXq1igiWPTmP9rrY/Pc&#10;Xbp5WZO4rt/eFAoeh5n5DTOdt6YSDTlfWlbw2k9AEGdWl5wrOB5WvTEIH5A1VpZJwY08zGdPnSmm&#10;2l55R80+5CJC2KeooAihTqX0WUEGfd/WxNE7WWcwROlyqR1eI9xUcpAkI2mw5LhQYE3LgrLf/cUo&#10;GL+vmx+/edt+Z6NTNQkvH83X2SnVfW4XnyACteER/m+vtYLhZAB/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s+VMYAAADcAAAADwAAAAAAAAAAAAAAAACYAgAAZHJz&#10;L2Rvd25yZXYueG1sUEsFBgAAAAAEAAQA9QAAAIsDAAAAAA==&#10;">
                    <v:textbox>
                      <w:txbxContent>
                        <w:p w:rsidR="00CF3DA8" w:rsidRDefault="00CF3DA8" w:rsidP="00CF3DA8">
                          <w:pPr>
                            <w:jc w:val="center"/>
                            <w:rPr>
                              <w:b/>
                              <w:lang w:val="uk-UA"/>
                            </w:rPr>
                          </w:pPr>
                          <w:r>
                            <w:rPr>
                              <w:b/>
                              <w:lang w:val="uk-UA"/>
                            </w:rPr>
                            <w:t>Кальпаїни</w:t>
                          </w:r>
                        </w:p>
                        <w:p w:rsidR="00CF3DA8" w:rsidRDefault="00CF3DA8" w:rsidP="00CF3DA8">
                          <w:pPr>
                            <w:jc w:val="center"/>
                            <w:rPr>
                              <w:b/>
                              <w:lang w:val="uk-UA"/>
                            </w:rPr>
                          </w:pPr>
                        </w:p>
                      </w:txbxContent>
                    </v:textbox>
                  </v:shape>
                  <v:shape id="Text Box 521" o:spid="_x0000_s1060" type="#_x0000_t202" style="position:absolute;left:2034;top:94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bz8YA&#10;AADcAAAADwAAAGRycy9kb3ducmV2LnhtbESPS2vDMBCE74X+B7GFXEoi5+UmTpRQCi3JLS+a62Jt&#10;bBNr5Uqq4/77KlDocZiZb5jlujO1aMn5yrKC4SABQZxbXXGh4HR8789A+ICssbZMCn7Iw3r1+LDE&#10;TNsb76k9hEJECPsMFZQhNJmUPi/JoB/Yhjh6F+sMhihdIbXDW4SbWo6SJJUGK44LJTb0VlJ+PXwb&#10;BbPJpj377Xj3maeXeh6eX9qPL6dU76l7XYAI1IX/8F97oxVM52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ebz8YAAADcAAAADwAAAAAAAAAAAAAAAACYAgAAZHJz&#10;L2Rvd25yZXYueG1sUEsFBgAAAAAEAAQA9QAAAIsDAAAAAA==&#10;">
                    <v:textbox>
                      <w:txbxContent>
                        <w:p w:rsidR="00CF3DA8" w:rsidRDefault="00CF3DA8" w:rsidP="00CF3DA8">
                          <w:pPr>
                            <w:jc w:val="center"/>
                            <w:rPr>
                              <w:b/>
                              <w:lang w:val="uk-UA"/>
                            </w:rPr>
                          </w:pPr>
                          <w:r>
                            <w:rPr>
                              <w:b/>
                              <w:lang w:val="uk-UA"/>
                            </w:rPr>
                            <w:t>α-2-МГ</w:t>
                          </w:r>
                        </w:p>
                        <w:p w:rsidR="00CF3DA8" w:rsidRDefault="00CF3DA8" w:rsidP="00CF3DA8">
                          <w:pPr>
                            <w:jc w:val="center"/>
                            <w:rPr>
                              <w:b/>
                              <w:lang w:val="uk-UA"/>
                            </w:rPr>
                          </w:pPr>
                        </w:p>
                      </w:txbxContent>
                    </v:textbox>
                  </v:shape>
                  <v:shape id="Text Box 522" o:spid="_x0000_s1061" type="#_x0000_t202" style="position:absolute;left:2034;top:101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Du8YA&#10;AADcAAAADwAAAGRycy9kb3ducmV2LnhtbESPQWvCQBSE7wX/w/KEXqRurJpqdJVSsOjNqtTrI/tM&#10;gtm36e42pv++WxB6HGbmG2a57kwtWnK+sqxgNExAEOdWV1woOB03TzMQPiBrrC2Tgh/ysF71HpaY&#10;aXvjD2oPoRARwj5DBWUITSalz0sy6Ie2IY7exTqDIUpXSO3wFuGmls9JkkqDFceFEht6Kym/Hr6N&#10;gtlk2579brz/zNNLPQ+Dl/b9yyn12O9eFyACdeE/fG9vtYLpfAJ/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4Du8YAAADcAAAADwAAAAAAAAAAAAAAAACYAgAAZHJz&#10;L2Rvd25yZXYueG1sUEsFBgAAAAAEAAQA9QAAAIsDAAAAAA==&#10;">
                    <v:textbox>
                      <w:txbxContent>
                        <w:p w:rsidR="00CF3DA8" w:rsidRDefault="00CF3DA8" w:rsidP="00CF3DA8">
                          <w:pPr>
                            <w:jc w:val="center"/>
                            <w:rPr>
                              <w:b/>
                              <w:lang w:val="uk-UA"/>
                            </w:rPr>
                          </w:pPr>
                          <w:r>
                            <w:rPr>
                              <w:b/>
                              <w:lang w:val="uk-UA"/>
                            </w:rPr>
                            <w:t>Інтерлейкін-6</w:t>
                          </w:r>
                        </w:p>
                        <w:p w:rsidR="00CF3DA8" w:rsidRDefault="00CF3DA8" w:rsidP="00CF3DA8">
                          <w:pPr>
                            <w:jc w:val="center"/>
                            <w:rPr>
                              <w:b/>
                              <w:lang w:val="uk-UA"/>
                            </w:rPr>
                          </w:pPr>
                        </w:p>
                      </w:txbxContent>
                    </v:textbox>
                  </v:shape>
                  <v:shape id="Text Box 523" o:spid="_x0000_s1062" type="#_x0000_t202" style="position:absolute;left:2034;top:108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mIMYA&#10;AADcAAAADwAAAGRycy9kb3ducmV2LnhtbESPT2vCQBTE7wW/w/KEXopuWmvU1FWkoOit/sFeH9ln&#10;Epp9G3e3MX77bqHQ4zAzv2Hmy87UoiXnK8sKnocJCOLc6ooLBafjejAF4QOyxtoyKbiTh+Wi9zDH&#10;TNsb76k9hEJECPsMFZQhNJmUPi/JoB/ahjh6F+sMhihdIbXDW4SbWr4kSSoNVhwXSmzovaT86/Bt&#10;FExft+2n340+znl6qWfhadJurk6px363egMRqAv/4b/2VisYz8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KmIMYAAADcAAAADwAAAAAAAAAAAAAAAACYAgAAZHJz&#10;L2Rvd25yZXYueG1sUEsFBgAAAAAEAAQA9QAAAIsDAAAAAA==&#10;">
                    <v:textbox>
                      <w:txbxContent>
                        <w:p w:rsidR="00CF3DA8" w:rsidRDefault="00CF3DA8" w:rsidP="00CF3DA8">
                          <w:pPr>
                            <w:jc w:val="center"/>
                            <w:rPr>
                              <w:b/>
                              <w:lang w:val="uk-UA"/>
                            </w:rPr>
                          </w:pPr>
                          <w:r>
                            <w:rPr>
                              <w:b/>
                              <w:lang w:val="uk-UA"/>
                            </w:rPr>
                            <w:t>Інтерлейкін-4</w:t>
                          </w:r>
                        </w:p>
                        <w:p w:rsidR="00CF3DA8" w:rsidRDefault="00CF3DA8" w:rsidP="00CF3DA8">
                          <w:pPr>
                            <w:jc w:val="center"/>
                            <w:rPr>
                              <w:b/>
                              <w:lang w:val="uk-UA"/>
                            </w:rPr>
                          </w:pPr>
                        </w:p>
                      </w:txbxContent>
                    </v:textbox>
                  </v:shape>
                  <v:shape id="Text Box 524" o:spid="_x0000_s1063" type="#_x0000_t202" style="position:absolute;left:2034;top:115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4V8YA&#10;AADcAAAADwAAAGRycy9kb3ducmV2LnhtbESPT2vCQBTE7wW/w/KEXopuWmvU6CqlULG3+ge9PrLP&#10;JJh9m+5uY/z2bqHQ4zAzv2EWq87UoiXnK8sKnocJCOLc6ooLBYf9x2AKwgdkjbVlUnAjD6tl72GB&#10;mbZX3lK7C4WIEPYZKihDaDIpfV6SQT+0DXH0ztYZDFG6QmqH1wg3tXxJklQarDgulNjQe0n5Zfdj&#10;FExfN+3Jf46+jnl6rmfhadKuv51Sj/3ubQ4iUBf+w3/tjVYwnqX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A4V8YAAADcAAAADwAAAAAAAAAAAAAAAACYAgAAZHJz&#10;L2Rvd25yZXYueG1sUEsFBgAAAAAEAAQA9QAAAIsDAAAAAA==&#10;">
                    <v:textbox>
                      <w:txbxContent>
                        <w:p w:rsidR="00CF3DA8" w:rsidRDefault="00CF3DA8" w:rsidP="00CF3DA8">
                          <w:pPr>
                            <w:jc w:val="center"/>
                            <w:rPr>
                              <w:b/>
                              <w:lang w:val="uk-UA"/>
                            </w:rPr>
                          </w:pPr>
                          <w:r>
                            <w:rPr>
                              <w:b/>
                              <w:lang w:val="uk-UA"/>
                            </w:rPr>
                            <w:t>цГМФ</w:t>
                          </w:r>
                        </w:p>
                      </w:txbxContent>
                    </v:textbox>
                  </v:shape>
                  <v:shape id="Text Box 525" o:spid="_x0000_s1064" type="#_x0000_t202" style="position:absolute;left:2034;top:122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dzMYA&#10;AADcAAAADwAAAGRycy9kb3ducmV2LnhtbESPW2sCMRSE3wv+h3AEX4pma+ttNYoILfrmDX09bI67&#10;i5uTbZKu23/fFAp9HGbmG2axak0lGnK+tKzgZZCAIM6sLjlXcD6996cgfEDWWFkmBd/kYbXsPC0w&#10;1fbBB2qOIRcRwj5FBUUIdSqlzwoy6Ae2Jo7ezTqDIUqXS+3wEeGmksMkGUuDJceFAmvaFJTdj19G&#10;wfRt21z97nV/yca3ahaeJ83Hp1Oq123XcxCB2vAf/mtvtYLRb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ydzMYAAADcAAAADwAAAAAAAAAAAAAAAACYAgAAZHJz&#10;L2Rvd25yZXYueG1sUEsFBgAAAAAEAAQA9QAAAIsDAAAAAA==&#10;">
                    <v:textbox>
                      <w:txbxContent>
                        <w:p w:rsidR="00CF3DA8" w:rsidRDefault="00CF3DA8" w:rsidP="00CF3DA8">
                          <w:pPr>
                            <w:jc w:val="center"/>
                            <w:rPr>
                              <w:b/>
                              <w:lang w:val="uk-UA"/>
                            </w:rPr>
                          </w:pPr>
                          <w:r>
                            <w:rPr>
                              <w:b/>
                              <w:lang w:val="uk-UA"/>
                            </w:rPr>
                            <w:t>Норадреналін</w:t>
                          </w:r>
                        </w:p>
                        <w:p w:rsidR="00CF3DA8" w:rsidRDefault="00CF3DA8" w:rsidP="00CF3DA8">
                          <w:pPr>
                            <w:jc w:val="center"/>
                            <w:rPr>
                              <w:b/>
                              <w:lang w:val="uk-UA"/>
                            </w:rPr>
                          </w:pPr>
                        </w:p>
                      </w:txbxContent>
                    </v:textbox>
                  </v:shape>
                  <v:shape id="Text Box 526" o:spid="_x0000_s1065" type="#_x0000_t202" style="position:absolute;left:2034;top:130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MJvsIA&#10;AADcAAAADwAAAGRycy9kb3ducmV2LnhtbERPyWrDMBC9F/oPYgq9lEROm9W1HEqhIbllI70O1sQ2&#10;sUaupDrO30eHQo+Pt2fL3jSiI+drywpGwwQEcWF1zaWC4+FrMAfhA7LGxjIpuJGHZf74kGGq7ZV3&#10;1O1DKWII+xQVVCG0qZS+qMigH9qWOHJn6wyGCF0ptcNrDDeNfE2SqTRYc2yosKXPiorL/tcomI/X&#10;3bffvG1PxfTcLMLLrFv9OKWen/qPdxCB+vAv/nOvtYLJIq6N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wm+wgAAANwAAAAPAAAAAAAAAAAAAAAAAJgCAABkcnMvZG93&#10;bnJldi54bWxQSwUGAAAAAAQABAD1AAAAhwMAAAAA&#10;">
                    <v:textbox>
                      <w:txbxContent>
                        <w:p w:rsidR="00CF3DA8" w:rsidRDefault="00CF3DA8" w:rsidP="00CF3DA8">
                          <w:pPr>
                            <w:jc w:val="center"/>
                            <w:rPr>
                              <w:b/>
                              <w:lang w:val="uk-UA"/>
                            </w:rPr>
                          </w:pPr>
                          <w:r>
                            <w:rPr>
                              <w:b/>
                              <w:lang w:val="uk-UA"/>
                            </w:rPr>
                            <w:t>α-1-ІП</w:t>
                          </w:r>
                        </w:p>
                      </w:txbxContent>
                    </v:textbox>
                  </v:shape>
                  <v:shape id="Text Box 527" o:spid="_x0000_s1066" type="#_x0000_t202" style="position:absolute;left:2034;top:137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JcYA&#10;AADcAAAADwAAAGRycy9kb3ducmV2LnhtbESPQWvCQBSE70L/w/IKXqRutNaa1FVEsOjN2tJeH9ln&#10;Epp9G3fXmP77riB4HGbmG2a+7EwtWnK+sqxgNExAEOdWV1wo+PrcPM1A+ICssbZMCv7Iw3Lx0Jtj&#10;pu2FP6g9hEJECPsMFZQhNJmUPi/JoB/ahjh6R+sMhihdIbXDS4SbWo6TZCoNVhwXSmxoXVL+ezgb&#10;BbPJtv3xu+f9dz491mkYvLbvJ6dU/7FbvYEI1IV7+NbeagUvaQr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sJcYAAADcAAAADwAAAAAAAAAAAAAAAACYAgAAZHJz&#10;L2Rvd25yZXYueG1sUEsFBgAAAAAEAAQA9QAAAIsDAAAAAA==&#10;">
                    <v:textbox>
                      <w:txbxContent>
                        <w:p w:rsidR="00CF3DA8" w:rsidRDefault="00CF3DA8" w:rsidP="00CF3DA8">
                          <w:pPr>
                            <w:jc w:val="center"/>
                            <w:rPr>
                              <w:b/>
                              <w:lang w:val="uk-UA"/>
                            </w:rPr>
                          </w:pPr>
                          <w:r>
                            <w:rPr>
                              <w:b/>
                              <w:lang w:val="uk-UA"/>
                            </w:rPr>
                            <w:t>НТПП</w:t>
                          </w:r>
                        </w:p>
                      </w:txbxContent>
                    </v:textbox>
                  </v:shape>
                  <v:shape id="Text Box 528" o:spid="_x0000_s1067" type="#_x0000_t202" style="position:absolute;left:2034;top:144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xQ8MA&#10;AADcAAAADwAAAGRycy9kb3ducmV2LnhtbERPy2rCQBTdF/oPwy10IzppK1FjJlIKLbrzhW4vmWsS&#10;zNxJZ6Yx/fvOQujycN75ajCt6Mn5xrKCl0kCgri0uuFKwfHwOZ6D8AFZY2uZFPySh1Xx+JBjpu2N&#10;d9TvQyViCPsMFdQhdJmUvqzJoJ/YjjhyF+sMhghdJbXDWww3rXxNklQabDg21NjRR03ldf9jFMyn&#10;6/7sN2/bU5le2kUYzfqvb6fU89PwvgQRaAj/4rt7rRWkSZwfz8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rxQ8MAAADcAAAADwAAAAAAAAAAAAAAAACYAgAAZHJzL2Rv&#10;d25yZXYueG1sUEsFBgAAAAAEAAQA9QAAAIgDAAAAAA==&#10;">
                    <v:textbox>
                      <w:txbxContent>
                        <w:p w:rsidR="00CF3DA8" w:rsidRDefault="00CF3DA8" w:rsidP="00CF3DA8">
                          <w:pPr>
                            <w:jc w:val="center"/>
                            <w:rPr>
                              <w:b/>
                              <w:lang w:val="uk-UA"/>
                            </w:rPr>
                          </w:pPr>
                          <w:r>
                            <w:rPr>
                              <w:b/>
                              <w:lang w:val="uk-UA"/>
                            </w:rPr>
                            <w:t>Тонін</w:t>
                          </w:r>
                        </w:p>
                      </w:txbxContent>
                    </v:textbox>
                  </v:shape>
                  <v:shape id="Text Box 529" o:spid="_x0000_s1068" type="#_x0000_t202" style="position:absolute;left:2034;top:7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n78MA&#10;AADcAAAADwAAAGRycy9kb3ducmV2LnhtbESP3YrCMBSE7xd8h3AEbxabuqxVq1FcwcVbfx7gtDm2&#10;xeakNNHWtzcLC14OM/MNs9r0phYPal1lWcEkikEQ51ZXXCi4nPfjOQjnkTXWlknBkxxs1oOPFaba&#10;dnykx8kXIkDYpaig9L5JpXR5SQZdZBvi4F1ta9AH2RZSt9gFuKnlVxwn0mDFYaHEhnYl5bfT3Si4&#10;HrrP6aLLfv1ldvxOfrCaZfap1GjYb5cgPPX+Hf5vH7SCJJ7A35l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on78MAAADcAAAADwAAAAAAAAAAAAAAAACYAgAAZHJzL2Rv&#10;d25yZXYueG1sUEsFBgAAAAAEAAQA9QAAAIgDAAAAAA==&#10;" stroked="f">
                    <v:textbox>
                      <w:txbxContent>
                        <w:p w:rsidR="00CF3DA8" w:rsidRDefault="00CF3DA8" w:rsidP="00CF3DA8">
                          <w:pPr>
                            <w:jc w:val="center"/>
                            <w:rPr>
                              <w:b/>
                              <w:sz w:val="28"/>
                              <w:szCs w:val="28"/>
                              <w:lang w:val="uk-UA"/>
                            </w:rPr>
                          </w:pPr>
                          <w:r>
                            <w:rPr>
                              <w:b/>
                              <w:sz w:val="28"/>
                              <w:szCs w:val="28"/>
                              <w:lang w:val="uk-UA"/>
                            </w:rPr>
                            <w:t>ФВ=41% - 49%</w:t>
                          </w:r>
                        </w:p>
                      </w:txbxContent>
                    </v:textbox>
                  </v:shape>
                </v:group>
                <v:group id="Group 530" o:spid="_x0000_s1069" style="position:absolute;left:5378;top:14249;width:1800;height:14223" coordorigin="2034,774" coordsize="2520,14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Text Box 531" o:spid="_x0000_s1070" type="#_x0000_t202" style="position:absolute;left:2034;top:14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A8UA&#10;AADcAAAADwAAAGRycy9kb3ducmV2LnhtbESP3WrCQBSE74W+w3IKvZFmY22jRldphRZvk+YBjtmT&#10;H8yeDdnVxLfvFgq9HGbmG2Z3mEwnbjS41rKCRRSDIC6tbrlWUHx/Pq9BOI+ssbNMCu7k4LB/mO0w&#10;1XbkjG65r0WAsEtRQeN9n0rpyoYMusj2xMGr7GDQBznUUg84Brjp5EscJ9Jgy2GhwZ6ODZWX/GoU&#10;VKdx/rYZz1++WGWvyQe2q7O9K/X0OL1vQXia/H/4r33SCpJ4Cb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wDxQAAANwAAAAPAAAAAAAAAAAAAAAAAJgCAABkcnMv&#10;ZG93bnJldi54bWxQSwUGAAAAAAQABAD1AAAAigMAAAAA&#10;" stroked="f">
                    <v:textbox>
                      <w:txbxContent>
                        <w:p w:rsidR="00CF3DA8" w:rsidRDefault="00CF3DA8" w:rsidP="00CF3DA8">
                          <w:pPr>
                            <w:jc w:val="center"/>
                            <w:rPr>
                              <w:b/>
                              <w:lang w:val="uk-UA"/>
                            </w:rPr>
                          </w:pPr>
                          <w:r>
                            <w:rPr>
                              <w:b/>
                              <w:lang w:val="uk-UA"/>
                            </w:rPr>
                            <w:t>1</w:t>
                          </w:r>
                        </w:p>
                      </w:txbxContent>
                    </v:textbox>
                  </v:shape>
                  <v:shape id="Text Box 532" o:spid="_x0000_s1071" type="#_x0000_t202" style="position:absolute;left:2034;top:22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2Ed8MA&#10;AADcAAAADwAAAGRycy9kb3ducmV2LnhtbESP0YrCMBRE3xf8h3AFX5Ztqmjd7RpFBcVXXT/gtrm2&#10;ZZub0kRb/94Igo/DzJxhFqve1OJGrassKxhHMQji3OqKCwXnv93XNwjnkTXWlknBnRysloOPBaba&#10;dnyk28kXIkDYpaig9L5JpXR5SQZdZBvi4F1sa9AH2RZSt9gFuKnlJI4TabDisFBiQ9uS8v/T1Si4&#10;HLrP2U+X7f15fpwmG6zmmb0rNRr2618Qnnr/Dr/aB60gia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2Ed8MAAADcAAAADwAAAAAAAAAAAAAAAACYAgAAZHJzL2Rv&#10;d25yZXYueG1sUEsFBgAAAAAEAAQA9QAAAIgDAAAAAA==&#10;" stroked="f">
                    <v:textbox>
                      <w:txbxContent>
                        <w:p w:rsidR="00CF3DA8" w:rsidRDefault="00CF3DA8" w:rsidP="00CF3DA8">
                          <w:pPr>
                            <w:jc w:val="center"/>
                            <w:rPr>
                              <w:b/>
                              <w:lang w:val="uk-UA"/>
                            </w:rPr>
                          </w:pPr>
                          <w:r>
                            <w:rPr>
                              <w:b/>
                              <w:lang w:val="uk-UA"/>
                            </w:rPr>
                            <w:t>2</w:t>
                          </w:r>
                        </w:p>
                      </w:txbxContent>
                    </v:textbox>
                  </v:shape>
                  <v:shape id="Text Box 533" o:spid="_x0000_s1072" type="#_x0000_t202" style="position:absolute;left:2034;top:29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h7MQA&#10;AADcAAAADwAAAGRycy9kb3ducmV2LnhtbESPzWrDMBCE74G+g9hCL6GWUxKndaOENJCSq908wNra&#10;2KbWyliqf94+KhR6HGbmG2Z3mEwrBupdY1nBKopBEJdWN1wpuH6dn19BOI+ssbVMCmZycNg/LHaY&#10;ajtyRkPuKxEg7FJUUHvfpVK6siaDLrIdcfButjfog+wrqXscA9y08iWOE2mw4bBQY0enmsrv/Mco&#10;uF3G5eZtLD79dZutkw9stoWdlXp6nI7vIDxN/j/8175oBUm8gd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BIezEAAAA3AAAAA8AAAAAAAAAAAAAAAAAmAIAAGRycy9k&#10;b3ducmV2LnhtbFBLBQYAAAAABAAEAPUAAACJAwAAAAA=&#10;" stroked="f">
                    <v:textbox>
                      <w:txbxContent>
                        <w:p w:rsidR="00CF3DA8" w:rsidRDefault="00CF3DA8" w:rsidP="00CF3DA8">
                          <w:pPr>
                            <w:jc w:val="center"/>
                            <w:rPr>
                              <w:b/>
                              <w:lang w:val="uk-UA"/>
                            </w:rPr>
                          </w:pPr>
                          <w:r>
                            <w:rPr>
                              <w:b/>
                              <w:lang w:val="uk-UA"/>
                            </w:rPr>
                            <w:t>3</w:t>
                          </w:r>
                        </w:p>
                      </w:txbxContent>
                    </v:textbox>
                  </v:shape>
                  <v:shape id="Text Box 534" o:spid="_x0000_s1073" type="#_x0000_t202" style="position:absolute;left:2034;top:36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O/m8MA&#10;AADcAAAADwAAAGRycy9kb3ducmV2LnhtbESP3YrCMBSE7wXfIZwFb8SmylrdrlFWQfHWnwc4bY5t&#10;2eakNFlb394sCF4OM/MNs9r0phZ3al1lWcE0ikEQ51ZXXCi4XvaTJQjnkTXWlknBgxxs1sPBClNt&#10;Oz7R/ewLESDsUlRQet+kUrq8JIMusg1x8G62NeiDbAupW+wC3NRyFseJNFhxWCixoV1J+e/5zyi4&#10;Hbvx/KvLDv66OH0mW6wWmX0oNfrof75BeOr9O/xqH7WCJE7g/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O/m8MAAADcAAAADwAAAAAAAAAAAAAAAACYAgAAZHJzL2Rv&#10;d25yZXYueG1sUEsFBgAAAAAEAAQA9QAAAIgDAAAAAA==&#10;" stroked="f">
                    <v:textbox>
                      <w:txbxContent>
                        <w:p w:rsidR="00CF3DA8" w:rsidRDefault="00CF3DA8" w:rsidP="00CF3DA8">
                          <w:pPr>
                            <w:jc w:val="center"/>
                            <w:rPr>
                              <w:b/>
                              <w:lang w:val="uk-UA"/>
                            </w:rPr>
                          </w:pPr>
                          <w:r>
                            <w:rPr>
                              <w:b/>
                              <w:lang w:val="uk-UA"/>
                            </w:rPr>
                            <w:t>4</w:t>
                          </w:r>
                        </w:p>
                      </w:txbxContent>
                    </v:textbox>
                  </v:shape>
                  <v:shape id="Text Box 535" o:spid="_x0000_s1074" type="#_x0000_t202" style="position:absolute;left:2034;top:43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8aAMQA&#10;AADcAAAADwAAAGRycy9kb3ducmV2LnhtbESPzWrDMBCE74W8g9hALyWRE1o7cSKbptCSa34eYGNt&#10;bBNrZSzVP29fFQo9DjPzDbPPR9OInjpXW1awWkYgiAuray4VXC+fiw0I55E1NpZJwUQO8mz2tMdU&#10;24FP1J99KQKEXYoKKu/bVEpXVGTQLW1LHLy77Qz6ILtS6g6HADeNXEdRLA3WHBYqbOmjouJx/jYK&#10;7sfh5W073L78NTm9xgesk5udlHqej+87EJ5G/x/+ax+1gjhK4P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fGgDEAAAA3AAAAA8AAAAAAAAAAAAAAAAAmAIAAGRycy9k&#10;b3ducmV2LnhtbFBLBQYAAAAABAAEAPUAAACJAwAAAAA=&#10;" stroked="f">
                    <v:textbox>
                      <w:txbxContent>
                        <w:p w:rsidR="00CF3DA8" w:rsidRDefault="00CF3DA8" w:rsidP="00CF3DA8">
                          <w:pPr>
                            <w:jc w:val="center"/>
                            <w:rPr>
                              <w:b/>
                              <w:lang w:val="uk-UA"/>
                            </w:rPr>
                          </w:pPr>
                          <w:r>
                            <w:rPr>
                              <w:b/>
                              <w:lang w:val="uk-UA"/>
                            </w:rPr>
                            <w:t>5</w:t>
                          </w:r>
                        </w:p>
                      </w:txbxContent>
                    </v:textbox>
                  </v:shape>
                  <v:shape id="Text Box 536" o:spid="_x0000_s1075" type="#_x0000_t202" style="position:absolute;left:2034;top:50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Ocr4A&#10;AADcAAAADwAAAGRycy9kb3ducmV2LnhtbERPzc7BQBTdS7zD5Eps5DMlFGUIEmLL5wGuztU2Onea&#10;ztB6e7OQWJ6c/9WmNaV4Ue0KywpGwwgEcWp1wZmC6//hbw7CeWSNpWVS8CYHm3W3s8JE24bP9Lr4&#10;TIQQdgkqyL2vEildmpNBN7QVceDutjboA6wzqWtsQrgp5TiKYmmw4NCQY0X7nNLH5WkU3E/NYLpo&#10;bkd/nZ0n8Q6L2c2+ler32u0ShKfW/8Rf90kriKOwNpw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AjnK+AAAA3AAAAA8AAAAAAAAAAAAAAAAAmAIAAGRycy9kb3ducmV2&#10;LnhtbFBLBQYAAAAABAAEAPUAAACDAwAAAAA=&#10;" stroked="f">
                    <v:textbox>
                      <w:txbxContent>
                        <w:p w:rsidR="00CF3DA8" w:rsidRDefault="00CF3DA8" w:rsidP="00CF3DA8">
                          <w:pPr>
                            <w:jc w:val="center"/>
                            <w:rPr>
                              <w:b/>
                              <w:lang w:val="uk-UA"/>
                            </w:rPr>
                          </w:pPr>
                          <w:r>
                            <w:rPr>
                              <w:b/>
                              <w:lang w:val="uk-UA"/>
                            </w:rPr>
                            <w:t>6</w:t>
                          </w:r>
                        </w:p>
                      </w:txbxContent>
                    </v:textbox>
                  </v:shape>
                  <v:shape id="Text Box 537" o:spid="_x0000_s1076" type="#_x0000_t202" style="position:absolute;left:2034;top:58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r6cIA&#10;AADcAAAADwAAAGRycy9kb3ducmV2LnhtbESP3YrCMBSE7wXfIRxhb0RTRatWo+jCirf+PMCxObbF&#10;5qQ00da33wiCl8PMfMOsNq0pxZNqV1hWMBpGIIhTqwvOFFzOf4M5COeRNZaWScGLHGzW3c4KE20b&#10;PtLz5DMRIOwSVJB7XyVSujQng25oK+Lg3Wxt0AdZZ1LX2AS4KeU4imJpsOCwkGNFvzml99PDKLgd&#10;mv500Vz3/jI7TuIdFrOrfSn102u3SxCeWv8Nf9oHrSCOFvA+E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CvpwgAAANwAAAAPAAAAAAAAAAAAAAAAAJgCAABkcnMvZG93&#10;bnJldi54bWxQSwUGAAAAAAQABAD1AAAAhwMAAAAA&#10;" stroked="f">
                    <v:textbox>
                      <w:txbxContent>
                        <w:p w:rsidR="00CF3DA8" w:rsidRDefault="00CF3DA8" w:rsidP="00CF3DA8">
                          <w:pPr>
                            <w:jc w:val="center"/>
                            <w:rPr>
                              <w:b/>
                              <w:lang w:val="uk-UA"/>
                            </w:rPr>
                          </w:pPr>
                          <w:r>
                            <w:rPr>
                              <w:b/>
                              <w:lang w:val="uk-UA"/>
                            </w:rPr>
                            <w:t>7</w:t>
                          </w:r>
                        </w:p>
                      </w:txbxContent>
                    </v:textbox>
                  </v:shape>
                  <v:shape id="Text Box 538" o:spid="_x0000_s1077" type="#_x0000_t202" style="position:absolute;left:2034;top:65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UqcEA&#10;AADcAAAADwAAAGRycy9kb3ducmV2LnhtbERPyW7CMBC9I/UfrKnEBTUOqE3aFIMKUiuuBD5giCeL&#10;Go+j2GT5e3yo1OPT27f7ybRioN41lhWsoxgEcWF1w5WC6+X75R2E88gaW8ukYCYH+93TYouZtiOf&#10;ach9JUIIuwwV1N53mZSuqMmgi2xHHLjS9gZ9gH0ldY9jCDet3MRxIg02HBpq7OhYU/Gb342C8jSu&#10;3j7G24+/pufX5IBNerOzUsvn6esThKfJ/4v/3CetIFmH+eFMOAJ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vFKnBAAAA3AAAAA8AAAAAAAAAAAAAAAAAmAIAAGRycy9kb3du&#10;cmV2LnhtbFBLBQYAAAAABAAEAPUAAACGAwAAAAA=&#10;" stroked="f">
                    <v:textbox>
                      <w:txbxContent>
                        <w:p w:rsidR="00CF3DA8" w:rsidRDefault="00CF3DA8" w:rsidP="00CF3DA8">
                          <w:pPr>
                            <w:jc w:val="center"/>
                            <w:rPr>
                              <w:b/>
                              <w:lang w:val="uk-UA"/>
                            </w:rPr>
                          </w:pPr>
                          <w:r>
                            <w:rPr>
                              <w:b/>
                              <w:lang w:val="uk-UA"/>
                            </w:rPr>
                            <w:t>8</w:t>
                          </w:r>
                        </w:p>
                      </w:txbxContent>
                    </v:textbox>
                  </v:shape>
                  <v:shape id="Text Box 539" o:spid="_x0000_s1078" type="#_x0000_t202" style="position:absolute;left:2034;top:72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xMsQA&#10;AADcAAAADwAAAGRycy9kb3ducmV2LnhtbESPzWrDMBCE74W8g9hALyWRXVqndaKYtNDiq5M8wMba&#10;2CbWyliKf96+KhR6HGbmG2aXTaYVA/WusawgXkcgiEurG64UnE9fqzcQziNrbC2TgpkcZPvFww5T&#10;bUcuaDj6SgQIuxQV1N53qZSurMmgW9uOOHhX2xv0QfaV1D2OAW5a+RxFiTTYcFiosaPPmsrb8W4U&#10;XPPx6fV9vHz786Z4ST6w2VzsrNTjcjpsQXia/H/4r51rBUkcw++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jsTLEAAAA3AAAAA8AAAAAAAAAAAAAAAAAmAIAAGRycy9k&#10;b3ducmV2LnhtbFBLBQYAAAAABAAEAPUAAACJAwAAAAA=&#10;" stroked="f">
                    <v:textbox>
                      <w:txbxContent>
                        <w:p w:rsidR="00CF3DA8" w:rsidRDefault="00CF3DA8" w:rsidP="00CF3DA8">
                          <w:pPr>
                            <w:jc w:val="center"/>
                            <w:rPr>
                              <w:b/>
                              <w:lang w:val="uk-UA"/>
                            </w:rPr>
                          </w:pPr>
                          <w:r>
                            <w:rPr>
                              <w:b/>
                              <w:lang w:val="uk-UA"/>
                            </w:rPr>
                            <w:t>9</w:t>
                          </w:r>
                        </w:p>
                      </w:txbxContent>
                    </v:textbox>
                  </v:shape>
                  <v:shape id="Text Box 540" o:spid="_x0000_s1079" type="#_x0000_t202" style="position:absolute;left:2034;top:79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vRcQA&#10;AADcAAAADwAAAGRycy9kb3ducmV2LnhtbESP0WqDQBRE3wP9h+UW+hLqqjSmMdmEttCSV00+4Ore&#10;qNS9K+42mr/vFgp5HGbmDLM7zKYXVxpdZ1lBEsUgiGurO24UnE+fz68gnEfW2FsmBTdycNg/LHaY&#10;aztxQdfSNyJA2OWooPV+yKV0dUsGXWQH4uBd7GjQBzk2Uo84BbjpZRrHmTTYcVhocaCPlurv8sco&#10;uByn5WozVV/+vC5esnfs1pW9KfX0OL9tQXia/T383z5qBVmSwt+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L0XEAAAA3AAAAA8AAAAAAAAAAAAAAAAAmAIAAGRycy9k&#10;b3ducmV2LnhtbFBLBQYAAAAABAAEAPUAAACJAwAAAAA=&#10;" stroked="f">
                    <v:textbox>
                      <w:txbxContent>
                        <w:p w:rsidR="00CF3DA8" w:rsidRDefault="00CF3DA8" w:rsidP="00CF3DA8">
                          <w:pPr>
                            <w:jc w:val="center"/>
                            <w:rPr>
                              <w:b/>
                              <w:lang w:val="uk-UA"/>
                            </w:rPr>
                          </w:pPr>
                          <w:r>
                            <w:rPr>
                              <w:b/>
                              <w:lang w:val="uk-UA"/>
                            </w:rPr>
                            <w:t>10</w:t>
                          </w:r>
                        </w:p>
                      </w:txbxContent>
                    </v:textbox>
                  </v:shape>
                  <v:shape id="Text Box 541" o:spid="_x0000_s1080" type="#_x0000_t202" style="position:absolute;left:2034;top:86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3sUA&#10;AADcAAAADwAAAGRycy9kb3ducmV2LnhtbESP3WrCQBSE74W+w3IKvZFmY2tjja7SFhRvk+YBjtmT&#10;H5o9G7JbE9/eLRS8HGbmG2a7n0wnLjS41rKCRRSDIC6tbrlWUHwfnt9BOI+ssbNMCq7kYL97mG0x&#10;1XbkjC65r0WAsEtRQeN9n0rpyoYMusj2xMGr7GDQBznUUg84Brjp5EscJ9Jgy2GhwZ6+Gip/8l+j&#10;oDqN87f1eD76YpUtk09sV2d7VerpcfrYgPA0+Xv4v33SCpLFK/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rexQAAANwAAAAPAAAAAAAAAAAAAAAAAJgCAABkcnMv&#10;ZG93bnJldi54bWxQSwUGAAAAAAQABAD1AAAAigMAAAAA&#10;" stroked="f">
                    <v:textbox>
                      <w:txbxContent>
                        <w:p w:rsidR="00CF3DA8" w:rsidRDefault="00CF3DA8" w:rsidP="00CF3DA8">
                          <w:pPr>
                            <w:jc w:val="center"/>
                            <w:rPr>
                              <w:b/>
                              <w:lang w:val="uk-UA"/>
                            </w:rPr>
                          </w:pPr>
                          <w:r>
                            <w:rPr>
                              <w:b/>
                              <w:lang w:val="uk-UA"/>
                            </w:rPr>
                            <w:t>11</w:t>
                          </w:r>
                        </w:p>
                      </w:txbxContent>
                    </v:textbox>
                  </v:shape>
                  <v:shape id="Text Box 542" o:spid="_x0000_s1081" type="#_x0000_t202" style="position:absolute;left:2034;top:94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SqsIA&#10;AADcAAAADwAAAGRycy9kb3ducmV2LnhtbESP3YrCMBSE7wXfIRzBG9FUcatWo6iw4q0/D3Bsjm2x&#10;OSlNtPXtzYKwl8PMfMOsNq0pxYtqV1hWMB5FIIhTqwvOFFwvv8M5COeRNZaWScGbHGzW3c4KE20b&#10;PtHr7DMRIOwSVJB7XyVSujQng25kK+Lg3W1t0AdZZ1LX2AS4KeUkimJpsOCwkGNF+5zSx/lpFNyP&#10;zeBn0dwO/jo7TeMdFrObfSvV77XbJQhPrf8Pf9tHrSAeT+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1BKqwgAAANwAAAAPAAAAAAAAAAAAAAAAAJgCAABkcnMvZG93&#10;bnJldi54bWxQSwUGAAAAAAQABAD1AAAAhwMAAAAA&#10;" stroked="f">
                    <v:textbox>
                      <w:txbxContent>
                        <w:p w:rsidR="00CF3DA8" w:rsidRDefault="00CF3DA8" w:rsidP="00CF3DA8">
                          <w:pPr>
                            <w:jc w:val="center"/>
                            <w:rPr>
                              <w:b/>
                              <w:lang w:val="uk-UA"/>
                            </w:rPr>
                          </w:pPr>
                          <w:r>
                            <w:rPr>
                              <w:b/>
                              <w:lang w:val="uk-UA"/>
                            </w:rPr>
                            <w:t>12</w:t>
                          </w:r>
                        </w:p>
                      </w:txbxContent>
                    </v:textbox>
                  </v:shape>
                  <v:shape id="Text Box 543" o:spid="_x0000_s1082" type="#_x0000_t202" style="position:absolute;left:2034;top:101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3McIA&#10;AADcAAAADwAAAGRycy9kb3ducmV2LnhtbESP3YrCMBSE7wXfIRzBG9FUWatWo7jCirf+PMCxObbF&#10;5qQ0WVvf3giCl8PMfMOsNq0pxYNqV1hWMB5FIIhTqwvOFFzOf8M5COeRNZaWScGTHGzW3c4KE20b&#10;PtLj5DMRIOwSVJB7XyVSujQng25kK+Lg3Wxt0AdZZ1LX2AS4KeUkimJpsOCwkGNFu5zS++nfKLgd&#10;msF00Vz3/jI7/sS/WMyu9qlUv9dulyA8tf4b/rQPWkE8nsL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LcxwgAAANwAAAAPAAAAAAAAAAAAAAAAAJgCAABkcnMvZG93&#10;bnJldi54bWxQSwUGAAAAAAQABAD1AAAAhwMAAAAA&#10;" stroked="f">
                    <v:textbox>
                      <w:txbxContent>
                        <w:p w:rsidR="00CF3DA8" w:rsidRDefault="00CF3DA8" w:rsidP="00CF3DA8">
                          <w:pPr>
                            <w:jc w:val="center"/>
                            <w:rPr>
                              <w:b/>
                              <w:lang w:val="uk-UA"/>
                            </w:rPr>
                          </w:pPr>
                          <w:r>
                            <w:rPr>
                              <w:b/>
                              <w:lang w:val="uk-UA"/>
                            </w:rPr>
                            <w:t>13</w:t>
                          </w:r>
                        </w:p>
                      </w:txbxContent>
                    </v:textbox>
                  </v:shape>
                  <v:shape id="Text Box 544" o:spid="_x0000_s1083" type="#_x0000_t202" style="position:absolute;left:2034;top:108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opRsQA&#10;AADcAAAADwAAAGRycy9kb3ducmV2LnhtbESP0WrCQBRE34X+w3ILfZG6UWxsUzdBC0petX7ANXtN&#10;QrN3Q3Y1yd+7gtDHYWbOMOtsMI24UedqywrmswgEcWF1zaWC0+/u/ROE88gaG8ukYCQHWfoyWWOi&#10;bc8Huh19KQKEXYIKKu/bREpXVGTQzWxLHLyL7Qz6ILtS6g77ADeNXERRLA3WHBYqbOmnouLveDUK&#10;Lnk//fjqz3t/Wh2W8Rbr1dmOSr29DptvEJ4G/x9+tnOtIJ7H8DgTj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KKUbEAAAA3AAAAA8AAAAAAAAAAAAAAAAAmAIAAGRycy9k&#10;b3ducmV2LnhtbFBLBQYAAAAABAAEAPUAAACJAwAAAAA=&#10;" stroked="f">
                    <v:textbox>
                      <w:txbxContent>
                        <w:p w:rsidR="00CF3DA8" w:rsidRDefault="00CF3DA8" w:rsidP="00CF3DA8">
                          <w:pPr>
                            <w:jc w:val="center"/>
                            <w:rPr>
                              <w:b/>
                              <w:lang w:val="uk-UA"/>
                            </w:rPr>
                          </w:pPr>
                          <w:r>
                            <w:rPr>
                              <w:b/>
                              <w:lang w:val="uk-UA"/>
                            </w:rPr>
                            <w:t>14</w:t>
                          </w:r>
                        </w:p>
                      </w:txbxContent>
                    </v:textbox>
                  </v:shape>
                  <v:shape id="Text Box 545" o:spid="_x0000_s1084" type="#_x0000_t202" style="position:absolute;left:2034;top:115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M3cMA&#10;AADcAAAADwAAAGRycy9kb3ducmV2LnhtbESP0YrCMBRE34X9h3AX9kU0VbTVapR1wcXXqh9wba5t&#10;sbkpTdbWvzfCgo/DzJxh1tve1OJOrassK5iMIxDEudUVFwrOp/1oAcJ5ZI21ZVLwIAfbzcdgjam2&#10;HWd0P/pCBAi7FBWU3jeplC4vyaAb24Y4eFfbGvRBtoXULXYBbmo5jaJYGqw4LJTY0E9J+e34ZxRc&#10;D91wvuwuv/6cZLN4h1VysQ+lvj777xUIT71/h//bB60gniTwOh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M3cMAAADcAAAADwAAAAAAAAAAAAAAAACYAgAAZHJzL2Rv&#10;d25yZXYueG1sUEsFBgAAAAAEAAQA9QAAAIgDAAAAAA==&#10;" stroked="f">
                    <v:textbox>
                      <w:txbxContent>
                        <w:p w:rsidR="00CF3DA8" w:rsidRDefault="00CF3DA8" w:rsidP="00CF3DA8">
                          <w:pPr>
                            <w:jc w:val="center"/>
                            <w:rPr>
                              <w:b/>
                              <w:lang w:val="uk-UA"/>
                            </w:rPr>
                          </w:pPr>
                          <w:r>
                            <w:rPr>
                              <w:b/>
                              <w:lang w:val="uk-UA"/>
                            </w:rPr>
                            <w:t>15</w:t>
                          </w:r>
                        </w:p>
                      </w:txbxContent>
                    </v:textbox>
                  </v:shape>
                  <v:shape id="Text Box 546" o:spid="_x0000_s1085" type="#_x0000_t202" style="position:absolute;left:2034;top:1229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Yr8EA&#10;AADcAAAADwAAAGRycy9kb3ducmV2LnhtbERPyW7CMBC9I/UfrKnEBTUOqE3aFIMKUiuuBD5giCeL&#10;Go+j2GT5e3yo1OPT27f7ybRioN41lhWsoxgEcWF1w5WC6+X75R2E88gaW8ukYCYH+93TYouZtiOf&#10;ach9JUIIuwwV1N53mZSuqMmgi2xHHLjS9gZ9gH0ldY9jCDet3MRxIg02HBpq7OhYU/Gb342C8jSu&#10;3j7G24+/pufX5IBNerOzUsvn6esThKfJ/4v/3CetIFmHteFMOAJ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ZGK/BAAAA3AAAAA8AAAAAAAAAAAAAAAAAmAIAAGRycy9kb3du&#10;cmV2LnhtbFBLBQYAAAAABAAEAPUAAACGAwAAAAA=&#10;" stroked="f">
                    <v:textbox>
                      <w:txbxContent>
                        <w:p w:rsidR="00CF3DA8" w:rsidRDefault="00CF3DA8" w:rsidP="00CF3DA8">
                          <w:pPr>
                            <w:jc w:val="center"/>
                            <w:rPr>
                              <w:b/>
                              <w:lang w:val="uk-UA"/>
                            </w:rPr>
                          </w:pPr>
                          <w:r>
                            <w:rPr>
                              <w:b/>
                              <w:lang w:val="uk-UA"/>
                            </w:rPr>
                            <w:t>16</w:t>
                          </w:r>
                        </w:p>
                      </w:txbxContent>
                    </v:textbox>
                  </v:shape>
                  <v:shape id="Text Box 547" o:spid="_x0000_s1086" type="#_x0000_t202" style="position:absolute;left:2034;top:1301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9NMMA&#10;AADcAAAADwAAAGRycy9kb3ducmV2LnhtbESP3YrCMBSE7xd8h3AEbxabuuxWrUZxBcVbfx7gtDm2&#10;xeakNNHWtzcLwl4OM/MNs1z3phYPal1lWcEkikEQ51ZXXCi4nHfjGQjnkTXWlknBkxysV4OPJaba&#10;dnykx8kXIkDYpaig9L5JpXR5SQZdZBvi4F1ta9AH2RZSt9gFuKnlVxwn0mDFYaHEhrYl5bfT3Si4&#10;HrrPn3mX7f1levxOfrGaZvap1GjYbxYgPPX+P/xuH7SCZDKH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W9NMMAAADcAAAADwAAAAAAAAAAAAAAAACYAgAAZHJzL2Rv&#10;d25yZXYueG1sUEsFBgAAAAAEAAQA9QAAAIgDAAAAAA==&#10;" stroked="f">
                    <v:textbox>
                      <w:txbxContent>
                        <w:p w:rsidR="00CF3DA8" w:rsidRDefault="00CF3DA8" w:rsidP="00CF3DA8">
                          <w:pPr>
                            <w:jc w:val="center"/>
                            <w:rPr>
                              <w:b/>
                              <w:lang w:val="uk-UA"/>
                            </w:rPr>
                          </w:pPr>
                          <w:r>
                            <w:rPr>
                              <w:b/>
                              <w:lang w:val="uk-UA"/>
                            </w:rPr>
                            <w:t>17</w:t>
                          </w:r>
                        </w:p>
                      </w:txbxContent>
                    </v:textbox>
                  </v:shape>
                  <v:shape id="Text Box 548" o:spid="_x0000_s1087" type="#_x0000_t202" style="position:absolute;left:2034;top:1373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eFMAA&#10;AADcAAAADwAAAGRycy9kb3ducmV2LnhtbERPy4rCMBTdC/5DuANuxKbKWJ2OUVQYcevjA67N7YNp&#10;bkoTbf17sxBcHs57telNLR7UusqygmkUgyDOrK64UHC9/E2WIJxH1lhbJgVPcrBZDwcrTLXt+ESP&#10;sy9ECGGXooLS+yaV0mUlGXSRbYgDl9vWoA+wLaRusQvhppazOE6kwYpDQ4kN7UvK/s93oyA/duP5&#10;T3c7+Ovi9J3ssFrc7FOp0Ve//QXhqfcf8dt91AqSWZgfzo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PeFMAAAADcAAAADwAAAAAAAAAAAAAAAACYAgAAZHJzL2Rvd25y&#10;ZXYueG1sUEsFBgAAAAAEAAQA9QAAAIUDAAAAAA==&#10;" stroked="f">
                    <v:textbox>
                      <w:txbxContent>
                        <w:p w:rsidR="00CF3DA8" w:rsidRDefault="00CF3DA8" w:rsidP="00CF3DA8">
                          <w:pPr>
                            <w:jc w:val="center"/>
                            <w:rPr>
                              <w:b/>
                              <w:lang w:val="uk-UA"/>
                            </w:rPr>
                          </w:pPr>
                          <w:r>
                            <w:rPr>
                              <w:b/>
                              <w:lang w:val="uk-UA"/>
                            </w:rPr>
                            <w:t>18</w:t>
                          </w:r>
                        </w:p>
                      </w:txbxContent>
                    </v:textbox>
                  </v:shape>
                  <v:shape id="Text Box 549" o:spid="_x0000_s1088" type="#_x0000_t202" style="position:absolute;left:2034;top:1445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7j8QA&#10;AADcAAAADwAAAGRycy9kb3ducmV2LnhtbESP0WqDQBRE3wP9h+UW+hLqqjSmMdmEttCSV00+4Ore&#10;qNS9K+42mr/vFgp5HGbmDLM7zKYXVxpdZ1lBEsUgiGurO24UnE+fz68gnEfW2FsmBTdycNg/LHaY&#10;aztxQdfSNyJA2OWooPV+yKV0dUsGXWQH4uBd7GjQBzk2Uo84BbjpZRrHmTTYcVhocaCPlurv8sco&#10;uByn5WozVV/+vC5esnfs1pW9KfX0OL9tQXia/T383z5qBVma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Pe4/EAAAA3AAAAA8AAAAAAAAAAAAAAAAAmAIAAGRycy9k&#10;b3ducmV2LnhtbFBLBQYAAAAABAAEAPUAAACJAwAAAAA=&#10;" stroked="f">
                    <v:textbox>
                      <w:txbxContent>
                        <w:p w:rsidR="00CF3DA8" w:rsidRDefault="00CF3DA8" w:rsidP="00CF3DA8">
                          <w:pPr>
                            <w:jc w:val="center"/>
                            <w:rPr>
                              <w:b/>
                              <w:lang w:val="uk-UA"/>
                            </w:rPr>
                          </w:pPr>
                          <w:r>
                            <w:rPr>
                              <w:b/>
                              <w:lang w:val="uk-UA"/>
                            </w:rPr>
                            <w:t>19</w:t>
                          </w:r>
                        </w:p>
                      </w:txbxContent>
                    </v:textbox>
                  </v:shape>
                  <v:shape id="Text Box 550" o:spid="_x0000_s1089" type="#_x0000_t202" style="position:absolute;left:2034;top:774;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l+MQA&#10;AADcAAAADwAAAGRycy9kb3ducmV2LnhtbESP3WrCQBSE7wt9h+UUvCl109BGja6hFZTcan2AY/aY&#10;BLNnQ3abn7d3C0Ivh5n5htlko2lET52rLSt4n0cgiAuray4VnH/2b0sQziNrbCyTgokcZNvnpw2m&#10;2g58pP7kSxEg7FJUUHnfplK6oiKDbm5b4uBdbWfQB9mVUnc4BLhpZBxFiTRYc1iosKVdRcXt9GsU&#10;XPPh9XM1XA7+vDh+JN9YLy52Umr2Mn6tQXga/X/40c61giSO4e9MO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5fjEAAAA3AAAAA8AAAAAAAAAAAAAAAAAmAIAAGRycy9k&#10;b3ducmV2LnhtbFBLBQYAAAAABAAEAPUAAACJAwAAAAA=&#10;" stroked="f">
                    <v:textbox>
                      <w:txbxContent>
                        <w:p w:rsidR="00CF3DA8" w:rsidRDefault="00CF3DA8" w:rsidP="00CF3DA8">
                          <w:pPr>
                            <w:jc w:val="center"/>
                            <w:rPr>
                              <w:b/>
                              <w:lang w:val="uk-UA"/>
                            </w:rPr>
                          </w:pPr>
                          <w:r>
                            <w:rPr>
                              <w:b/>
                              <w:lang w:val="uk-UA"/>
                            </w:rPr>
                            <w:t>Ранговий №</w:t>
                          </w:r>
                        </w:p>
                      </w:txbxContent>
                    </v:textbox>
                  </v:shape>
                </v:group>
              </v:group>
            </w:pict>
          </mc:Fallback>
        </mc:AlternateContent>
      </w:r>
    </w:p>
    <w:p w:rsidR="00CF3DA8" w:rsidRDefault="00CF3DA8" w:rsidP="00CF3DA8">
      <w:pPr>
        <w:tabs>
          <w:tab w:val="left" w:pos="4350"/>
        </w:tabs>
        <w:spacing w:line="360" w:lineRule="auto"/>
        <w:jc w:val="both"/>
        <w:rPr>
          <w:lang w:val="uk-UA"/>
        </w:rPr>
      </w:pPr>
      <w:r>
        <w:rPr>
          <w:lang w:val="uk-UA"/>
        </w:rPr>
        <w:tab/>
      </w: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tabs>
          <w:tab w:val="left" w:pos="4575"/>
        </w:tabs>
        <w:spacing w:line="360" w:lineRule="auto"/>
        <w:jc w:val="both"/>
        <w:rPr>
          <w:lang w:val="uk-UA"/>
        </w:rPr>
      </w:pPr>
      <w:r>
        <w:rPr>
          <w:lang w:val="uk-UA"/>
        </w:rPr>
        <w:tab/>
      </w: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tabs>
          <w:tab w:val="left" w:pos="4575"/>
        </w:tabs>
        <w:spacing w:line="360" w:lineRule="auto"/>
        <w:jc w:val="both"/>
        <w:rPr>
          <w:lang w:val="uk-UA"/>
        </w:rPr>
      </w:pPr>
      <w:r>
        <w:rPr>
          <w:lang w:val="uk-UA"/>
        </w:rPr>
        <w:tab/>
      </w: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tabs>
          <w:tab w:val="left" w:pos="4305"/>
        </w:tabs>
        <w:spacing w:line="360" w:lineRule="auto"/>
        <w:jc w:val="both"/>
        <w:rPr>
          <w:lang w:val="uk-UA"/>
        </w:rPr>
      </w:pPr>
      <w:r>
        <w:rPr>
          <w:lang w:val="uk-UA"/>
        </w:rPr>
        <w:tab/>
      </w:r>
    </w:p>
    <w:p w:rsidR="00CF3DA8" w:rsidRDefault="00CF3DA8" w:rsidP="00CF3DA8">
      <w:pPr>
        <w:spacing w:line="360" w:lineRule="auto"/>
        <w:jc w:val="both"/>
        <w:rPr>
          <w:lang w:val="uk-UA"/>
        </w:rPr>
      </w:pPr>
    </w:p>
    <w:p w:rsidR="00CF3DA8" w:rsidRDefault="00CF3DA8" w:rsidP="00CF3DA8">
      <w:pPr>
        <w:spacing w:line="360" w:lineRule="auto"/>
        <w:jc w:val="center"/>
        <w:rPr>
          <w:lang w:val="uk-UA"/>
        </w:rPr>
      </w:pPr>
    </w:p>
    <w:p w:rsidR="00CF3DA8" w:rsidRDefault="00CF3DA8" w:rsidP="00CF3DA8">
      <w:pPr>
        <w:tabs>
          <w:tab w:val="left" w:pos="4440"/>
        </w:tabs>
        <w:spacing w:line="360" w:lineRule="auto"/>
        <w:jc w:val="both"/>
        <w:rPr>
          <w:lang w:val="uk-UA"/>
        </w:rPr>
      </w:pPr>
      <w:r>
        <w:rPr>
          <w:lang w:val="uk-UA"/>
        </w:rPr>
        <w:tab/>
      </w:r>
    </w:p>
    <w:p w:rsidR="00CF3DA8" w:rsidRDefault="00CF3DA8" w:rsidP="00CF3DA8">
      <w:pPr>
        <w:spacing w:line="360" w:lineRule="auto"/>
        <w:jc w:val="both"/>
        <w:rPr>
          <w:lang w:val="uk-UA"/>
        </w:rPr>
      </w:pPr>
    </w:p>
    <w:p w:rsidR="00CF3DA8" w:rsidRDefault="00CF3DA8" w:rsidP="00CF3DA8">
      <w:pPr>
        <w:spacing w:line="360" w:lineRule="auto"/>
        <w:jc w:val="center"/>
        <w:rPr>
          <w:lang w:val="uk-UA"/>
        </w:rPr>
      </w:pPr>
    </w:p>
    <w:p w:rsidR="00CF3DA8" w:rsidRDefault="00CF3DA8" w:rsidP="00CF3DA8">
      <w:pPr>
        <w:spacing w:line="360" w:lineRule="auto"/>
        <w:jc w:val="both"/>
        <w:rPr>
          <w:lang w:val="uk-UA"/>
        </w:rPr>
      </w:pPr>
    </w:p>
    <w:p w:rsidR="00CF3DA8" w:rsidRDefault="00CF3DA8" w:rsidP="00CF3DA8">
      <w:pPr>
        <w:spacing w:line="360" w:lineRule="auto"/>
        <w:jc w:val="center"/>
        <w:rPr>
          <w:lang w:val="uk-UA"/>
        </w:rPr>
      </w:pPr>
    </w:p>
    <w:p w:rsidR="00CF3DA8" w:rsidRDefault="00CF3DA8" w:rsidP="00CF3DA8">
      <w:pPr>
        <w:spacing w:line="360" w:lineRule="auto"/>
        <w:jc w:val="both"/>
        <w:rPr>
          <w:lang w:val="uk-UA"/>
        </w:rPr>
      </w:pPr>
    </w:p>
    <w:p w:rsidR="00CF3DA8" w:rsidRDefault="00CF3DA8" w:rsidP="00CF3DA8">
      <w:pPr>
        <w:spacing w:line="360" w:lineRule="auto"/>
        <w:jc w:val="center"/>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center"/>
        <w:rPr>
          <w:lang w:val="uk-UA"/>
        </w:rPr>
      </w:pPr>
    </w:p>
    <w:p w:rsidR="00CF3DA8" w:rsidRDefault="00CF3DA8" w:rsidP="00CF3DA8">
      <w:pPr>
        <w:rPr>
          <w:sz w:val="28"/>
          <w:szCs w:val="28"/>
          <w:lang w:val="uk-UA"/>
        </w:rPr>
      </w:pPr>
      <w:r>
        <w:rPr>
          <w:sz w:val="28"/>
          <w:szCs w:val="28"/>
          <w:lang w:val="uk-UA"/>
        </w:rPr>
        <w:t>Рис</w:t>
      </w:r>
      <w:r>
        <w:rPr>
          <w:sz w:val="28"/>
          <w:szCs w:val="28"/>
        </w:rPr>
        <w:t xml:space="preserve">. 2  Рангова </w:t>
      </w:r>
      <w:r>
        <w:rPr>
          <w:sz w:val="28"/>
          <w:szCs w:val="28"/>
          <w:lang w:val="uk-UA"/>
        </w:rPr>
        <w:t>іє</w:t>
      </w:r>
      <w:r>
        <w:rPr>
          <w:sz w:val="28"/>
          <w:szCs w:val="28"/>
        </w:rPr>
        <w:t>рарх</w:t>
      </w:r>
      <w:r>
        <w:rPr>
          <w:sz w:val="28"/>
          <w:szCs w:val="28"/>
          <w:lang w:val="uk-UA"/>
        </w:rPr>
        <w:t>і</w:t>
      </w:r>
      <w:r>
        <w:rPr>
          <w:sz w:val="28"/>
          <w:szCs w:val="28"/>
        </w:rPr>
        <w:t>я ст</w:t>
      </w:r>
      <w:r>
        <w:rPr>
          <w:sz w:val="28"/>
          <w:szCs w:val="28"/>
          <w:lang w:val="uk-UA"/>
        </w:rPr>
        <w:t>у</w:t>
      </w:r>
      <w:r>
        <w:rPr>
          <w:sz w:val="28"/>
          <w:szCs w:val="28"/>
        </w:rPr>
        <w:t>пен</w:t>
      </w:r>
      <w:r>
        <w:rPr>
          <w:sz w:val="28"/>
          <w:szCs w:val="28"/>
          <w:lang w:val="uk-UA"/>
        </w:rPr>
        <w:t>ю</w:t>
      </w:r>
      <w:r>
        <w:rPr>
          <w:sz w:val="28"/>
          <w:szCs w:val="28"/>
        </w:rPr>
        <w:t xml:space="preserve"> </w:t>
      </w:r>
      <w:r>
        <w:rPr>
          <w:sz w:val="28"/>
          <w:szCs w:val="28"/>
          <w:lang w:val="uk-UA"/>
        </w:rPr>
        <w:t>відхилення від контролю показників гомеостазу.</w:t>
      </w:r>
    </w:p>
    <w:p w:rsidR="00CF3DA8" w:rsidRDefault="00CF3DA8" w:rsidP="00CF3DA8">
      <w:pPr>
        <w:ind w:firstLine="708"/>
        <w:jc w:val="both"/>
        <w:rPr>
          <w:sz w:val="28"/>
          <w:szCs w:val="28"/>
          <w:lang w:val="uk-UA"/>
        </w:rPr>
      </w:pPr>
      <w:r>
        <w:rPr>
          <w:sz w:val="28"/>
          <w:szCs w:val="28"/>
          <w:lang w:val="uk-UA"/>
        </w:rPr>
        <w:lastRenderedPageBreak/>
        <w:t>аліз кореляційних структур показників гомеостазу організму хворих (</w:t>
      </w:r>
      <w:r>
        <w:rPr>
          <w:sz w:val="28"/>
          <w:szCs w:val="28"/>
          <w:lang w:val="uk-UA" w:eastAsia="uk-UA"/>
        </w:rPr>
        <w:t>r≥0,50</w:t>
      </w:r>
      <w:r>
        <w:rPr>
          <w:sz w:val="28"/>
          <w:szCs w:val="28"/>
          <w:lang w:val="uk-UA"/>
        </w:rPr>
        <w:t xml:space="preserve">) (рис. 3) виявив, що у хворих з ФВ≥50% системною особливістю гомеостатичної системи організму є активна компенсаторна участь системи протеїнази-інгібітори протеїназ і відносна відособленість системи апоптозу і чинників імунного запалення. У хворих з ФВ=41-49%, навпаки, відмічається виснаження функціонування системи протеїнази-інгібітори протеїназ, а системи апоптозу і імунного запалення інтенсивно включаються в патогенетичну взаємодію з системою вазорегуляторів.  </w:t>
      </w:r>
    </w:p>
    <w:p w:rsidR="00CF3DA8" w:rsidRDefault="00CF3DA8" w:rsidP="00CF3DA8">
      <w:pPr>
        <w:rPr>
          <w:sz w:val="28"/>
          <w:szCs w:val="28"/>
          <w:lang w:val="uk-UA"/>
        </w:rPr>
      </w:pPr>
    </w:p>
    <w:p w:rsidR="00CF3DA8" w:rsidRDefault="00CF3DA8" w:rsidP="00CF3DA8">
      <w:pPr>
        <w:rPr>
          <w:sz w:val="28"/>
          <w:szCs w:val="28"/>
          <w:lang w:val="uk-UA"/>
        </w:rPr>
      </w:pPr>
    </w:p>
    <w:p w:rsidR="00CF3DA8" w:rsidRDefault="00CF3DA8" w:rsidP="00CF3DA8">
      <w:pPr>
        <w:rPr>
          <w:sz w:val="28"/>
          <w:szCs w:val="28"/>
          <w:lang w:val="uk-UA"/>
        </w:rPr>
      </w:pPr>
    </w:p>
    <w:p w:rsidR="00CF3DA8" w:rsidRDefault="00CF3DA8" w:rsidP="00CF3DA8">
      <w:pPr>
        <w:rPr>
          <w:sz w:val="28"/>
          <w:szCs w:val="28"/>
          <w:lang w:val="uk-UA"/>
        </w:rPr>
      </w:pPr>
    </w:p>
    <w:p w:rsidR="00CF3DA8" w:rsidRDefault="00CF3DA8" w:rsidP="00CF3DA8">
      <w:pPr>
        <w:rPr>
          <w:sz w:val="28"/>
          <w:szCs w:val="28"/>
          <w:lang w:val="uk-UA"/>
        </w:rPr>
      </w:pPr>
    </w:p>
    <w:p w:rsidR="00CF3DA8" w:rsidRDefault="00CF3DA8" w:rsidP="00CF3DA8">
      <w:pPr>
        <w:rPr>
          <w:sz w:val="28"/>
          <w:szCs w:val="28"/>
          <w:lang w:val="uk-UA"/>
        </w:rPr>
      </w:pPr>
    </w:p>
    <w:p w:rsidR="00CF3DA8" w:rsidRDefault="00CF3DA8" w:rsidP="00CF3DA8">
      <w:pPr>
        <w:rPr>
          <w:sz w:val="28"/>
          <w:szCs w:val="28"/>
          <w:lang w:val="uk-UA"/>
        </w:rPr>
      </w:pPr>
    </w:p>
    <w:p w:rsidR="00CF3DA8" w:rsidRDefault="00CF3DA8" w:rsidP="00CF3DA8">
      <w:pPr>
        <w:rPr>
          <w:sz w:val="28"/>
          <w:szCs w:val="28"/>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jc w:val="both"/>
        <w:rPr>
          <w:bCs/>
          <w:sz w:val="28"/>
          <w:szCs w:val="28"/>
          <w:lang w:val="uk-UA"/>
        </w:rPr>
      </w:pPr>
    </w:p>
    <w:p w:rsidR="00CF3DA8" w:rsidRDefault="00CF3DA8" w:rsidP="00CF3DA8">
      <w:pPr>
        <w:jc w:val="both"/>
        <w:rPr>
          <w:bCs/>
          <w:sz w:val="28"/>
          <w:szCs w:val="28"/>
          <w:lang w:val="uk-UA"/>
        </w:rPr>
      </w:pPr>
    </w:p>
    <w:p w:rsidR="00CF3DA8" w:rsidRDefault="00CF3DA8" w:rsidP="00CF3DA8">
      <w:pPr>
        <w:jc w:val="both"/>
        <w:rPr>
          <w:sz w:val="28"/>
          <w:szCs w:val="28"/>
          <w:lang w:val="uk-UA"/>
        </w:rPr>
      </w:pPr>
      <w:r>
        <w:rPr>
          <w:bCs/>
          <w:sz w:val="28"/>
          <w:szCs w:val="28"/>
          <w:lang w:val="uk-UA"/>
        </w:rPr>
        <w:t>Рис. 3   Кореляційні структури показників гомеостазу організму хворих на ХСН із збереженою систолічною функцією лівого шлуночка (</w:t>
      </w:r>
      <w:r>
        <w:rPr>
          <w:bCs/>
          <w:sz w:val="28"/>
          <w:szCs w:val="28"/>
          <w:lang w:val="en-US"/>
        </w:rPr>
        <w:t>r</w:t>
      </w:r>
      <w:r>
        <w:rPr>
          <w:bCs/>
          <w:sz w:val="28"/>
          <w:szCs w:val="28"/>
          <w:lang w:val="uk-UA"/>
        </w:rPr>
        <w:t>&gt;=0,50)</w:t>
      </w:r>
    </w:p>
    <w:p w:rsidR="00CF3DA8" w:rsidRDefault="00CF3DA8" w:rsidP="00CF3DA8">
      <w:pPr>
        <w:jc w:val="both"/>
        <w:rPr>
          <w:lang w:val="uk-UA"/>
        </w:rPr>
      </w:pPr>
      <w:r>
        <w:rPr>
          <w:lang w:val="uk-UA"/>
        </w:rPr>
        <w:t>Примітки:</w:t>
      </w:r>
    </w:p>
    <w:tbl>
      <w:tblPr>
        <w:tblW w:w="0" w:type="auto"/>
        <w:tblLook w:val="01E0" w:firstRow="1" w:lastRow="1" w:firstColumn="1" w:lastColumn="1" w:noHBand="0" w:noVBand="0"/>
      </w:tblPr>
      <w:tblGrid>
        <w:gridCol w:w="5210"/>
        <w:gridCol w:w="5211"/>
      </w:tblGrid>
      <w:tr w:rsidR="00CF3DA8" w:rsidTr="00FD6783">
        <w:tc>
          <w:tcPr>
            <w:tcW w:w="5210" w:type="dxa"/>
          </w:tcPr>
          <w:p w:rsidR="00CF3DA8" w:rsidRDefault="00CF3DA8" w:rsidP="00FD6783">
            <w:pPr>
              <w:jc w:val="both"/>
              <w:rPr>
                <w:lang w:val="uk-UA"/>
              </w:rPr>
            </w:pPr>
            <w:r>
              <w:rPr>
                <w:lang w:val="uk-UA"/>
              </w:rPr>
              <w:t>1. АII  -  ангіотензин II</w:t>
            </w:r>
          </w:p>
          <w:p w:rsidR="00CF3DA8" w:rsidRDefault="00CF3DA8" w:rsidP="00FD6783">
            <w:pPr>
              <w:jc w:val="both"/>
              <w:rPr>
                <w:lang w:val="uk-UA"/>
              </w:rPr>
            </w:pPr>
            <w:r>
              <w:rPr>
                <w:lang w:val="uk-UA"/>
              </w:rPr>
              <w:t>2. АД  -  адреналін</w:t>
            </w:r>
          </w:p>
          <w:p w:rsidR="00CF3DA8" w:rsidRDefault="00CF3DA8" w:rsidP="00FD6783">
            <w:pPr>
              <w:jc w:val="both"/>
              <w:rPr>
                <w:lang w:val="uk-UA"/>
              </w:rPr>
            </w:pPr>
            <w:r>
              <w:rPr>
                <w:lang w:val="uk-UA"/>
              </w:rPr>
              <w:t>3. АЛ  -  альдостерон</w:t>
            </w:r>
          </w:p>
          <w:p w:rsidR="00CF3DA8" w:rsidRDefault="00CF3DA8" w:rsidP="00FD6783">
            <w:pPr>
              <w:jc w:val="both"/>
              <w:rPr>
                <w:lang w:val="uk-UA"/>
              </w:rPr>
            </w:pPr>
            <w:r>
              <w:rPr>
                <w:lang w:val="uk-UA"/>
              </w:rPr>
              <w:t>4. ЕТ   -  ендотелін-1</w:t>
            </w:r>
          </w:p>
          <w:p w:rsidR="00CF3DA8" w:rsidRDefault="00CF3DA8" w:rsidP="00FD6783">
            <w:pPr>
              <w:jc w:val="both"/>
              <w:rPr>
                <w:lang w:val="uk-UA"/>
              </w:rPr>
            </w:pPr>
            <w:r>
              <w:rPr>
                <w:lang w:val="uk-UA"/>
              </w:rPr>
              <w:t>5. ІЛ1  -  інтерлейкін-1β</w:t>
            </w:r>
          </w:p>
          <w:p w:rsidR="00CF3DA8" w:rsidRDefault="00CF3DA8" w:rsidP="00FD6783">
            <w:pPr>
              <w:jc w:val="both"/>
              <w:rPr>
                <w:lang w:val="uk-UA"/>
              </w:rPr>
            </w:pPr>
            <w:r>
              <w:rPr>
                <w:lang w:val="uk-UA"/>
              </w:rPr>
              <w:t>6. ІЛ4  -  інтерлейкін-4</w:t>
            </w:r>
          </w:p>
          <w:p w:rsidR="00CF3DA8" w:rsidRDefault="00CF3DA8" w:rsidP="00FD6783">
            <w:pPr>
              <w:jc w:val="both"/>
              <w:rPr>
                <w:lang w:val="uk-UA"/>
              </w:rPr>
            </w:pPr>
            <w:r>
              <w:rPr>
                <w:lang w:val="uk-UA"/>
              </w:rPr>
              <w:t>7. ІЛ6  -  інтерлейкін-6</w:t>
            </w:r>
          </w:p>
          <w:p w:rsidR="00CF3DA8" w:rsidRDefault="00CF3DA8" w:rsidP="00FD6783">
            <w:pPr>
              <w:rPr>
                <w:b/>
                <w:lang w:val="uk-UA"/>
              </w:rPr>
            </w:pPr>
            <w:r>
              <w:rPr>
                <w:lang w:val="uk-UA"/>
              </w:rPr>
              <w:t>8. ІП    -  α-1-інгібітор протеїназ</w:t>
            </w:r>
          </w:p>
        </w:tc>
        <w:tc>
          <w:tcPr>
            <w:tcW w:w="5211" w:type="dxa"/>
          </w:tcPr>
          <w:p w:rsidR="00CF3DA8" w:rsidRDefault="00CF3DA8" w:rsidP="00FD6783">
            <w:pPr>
              <w:jc w:val="both"/>
              <w:rPr>
                <w:lang w:val="uk-UA"/>
              </w:rPr>
            </w:pPr>
            <w:r>
              <w:rPr>
                <w:lang w:val="uk-UA"/>
              </w:rPr>
              <w:t>9. КАЛ     -  кальпаїни</w:t>
            </w:r>
          </w:p>
          <w:p w:rsidR="00CF3DA8" w:rsidRDefault="00CF3DA8" w:rsidP="00FD6783">
            <w:pPr>
              <w:rPr>
                <w:lang w:val="uk-UA"/>
              </w:rPr>
            </w:pPr>
            <w:r>
              <w:rPr>
                <w:lang w:val="uk-UA"/>
              </w:rPr>
              <w:t>10.МГ        -  α-2-макроглобулін</w:t>
            </w:r>
          </w:p>
          <w:p w:rsidR="00CF3DA8" w:rsidRDefault="00CF3DA8" w:rsidP="00FD6783">
            <w:pPr>
              <w:jc w:val="both"/>
              <w:rPr>
                <w:lang w:val="uk-UA"/>
              </w:rPr>
            </w:pPr>
            <w:r>
              <w:rPr>
                <w:lang w:val="uk-UA"/>
              </w:rPr>
              <w:t>11.НА        -  норадреналін</w:t>
            </w:r>
          </w:p>
          <w:p w:rsidR="00CF3DA8" w:rsidRDefault="00CF3DA8" w:rsidP="00FD6783">
            <w:pPr>
              <w:jc w:val="both"/>
              <w:rPr>
                <w:lang w:val="uk-UA"/>
              </w:rPr>
            </w:pPr>
            <w:r>
              <w:rPr>
                <w:lang w:val="uk-UA"/>
              </w:rPr>
              <w:t>12.НТПП   -  нетрипсіноподібні протеїнази</w:t>
            </w:r>
          </w:p>
          <w:p w:rsidR="00CF3DA8" w:rsidRDefault="00CF3DA8" w:rsidP="00FD6783">
            <w:pPr>
              <w:rPr>
                <w:lang w:val="uk-UA"/>
              </w:rPr>
            </w:pPr>
            <w:r>
              <w:rPr>
                <w:lang w:val="uk-UA"/>
              </w:rPr>
              <w:t>13.ПГФ     -  6-кето ПГФ 1α</w:t>
            </w:r>
          </w:p>
          <w:p w:rsidR="00CF3DA8" w:rsidRDefault="00CF3DA8" w:rsidP="00FD6783">
            <w:pPr>
              <w:rPr>
                <w:lang w:val="uk-UA"/>
              </w:rPr>
            </w:pPr>
            <w:r>
              <w:rPr>
                <w:lang w:val="uk-UA"/>
              </w:rPr>
              <w:t>14.ТВ         -  тромбоксан В</w:t>
            </w:r>
            <w:r>
              <w:rPr>
                <w:vertAlign w:val="subscript"/>
                <w:lang w:val="uk-UA"/>
              </w:rPr>
              <w:t>2</w:t>
            </w:r>
          </w:p>
          <w:p w:rsidR="00CF3DA8" w:rsidRDefault="00CF3DA8" w:rsidP="00FD6783">
            <w:pPr>
              <w:jc w:val="both"/>
              <w:rPr>
                <w:lang w:val="uk-UA"/>
              </w:rPr>
            </w:pPr>
            <w:r>
              <w:rPr>
                <w:lang w:val="uk-UA"/>
              </w:rPr>
              <w:t>15.ТОН      -  тонін</w:t>
            </w:r>
          </w:p>
          <w:p w:rsidR="00CF3DA8" w:rsidRDefault="00CF3DA8" w:rsidP="00FD6783">
            <w:pPr>
              <w:jc w:val="both"/>
              <w:rPr>
                <w:lang w:val="uk-UA"/>
              </w:rPr>
            </w:pPr>
            <w:r>
              <w:rPr>
                <w:lang w:val="uk-UA"/>
              </w:rPr>
              <w:t>16.ФНП     -  фактор некрозу пухлин-α</w:t>
            </w:r>
          </w:p>
        </w:tc>
      </w:tr>
    </w:tbl>
    <w:p w:rsidR="00CF3DA8" w:rsidRDefault="00CF3DA8" w:rsidP="00CF3DA8">
      <w:pPr>
        <w:ind w:firstLine="708"/>
        <w:jc w:val="both"/>
        <w:rPr>
          <w:sz w:val="28"/>
          <w:szCs w:val="28"/>
          <w:lang w:val="uk-UA"/>
        </w:rPr>
      </w:pPr>
    </w:p>
    <w:p w:rsidR="00CF3DA8" w:rsidRDefault="00CF3DA8" w:rsidP="00CF3DA8">
      <w:pPr>
        <w:ind w:firstLine="708"/>
        <w:jc w:val="both"/>
        <w:rPr>
          <w:sz w:val="28"/>
          <w:szCs w:val="28"/>
          <w:lang w:val="uk-UA"/>
        </w:rPr>
      </w:pPr>
      <w:r>
        <w:rPr>
          <w:sz w:val="28"/>
          <w:szCs w:val="28"/>
          <w:lang w:val="uk-UA"/>
        </w:rPr>
        <w:t xml:space="preserve">Запропоновані патогенетичні схеми ХСН залежно від ступеня збереження систолічної функції ЛШ (рис. 4). </w:t>
      </w:r>
    </w:p>
    <w:p w:rsidR="00CF3DA8" w:rsidRDefault="00CF3DA8" w:rsidP="00CF3DA8">
      <w:pPr>
        <w:ind w:firstLine="708"/>
        <w:jc w:val="both"/>
        <w:rPr>
          <w:sz w:val="28"/>
          <w:szCs w:val="28"/>
          <w:lang w:val="uk-UA"/>
        </w:rPr>
      </w:pPr>
    </w:p>
    <w:p w:rsidR="00CF3DA8" w:rsidRDefault="00CF3DA8" w:rsidP="00CF3DA8">
      <w:pPr>
        <w:spacing w:line="360" w:lineRule="auto"/>
        <w:jc w:val="both"/>
        <w:rPr>
          <w:lang w:val="uk-UA"/>
        </w:rPr>
      </w:pPr>
      <w:r>
        <w:rPr>
          <w:noProof/>
          <w:lang w:eastAsia="ru-RU"/>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515100" cy="5257800"/>
                <wp:effectExtent l="5715" t="10795" r="3810" b="0"/>
                <wp:wrapNone/>
                <wp:docPr id="504" name="Группа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5257800"/>
                          <a:chOff x="1314" y="6174"/>
                          <a:chExt cx="10260" cy="8280"/>
                        </a:xfrm>
                      </wpg:grpSpPr>
                      <wpg:grpSp>
                        <wpg:cNvPr id="505" name="Group 587"/>
                        <wpg:cNvGrpSpPr>
                          <a:grpSpLocks/>
                        </wpg:cNvGrpSpPr>
                        <wpg:grpSpPr bwMode="auto">
                          <a:xfrm>
                            <a:off x="1314" y="6174"/>
                            <a:ext cx="9900" cy="7020"/>
                            <a:chOff x="1314" y="5994"/>
                            <a:chExt cx="9900" cy="7020"/>
                          </a:xfrm>
                        </wpg:grpSpPr>
                        <wpg:grpSp>
                          <wpg:cNvPr id="506" name="Group 588"/>
                          <wpg:cNvGrpSpPr>
                            <a:grpSpLocks/>
                          </wpg:cNvGrpSpPr>
                          <wpg:grpSpPr bwMode="auto">
                            <a:xfrm>
                              <a:off x="1314" y="6714"/>
                              <a:ext cx="4140" cy="6300"/>
                              <a:chOff x="1314" y="6714"/>
                              <a:chExt cx="4140" cy="6300"/>
                            </a:xfrm>
                          </wpg:grpSpPr>
                          <wpg:grpSp>
                            <wpg:cNvPr id="507" name="Group 589"/>
                            <wpg:cNvGrpSpPr>
                              <a:grpSpLocks/>
                            </wpg:cNvGrpSpPr>
                            <wpg:grpSpPr bwMode="auto">
                              <a:xfrm>
                                <a:off x="1314" y="6714"/>
                                <a:ext cx="4140" cy="6300"/>
                                <a:chOff x="1314" y="6714"/>
                                <a:chExt cx="4140" cy="6300"/>
                              </a:xfrm>
                            </wpg:grpSpPr>
                            <wps:wsp>
                              <wps:cNvPr id="508" name="Text Box 590"/>
                              <wps:cNvSpPr txBox="1">
                                <a:spLocks noChangeArrowheads="1"/>
                              </wps:cNvSpPr>
                              <wps:spPr bwMode="auto">
                                <a:xfrm>
                                  <a:off x="3474" y="959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Адреналін</w:t>
                                    </w:r>
                                  </w:p>
                                </w:txbxContent>
                              </wps:txbx>
                              <wps:bodyPr rot="0" vert="horz" wrap="square" lIns="91440" tIns="45720" rIns="91440" bIns="45720" anchor="t" anchorCtr="0" upright="1">
                                <a:noAutofit/>
                              </wps:bodyPr>
                            </wps:wsp>
                            <wps:wsp>
                              <wps:cNvPr id="509" name="Text Box 591"/>
                              <wps:cNvSpPr txBox="1">
                                <a:spLocks noChangeArrowheads="1"/>
                              </wps:cNvSpPr>
                              <wps:spPr bwMode="auto">
                                <a:xfrm>
                                  <a:off x="1314" y="671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Альдостерон</w:t>
                                    </w:r>
                                  </w:p>
                                </w:txbxContent>
                              </wps:txbx>
                              <wps:bodyPr rot="0" vert="horz" wrap="square" lIns="91440" tIns="45720" rIns="91440" bIns="45720" anchor="t" anchorCtr="0" upright="1">
                                <a:noAutofit/>
                              </wps:bodyPr>
                            </wps:wsp>
                            <wps:wsp>
                              <wps:cNvPr id="510" name="Text Box 592"/>
                              <wps:cNvSpPr txBox="1">
                                <a:spLocks noChangeArrowheads="1"/>
                              </wps:cNvSpPr>
                              <wps:spPr bwMode="auto">
                                <a:xfrm>
                                  <a:off x="1314" y="743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Ангіотензин II</w:t>
                                    </w:r>
                                  </w:p>
                                </w:txbxContent>
                              </wps:txbx>
                              <wps:bodyPr rot="0" vert="horz" wrap="square" lIns="91440" tIns="45720" rIns="91440" bIns="45720" anchor="t" anchorCtr="0" upright="1">
                                <a:noAutofit/>
                              </wps:bodyPr>
                            </wps:wsp>
                            <wps:wsp>
                              <wps:cNvPr id="511" name="Text Box 593"/>
                              <wps:cNvSpPr txBox="1">
                                <a:spLocks noChangeArrowheads="1"/>
                              </wps:cNvSpPr>
                              <wps:spPr bwMode="auto">
                                <a:xfrm>
                                  <a:off x="1314" y="815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НТПП</w:t>
                                    </w:r>
                                  </w:p>
                                </w:txbxContent>
                              </wps:txbx>
                              <wps:bodyPr rot="0" vert="horz" wrap="square" lIns="91440" tIns="45720" rIns="91440" bIns="45720" anchor="t" anchorCtr="0" upright="1">
                                <a:noAutofit/>
                              </wps:bodyPr>
                            </wps:wsp>
                            <wps:wsp>
                              <wps:cNvPr id="512" name="Text Box 594"/>
                              <wps:cNvSpPr txBox="1">
                                <a:spLocks noChangeArrowheads="1"/>
                              </wps:cNvSpPr>
                              <wps:spPr bwMode="auto">
                                <a:xfrm>
                                  <a:off x="1314" y="887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Тонін</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13" name="Text Box 595"/>
                              <wps:cNvSpPr txBox="1">
                                <a:spLocks noChangeArrowheads="1"/>
                              </wps:cNvSpPr>
                              <wps:spPr bwMode="auto">
                                <a:xfrm>
                                  <a:off x="1314" y="959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Норадреналін</w:t>
                                    </w:r>
                                  </w:p>
                                </w:txbxContent>
                              </wps:txbx>
                              <wps:bodyPr rot="0" vert="horz" wrap="square" lIns="91440" tIns="45720" rIns="91440" bIns="45720" anchor="t" anchorCtr="0" upright="1">
                                <a:noAutofit/>
                              </wps:bodyPr>
                            </wps:wsp>
                            <wps:wsp>
                              <wps:cNvPr id="514" name="Text Box 596"/>
                              <wps:cNvSpPr txBox="1">
                                <a:spLocks noChangeArrowheads="1"/>
                              </wps:cNvSpPr>
                              <wps:spPr bwMode="auto">
                                <a:xfrm>
                                  <a:off x="1314" y="1031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Ендотелін-1</w:t>
                                    </w:r>
                                  </w:p>
                                </w:txbxContent>
                              </wps:txbx>
                              <wps:bodyPr rot="0" vert="horz" wrap="square" lIns="91440" tIns="45720" rIns="91440" bIns="45720" anchor="t" anchorCtr="0" upright="1">
                                <a:noAutofit/>
                              </wps:bodyPr>
                            </wps:wsp>
                            <wps:wsp>
                              <wps:cNvPr id="515" name="Text Box 597"/>
                              <wps:cNvSpPr txBox="1">
                                <a:spLocks noChangeArrowheads="1"/>
                              </wps:cNvSpPr>
                              <wps:spPr bwMode="auto">
                                <a:xfrm>
                                  <a:off x="1314" y="1103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Тромбоксан В</w:t>
                                    </w:r>
                                    <w:r>
                                      <w:rPr>
                                        <w:b/>
                                        <w:vertAlign w:val="subscript"/>
                                        <w:lang w:val="uk-UA"/>
                                      </w:rPr>
                                      <w:t>2</w:t>
                                    </w:r>
                                  </w:p>
                                </w:txbxContent>
                              </wps:txbx>
                              <wps:bodyPr rot="0" vert="horz" wrap="square" lIns="91440" tIns="45720" rIns="91440" bIns="45720" anchor="t" anchorCtr="0" upright="1">
                                <a:noAutofit/>
                              </wps:bodyPr>
                            </wps:wsp>
                            <wps:wsp>
                              <wps:cNvPr id="516" name="Text Box 598"/>
                              <wps:cNvSpPr txBox="1">
                                <a:spLocks noChangeArrowheads="1"/>
                              </wps:cNvSpPr>
                              <wps:spPr bwMode="auto">
                                <a:xfrm>
                                  <a:off x="1314" y="1175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цГМФ</w:t>
                                    </w:r>
                                  </w:p>
                                </w:txbxContent>
                              </wps:txbx>
                              <wps:bodyPr rot="0" vert="horz" wrap="square" lIns="91440" tIns="45720" rIns="91440" bIns="45720" anchor="t" anchorCtr="0" upright="1">
                                <a:noAutofit/>
                              </wps:bodyPr>
                            </wps:wsp>
                            <wps:wsp>
                              <wps:cNvPr id="517" name="Text Box 599"/>
                              <wps:cNvSpPr txBox="1">
                                <a:spLocks noChangeArrowheads="1"/>
                              </wps:cNvSpPr>
                              <wps:spPr bwMode="auto">
                                <a:xfrm>
                                  <a:off x="1314" y="1247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6-кето ПГФ 1α</w:t>
                                    </w:r>
                                  </w:p>
                                </w:txbxContent>
                              </wps:txbx>
                              <wps:bodyPr rot="0" vert="horz" wrap="square" lIns="91440" tIns="45720" rIns="91440" bIns="45720" anchor="t" anchorCtr="0" upright="1">
                                <a:noAutofit/>
                              </wps:bodyPr>
                            </wps:wsp>
                          </wpg:grpSp>
                          <wpg:grpSp>
                            <wpg:cNvPr id="518" name="Group 600"/>
                            <wpg:cNvGrpSpPr>
                              <a:grpSpLocks/>
                            </wpg:cNvGrpSpPr>
                            <wpg:grpSpPr bwMode="auto">
                              <a:xfrm>
                                <a:off x="2214" y="7254"/>
                                <a:ext cx="1260" cy="5220"/>
                                <a:chOff x="2214" y="7254"/>
                                <a:chExt cx="1260" cy="5220"/>
                              </a:xfrm>
                            </wpg:grpSpPr>
                            <wps:wsp>
                              <wps:cNvPr id="519" name="Line 601"/>
                              <wps:cNvCnPr/>
                              <wps:spPr bwMode="auto">
                                <a:xfrm>
                                  <a:off x="2214" y="725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0" name="Line 602"/>
                              <wps:cNvCnPr/>
                              <wps:spPr bwMode="auto">
                                <a:xfrm>
                                  <a:off x="2214" y="797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1" name="Line 603"/>
                              <wps:cNvCnPr/>
                              <wps:spPr bwMode="auto">
                                <a:xfrm>
                                  <a:off x="2214" y="869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2" name="Line 604"/>
                              <wps:cNvCnPr/>
                              <wps:spPr bwMode="auto">
                                <a:xfrm>
                                  <a:off x="2214" y="941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3" name="Line 605"/>
                              <wps:cNvCnPr/>
                              <wps:spPr bwMode="auto">
                                <a:xfrm>
                                  <a:off x="2214" y="1013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4" name="Line 606"/>
                              <wps:cNvCnPr/>
                              <wps:spPr bwMode="auto">
                                <a:xfrm>
                                  <a:off x="2214" y="1085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5" name="Line 607"/>
                              <wps:cNvCnPr/>
                              <wps:spPr bwMode="auto">
                                <a:xfrm>
                                  <a:off x="2214" y="1157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6" name="Line 608"/>
                              <wps:cNvCnPr/>
                              <wps:spPr bwMode="auto">
                                <a:xfrm>
                                  <a:off x="2214" y="1229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7" name="Line 609"/>
                              <wps:cNvCnPr/>
                              <wps:spPr bwMode="auto">
                                <a:xfrm>
                                  <a:off x="3294" y="9774"/>
                                  <a:ext cx="1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28" name="Group 610"/>
                          <wpg:cNvGrpSpPr>
                            <a:grpSpLocks/>
                          </wpg:cNvGrpSpPr>
                          <wpg:grpSpPr bwMode="auto">
                            <a:xfrm>
                              <a:off x="4374" y="5994"/>
                              <a:ext cx="6840" cy="7020"/>
                              <a:chOff x="4374" y="5994"/>
                              <a:chExt cx="6840" cy="7020"/>
                            </a:xfrm>
                          </wpg:grpSpPr>
                          <wpg:grpSp>
                            <wpg:cNvPr id="529" name="Group 611"/>
                            <wpg:cNvGrpSpPr>
                              <a:grpSpLocks/>
                            </wpg:cNvGrpSpPr>
                            <wpg:grpSpPr bwMode="auto">
                              <a:xfrm>
                                <a:off x="4374" y="5994"/>
                                <a:ext cx="6840" cy="7020"/>
                                <a:chOff x="4374" y="5994"/>
                                <a:chExt cx="6840" cy="7020"/>
                              </a:xfrm>
                            </wpg:grpSpPr>
                            <wps:wsp>
                              <wps:cNvPr id="530" name="Text Box 612"/>
                              <wps:cNvSpPr txBox="1">
                                <a:spLocks noChangeArrowheads="1"/>
                              </wps:cNvSpPr>
                              <wps:spPr bwMode="auto">
                                <a:xfrm>
                                  <a:off x="9234" y="599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pPr>
                                    <w:r>
                                      <w:rPr>
                                        <w:b/>
                                        <w:lang w:val="en-US"/>
                                      </w:rPr>
                                      <w:t>sCD95</w:t>
                                    </w:r>
                                  </w:p>
                                </w:txbxContent>
                              </wps:txbx>
                              <wps:bodyPr rot="0" vert="horz" wrap="square" lIns="91440" tIns="45720" rIns="91440" bIns="45720" anchor="t" anchorCtr="0" upright="1">
                                <a:noAutofit/>
                              </wps:bodyPr>
                            </wps:wsp>
                            <wps:wsp>
                              <wps:cNvPr id="531" name="Text Box 613"/>
                              <wps:cNvSpPr txBox="1">
                                <a:spLocks noChangeArrowheads="1"/>
                              </wps:cNvSpPr>
                              <wps:spPr bwMode="auto">
                                <a:xfrm>
                                  <a:off x="9234" y="671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р53</w:t>
                                    </w:r>
                                  </w:p>
                                </w:txbxContent>
                              </wps:txbx>
                              <wps:bodyPr rot="0" vert="horz" wrap="square" lIns="91440" tIns="45720" rIns="91440" bIns="45720" anchor="t" anchorCtr="0" upright="1">
                                <a:noAutofit/>
                              </wps:bodyPr>
                            </wps:wsp>
                            <wps:wsp>
                              <wps:cNvPr id="532" name="Text Box 614"/>
                              <wps:cNvSpPr txBox="1">
                                <a:spLocks noChangeArrowheads="1"/>
                              </wps:cNvSpPr>
                              <wps:spPr bwMode="auto">
                                <a:xfrm>
                                  <a:off x="9234" y="743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ФНП-α</w:t>
                                    </w:r>
                                  </w:p>
                                </w:txbxContent>
                              </wps:txbx>
                              <wps:bodyPr rot="0" vert="horz" wrap="square" lIns="91440" tIns="45720" rIns="91440" bIns="45720" anchor="t" anchorCtr="0" upright="1">
                                <a:noAutofit/>
                              </wps:bodyPr>
                            </wps:wsp>
                            <wps:wsp>
                              <wps:cNvPr id="533" name="Text Box 615"/>
                              <wps:cNvSpPr txBox="1">
                                <a:spLocks noChangeArrowheads="1"/>
                              </wps:cNvSpPr>
                              <wps:spPr bwMode="auto">
                                <a:xfrm>
                                  <a:off x="9234" y="815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Альдостерон</w:t>
                                    </w:r>
                                  </w:p>
                                </w:txbxContent>
                              </wps:txbx>
                              <wps:bodyPr rot="0" vert="horz" wrap="square" lIns="91440" tIns="45720" rIns="91440" bIns="45720" anchor="t" anchorCtr="0" upright="1">
                                <a:noAutofit/>
                              </wps:bodyPr>
                            </wps:wsp>
                            <wps:wsp>
                              <wps:cNvPr id="534" name="Text Box 616"/>
                              <wps:cNvSpPr txBox="1">
                                <a:spLocks noChangeArrowheads="1"/>
                              </wps:cNvSpPr>
                              <wps:spPr bwMode="auto">
                                <a:xfrm>
                                  <a:off x="9234" y="887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Ангіотензин II</w:t>
                                    </w:r>
                                  </w:p>
                                </w:txbxContent>
                              </wps:txbx>
                              <wps:bodyPr rot="0" vert="horz" wrap="square" lIns="91440" tIns="45720" rIns="91440" bIns="45720" anchor="t" anchorCtr="0" upright="1">
                                <a:noAutofit/>
                              </wps:bodyPr>
                            </wps:wsp>
                            <wps:wsp>
                              <wps:cNvPr id="535" name="Text Box 617"/>
                              <wps:cNvSpPr txBox="1">
                                <a:spLocks noChangeArrowheads="1"/>
                              </wps:cNvSpPr>
                              <wps:spPr bwMode="auto">
                                <a:xfrm>
                                  <a:off x="9234" y="959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Адреналін</w:t>
                                    </w:r>
                                  </w:p>
                                  <w:p w:rsidR="00CF3DA8" w:rsidRDefault="00CF3DA8" w:rsidP="00CF3DA8"/>
                                </w:txbxContent>
                              </wps:txbx>
                              <wps:bodyPr rot="0" vert="horz" wrap="square" lIns="91440" tIns="45720" rIns="91440" bIns="45720" anchor="t" anchorCtr="0" upright="1">
                                <a:noAutofit/>
                              </wps:bodyPr>
                            </wps:wsp>
                            <wps:wsp>
                              <wps:cNvPr id="536" name="Text Box 618"/>
                              <wps:cNvSpPr txBox="1">
                                <a:spLocks noChangeArrowheads="1"/>
                              </wps:cNvSpPr>
                              <wps:spPr bwMode="auto">
                                <a:xfrm>
                                  <a:off x="9234" y="1031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Ендотелін-1</w:t>
                                    </w:r>
                                  </w:p>
                                </w:txbxContent>
                              </wps:txbx>
                              <wps:bodyPr rot="0" vert="horz" wrap="square" lIns="91440" tIns="45720" rIns="91440" bIns="45720" anchor="t" anchorCtr="0" upright="1">
                                <a:noAutofit/>
                              </wps:bodyPr>
                            </wps:wsp>
                            <wps:wsp>
                              <wps:cNvPr id="537" name="Text Box 619"/>
                              <wps:cNvSpPr txBox="1">
                                <a:spLocks noChangeArrowheads="1"/>
                              </wps:cNvSpPr>
                              <wps:spPr bwMode="auto">
                                <a:xfrm>
                                  <a:off x="9234" y="1103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Тромбоксан В</w:t>
                                    </w:r>
                                    <w:r>
                                      <w:rPr>
                                        <w:b/>
                                        <w:vertAlign w:val="subscript"/>
                                        <w:lang w:val="uk-UA"/>
                                      </w:rPr>
                                      <w:t>2</w:t>
                                    </w:r>
                                  </w:p>
                                </w:txbxContent>
                              </wps:txbx>
                              <wps:bodyPr rot="0" vert="horz" wrap="square" lIns="91440" tIns="45720" rIns="91440" bIns="45720" anchor="t" anchorCtr="0" upright="1">
                                <a:noAutofit/>
                              </wps:bodyPr>
                            </wps:wsp>
                            <wps:wsp>
                              <wps:cNvPr id="538" name="Text Box 620"/>
                              <wps:cNvSpPr txBox="1">
                                <a:spLocks noChangeArrowheads="1"/>
                              </wps:cNvSpPr>
                              <wps:spPr bwMode="auto">
                                <a:xfrm>
                                  <a:off x="9234" y="1175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цГМФ</w:t>
                                    </w:r>
                                  </w:p>
                                  <w:p w:rsidR="00CF3DA8" w:rsidRDefault="00CF3DA8" w:rsidP="00CF3DA8">
                                    <w:pPr>
                                      <w:jc w:val="center"/>
                                      <w:rPr>
                                        <w:b/>
                                        <w:lang w:val="uk-UA"/>
                                      </w:rPr>
                                    </w:pPr>
                                  </w:p>
                                </w:txbxContent>
                              </wps:txbx>
                              <wps:bodyPr rot="0" vert="horz" wrap="square" lIns="91440" tIns="45720" rIns="91440" bIns="45720" anchor="t" anchorCtr="0" upright="1">
                                <a:noAutofit/>
                              </wps:bodyPr>
                            </wps:wsp>
                            <wps:wsp>
                              <wps:cNvPr id="539" name="Text Box 621"/>
                              <wps:cNvSpPr txBox="1">
                                <a:spLocks noChangeArrowheads="1"/>
                              </wps:cNvSpPr>
                              <wps:spPr bwMode="auto">
                                <a:xfrm>
                                  <a:off x="9234" y="1247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6-кето ПГФ 1α</w:t>
                                    </w:r>
                                  </w:p>
                                  <w:p w:rsidR="00CF3DA8" w:rsidRDefault="00CF3DA8" w:rsidP="00CF3DA8"/>
                                </w:txbxContent>
                              </wps:txbx>
                              <wps:bodyPr rot="0" vert="horz" wrap="square" lIns="91440" tIns="45720" rIns="91440" bIns="45720" anchor="t" anchorCtr="0" upright="1">
                                <a:noAutofit/>
                              </wps:bodyPr>
                            </wps:wsp>
                            <wps:wsp>
                              <wps:cNvPr id="540" name="Text Box 622"/>
                              <wps:cNvSpPr txBox="1">
                                <a:spLocks noChangeArrowheads="1"/>
                              </wps:cNvSpPr>
                              <wps:spPr bwMode="auto">
                                <a:xfrm>
                                  <a:off x="7074" y="9594"/>
                                  <a:ext cx="198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Норадреналін</w:t>
                                    </w:r>
                                  </w:p>
                                </w:txbxContent>
                              </wps:txbx>
                              <wps:bodyPr rot="0" vert="horz" wrap="square" lIns="91440" tIns="45720" rIns="91440" bIns="45720" anchor="t" anchorCtr="0" upright="1">
                                <a:noAutofit/>
                              </wps:bodyPr>
                            </wps:wsp>
                            <wps:wsp>
                              <wps:cNvPr id="541" name="Text Box 623"/>
                              <wps:cNvSpPr txBox="1">
                                <a:spLocks noChangeArrowheads="1"/>
                              </wps:cNvSpPr>
                              <wps:spPr bwMode="auto">
                                <a:xfrm>
                                  <a:off x="7614" y="7434"/>
                                  <a:ext cx="144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ІЛ-4</w:t>
                                    </w:r>
                                  </w:p>
                                </w:txbxContent>
                              </wps:txbx>
                              <wps:bodyPr rot="0" vert="horz" wrap="square" lIns="91440" tIns="45720" rIns="91440" bIns="45720" anchor="t" anchorCtr="0" upright="1">
                                <a:noAutofit/>
                              </wps:bodyPr>
                            </wps:wsp>
                            <wps:wsp>
                              <wps:cNvPr id="542" name="Text Box 624"/>
                              <wps:cNvSpPr txBox="1">
                                <a:spLocks noChangeArrowheads="1"/>
                              </wps:cNvSpPr>
                              <wps:spPr bwMode="auto">
                                <a:xfrm>
                                  <a:off x="4374" y="7434"/>
                                  <a:ext cx="144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ІЛ-6</w:t>
                                    </w:r>
                                  </w:p>
                                </w:txbxContent>
                              </wps:txbx>
                              <wps:bodyPr rot="0" vert="horz" wrap="square" lIns="91440" tIns="45720" rIns="91440" bIns="45720" anchor="t" anchorCtr="0" upright="1">
                                <a:noAutofit/>
                              </wps:bodyPr>
                            </wps:wsp>
                            <wps:wsp>
                              <wps:cNvPr id="543" name="Text Box 625"/>
                              <wps:cNvSpPr txBox="1">
                                <a:spLocks noChangeArrowheads="1"/>
                              </wps:cNvSpPr>
                              <wps:spPr bwMode="auto">
                                <a:xfrm>
                                  <a:off x="5994" y="7434"/>
                                  <a:ext cx="1440" cy="540"/>
                                </a:xfrm>
                                <a:prstGeom prst="rect">
                                  <a:avLst/>
                                </a:prstGeom>
                                <a:solidFill>
                                  <a:srgbClr val="FFFFFF"/>
                                </a:solidFill>
                                <a:ln w="9525">
                                  <a:solidFill>
                                    <a:srgbClr val="000000"/>
                                  </a:solidFill>
                                  <a:miter lim="800000"/>
                                  <a:headEnd/>
                                  <a:tailEnd/>
                                </a:ln>
                              </wps:spPr>
                              <wps:txbx>
                                <w:txbxContent>
                                  <w:p w:rsidR="00CF3DA8" w:rsidRDefault="00CF3DA8" w:rsidP="00CF3DA8">
                                    <w:pPr>
                                      <w:jc w:val="center"/>
                                      <w:rPr>
                                        <w:b/>
                                        <w:lang w:val="uk-UA"/>
                                      </w:rPr>
                                    </w:pPr>
                                    <w:r>
                                      <w:rPr>
                                        <w:b/>
                                        <w:lang w:val="uk-UA"/>
                                      </w:rPr>
                                      <w:t>ІЛ-1β</w:t>
                                    </w:r>
                                  </w:p>
                                  <w:p w:rsidR="00CF3DA8" w:rsidRDefault="00CF3DA8" w:rsidP="00CF3DA8"/>
                                </w:txbxContent>
                              </wps:txbx>
                              <wps:bodyPr rot="0" vert="horz" wrap="square" lIns="91440" tIns="45720" rIns="91440" bIns="45720" anchor="t" anchorCtr="0" upright="1">
                                <a:noAutofit/>
                              </wps:bodyPr>
                            </wps:wsp>
                          </wpg:grpSp>
                          <wpg:grpSp>
                            <wpg:cNvPr id="544" name="Group 626"/>
                            <wpg:cNvGrpSpPr>
                              <a:grpSpLocks/>
                            </wpg:cNvGrpSpPr>
                            <wpg:grpSpPr bwMode="auto">
                              <a:xfrm>
                                <a:off x="5814" y="6534"/>
                                <a:ext cx="4320" cy="5940"/>
                                <a:chOff x="5814" y="6534"/>
                                <a:chExt cx="4320" cy="5940"/>
                              </a:xfrm>
                            </wpg:grpSpPr>
                            <wps:wsp>
                              <wps:cNvPr id="545" name="Line 627"/>
                              <wps:cNvCnPr/>
                              <wps:spPr bwMode="auto">
                                <a:xfrm>
                                  <a:off x="10134" y="653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6" name="Line 628"/>
                              <wps:cNvCnPr/>
                              <wps:spPr bwMode="auto">
                                <a:xfrm>
                                  <a:off x="10134" y="725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7" name="Line 629"/>
                              <wps:cNvCnPr/>
                              <wps:spPr bwMode="auto">
                                <a:xfrm>
                                  <a:off x="10134" y="797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8" name="Line 630"/>
                              <wps:cNvCnPr/>
                              <wps:spPr bwMode="auto">
                                <a:xfrm>
                                  <a:off x="10134" y="869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9" name="Line 631"/>
                              <wps:cNvCnPr/>
                              <wps:spPr bwMode="auto">
                                <a:xfrm>
                                  <a:off x="10134" y="941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0" name="Line 632"/>
                              <wps:cNvCnPr/>
                              <wps:spPr bwMode="auto">
                                <a:xfrm>
                                  <a:off x="10134" y="1013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1" name="Line 633"/>
                              <wps:cNvCnPr/>
                              <wps:spPr bwMode="auto">
                                <a:xfrm>
                                  <a:off x="10134" y="1085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2" name="Line 634"/>
                              <wps:cNvCnPr/>
                              <wps:spPr bwMode="auto">
                                <a:xfrm>
                                  <a:off x="10134" y="1157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3" name="Line 635"/>
                              <wps:cNvCnPr/>
                              <wps:spPr bwMode="auto">
                                <a:xfrm>
                                  <a:off x="10134" y="12294"/>
                                  <a:ext cx="0" cy="1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4" name="Line 636"/>
                              <wps:cNvCnPr/>
                              <wps:spPr bwMode="auto">
                                <a:xfrm>
                                  <a:off x="9054" y="9774"/>
                                  <a:ext cx="1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5" name="Line 637"/>
                              <wps:cNvCnPr/>
                              <wps:spPr bwMode="auto">
                                <a:xfrm>
                                  <a:off x="9054" y="7614"/>
                                  <a:ext cx="1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6" name="Line 638"/>
                              <wps:cNvCnPr/>
                              <wps:spPr bwMode="auto">
                                <a:xfrm>
                                  <a:off x="7434" y="7614"/>
                                  <a:ext cx="1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7" name="Line 639"/>
                              <wps:cNvCnPr/>
                              <wps:spPr bwMode="auto">
                                <a:xfrm>
                                  <a:off x="5814" y="7614"/>
                                  <a:ext cx="1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558" name="Text Box 640"/>
                        <wps:cNvSpPr txBox="1">
                          <a:spLocks noChangeArrowheads="1"/>
                        </wps:cNvSpPr>
                        <wps:spPr bwMode="auto">
                          <a:xfrm>
                            <a:off x="1674" y="13554"/>
                            <a:ext cx="9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rPr>
                                  <w:b/>
                                  <w:sz w:val="28"/>
                                  <w:szCs w:val="28"/>
                                  <w:lang w:val="uk-UA"/>
                                </w:rPr>
                              </w:pPr>
                              <w:r>
                                <w:rPr>
                                  <w:b/>
                                  <w:sz w:val="28"/>
                                  <w:szCs w:val="28"/>
                                  <w:lang w:val="uk-UA"/>
                                </w:rPr>
                                <w:t>ФВ≥50%                                                                                          ФВ=41% - 49%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04" o:spid="_x0000_s1090" style="position:absolute;left:0;text-align:left;margin-left:0;margin-top:-9pt;width:513pt;height:414pt;z-index:251667456" coordorigin="1314,6174" coordsize="1026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">
                <v:group id="Group 587" o:spid="_x0000_s1091" style="position:absolute;left:1314;top:6174;width:9900;height:7020" coordorigin="1314,5994" coordsize="9900,7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group id="Group 588" o:spid="_x0000_s1092" style="position:absolute;left:1314;top:6714;width:4140;height:6300" coordorigin="1314,6714" coordsize="4140,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group id="Group 589" o:spid="_x0000_s1093" style="position:absolute;left:1314;top:6714;width:4140;height:6300" coordorigin="1314,6714" coordsize="4140,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Text Box 590" o:spid="_x0000_s1094" type="#_x0000_t202" style="position:absolute;left:3474;top:959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cOcMA&#10;AADcAAAADwAAAGRycy9kb3ducmV2LnhtbERPy2oCMRTdC/5DuEI3UjOtj9rpRCmCRXdqS7u9TO48&#10;6ORmmsRx+vdmIbg8nHe27k0jOnK+tqzgaZKAIM6trrlU8PW5fVyC8AFZY2OZFPyTh/VqOMgw1fbC&#10;R+pOoRQxhH2KCqoQ2lRKn1dk0E9sSxy5wjqDIUJXSu3wEsNNI5+TZCEN1hwbKmxpU1H+ezobBcvZ&#10;rvvx++nhO18UzWsYv3Qff06ph1H//gYiUB/u4pt7pxXMk7g2nolH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mcOcMAAADcAAAADwAAAAAAAAAAAAAAAACYAgAAZHJzL2Rv&#10;d25yZXYueG1sUEsFBgAAAAAEAAQA9QAAAIgDAAAAAA==&#10;">
                        <v:textbox>
                          <w:txbxContent>
                            <w:p w:rsidR="00CF3DA8" w:rsidRDefault="00CF3DA8" w:rsidP="00CF3DA8">
                              <w:pPr>
                                <w:jc w:val="center"/>
                                <w:rPr>
                                  <w:b/>
                                  <w:lang w:val="uk-UA"/>
                                </w:rPr>
                              </w:pPr>
                              <w:r>
                                <w:rPr>
                                  <w:b/>
                                  <w:lang w:val="uk-UA"/>
                                </w:rPr>
                                <w:t>Адреналін</w:t>
                              </w:r>
                            </w:p>
                          </w:txbxContent>
                        </v:textbox>
                      </v:shape>
                      <v:shape id="Text Box 591" o:spid="_x0000_s1095" type="#_x0000_t202" style="position:absolute;left:1314;top:671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5osYA&#10;AADcAAAADwAAAGRycy9kb3ducmV2LnhtbESPQWvCQBSE74X+h+UVvEjdWG3U1FWKoOjNWmmvj+wz&#10;Cc2+jbtrTP99VxB6HGbmG2a+7EwtWnK+sqxgOEhAEOdWV1woOH6un6cgfEDWWFsmBb/kYbl4fJhj&#10;pu2VP6g9hEJECPsMFZQhNJmUPi/JoB/Yhjh6J+sMhihdIbXDa4SbWr4kSSoNVhwXSmxoVVL+c7gY&#10;BdPxtv32u9H+K09P9Sz0J+3m7JTqPXXvbyACdeE/fG9vtYLXZAa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U5osYAAADcAAAADwAAAAAAAAAAAAAAAACYAgAAZHJz&#10;L2Rvd25yZXYueG1sUEsFBgAAAAAEAAQA9QAAAIsDAAAAAA==&#10;">
                        <v:textbox>
                          <w:txbxContent>
                            <w:p w:rsidR="00CF3DA8" w:rsidRDefault="00CF3DA8" w:rsidP="00CF3DA8">
                              <w:pPr>
                                <w:jc w:val="center"/>
                                <w:rPr>
                                  <w:b/>
                                  <w:lang w:val="uk-UA"/>
                                </w:rPr>
                              </w:pPr>
                              <w:r>
                                <w:rPr>
                                  <w:b/>
                                  <w:lang w:val="uk-UA"/>
                                </w:rPr>
                                <w:t>Альдостерон</w:t>
                              </w:r>
                            </w:p>
                          </w:txbxContent>
                        </v:textbox>
                      </v:shape>
                      <v:shape id="Text Box 592" o:spid="_x0000_s1096" type="#_x0000_t202" style="position:absolute;left:1314;top:743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G4sMA&#10;AADcAAAADwAAAGRycy9kb3ducmV2LnhtbERPy2oCMRTdF/yHcIVuSs1YH9XRKEVQdGdV6vYyuc4M&#10;Tm6mSRzHvzeLQpeH854vW1OJhpwvLSvo9xIQxJnVJecKTsf1+wSED8gaK8uk4EEelovOyxxTbe/8&#10;Tc0h5CKGsE9RQRFCnUrps4IM+p6tiSN3sc5giNDlUju8x3BTyY8kGUuDJceGAmtaFZRdDzejYDLc&#10;Nme/G+x/svGlmoa3z2bz65R67bZfMxCB2vAv/nNvtYJRP8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G4sMAAADcAAAADwAAAAAAAAAAAAAAAACYAgAAZHJzL2Rv&#10;d25yZXYueG1sUEsFBgAAAAAEAAQA9QAAAIgDAAAAAA==&#10;">
                        <v:textbox>
                          <w:txbxContent>
                            <w:p w:rsidR="00CF3DA8" w:rsidRDefault="00CF3DA8" w:rsidP="00CF3DA8">
                              <w:pPr>
                                <w:jc w:val="center"/>
                                <w:rPr>
                                  <w:b/>
                                  <w:lang w:val="uk-UA"/>
                                </w:rPr>
                              </w:pPr>
                              <w:r>
                                <w:rPr>
                                  <w:b/>
                                  <w:lang w:val="uk-UA"/>
                                </w:rPr>
                                <w:t>Ангіотензин II</w:t>
                              </w:r>
                            </w:p>
                          </w:txbxContent>
                        </v:textbox>
                      </v:shape>
                      <v:shape id="Text Box 593" o:spid="_x0000_s1097" type="#_x0000_t202" style="position:absolute;left:1314;top:815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jecYA&#10;AADcAAAADwAAAGRycy9kb3ducmV2LnhtbESPQWvCQBSE70L/w/IKXopuYlu1qauIYLG3VqW9PrLP&#10;JJh9G3fXGP+9Wyh4HGbmG2a26EwtWnK+sqwgHSYgiHOrKy4U7HfrwRSED8gaa8uk4EoeFvOH3gwz&#10;bS/8Te02FCJC2GeooAyhyaT0eUkG/dA2xNE7WGcwROkKqR1eItzUcpQkY2mw4rhQYkOrkvLj9mwU&#10;TF827a//fP76yceH+i08TdqPk1Oq/9gt30EE6sI9/N/eaAWva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qjecYAAADcAAAADwAAAAAAAAAAAAAAAACYAgAAZHJz&#10;L2Rvd25yZXYueG1sUEsFBgAAAAAEAAQA9QAAAIsDAAAAAA==&#10;">
                        <v:textbox>
                          <w:txbxContent>
                            <w:p w:rsidR="00CF3DA8" w:rsidRDefault="00CF3DA8" w:rsidP="00CF3DA8">
                              <w:pPr>
                                <w:jc w:val="center"/>
                                <w:rPr>
                                  <w:b/>
                                  <w:lang w:val="uk-UA"/>
                                </w:rPr>
                              </w:pPr>
                              <w:r>
                                <w:rPr>
                                  <w:b/>
                                  <w:lang w:val="uk-UA"/>
                                </w:rPr>
                                <w:t>НТПП</w:t>
                              </w:r>
                            </w:p>
                          </w:txbxContent>
                        </v:textbox>
                      </v:shape>
                      <v:shape id="Text Box 594" o:spid="_x0000_s1098" type="#_x0000_t202" style="position:absolute;left:1314;top:887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9Ds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vwxH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g9DsYAAADcAAAADwAAAAAAAAAAAAAAAACYAgAAZHJz&#10;L2Rvd25yZXYueG1sUEsFBgAAAAAEAAQA9QAAAIsDAAAAAA==&#10;">
                        <v:textbox>
                          <w:txbxContent>
                            <w:p w:rsidR="00CF3DA8" w:rsidRDefault="00CF3DA8" w:rsidP="00CF3DA8">
                              <w:pPr>
                                <w:jc w:val="center"/>
                                <w:rPr>
                                  <w:b/>
                                  <w:lang w:val="uk-UA"/>
                                </w:rPr>
                              </w:pPr>
                              <w:r>
                                <w:rPr>
                                  <w:b/>
                                  <w:lang w:val="uk-UA"/>
                                </w:rPr>
                                <w:t>Тонін</w:t>
                              </w:r>
                            </w:p>
                            <w:p w:rsidR="00CF3DA8" w:rsidRDefault="00CF3DA8" w:rsidP="00CF3DA8">
                              <w:pPr>
                                <w:jc w:val="center"/>
                                <w:rPr>
                                  <w:b/>
                                  <w:lang w:val="uk-UA"/>
                                </w:rPr>
                              </w:pPr>
                            </w:p>
                          </w:txbxContent>
                        </v:textbox>
                      </v:shape>
                      <v:shape id="Text Box 595" o:spid="_x0000_s1099" type="#_x0000_t202" style="position:absolute;left:1314;top:959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YlcYA&#10;AADcAAAADwAAAGRycy9kb3ducmV2LnhtbESPT2sCMRTE70K/Q3gFL6JZtVq7NUoRWvTmP9rrY/Pc&#10;Xbp52SZxXb+9KQgeh5n5DTNftqYSDTlfWlYwHCQgiDOrS84VHA+f/RkIH5A1VpZJwZU8LBdPnTmm&#10;2l54R80+5CJC2KeooAihTqX0WUEG/cDWxNE7WWcwROlyqR1eItxUcpQkU2mw5LhQYE2rgrLf/dko&#10;mL2smx+/GW+/s+mpegu91+brzynVfW4/3kEEasMjfG+vtYLJcAz/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SYlcYAAADcAAAADwAAAAAAAAAAAAAAAACYAgAAZHJz&#10;L2Rvd25yZXYueG1sUEsFBgAAAAAEAAQA9QAAAIsDAAAAAA==&#10;">
                        <v:textbox>
                          <w:txbxContent>
                            <w:p w:rsidR="00CF3DA8" w:rsidRDefault="00CF3DA8" w:rsidP="00CF3DA8">
                              <w:pPr>
                                <w:jc w:val="center"/>
                                <w:rPr>
                                  <w:b/>
                                  <w:lang w:val="uk-UA"/>
                                </w:rPr>
                              </w:pPr>
                              <w:r>
                                <w:rPr>
                                  <w:b/>
                                  <w:lang w:val="uk-UA"/>
                                </w:rPr>
                                <w:t>Норадреналін</w:t>
                              </w:r>
                            </w:p>
                          </w:txbxContent>
                        </v:textbox>
                      </v:shape>
                      <v:shape id="Text Box 596" o:spid="_x0000_s1100" type="#_x0000_t202" style="position:absolute;left:1314;top:1031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A4cYA&#10;AADcAAAADwAAAGRycy9kb3ducmV2LnhtbESPT2sCMRTE74V+h/AKXkSzWqt2axQRWvRW/2Cvj81z&#10;d+nmZU3iuv32RhB6HGbmN8xs0ZpKNOR8aVnBoJ+AIM6sLjlXcNh/9qYgfEDWWFkmBX/kYTF/fpph&#10;qu2Vt9TsQi4ihH2KCooQ6lRKnxVk0PdtTRy9k3UGQ5Qul9rhNcJNJYdJMpYGS44LBda0Kij73V2M&#10;gulo3fz4zev3MRufqvfQnTRfZ6dU56VdfoAI1Ib/8KO91greBi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0A4cYAAADcAAAADwAAAAAAAAAAAAAAAACYAgAAZHJz&#10;L2Rvd25yZXYueG1sUEsFBgAAAAAEAAQA9QAAAIsDAAAAAA==&#10;">
                        <v:textbox>
                          <w:txbxContent>
                            <w:p w:rsidR="00CF3DA8" w:rsidRDefault="00CF3DA8" w:rsidP="00CF3DA8">
                              <w:pPr>
                                <w:jc w:val="center"/>
                                <w:rPr>
                                  <w:b/>
                                  <w:lang w:val="uk-UA"/>
                                </w:rPr>
                              </w:pPr>
                              <w:r>
                                <w:rPr>
                                  <w:b/>
                                  <w:lang w:val="uk-UA"/>
                                </w:rPr>
                                <w:t>Ендотелін-1</w:t>
                              </w:r>
                            </w:p>
                          </w:txbxContent>
                        </v:textbox>
                      </v:shape>
                      <v:shape id="Text Box 597" o:spid="_x0000_s1101" type="#_x0000_t202" style="position:absolute;left:1314;top:1103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esYA&#10;AADcAAAADwAAAGRycy9kb3ducmV2LnhtbESPT2sCMRTE70K/Q3gFL6JZbbV2a5QiVPTmP9rrY/Pc&#10;Xbp52SZxXb+9EQoeh5n5DTNbtKYSDTlfWlYwHCQgiDOrS84VHA9f/SkIH5A1VpZJwZU8LOZPnRmm&#10;2l54R80+5CJC2KeooAihTqX0WUEG/cDWxNE7WWcwROlyqR1eItxUcpQkE2mw5LhQYE3LgrLf/dko&#10;mL6umx+/edl+Z5NT9R56b83qzynVfW4/P0AEasMj/N9eawXj4R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esYAAADcAAAADwAAAAAAAAAAAAAAAACYAgAAZHJz&#10;L2Rvd25yZXYueG1sUEsFBgAAAAAEAAQA9QAAAIsDAAAAAA==&#10;">
                        <v:textbox>
                          <w:txbxContent>
                            <w:p w:rsidR="00CF3DA8" w:rsidRDefault="00CF3DA8" w:rsidP="00CF3DA8">
                              <w:pPr>
                                <w:jc w:val="center"/>
                                <w:rPr>
                                  <w:b/>
                                  <w:lang w:val="uk-UA"/>
                                </w:rPr>
                              </w:pPr>
                              <w:r>
                                <w:rPr>
                                  <w:b/>
                                  <w:lang w:val="uk-UA"/>
                                </w:rPr>
                                <w:t>Тромбоксан В</w:t>
                              </w:r>
                              <w:r>
                                <w:rPr>
                                  <w:b/>
                                  <w:vertAlign w:val="subscript"/>
                                  <w:lang w:val="uk-UA"/>
                                </w:rPr>
                                <w:t>2</w:t>
                              </w:r>
                            </w:p>
                          </w:txbxContent>
                        </v:textbox>
                      </v:shape>
                      <v:shape id="Text Box 598" o:spid="_x0000_s1102" type="#_x0000_t202" style="position:absolute;left:1314;top:1175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7DcYA&#10;AADcAAAADwAAAGRycy9kb3ducmV2LnhtbESPQWvCQBSE70L/w/IKXkrdaG1qU1cRwaI3a0t7fWSf&#10;STD7Nu6uMf57Vyh4HGbmG2Y670wtWnK+sqxgOEhAEOdWV1wo+PlePU9A+ICssbZMCi7kYT576E0x&#10;0/bMX9TuQiEihH2GCsoQmkxKn5dk0A9sQxy9vXUGQ5SukNrhOcJNLUdJkkqDFceFEhtalpQfdiej&#10;YDJet39+87L9zdN9/R6e3trPo1Oq/9gtPkAE6sI9/N9eawWvwxR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M7DcYAAADcAAAADwAAAAAAAAAAAAAAAACYAgAAZHJz&#10;L2Rvd25yZXYueG1sUEsFBgAAAAAEAAQA9QAAAIsDAAAAAA==&#10;">
                        <v:textbox>
                          <w:txbxContent>
                            <w:p w:rsidR="00CF3DA8" w:rsidRDefault="00CF3DA8" w:rsidP="00CF3DA8">
                              <w:pPr>
                                <w:jc w:val="center"/>
                                <w:rPr>
                                  <w:b/>
                                  <w:lang w:val="uk-UA"/>
                                </w:rPr>
                              </w:pPr>
                              <w:r>
                                <w:rPr>
                                  <w:b/>
                                  <w:lang w:val="uk-UA"/>
                                </w:rPr>
                                <w:t>цГМФ</w:t>
                              </w:r>
                            </w:p>
                          </w:txbxContent>
                        </v:textbox>
                      </v:shape>
                      <v:shape id="Text Box 599" o:spid="_x0000_s1103" type="#_x0000_t202" style="position:absolute;left:1314;top:1247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lsYA&#10;AADcAAAADwAAAGRycy9kb3ducmV2LnhtbESPW2sCMRSE34X+h3AKvhTNauulW6OIYNE3b7Svh81x&#10;d+nmZJvEdf33plDwcZiZb5jZojWVaMj50rKCQT8BQZxZXXKu4HRc96YgfEDWWFkmBTfysJg/dWaY&#10;anvlPTWHkIsIYZ+igiKEOpXSZwUZ9H1bE0fvbJ3BEKXLpXZ4jXBTyWGSjKXBkuNCgTWtCsp+Dhej&#10;YPq2ab799nX3lY3P1Xt4mTSfv06p7nO7/AARqA2P8H97oxWMBhP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elsYAAADcAAAADwAAAAAAAAAAAAAAAACYAgAAZHJz&#10;L2Rvd25yZXYueG1sUEsFBgAAAAAEAAQA9QAAAIsDAAAAAA==&#10;">
                        <v:textbox>
                          <w:txbxContent>
                            <w:p w:rsidR="00CF3DA8" w:rsidRDefault="00CF3DA8" w:rsidP="00CF3DA8">
                              <w:pPr>
                                <w:jc w:val="center"/>
                                <w:rPr>
                                  <w:b/>
                                  <w:lang w:val="uk-UA"/>
                                </w:rPr>
                              </w:pPr>
                              <w:r>
                                <w:rPr>
                                  <w:b/>
                                  <w:lang w:val="uk-UA"/>
                                </w:rPr>
                                <w:t>6-кето ПГФ 1α</w:t>
                              </w:r>
                            </w:p>
                          </w:txbxContent>
                        </v:textbox>
                      </v:shape>
                    </v:group>
                    <v:group id="Group 600" o:spid="_x0000_s1104" style="position:absolute;left:2214;top:7254;width:1260;height:5220" coordorigin="2214,7254" coordsize="1260,5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line id="Line 601" o:spid="_x0000_s1105" style="position:absolute;visibility:visible;mso-wrap-style:square" from="2214,7254" to="2214,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y1hsQAAADcAAAADwAAAGRycy9kb3ducmV2LnhtbESPQWsCMRSE74L/ITzBm2ZtabFbs6IF&#10;wUMvriIeH8lzd9nNy5KkuvbXN4VCj8PMfMOs1oPtxI18aBwrWMwzEMTamYYrBafjbrYEESKywc4x&#10;KXhQgHUxHq0wN+7OB7qVsRIJwiFHBXWMfS5l0DVZDHPXEyfv6rzFmKSvpPF4T3Dbyacse5UWG04L&#10;Nfb0UZNuyy+roNzrq/t+9u35sv3Ueof+gI1XajoZNu8gIg3xP/zX3hsFL4s3+D2TjoAs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7LWGxAAAANwAAAAPAAAAAAAAAAAA&#10;AAAAAKECAABkcnMvZG93bnJldi54bWxQSwUGAAAAAAQABAD5AAAAkgMAAAAA&#10;" strokeweight="3pt"/>
                      <v:line id="Line 602" o:spid="_x0000_s1106" style="position:absolute;visibility:visible;mso-wrap-style:square" from="2214,7974" to="221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rWpsEAAADcAAAADwAAAGRycy9kb3ducmV2LnhtbERPy2oCMRTdF/yHcAV3nYyWljI1igrC&#10;LNw4ldLlJbnzwMnNkKTO6Nc3i0KXh/Nebyfbixv50DlWsMxyEMTamY4bBZfP4/M7iBCRDfaOScGd&#10;Amw3s6c1FsaNfKZbFRuRQjgUqKCNcSikDLoliyFzA3HiauctxgR9I43HMYXbXq7y/E1a7Dg1tDjQ&#10;oSV9rX6sgqrUtXu8+OvX9/6k9RH9GTuv1GI+7T5ARJriv/jPXRoFr6s0P51JR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utamwQAAANwAAAAPAAAAAAAAAAAAAAAA&#10;AKECAABkcnMvZG93bnJldi54bWxQSwUGAAAAAAQABAD5AAAAjwMAAAAA&#10;" strokeweight="3pt"/>
                      <v:line id="Line 603" o:spid="_x0000_s1107" style="position:absolute;visibility:visible;mso-wrap-style:square" from="2214,8694" to="2214,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ZzPcQAAADcAAAADwAAAGRycy9kb3ducmV2LnhtbESPwWrDMBBE74X8g9hAb43slJbiRDFJ&#10;IeBDL3FDyXGRNraJtTKSGrv9+qoQyHGYmTfMupxsL67kQ+dYQb7IQBBrZzpuFBw/909vIEJENtg7&#10;JgU/FKDczB7WWBg38oGudWxEgnAoUEEb41BIGXRLFsPCDcTJOztvMSbpG2k8jglue7nMsldpseO0&#10;0OJA7y3pS/1tFdSVPrvfZ3/5Ou0+tN6jP2DnlXqcT9sViEhTvIdv7cooeFnm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9nM9xAAAANwAAAAPAAAAAAAAAAAA&#10;AAAAAKECAABkcnMvZG93bnJldi54bWxQSwUGAAAAAAQABAD5AAAAkgMAAAAA&#10;" strokeweight="3pt"/>
                      <v:line id="Line 604" o:spid="_x0000_s1108" style="position:absolute;visibility:visible;mso-wrap-style:square" from="2214,9414" to="2214,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TtSsQAAADcAAAADwAAAGRycy9kb3ducmV2LnhtbESPQWvCQBSE7wX/w/IEb3VjpEViVtGC&#10;4KEX01I8PnafSUj2bdjdatpf3y0IHoeZ+YYpt6PtxZV8aB0rWMwzEMTamZZrBZ8fh+cViBCRDfaO&#10;ScEPBdhuJk8lFsbd+ETXKtYiQTgUqKCJcSikDLohi2HuBuLkXZy3GJP0tTQebwlue5ln2au02HJa&#10;aHCgt4Z0V31bBdVRX9zv0ndf5/271gf0J2y9UrPpuFuDiDTGR/jePhoFL3kO/2fS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JO1KxAAAANwAAAAPAAAAAAAAAAAA&#10;AAAAAKECAABkcnMvZG93bnJldi54bWxQSwUGAAAAAAQABAD5AAAAkgMAAAAA&#10;" strokeweight="3pt"/>
                      <v:line id="Line 605" o:spid="_x0000_s1109" style="position:absolute;visibility:visible;mso-wrap-style:square" from="2214,10134" to="2214,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hI0cQAAADcAAAADwAAAGRycy9kb3ducmV2LnhtbESPwWrDMBBE74H+g9hCb4mchIbiRDZp&#10;IeBDL3FCyXGRNraJtTKSGrv9+qpQ6HGYmTfMrpxsL+7kQ+dYwXKRgSDWznTcKDifDvMXECEiG+wd&#10;k4IvClAWD7Md5saNfKR7HRuRIBxyVNDGOORSBt2SxbBwA3Hyrs5bjEn6RhqPY4LbXq6ybCMtdpwW&#10;WhzorSV9qz+tgrrSV/e99rePy+u71gf0R+y8Uk+P034LItIU/8N/7cooeF6t4f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EjRxAAAANwAAAAPAAAAAAAAAAAA&#10;AAAAAKECAABkcnMvZG93bnJldi54bWxQSwUGAAAAAAQABAD5AAAAkgMAAAAA&#10;" strokeweight="3pt"/>
                      <v:line id="Line 606" o:spid="_x0000_s1110" style="position:absolute;visibility:visible;mso-wrap-style:square" from="2214,10854" to="2214,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HQpcQAAADcAAAADwAAAGRycy9kb3ducmV2LnhtbESPT2sCMRTE74LfIbyCN83WtlK2G0UL&#10;godeXEU8PpK3f3DzsiRR1376plDocZiZ3zDFarCduJEPrWMFz7MMBLF2puVawfGwnb6DCBHZYOeY&#10;FDwowGo5HhWYG3fnPd3KWIsE4ZCjgibGPpcy6IYshpnriZNXOW8xJulraTzeE9x2cp5lC2mx5bTQ&#10;YE+fDelLebUKyp2u3PeLv5zOmy+tt+j32HqlJk/D+gNEpCH+h//aO6Pgbf4Kv2fSEZ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dClxAAAANwAAAAPAAAAAAAAAAAA&#10;AAAAAKECAABkcnMvZG93bnJldi54bWxQSwUGAAAAAAQABAD5AAAAkgMAAAAA&#10;" strokeweight="3pt"/>
                      <v:line id="Line 607" o:spid="_x0000_s1111" style="position:absolute;visibility:visible;mso-wrap-style:square" from="2214,11574" to="2214,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11PsIAAADcAAAADwAAAGRycy9kb3ducmV2LnhtbESPQYvCMBSE78L+h/AW9qapLopUo7gL&#10;ggcvVhGPj+TZFpuXkmS16683guBxmJlvmPmys424kg+1YwXDQQaCWDtTc6ngsF/3pyBCRDbYOCYF&#10;/xRgufjozTE37sY7uhaxFAnCIUcFVYxtLmXQFVkMA9cSJ+/svMWYpC+l8XhLcNvIUZZNpMWa00KF&#10;Lf1WpC/Fn1VQbPTZ3b/95Xj62Wq9Rr/D2iv19dmtZiAidfEdfrU3RsF4NIbnmX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11PsIAAADcAAAADwAAAAAAAAAAAAAA&#10;AAChAgAAZHJzL2Rvd25yZXYueG1sUEsFBgAAAAAEAAQA+QAAAJADAAAAAA==&#10;" strokeweight="3pt"/>
                      <v:line id="Line 608" o:spid="_x0000_s1112" style="position:absolute;visibility:visible;mso-wrap-style:square" from="2214,12294" to="2214,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ScQAAADcAAAADwAAAGRycy9kb3ducmV2LnhtbESPwWrDMBBE74X+g9hCb41cl4TgRDFt&#10;IeBDL3ZDyHGRNraJtTKSmrj9+igQ6HGYmTfMupzsIM7kQ+9YwessA0Gsnem5VbD73r4sQYSIbHBw&#10;TAp+KUC5eXxYY2HchWs6N7EVCcKhQAVdjGMhZdAdWQwzNxIn7+i8xZikb6XxeElwO8g8yxbSYs9p&#10;ocORPjvSp+bHKmgqfXR/b/60P3x8ab1FX2PvlXp+mt5XICJN8T98b1dGwTxfwO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tJxAAAANwAAAAPAAAAAAAAAAAA&#10;AAAAAKECAABkcnMvZG93bnJldi54bWxQSwUGAAAAAAQABAD5AAAAkgMAAAAA&#10;" strokeweight="3pt"/>
                      <v:line id="Line 609" o:spid="_x0000_s1113" style="position:absolute;visibility:visible;mso-wrap-style:square" from="3294,9774" to="3474,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O0sQAAADcAAAADwAAAGRycy9kb3ducmV2LnhtbESPT2sCMRTE74LfIbyCN83W0lq2G0UL&#10;godeXEU8PpK3f3DzsiRR1376plDocZiZ3zDFarCduJEPrWMFz7MMBLF2puVawfGwnb6DCBHZYOeY&#10;FDwowGo5HhWYG3fnPd3KWIsE4ZCjgibGPpcy6IYshpnriZNXOW8xJulraTzeE9x2cp5lb9Jiy2mh&#10;wZ4+G9KX8moVlDtdue8XfzmdN19ab9HvsfVKTZ6G9QeISEP8D/+1d0bB63wBv2fSEZ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U07SxAAAANwAAAAPAAAAAAAAAAAA&#10;AAAAAKECAABkcnMvZG93bnJldi54bWxQSwUGAAAAAAQABAD5AAAAkgMAAAAA&#10;" strokeweight="3pt"/>
                    </v:group>
                  </v:group>
                  <v:group id="Group 610" o:spid="_x0000_s1114" style="position:absolute;left:4374;top:5994;width:6840;height:7020" coordorigin="4374,5994" coordsize="6840,7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group id="Group 611" o:spid="_x0000_s1115" style="position:absolute;left:4374;top:5994;width:6840;height:7020" coordorigin="4374,5994" coordsize="6840,7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Text Box 612" o:spid="_x0000_s1116" type="#_x0000_t202" style="position:absolute;left:9234;top:599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agsMA&#10;AADcAAAADwAAAGRycy9kb3ducmV2LnhtbERPy2rCQBTdC/2H4Ra6EZ1YW7Wpk1AKFd3VB3Z7yVyT&#10;0MydODON8e87C8Hl4byXeW8a0ZHztWUFk3ECgriwuuZSwWH/NVqA8AFZY2OZFFzJQ549DJaYanvh&#10;LXW7UIoYwj5FBVUIbSqlLyoy6Me2JY7cyTqDIUJXSu3wEsNNI5+TZCYN1hwbKmzps6Lid/dnFCxe&#10;1t2P30y/j8Xs1LyF4bxbnZ1ST4/9xzuIQH24i2/utVbwOo3z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NagsMAAADcAAAADwAAAAAAAAAAAAAAAACYAgAAZHJzL2Rv&#10;d25yZXYueG1sUEsFBgAAAAAEAAQA9QAAAIgDAAAAAA==&#10;">
                        <v:textbox>
                          <w:txbxContent>
                            <w:p w:rsidR="00CF3DA8" w:rsidRDefault="00CF3DA8" w:rsidP="00CF3DA8">
                              <w:pPr>
                                <w:jc w:val="center"/>
                              </w:pPr>
                              <w:r>
                                <w:rPr>
                                  <w:b/>
                                  <w:lang w:val="en-US"/>
                                </w:rPr>
                                <w:t>sCD95</w:t>
                              </w:r>
                            </w:p>
                          </w:txbxContent>
                        </v:textbox>
                      </v:shape>
                      <v:shape id="Text Box 613" o:spid="_x0000_s1117" type="#_x0000_t202" style="position:absolute;left:9234;top:671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cYA&#10;AADcAAAADwAAAGRycy9kb3ducmV2LnhtbESPT2sCMRTE70K/Q3gFL6JZtVq7NUoRWvTmP9rrY/Pc&#10;Xbp52SZxXb+9KQgeh5n5DTNftqYSDTlfWlYwHCQgiDOrS84VHA+f/RkIH5A1VpZJwZU8LBdPnTmm&#10;2l54R80+5CJC2KeooAihTqX0WUEG/cDWxNE7WWcwROlyqR1eItxUcpQkU2mw5LhQYE2rgrLf/dko&#10;mL2smx+/GW+/s+mpegu91+brzynVfW4/3kEEasMjfG+vtYLJe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cYAAADcAAAADwAAAAAAAAAAAAAAAACYAgAAZHJz&#10;L2Rvd25yZXYueG1sUEsFBgAAAAAEAAQA9QAAAIsDAAAAAA==&#10;">
                        <v:textbox>
                          <w:txbxContent>
                            <w:p w:rsidR="00CF3DA8" w:rsidRDefault="00CF3DA8" w:rsidP="00CF3DA8">
                              <w:pPr>
                                <w:jc w:val="center"/>
                                <w:rPr>
                                  <w:b/>
                                  <w:lang w:val="uk-UA"/>
                                </w:rPr>
                              </w:pPr>
                              <w:r>
                                <w:rPr>
                                  <w:b/>
                                  <w:lang w:val="uk-UA"/>
                                </w:rPr>
                                <w:t>р53</w:t>
                              </w:r>
                            </w:p>
                          </w:txbxContent>
                        </v:textbox>
                      </v:shape>
                      <v:shape id="Text Box 614" o:spid="_x0000_s1118" type="#_x0000_t202" style="position:absolute;left:9234;top:743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1hbsYA&#10;AADcAAAADwAAAGRycy9kb3ducmV2LnhtbESPT2sCMRTE70K/Q3hCL6LZaqt2NUoRWvRW/2Cvj81z&#10;d+nmZZvEdf32piB4HGbmN8x82ZpKNOR8aVnByyABQZxZXXKu4LD/7E9B+ICssbJMCq7kYbl46swx&#10;1fbCW2p2IRcRwj5FBUUIdSqlzwoy6Ae2Jo7eyTqDIUqXS+3wEuGmksMkGUuDJceFAmtaFZT97s5G&#10;wfR13fz4zej7mI1P1XvoTZqvP6fUc7f9mIEI1IZH+N5eawVvo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1hbsYAAADcAAAADwAAAAAAAAAAAAAAAACYAgAAZHJz&#10;L2Rvd25yZXYueG1sUEsFBgAAAAAEAAQA9QAAAIsDAAAAAA==&#10;">
                        <v:textbox>
                          <w:txbxContent>
                            <w:p w:rsidR="00CF3DA8" w:rsidRDefault="00CF3DA8" w:rsidP="00CF3DA8">
                              <w:pPr>
                                <w:jc w:val="center"/>
                                <w:rPr>
                                  <w:b/>
                                  <w:lang w:val="uk-UA"/>
                                </w:rPr>
                              </w:pPr>
                              <w:r>
                                <w:rPr>
                                  <w:b/>
                                  <w:lang w:val="uk-UA"/>
                                </w:rPr>
                                <w:t>ФНП-α</w:t>
                              </w:r>
                            </w:p>
                          </w:txbxContent>
                        </v:textbox>
                      </v:shape>
                      <v:shape id="Text Box 615" o:spid="_x0000_s1119" type="#_x0000_t202" style="position:absolute;left:9234;top:815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rsidR="00CF3DA8" w:rsidRDefault="00CF3DA8" w:rsidP="00CF3DA8">
                              <w:pPr>
                                <w:jc w:val="center"/>
                                <w:rPr>
                                  <w:b/>
                                  <w:lang w:val="uk-UA"/>
                                </w:rPr>
                              </w:pPr>
                              <w:r>
                                <w:rPr>
                                  <w:b/>
                                  <w:lang w:val="uk-UA"/>
                                </w:rPr>
                                <w:t>Альдостерон</w:t>
                              </w:r>
                            </w:p>
                          </w:txbxContent>
                        </v:textbox>
                      </v:shape>
                      <v:shape id="Text Box 616" o:spid="_x0000_s1120" type="#_x0000_t202" style="position:absolute;left:9234;top:887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cgc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WMBk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hcgcYAAADcAAAADwAAAAAAAAAAAAAAAACYAgAAZHJz&#10;L2Rvd25yZXYueG1sUEsFBgAAAAAEAAQA9QAAAIsDAAAAAA==&#10;">
                        <v:textbox>
                          <w:txbxContent>
                            <w:p w:rsidR="00CF3DA8" w:rsidRDefault="00CF3DA8" w:rsidP="00CF3DA8">
                              <w:pPr>
                                <w:jc w:val="center"/>
                                <w:rPr>
                                  <w:b/>
                                  <w:lang w:val="uk-UA"/>
                                </w:rPr>
                              </w:pPr>
                              <w:r>
                                <w:rPr>
                                  <w:b/>
                                  <w:lang w:val="uk-UA"/>
                                </w:rPr>
                                <w:t>Ангіотензин II</w:t>
                              </w:r>
                            </w:p>
                          </w:txbxContent>
                        </v:textbox>
                      </v:shape>
                      <v:shape id="Text Box 617" o:spid="_x0000_s1121" type="#_x0000_t202" style="position:absolute;left:9234;top:959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5GsUA&#10;AADcAAAADwAAAGRycy9kb3ducmV2LnhtbESPQWsCMRSE74L/IbxCL1Kz1mp1a5RSUPRmbanXx+a5&#10;u7h5WZO4rv/eCAWPw8x8w8wWralEQ86XlhUM+gkI4szqknMFvz/LlwkIH5A1VpZJwZU8LObdzgxT&#10;bS/8Tc0u5CJC2KeooAihTqX0WUEGfd/WxNE7WGcwROlyqR1eItxU8jVJxtJgyXGhwJq+CsqOu7NR&#10;MHlbN3u/GW7/svGhmobee7M6OaWen9rPDxCB2vAI/7fXWsFoOI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PkaxQAAANwAAAAPAAAAAAAAAAAAAAAAAJgCAABkcnMv&#10;ZG93bnJldi54bWxQSwUGAAAAAAQABAD1AAAAigMAAAAA&#10;">
                        <v:textbox>
                          <w:txbxContent>
                            <w:p w:rsidR="00CF3DA8" w:rsidRDefault="00CF3DA8" w:rsidP="00CF3DA8">
                              <w:pPr>
                                <w:jc w:val="center"/>
                                <w:rPr>
                                  <w:b/>
                                  <w:lang w:val="uk-UA"/>
                                </w:rPr>
                              </w:pPr>
                              <w:r>
                                <w:rPr>
                                  <w:b/>
                                  <w:lang w:val="uk-UA"/>
                                </w:rPr>
                                <w:t>Адреналін</w:t>
                              </w:r>
                            </w:p>
                            <w:p w:rsidR="00CF3DA8" w:rsidRDefault="00CF3DA8" w:rsidP="00CF3DA8"/>
                          </w:txbxContent>
                        </v:textbox>
                      </v:shape>
                      <v:shape id="Text Box 618" o:spid="_x0000_s1122" type="#_x0000_t202" style="position:absolute;left:9234;top:1031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nbcYA&#10;AADcAAAADwAAAGRycy9kb3ducmV2LnhtbESPQWvCQBSE7wX/w/IEL6Vu1JpqdBUptNhbtUWvj+wz&#10;CWbfxt1tjP/eLRR6HGbmG2a57kwtWnK+sqxgNExAEOdWV1wo+P56e5qB8AFZY22ZFNzIw3rVe1hi&#10;pu2Vd9TuQyEihH2GCsoQmkxKn5dk0A9tQxy9k3UGQ5SukNrhNcJNLcdJkkqDFceFEht6LSk/73+M&#10;gtnztj36j8nnIU9P9Tw8vrTvF6fUoN9tFiACdeE//NfeagXTSQ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nbcYAAADcAAAADwAAAAAAAAAAAAAAAACYAgAAZHJz&#10;L2Rvd25yZXYueG1sUEsFBgAAAAAEAAQA9QAAAIsDAAAAAA==&#10;">
                        <v:textbox>
                          <w:txbxContent>
                            <w:p w:rsidR="00CF3DA8" w:rsidRDefault="00CF3DA8" w:rsidP="00CF3DA8">
                              <w:pPr>
                                <w:jc w:val="center"/>
                                <w:rPr>
                                  <w:b/>
                                  <w:lang w:val="uk-UA"/>
                                </w:rPr>
                              </w:pPr>
                              <w:r>
                                <w:rPr>
                                  <w:b/>
                                  <w:lang w:val="uk-UA"/>
                                </w:rPr>
                                <w:t>Ендотелін-1</w:t>
                              </w:r>
                            </w:p>
                          </w:txbxContent>
                        </v:textbox>
                      </v:shape>
                      <v:shape id="Text Box 619" o:spid="_x0000_s1123" type="#_x0000_t202" style="position:absolute;left:9234;top:1103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C9sYA&#10;AADcAAAADwAAAGRycy9kb3ducmV2LnhtbESPT2sCMRTE70K/Q3gFL1Kz1fqnW6OIoOjN2tJeH5vn&#10;7tLNy5rEdf32piB4HGbmN8xs0ZpKNOR8aVnBaz8BQZxZXXKu4Ptr/TIF4QOyxsoyKbiSh8X8qTPD&#10;VNsLf1JzCLmIEPYpKihCqFMpfVaQQd+3NXH0jtYZDFG6XGqHlwg3lRwkyVgaLDkuFFjTqqDs73A2&#10;CqZv2+bX74b7n2x8rN5Db9JsTk6p7nO7/AARqA2P8L291QpGwwn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rC9sYAAADcAAAADwAAAAAAAAAAAAAAAACYAgAAZHJz&#10;L2Rvd25yZXYueG1sUEsFBgAAAAAEAAQA9QAAAIsDAAAAAA==&#10;">
                        <v:textbox>
                          <w:txbxContent>
                            <w:p w:rsidR="00CF3DA8" w:rsidRDefault="00CF3DA8" w:rsidP="00CF3DA8">
                              <w:pPr>
                                <w:jc w:val="center"/>
                                <w:rPr>
                                  <w:b/>
                                  <w:lang w:val="uk-UA"/>
                                </w:rPr>
                              </w:pPr>
                              <w:r>
                                <w:rPr>
                                  <w:b/>
                                  <w:lang w:val="uk-UA"/>
                                </w:rPr>
                                <w:t>Тромбоксан В</w:t>
                              </w:r>
                              <w:r>
                                <w:rPr>
                                  <w:b/>
                                  <w:vertAlign w:val="subscript"/>
                                  <w:lang w:val="uk-UA"/>
                                </w:rPr>
                                <w:t>2</w:t>
                              </w:r>
                            </w:p>
                          </w:txbxContent>
                        </v:textbox>
                      </v:shape>
                      <v:shape id="Text Box 620" o:spid="_x0000_s1124" type="#_x0000_t202" style="position:absolute;left:9234;top:1175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WhMMA&#10;AADcAAAADwAAAGRycy9kb3ducmV2LnhtbERPy2rCQBTdC/2H4Ra6EZ1YW7Wpk1AKFd3VB3Z7yVyT&#10;0MydODON8e87C8Hl4byXeW8a0ZHztWUFk3ECgriwuuZSwWH/NVqA8AFZY2OZFFzJQ549DJaYanvh&#10;LXW7UIoYwj5FBVUIbSqlLyoy6Me2JY7cyTqDIUJXSu3wEsNNI5+TZCYN1hwbKmzps6Lid/dnFCxe&#10;1t2P30y/j8Xs1LyF4bxbnZ1ST4/9xzuIQH24i2/utVbwOo1r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VWhMMAAADcAAAADwAAAAAAAAAAAAAAAACYAgAAZHJzL2Rv&#10;d25yZXYueG1sUEsFBgAAAAAEAAQA9QAAAIgDAAAAAA==&#10;">
                        <v:textbox>
                          <w:txbxContent>
                            <w:p w:rsidR="00CF3DA8" w:rsidRDefault="00CF3DA8" w:rsidP="00CF3DA8">
                              <w:pPr>
                                <w:jc w:val="center"/>
                                <w:rPr>
                                  <w:b/>
                                  <w:lang w:val="uk-UA"/>
                                </w:rPr>
                              </w:pPr>
                              <w:r>
                                <w:rPr>
                                  <w:b/>
                                  <w:lang w:val="uk-UA"/>
                                </w:rPr>
                                <w:t>цГМФ</w:t>
                              </w:r>
                            </w:p>
                            <w:p w:rsidR="00CF3DA8" w:rsidRDefault="00CF3DA8" w:rsidP="00CF3DA8">
                              <w:pPr>
                                <w:jc w:val="center"/>
                                <w:rPr>
                                  <w:b/>
                                  <w:lang w:val="uk-UA"/>
                                </w:rPr>
                              </w:pPr>
                            </w:p>
                          </w:txbxContent>
                        </v:textbox>
                      </v:shape>
                      <v:shape id="Text Box 621" o:spid="_x0000_s1125" type="#_x0000_t202" style="position:absolute;left:9234;top:1247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zH8YA&#10;AADcAAAADwAAAGRycy9kb3ducmV2LnhtbESPS2vDMBCE74X+B7GFXEoi5+UmTpRQCi3JLS+a62Jt&#10;bBNr5Uqq4/77KlDocZiZb5jlujO1aMn5yrKC4SABQZxbXXGh4HR8789A+ICssbZMCn7Iw3r1+LDE&#10;TNsb76k9hEJECPsMFZQhNJmUPi/JoB/Yhjh6F+sMhihdIbXDW4SbWo6SJJUGK44LJTb0VlJ+PXwb&#10;BbPJpj377Xj3maeXeh6eX9qPL6dU76l7XYAI1IX/8F97oxVMx3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nzH8YAAADcAAAADwAAAAAAAAAAAAAAAACYAgAAZHJz&#10;L2Rvd25yZXYueG1sUEsFBgAAAAAEAAQA9QAAAIsDAAAAAA==&#10;">
                        <v:textbox>
                          <w:txbxContent>
                            <w:p w:rsidR="00CF3DA8" w:rsidRDefault="00CF3DA8" w:rsidP="00CF3DA8">
                              <w:pPr>
                                <w:jc w:val="center"/>
                                <w:rPr>
                                  <w:b/>
                                  <w:lang w:val="uk-UA"/>
                                </w:rPr>
                              </w:pPr>
                              <w:r>
                                <w:rPr>
                                  <w:b/>
                                  <w:lang w:val="uk-UA"/>
                                </w:rPr>
                                <w:t>6-кето ПГФ 1α</w:t>
                              </w:r>
                            </w:p>
                            <w:p w:rsidR="00CF3DA8" w:rsidRDefault="00CF3DA8" w:rsidP="00CF3DA8"/>
                          </w:txbxContent>
                        </v:textbox>
                      </v:shape>
                      <v:shape id="Text Box 622" o:spid="_x0000_s1126" type="#_x0000_t202" style="position:absolute;left:7074;top:959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rsidR="00CF3DA8" w:rsidRDefault="00CF3DA8" w:rsidP="00CF3DA8">
                              <w:pPr>
                                <w:jc w:val="center"/>
                                <w:rPr>
                                  <w:b/>
                                  <w:lang w:val="uk-UA"/>
                                </w:rPr>
                              </w:pPr>
                              <w:r>
                                <w:rPr>
                                  <w:b/>
                                  <w:lang w:val="uk-UA"/>
                                </w:rPr>
                                <w:t>Норадреналін</w:t>
                              </w:r>
                            </w:p>
                          </w:txbxContent>
                        </v:textbox>
                      </v:shape>
                      <v:shape id="Text Box 623" o:spid="_x0000_s1127" type="#_x0000_t202" style="position:absolute;left:7614;top:743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MZMYA&#10;AADcAAAADwAAAGRycy9kb3ducmV2LnhtbESPT2sCMRTE74V+h/AKXkSzWqt2axQRWvRW/2Cvj81z&#10;d+nmZU3iuv32RhB6HGbmN8xs0ZpKNOR8aVnBoJ+AIM6sLjlXcNh/9qYgfEDWWFkmBX/kYTF/fpph&#10;qu2Vt9TsQi4ihH2KCooQ6lRKnxVk0PdtTRy9k3UGQ5Qul9rhNcJNJYdJMpYGS44LBda0Kij73V2M&#10;gulo3fz4zev3MRufqvfQnTRfZ6dU56VdfoAI1Ib/8KO91greR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mMZMYAAADcAAAADwAAAAAAAAAAAAAAAACYAgAAZHJz&#10;L2Rvd25yZXYueG1sUEsFBgAAAAAEAAQA9QAAAIsDAAAAAA==&#10;">
                        <v:textbox>
                          <w:txbxContent>
                            <w:p w:rsidR="00CF3DA8" w:rsidRDefault="00CF3DA8" w:rsidP="00CF3DA8">
                              <w:pPr>
                                <w:jc w:val="center"/>
                                <w:rPr>
                                  <w:b/>
                                  <w:lang w:val="uk-UA"/>
                                </w:rPr>
                              </w:pPr>
                              <w:r>
                                <w:rPr>
                                  <w:b/>
                                  <w:lang w:val="uk-UA"/>
                                </w:rPr>
                                <w:t>ІЛ-4</w:t>
                              </w:r>
                            </w:p>
                          </w:txbxContent>
                        </v:textbox>
                      </v:shape>
                      <v:shape id="Text Box 624" o:spid="_x0000_s1128" type="#_x0000_t202" style="position:absolute;left:4374;top:743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SE8UA&#10;AADcAAAADwAAAGRycy9kb3ducmV2LnhtbESPT2sCMRTE74LfITzBS9FsrX9Xo0ihRW9qi14fm+fu&#10;4uZlm6Tr9ts3hYLHYWZ+w6w2ralEQ86XlhU8DxMQxJnVJecKPj/eBnMQPiBrrCyTgh/ysFl3OytM&#10;tb3zkZpTyEWEsE9RQRFCnUrps4IM+qGtiaN3tc5giNLlUju8R7ip5ChJptJgyXGhwJpeC8pup2+j&#10;YD7eNRe/fzmcs+m1WoSnWfP+5ZTq99rtEkSgNjzC/+2dVjAZj+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qxITxQAAANwAAAAPAAAAAAAAAAAAAAAAAJgCAABkcnMv&#10;ZG93bnJldi54bWxQSwUGAAAAAAQABAD1AAAAigMAAAAA&#10;">
                        <v:textbox>
                          <w:txbxContent>
                            <w:p w:rsidR="00CF3DA8" w:rsidRDefault="00CF3DA8" w:rsidP="00CF3DA8">
                              <w:pPr>
                                <w:jc w:val="center"/>
                                <w:rPr>
                                  <w:b/>
                                  <w:lang w:val="uk-UA"/>
                                </w:rPr>
                              </w:pPr>
                              <w:r>
                                <w:rPr>
                                  <w:b/>
                                  <w:lang w:val="uk-UA"/>
                                </w:rPr>
                                <w:t>ІЛ-6</w:t>
                              </w:r>
                            </w:p>
                          </w:txbxContent>
                        </v:textbox>
                      </v:shape>
                      <v:shape id="Text Box 625" o:spid="_x0000_s1129" type="#_x0000_t202" style="position:absolute;left:5994;top:743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e3iM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WMh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e3iMYAAADcAAAADwAAAAAAAAAAAAAAAACYAgAAZHJz&#10;L2Rvd25yZXYueG1sUEsFBgAAAAAEAAQA9QAAAIsDAAAAAA==&#10;">
                        <v:textbox>
                          <w:txbxContent>
                            <w:p w:rsidR="00CF3DA8" w:rsidRDefault="00CF3DA8" w:rsidP="00CF3DA8">
                              <w:pPr>
                                <w:jc w:val="center"/>
                                <w:rPr>
                                  <w:b/>
                                  <w:lang w:val="uk-UA"/>
                                </w:rPr>
                              </w:pPr>
                              <w:r>
                                <w:rPr>
                                  <w:b/>
                                  <w:lang w:val="uk-UA"/>
                                </w:rPr>
                                <w:t>ІЛ-1β</w:t>
                              </w:r>
                            </w:p>
                            <w:p w:rsidR="00CF3DA8" w:rsidRDefault="00CF3DA8" w:rsidP="00CF3DA8"/>
                          </w:txbxContent>
                        </v:textbox>
                      </v:shape>
                    </v:group>
                    <v:group id="Group 626" o:spid="_x0000_s1130" style="position:absolute;left:5814;top:6534;width:4320;height:5940" coordorigin="5814,6534" coordsize="4320,5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line id="Line 627" o:spid="_x0000_s1131" style="position:absolute;visibility:visible;mso-wrap-style:square" from="10134,6534" to="10134,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KQnsMAAADcAAAADwAAAGRycy9kb3ducmV2LnhtbESPT2sCMRTE7wW/Q3gFbzXb+oeyNYoV&#10;BA+9uIp4fCTP3cXNy5JEXf30jSB4HGbmN8x03tlGXMiH2rGCz0EGglg7U3OpYLddfXyDCBHZYOOY&#10;FNwowHzWe5tibtyVN3QpYikShEOOCqoY21zKoCuyGAauJU7e0XmLMUlfSuPxmuC2kV9ZNpEWa04L&#10;Fba0rEifirNVUKz10d2H/rQ//P5pvUK/wdor1X/vFj8gInXxFX6210bBeDSGx5l0BO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kJ7DAAAA3AAAAA8AAAAAAAAAAAAA&#10;AAAAoQIAAGRycy9kb3ducmV2LnhtbFBLBQYAAAAABAAEAPkAAACRAwAAAAA=&#10;" strokeweight="3pt"/>
                      <v:line id="Line 628" o:spid="_x0000_s1132" style="position:absolute;visibility:visible;mso-wrap-style:square" from="10134,7254" to="10134,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AO6cQAAADcAAAADwAAAGRycy9kb3ducmV2LnhtbESPQWvCQBSE70L/w/IK3nTTVkNJs0pb&#10;EDx4MZbS42P3mYRk34bdrcb++q4geBxm5humXI+2FyfyoXWs4GmegSDWzrRcK/g6bGavIEJENtg7&#10;JgUXCrBePUxKLIw7855OVaxFgnAoUEET41BIGXRDFsPcDcTJOzpvMSbpa2k8nhPc9vI5y3JpseW0&#10;0OBAnw3prvq1CqqtPrq/F999/3zstN6g32PrlZo+ju9vICKN8R6+tbdGwXKRw/VMO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A7pxAAAANwAAAAPAAAAAAAAAAAA&#10;AAAAAKECAABkcnMvZG93bnJldi54bWxQSwUGAAAAAAQABAD5AAAAkgMAAAAA&#10;" strokeweight="3pt"/>
                      <v:line id="Line 629" o:spid="_x0000_s1133" style="position:absolute;visibility:visible;mso-wrap-style:square" from="10134,7974" to="1013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rcsMAAADcAAAADwAAAGRycy9kb3ducmV2LnhtbESPQWsCMRSE74L/ITyhN81qW1u2RlFB&#10;8ODFVaTHR/LcXdy8LEnUbX99IxQ8DjPzDTNbdLYRN/KhdqxgPMpAEGtnai4VHA+b4SeIEJENNo5J&#10;wQ8FWMz7vRnmxt15T7ciliJBOOSooIqxzaUMuiKLYeRa4uSdnbcYk/SlNB7vCW4bOcmyqbRYc1qo&#10;sKV1RfpSXK2CYqvP7vfVX07fq53WG/R7rL1SL4Nu+QUiUhef4f/21ih4f/uAx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Mq3LDAAAA3AAAAA8AAAAAAAAAAAAA&#10;AAAAoQIAAGRycy9kb3ducmV2LnhtbFBLBQYAAAAABAAEAPkAAACRAwAAAAA=&#10;" strokeweight="3pt"/>
                      <v:line id="Line 630" o:spid="_x0000_s1134" style="position:absolute;visibility:visible;mso-wrap-style:square" from="10134,8694" to="10134,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AMEAAADcAAAADwAAAGRycy9kb3ducmV2LnhtbERPy2oCMRTdC/2HcAvdOZm2tsholLYw&#10;MAs3jqV0eUnuPHByMySpjn69WQhdHs57vZ3sIE7kQ+9YwXOWgyDWzvTcKvg+lPMliBCRDQ6OScGF&#10;Amw3D7M1FsadeU+nOrYihXAoUEEX41hIGXRHFkPmRuLENc5bjAn6VhqP5xRuB/mS5+/SYs+pocOR&#10;vjrSx/rPKqgr3bjrqz/+/H7utC7R77H3Sj09Th8rEJGm+C++uyuj4G2R1qYz6Qj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z8AwQAAANwAAAAPAAAAAAAAAAAAAAAA&#10;AKECAABkcnMvZG93bnJldi54bWxQSwUGAAAAAAQABAD5AAAAjwMAAAAA&#10;" strokeweight="3pt"/>
                      <v:line id="Line 631" o:spid="_x0000_s1135" style="position:absolute;visibility:visible;mso-wrap-style:square" from="10134,9414" to="10134,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am8MAAADcAAAADwAAAGRycy9kb3ducmV2LnhtbESPQWsCMRSE74L/ITyhN81qW2m3RlFB&#10;8ODFVaTHR/LcXdy8LEnUbX99IxQ8DjPzDTNbdLYRN/KhdqxgPMpAEGtnai4VHA+b4QeIEJENNo5J&#10;wQ8FWMz7vRnmxt15T7ciliJBOOSooIqxzaUMuiKLYeRa4uSdnbcYk/SlNB7vCW4bOcmyqbRYc1qo&#10;sKV1RfpSXK2CYqvP7vfVX07fq53WG/R7rL1SL4Nu+QUiUhef4f/21ih4f/uEx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fmpvDAAAA3AAAAA8AAAAAAAAAAAAA&#10;AAAAoQIAAGRycy9kb3ducmV2LnhtbFBLBQYAAAAABAAEAPkAAACRAwAAAAA=&#10;" strokeweight="3pt"/>
                      <v:line id="Line 632" o:spid="_x0000_s1136" style="position:absolute;visibility:visible;mso-wrap-style:square" from="10134,10134" to="10134,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yl28EAAADcAAAADwAAAGRycy9kb3ducmV2LnhtbERPu2rDMBTdA/0HcQvdYjkpLsWNEtKC&#10;wUOXuKF0vEjXD2JdGUlJ3H59NQQyHs57s5vtKC7kw+BYwSrLQRBrZwbuFBy/quUriBCRDY6OScEv&#10;BdhtHxYbLI278oEuTexECuFQooI+xqmUMuieLIbMTcSJa523GBP0nTQeryncjnKd5y/S4sCpoceJ&#10;PnrSp+ZsFTS1bt3fsz99/7x/al2hP+DglXp6nPdvICLN8S6+uWujoCjS/HQmHQG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vKXbwQAAANwAAAAPAAAAAAAAAAAAAAAA&#10;AKECAABkcnMvZG93bnJldi54bWxQSwUGAAAAAAQABAD5AAAAjwMAAAAA&#10;" strokeweight="3pt"/>
                      <v:line id="Line 633" o:spid="_x0000_s1137" style="position:absolute;visibility:visible;mso-wrap-style:square" from="10134,10854" to="10134,1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AAQMQAAADcAAAADwAAAGRycy9kb3ducmV2LnhtbESPwWrDMBBE74X+g9hAb7WchpTiRglp&#10;wZBDLnFD6XGRNraJtTKSYrv5+qoQyHGYmTfMajPZTgzkQ+tYwTzLQRBrZ1quFRy/yuc3ECEiG+wc&#10;k4JfCrBZPz6ssDBu5AMNVaxFgnAoUEETY19IGXRDFkPmeuLknZy3GJP0tTQexwS3nXzJ81dpseW0&#10;0GBPnw3pc3WxCqqdPrnrwp+/fz72WpfoD9h6pZ5m0/YdRKQp3sO39s4oWC7n8H8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8ABAxAAAANwAAAAPAAAAAAAAAAAA&#10;AAAAAKECAABkcnMvZG93bnJldi54bWxQSwUGAAAAAAQABAD5AAAAkgMAAAAA&#10;" strokeweight="3pt"/>
                      <v:line id="Line 634" o:spid="_x0000_s1138" style="position:absolute;visibility:visible;mso-wrap-style:square" from="10134,11574" to="10134,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eN8IAAADcAAAADwAAAGRycy9kb3ducmV2LnhtbESPQYvCMBSE78L+h/AW9qapLopUo7gL&#10;ggcvVhGPj+TZFpuXkmS16683guBxmJlvmPmys424kg+1YwXDQQaCWDtTc6ngsF/3pyBCRDbYOCYF&#10;/xRgufjozTE37sY7uhaxFAnCIUcFVYxtLmXQFVkMA9cSJ+/svMWYpC+l8XhLcNvIUZZNpMWa00KF&#10;Lf1WpC/Fn1VQbPTZ3b/95Xj62Wq9Rr/D2iv19dmtZiAidfEdfrU3RsF4PILnmX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KeN8IAAADcAAAADwAAAAAAAAAAAAAA&#10;AAChAgAAZHJzL2Rvd25yZXYueG1sUEsFBgAAAAAEAAQA+QAAAJADAAAAAA==&#10;" strokeweight="3pt"/>
                      <v:line id="Line 635" o:spid="_x0000_s1139" style="position:absolute;visibility:visible;mso-wrap-style:square" from="10134,12294" to="10134,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47rMIAAADcAAAADwAAAGRycy9kb3ducmV2LnhtbESPQYvCMBSE7wv+h/AEb2u6iot0jbIK&#10;ggcvdkX2+EiebbF5KUnU6q83guBxmJlvmNmis424kA+1YwVfwwwEsXam5lLB/m/9OQURIrLBxjEp&#10;uFGAxbz3McPcuCvv6FLEUiQIhxwVVDG2uZRBV2QxDF1LnLyj8xZjkr6UxuM1wW0jR1n2LS3WnBYq&#10;bGlVkT4VZ6ug2Oiju4/96fC/3Gq9Rr/D2is16He/PyAidfEdfrU3RsFkMobnmX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47rMIAAADcAAAADwAAAAAAAAAAAAAA&#10;AAChAgAAZHJzL2Rvd25yZXYueG1sUEsFBgAAAAAEAAQA+QAAAJADAAAAAA==&#10;" strokeweight="3pt"/>
                      <v:line id="Line 636" o:spid="_x0000_s1140" style="position:absolute;visibility:visible;mso-wrap-style:square" from="9054,9774" to="9234,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j2MMAAADcAAAADwAAAGRycy9kb3ducmV2LnhtbESPT2sCMRTE7wW/Q3gFbzXb+oeyNYoV&#10;BA+9uIp4fCTP3cXNy5JEXf30jSB4HGbmN8x03tlGXMiH2rGCz0EGglg7U3OpYLddfXyDCBHZYOOY&#10;FNwowHzWe5tibtyVN3QpYikShEOOCqoY21zKoCuyGAauJU7e0XmLMUlfSuPxmuC2kV9ZNpEWa04L&#10;Fba0rEifirNVUKz10d2H/rQ//P5pvUK/wdor1X/vFj8gInXxFX6210bBeDyCx5l0BO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Ho9jDAAAA3AAAAA8AAAAAAAAAAAAA&#10;AAAAoQIAAGRycy9kb3ducmV2LnhtbFBLBQYAAAAABAAEAPkAAACRAwAAAAA=&#10;" strokeweight="3pt"/>
                      <v:line id="Line 637" o:spid="_x0000_s1141" style="position:absolute;visibility:visible;mso-wrap-style:square" from="9054,7614" to="9234,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sGQ8MAAADcAAAADwAAAGRycy9kb3ducmV2LnhtbESPQWsCMRSE70L/Q3hCb5pVWSmrUayw&#10;4KEXV5EeH8lzd3HzsiRRt/31TaHQ4zAz3zDr7WA78SAfWscKZtMMBLF2puVawflUTt5AhIhssHNM&#10;Cr4owHbzMlpjYdyTj/SoYi0ShEOBCpoY+0LKoBuyGKauJ07e1XmLMUlfS+PxmeC2k/MsW0qLLaeF&#10;BnvaN6Rv1d0qqA766r4X/nb5fP/QukR/xNYr9ToedisQkYb4H/5rH4yCPM/h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LBkPDAAAA3AAAAA8AAAAAAAAAAAAA&#10;AAAAoQIAAGRycy9kb3ducmV2LnhtbFBLBQYAAAAABAAEAPkAAACRAwAAAAA=&#10;" strokeweight="3pt"/>
                      <v:line id="Line 638" o:spid="_x0000_s1142" style="position:absolute;visibility:visible;mso-wrap-style:square" from="7434,7614" to="7614,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mYNMIAAADcAAAADwAAAGRycy9kb3ducmV2LnhtbESPQYvCMBSE74L/ITxhb5rqoizVKCoI&#10;HrzYlcXjI3m2xealJFG7++uNIOxxmJlvmMWqs424kw+1YwXjUQaCWDtTc6ng9L0bfoEIEdlg45gU&#10;/FKA1bLfW2Bu3IOPdC9iKRKEQ44KqhjbXMqgK7IYRq4lTt7FeYsxSV9K4/GR4LaRkyybSYs1p4UK&#10;W9pWpK/FzSoo9vri/j799ee8OWi9Q3/E2iv1MejWcxCRuvgffrf3RsF0OoPXmXQE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mYNMIAAADcAAAADwAAAAAAAAAAAAAA&#10;AAChAgAAZHJzL2Rvd25yZXYueG1sUEsFBgAAAAAEAAQA+QAAAJADAAAAAA==&#10;" strokeweight="3pt"/>
                      <v:line id="Line 639" o:spid="_x0000_s1143" style="position:absolute;visibility:visible;mso-wrap-style:square" from="5814,7614" to="5994,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9r8MAAADcAAAADwAAAGRycy9kb3ducmV2LnhtbESPQWsCMRSE74L/IbxCb5qtRS1bo2hB&#10;8NCLq4jHR/LcXdy8LEmqq7++EQSPw8x8w8wWnW3EhXyoHSv4GGYgiLUzNZcK9rv14AtEiMgGG8ek&#10;4EYBFvN+b4a5cVfe0qWIpUgQDjkqqGJscymDrshiGLqWOHkn5y3GJH0pjcdrgttGjrJsIi3WnBYq&#10;bOmnIn0u/qyCYqNP7v7pz4fj6lfrNfot1l6p97du+Q0iUhdf4Wd7YxSMx1N4nE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VPa/DAAAA3AAAAA8AAAAAAAAAAAAA&#10;AAAAoQIAAGRycy9kb3ducmV2LnhtbFBLBQYAAAAABAAEAPkAAACRAwAAAAA=&#10;" strokeweight="3pt"/>
                    </v:group>
                  </v:group>
                </v:group>
                <v:shape id="Text Box 640" o:spid="_x0000_s1144" type="#_x0000_t202" style="position:absolute;left:1674;top:13554;width:9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Q4sAA&#10;AADcAAAADwAAAGRycy9kb3ducmV2LnhtbERPTYvCMBC9C/6HMII3TZSt7HaNIsqCJ0XdFbwNzdiW&#10;bSalibb+e3MQPD7e93zZ2UrcqfGlYw2TsQJBnDlTcq7h9/Qz+gThA7LByjFpeJCH5aLfm2NqXMsH&#10;uh9DLmII+xQ1FCHUqZQ+K8iiH7uaOHJX11gMETa5NA22MdxWcqrUTFosOTYUWNO6oOz/eLMa/nbX&#10;y/lD7fONTe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Q4sAAAADcAAAADwAAAAAAAAAAAAAAAACYAgAAZHJzL2Rvd25y&#10;ZXYueG1sUEsFBgAAAAAEAAQA9QAAAIUDAAAAAA==&#10;" filled="f" stroked="f">
                  <v:textbox>
                    <w:txbxContent>
                      <w:p w:rsidR="00CF3DA8" w:rsidRDefault="00CF3DA8" w:rsidP="00CF3DA8">
                        <w:pPr>
                          <w:rPr>
                            <w:b/>
                            <w:sz w:val="28"/>
                            <w:szCs w:val="28"/>
                            <w:lang w:val="uk-UA"/>
                          </w:rPr>
                        </w:pPr>
                        <w:r>
                          <w:rPr>
                            <w:b/>
                            <w:sz w:val="28"/>
                            <w:szCs w:val="28"/>
                            <w:lang w:val="uk-UA"/>
                          </w:rPr>
                          <w:t>ФВ≥50%                                                                                          ФВ=41% - 49%</w:t>
                        </w:r>
                      </w:p>
                    </w:txbxContent>
                  </v:textbox>
                </v:shape>
              </v:group>
            </w:pict>
          </mc:Fallback>
        </mc:AlternateContent>
      </w: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60" w:lineRule="auto"/>
        <w:jc w:val="both"/>
        <w:rPr>
          <w:lang w:val="uk-UA"/>
        </w:rPr>
      </w:pPr>
    </w:p>
    <w:p w:rsidR="00CF3DA8" w:rsidRDefault="00CF3DA8" w:rsidP="00CF3DA8">
      <w:pPr>
        <w:spacing w:line="300" w:lineRule="auto"/>
        <w:rPr>
          <w:b/>
          <w:bCs/>
          <w:lang w:val="uk-UA"/>
        </w:rPr>
      </w:pPr>
    </w:p>
    <w:p w:rsidR="00CF3DA8" w:rsidRDefault="00CF3DA8" w:rsidP="00CF3DA8">
      <w:pPr>
        <w:rPr>
          <w:b/>
          <w:bCs/>
          <w:sz w:val="28"/>
          <w:szCs w:val="28"/>
          <w:lang w:val="uk-UA"/>
        </w:rPr>
      </w:pPr>
      <w:r>
        <w:rPr>
          <w:b/>
          <w:bCs/>
          <w:sz w:val="28"/>
          <w:szCs w:val="28"/>
          <w:lang w:val="uk-UA"/>
        </w:rPr>
        <w:t>Рис. 4  Патогенетичні схеми ХСН залежно від ступеня збереження систолічної функції лівого шлуночка</w:t>
      </w:r>
    </w:p>
    <w:p w:rsidR="00CF3DA8" w:rsidRDefault="00CF3DA8" w:rsidP="00CF3DA8">
      <w:pPr>
        <w:jc w:val="both"/>
        <w:rPr>
          <w:sz w:val="28"/>
          <w:szCs w:val="28"/>
          <w:lang w:val="uk-UA"/>
        </w:rPr>
      </w:pPr>
    </w:p>
    <w:p w:rsidR="00CF3DA8" w:rsidRDefault="00CF3DA8" w:rsidP="00CF3DA8">
      <w:pPr>
        <w:ind w:firstLine="708"/>
        <w:jc w:val="both"/>
        <w:rPr>
          <w:sz w:val="28"/>
          <w:szCs w:val="28"/>
          <w:lang w:val="uk-UA"/>
        </w:rPr>
      </w:pPr>
      <w:r>
        <w:rPr>
          <w:sz w:val="28"/>
          <w:szCs w:val="28"/>
          <w:lang w:val="uk-UA"/>
        </w:rPr>
        <w:t xml:space="preserve">Слід зазначити, що ланцюжок взаємодій не є причинно-наслідковим, він лише визначає найтісніші взаємодії між системами. У хворих з ФВ≥50% підвищення активності РААС поєднується з підвищенням активності протеїназ, САС, ендотелін-тромбоксанової системи і зниженням рівнів цГМФ і 6-кето ПГФ1α. У хворих з ФВ=41-49% активація процесів </w:t>
      </w:r>
      <w:r>
        <w:rPr>
          <w:sz w:val="28"/>
          <w:szCs w:val="28"/>
        </w:rPr>
        <w:t>апоптоз</w:t>
      </w:r>
      <w:r>
        <w:rPr>
          <w:sz w:val="28"/>
          <w:szCs w:val="28"/>
          <w:lang w:val="uk-UA"/>
        </w:rPr>
        <w:t>у поєднується по бічному (другорядному) ланцюжку з посиленням імунних запальних процесів (</w:t>
      </w:r>
      <w:r>
        <w:rPr>
          <w:sz w:val="28"/>
          <w:szCs w:val="28"/>
        </w:rPr>
        <w:t>циток</w:t>
      </w:r>
      <w:r>
        <w:rPr>
          <w:sz w:val="28"/>
          <w:szCs w:val="28"/>
          <w:lang w:val="uk-UA"/>
        </w:rPr>
        <w:t>і</w:t>
      </w:r>
      <w:r>
        <w:rPr>
          <w:sz w:val="28"/>
          <w:szCs w:val="28"/>
        </w:rPr>
        <w:t>н</w:t>
      </w:r>
      <w:r>
        <w:rPr>
          <w:sz w:val="28"/>
          <w:szCs w:val="28"/>
          <w:lang w:val="uk-UA"/>
        </w:rPr>
        <w:t>и), а по основному ланцюжку з активацією РААС, САС, ендотелін-тромбоксанової системи і зниженням рівнів вазоділататорів цГМФ і 6-кето ПГФ1α. Таким чином, хворим на ХСН з ФВ≥50% доцільно призначення блокаторів РААС (переважно АРА), і лише тієї частині хворих, у яких має місце виражене підвищення рівнів ЕТ-1 та/або тромбоксану В</w:t>
      </w:r>
      <w:r>
        <w:rPr>
          <w:sz w:val="28"/>
          <w:szCs w:val="28"/>
          <w:vertAlign w:val="subscript"/>
          <w:lang w:val="uk-UA"/>
        </w:rPr>
        <w:t>2</w:t>
      </w:r>
      <w:r>
        <w:rPr>
          <w:sz w:val="28"/>
          <w:szCs w:val="28"/>
          <w:lang w:val="uk-UA"/>
        </w:rPr>
        <w:t xml:space="preserve">, – ББ. У хворих з ФВ=41-49% найпереважнішою є комбінація одного з блокаторів РААС (ІАПФ або АРА) з ББ. </w:t>
      </w:r>
    </w:p>
    <w:p w:rsidR="00CF3DA8" w:rsidRDefault="00CF3DA8" w:rsidP="00CF3DA8">
      <w:pPr>
        <w:ind w:firstLine="708"/>
        <w:jc w:val="both"/>
        <w:rPr>
          <w:sz w:val="28"/>
          <w:szCs w:val="28"/>
          <w:lang w:val="uk-UA"/>
        </w:rPr>
      </w:pPr>
      <w:r>
        <w:rPr>
          <w:sz w:val="28"/>
          <w:szCs w:val="28"/>
          <w:lang w:val="uk-UA"/>
        </w:rPr>
        <w:t>Важливо відмітити, що одні і ті ж чинники можуть брати участь як в пускових механізмах виникнення захворювання, так і грати роль надалі при його прогресуванні. Останніми роками Зосімовим А.М. і Голіком В.П., 2005, запропонована методика, що дозволяє визначити частки участі чинників, що вивчаються, в механізмах розвитку та прогресування захворювання. Даний підхід може бути використаний при розробці критеріїв прогнозу розвитку, прогресування і ісходів захворювання.</w:t>
      </w:r>
    </w:p>
    <w:p w:rsidR="00CF3DA8" w:rsidRDefault="00CF3DA8" w:rsidP="00CF3DA8">
      <w:pPr>
        <w:ind w:firstLine="708"/>
        <w:jc w:val="both"/>
        <w:rPr>
          <w:sz w:val="28"/>
          <w:szCs w:val="28"/>
          <w:lang w:val="uk-UA" w:eastAsia="uk-UA"/>
        </w:rPr>
      </w:pPr>
      <w:r>
        <w:rPr>
          <w:sz w:val="28"/>
          <w:szCs w:val="28"/>
          <w:lang w:val="uk-UA"/>
        </w:rPr>
        <w:t xml:space="preserve">Всі досліджені показники функціонування РААС, САС, імунного запалення і апоптозу були проаналізовані з погляду даного підходу, що дозволило виділити серед них предиктори розвитку і прогресування захворювання (табл. 3). Також, слід зазначити, що ряд показників грав рівнозначно високу роль як в механізмах розвитку, </w:t>
      </w:r>
      <w:r>
        <w:rPr>
          <w:sz w:val="28"/>
          <w:szCs w:val="28"/>
          <w:lang w:val="uk-UA"/>
        </w:rPr>
        <w:lastRenderedPageBreak/>
        <w:t xml:space="preserve">так і в механізмах прогресування захворювання. Виділення останньої групи показників може припускати, що терапевтичні режими, направлені на їх нормалізацію, є з погляду нейрогуморальної ефективності «універсальними препаратами», що уповільнюють як розвиток ХСН у хворих на гіпертонічну хворобу та/або ІХС, так і прогресування ХСН із </w:t>
      </w:r>
      <w:r>
        <w:rPr>
          <w:bCs/>
          <w:sz w:val="28"/>
          <w:szCs w:val="28"/>
          <w:lang w:val="uk-UA"/>
        </w:rPr>
        <w:t>збереженою систолічною функцією лівого шлуночка</w:t>
      </w:r>
      <w:r>
        <w:rPr>
          <w:sz w:val="28"/>
          <w:szCs w:val="28"/>
          <w:lang w:val="uk-UA"/>
        </w:rPr>
        <w:t xml:space="preserve"> з розвитком систолічної дисфункції. Фармакологічна корекція, направлена на «критерії прогнозу», у хворих на ХСН із </w:t>
      </w:r>
      <w:r>
        <w:rPr>
          <w:bCs/>
          <w:sz w:val="28"/>
          <w:szCs w:val="28"/>
          <w:lang w:val="uk-UA"/>
        </w:rPr>
        <w:t xml:space="preserve">збереженою систолічною функцією лівого шлуночка </w:t>
      </w:r>
      <w:r>
        <w:rPr>
          <w:sz w:val="28"/>
          <w:szCs w:val="28"/>
          <w:lang w:val="uk-UA"/>
        </w:rPr>
        <w:t>впливатиме на перехід хворих в більш важкий ФК ХСН, а її застосування на початкових етапах розвитку гіпертонічної хвороби та/або ІХС може уповільнити розвиток ХСН. Ведуча роль в прогресуванні ХСН із зниженням ФВ ЛШ належить факторам активації процесу апоптозу (</w:t>
      </w:r>
      <w:r>
        <w:rPr>
          <w:sz w:val="28"/>
          <w:szCs w:val="28"/>
          <w:lang w:val="uk-UA" w:eastAsia="uk-UA"/>
        </w:rPr>
        <w:t>р53, sCD95</w:t>
      </w:r>
      <w:r>
        <w:rPr>
          <w:sz w:val="28"/>
          <w:szCs w:val="28"/>
          <w:lang w:val="uk-UA"/>
        </w:rPr>
        <w:t xml:space="preserve">). </w:t>
      </w:r>
    </w:p>
    <w:p w:rsidR="00CF3DA8" w:rsidRDefault="00CF3DA8" w:rsidP="00CF3DA8">
      <w:pPr>
        <w:jc w:val="right"/>
        <w:rPr>
          <w:sz w:val="28"/>
          <w:szCs w:val="28"/>
          <w:lang w:val="uk-UA"/>
        </w:rPr>
      </w:pPr>
      <w:r>
        <w:rPr>
          <w:sz w:val="28"/>
          <w:szCs w:val="28"/>
          <w:lang w:val="uk-UA"/>
        </w:rPr>
        <w:t>Таблиця 3</w:t>
      </w:r>
    </w:p>
    <w:p w:rsidR="00CF3DA8" w:rsidRDefault="00CF3DA8" w:rsidP="00CF3DA8">
      <w:pPr>
        <w:jc w:val="center"/>
        <w:rPr>
          <w:b/>
          <w:sz w:val="28"/>
          <w:szCs w:val="28"/>
          <w:lang w:val="uk-UA" w:eastAsia="uk-UA"/>
        </w:rPr>
      </w:pPr>
      <w:r>
        <w:rPr>
          <w:b/>
          <w:sz w:val="28"/>
          <w:szCs w:val="28"/>
          <w:lang w:val="uk-UA" w:eastAsia="uk-UA"/>
        </w:rPr>
        <w:t xml:space="preserve">Роль показників гомеостазу в механізмах </w:t>
      </w:r>
      <w:r>
        <w:rPr>
          <w:b/>
          <w:sz w:val="28"/>
          <w:szCs w:val="28"/>
          <w:lang w:eastAsia="uk-UA"/>
        </w:rPr>
        <w:t>розвитку</w:t>
      </w:r>
      <w:r>
        <w:rPr>
          <w:b/>
          <w:sz w:val="28"/>
          <w:szCs w:val="28"/>
          <w:lang w:val="uk-UA" w:eastAsia="uk-UA"/>
        </w:rPr>
        <w:t xml:space="preserve"> та </w:t>
      </w:r>
      <w:r>
        <w:rPr>
          <w:b/>
          <w:sz w:val="28"/>
          <w:szCs w:val="28"/>
          <w:lang w:eastAsia="uk-UA"/>
        </w:rPr>
        <w:t>прогресування</w:t>
      </w:r>
      <w:r>
        <w:rPr>
          <w:b/>
          <w:sz w:val="28"/>
          <w:szCs w:val="28"/>
          <w:lang w:val="uk-UA" w:eastAsia="uk-UA"/>
        </w:rPr>
        <w:t xml:space="preserve"> ХСН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3474"/>
      </w:tblGrid>
      <w:tr w:rsidR="00CF3DA8" w:rsidTr="00FD6783">
        <w:tc>
          <w:tcPr>
            <w:tcW w:w="3473" w:type="dxa"/>
            <w:tcBorders>
              <w:top w:val="single" w:sz="4" w:space="0" w:color="auto"/>
              <w:left w:val="single" w:sz="4" w:space="0" w:color="auto"/>
              <w:bottom w:val="single" w:sz="4" w:space="0" w:color="auto"/>
              <w:right w:val="single" w:sz="4" w:space="0" w:color="auto"/>
            </w:tcBorders>
          </w:tcPr>
          <w:p w:rsidR="00CF3DA8" w:rsidRDefault="00CF3DA8" w:rsidP="00FD6783">
            <w:pPr>
              <w:jc w:val="center"/>
              <w:rPr>
                <w:sz w:val="28"/>
                <w:szCs w:val="28"/>
                <w:lang w:val="uk-UA" w:eastAsia="uk-UA"/>
              </w:rPr>
            </w:pPr>
            <w:r>
              <w:rPr>
                <w:sz w:val="28"/>
                <w:szCs w:val="28"/>
                <w:lang w:val="uk-UA" w:eastAsia="uk-UA"/>
              </w:rPr>
              <w:t xml:space="preserve">Прогностичні критерії </w:t>
            </w:r>
            <w:r>
              <w:rPr>
                <w:sz w:val="28"/>
                <w:szCs w:val="28"/>
                <w:lang w:eastAsia="uk-UA"/>
              </w:rPr>
              <w:t>розвитку</w:t>
            </w:r>
            <w:r>
              <w:rPr>
                <w:sz w:val="28"/>
                <w:szCs w:val="28"/>
                <w:lang w:val="uk-UA" w:eastAsia="uk-UA"/>
              </w:rPr>
              <w:t xml:space="preserve"> ХСН</w:t>
            </w:r>
          </w:p>
        </w:tc>
        <w:tc>
          <w:tcPr>
            <w:tcW w:w="3474" w:type="dxa"/>
            <w:tcBorders>
              <w:top w:val="single" w:sz="4" w:space="0" w:color="auto"/>
              <w:left w:val="single" w:sz="4" w:space="0" w:color="auto"/>
              <w:bottom w:val="single" w:sz="4" w:space="0" w:color="auto"/>
              <w:right w:val="single" w:sz="4" w:space="0" w:color="auto"/>
            </w:tcBorders>
          </w:tcPr>
          <w:p w:rsidR="00CF3DA8" w:rsidRDefault="00CF3DA8" w:rsidP="00FD6783">
            <w:pPr>
              <w:jc w:val="center"/>
              <w:rPr>
                <w:sz w:val="28"/>
                <w:szCs w:val="28"/>
                <w:lang w:val="uk-UA" w:eastAsia="uk-UA"/>
              </w:rPr>
            </w:pPr>
            <w:r>
              <w:rPr>
                <w:sz w:val="28"/>
                <w:szCs w:val="28"/>
                <w:lang w:val="uk-UA" w:eastAsia="uk-UA"/>
              </w:rPr>
              <w:t>Рівнозначна роль</w:t>
            </w:r>
          </w:p>
        </w:tc>
        <w:tc>
          <w:tcPr>
            <w:tcW w:w="3474" w:type="dxa"/>
            <w:tcBorders>
              <w:top w:val="single" w:sz="4" w:space="0" w:color="auto"/>
              <w:left w:val="single" w:sz="4" w:space="0" w:color="auto"/>
              <w:bottom w:val="single" w:sz="4" w:space="0" w:color="auto"/>
              <w:right w:val="single" w:sz="4" w:space="0" w:color="auto"/>
            </w:tcBorders>
          </w:tcPr>
          <w:p w:rsidR="00CF3DA8" w:rsidRDefault="00CF3DA8" w:rsidP="00FD6783">
            <w:pPr>
              <w:jc w:val="center"/>
              <w:rPr>
                <w:sz w:val="28"/>
                <w:szCs w:val="28"/>
                <w:lang w:val="uk-UA" w:eastAsia="uk-UA"/>
              </w:rPr>
            </w:pPr>
            <w:r>
              <w:rPr>
                <w:sz w:val="28"/>
                <w:szCs w:val="28"/>
                <w:lang w:val="uk-UA" w:eastAsia="uk-UA"/>
              </w:rPr>
              <w:t xml:space="preserve">Прогностичні критерії </w:t>
            </w:r>
            <w:r>
              <w:rPr>
                <w:sz w:val="28"/>
                <w:szCs w:val="28"/>
                <w:lang w:eastAsia="uk-UA"/>
              </w:rPr>
              <w:t>прогресування</w:t>
            </w:r>
            <w:r>
              <w:rPr>
                <w:sz w:val="28"/>
                <w:szCs w:val="28"/>
                <w:lang w:val="uk-UA" w:eastAsia="uk-UA"/>
              </w:rPr>
              <w:t xml:space="preserve"> ХСН</w:t>
            </w:r>
          </w:p>
        </w:tc>
      </w:tr>
      <w:tr w:rsidR="00CF3DA8" w:rsidTr="00FD6783">
        <w:tc>
          <w:tcPr>
            <w:tcW w:w="3473" w:type="dxa"/>
            <w:tcBorders>
              <w:top w:val="single" w:sz="4" w:space="0" w:color="auto"/>
              <w:left w:val="single" w:sz="4" w:space="0" w:color="auto"/>
              <w:bottom w:val="single" w:sz="4" w:space="0" w:color="auto"/>
              <w:right w:val="single" w:sz="4" w:space="0" w:color="auto"/>
            </w:tcBorders>
          </w:tcPr>
          <w:p w:rsidR="00CF3DA8" w:rsidRDefault="00CF3DA8" w:rsidP="00FD6783">
            <w:pPr>
              <w:rPr>
                <w:sz w:val="28"/>
                <w:szCs w:val="28"/>
                <w:lang w:val="uk-UA" w:eastAsia="uk-UA"/>
              </w:rPr>
            </w:pPr>
            <w:r>
              <w:rPr>
                <w:sz w:val="28"/>
                <w:szCs w:val="28"/>
                <w:lang w:val="uk-UA" w:eastAsia="uk-UA"/>
              </w:rPr>
              <w:t>Норадреналін</w:t>
            </w:r>
          </w:p>
          <w:p w:rsidR="00CF3DA8" w:rsidRDefault="00CF3DA8" w:rsidP="00FD6783">
            <w:pPr>
              <w:rPr>
                <w:sz w:val="28"/>
                <w:szCs w:val="28"/>
                <w:lang w:val="uk-UA" w:eastAsia="uk-UA"/>
              </w:rPr>
            </w:pPr>
            <w:r>
              <w:rPr>
                <w:sz w:val="28"/>
                <w:szCs w:val="28"/>
                <w:lang w:val="uk-UA" w:eastAsia="uk-UA"/>
              </w:rPr>
              <w:t>Ендотелін-1</w:t>
            </w:r>
          </w:p>
          <w:p w:rsidR="00CF3DA8" w:rsidRDefault="00CF3DA8" w:rsidP="00FD6783">
            <w:pPr>
              <w:rPr>
                <w:sz w:val="28"/>
                <w:szCs w:val="28"/>
                <w:lang w:val="uk-UA" w:eastAsia="uk-UA"/>
              </w:rPr>
            </w:pPr>
            <w:r>
              <w:rPr>
                <w:sz w:val="28"/>
                <w:szCs w:val="28"/>
                <w:lang w:val="uk-UA" w:eastAsia="uk-UA"/>
              </w:rPr>
              <w:t>ІЛ-1β, ІЛ-4, ІЛ-6</w:t>
            </w:r>
          </w:p>
          <w:p w:rsidR="00CF3DA8" w:rsidRDefault="00CF3DA8" w:rsidP="00FD6783">
            <w:pPr>
              <w:rPr>
                <w:sz w:val="28"/>
                <w:szCs w:val="28"/>
                <w:lang w:val="uk-UA" w:eastAsia="uk-UA"/>
              </w:rPr>
            </w:pPr>
            <w:r>
              <w:rPr>
                <w:sz w:val="28"/>
                <w:szCs w:val="28"/>
                <w:lang w:val="uk-UA" w:eastAsia="uk-UA"/>
              </w:rPr>
              <w:t>НТПП</w:t>
            </w:r>
          </w:p>
          <w:p w:rsidR="00CF3DA8" w:rsidRDefault="00CF3DA8" w:rsidP="00FD6783">
            <w:pPr>
              <w:rPr>
                <w:sz w:val="28"/>
                <w:szCs w:val="28"/>
                <w:lang w:val="uk-UA" w:eastAsia="uk-UA"/>
              </w:rPr>
            </w:pPr>
            <w:r>
              <w:rPr>
                <w:sz w:val="28"/>
                <w:szCs w:val="28"/>
                <w:lang w:val="uk-UA" w:eastAsia="uk-UA"/>
              </w:rPr>
              <w:t>α-2 МГ</w:t>
            </w:r>
          </w:p>
          <w:p w:rsidR="00CF3DA8" w:rsidRDefault="00CF3DA8" w:rsidP="00FD6783">
            <w:pPr>
              <w:rPr>
                <w:sz w:val="28"/>
                <w:szCs w:val="28"/>
                <w:lang w:val="uk-UA" w:eastAsia="uk-UA"/>
              </w:rPr>
            </w:pPr>
            <w:r>
              <w:rPr>
                <w:sz w:val="28"/>
                <w:szCs w:val="28"/>
                <w:lang w:val="uk-UA" w:eastAsia="uk-UA"/>
              </w:rPr>
              <w:t>Кальпаїни</w:t>
            </w:r>
          </w:p>
          <w:p w:rsidR="00CF3DA8" w:rsidRDefault="00CF3DA8" w:rsidP="00FD6783">
            <w:pPr>
              <w:rPr>
                <w:sz w:val="28"/>
                <w:szCs w:val="28"/>
                <w:lang w:val="uk-UA" w:eastAsia="uk-UA"/>
              </w:rPr>
            </w:pPr>
            <w:r>
              <w:rPr>
                <w:sz w:val="28"/>
                <w:szCs w:val="28"/>
                <w:lang w:val="uk-UA" w:eastAsia="uk-UA"/>
              </w:rPr>
              <w:t>Тонін</w:t>
            </w:r>
          </w:p>
          <w:p w:rsidR="00CF3DA8" w:rsidRDefault="00CF3DA8" w:rsidP="00FD6783">
            <w:pPr>
              <w:rPr>
                <w:sz w:val="28"/>
                <w:szCs w:val="28"/>
                <w:lang w:val="uk-UA" w:eastAsia="uk-UA"/>
              </w:rPr>
            </w:pPr>
            <w:r>
              <w:rPr>
                <w:sz w:val="28"/>
                <w:szCs w:val="28"/>
                <w:lang w:val="uk-UA" w:eastAsia="uk-UA"/>
              </w:rPr>
              <w:t xml:space="preserve"> α-1 ІП</w:t>
            </w:r>
          </w:p>
        </w:tc>
        <w:tc>
          <w:tcPr>
            <w:tcW w:w="3474" w:type="dxa"/>
            <w:tcBorders>
              <w:top w:val="single" w:sz="4" w:space="0" w:color="auto"/>
              <w:left w:val="single" w:sz="4" w:space="0" w:color="auto"/>
              <w:bottom w:val="single" w:sz="4" w:space="0" w:color="auto"/>
              <w:right w:val="single" w:sz="4" w:space="0" w:color="auto"/>
            </w:tcBorders>
          </w:tcPr>
          <w:p w:rsidR="00CF3DA8" w:rsidRDefault="00CF3DA8" w:rsidP="00FD6783">
            <w:pPr>
              <w:rPr>
                <w:sz w:val="28"/>
                <w:szCs w:val="28"/>
                <w:lang w:val="uk-UA" w:eastAsia="uk-UA"/>
              </w:rPr>
            </w:pPr>
            <w:r>
              <w:rPr>
                <w:sz w:val="28"/>
                <w:szCs w:val="28"/>
                <w:lang w:val="uk-UA" w:eastAsia="uk-UA"/>
              </w:rPr>
              <w:t>Адреналін</w:t>
            </w:r>
          </w:p>
          <w:p w:rsidR="00CF3DA8" w:rsidRDefault="00CF3DA8" w:rsidP="00FD6783">
            <w:pPr>
              <w:rPr>
                <w:sz w:val="28"/>
                <w:szCs w:val="28"/>
                <w:lang w:val="uk-UA" w:eastAsia="uk-UA"/>
              </w:rPr>
            </w:pPr>
            <w:r>
              <w:rPr>
                <w:sz w:val="28"/>
                <w:szCs w:val="28"/>
                <w:lang w:val="uk-UA" w:eastAsia="uk-UA"/>
              </w:rPr>
              <w:t>Ангіотензин II</w:t>
            </w:r>
          </w:p>
          <w:p w:rsidR="00CF3DA8" w:rsidRDefault="00CF3DA8" w:rsidP="00FD6783">
            <w:pPr>
              <w:rPr>
                <w:sz w:val="28"/>
                <w:szCs w:val="28"/>
                <w:lang w:val="uk-UA" w:eastAsia="uk-UA"/>
              </w:rPr>
            </w:pPr>
            <w:r>
              <w:rPr>
                <w:sz w:val="28"/>
                <w:szCs w:val="28"/>
                <w:lang w:val="uk-UA" w:eastAsia="uk-UA"/>
              </w:rPr>
              <w:t>Альдостерон</w:t>
            </w:r>
          </w:p>
          <w:p w:rsidR="00CF3DA8" w:rsidRDefault="00CF3DA8" w:rsidP="00FD6783">
            <w:pPr>
              <w:rPr>
                <w:sz w:val="28"/>
                <w:szCs w:val="28"/>
                <w:lang w:val="uk-UA" w:eastAsia="uk-UA"/>
              </w:rPr>
            </w:pPr>
            <w:r>
              <w:rPr>
                <w:sz w:val="28"/>
                <w:szCs w:val="28"/>
                <w:lang w:eastAsia="uk-UA"/>
              </w:rPr>
              <w:t>цГМФ</w:t>
            </w:r>
          </w:p>
          <w:p w:rsidR="00CF3DA8" w:rsidRDefault="00CF3DA8" w:rsidP="00FD6783">
            <w:pPr>
              <w:rPr>
                <w:sz w:val="28"/>
                <w:szCs w:val="28"/>
                <w:lang w:val="uk-UA" w:eastAsia="uk-UA"/>
              </w:rPr>
            </w:pPr>
            <w:r>
              <w:rPr>
                <w:sz w:val="28"/>
                <w:szCs w:val="28"/>
                <w:lang w:val="uk-UA" w:eastAsia="uk-UA"/>
              </w:rPr>
              <w:t xml:space="preserve">Тромбоксан </w:t>
            </w:r>
            <w:r>
              <w:rPr>
                <w:sz w:val="28"/>
                <w:szCs w:val="28"/>
                <w:lang w:val="uk-UA"/>
              </w:rPr>
              <w:t>В</w:t>
            </w:r>
            <w:r>
              <w:rPr>
                <w:sz w:val="28"/>
                <w:szCs w:val="28"/>
                <w:vertAlign w:val="subscript"/>
                <w:lang w:val="uk-UA"/>
              </w:rPr>
              <w:t>2</w:t>
            </w:r>
          </w:p>
          <w:p w:rsidR="00CF3DA8" w:rsidRDefault="00CF3DA8" w:rsidP="00FD6783">
            <w:pPr>
              <w:rPr>
                <w:sz w:val="28"/>
                <w:szCs w:val="28"/>
                <w:lang w:val="uk-UA" w:eastAsia="uk-UA"/>
              </w:rPr>
            </w:pPr>
            <w:r>
              <w:rPr>
                <w:sz w:val="28"/>
                <w:szCs w:val="28"/>
                <w:lang w:val="uk-UA" w:eastAsia="uk-UA"/>
              </w:rPr>
              <w:t>6-кето ПГФ 1-α</w:t>
            </w:r>
          </w:p>
          <w:p w:rsidR="00CF3DA8" w:rsidRDefault="00CF3DA8" w:rsidP="00FD6783">
            <w:pPr>
              <w:rPr>
                <w:sz w:val="28"/>
                <w:szCs w:val="28"/>
                <w:lang w:val="uk-UA" w:eastAsia="uk-UA"/>
              </w:rPr>
            </w:pPr>
            <w:r>
              <w:rPr>
                <w:sz w:val="28"/>
                <w:szCs w:val="28"/>
                <w:lang w:val="uk-UA" w:eastAsia="uk-UA"/>
              </w:rPr>
              <w:t>ФНП-α</w:t>
            </w:r>
          </w:p>
        </w:tc>
        <w:tc>
          <w:tcPr>
            <w:tcW w:w="3474" w:type="dxa"/>
            <w:tcBorders>
              <w:top w:val="single" w:sz="4" w:space="0" w:color="auto"/>
              <w:left w:val="single" w:sz="4" w:space="0" w:color="auto"/>
              <w:bottom w:val="single" w:sz="4" w:space="0" w:color="auto"/>
              <w:right w:val="single" w:sz="4" w:space="0" w:color="auto"/>
            </w:tcBorders>
          </w:tcPr>
          <w:p w:rsidR="00CF3DA8" w:rsidRDefault="00CF3DA8" w:rsidP="00FD6783">
            <w:pPr>
              <w:rPr>
                <w:sz w:val="28"/>
                <w:szCs w:val="28"/>
                <w:lang w:val="uk-UA" w:eastAsia="uk-UA"/>
              </w:rPr>
            </w:pPr>
            <w:r>
              <w:rPr>
                <w:sz w:val="28"/>
                <w:szCs w:val="28"/>
                <w:lang w:val="uk-UA" w:eastAsia="uk-UA"/>
              </w:rPr>
              <w:t>р53</w:t>
            </w:r>
          </w:p>
          <w:p w:rsidR="00CF3DA8" w:rsidRDefault="00CF3DA8" w:rsidP="00FD6783">
            <w:pPr>
              <w:rPr>
                <w:sz w:val="28"/>
                <w:szCs w:val="28"/>
                <w:lang w:val="en-US"/>
              </w:rPr>
            </w:pPr>
            <w:r>
              <w:rPr>
                <w:sz w:val="28"/>
                <w:szCs w:val="28"/>
                <w:lang w:val="uk-UA" w:eastAsia="uk-UA"/>
              </w:rPr>
              <w:t>sCD95</w:t>
            </w:r>
          </w:p>
        </w:tc>
      </w:tr>
    </w:tbl>
    <w:p w:rsidR="00CF3DA8" w:rsidRDefault="00CF3DA8" w:rsidP="00CF3DA8">
      <w:pPr>
        <w:ind w:firstLine="708"/>
        <w:jc w:val="both"/>
        <w:rPr>
          <w:sz w:val="28"/>
          <w:szCs w:val="28"/>
          <w:lang w:val="uk-UA" w:eastAsia="uk-UA"/>
        </w:rPr>
      </w:pPr>
      <w:r>
        <w:rPr>
          <w:sz w:val="28"/>
          <w:szCs w:val="28"/>
          <w:lang w:val="uk-UA" w:eastAsia="uk-UA"/>
        </w:rPr>
        <w:t>Комплексна оцінка</w:t>
      </w:r>
      <w:r>
        <w:rPr>
          <w:sz w:val="28"/>
          <w:szCs w:val="28"/>
          <w:lang w:val="uk-UA"/>
        </w:rPr>
        <w:t xml:space="preserve"> </w:t>
      </w:r>
      <w:r>
        <w:rPr>
          <w:sz w:val="28"/>
          <w:szCs w:val="28"/>
          <w:lang w:val="uk-UA" w:eastAsia="uk-UA"/>
        </w:rPr>
        <w:t>ступеню динаміки (t-критерій) рівнів показників функціонування гомеостатичних систем організму хворих під впливом</w:t>
      </w:r>
      <w:r>
        <w:rPr>
          <w:sz w:val="28"/>
          <w:szCs w:val="28"/>
          <w:lang w:val="uk-UA"/>
        </w:rPr>
        <w:t xml:space="preserve"> </w:t>
      </w:r>
      <w:r>
        <w:rPr>
          <w:sz w:val="28"/>
          <w:szCs w:val="28"/>
          <w:lang w:val="uk-UA" w:eastAsia="uk-UA"/>
        </w:rPr>
        <w:t xml:space="preserve">АРА, АРА+ББ, ІАПФ+ББ представлена на рис. 5. </w:t>
      </w:r>
    </w:p>
    <w:p w:rsidR="00CF3DA8" w:rsidRDefault="00CF3DA8" w:rsidP="00CF3DA8">
      <w:pPr>
        <w:ind w:firstLine="708"/>
        <w:jc w:val="both"/>
        <w:rPr>
          <w:sz w:val="28"/>
          <w:szCs w:val="28"/>
          <w:lang w:val="uk-UA"/>
        </w:rPr>
        <w:sectPr w:rsidR="00CF3DA8">
          <w:headerReference w:type="even" r:id="rId13"/>
          <w:headerReference w:type="default" r:id="rId14"/>
          <w:footerReference w:type="even" r:id="rId15"/>
          <w:footerReference w:type="default" r:id="rId16"/>
          <w:pgSz w:w="11906" w:h="16838" w:code="9"/>
          <w:pgMar w:top="1247" w:right="567" w:bottom="1134" w:left="1134" w:header="709" w:footer="709" w:gutter="0"/>
          <w:pgNumType w:start="3"/>
          <w:cols w:space="708"/>
          <w:titlePg/>
          <w:docGrid w:linePitch="360"/>
        </w:sectPr>
      </w:pPr>
      <w:r>
        <w:rPr>
          <w:sz w:val="28"/>
          <w:szCs w:val="28"/>
          <w:lang w:val="uk-UA"/>
        </w:rPr>
        <w:t>Загальносумарний терапевтичний ефект АРА відносно нормалізації гомеостазу організму (</w:t>
      </w:r>
      <w:r>
        <w:rPr>
          <w:sz w:val="28"/>
          <w:szCs w:val="28"/>
          <w:lang w:val="uk-UA" w:eastAsia="uk-UA"/>
        </w:rPr>
        <w:t>tср</w:t>
      </w:r>
      <w:r>
        <w:rPr>
          <w:sz w:val="28"/>
          <w:szCs w:val="28"/>
          <w:lang w:val="uk-UA"/>
        </w:rPr>
        <w:t>) при ХСН у хворих з ФВ≥50% виявився на 28,1% вище, ніж у хворих з ФВ=41-49%. При застосуванні АРА+ББ у хворих з ФВ≥50% більш виражений ефект був отриманий відносно системи протеїнази-інгібітори протеїназ і цитокінів, а для хворих з ФВ-41-49% більш значущий ефект отриманий відносно ендотеліальної функції, апоптозу і САС. Що стосується нормалізації РААС, то значення ступеня динаміки показників РААС були однаковими в групах. Середні значення динаміки всіх показників у хворих з ФВ=41-49% були всього на 2,9% вище, ніж в групі з ФВ≥50%</w:t>
      </w:r>
      <w:r>
        <w:rPr>
          <w:sz w:val="28"/>
          <w:szCs w:val="28"/>
          <w:lang w:val="uk-UA" w:eastAsia="uk-UA"/>
        </w:rPr>
        <w:t>.</w:t>
      </w:r>
      <w:r>
        <w:rPr>
          <w:sz w:val="28"/>
          <w:szCs w:val="28"/>
          <w:lang w:val="uk-UA"/>
        </w:rPr>
        <w:t xml:space="preserve"> При застосуванні ІАПФ+ББ по всіх системах організму</w:t>
      </w:r>
      <w:r>
        <w:rPr>
          <w:sz w:val="28"/>
          <w:szCs w:val="28"/>
          <w:lang w:val="uk-UA" w:eastAsia="uk-UA"/>
        </w:rPr>
        <w:t xml:space="preserve">, </w:t>
      </w:r>
      <w:r>
        <w:rPr>
          <w:sz w:val="28"/>
          <w:szCs w:val="28"/>
          <w:lang w:val="uk-UA"/>
        </w:rPr>
        <w:t>окрім протеїназ і їх інгібіторів</w:t>
      </w:r>
      <w:r>
        <w:rPr>
          <w:sz w:val="28"/>
          <w:szCs w:val="28"/>
          <w:lang w:val="uk-UA" w:eastAsia="uk-UA"/>
        </w:rPr>
        <w:t xml:space="preserve">, </w:t>
      </w:r>
      <w:r>
        <w:rPr>
          <w:sz w:val="28"/>
          <w:szCs w:val="28"/>
          <w:lang w:val="uk-UA"/>
        </w:rPr>
        <w:t>виявлений більш значущий терапевтичний ефект в групі з ФВ=41-49%.</w:t>
      </w:r>
      <w:r>
        <w:rPr>
          <w:sz w:val="28"/>
          <w:szCs w:val="28"/>
          <w:lang w:val="uk-UA" w:eastAsia="uk-UA"/>
        </w:rPr>
        <w:t xml:space="preserve"> </w:t>
      </w:r>
      <w:r>
        <w:rPr>
          <w:sz w:val="28"/>
          <w:szCs w:val="28"/>
          <w:lang w:val="uk-UA"/>
        </w:rPr>
        <w:t>Середні значення динаміки всіх показників у хворих з ФВ=41-49% на 25,2% були вищими, ніж, в групі з ФВ≥50%.</w:t>
      </w:r>
    </w:p>
    <w:p w:rsidR="00CF3DA8" w:rsidRDefault="00CF3DA8" w:rsidP="00CF3DA8">
      <w:pPr>
        <w:spacing w:line="300" w:lineRule="auto"/>
        <w:jc w:val="both"/>
        <w:rPr>
          <w:lang w:val="uk-UA"/>
        </w:rPr>
      </w:pPr>
      <w:r>
        <w:rPr>
          <w:noProof/>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114300</wp:posOffset>
                </wp:positionV>
                <wp:extent cx="7543800" cy="457200"/>
                <wp:effectExtent l="0" t="0" r="3810" b="3810"/>
                <wp:wrapNone/>
                <wp:docPr id="503" name="Поле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rPr>
                                <w:sz w:val="28"/>
                                <w:szCs w:val="28"/>
                                <w:lang w:val="uk-UA"/>
                              </w:rPr>
                            </w:pPr>
                            <w:r>
                              <w:rPr>
                                <w:sz w:val="28"/>
                                <w:szCs w:val="28"/>
                              </w:rPr>
                              <w:t xml:space="preserve">АРА                             </w:t>
                            </w:r>
                            <w:r>
                              <w:rPr>
                                <w:sz w:val="28"/>
                                <w:szCs w:val="28"/>
                                <w:lang w:val="uk-UA"/>
                              </w:rPr>
                              <w:t xml:space="preserve">                               </w:t>
                            </w:r>
                            <w:r>
                              <w:rPr>
                                <w:sz w:val="28"/>
                                <w:szCs w:val="28"/>
                              </w:rPr>
                              <w:t xml:space="preserve">АРА+ББ                                  </w:t>
                            </w:r>
                            <w:r>
                              <w:rPr>
                                <w:sz w:val="28"/>
                                <w:szCs w:val="28"/>
                                <w:lang w:val="uk-UA"/>
                              </w:rPr>
                              <w:t xml:space="preserve">                   </w:t>
                            </w:r>
                            <w:r>
                              <w:rPr>
                                <w:sz w:val="28"/>
                                <w:szCs w:val="28"/>
                              </w:rPr>
                              <w:t xml:space="preserve"> </w:t>
                            </w:r>
                            <w:r>
                              <w:rPr>
                                <w:sz w:val="28"/>
                                <w:szCs w:val="28"/>
                                <w:lang w:val="uk-UA"/>
                              </w:rPr>
                              <w:t>ІАПФ+ББ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3" o:spid="_x0000_s1145" type="#_x0000_t202" style="position:absolute;left:0;text-align:left;margin-left:99pt;margin-top:9pt;width:59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" filled="f" stroked="f">
                <v:textbox>
                  <w:txbxContent>
                    <w:p w:rsidR="00CF3DA8" w:rsidRDefault="00CF3DA8" w:rsidP="00CF3DA8">
                      <w:pPr>
                        <w:rPr>
                          <w:sz w:val="28"/>
                          <w:szCs w:val="28"/>
                          <w:lang w:val="uk-UA"/>
                        </w:rPr>
                      </w:pPr>
                      <w:r>
                        <w:rPr>
                          <w:sz w:val="28"/>
                          <w:szCs w:val="28"/>
                        </w:rPr>
                        <w:t xml:space="preserve">АРА                             </w:t>
                      </w:r>
                      <w:r>
                        <w:rPr>
                          <w:sz w:val="28"/>
                          <w:szCs w:val="28"/>
                          <w:lang w:val="uk-UA"/>
                        </w:rPr>
                        <w:t xml:space="preserve">                               </w:t>
                      </w:r>
                      <w:r>
                        <w:rPr>
                          <w:sz w:val="28"/>
                          <w:szCs w:val="28"/>
                        </w:rPr>
                        <w:t xml:space="preserve">АРА+ББ                                  </w:t>
                      </w:r>
                      <w:r>
                        <w:rPr>
                          <w:sz w:val="28"/>
                          <w:szCs w:val="28"/>
                          <w:lang w:val="uk-UA"/>
                        </w:rPr>
                        <w:t xml:space="preserve">                   </w:t>
                      </w:r>
                      <w:r>
                        <w:rPr>
                          <w:sz w:val="28"/>
                          <w:szCs w:val="28"/>
                        </w:rPr>
                        <w:t xml:space="preserve"> </w:t>
                      </w:r>
                      <w:r>
                        <w:rPr>
                          <w:sz w:val="28"/>
                          <w:szCs w:val="28"/>
                          <w:lang w:val="uk-UA"/>
                        </w:rPr>
                        <w:t>ІАПФ+ББ</w:t>
                      </w:r>
                    </w:p>
                  </w:txbxContent>
                </v:textbox>
              </v:shape>
            </w:pict>
          </mc:Fallback>
        </mc:AlternateContent>
      </w: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spacing w:line="300" w:lineRule="auto"/>
        <w:jc w:val="both"/>
        <w:rPr>
          <w:lang w:val="uk-UA"/>
        </w:rPr>
      </w:pPr>
    </w:p>
    <w:p w:rsidR="00CF3DA8" w:rsidRDefault="00CF3DA8" w:rsidP="00CF3DA8">
      <w:pPr>
        <w:jc w:val="both"/>
        <w:rPr>
          <w:sz w:val="28"/>
          <w:szCs w:val="28"/>
          <w:lang w:val="uk-UA"/>
        </w:rPr>
      </w:pPr>
    </w:p>
    <w:p w:rsidR="00CF3DA8" w:rsidRDefault="00CF3DA8" w:rsidP="00CF3DA8">
      <w:pPr>
        <w:rPr>
          <w:b/>
          <w:sz w:val="28"/>
          <w:szCs w:val="28"/>
          <w:lang w:val="uk-UA"/>
        </w:rPr>
      </w:pPr>
      <w:r>
        <w:rPr>
          <w:b/>
          <w:sz w:val="28"/>
          <w:szCs w:val="28"/>
          <w:lang w:val="uk-UA"/>
        </w:rPr>
        <w:t>Рис. 5   Комплексна оцінка ступеню динаміки (</w:t>
      </w:r>
      <w:r>
        <w:rPr>
          <w:b/>
          <w:sz w:val="28"/>
          <w:szCs w:val="28"/>
          <w:lang w:val="en-US"/>
        </w:rPr>
        <w:t>t</w:t>
      </w:r>
      <w:r>
        <w:rPr>
          <w:b/>
          <w:sz w:val="28"/>
          <w:szCs w:val="28"/>
          <w:lang w:val="uk-UA"/>
        </w:rPr>
        <w:t>-критерій) рівнів показників гомеостатичних систем організму хворих на ХСН під впливом антагоністів рецепторів ангіотензину II та їх комбінації з бета-блокаторами, інгібіторів ангіотензинперетворюючого ферменту в комбінації з бета-блокаторами.</w:t>
      </w:r>
    </w:p>
    <w:p w:rsidR="00CF3DA8" w:rsidRDefault="00CF3DA8" w:rsidP="00CF3DA8">
      <w:pPr>
        <w:jc w:val="both"/>
        <w:rPr>
          <w:lang w:val="uk-UA"/>
        </w:rPr>
      </w:pPr>
      <w:r>
        <w:rPr>
          <w:lang w:val="uk-UA"/>
        </w:rPr>
        <w:t>Примітка. ЕФ – ендотеліальна функція.</w:t>
      </w:r>
    </w:p>
    <w:p w:rsidR="00CF3DA8" w:rsidRDefault="00CF3DA8" w:rsidP="00CF3DA8">
      <w:pPr>
        <w:jc w:val="both"/>
        <w:rPr>
          <w:sz w:val="28"/>
          <w:szCs w:val="28"/>
          <w:lang w:val="uk-UA"/>
        </w:rPr>
      </w:pPr>
    </w:p>
    <w:p w:rsidR="00CF3DA8" w:rsidRDefault="00CF3DA8" w:rsidP="00CF3DA8">
      <w:pPr>
        <w:jc w:val="both"/>
        <w:rPr>
          <w:sz w:val="28"/>
          <w:szCs w:val="28"/>
          <w:lang w:val="uk-UA"/>
        </w:rPr>
        <w:sectPr w:rsidR="00CF3DA8">
          <w:pgSz w:w="16838" w:h="11906" w:orient="landscape" w:code="9"/>
          <w:pgMar w:top="1134" w:right="1134" w:bottom="567" w:left="1134" w:header="709" w:footer="709" w:gutter="0"/>
          <w:pgNumType w:start="3"/>
          <w:cols w:space="708"/>
          <w:titlePg/>
          <w:docGrid w:linePitch="360"/>
        </w:sectPr>
      </w:pPr>
    </w:p>
    <w:p w:rsidR="00CF3DA8" w:rsidRDefault="00CF3DA8" w:rsidP="00CF3DA8">
      <w:pPr>
        <w:ind w:firstLine="708"/>
        <w:jc w:val="both"/>
        <w:rPr>
          <w:sz w:val="28"/>
          <w:szCs w:val="28"/>
          <w:lang w:val="uk-UA"/>
        </w:rPr>
      </w:pPr>
      <w:r>
        <w:rPr>
          <w:sz w:val="28"/>
          <w:szCs w:val="28"/>
          <w:lang w:val="uk-UA"/>
        </w:rPr>
        <w:lastRenderedPageBreak/>
        <w:t xml:space="preserve">Не дивлячись на те, що використовування значень </w:t>
      </w:r>
      <w:r>
        <w:rPr>
          <w:sz w:val="28"/>
          <w:szCs w:val="28"/>
          <w:lang w:val="uk-UA" w:eastAsia="uk-UA"/>
        </w:rPr>
        <w:t xml:space="preserve">t-критерію </w:t>
      </w:r>
      <w:r>
        <w:rPr>
          <w:sz w:val="28"/>
          <w:szCs w:val="28"/>
          <w:lang w:val="uk-UA"/>
        </w:rPr>
        <w:t xml:space="preserve">дозволяє зіставити ступінь динаміки різних параметрів, проте її величина в значній мірі залежить від ступеня відхилення значень параметра від нормативу до лікування. Тому, щоб виключити вплив цього чинника нами була запропонована формула для оцінки терапевтичного ефекту: </w:t>
      </w:r>
    </w:p>
    <w:p w:rsidR="00CF3DA8" w:rsidRDefault="00CF3DA8" w:rsidP="00CF3DA8">
      <w:pPr>
        <w:autoSpaceDE w:val="0"/>
        <w:autoSpaceDN w:val="0"/>
        <w:adjustRightInd w:val="0"/>
        <w:rPr>
          <w:sz w:val="28"/>
          <w:szCs w:val="28"/>
          <w:lang w:val="uk-UA"/>
        </w:rPr>
      </w:pPr>
      <w:r>
        <w:rPr>
          <w:noProof/>
          <w:sz w:val="28"/>
          <w:szCs w:val="28"/>
          <w:lang w:eastAsia="ru-RU"/>
        </w:rPr>
        <mc:AlternateContent>
          <mc:Choice Requires="wpg">
            <w:drawing>
              <wp:anchor distT="0" distB="0" distL="114300" distR="114300" simplePos="0" relativeHeight="251668480" behindDoc="0" locked="0" layoutInCell="1" allowOverlap="1">
                <wp:simplePos x="0" y="0"/>
                <wp:positionH relativeFrom="column">
                  <wp:posOffset>266700</wp:posOffset>
                </wp:positionH>
                <wp:positionV relativeFrom="paragraph">
                  <wp:posOffset>54610</wp:posOffset>
                </wp:positionV>
                <wp:extent cx="3390900" cy="457200"/>
                <wp:effectExtent l="0" t="0" r="3810" b="3175"/>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457200"/>
                          <a:chOff x="1838" y="3474"/>
                          <a:chExt cx="5340" cy="720"/>
                        </a:xfrm>
                      </wpg:grpSpPr>
                      <wps:wsp>
                        <wps:cNvPr id="469" name="Text Box 642"/>
                        <wps:cNvSpPr txBox="1">
                          <a:spLocks noChangeArrowheads="1"/>
                        </wps:cNvSpPr>
                        <wps:spPr bwMode="auto">
                          <a:xfrm>
                            <a:off x="5558" y="347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rPr>
                                  <w:lang w:val="uk-UA"/>
                                </w:rPr>
                              </w:pPr>
                              <w:r>
                                <w:rPr>
                                  <w:sz w:val="28"/>
                                  <w:szCs w:val="28"/>
                                  <w:lang w:val="uk-UA"/>
                                </w:rPr>
                                <w:t>х 100%,</w:t>
                              </w:r>
                            </w:p>
                          </w:txbxContent>
                        </wps:txbx>
                        <wps:bodyPr rot="0" vert="horz" wrap="square" lIns="91440" tIns="36000" rIns="91440" bIns="45720" anchor="t" anchorCtr="0" upright="1">
                          <a:noAutofit/>
                        </wps:bodyPr>
                      </wps:wsp>
                      <wps:wsp>
                        <wps:cNvPr id="470" name="Text Box 643"/>
                        <wps:cNvSpPr txBox="1">
                          <a:spLocks noChangeArrowheads="1"/>
                        </wps:cNvSpPr>
                        <wps:spPr bwMode="auto">
                          <a:xfrm>
                            <a:off x="1838" y="3474"/>
                            <a:ext cx="1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DA8" w:rsidRDefault="00CF3DA8" w:rsidP="00CF3DA8">
                              <w:pPr>
                                <w:rPr>
                                  <w:lang w:val="uk-UA"/>
                                </w:rPr>
                              </w:pPr>
                              <w:r>
                                <w:rPr>
                                  <w:sz w:val="28"/>
                                  <w:szCs w:val="28"/>
                                  <w:lang w:val="uk-UA"/>
                                </w:rPr>
                                <w:t>ПТЕ =</w:t>
                              </w:r>
                            </w:p>
                          </w:txbxContent>
                        </wps:txbx>
                        <wps:bodyPr rot="0" vert="horz" wrap="square" lIns="91440" tIns="3600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68" o:spid="_x0000_s1146" style="position:absolute;margin-left:21pt;margin-top:4.3pt;width:267pt;height:36pt;z-index:251668480" coordorigin="1838,3474" coordsize="53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">
                <v:shape id="Text Box 642" o:spid="_x0000_s1147" type="#_x0000_t202" style="position:absolute;left:5558;top:347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UcYA&#10;AADcAAAADwAAAGRycy9kb3ducmV2LnhtbESPQWuDQBSE74H+h+UVegnNmlIkta4hWIRScknSS28P&#10;91VF961xN1H/fbcQyHGYmW+YdDuZTlxpcI1lBetVBIK4tLrhSsH3qXjegHAeWWNnmRTM5GCbPSxS&#10;TLQd+UDXo69EgLBLUEHtfZ9I6cqaDLqV7YmD92sHgz7IoZJ6wDHATSdfoiiWBhsOCzX2lNdUtseL&#10;UXCS7bzJ26/qQ3b7S7vMz0Xzc1bq6XHavYPwNPl7+Nb+1Ape4zf4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DUcYAAADcAAAADwAAAAAAAAAAAAAAAACYAgAAZHJz&#10;L2Rvd25yZXYueG1sUEsFBgAAAAAEAAQA9QAAAIsDAAAAAA==&#10;" filled="f" stroked="f">
                  <v:textbox inset=",1mm">
                    <w:txbxContent>
                      <w:p w:rsidR="00CF3DA8" w:rsidRDefault="00CF3DA8" w:rsidP="00CF3DA8">
                        <w:pPr>
                          <w:rPr>
                            <w:lang w:val="uk-UA"/>
                          </w:rPr>
                        </w:pPr>
                        <w:r>
                          <w:rPr>
                            <w:sz w:val="28"/>
                            <w:szCs w:val="28"/>
                            <w:lang w:val="uk-UA"/>
                          </w:rPr>
                          <w:t>х 100%,</w:t>
                        </w:r>
                      </w:p>
                    </w:txbxContent>
                  </v:textbox>
                </v:shape>
                <v:shape id="Text Box 643" o:spid="_x0000_s1148" type="#_x0000_t202" style="position:absolute;left:1838;top:3474;width:1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8EcMA&#10;AADcAAAADwAAAGRycy9kb3ducmV2LnhtbERPTWvCQBC9F/oflin0UpqNIjXErCIRoRQvTbz0NmTH&#10;JCQ7G7Orxn/fPQgeH+8720ymF1caXWtZwSyKQRBXVrdcKziW+88EhPPIGnvLpOBODjbr15cMU21v&#10;/EvXwtcihLBLUUHj/ZBK6aqGDLrIDsSBO9nRoA9wrKUe8RbCTS/ncfwlDbYcGhocKG+o6oqLUVDK&#10;7p7k3U+9k/3h0n3k5337d1bq/W3arkB4mvxT/HB/awWLZZgfzo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z8EcMAAADcAAAADwAAAAAAAAAAAAAAAACYAgAAZHJzL2Rv&#10;d25yZXYueG1sUEsFBgAAAAAEAAQA9QAAAIgDAAAAAA==&#10;" filled="f" stroked="f">
                  <v:textbox inset=",1mm">
                    <w:txbxContent>
                      <w:p w:rsidR="00CF3DA8" w:rsidRDefault="00CF3DA8" w:rsidP="00CF3DA8">
                        <w:pPr>
                          <w:rPr>
                            <w:lang w:val="uk-UA"/>
                          </w:rPr>
                        </w:pPr>
                        <w:r>
                          <w:rPr>
                            <w:sz w:val="28"/>
                            <w:szCs w:val="28"/>
                            <w:lang w:val="uk-UA"/>
                          </w:rPr>
                          <w:t>ПТЕ =</w:t>
                        </w:r>
                      </w:p>
                    </w:txbxContent>
                  </v:textbox>
                </v:shape>
              </v:group>
            </w:pict>
          </mc:Fallback>
        </mc:AlternateContent>
      </w:r>
      <w:r>
        <w:rPr>
          <w:sz w:val="28"/>
          <w:szCs w:val="28"/>
          <w:lang w:val="uk-UA"/>
        </w:rPr>
        <w:t xml:space="preserve">                     </w:t>
      </w:r>
      <w:r>
        <w:rPr>
          <w:sz w:val="28"/>
          <w:szCs w:val="28"/>
          <w:u w:val="single"/>
          <w:lang w:val="uk-UA"/>
        </w:rPr>
        <w:t>(</w:t>
      </w:r>
      <w:r>
        <w:rPr>
          <w:sz w:val="28"/>
          <w:szCs w:val="28"/>
          <w:u w:val="single"/>
          <w:lang w:val="uk-UA" w:eastAsia="uk-UA"/>
        </w:rPr>
        <w:t xml:space="preserve">tд </w:t>
      </w:r>
      <w:r>
        <w:rPr>
          <w:sz w:val="28"/>
          <w:szCs w:val="28"/>
          <w:u w:val="single"/>
          <w:lang w:val="uk-UA"/>
        </w:rPr>
        <w:t>– 1,96) – (</w:t>
      </w:r>
      <w:r>
        <w:rPr>
          <w:sz w:val="28"/>
          <w:szCs w:val="28"/>
          <w:u w:val="single"/>
          <w:lang w:val="uk-UA" w:eastAsia="uk-UA"/>
        </w:rPr>
        <w:t xml:space="preserve">tп </w:t>
      </w:r>
      <w:r>
        <w:rPr>
          <w:sz w:val="28"/>
          <w:szCs w:val="28"/>
          <w:u w:val="single"/>
          <w:lang w:val="uk-UA"/>
        </w:rPr>
        <w:t>– 1,96)</w:t>
      </w:r>
    </w:p>
    <w:p w:rsidR="00CF3DA8" w:rsidRDefault="00CF3DA8" w:rsidP="00CF3DA8">
      <w:pPr>
        <w:autoSpaceDE w:val="0"/>
        <w:autoSpaceDN w:val="0"/>
        <w:adjustRightInd w:val="0"/>
        <w:rPr>
          <w:sz w:val="28"/>
          <w:szCs w:val="28"/>
          <w:lang w:val="uk-UA"/>
        </w:rPr>
      </w:pPr>
      <w:r>
        <w:rPr>
          <w:sz w:val="28"/>
          <w:szCs w:val="28"/>
          <w:lang w:val="uk-UA"/>
        </w:rPr>
        <w:t xml:space="preserve">                                   </w:t>
      </w:r>
      <w:r>
        <w:rPr>
          <w:sz w:val="28"/>
          <w:szCs w:val="28"/>
          <w:lang w:val="uk-UA" w:eastAsia="uk-UA"/>
        </w:rPr>
        <w:t xml:space="preserve">tд </w:t>
      </w:r>
      <w:r>
        <w:rPr>
          <w:sz w:val="28"/>
          <w:szCs w:val="28"/>
          <w:lang w:val="uk-UA"/>
        </w:rPr>
        <w:t xml:space="preserve">– 1,96                                        </w:t>
      </w:r>
    </w:p>
    <w:p w:rsidR="00CF3DA8" w:rsidRDefault="00CF3DA8" w:rsidP="00CF3DA8">
      <w:pPr>
        <w:jc w:val="both"/>
        <w:rPr>
          <w:sz w:val="28"/>
          <w:szCs w:val="28"/>
          <w:lang w:val="uk-UA"/>
        </w:rPr>
      </w:pPr>
      <w:r>
        <w:rPr>
          <w:sz w:val="28"/>
          <w:szCs w:val="28"/>
          <w:lang w:val="uk-UA"/>
        </w:rPr>
        <w:t xml:space="preserve">де ПТЕ – показник терапевтичного ефекту, </w:t>
      </w:r>
      <w:r>
        <w:rPr>
          <w:sz w:val="28"/>
          <w:szCs w:val="28"/>
          <w:lang w:val="uk-UA" w:eastAsia="uk-UA"/>
        </w:rPr>
        <w:t xml:space="preserve">tд </w:t>
      </w:r>
      <w:r>
        <w:rPr>
          <w:sz w:val="28"/>
          <w:szCs w:val="28"/>
          <w:lang w:val="uk-UA"/>
        </w:rPr>
        <w:t>– значення t-критерію до лікування (в порівнянні з контролем), tп – значення t-критерію після лікування (в порівнянні з контролем).</w:t>
      </w:r>
    </w:p>
    <w:p w:rsidR="00CF3DA8" w:rsidRDefault="00CF3DA8" w:rsidP="00CF3DA8">
      <w:pPr>
        <w:ind w:firstLine="708"/>
        <w:jc w:val="both"/>
        <w:rPr>
          <w:sz w:val="28"/>
          <w:szCs w:val="28"/>
          <w:lang w:val="uk-UA"/>
        </w:rPr>
      </w:pPr>
      <w:r>
        <w:rPr>
          <w:sz w:val="28"/>
          <w:szCs w:val="28"/>
          <w:lang w:val="uk-UA"/>
        </w:rPr>
        <w:t>Дані ПТЕ при різних режимів терапії, що використовувалися, представлені на рис. 6. Отримані результати свідчать про те, що для хворих з ФВ≥50% рівноцінно високий ефект надає обидва види комбінованого лікування, а для хворих з ФВ=41-49% найбільш показана комбінація ІАПФ+ББ. Монотерапія була більш ефективна в групі хворих з ФВ≥50%.</w:t>
      </w:r>
    </w:p>
    <w:p w:rsidR="00CF3DA8" w:rsidRDefault="00CF3DA8" w:rsidP="00CF3DA8">
      <w:pPr>
        <w:rPr>
          <w:sz w:val="28"/>
          <w:lang w:val="uk-UA"/>
        </w:rPr>
      </w:pPr>
      <w:bookmarkStart w:id="1" w:name="_GoBack"/>
      <w:bookmarkEnd w:id="1"/>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sz w:val="28"/>
          <w:lang w:val="uk-UA"/>
        </w:rPr>
      </w:pPr>
    </w:p>
    <w:p w:rsidR="00CF3DA8" w:rsidRDefault="00CF3DA8" w:rsidP="00CF3DA8">
      <w:pPr>
        <w:rPr>
          <w:b/>
          <w:bCs/>
          <w:sz w:val="28"/>
          <w:szCs w:val="28"/>
          <w:lang w:val="uk-UA"/>
        </w:rPr>
      </w:pPr>
      <w:r>
        <w:rPr>
          <w:b/>
          <w:sz w:val="28"/>
          <w:szCs w:val="28"/>
        </w:rPr>
        <w:t xml:space="preserve">Рис. </w:t>
      </w:r>
      <w:r>
        <w:rPr>
          <w:b/>
          <w:sz w:val="28"/>
          <w:szCs w:val="28"/>
          <w:lang w:val="uk-UA"/>
        </w:rPr>
        <w:t>6</w:t>
      </w:r>
      <w:r>
        <w:rPr>
          <w:b/>
          <w:sz w:val="28"/>
          <w:szCs w:val="28"/>
        </w:rPr>
        <w:t xml:space="preserve"> Показ</w:t>
      </w:r>
      <w:r>
        <w:rPr>
          <w:b/>
          <w:sz w:val="28"/>
          <w:szCs w:val="28"/>
          <w:lang w:val="uk-UA"/>
        </w:rPr>
        <w:t>ник</w:t>
      </w:r>
      <w:r>
        <w:rPr>
          <w:b/>
          <w:sz w:val="28"/>
          <w:szCs w:val="28"/>
        </w:rPr>
        <w:t xml:space="preserve"> комплексного терапевтич</w:t>
      </w:r>
      <w:r>
        <w:rPr>
          <w:b/>
          <w:sz w:val="28"/>
          <w:szCs w:val="28"/>
          <w:lang w:val="uk-UA"/>
        </w:rPr>
        <w:t>н</w:t>
      </w:r>
      <w:r>
        <w:rPr>
          <w:b/>
          <w:sz w:val="28"/>
          <w:szCs w:val="28"/>
        </w:rPr>
        <w:t xml:space="preserve">ого </w:t>
      </w:r>
      <w:r>
        <w:rPr>
          <w:b/>
          <w:sz w:val="28"/>
          <w:szCs w:val="28"/>
          <w:lang w:val="uk-UA"/>
        </w:rPr>
        <w:t>е</w:t>
      </w:r>
      <w:r>
        <w:rPr>
          <w:b/>
          <w:sz w:val="28"/>
          <w:szCs w:val="28"/>
        </w:rPr>
        <w:t>фект</w:t>
      </w:r>
      <w:r>
        <w:rPr>
          <w:b/>
          <w:sz w:val="28"/>
          <w:szCs w:val="28"/>
          <w:lang w:val="uk-UA"/>
        </w:rPr>
        <w:t>у</w:t>
      </w:r>
      <w:r>
        <w:rPr>
          <w:b/>
          <w:sz w:val="28"/>
          <w:szCs w:val="28"/>
        </w:rPr>
        <w:t xml:space="preserve"> (%) при </w:t>
      </w:r>
      <w:r>
        <w:rPr>
          <w:b/>
          <w:bCs/>
          <w:sz w:val="28"/>
          <w:szCs w:val="28"/>
          <w:lang w:val="uk-UA"/>
        </w:rPr>
        <w:t>використовуванні різних режимів терапії</w:t>
      </w:r>
    </w:p>
    <w:p w:rsidR="00CF3DA8" w:rsidRDefault="00CF3DA8" w:rsidP="00CF3DA8">
      <w:pPr>
        <w:ind w:firstLine="708"/>
        <w:jc w:val="both"/>
        <w:rPr>
          <w:sz w:val="28"/>
          <w:szCs w:val="28"/>
          <w:lang w:val="uk-UA"/>
        </w:rPr>
      </w:pPr>
    </w:p>
    <w:p w:rsidR="00CF3DA8" w:rsidRDefault="00CF3DA8" w:rsidP="00CF3DA8">
      <w:pPr>
        <w:ind w:firstLine="708"/>
        <w:jc w:val="both"/>
        <w:rPr>
          <w:sz w:val="28"/>
          <w:szCs w:val="28"/>
          <w:lang w:val="uk-UA"/>
        </w:rPr>
      </w:pPr>
      <w:r>
        <w:rPr>
          <w:sz w:val="28"/>
          <w:szCs w:val="28"/>
          <w:lang w:val="uk-UA"/>
        </w:rPr>
        <w:t xml:space="preserve">При порівнянні близькості структурного ефекту двох видів комбінованого лікування (АРА+ББ і ІАПФ+ББ) була встановлена наявність середньої сили прямого достовірного зв'язку між специфікою терапевтичної дії цих видів комбінованого лікування. Проте, виявлені відмінності між ними (35% в групі з ФВ≥50% і 41% в групі з ФВ=41-49%) дають теоретичне обґрунтовування для розробки диференційованого підходу до призначення комбінованого лікування. </w:t>
      </w:r>
    </w:p>
    <w:p w:rsidR="00CF3DA8" w:rsidRDefault="00CF3DA8" w:rsidP="00CF3DA8">
      <w:pPr>
        <w:ind w:firstLine="708"/>
        <w:jc w:val="both"/>
        <w:rPr>
          <w:sz w:val="28"/>
          <w:szCs w:val="28"/>
          <w:lang w:val="uk-UA"/>
        </w:rPr>
      </w:pPr>
      <w:r>
        <w:rPr>
          <w:sz w:val="28"/>
          <w:szCs w:val="28"/>
          <w:lang w:val="uk-UA"/>
        </w:rPr>
        <w:t xml:space="preserve">Нами був розроблений алгоритм індивідуального вибору найефективнішого режиму терапії. Показано, що використовування даного алгоритму для вибору найефективнішого режиму терапії хворих на ХСН із збереженою систолічною функцією лівого шлуночка, засноване на обліку ступеня відхилення показників гомеостазу від контрольних значень, дозволяє підвищити ефективність лікування даного контингенту хворих на 25%. </w:t>
      </w:r>
    </w:p>
    <w:p w:rsidR="00CF3DA8" w:rsidRDefault="00CF3DA8" w:rsidP="00CF3DA8">
      <w:pPr>
        <w:jc w:val="center"/>
        <w:rPr>
          <w:b/>
          <w:sz w:val="28"/>
          <w:szCs w:val="28"/>
          <w:lang w:val="uk-UA"/>
        </w:rPr>
      </w:pPr>
      <w:r>
        <w:rPr>
          <w:b/>
          <w:sz w:val="28"/>
          <w:szCs w:val="28"/>
          <w:lang w:val="uk-UA"/>
        </w:rPr>
        <w:t>ВИСНОВКИ</w:t>
      </w:r>
    </w:p>
    <w:p w:rsidR="00CF3DA8" w:rsidRDefault="00CF3DA8" w:rsidP="006532D1">
      <w:pPr>
        <w:numPr>
          <w:ilvl w:val="0"/>
          <w:numId w:val="47"/>
        </w:numPr>
        <w:suppressAutoHyphens w:val="0"/>
        <w:jc w:val="both"/>
        <w:rPr>
          <w:sz w:val="28"/>
          <w:szCs w:val="28"/>
          <w:lang w:val="uk-UA"/>
        </w:rPr>
      </w:pPr>
      <w:r>
        <w:rPr>
          <w:sz w:val="28"/>
          <w:szCs w:val="28"/>
          <w:lang w:val="uk-UA"/>
        </w:rPr>
        <w:lastRenderedPageBreak/>
        <w:t>У дисертації розроблено терапевтичні режими та систему індивідуального прогнозування їх ефективності у хворих на ХСН із збереженою систолічною функцією лівого шлуночка на підставі визначння особливостей активації РААС і САС, факторів імунного запалення і процесу апоптозу, порушень ендотеліальної функції в залежності від ступеню збереження систолічної функції в підгрупах хворих з ФВ≥50% і з ФВ=41-49%, що дозволило суттєво підвищити ефективність лікування хворих на ХСН із збереженою систолічною функцією лівого шлуночка.</w:t>
      </w:r>
    </w:p>
    <w:p w:rsidR="00CF3DA8" w:rsidRDefault="00CF3DA8" w:rsidP="006532D1">
      <w:pPr>
        <w:numPr>
          <w:ilvl w:val="0"/>
          <w:numId w:val="47"/>
        </w:numPr>
        <w:tabs>
          <w:tab w:val="left" w:pos="340"/>
        </w:tabs>
        <w:suppressAutoHyphens w:val="0"/>
        <w:autoSpaceDE w:val="0"/>
        <w:autoSpaceDN w:val="0"/>
        <w:jc w:val="both"/>
        <w:rPr>
          <w:sz w:val="28"/>
          <w:szCs w:val="28"/>
          <w:lang w:val="uk-UA"/>
        </w:rPr>
      </w:pPr>
      <w:r>
        <w:rPr>
          <w:sz w:val="28"/>
          <w:szCs w:val="28"/>
          <w:lang w:val="uk-UA"/>
        </w:rPr>
        <w:t>Ведучими предикторами розвитку ХСН із збереженою систолічною функцією лівого шлуночка є норадреналін, ендотелін-1, ІЛ-1β, ІЛ-4, ІЛ-6, тонін, кальпаїни, інгібітори протеїназ (α-1-ИП, α-2-МГ), тоді як ведучими предикторами прогресування і ісходів ХСН є sCD95 і р53. Головною відмінністю патогенезу ХСН у хворих з ФВ=41-49% від хворих з ФВ≥50% є активація процесів апоптозу і РААС і їх взаємообумовлене посилювання цих процесів.</w:t>
      </w:r>
    </w:p>
    <w:p w:rsidR="00CF3DA8" w:rsidRDefault="00CF3DA8" w:rsidP="006532D1">
      <w:pPr>
        <w:numPr>
          <w:ilvl w:val="0"/>
          <w:numId w:val="47"/>
        </w:numPr>
        <w:tabs>
          <w:tab w:val="left" w:pos="340"/>
        </w:tabs>
        <w:suppressAutoHyphens w:val="0"/>
        <w:autoSpaceDE w:val="0"/>
        <w:autoSpaceDN w:val="0"/>
        <w:jc w:val="both"/>
        <w:rPr>
          <w:sz w:val="28"/>
          <w:szCs w:val="28"/>
          <w:lang w:val="uk-UA"/>
        </w:rPr>
      </w:pPr>
      <w:r>
        <w:rPr>
          <w:sz w:val="28"/>
          <w:szCs w:val="28"/>
          <w:lang w:val="uk-UA"/>
        </w:rPr>
        <w:t>В патогенетичних механізмах розвитку і прогресування ХСН із збереженою систо</w:t>
      </w:r>
      <w:r>
        <w:rPr>
          <w:sz w:val="28"/>
          <w:szCs w:val="28"/>
          <w:lang w:val="uk-UA"/>
        </w:rPr>
        <w:softHyphen/>
        <w:t>лічною функцією лівого шлуночка і ХСН з систолічною дисфункцією існу</w:t>
      </w:r>
      <w:r>
        <w:rPr>
          <w:sz w:val="28"/>
          <w:szCs w:val="28"/>
          <w:lang w:val="uk-UA"/>
        </w:rPr>
        <w:softHyphen/>
        <w:t>ють відмінності в особливостях зміни нейрогуморальних механізмів регуляції гомеостазу організму (за даними патоморфологічного дослідження). Ведуча роль як в прогресуванні ХСН, так і в активації патофізіологічних процесів, відповідальних за високу летальність хворих на ХСН із збереженою систолічною функцією лівого шлуночка, належить активації апоптозу кардіоміоцитів.</w:t>
      </w:r>
    </w:p>
    <w:p w:rsidR="00CF3DA8" w:rsidRDefault="00CF3DA8" w:rsidP="006532D1">
      <w:pPr>
        <w:numPr>
          <w:ilvl w:val="0"/>
          <w:numId w:val="47"/>
        </w:numPr>
        <w:tabs>
          <w:tab w:val="left" w:pos="340"/>
        </w:tabs>
        <w:suppressAutoHyphens w:val="0"/>
        <w:autoSpaceDE w:val="0"/>
        <w:autoSpaceDN w:val="0"/>
        <w:jc w:val="both"/>
        <w:rPr>
          <w:sz w:val="28"/>
          <w:szCs w:val="28"/>
          <w:lang w:val="uk-UA"/>
        </w:rPr>
      </w:pPr>
      <w:r>
        <w:rPr>
          <w:sz w:val="28"/>
          <w:szCs w:val="28"/>
          <w:lang w:val="uk-UA"/>
        </w:rPr>
        <w:t xml:space="preserve">Серед хворих з ФВ≥50% тенденція (Р&gt;0,05) до найбільшого клініко-гемодинамічного ефекту була досягнута при застосуванні АРА в комбінації з ББ, тоді як серед хворих з ФВ=41%-49% клініко-гемодинамічні переваги (Р&gt;0,05) в ефективності терапії були виявлені при застосуванні комбінації ІАПФ з ББ. </w:t>
      </w:r>
    </w:p>
    <w:p w:rsidR="00CF3DA8" w:rsidRDefault="00CF3DA8" w:rsidP="006532D1">
      <w:pPr>
        <w:numPr>
          <w:ilvl w:val="0"/>
          <w:numId w:val="47"/>
        </w:numPr>
        <w:tabs>
          <w:tab w:val="left" w:pos="340"/>
        </w:tabs>
        <w:suppressAutoHyphens w:val="0"/>
        <w:autoSpaceDE w:val="0"/>
        <w:autoSpaceDN w:val="0"/>
        <w:jc w:val="both"/>
        <w:rPr>
          <w:sz w:val="28"/>
          <w:szCs w:val="28"/>
          <w:lang w:val="uk-UA"/>
        </w:rPr>
      </w:pPr>
      <w:r>
        <w:rPr>
          <w:sz w:val="28"/>
          <w:szCs w:val="28"/>
          <w:lang w:val="uk-UA"/>
        </w:rPr>
        <w:t xml:space="preserve">Показано, що загальносумарний терапевтичний ефект АРА відносно нормалізації гомеостазу організму хворих на ХСН із збереженою систолічною функцією лівого шлуночка у хворих з ФВ≥50% виявився на 28,1% вище, ніж у хворих з ФВ=41-49% (за даними оцінки tср). Однак слід відзначити, що по таких системах як </w:t>
      </w:r>
      <w:r>
        <w:rPr>
          <w:sz w:val="28"/>
          <w:szCs w:val="28"/>
        </w:rPr>
        <w:t>апоптоз</w:t>
      </w:r>
      <w:r>
        <w:rPr>
          <w:sz w:val="28"/>
          <w:szCs w:val="28"/>
          <w:lang w:val="uk-UA"/>
        </w:rPr>
        <w:t xml:space="preserve"> і е</w:t>
      </w:r>
      <w:r>
        <w:rPr>
          <w:sz w:val="28"/>
          <w:szCs w:val="28"/>
        </w:rPr>
        <w:t>ндотел</w:t>
      </w:r>
      <w:r>
        <w:rPr>
          <w:sz w:val="28"/>
          <w:szCs w:val="28"/>
          <w:lang w:val="uk-UA"/>
        </w:rPr>
        <w:t>і</w:t>
      </w:r>
      <w:r>
        <w:rPr>
          <w:sz w:val="28"/>
          <w:szCs w:val="28"/>
        </w:rPr>
        <w:t>альна</w:t>
      </w:r>
      <w:r>
        <w:rPr>
          <w:sz w:val="28"/>
          <w:szCs w:val="28"/>
          <w:lang w:val="uk-UA"/>
        </w:rPr>
        <w:t xml:space="preserve"> функція більш виражений терапевтичний ефект отриманий у хворих з ФВ=41-49%.</w:t>
      </w:r>
    </w:p>
    <w:p w:rsidR="00CF3DA8" w:rsidRDefault="00CF3DA8" w:rsidP="006532D1">
      <w:pPr>
        <w:numPr>
          <w:ilvl w:val="0"/>
          <w:numId w:val="47"/>
        </w:numPr>
        <w:tabs>
          <w:tab w:val="left" w:pos="340"/>
        </w:tabs>
        <w:suppressAutoHyphens w:val="0"/>
        <w:autoSpaceDE w:val="0"/>
        <w:autoSpaceDN w:val="0"/>
        <w:jc w:val="both"/>
        <w:rPr>
          <w:sz w:val="28"/>
          <w:szCs w:val="28"/>
          <w:lang w:val="uk-UA"/>
        </w:rPr>
      </w:pPr>
      <w:r>
        <w:rPr>
          <w:sz w:val="28"/>
          <w:szCs w:val="28"/>
          <w:lang w:val="uk-UA"/>
        </w:rPr>
        <w:t>Комплексна оцінка ступеня динаміки (tср) всіх розглянутих систем гомеостазу організму під впливом терапії АРА в комбінації з ББ не виявила однозначної картини. Так, у хворих з ФВ≥50% більш виражений ефект був отриманий відносно системи протеїнази-інгібітори протеїназ і цитокінів, а для хворих з ФВ=41-49% більш значущий ефект отриманий відносно ендотеліальної функції, апоптозу і САС. Що стосується нормалізації РААС, то значення ступеня динаміки показників РААС були однаковими в групах. Середнє значення динаміки всіх показників гомеостазу під впливом АРА в комбінації з ББ у хворих з ФВ≥50% перевершувало таке у хворих з ФВ=41-49% всього на 2,9%.</w:t>
      </w:r>
    </w:p>
    <w:p w:rsidR="00CF3DA8" w:rsidRDefault="00CF3DA8" w:rsidP="006532D1">
      <w:pPr>
        <w:numPr>
          <w:ilvl w:val="0"/>
          <w:numId w:val="47"/>
        </w:numPr>
        <w:tabs>
          <w:tab w:val="left" w:pos="340"/>
        </w:tabs>
        <w:suppressAutoHyphens w:val="0"/>
        <w:autoSpaceDE w:val="0"/>
        <w:autoSpaceDN w:val="0"/>
        <w:jc w:val="both"/>
        <w:rPr>
          <w:sz w:val="28"/>
          <w:szCs w:val="28"/>
          <w:lang w:val="uk-UA"/>
        </w:rPr>
      </w:pPr>
      <w:r>
        <w:rPr>
          <w:sz w:val="28"/>
          <w:szCs w:val="28"/>
          <w:lang w:val="uk-UA"/>
        </w:rPr>
        <w:t xml:space="preserve">Показано, що під впливом комбінації ІАПФ з ББ по всіх системах організму окрім протеїназ і їх інгібіторів виявлений більш значущий терапевтичний </w:t>
      </w:r>
      <w:r>
        <w:rPr>
          <w:sz w:val="28"/>
          <w:szCs w:val="28"/>
          <w:lang w:val="uk-UA"/>
        </w:rPr>
        <w:lastRenderedPageBreak/>
        <w:t>ефект в групі з ФВ=41-49%. Так, середні значення динаміки всіх показників гомеостазу у хворих з ФВ=41-49% були на 25,2% вище, ніж у хворих з ФВ≥50% (за даними оцінки tср).</w:t>
      </w:r>
    </w:p>
    <w:p w:rsidR="00CF3DA8" w:rsidRDefault="00CF3DA8" w:rsidP="006532D1">
      <w:pPr>
        <w:numPr>
          <w:ilvl w:val="0"/>
          <w:numId w:val="47"/>
        </w:numPr>
        <w:tabs>
          <w:tab w:val="left" w:pos="340"/>
        </w:tabs>
        <w:suppressAutoHyphens w:val="0"/>
        <w:autoSpaceDE w:val="0"/>
        <w:autoSpaceDN w:val="0"/>
        <w:jc w:val="both"/>
        <w:rPr>
          <w:sz w:val="28"/>
          <w:szCs w:val="28"/>
          <w:lang w:val="uk-UA"/>
        </w:rPr>
      </w:pPr>
      <w:r>
        <w:rPr>
          <w:sz w:val="28"/>
          <w:szCs w:val="28"/>
          <w:lang w:val="uk-UA"/>
        </w:rPr>
        <w:t xml:space="preserve">Порівняльний аналіз впливу монотерапії АРА, комбінації АРА або ІАПФ з ББ на функціонування гомеостатичних систем організму показав, що для хворих з ФВ≥50% рівноцінно високий ефект надає обидва види комбінованого лікування, а для хворих з ФВ=41-49% найбільш показана комбінація ІАПФ з ББ. </w:t>
      </w:r>
    </w:p>
    <w:p w:rsidR="00CF3DA8" w:rsidRDefault="00CF3DA8" w:rsidP="006532D1">
      <w:pPr>
        <w:numPr>
          <w:ilvl w:val="0"/>
          <w:numId w:val="47"/>
        </w:numPr>
        <w:tabs>
          <w:tab w:val="left" w:pos="340"/>
        </w:tabs>
        <w:suppressAutoHyphens w:val="0"/>
        <w:autoSpaceDE w:val="0"/>
        <w:autoSpaceDN w:val="0"/>
        <w:jc w:val="both"/>
        <w:rPr>
          <w:sz w:val="28"/>
          <w:szCs w:val="28"/>
          <w:lang w:val="uk-UA"/>
        </w:rPr>
      </w:pPr>
      <w:r>
        <w:rPr>
          <w:sz w:val="28"/>
          <w:szCs w:val="28"/>
          <w:lang w:val="uk-UA"/>
        </w:rPr>
        <w:t>Використовування розробленого алгоритму диференційованого вибору найефективнішого режиму терапії хворих ХСН із збереженою систолічною функцією лівого шлуночка, засноване на обліку ступеня відхилення показників гомеостазу від контрольних значень, дозволяє підвищити ефективність лікування хворих ХСН із збереженою систолічною функцією лівого шлуночка на 25%.</w:t>
      </w:r>
    </w:p>
    <w:p w:rsidR="00CF3DA8" w:rsidRDefault="00CF3DA8" w:rsidP="00CF3DA8">
      <w:pPr>
        <w:autoSpaceDE w:val="0"/>
        <w:autoSpaceDN w:val="0"/>
        <w:jc w:val="center"/>
        <w:rPr>
          <w:sz w:val="28"/>
          <w:szCs w:val="28"/>
          <w:lang w:val="uk-UA"/>
        </w:rPr>
      </w:pPr>
      <w:r>
        <w:rPr>
          <w:b/>
          <w:sz w:val="28"/>
          <w:szCs w:val="28"/>
          <w:lang w:val="uk-UA"/>
        </w:rPr>
        <w:t>ПРАКТИЧНІ РЕКОМЕНДАЦІЇ</w:t>
      </w:r>
    </w:p>
    <w:p w:rsidR="00CF3DA8" w:rsidRDefault="00CF3DA8" w:rsidP="006532D1">
      <w:pPr>
        <w:numPr>
          <w:ilvl w:val="0"/>
          <w:numId w:val="49"/>
        </w:numPr>
        <w:tabs>
          <w:tab w:val="left" w:pos="340"/>
        </w:tabs>
        <w:suppressAutoHyphens w:val="0"/>
        <w:autoSpaceDE w:val="0"/>
        <w:autoSpaceDN w:val="0"/>
        <w:jc w:val="both"/>
        <w:rPr>
          <w:sz w:val="28"/>
          <w:szCs w:val="28"/>
          <w:lang w:val="uk-UA"/>
        </w:rPr>
      </w:pPr>
      <w:r>
        <w:rPr>
          <w:sz w:val="28"/>
          <w:szCs w:val="28"/>
          <w:lang w:val="uk-UA"/>
        </w:rPr>
        <w:t xml:space="preserve">З метою підвищення ефективності терапії хворих на ХСН </w:t>
      </w:r>
      <w:r>
        <w:rPr>
          <w:sz w:val="28"/>
          <w:szCs w:val="28"/>
          <w:lang w:val="uk-UA" w:eastAsia="uk-UA"/>
        </w:rPr>
        <w:t xml:space="preserve">із </w:t>
      </w:r>
      <w:r>
        <w:rPr>
          <w:sz w:val="28"/>
          <w:szCs w:val="28"/>
          <w:lang w:val="uk-UA"/>
        </w:rPr>
        <w:t xml:space="preserve">збереженою систолічною функцією лівого шлуночка доцільно враховувати вихідний рівень ФВ ЛШ (в підгрупах хворих з </w:t>
      </w:r>
      <w:r>
        <w:rPr>
          <w:sz w:val="28"/>
          <w:szCs w:val="28"/>
          <w:lang w:val="uk-UA" w:eastAsia="uk-UA"/>
        </w:rPr>
        <w:t xml:space="preserve">ФВ≥50% і ФВ=41-49%). Так, у хворих з ФВ=41-49% більш доцільним є застосування ІАПФ, ніж АРА, тоді як у хворих з ФВ≥50% рівнозначним є вибір одного з препаратів. </w:t>
      </w:r>
    </w:p>
    <w:p w:rsidR="00CF3DA8" w:rsidRDefault="00CF3DA8" w:rsidP="006532D1">
      <w:pPr>
        <w:numPr>
          <w:ilvl w:val="0"/>
          <w:numId w:val="49"/>
        </w:numPr>
        <w:tabs>
          <w:tab w:val="left" w:pos="340"/>
        </w:tabs>
        <w:suppressAutoHyphens w:val="0"/>
        <w:autoSpaceDE w:val="0"/>
        <w:autoSpaceDN w:val="0"/>
        <w:jc w:val="both"/>
        <w:rPr>
          <w:sz w:val="28"/>
          <w:szCs w:val="28"/>
          <w:lang w:val="uk-UA"/>
        </w:rPr>
      </w:pPr>
      <w:r>
        <w:rPr>
          <w:sz w:val="28"/>
          <w:szCs w:val="28"/>
          <w:lang w:val="uk-UA" w:eastAsia="uk-UA"/>
        </w:rPr>
        <w:t xml:space="preserve">Запропоновані патогенетично обґрунтовані схеми терапії ХСН із </w:t>
      </w:r>
      <w:r>
        <w:rPr>
          <w:sz w:val="28"/>
          <w:szCs w:val="28"/>
          <w:lang w:val="uk-UA"/>
        </w:rPr>
        <w:t>збереженою систолічною функцією лівого шлуночка</w:t>
      </w:r>
      <w:r>
        <w:rPr>
          <w:sz w:val="28"/>
          <w:szCs w:val="28"/>
          <w:lang w:val="uk-UA" w:eastAsia="uk-UA"/>
        </w:rPr>
        <w:t xml:space="preserve"> в підгрупах хворих з ФВ≥50% і ФВ=41-49%</w:t>
      </w:r>
      <w:r>
        <w:rPr>
          <w:sz w:val="28"/>
          <w:szCs w:val="28"/>
          <w:lang w:val="uk-UA"/>
        </w:rPr>
        <w:t>, на основі яких розроблені основні підходи до терапії ХСН із збереженою систолічною функцією лівого шлуночка. Показано, що хворим на ХСН з ФВ≥50% доцільно призначення блокаторів РААС (ІАПФ або АРА), і лише тієї частині хворих, у яких має місце значне підвищення рівнів ендотеліну-1 та/або тромбоксану В</w:t>
      </w:r>
      <w:r>
        <w:rPr>
          <w:sz w:val="28"/>
          <w:szCs w:val="28"/>
          <w:vertAlign w:val="subscript"/>
          <w:lang w:val="uk-UA"/>
        </w:rPr>
        <w:t>2</w:t>
      </w:r>
      <w:r>
        <w:rPr>
          <w:sz w:val="28"/>
          <w:szCs w:val="28"/>
          <w:lang w:val="uk-UA"/>
        </w:rPr>
        <w:t xml:space="preserve">, - призначення ББ. У хворих з ФВ=41-49% найпереважнішою є комбінація одного з блокаторів РААС (ІАПФ або АРА) з ББ. </w:t>
      </w:r>
    </w:p>
    <w:p w:rsidR="00CF3DA8" w:rsidRDefault="00CF3DA8" w:rsidP="006532D1">
      <w:pPr>
        <w:numPr>
          <w:ilvl w:val="0"/>
          <w:numId w:val="49"/>
        </w:numPr>
        <w:tabs>
          <w:tab w:val="left" w:pos="340"/>
        </w:tabs>
        <w:suppressAutoHyphens w:val="0"/>
        <w:autoSpaceDE w:val="0"/>
        <w:autoSpaceDN w:val="0"/>
        <w:jc w:val="both"/>
        <w:rPr>
          <w:sz w:val="28"/>
          <w:szCs w:val="28"/>
          <w:lang w:val="uk-UA"/>
        </w:rPr>
      </w:pPr>
      <w:r>
        <w:rPr>
          <w:sz w:val="28"/>
          <w:szCs w:val="28"/>
          <w:lang w:val="uk-UA" w:eastAsia="uk-UA"/>
        </w:rPr>
        <w:t>Моніторування показників а</w:t>
      </w:r>
      <w:r>
        <w:rPr>
          <w:sz w:val="28"/>
          <w:szCs w:val="28"/>
          <w:lang w:val="uk-UA" w:eastAsia="uk-UA"/>
        </w:rPr>
        <w:t>к</w:t>
      </w:r>
      <w:r>
        <w:rPr>
          <w:sz w:val="28"/>
          <w:szCs w:val="28"/>
          <w:lang w:val="uk-UA" w:eastAsia="uk-UA"/>
        </w:rPr>
        <w:t>тивації процесу апоптозу запропоновано використовувати з діагностичною ціллю у якості ранніх маркерів зниження систолічної функції ЛШ і прогресування ремодел</w:t>
      </w:r>
      <w:r>
        <w:rPr>
          <w:sz w:val="28"/>
          <w:szCs w:val="28"/>
          <w:lang w:val="uk-UA" w:eastAsia="uk-UA"/>
        </w:rPr>
        <w:t>ю</w:t>
      </w:r>
      <w:r>
        <w:rPr>
          <w:sz w:val="28"/>
          <w:szCs w:val="28"/>
          <w:lang w:val="uk-UA" w:eastAsia="uk-UA"/>
        </w:rPr>
        <w:t xml:space="preserve">вання ЛШ у хворих на ХСН із </w:t>
      </w:r>
      <w:r>
        <w:rPr>
          <w:sz w:val="28"/>
          <w:szCs w:val="28"/>
          <w:lang w:val="uk-UA"/>
        </w:rPr>
        <w:t>збереженою систолічною функцією лівого шлуночка</w:t>
      </w:r>
      <w:r>
        <w:rPr>
          <w:sz w:val="28"/>
          <w:szCs w:val="28"/>
          <w:lang w:val="uk-UA" w:eastAsia="uk-UA"/>
        </w:rPr>
        <w:t>.</w:t>
      </w:r>
    </w:p>
    <w:p w:rsidR="00CF3DA8" w:rsidRDefault="00CF3DA8" w:rsidP="006532D1">
      <w:pPr>
        <w:numPr>
          <w:ilvl w:val="0"/>
          <w:numId w:val="49"/>
        </w:numPr>
        <w:tabs>
          <w:tab w:val="left" w:pos="340"/>
        </w:tabs>
        <w:suppressAutoHyphens w:val="0"/>
        <w:autoSpaceDE w:val="0"/>
        <w:autoSpaceDN w:val="0"/>
        <w:jc w:val="both"/>
        <w:rPr>
          <w:sz w:val="28"/>
          <w:szCs w:val="28"/>
          <w:lang w:val="uk-UA"/>
        </w:rPr>
      </w:pPr>
      <w:r>
        <w:rPr>
          <w:sz w:val="28"/>
          <w:szCs w:val="28"/>
          <w:lang w:val="uk-UA"/>
        </w:rPr>
        <w:t xml:space="preserve">Застосування нейрогуморальних модуляторів із моніторингом їх впливу на такі показники як </w:t>
      </w:r>
      <w:r>
        <w:rPr>
          <w:sz w:val="28"/>
          <w:szCs w:val="28"/>
          <w:lang w:val="en-US"/>
        </w:rPr>
        <w:t>sCD</w:t>
      </w:r>
      <w:r>
        <w:rPr>
          <w:sz w:val="28"/>
          <w:szCs w:val="28"/>
          <w:lang w:val="uk-UA"/>
        </w:rPr>
        <w:t>95 та р53 з наступним підбором індивідуальних доз препаратів впливатиме на перехід хворих в більш важкий ФК ХСН. Тоді як застосування нейрогуморальних модуляторів на початкових етапах розвитку артеріальної гіпертензії та ІХС із моніторингом їх впливу на сукупність таких показників як норадреналін, ендотелін-1, ІЛ-1β, ІЛ-4, ІЛ-6, систему протеїнази-інгібітори протеїназ з наступним підбором індивідуальних доз препаратів сприятиме уповільненню розвитку ХСН.</w:t>
      </w:r>
      <w:r>
        <w:rPr>
          <w:sz w:val="28"/>
          <w:szCs w:val="28"/>
          <w:lang w:val="uk-UA" w:eastAsia="uk-UA"/>
        </w:rPr>
        <w:t xml:space="preserve"> </w:t>
      </w:r>
    </w:p>
    <w:p w:rsidR="00CF3DA8" w:rsidRDefault="00CF3DA8" w:rsidP="006532D1">
      <w:pPr>
        <w:numPr>
          <w:ilvl w:val="0"/>
          <w:numId w:val="49"/>
        </w:numPr>
        <w:tabs>
          <w:tab w:val="left" w:pos="340"/>
        </w:tabs>
        <w:suppressAutoHyphens w:val="0"/>
        <w:autoSpaceDE w:val="0"/>
        <w:autoSpaceDN w:val="0"/>
        <w:jc w:val="both"/>
        <w:rPr>
          <w:sz w:val="28"/>
          <w:szCs w:val="28"/>
          <w:lang w:val="uk-UA"/>
        </w:rPr>
      </w:pPr>
      <w:r>
        <w:rPr>
          <w:sz w:val="28"/>
          <w:szCs w:val="28"/>
          <w:lang w:val="uk-UA"/>
        </w:rPr>
        <w:t>З ціллю підвищення ефективності лікування хворих на ХСН із збереженою систоліч</w:t>
      </w:r>
      <w:r>
        <w:rPr>
          <w:sz w:val="28"/>
          <w:szCs w:val="28"/>
          <w:lang w:val="uk-UA"/>
        </w:rPr>
        <w:softHyphen/>
        <w:t>ною функцією лівого шлуночка рекомендовано впровадження запропо</w:t>
      </w:r>
      <w:r>
        <w:rPr>
          <w:sz w:val="28"/>
          <w:szCs w:val="28"/>
          <w:lang w:val="uk-UA"/>
        </w:rPr>
        <w:softHyphen/>
        <w:t xml:space="preserve">новано алгоритму диференційованого вибору найефективнішого режиму терапії хворих на ХСН із збереженою систолічною функцією лівого </w:t>
      </w:r>
      <w:r>
        <w:rPr>
          <w:sz w:val="28"/>
          <w:szCs w:val="28"/>
          <w:lang w:val="uk-UA"/>
        </w:rPr>
        <w:lastRenderedPageBreak/>
        <w:t>шлуночка, засноване на обліку ступеня відхилення показників гомеостазу від контрольних значень.</w:t>
      </w:r>
    </w:p>
    <w:p w:rsidR="00CF3DA8" w:rsidRDefault="00CF3DA8" w:rsidP="00CF3DA8">
      <w:pPr>
        <w:jc w:val="center"/>
        <w:rPr>
          <w:b/>
          <w:bCs/>
          <w:sz w:val="28"/>
          <w:szCs w:val="28"/>
          <w:lang w:val="uk-UA"/>
        </w:rPr>
      </w:pPr>
      <w:r>
        <w:rPr>
          <w:b/>
          <w:bCs/>
          <w:sz w:val="28"/>
          <w:szCs w:val="28"/>
          <w:lang w:val="uk-UA"/>
        </w:rPr>
        <w:t>ПЕРЕЛІК НАУКОВИХ ПРАЦЬ, ОПУБЛІКОВАНИХ ЗА ТЕМОЮ ДИСЕРТАЦІЇ</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Малая Л.Т., </w:t>
      </w:r>
      <w:r>
        <w:rPr>
          <w:rFonts w:ascii="Times New Roman" w:hAnsi="Times New Roman"/>
          <w:sz w:val="28"/>
          <w:szCs w:val="28"/>
        </w:rPr>
        <w:t>Корж</w:t>
      </w:r>
      <w:r>
        <w:rPr>
          <w:rFonts w:ascii="Times New Roman" w:hAnsi="Times New Roman"/>
          <w:sz w:val="28"/>
          <w:szCs w:val="28"/>
          <w:lang w:val="uk-UA"/>
        </w:rPr>
        <w:t xml:space="preserve"> А.Н., Балковая Л.Б (Ушкварок Л.Б.). </w:t>
      </w:r>
      <w:r>
        <w:rPr>
          <w:rFonts w:ascii="Times New Roman" w:hAnsi="Times New Roman"/>
          <w:sz w:val="28"/>
          <w:szCs w:val="28"/>
        </w:rPr>
        <w:t>Эндотелиальная дисфункция при патологии сердечно-сосудистой сист</w:t>
      </w:r>
      <w:r>
        <w:rPr>
          <w:rFonts w:ascii="Times New Roman" w:hAnsi="Times New Roman"/>
          <w:sz w:val="28"/>
          <w:szCs w:val="28"/>
        </w:rPr>
        <w:t>е</w:t>
      </w:r>
      <w:r>
        <w:rPr>
          <w:rFonts w:ascii="Times New Roman" w:hAnsi="Times New Roman"/>
          <w:sz w:val="28"/>
          <w:szCs w:val="28"/>
        </w:rPr>
        <w:t xml:space="preserve">мы. </w:t>
      </w:r>
      <w:r>
        <w:rPr>
          <w:rFonts w:ascii="Times New Roman" w:hAnsi="Times New Roman"/>
          <w:sz w:val="28"/>
          <w:szCs w:val="28"/>
          <w:lang w:val="uk-UA"/>
        </w:rPr>
        <w:t>–</w:t>
      </w:r>
      <w:r>
        <w:rPr>
          <w:rFonts w:ascii="Times New Roman" w:hAnsi="Times New Roman"/>
          <w:sz w:val="28"/>
          <w:szCs w:val="28"/>
        </w:rPr>
        <w:t xml:space="preserve"> Х</w:t>
      </w:r>
      <w:r>
        <w:rPr>
          <w:rFonts w:ascii="Times New Roman" w:hAnsi="Times New Roman"/>
          <w:sz w:val="28"/>
          <w:szCs w:val="28"/>
          <w:lang w:val="uk-UA"/>
        </w:rPr>
        <w:t>арків</w:t>
      </w:r>
      <w:r>
        <w:rPr>
          <w:rFonts w:ascii="Times New Roman" w:hAnsi="Times New Roman"/>
          <w:sz w:val="28"/>
          <w:szCs w:val="28"/>
        </w:rPr>
        <w:t>: Торсинг, 2000.- 432 с.</w:t>
      </w:r>
    </w:p>
    <w:p w:rsidR="00CF3DA8" w:rsidRDefault="00CF3DA8" w:rsidP="00CF3DA8">
      <w:pPr>
        <w:pStyle w:val="afffffffb"/>
        <w:ind w:firstLine="510"/>
        <w:rPr>
          <w:i/>
          <w:szCs w:val="28"/>
          <w:lang w:val="uk-UA"/>
        </w:rPr>
      </w:pPr>
      <w:r>
        <w:rPr>
          <w:i/>
          <w:szCs w:val="28"/>
          <w:lang w:val="uk-UA"/>
        </w:rPr>
        <w:t>(</w:t>
      </w:r>
      <w:r>
        <w:rPr>
          <w:i/>
          <w:szCs w:val="28"/>
        </w:rPr>
        <w:t>Здобувачем проведено аналіз літературних даних і власних спостер</w:t>
      </w:r>
      <w:r>
        <w:rPr>
          <w:i/>
          <w:szCs w:val="28"/>
        </w:rPr>
        <w:t>е</w:t>
      </w:r>
      <w:r>
        <w:rPr>
          <w:i/>
          <w:szCs w:val="28"/>
        </w:rPr>
        <w:t>жень,  здійснено написання розділів 7-12 монографії, підготовка мон</w:t>
      </w:r>
      <w:r>
        <w:rPr>
          <w:i/>
          <w:szCs w:val="28"/>
        </w:rPr>
        <w:t>о</w:t>
      </w:r>
      <w:r>
        <w:rPr>
          <w:i/>
          <w:szCs w:val="28"/>
        </w:rPr>
        <w:t>графії до друку</w:t>
      </w:r>
      <w:r>
        <w:rPr>
          <w:i/>
          <w:szCs w:val="28"/>
          <w:lang w:val="uk-UA"/>
        </w:rPr>
        <w:t>).</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rPr>
        <w:t xml:space="preserve">Ушкварок Л.Б. Влияние антагонистов рецепторов ангиотензина </w:t>
      </w:r>
      <w:r>
        <w:rPr>
          <w:rFonts w:ascii="Times New Roman" w:hAnsi="Times New Roman"/>
          <w:sz w:val="28"/>
          <w:szCs w:val="28"/>
          <w:lang w:val="en-US"/>
        </w:rPr>
        <w:t>II</w:t>
      </w:r>
      <w:r>
        <w:rPr>
          <w:rFonts w:ascii="Times New Roman" w:hAnsi="Times New Roman"/>
          <w:sz w:val="28"/>
          <w:szCs w:val="28"/>
        </w:rPr>
        <w:t xml:space="preserve"> на энд</w:t>
      </w:r>
      <w:r>
        <w:rPr>
          <w:rFonts w:ascii="Times New Roman" w:hAnsi="Times New Roman"/>
          <w:sz w:val="28"/>
          <w:szCs w:val="28"/>
        </w:rPr>
        <w:t>о</w:t>
      </w:r>
      <w:r>
        <w:rPr>
          <w:rFonts w:ascii="Times New Roman" w:hAnsi="Times New Roman"/>
          <w:sz w:val="28"/>
          <w:szCs w:val="28"/>
        </w:rPr>
        <w:t>телиальную дисфункцию,  симпатоадреналовую и   ренин– ангиотензин–альдостероновую   системы у больных хронической сердечной недостато</w:t>
      </w:r>
      <w:r>
        <w:rPr>
          <w:rFonts w:ascii="Times New Roman" w:hAnsi="Times New Roman"/>
          <w:sz w:val="28"/>
          <w:szCs w:val="28"/>
        </w:rPr>
        <w:t>ч</w:t>
      </w:r>
      <w:r>
        <w:rPr>
          <w:rFonts w:ascii="Times New Roman" w:hAnsi="Times New Roman"/>
          <w:sz w:val="28"/>
          <w:szCs w:val="28"/>
        </w:rPr>
        <w:t xml:space="preserve">ностью // Лекарства человеку. – Харьков, 2001. – Том </w:t>
      </w:r>
      <w:r>
        <w:rPr>
          <w:rFonts w:ascii="Times New Roman" w:hAnsi="Times New Roman"/>
          <w:sz w:val="28"/>
          <w:szCs w:val="28"/>
          <w:lang w:val="en-US"/>
        </w:rPr>
        <w:t>XVI</w:t>
      </w:r>
      <w:r>
        <w:rPr>
          <w:rFonts w:ascii="Times New Roman" w:hAnsi="Times New Roman"/>
          <w:sz w:val="28"/>
          <w:szCs w:val="28"/>
        </w:rPr>
        <w:t>. – № 1-2. – С.  469-473.</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rPr>
        <w:t>Ушкварок Л.Б. Об устойчивости нейр</w:t>
      </w:r>
      <w:r>
        <w:rPr>
          <w:rFonts w:ascii="Times New Roman" w:hAnsi="Times New Roman"/>
          <w:sz w:val="28"/>
          <w:szCs w:val="28"/>
        </w:rPr>
        <w:t>о</w:t>
      </w:r>
      <w:r>
        <w:rPr>
          <w:rFonts w:ascii="Times New Roman" w:hAnsi="Times New Roman"/>
          <w:sz w:val="28"/>
          <w:szCs w:val="28"/>
        </w:rPr>
        <w:t>гуморальных эффектов лозартана в комбинации с метопрололом при хронической сердечной недостаточности // Врачебное дело. – 2002. – № 7. – С. 101-104.</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rPr>
        <w:t>Ушкварок Л.Б. Системный анализ эффективности β-адреноблокаторов при хронической сердечной недостаточности // Медицина сегодня и завтра. – 2002. – № 4. – 51-54.</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rPr>
        <w:t>Ушкварок Л.Б. Влияние лозартана в комбинации с метопрололом на мех</w:t>
      </w:r>
      <w:r>
        <w:rPr>
          <w:rFonts w:ascii="Times New Roman" w:hAnsi="Times New Roman"/>
          <w:sz w:val="28"/>
          <w:szCs w:val="28"/>
        </w:rPr>
        <w:t>а</w:t>
      </w:r>
      <w:r>
        <w:rPr>
          <w:rFonts w:ascii="Times New Roman" w:hAnsi="Times New Roman"/>
          <w:sz w:val="28"/>
          <w:szCs w:val="28"/>
        </w:rPr>
        <w:t>низмы вазоконстрикции и вазодилатации при хронической сердечной недостато</w:t>
      </w:r>
      <w:r>
        <w:rPr>
          <w:rFonts w:ascii="Times New Roman" w:hAnsi="Times New Roman"/>
          <w:sz w:val="28"/>
          <w:szCs w:val="28"/>
        </w:rPr>
        <w:t>ч</w:t>
      </w:r>
      <w:r>
        <w:rPr>
          <w:rFonts w:ascii="Times New Roman" w:hAnsi="Times New Roman"/>
          <w:sz w:val="28"/>
          <w:szCs w:val="28"/>
        </w:rPr>
        <w:t>ности // Врачебная практика. – 2002. – № 5. – С. 72-75.</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Ушкварок Л.Б. Системний аналіз нейрогуморальної ефективності лозартану в комбінації з метопрололом у хворих на хронічну серцеву недостатність // Одеський медичний журнал. – № 6 (74). – 2002. – С. 94-97.</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hAnsi="Times New Roman"/>
          <w:sz w:val="28"/>
          <w:szCs w:val="28"/>
        </w:rPr>
        <w:t>Структурный анализ нейрогуморал</w:t>
      </w:r>
      <w:r>
        <w:rPr>
          <w:rFonts w:ascii="Times New Roman" w:hAnsi="Times New Roman"/>
          <w:sz w:val="28"/>
          <w:szCs w:val="28"/>
        </w:rPr>
        <w:t>ь</w:t>
      </w:r>
      <w:r>
        <w:rPr>
          <w:rFonts w:ascii="Times New Roman" w:hAnsi="Times New Roman"/>
          <w:sz w:val="28"/>
          <w:szCs w:val="28"/>
        </w:rPr>
        <w:t xml:space="preserve">ных эффектов бета-адреноблокаторов, антагонистов рецепторов ангиотензина </w:t>
      </w:r>
      <w:r>
        <w:rPr>
          <w:rFonts w:ascii="Times New Roman" w:hAnsi="Times New Roman"/>
          <w:sz w:val="28"/>
          <w:szCs w:val="28"/>
          <w:lang w:val="en-US"/>
        </w:rPr>
        <w:t>II</w:t>
      </w:r>
      <w:r>
        <w:rPr>
          <w:rFonts w:ascii="Times New Roman" w:hAnsi="Times New Roman"/>
          <w:sz w:val="28"/>
          <w:szCs w:val="28"/>
        </w:rPr>
        <w:t xml:space="preserve"> и их комбин</w:t>
      </w:r>
      <w:r>
        <w:rPr>
          <w:rFonts w:ascii="Times New Roman" w:hAnsi="Times New Roman"/>
          <w:sz w:val="28"/>
          <w:szCs w:val="28"/>
        </w:rPr>
        <w:t>а</w:t>
      </w:r>
      <w:r>
        <w:rPr>
          <w:rFonts w:ascii="Times New Roman" w:hAnsi="Times New Roman"/>
          <w:sz w:val="28"/>
          <w:szCs w:val="28"/>
        </w:rPr>
        <w:t xml:space="preserve">ции у больных с хронической сердечной недостаточностью // Лекарства - человеку. – Харьков, 2002. – Том </w:t>
      </w:r>
      <w:r>
        <w:rPr>
          <w:rFonts w:ascii="Times New Roman" w:hAnsi="Times New Roman"/>
          <w:sz w:val="28"/>
          <w:szCs w:val="28"/>
          <w:lang w:val="en-US"/>
        </w:rPr>
        <w:t>XVII</w:t>
      </w:r>
      <w:r>
        <w:rPr>
          <w:rFonts w:ascii="Times New Roman" w:hAnsi="Times New Roman"/>
          <w:sz w:val="28"/>
          <w:szCs w:val="28"/>
        </w:rPr>
        <w:t>. – № 3. – С. 390-398.</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Ушкварок Л.Б. Системний аналіз нейрогуморальної ефективності лосартану у хворих на хронічну серцеву недостатність // ЛІКИ. – 2002. – № 5-6. – С. 9-12.</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hAnsi="Times New Roman"/>
          <w:sz w:val="28"/>
          <w:szCs w:val="28"/>
        </w:rPr>
        <w:t>Применение метопролола у больных с артериальной гипертонией, осложнившейся развитием хронической сердечной недостаточн</w:t>
      </w:r>
      <w:r>
        <w:rPr>
          <w:rFonts w:ascii="Times New Roman" w:hAnsi="Times New Roman"/>
          <w:sz w:val="28"/>
          <w:szCs w:val="28"/>
        </w:rPr>
        <w:t>о</w:t>
      </w:r>
      <w:r>
        <w:rPr>
          <w:rFonts w:ascii="Times New Roman" w:hAnsi="Times New Roman"/>
          <w:sz w:val="28"/>
          <w:szCs w:val="28"/>
        </w:rPr>
        <w:t xml:space="preserve">сти: первичная профилактика инсульта // </w:t>
      </w:r>
      <w:r>
        <w:rPr>
          <w:rFonts w:ascii="Times New Roman" w:hAnsi="Times New Roman"/>
          <w:sz w:val="28"/>
          <w:szCs w:val="28"/>
          <w:lang w:val="uk-UA"/>
        </w:rPr>
        <w:t>Український вісник психоневр</w:t>
      </w:r>
      <w:r>
        <w:rPr>
          <w:rFonts w:ascii="Times New Roman" w:hAnsi="Times New Roman"/>
          <w:sz w:val="28"/>
          <w:szCs w:val="28"/>
          <w:lang w:val="uk-UA"/>
        </w:rPr>
        <w:t>о</w:t>
      </w:r>
      <w:r>
        <w:rPr>
          <w:rFonts w:ascii="Times New Roman" w:hAnsi="Times New Roman"/>
          <w:sz w:val="28"/>
          <w:szCs w:val="28"/>
          <w:lang w:val="uk-UA"/>
        </w:rPr>
        <w:t>логії. – Том 10, вип. 4 (33). – 2002. – С. 44-46.</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hAnsi="Times New Roman"/>
          <w:sz w:val="28"/>
          <w:szCs w:val="28"/>
        </w:rPr>
        <w:t>Прогнозирование эффекта метопролола у больных с хрон</w:t>
      </w:r>
      <w:r>
        <w:rPr>
          <w:rFonts w:ascii="Times New Roman" w:hAnsi="Times New Roman"/>
          <w:sz w:val="28"/>
          <w:szCs w:val="28"/>
        </w:rPr>
        <w:t>и</w:t>
      </w:r>
      <w:r>
        <w:rPr>
          <w:rFonts w:ascii="Times New Roman" w:hAnsi="Times New Roman"/>
          <w:sz w:val="28"/>
          <w:szCs w:val="28"/>
        </w:rPr>
        <w:t>ческой сердечной недостаточностью</w:t>
      </w:r>
      <w:r>
        <w:rPr>
          <w:rFonts w:ascii="Times New Roman" w:hAnsi="Times New Roman"/>
          <w:sz w:val="28"/>
          <w:szCs w:val="28"/>
          <w:lang w:val="uk-UA"/>
        </w:rPr>
        <w:t xml:space="preserve"> // Вісник Вінницького державного м</w:t>
      </w:r>
      <w:r>
        <w:rPr>
          <w:rFonts w:ascii="Times New Roman" w:hAnsi="Times New Roman"/>
          <w:sz w:val="28"/>
          <w:szCs w:val="28"/>
          <w:lang w:val="uk-UA"/>
        </w:rPr>
        <w:t>е</w:t>
      </w:r>
      <w:r>
        <w:rPr>
          <w:rFonts w:ascii="Times New Roman" w:hAnsi="Times New Roman"/>
          <w:sz w:val="28"/>
          <w:szCs w:val="28"/>
          <w:lang w:val="uk-UA"/>
        </w:rPr>
        <w:t xml:space="preserve">дичного університету. – 2003. – Т. 7. – № 2/1. – С. 598-601. </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hAnsi="Times New Roman"/>
          <w:sz w:val="28"/>
          <w:szCs w:val="28"/>
        </w:rPr>
        <w:t>Клиническая и нейрогуморальная эффективность лозартана в комбинации с метопрололом у больных с хронической сердечной недост</w:t>
      </w:r>
      <w:r>
        <w:rPr>
          <w:rFonts w:ascii="Times New Roman" w:hAnsi="Times New Roman"/>
          <w:sz w:val="28"/>
          <w:szCs w:val="28"/>
        </w:rPr>
        <w:t>а</w:t>
      </w:r>
      <w:r>
        <w:rPr>
          <w:rFonts w:ascii="Times New Roman" w:hAnsi="Times New Roman"/>
          <w:sz w:val="28"/>
          <w:szCs w:val="28"/>
        </w:rPr>
        <w:t>точно</w:t>
      </w:r>
      <w:r>
        <w:rPr>
          <w:rFonts w:ascii="Times New Roman" w:hAnsi="Times New Roman"/>
          <w:sz w:val="28"/>
          <w:szCs w:val="28"/>
        </w:rPr>
        <w:softHyphen/>
        <w:t>стью</w:t>
      </w:r>
      <w:r>
        <w:rPr>
          <w:rFonts w:ascii="Times New Roman" w:hAnsi="Times New Roman"/>
          <w:sz w:val="28"/>
          <w:szCs w:val="28"/>
          <w:lang w:val="uk-UA"/>
        </w:rPr>
        <w:t xml:space="preserve"> // Український кардіологічний журнал. – 2003. – № 3. – С. 85-87.</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lastRenderedPageBreak/>
        <w:t xml:space="preserve">Ушкварок Л.Б. </w:t>
      </w:r>
      <w:r>
        <w:rPr>
          <w:rFonts w:ascii="Times New Roman" w:eastAsia="MS Mincho" w:hAnsi="Times New Roman"/>
          <w:sz w:val="28"/>
          <w:szCs w:val="28"/>
        </w:rPr>
        <w:t>Особенности нейрогуморальных эффектов лозартана  у больных с хронической сердечной недостаточностью и артериальной гипе</w:t>
      </w:r>
      <w:r>
        <w:rPr>
          <w:rFonts w:ascii="Times New Roman" w:eastAsia="MS Mincho" w:hAnsi="Times New Roman"/>
          <w:sz w:val="28"/>
          <w:szCs w:val="28"/>
        </w:rPr>
        <w:t>р</w:t>
      </w:r>
      <w:r>
        <w:rPr>
          <w:rFonts w:ascii="Times New Roman" w:eastAsia="MS Mincho" w:hAnsi="Times New Roman"/>
          <w:sz w:val="28"/>
          <w:szCs w:val="28"/>
        </w:rPr>
        <w:t>тензией</w:t>
      </w:r>
      <w:r>
        <w:rPr>
          <w:rFonts w:ascii="Times New Roman" w:eastAsia="MS Mincho" w:hAnsi="Times New Roman"/>
          <w:sz w:val="28"/>
          <w:szCs w:val="28"/>
          <w:lang w:val="uk-UA"/>
        </w:rPr>
        <w:t xml:space="preserve"> // </w:t>
      </w:r>
      <w:r>
        <w:rPr>
          <w:rFonts w:ascii="Times New Roman" w:eastAsia="MS Mincho" w:hAnsi="Times New Roman"/>
          <w:sz w:val="28"/>
          <w:szCs w:val="28"/>
        </w:rPr>
        <w:t>Укра</w:t>
      </w:r>
      <w:r>
        <w:rPr>
          <w:rFonts w:ascii="Times New Roman" w:eastAsia="MS Mincho" w:hAnsi="Times New Roman"/>
          <w:sz w:val="28"/>
          <w:szCs w:val="28"/>
          <w:lang w:val="uk-UA"/>
        </w:rPr>
        <w:t>ї</w:t>
      </w:r>
      <w:r>
        <w:rPr>
          <w:rFonts w:ascii="Times New Roman" w:eastAsia="MS Mincho" w:hAnsi="Times New Roman"/>
          <w:sz w:val="28"/>
          <w:szCs w:val="28"/>
        </w:rPr>
        <w:t>нський кардiологiчний журнал.</w:t>
      </w:r>
      <w:r>
        <w:rPr>
          <w:rFonts w:ascii="Times New Roman" w:eastAsia="MS Mincho" w:hAnsi="Times New Roman"/>
          <w:sz w:val="28"/>
          <w:szCs w:val="28"/>
          <w:lang w:val="uk-UA"/>
        </w:rPr>
        <w:t xml:space="preserve"> </w:t>
      </w:r>
      <w:r>
        <w:rPr>
          <w:rFonts w:ascii="Times New Roman" w:eastAsia="MS Mincho" w:hAnsi="Times New Roman"/>
          <w:sz w:val="28"/>
          <w:szCs w:val="28"/>
        </w:rPr>
        <w:t>–</w:t>
      </w:r>
      <w:r>
        <w:rPr>
          <w:rFonts w:ascii="Times New Roman" w:eastAsia="MS Mincho" w:hAnsi="Times New Roman"/>
          <w:sz w:val="28"/>
          <w:szCs w:val="28"/>
          <w:lang w:val="uk-UA"/>
        </w:rPr>
        <w:t xml:space="preserve"> </w:t>
      </w:r>
      <w:r>
        <w:rPr>
          <w:rFonts w:ascii="Times New Roman" w:eastAsia="MS Mincho" w:hAnsi="Times New Roman"/>
          <w:sz w:val="28"/>
          <w:szCs w:val="28"/>
        </w:rPr>
        <w:t>2003.</w:t>
      </w:r>
      <w:r>
        <w:rPr>
          <w:rFonts w:ascii="Times New Roman" w:eastAsia="MS Mincho" w:hAnsi="Times New Roman"/>
          <w:sz w:val="28"/>
          <w:szCs w:val="28"/>
          <w:lang w:val="uk-UA"/>
        </w:rPr>
        <w:t xml:space="preserve"> </w:t>
      </w:r>
      <w:r>
        <w:rPr>
          <w:rFonts w:ascii="Times New Roman" w:eastAsia="MS Mincho" w:hAnsi="Times New Roman"/>
          <w:sz w:val="28"/>
          <w:szCs w:val="28"/>
        </w:rPr>
        <w:t>–</w:t>
      </w:r>
      <w:r>
        <w:rPr>
          <w:rFonts w:ascii="Times New Roman" w:eastAsia="MS Mincho" w:hAnsi="Times New Roman"/>
          <w:sz w:val="28"/>
          <w:szCs w:val="28"/>
          <w:lang w:val="uk-UA"/>
        </w:rPr>
        <w:t xml:space="preserve"> № </w:t>
      </w:r>
      <w:r>
        <w:rPr>
          <w:rFonts w:ascii="Times New Roman" w:eastAsia="MS Mincho" w:hAnsi="Times New Roman"/>
          <w:sz w:val="28"/>
          <w:szCs w:val="28"/>
        </w:rPr>
        <w:t>6.</w:t>
      </w:r>
      <w:r>
        <w:rPr>
          <w:rFonts w:ascii="Times New Roman" w:eastAsia="MS Mincho" w:hAnsi="Times New Roman"/>
          <w:sz w:val="28"/>
          <w:szCs w:val="28"/>
          <w:lang w:val="uk-UA"/>
        </w:rPr>
        <w:t xml:space="preserve"> </w:t>
      </w:r>
      <w:r>
        <w:rPr>
          <w:rFonts w:ascii="Times New Roman" w:eastAsia="MS Mincho" w:hAnsi="Times New Roman"/>
          <w:sz w:val="28"/>
          <w:szCs w:val="28"/>
        </w:rPr>
        <w:t>–</w:t>
      </w:r>
      <w:r>
        <w:rPr>
          <w:rFonts w:ascii="Times New Roman" w:eastAsia="MS Mincho" w:hAnsi="Times New Roman"/>
          <w:sz w:val="28"/>
          <w:szCs w:val="28"/>
          <w:lang w:val="uk-UA"/>
        </w:rPr>
        <w:t xml:space="preserve"> </w:t>
      </w:r>
      <w:r>
        <w:rPr>
          <w:rFonts w:ascii="Times New Roman" w:eastAsia="MS Mincho" w:hAnsi="Times New Roman"/>
          <w:sz w:val="28"/>
          <w:szCs w:val="28"/>
        </w:rPr>
        <w:t>С.82-85.</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hAnsi="Times New Roman"/>
          <w:sz w:val="28"/>
          <w:szCs w:val="28"/>
        </w:rPr>
        <w:t>Влияние различных терапевтических режимов на симпатоадреналовую систему у больных с хронической сердечной недостаточн</w:t>
      </w:r>
      <w:r>
        <w:rPr>
          <w:rFonts w:ascii="Times New Roman" w:hAnsi="Times New Roman"/>
          <w:sz w:val="28"/>
          <w:szCs w:val="28"/>
        </w:rPr>
        <w:t>о</w:t>
      </w:r>
      <w:r>
        <w:rPr>
          <w:rFonts w:ascii="Times New Roman" w:hAnsi="Times New Roman"/>
          <w:sz w:val="28"/>
          <w:szCs w:val="28"/>
        </w:rPr>
        <w:t>стью</w:t>
      </w:r>
      <w:r>
        <w:rPr>
          <w:rFonts w:ascii="Times New Roman" w:hAnsi="Times New Roman"/>
          <w:sz w:val="28"/>
          <w:szCs w:val="28"/>
          <w:lang w:val="uk-UA"/>
        </w:rPr>
        <w:t xml:space="preserve"> // </w:t>
      </w:r>
      <w:r>
        <w:rPr>
          <w:rFonts w:ascii="Times New Roman" w:hAnsi="Times New Roman"/>
          <w:sz w:val="28"/>
          <w:szCs w:val="28"/>
        </w:rPr>
        <w:t>Медицина сегодня и завтра.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2003.</w:t>
      </w:r>
      <w:r>
        <w:rPr>
          <w:rFonts w:ascii="Times New Roman" w:hAnsi="Times New Roman"/>
          <w:sz w:val="28"/>
          <w:szCs w:val="28"/>
          <w:lang w:val="uk-UA"/>
        </w:rPr>
        <w:t xml:space="preserve"> </w:t>
      </w:r>
      <w:r>
        <w:rPr>
          <w:rFonts w:ascii="Times New Roman" w:hAnsi="Times New Roman"/>
          <w:sz w:val="28"/>
          <w:szCs w:val="28"/>
        </w:rPr>
        <w:t>– №</w:t>
      </w:r>
      <w:r>
        <w:rPr>
          <w:rFonts w:ascii="Times New Roman" w:hAnsi="Times New Roman"/>
          <w:sz w:val="28"/>
          <w:szCs w:val="28"/>
          <w:lang w:val="uk-UA"/>
        </w:rPr>
        <w:t xml:space="preserve"> </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 С. 22-25.</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hAnsi="Times New Roman"/>
          <w:sz w:val="28"/>
          <w:szCs w:val="28"/>
        </w:rPr>
        <w:t>Прогнозирование эффективности лозартана у больных с хронической сердечной недостаточностью</w:t>
      </w:r>
      <w:r>
        <w:rPr>
          <w:rFonts w:ascii="Times New Roman" w:hAnsi="Times New Roman"/>
          <w:sz w:val="28"/>
          <w:szCs w:val="28"/>
          <w:lang w:val="uk-UA"/>
        </w:rPr>
        <w:t xml:space="preserve"> // </w:t>
      </w:r>
      <w:r>
        <w:rPr>
          <w:rFonts w:ascii="Times New Roman" w:hAnsi="Times New Roman"/>
          <w:sz w:val="28"/>
          <w:szCs w:val="28"/>
        </w:rPr>
        <w:t>Врачебная практика.</w:t>
      </w:r>
      <w:r>
        <w:rPr>
          <w:rFonts w:ascii="Times New Roman" w:hAnsi="Times New Roman"/>
          <w:sz w:val="28"/>
          <w:szCs w:val="28"/>
          <w:lang w:val="uk-UA"/>
        </w:rPr>
        <w:t xml:space="preserve"> </w:t>
      </w:r>
      <w:r>
        <w:rPr>
          <w:rFonts w:ascii="Times New Roman" w:hAnsi="Times New Roman"/>
          <w:sz w:val="28"/>
          <w:szCs w:val="28"/>
        </w:rPr>
        <w:t>– 2003.</w:t>
      </w:r>
      <w:r>
        <w:rPr>
          <w:rFonts w:ascii="Times New Roman" w:hAnsi="Times New Roman"/>
          <w:sz w:val="28"/>
          <w:szCs w:val="28"/>
          <w:lang w:val="uk-UA"/>
        </w:rPr>
        <w:t xml:space="preserve"> </w:t>
      </w:r>
      <w:r>
        <w:rPr>
          <w:rFonts w:ascii="Times New Roman" w:hAnsi="Times New Roman"/>
          <w:sz w:val="28"/>
          <w:szCs w:val="28"/>
        </w:rPr>
        <w:t>– № 4.</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 4</w:t>
      </w:r>
      <w:r>
        <w:rPr>
          <w:rFonts w:ascii="Times New Roman" w:hAnsi="Times New Roman"/>
          <w:sz w:val="28"/>
          <w:szCs w:val="28"/>
          <w:lang w:val="uk-UA"/>
        </w:rPr>
        <w:t>8</w:t>
      </w:r>
      <w:r>
        <w:rPr>
          <w:rFonts w:ascii="Times New Roman" w:hAnsi="Times New Roman"/>
          <w:sz w:val="28"/>
          <w:szCs w:val="28"/>
        </w:rPr>
        <w:t>-</w:t>
      </w:r>
      <w:r>
        <w:rPr>
          <w:rFonts w:ascii="Times New Roman" w:hAnsi="Times New Roman"/>
          <w:sz w:val="28"/>
          <w:szCs w:val="28"/>
          <w:lang w:val="uk-UA"/>
        </w:rPr>
        <w:t>53</w:t>
      </w:r>
      <w:r>
        <w:rPr>
          <w:rFonts w:ascii="Times New Roman" w:hAnsi="Times New Roman"/>
          <w:sz w:val="28"/>
          <w:szCs w:val="28"/>
        </w:rPr>
        <w:t>.</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eastAsia="MS Mincho" w:hAnsi="Times New Roman"/>
          <w:sz w:val="28"/>
          <w:szCs w:val="28"/>
        </w:rPr>
        <w:t>Особенности вегетативной иннервации сердца при хронич</w:t>
      </w:r>
      <w:r>
        <w:rPr>
          <w:rFonts w:ascii="Times New Roman" w:eastAsia="MS Mincho" w:hAnsi="Times New Roman"/>
          <w:sz w:val="28"/>
          <w:szCs w:val="28"/>
        </w:rPr>
        <w:t>е</w:t>
      </w:r>
      <w:r>
        <w:rPr>
          <w:rFonts w:ascii="Times New Roman" w:eastAsia="MS Mincho" w:hAnsi="Times New Roman"/>
          <w:sz w:val="28"/>
          <w:szCs w:val="28"/>
        </w:rPr>
        <w:t>ской сердечной недостаточности</w:t>
      </w:r>
      <w:r>
        <w:rPr>
          <w:rFonts w:ascii="Times New Roman" w:eastAsia="MS Mincho" w:hAnsi="Times New Roman"/>
          <w:sz w:val="28"/>
          <w:szCs w:val="28"/>
          <w:lang w:val="uk-UA"/>
        </w:rPr>
        <w:t xml:space="preserve"> // </w:t>
      </w:r>
      <w:r>
        <w:rPr>
          <w:rFonts w:ascii="Times New Roman" w:eastAsia="MS Mincho" w:hAnsi="Times New Roman"/>
          <w:sz w:val="28"/>
          <w:szCs w:val="28"/>
        </w:rPr>
        <w:t>Запорожский медицинский журнал. – 2005. – № 3.</w:t>
      </w:r>
      <w:r>
        <w:rPr>
          <w:rFonts w:ascii="Times New Roman" w:eastAsia="MS Mincho" w:hAnsi="Times New Roman"/>
          <w:sz w:val="28"/>
          <w:szCs w:val="28"/>
          <w:lang w:val="uk-UA"/>
        </w:rPr>
        <w:t xml:space="preserve"> </w:t>
      </w:r>
      <w:r>
        <w:rPr>
          <w:rFonts w:ascii="Times New Roman" w:eastAsia="MS Mincho" w:hAnsi="Times New Roman"/>
          <w:sz w:val="28"/>
          <w:szCs w:val="28"/>
        </w:rPr>
        <w:t>– С. 93-95</w:t>
      </w:r>
      <w:r>
        <w:rPr>
          <w:rFonts w:ascii="Times New Roman" w:eastAsia="MS Mincho" w:hAnsi="Times New Roman"/>
          <w:sz w:val="28"/>
          <w:szCs w:val="28"/>
          <w:lang w:val="uk-UA"/>
        </w:rPr>
        <w:t xml:space="preserve">. </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eastAsia="MS Mincho" w:hAnsi="Times New Roman"/>
          <w:sz w:val="28"/>
          <w:szCs w:val="28"/>
          <w:lang w:val="uk-UA"/>
        </w:rPr>
        <w:t xml:space="preserve">Крахмалова Е.О. </w:t>
      </w:r>
      <w:r>
        <w:rPr>
          <w:rFonts w:ascii="Times New Roman" w:eastAsia="MS Mincho" w:hAnsi="Times New Roman"/>
          <w:sz w:val="28"/>
          <w:szCs w:val="28"/>
        </w:rPr>
        <w:t>Сравнительная оценка влияния эналапр</w:t>
      </w:r>
      <w:r>
        <w:rPr>
          <w:rFonts w:ascii="Times New Roman" w:eastAsia="MS Mincho" w:hAnsi="Times New Roman"/>
          <w:sz w:val="28"/>
          <w:szCs w:val="28"/>
        </w:rPr>
        <w:t>и</w:t>
      </w:r>
      <w:r>
        <w:rPr>
          <w:rFonts w:ascii="Times New Roman" w:eastAsia="MS Mincho" w:hAnsi="Times New Roman"/>
          <w:sz w:val="28"/>
          <w:szCs w:val="28"/>
        </w:rPr>
        <w:t>ла и лозартана на эндотелиальную дисфункцию при хронической сердечной недостаточности</w:t>
      </w:r>
      <w:r>
        <w:rPr>
          <w:rFonts w:ascii="Times New Roman" w:eastAsia="MS Mincho" w:hAnsi="Times New Roman"/>
          <w:sz w:val="28"/>
          <w:szCs w:val="28"/>
          <w:lang w:val="uk-UA"/>
        </w:rPr>
        <w:t xml:space="preserve"> // </w:t>
      </w:r>
      <w:r>
        <w:rPr>
          <w:rFonts w:ascii="Times New Roman" w:hAnsi="Times New Roman"/>
          <w:sz w:val="28"/>
          <w:szCs w:val="28"/>
          <w:lang w:val="uk-UA"/>
        </w:rPr>
        <w:t xml:space="preserve">Науково-практичний журнал «Кровообіг та гемостаз». – 2005. – № 3-4. – С. 10-14. </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здійснено обстеження і лікування хворих, узагальнення отр</w:t>
      </w:r>
      <w:r>
        <w:rPr>
          <w:i/>
          <w:sz w:val="28"/>
          <w:szCs w:val="28"/>
        </w:rPr>
        <w:t>и</w:t>
      </w:r>
      <w:r>
        <w:rPr>
          <w:i/>
          <w:sz w:val="28"/>
          <w:szCs w:val="28"/>
        </w:rPr>
        <w:t>маних даних, їх аналіз, зіставлення з літературними джерелами, самостійно н</w:t>
      </w:r>
      <w:r>
        <w:rPr>
          <w:i/>
          <w:sz w:val="28"/>
          <w:szCs w:val="28"/>
        </w:rPr>
        <w:t>а</w:t>
      </w:r>
      <w:r>
        <w:rPr>
          <w:i/>
          <w:sz w:val="28"/>
          <w:szCs w:val="28"/>
        </w:rPr>
        <w:t>писано статтю</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eastAsia="MS Mincho" w:hAnsi="Times New Roman"/>
          <w:sz w:val="28"/>
          <w:szCs w:val="28"/>
        </w:rPr>
        <w:t>Влияние ингибиторов ангиотензинпревращающего фермента и бета-адреноблокаторов на механизмы развития апоптоза при хронической сердечной недостаточности</w:t>
      </w:r>
      <w:r>
        <w:rPr>
          <w:rFonts w:ascii="Times New Roman" w:eastAsia="MS Mincho" w:hAnsi="Times New Roman"/>
          <w:sz w:val="28"/>
          <w:szCs w:val="28"/>
          <w:lang w:val="uk-UA"/>
        </w:rPr>
        <w:t xml:space="preserve"> // </w:t>
      </w:r>
      <w:r>
        <w:rPr>
          <w:rFonts w:ascii="Times New Roman" w:hAnsi="Times New Roman"/>
          <w:sz w:val="28"/>
          <w:szCs w:val="28"/>
          <w:lang w:val="uk-UA"/>
        </w:rPr>
        <w:t>Український терапевтичний журнал. – 2006. – № 1. – С. 43-47.</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hAnsi="Times New Roman"/>
          <w:sz w:val="28"/>
          <w:szCs w:val="28"/>
        </w:rPr>
        <w:t xml:space="preserve">Гаргин В.В. Некоторые особенности гомеостаза миокарда при хронической сердечной недостаточности с сохраненной систолической функцией левого желудочка // </w:t>
      </w:r>
      <w:r>
        <w:rPr>
          <w:rFonts w:ascii="Times New Roman" w:hAnsi="Times New Roman"/>
          <w:sz w:val="28"/>
          <w:szCs w:val="28"/>
          <w:lang w:val="uk-UA"/>
        </w:rPr>
        <w:t>Вісник проблем біології і медицини. – 2006. – Вип. 2. – С. 152-154.</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здійснено математичну обробку результатів, проаналізовано отримані дані, самостійно написано ста</w:t>
      </w:r>
      <w:r>
        <w:rPr>
          <w:i/>
          <w:sz w:val="28"/>
          <w:szCs w:val="28"/>
        </w:rPr>
        <w:t>т</w:t>
      </w:r>
      <w:r>
        <w:rPr>
          <w:i/>
          <w:sz w:val="28"/>
          <w:szCs w:val="28"/>
        </w:rPr>
        <w:t>тю</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Гаргин В.В., Ченчик Т.А. </w:t>
      </w:r>
      <w:r>
        <w:rPr>
          <w:rFonts w:ascii="Times New Roman" w:hAnsi="Times New Roman"/>
          <w:sz w:val="28"/>
          <w:szCs w:val="28"/>
        </w:rPr>
        <w:t>Роль апоптоза в нарушении ткан</w:t>
      </w:r>
      <w:r>
        <w:rPr>
          <w:rFonts w:ascii="Times New Roman" w:hAnsi="Times New Roman"/>
          <w:sz w:val="28"/>
          <w:szCs w:val="28"/>
        </w:rPr>
        <w:t>е</w:t>
      </w:r>
      <w:r>
        <w:rPr>
          <w:rFonts w:ascii="Times New Roman" w:hAnsi="Times New Roman"/>
          <w:sz w:val="28"/>
          <w:szCs w:val="28"/>
        </w:rPr>
        <w:t xml:space="preserve">вого гомеостаза при хронической сердечной недостаточности // </w:t>
      </w:r>
      <w:r>
        <w:rPr>
          <w:rFonts w:ascii="Times New Roman" w:hAnsi="Times New Roman"/>
          <w:sz w:val="28"/>
          <w:szCs w:val="28"/>
          <w:lang w:val="uk-UA"/>
        </w:rPr>
        <w:t>Українс</w:t>
      </w:r>
      <w:r>
        <w:rPr>
          <w:rFonts w:ascii="Times New Roman" w:hAnsi="Times New Roman"/>
          <w:sz w:val="28"/>
          <w:szCs w:val="28"/>
          <w:lang w:val="uk-UA"/>
        </w:rPr>
        <w:t>ь</w:t>
      </w:r>
      <w:r>
        <w:rPr>
          <w:rFonts w:ascii="Times New Roman" w:hAnsi="Times New Roman"/>
          <w:sz w:val="28"/>
          <w:szCs w:val="28"/>
          <w:lang w:val="uk-UA"/>
        </w:rPr>
        <w:t>кий кардіологічний журнал. – Спеціальний випуск, 2006. – С. 210-213.</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проведено обстеження і лікування хворих, узагальнення і ан</w:t>
      </w:r>
      <w:r>
        <w:rPr>
          <w:i/>
          <w:sz w:val="28"/>
          <w:szCs w:val="28"/>
        </w:rPr>
        <w:t>а</w:t>
      </w:r>
      <w:r>
        <w:rPr>
          <w:i/>
          <w:sz w:val="28"/>
          <w:szCs w:val="28"/>
        </w:rPr>
        <w:t>ліз отриманих даних, самостійно написано статтю</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 xml:space="preserve">Ушкварок Л.Б. </w:t>
      </w:r>
      <w:r>
        <w:rPr>
          <w:rFonts w:ascii="Times New Roman" w:hAnsi="Times New Roman"/>
          <w:sz w:val="28"/>
          <w:szCs w:val="28"/>
        </w:rPr>
        <w:t>Влияние эналаприла и лозартана на про- и противовоспал</w:t>
      </w:r>
      <w:r>
        <w:rPr>
          <w:rFonts w:ascii="Times New Roman" w:hAnsi="Times New Roman"/>
          <w:sz w:val="28"/>
          <w:szCs w:val="28"/>
        </w:rPr>
        <w:t>и</w:t>
      </w:r>
      <w:r>
        <w:rPr>
          <w:rFonts w:ascii="Times New Roman" w:hAnsi="Times New Roman"/>
          <w:sz w:val="28"/>
          <w:szCs w:val="28"/>
        </w:rPr>
        <w:t xml:space="preserve">тельные цитокины у больных хронической сердечной недостаточностью с сохраненной систолической функцией левого желудочка // </w:t>
      </w:r>
      <w:r>
        <w:rPr>
          <w:rFonts w:ascii="Times New Roman" w:hAnsi="Times New Roman"/>
          <w:sz w:val="28"/>
          <w:szCs w:val="28"/>
          <w:lang w:val="uk-UA"/>
        </w:rPr>
        <w:t>Ліки України. – Липень, 2006. – № 102. –  С. 58-61.</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rPr>
        <w:t>Ушкварок Л.Б.</w:t>
      </w:r>
      <w:r>
        <w:rPr>
          <w:rFonts w:ascii="Times New Roman" w:hAnsi="Times New Roman"/>
          <w:sz w:val="28"/>
          <w:szCs w:val="28"/>
          <w:lang w:val="uk-UA"/>
        </w:rPr>
        <w:t xml:space="preserve"> </w:t>
      </w:r>
      <w:r>
        <w:rPr>
          <w:rFonts w:ascii="Times New Roman" w:hAnsi="Times New Roman"/>
          <w:sz w:val="28"/>
          <w:szCs w:val="28"/>
        </w:rPr>
        <w:t>Патогенетические особенности состояния гомеостатических систем организма больных ХСН с сохраненной систолической функцией л</w:t>
      </w:r>
      <w:r>
        <w:rPr>
          <w:rFonts w:ascii="Times New Roman" w:hAnsi="Times New Roman"/>
          <w:sz w:val="28"/>
          <w:szCs w:val="28"/>
        </w:rPr>
        <w:t>е</w:t>
      </w:r>
      <w:r>
        <w:rPr>
          <w:rFonts w:ascii="Times New Roman" w:hAnsi="Times New Roman"/>
          <w:sz w:val="28"/>
          <w:szCs w:val="28"/>
        </w:rPr>
        <w:t>вого желудочка // Врачебная практика. – 2006. – № 5. – С. 91-98.</w:t>
      </w:r>
    </w:p>
    <w:p w:rsidR="00CF3DA8" w:rsidRDefault="00CF3DA8" w:rsidP="006532D1">
      <w:pPr>
        <w:pStyle w:val="PlainText"/>
        <w:numPr>
          <w:ilvl w:val="0"/>
          <w:numId w:val="48"/>
        </w:numPr>
        <w:jc w:val="both"/>
        <w:rPr>
          <w:rFonts w:ascii="Times New Roman" w:hAnsi="Times New Roman"/>
          <w:sz w:val="28"/>
          <w:szCs w:val="28"/>
        </w:rPr>
      </w:pPr>
      <w:r>
        <w:rPr>
          <w:rFonts w:ascii="Times New Roman" w:hAnsi="Times New Roman"/>
          <w:sz w:val="28"/>
          <w:szCs w:val="28"/>
          <w:lang w:val="uk-UA"/>
        </w:rPr>
        <w:t>Спосіб патогенетичного лікування та вторинної профілактики хронічної с</w:t>
      </w:r>
      <w:r>
        <w:rPr>
          <w:rFonts w:ascii="Times New Roman" w:hAnsi="Times New Roman"/>
          <w:sz w:val="28"/>
          <w:szCs w:val="28"/>
          <w:lang w:val="uk-UA"/>
        </w:rPr>
        <w:t>е</w:t>
      </w:r>
      <w:r>
        <w:rPr>
          <w:rFonts w:ascii="Times New Roman" w:hAnsi="Times New Roman"/>
          <w:sz w:val="28"/>
          <w:szCs w:val="28"/>
          <w:lang w:val="uk-UA"/>
        </w:rPr>
        <w:t xml:space="preserve">рцевої недостатності: пат. 58805 А Україна: МПК 7 А61К31/00, </w:t>
      </w:r>
      <w:r>
        <w:rPr>
          <w:rFonts w:ascii="Times New Roman" w:hAnsi="Times New Roman"/>
          <w:sz w:val="28"/>
          <w:szCs w:val="28"/>
          <w:lang w:val="en-US"/>
        </w:rPr>
        <w:lastRenderedPageBreak/>
        <w:t>G</w:t>
      </w:r>
      <w:r>
        <w:rPr>
          <w:rFonts w:ascii="Times New Roman" w:hAnsi="Times New Roman"/>
          <w:sz w:val="28"/>
          <w:szCs w:val="28"/>
          <w:lang w:val="uk-UA"/>
        </w:rPr>
        <w:t>01</w:t>
      </w:r>
      <w:r>
        <w:rPr>
          <w:rFonts w:ascii="Times New Roman" w:hAnsi="Times New Roman"/>
          <w:sz w:val="28"/>
          <w:szCs w:val="28"/>
          <w:lang w:val="en-US"/>
        </w:rPr>
        <w:t>N</w:t>
      </w:r>
      <w:r>
        <w:rPr>
          <w:rFonts w:ascii="Times New Roman" w:hAnsi="Times New Roman"/>
          <w:sz w:val="28"/>
          <w:szCs w:val="28"/>
          <w:lang w:val="uk-UA"/>
        </w:rPr>
        <w:t>33/48 //  Мала Л.Т., Ушкварок Л.Б., Рудик Ю.С., Зосімов А.Н.; Заявник Інститут т</w:t>
      </w:r>
      <w:r>
        <w:rPr>
          <w:rFonts w:ascii="Times New Roman" w:hAnsi="Times New Roman"/>
          <w:sz w:val="28"/>
          <w:szCs w:val="28"/>
          <w:lang w:val="uk-UA"/>
        </w:rPr>
        <w:t>е</w:t>
      </w:r>
      <w:r>
        <w:rPr>
          <w:rFonts w:ascii="Times New Roman" w:hAnsi="Times New Roman"/>
          <w:sz w:val="28"/>
          <w:szCs w:val="28"/>
          <w:lang w:val="uk-UA"/>
        </w:rPr>
        <w:t>рапії АМН України. – з. № 2002108547; заявл. 28.10. 2002; опубл. 15.08.2003, Бюл. № 8, 2003р.</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запропоновано ідею,  розроблено і літературно оформлено заявку на винахід, надано клінічні приклади апробації способу лік</w:t>
      </w:r>
      <w:r>
        <w:rPr>
          <w:i/>
          <w:sz w:val="28"/>
          <w:szCs w:val="28"/>
        </w:rPr>
        <w:t>у</w:t>
      </w:r>
      <w:r>
        <w:rPr>
          <w:i/>
          <w:sz w:val="28"/>
          <w:szCs w:val="28"/>
        </w:rPr>
        <w:t>вання, який заявлявся, здійснено підготовку заявки до др</w:t>
      </w:r>
      <w:r>
        <w:rPr>
          <w:i/>
          <w:sz w:val="28"/>
          <w:szCs w:val="28"/>
        </w:rPr>
        <w:t>у</w:t>
      </w:r>
      <w:r>
        <w:rPr>
          <w:i/>
          <w:sz w:val="28"/>
          <w:szCs w:val="28"/>
        </w:rPr>
        <w:t>ку</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Спосіб прогнозування розвитку серцевої недостатності та/або гіпертонічної хвороби у пацієнтів з ішемічною хворобою серця: пат. 11762 </w:t>
      </w:r>
      <w:r>
        <w:rPr>
          <w:rFonts w:ascii="Times New Roman" w:hAnsi="Times New Roman"/>
          <w:sz w:val="28"/>
          <w:szCs w:val="28"/>
          <w:lang w:val="en-US"/>
        </w:rPr>
        <w:t>U</w:t>
      </w:r>
      <w:r>
        <w:rPr>
          <w:rFonts w:ascii="Times New Roman" w:hAnsi="Times New Roman"/>
          <w:sz w:val="28"/>
          <w:szCs w:val="28"/>
          <w:lang w:val="uk-UA"/>
        </w:rPr>
        <w:t xml:space="preserve"> Україна: МПК </w:t>
      </w:r>
      <w:r>
        <w:rPr>
          <w:rFonts w:ascii="Times New Roman" w:hAnsi="Times New Roman"/>
          <w:sz w:val="28"/>
          <w:szCs w:val="28"/>
          <w:lang w:val="en-US"/>
        </w:rPr>
        <w:t>G</w:t>
      </w:r>
      <w:r>
        <w:rPr>
          <w:rFonts w:ascii="Times New Roman" w:hAnsi="Times New Roman"/>
          <w:sz w:val="28"/>
          <w:szCs w:val="28"/>
          <w:lang w:val="uk-UA"/>
        </w:rPr>
        <w:t>01</w:t>
      </w:r>
      <w:r>
        <w:rPr>
          <w:rFonts w:ascii="Times New Roman" w:hAnsi="Times New Roman"/>
          <w:sz w:val="28"/>
          <w:szCs w:val="28"/>
          <w:lang w:val="en-US"/>
        </w:rPr>
        <w:t>N</w:t>
      </w:r>
      <w:r>
        <w:rPr>
          <w:rFonts w:ascii="Times New Roman" w:hAnsi="Times New Roman"/>
          <w:sz w:val="28"/>
          <w:szCs w:val="28"/>
          <w:lang w:val="uk-UA"/>
        </w:rPr>
        <w:t xml:space="preserve"> 33/48, А61Р 9/00 // Самохіна Л.М., Ушкварок Л.Б., Рудик Ю.С.; Заявник Інститут терапії імені Л.Т. Малої АМН України,  Самохіна Л.М., Ушкварок Л.Б., Рудик Ю.С.– з. № </w:t>
      </w:r>
      <w:r>
        <w:rPr>
          <w:rFonts w:ascii="Times New Roman" w:hAnsi="Times New Roman"/>
          <w:sz w:val="28"/>
          <w:szCs w:val="28"/>
          <w:lang w:val="en-US"/>
        </w:rPr>
        <w:t>u</w:t>
      </w:r>
      <w:r>
        <w:rPr>
          <w:rFonts w:ascii="Times New Roman" w:hAnsi="Times New Roman"/>
          <w:sz w:val="28"/>
          <w:szCs w:val="28"/>
          <w:lang w:val="uk-UA"/>
        </w:rPr>
        <w:t xml:space="preserve"> 2005 05526; заявл. 09.06.2005; опубл. 16.01.2006, Бюл. № 1, 2006 р.</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запропоновано ідею розробки, написано клінічні приклади апробації способу, що заявлявся, літературно оформлено і підгото</w:t>
      </w:r>
      <w:r>
        <w:rPr>
          <w:i/>
          <w:sz w:val="28"/>
          <w:szCs w:val="28"/>
        </w:rPr>
        <w:t>в</w:t>
      </w:r>
      <w:r>
        <w:rPr>
          <w:i/>
          <w:sz w:val="28"/>
          <w:szCs w:val="28"/>
        </w:rPr>
        <w:t>лено заявку до друку</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Процес контролю ефективності комбінованої терапії у лікуванні хворих з хронічною серцевою недостатністю та гіпертонічною хворобою: пат. 15718 </w:t>
      </w:r>
      <w:r>
        <w:rPr>
          <w:rFonts w:ascii="Times New Roman" w:hAnsi="Times New Roman"/>
          <w:sz w:val="28"/>
          <w:szCs w:val="28"/>
          <w:lang w:val="en-US"/>
        </w:rPr>
        <w:t>U</w:t>
      </w:r>
      <w:r>
        <w:rPr>
          <w:rFonts w:ascii="Times New Roman" w:hAnsi="Times New Roman"/>
          <w:sz w:val="28"/>
          <w:szCs w:val="28"/>
          <w:lang w:val="uk-UA"/>
        </w:rPr>
        <w:t xml:space="preserve"> Україна: МПК </w:t>
      </w:r>
      <w:r>
        <w:rPr>
          <w:rFonts w:ascii="Times New Roman" w:hAnsi="Times New Roman"/>
          <w:sz w:val="28"/>
          <w:szCs w:val="28"/>
          <w:lang w:val="en-US"/>
        </w:rPr>
        <w:t>G</w:t>
      </w:r>
      <w:r>
        <w:rPr>
          <w:rFonts w:ascii="Times New Roman" w:hAnsi="Times New Roman"/>
          <w:sz w:val="28"/>
          <w:szCs w:val="28"/>
          <w:lang w:val="uk-UA"/>
        </w:rPr>
        <w:t>01</w:t>
      </w:r>
      <w:r>
        <w:rPr>
          <w:rFonts w:ascii="Times New Roman" w:hAnsi="Times New Roman"/>
          <w:sz w:val="28"/>
          <w:szCs w:val="28"/>
          <w:lang w:val="en-US"/>
        </w:rPr>
        <w:t>N</w:t>
      </w:r>
      <w:r>
        <w:rPr>
          <w:rFonts w:ascii="Times New Roman" w:hAnsi="Times New Roman"/>
          <w:sz w:val="28"/>
          <w:szCs w:val="28"/>
          <w:lang w:val="uk-UA"/>
        </w:rPr>
        <w:t xml:space="preserve"> 33/48 // Ушкварок Л.Б., Самохіна Л.М., Рудик Ю.С., Войтенко О.І.; Заявник Державна установа «Інститут терапії імені Л.Т. М</w:t>
      </w:r>
      <w:r>
        <w:rPr>
          <w:rFonts w:ascii="Times New Roman" w:hAnsi="Times New Roman"/>
          <w:sz w:val="28"/>
          <w:szCs w:val="28"/>
          <w:lang w:val="uk-UA"/>
        </w:rPr>
        <w:t>а</w:t>
      </w:r>
      <w:r>
        <w:rPr>
          <w:rFonts w:ascii="Times New Roman" w:hAnsi="Times New Roman"/>
          <w:sz w:val="28"/>
          <w:szCs w:val="28"/>
          <w:lang w:val="uk-UA"/>
        </w:rPr>
        <w:t xml:space="preserve">лої АМН України», Ушкварок Л.Б., Самохіна Л.М., Рудик Ю.С., Войтенко О.І. – з. № </w:t>
      </w:r>
      <w:r>
        <w:rPr>
          <w:rFonts w:ascii="Times New Roman" w:hAnsi="Times New Roman"/>
          <w:sz w:val="28"/>
          <w:szCs w:val="28"/>
          <w:lang w:val="en-US"/>
        </w:rPr>
        <w:t>u</w:t>
      </w:r>
      <w:r>
        <w:rPr>
          <w:rFonts w:ascii="Times New Roman" w:hAnsi="Times New Roman"/>
          <w:sz w:val="28"/>
          <w:szCs w:val="28"/>
          <w:lang w:val="uk-UA"/>
        </w:rPr>
        <w:t xml:space="preserve"> 2006 00208; заявл. 10.01.2006; опубл. 17.07.2006, Бюл. № 7, 2006р.</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запропоновано ідею,  розроблено і літературно оформлено заявку на винахід, здійснено підготовку заявки до друку</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Процес прогнозування та контролю ефективності лікування хронічної се</w:t>
      </w:r>
      <w:r>
        <w:rPr>
          <w:rFonts w:ascii="Times New Roman" w:hAnsi="Times New Roman"/>
          <w:sz w:val="28"/>
          <w:szCs w:val="28"/>
          <w:lang w:val="uk-UA"/>
        </w:rPr>
        <w:t>р</w:t>
      </w:r>
      <w:r>
        <w:rPr>
          <w:rFonts w:ascii="Times New Roman" w:hAnsi="Times New Roman"/>
          <w:sz w:val="28"/>
          <w:szCs w:val="28"/>
          <w:lang w:val="uk-UA"/>
        </w:rPr>
        <w:t xml:space="preserve">цевої недостатності та гіпертонічної хвороби: пат. 20001 </w:t>
      </w:r>
      <w:r>
        <w:rPr>
          <w:rFonts w:ascii="Times New Roman" w:hAnsi="Times New Roman"/>
          <w:sz w:val="28"/>
          <w:szCs w:val="28"/>
          <w:lang w:val="en-US"/>
        </w:rPr>
        <w:t>U</w:t>
      </w:r>
      <w:r>
        <w:rPr>
          <w:rFonts w:ascii="Times New Roman" w:hAnsi="Times New Roman"/>
          <w:sz w:val="28"/>
          <w:szCs w:val="28"/>
          <w:lang w:val="uk-UA"/>
        </w:rPr>
        <w:t xml:space="preserve"> Україна: МПК </w:t>
      </w:r>
      <w:r>
        <w:rPr>
          <w:rFonts w:ascii="Times New Roman" w:hAnsi="Times New Roman"/>
          <w:sz w:val="28"/>
          <w:szCs w:val="28"/>
          <w:lang w:val="en-US"/>
        </w:rPr>
        <w:t>G</w:t>
      </w:r>
      <w:r>
        <w:rPr>
          <w:rFonts w:ascii="Times New Roman" w:hAnsi="Times New Roman"/>
          <w:sz w:val="28"/>
          <w:szCs w:val="28"/>
          <w:lang w:val="uk-UA"/>
        </w:rPr>
        <w:t>01</w:t>
      </w:r>
      <w:r>
        <w:rPr>
          <w:rFonts w:ascii="Times New Roman" w:hAnsi="Times New Roman"/>
          <w:sz w:val="28"/>
          <w:szCs w:val="28"/>
          <w:lang w:val="en-US"/>
        </w:rPr>
        <w:t>N</w:t>
      </w:r>
      <w:r>
        <w:rPr>
          <w:rFonts w:ascii="Times New Roman" w:hAnsi="Times New Roman"/>
          <w:sz w:val="28"/>
          <w:szCs w:val="28"/>
          <w:lang w:val="uk-UA"/>
        </w:rPr>
        <w:t xml:space="preserve">33/00 // Самохіна Л.М., Ушкварок Л.Б., Рудик Ю.С.; Заявник Державна установа «Інститут терапії імені Л.Т. Малої АМН України», Самохіна Л.М., Ушкварок Л.Б., Рудик Ю.С. – з. № </w:t>
      </w:r>
      <w:r>
        <w:rPr>
          <w:rFonts w:ascii="Times New Roman" w:hAnsi="Times New Roman"/>
          <w:sz w:val="28"/>
          <w:szCs w:val="28"/>
          <w:lang w:val="en-US"/>
        </w:rPr>
        <w:t>u</w:t>
      </w:r>
      <w:r>
        <w:rPr>
          <w:rFonts w:ascii="Times New Roman" w:hAnsi="Times New Roman"/>
          <w:sz w:val="28"/>
          <w:szCs w:val="28"/>
          <w:lang w:val="uk-UA"/>
        </w:rPr>
        <w:t>200606016: заявл. 31.05.2006; опубл. 15.01.2007, Бюл. № 1, 2007 р.</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розроблено і удосконалено ідею розробки, написано клінічні приклади апробації способу, що заявлявся, літературно оформлено і підгото</w:t>
      </w:r>
      <w:r>
        <w:rPr>
          <w:i/>
          <w:sz w:val="28"/>
          <w:szCs w:val="28"/>
        </w:rPr>
        <w:t>в</w:t>
      </w:r>
      <w:r>
        <w:rPr>
          <w:i/>
          <w:sz w:val="28"/>
          <w:szCs w:val="28"/>
        </w:rPr>
        <w:t>лено заявку до друку</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Корж А.Н., Бондаренко Т.И., Балковая Л.Б. (Ушкварок Л.Б.) Влияние лоза</w:t>
      </w:r>
      <w:r>
        <w:rPr>
          <w:rFonts w:ascii="Times New Roman" w:hAnsi="Times New Roman"/>
          <w:sz w:val="28"/>
          <w:szCs w:val="28"/>
          <w:lang w:val="uk-UA"/>
        </w:rPr>
        <w:t>р</w:t>
      </w:r>
      <w:r>
        <w:rPr>
          <w:rFonts w:ascii="Times New Roman" w:hAnsi="Times New Roman"/>
          <w:sz w:val="28"/>
          <w:szCs w:val="28"/>
          <w:lang w:val="uk-UA"/>
        </w:rPr>
        <w:t>тана на нейрогуморальную регуляцию сосудистого тонуса у больных хронической серде</w:t>
      </w:r>
      <w:r>
        <w:rPr>
          <w:rFonts w:ascii="Times New Roman" w:hAnsi="Times New Roman"/>
          <w:sz w:val="28"/>
          <w:szCs w:val="28"/>
          <w:lang w:val="uk-UA"/>
        </w:rPr>
        <w:t>ч</w:t>
      </w:r>
      <w:r>
        <w:rPr>
          <w:rFonts w:ascii="Times New Roman" w:hAnsi="Times New Roman"/>
          <w:sz w:val="28"/>
          <w:szCs w:val="28"/>
          <w:lang w:val="uk-UA"/>
        </w:rPr>
        <w:t>ной недостаточностью // «Досягнення сучасної фармації та перспективи її ро</w:t>
      </w:r>
      <w:r>
        <w:rPr>
          <w:rFonts w:ascii="Times New Roman" w:hAnsi="Times New Roman"/>
          <w:sz w:val="28"/>
          <w:szCs w:val="28"/>
          <w:lang w:val="uk-UA"/>
        </w:rPr>
        <w:t>з</w:t>
      </w:r>
      <w:r>
        <w:rPr>
          <w:rFonts w:ascii="Times New Roman" w:hAnsi="Times New Roman"/>
          <w:sz w:val="28"/>
          <w:szCs w:val="28"/>
          <w:lang w:val="uk-UA"/>
        </w:rPr>
        <w:t xml:space="preserve">витку у новому тисячолітті»: Матеріали </w:t>
      </w:r>
      <w:r>
        <w:rPr>
          <w:rFonts w:ascii="Times New Roman" w:hAnsi="Times New Roman"/>
          <w:sz w:val="28"/>
          <w:szCs w:val="28"/>
          <w:lang w:val="en-US"/>
        </w:rPr>
        <w:t>V</w:t>
      </w:r>
      <w:r>
        <w:rPr>
          <w:rFonts w:ascii="Times New Roman" w:hAnsi="Times New Roman"/>
          <w:sz w:val="28"/>
          <w:szCs w:val="28"/>
          <w:lang w:val="uk-UA"/>
        </w:rPr>
        <w:t xml:space="preserve"> національного з’їзду Фармацевтів України. – Харків, 1999. – С. 677-678.</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обстежено хворих, призначено лікування, статистично оброблено результати, нап</w:t>
      </w:r>
      <w:r>
        <w:rPr>
          <w:i/>
          <w:sz w:val="28"/>
          <w:szCs w:val="28"/>
        </w:rPr>
        <w:t>и</w:t>
      </w:r>
      <w:r>
        <w:rPr>
          <w:i/>
          <w:sz w:val="28"/>
          <w:szCs w:val="28"/>
        </w:rPr>
        <w:t>сано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Ушкварок Л.Б. Бета-блокаторы: влияние на механи</w:t>
      </w:r>
      <w:r>
        <w:rPr>
          <w:rFonts w:ascii="Times New Roman" w:hAnsi="Times New Roman"/>
          <w:sz w:val="28"/>
          <w:szCs w:val="28"/>
        </w:rPr>
        <w:t>з</w:t>
      </w:r>
      <w:r>
        <w:rPr>
          <w:rFonts w:ascii="Times New Roman" w:hAnsi="Times New Roman"/>
          <w:sz w:val="28"/>
          <w:szCs w:val="28"/>
        </w:rPr>
        <w:t xml:space="preserve">мы вазоконстрикции и вазодилатации при хронической сердечной недостаточности // </w:t>
      </w:r>
      <w:r>
        <w:rPr>
          <w:rFonts w:ascii="Times New Roman" w:hAnsi="Times New Roman"/>
          <w:sz w:val="28"/>
          <w:szCs w:val="28"/>
          <w:lang w:val="uk-UA"/>
        </w:rPr>
        <w:t>«</w:t>
      </w:r>
      <w:r>
        <w:rPr>
          <w:rFonts w:ascii="Times New Roman" w:hAnsi="Times New Roman"/>
          <w:sz w:val="28"/>
          <w:szCs w:val="28"/>
        </w:rPr>
        <w:t>Атеросклероз и ат</w:t>
      </w:r>
      <w:r>
        <w:rPr>
          <w:rFonts w:ascii="Times New Roman" w:hAnsi="Times New Roman"/>
          <w:sz w:val="28"/>
          <w:szCs w:val="28"/>
        </w:rPr>
        <w:t>е</w:t>
      </w:r>
      <w:r>
        <w:rPr>
          <w:rFonts w:ascii="Times New Roman" w:hAnsi="Times New Roman"/>
          <w:sz w:val="28"/>
          <w:szCs w:val="28"/>
        </w:rPr>
        <w:t>ротромбоз: новое в патогенезе  клинике, лечении</w:t>
      </w:r>
      <w:r>
        <w:rPr>
          <w:rFonts w:ascii="Times New Roman" w:hAnsi="Times New Roman"/>
          <w:sz w:val="28"/>
          <w:szCs w:val="28"/>
          <w:lang w:val="uk-UA"/>
        </w:rPr>
        <w:t>»:</w:t>
      </w:r>
      <w:r>
        <w:rPr>
          <w:rFonts w:ascii="Times New Roman" w:hAnsi="Times New Roman"/>
          <w:sz w:val="28"/>
          <w:szCs w:val="28"/>
        </w:rPr>
        <w:t xml:space="preserve"> Материалы Республикан</w:t>
      </w:r>
      <w:r>
        <w:rPr>
          <w:rFonts w:ascii="Times New Roman" w:hAnsi="Times New Roman"/>
          <w:sz w:val="28"/>
          <w:szCs w:val="28"/>
        </w:rPr>
        <w:softHyphen/>
        <w:t>ской научно-практической конференции</w:t>
      </w:r>
      <w:r>
        <w:rPr>
          <w:rFonts w:ascii="Times New Roman" w:hAnsi="Times New Roman"/>
          <w:sz w:val="28"/>
          <w:szCs w:val="28"/>
          <w:lang w:val="uk-UA"/>
        </w:rPr>
        <w:t xml:space="preserve">. </w:t>
      </w:r>
      <w:r>
        <w:rPr>
          <w:rFonts w:ascii="Times New Roman" w:hAnsi="Times New Roman"/>
          <w:sz w:val="28"/>
          <w:szCs w:val="28"/>
        </w:rPr>
        <w:t xml:space="preserve">–  Харьков, 2001. – С. 120-121. </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lastRenderedPageBreak/>
        <w:t>Ушкварок Л.Б. Влияние метопролола на механизмы вазоконстрикции и вазодилатации при хронической сердечной недост</w:t>
      </w:r>
      <w:r>
        <w:rPr>
          <w:rFonts w:ascii="Times New Roman" w:hAnsi="Times New Roman"/>
          <w:sz w:val="28"/>
          <w:szCs w:val="28"/>
        </w:rPr>
        <w:t>а</w:t>
      </w:r>
      <w:r>
        <w:rPr>
          <w:rFonts w:ascii="Times New Roman" w:hAnsi="Times New Roman"/>
          <w:sz w:val="28"/>
          <w:szCs w:val="28"/>
        </w:rPr>
        <w:t>точности // «Достижения и перспективы развития терапии в канун 21 века»</w:t>
      </w:r>
      <w:r>
        <w:rPr>
          <w:rFonts w:ascii="Times New Roman" w:hAnsi="Times New Roman"/>
          <w:sz w:val="28"/>
          <w:szCs w:val="28"/>
          <w:lang w:val="uk-UA"/>
        </w:rPr>
        <w:t>:</w:t>
      </w:r>
      <w:r>
        <w:rPr>
          <w:rFonts w:ascii="Times New Roman" w:hAnsi="Times New Roman"/>
          <w:sz w:val="28"/>
          <w:szCs w:val="28"/>
        </w:rPr>
        <w:t xml:space="preserve"> Материалы Республиканской научно-практической конференции молодых ученых</w:t>
      </w:r>
      <w:r>
        <w:rPr>
          <w:rFonts w:ascii="Times New Roman" w:hAnsi="Times New Roman"/>
          <w:sz w:val="28"/>
          <w:szCs w:val="28"/>
          <w:lang w:val="uk-UA"/>
        </w:rPr>
        <w:t xml:space="preserve">. </w:t>
      </w:r>
      <w:r>
        <w:rPr>
          <w:rFonts w:ascii="Times New Roman" w:hAnsi="Times New Roman"/>
          <w:sz w:val="28"/>
          <w:szCs w:val="28"/>
        </w:rPr>
        <w:t xml:space="preserve">– Харьков, 5 октября 2000г. – С. 77-78. </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 xml:space="preserve">Ушкварок Л.Б. Особенности нейрогуморальных эффектов корвитола при хронической сердечной недостаточности // </w:t>
      </w:r>
      <w:r>
        <w:rPr>
          <w:rFonts w:ascii="Times New Roman" w:hAnsi="Times New Roman"/>
          <w:sz w:val="28"/>
          <w:szCs w:val="28"/>
          <w:lang w:val="uk-UA"/>
        </w:rPr>
        <w:t>«</w:t>
      </w:r>
      <w:r>
        <w:rPr>
          <w:rFonts w:ascii="Times New Roman" w:hAnsi="Times New Roman"/>
          <w:sz w:val="28"/>
          <w:szCs w:val="28"/>
        </w:rPr>
        <w:t xml:space="preserve">Кардиология – </w:t>
      </w:r>
      <w:r>
        <w:rPr>
          <w:rFonts w:ascii="Times New Roman" w:hAnsi="Times New Roman"/>
          <w:sz w:val="28"/>
          <w:szCs w:val="28"/>
          <w:lang w:val="en-US"/>
        </w:rPr>
        <w:t>XXI</w:t>
      </w:r>
      <w:r>
        <w:rPr>
          <w:rFonts w:ascii="Times New Roman" w:hAnsi="Times New Roman"/>
          <w:sz w:val="28"/>
          <w:szCs w:val="28"/>
        </w:rPr>
        <w:t xml:space="preserve"> век</w:t>
      </w:r>
      <w:r>
        <w:rPr>
          <w:rFonts w:ascii="Times New Roman" w:hAnsi="Times New Roman"/>
          <w:sz w:val="28"/>
          <w:szCs w:val="28"/>
          <w:lang w:val="uk-UA"/>
        </w:rPr>
        <w:t xml:space="preserve">»: </w:t>
      </w:r>
      <w:r>
        <w:rPr>
          <w:rFonts w:ascii="Times New Roman" w:hAnsi="Times New Roman"/>
          <w:sz w:val="28"/>
          <w:szCs w:val="28"/>
        </w:rPr>
        <w:t>Мате</w:t>
      </w:r>
      <w:r>
        <w:rPr>
          <w:rFonts w:ascii="Times New Roman" w:hAnsi="Times New Roman"/>
          <w:sz w:val="28"/>
          <w:szCs w:val="28"/>
        </w:rPr>
        <w:softHyphen/>
        <w:t>риалы Всероссийской научной конф</w:t>
      </w:r>
      <w:r>
        <w:rPr>
          <w:rFonts w:ascii="Times New Roman" w:hAnsi="Times New Roman"/>
          <w:sz w:val="28"/>
          <w:szCs w:val="28"/>
        </w:rPr>
        <w:t>е</w:t>
      </w:r>
      <w:r>
        <w:rPr>
          <w:rFonts w:ascii="Times New Roman" w:hAnsi="Times New Roman"/>
          <w:sz w:val="28"/>
          <w:szCs w:val="28"/>
        </w:rPr>
        <w:t>ренции. – Санкт-Петербург, 2001. – С. 175.</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Ушкварок Л.Б. Роль этиологии хронической сердечной  недостаточн</w:t>
      </w:r>
      <w:r>
        <w:rPr>
          <w:rFonts w:ascii="Times New Roman" w:hAnsi="Times New Roman"/>
          <w:sz w:val="28"/>
          <w:szCs w:val="28"/>
        </w:rPr>
        <w:t>о</w:t>
      </w:r>
      <w:r>
        <w:rPr>
          <w:rFonts w:ascii="Times New Roman" w:hAnsi="Times New Roman"/>
          <w:sz w:val="28"/>
          <w:szCs w:val="28"/>
        </w:rPr>
        <w:t>сти  в  эффективности  терапии антагонистами рецепторов ангиотен</w:t>
      </w:r>
      <w:r>
        <w:rPr>
          <w:rFonts w:ascii="Times New Roman" w:hAnsi="Times New Roman"/>
          <w:sz w:val="28"/>
          <w:szCs w:val="28"/>
        </w:rPr>
        <w:softHyphen/>
        <w:t xml:space="preserve">зина </w:t>
      </w:r>
      <w:r>
        <w:rPr>
          <w:rFonts w:ascii="Times New Roman" w:hAnsi="Times New Roman"/>
          <w:sz w:val="28"/>
          <w:szCs w:val="28"/>
          <w:lang w:val="en-US"/>
        </w:rPr>
        <w:t>II</w:t>
      </w:r>
      <w:r>
        <w:rPr>
          <w:rFonts w:ascii="Times New Roman" w:hAnsi="Times New Roman"/>
          <w:sz w:val="28"/>
          <w:szCs w:val="28"/>
        </w:rPr>
        <w:t xml:space="preserve"> // Лекарства человеку. – Том </w:t>
      </w:r>
      <w:r>
        <w:rPr>
          <w:rFonts w:ascii="Times New Roman" w:hAnsi="Times New Roman"/>
          <w:sz w:val="28"/>
          <w:szCs w:val="28"/>
          <w:lang w:val="en-US"/>
        </w:rPr>
        <w:t>XVI</w:t>
      </w:r>
      <w:r>
        <w:rPr>
          <w:rFonts w:ascii="Times New Roman" w:hAnsi="Times New Roman"/>
          <w:sz w:val="28"/>
          <w:szCs w:val="28"/>
        </w:rPr>
        <w:t>. – № 1-2. – Харьков, 2001. – С. 31-32</w:t>
      </w:r>
      <w:r>
        <w:rPr>
          <w:rFonts w:ascii="Times New Roman" w:hAnsi="Times New Roman"/>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Ушкварок Л.Б. Влияние лозартана на гиперинсул</w:t>
      </w:r>
      <w:r>
        <w:rPr>
          <w:rFonts w:ascii="Times New Roman" w:hAnsi="Times New Roman"/>
          <w:sz w:val="28"/>
          <w:szCs w:val="28"/>
        </w:rPr>
        <w:t>и</w:t>
      </w:r>
      <w:r>
        <w:rPr>
          <w:rFonts w:ascii="Times New Roman" w:hAnsi="Times New Roman"/>
          <w:sz w:val="28"/>
          <w:szCs w:val="28"/>
        </w:rPr>
        <w:t>немию и эндотелиальную дисфункцию при хронической сердечной недостаточности</w:t>
      </w:r>
      <w:r>
        <w:rPr>
          <w:rFonts w:ascii="Times New Roman" w:hAnsi="Times New Roman"/>
          <w:sz w:val="28"/>
          <w:szCs w:val="28"/>
          <w:lang w:val="uk-UA"/>
        </w:rPr>
        <w:t xml:space="preserve"> // «</w:t>
      </w:r>
      <w:r>
        <w:rPr>
          <w:rFonts w:ascii="Times New Roman" w:hAnsi="Times New Roman"/>
          <w:sz w:val="28"/>
          <w:szCs w:val="28"/>
        </w:rPr>
        <w:t>Патогенетичн</w:t>
      </w:r>
      <w:r>
        <w:rPr>
          <w:rFonts w:ascii="Times New Roman" w:hAnsi="Times New Roman"/>
          <w:sz w:val="28"/>
          <w:szCs w:val="28"/>
          <w:lang w:val="en-US"/>
        </w:rPr>
        <w:t>i</w:t>
      </w:r>
      <w:r>
        <w:rPr>
          <w:rFonts w:ascii="Times New Roman" w:hAnsi="Times New Roman"/>
          <w:sz w:val="28"/>
          <w:szCs w:val="28"/>
        </w:rPr>
        <w:t xml:space="preserve"> аспекти фармакотерап</w:t>
      </w:r>
      <w:r>
        <w:rPr>
          <w:rFonts w:ascii="Times New Roman" w:hAnsi="Times New Roman"/>
          <w:sz w:val="28"/>
          <w:szCs w:val="28"/>
          <w:lang w:val="en-US"/>
        </w:rPr>
        <w:t>i</w:t>
      </w:r>
      <w:r>
        <w:rPr>
          <w:rFonts w:ascii="Times New Roman" w:hAnsi="Times New Roman"/>
          <w:sz w:val="28"/>
          <w:szCs w:val="28"/>
          <w:lang w:val="uk-UA"/>
        </w:rPr>
        <w:t>ї</w:t>
      </w:r>
      <w:r>
        <w:rPr>
          <w:rFonts w:ascii="Times New Roman" w:hAnsi="Times New Roman"/>
          <w:sz w:val="28"/>
          <w:szCs w:val="28"/>
        </w:rPr>
        <w:t xml:space="preserve"> ендокри</w:t>
      </w:r>
      <w:r>
        <w:rPr>
          <w:rFonts w:ascii="Times New Roman" w:hAnsi="Times New Roman"/>
          <w:sz w:val="28"/>
          <w:szCs w:val="28"/>
        </w:rPr>
        <w:t>н</w:t>
      </w:r>
      <w:r>
        <w:rPr>
          <w:rFonts w:ascii="Times New Roman" w:hAnsi="Times New Roman"/>
          <w:sz w:val="28"/>
          <w:szCs w:val="28"/>
        </w:rPr>
        <w:t>них захворювань</w:t>
      </w:r>
      <w:r>
        <w:rPr>
          <w:rFonts w:ascii="Times New Roman" w:hAnsi="Times New Roman"/>
          <w:sz w:val="28"/>
          <w:szCs w:val="28"/>
          <w:lang w:val="uk-UA"/>
        </w:rPr>
        <w:t>»: Матеріали науково-практичної конференції,</w:t>
      </w:r>
      <w:r>
        <w:rPr>
          <w:rFonts w:ascii="Times New Roman" w:hAnsi="Times New Roman"/>
          <w:sz w:val="28"/>
          <w:szCs w:val="28"/>
        </w:rPr>
        <w:t xml:space="preserve"> присв</w:t>
      </w:r>
      <w:r>
        <w:rPr>
          <w:rFonts w:ascii="Times New Roman" w:hAnsi="Times New Roman"/>
          <w:sz w:val="28"/>
          <w:szCs w:val="28"/>
          <w:lang w:val="uk-UA"/>
        </w:rPr>
        <w:t>яченої</w:t>
      </w:r>
      <w:r>
        <w:rPr>
          <w:rFonts w:ascii="Times New Roman" w:hAnsi="Times New Roman"/>
          <w:sz w:val="28"/>
          <w:szCs w:val="28"/>
        </w:rPr>
        <w:t xml:space="preserve"> 150-р</w:t>
      </w:r>
      <w:r>
        <w:rPr>
          <w:rFonts w:ascii="Times New Roman" w:hAnsi="Times New Roman"/>
          <w:sz w:val="28"/>
          <w:szCs w:val="28"/>
          <w:lang w:val="en-US"/>
        </w:rPr>
        <w:t>i</w:t>
      </w:r>
      <w:r>
        <w:rPr>
          <w:rFonts w:ascii="Times New Roman" w:hAnsi="Times New Roman"/>
          <w:sz w:val="28"/>
          <w:szCs w:val="28"/>
        </w:rPr>
        <w:t>ччю з дня народж</w:t>
      </w:r>
      <w:r>
        <w:rPr>
          <w:rFonts w:ascii="Times New Roman" w:hAnsi="Times New Roman"/>
          <w:sz w:val="28"/>
          <w:szCs w:val="28"/>
          <w:lang w:val="uk-UA"/>
        </w:rPr>
        <w:t>ення</w:t>
      </w:r>
      <w:r>
        <w:rPr>
          <w:rFonts w:ascii="Times New Roman" w:hAnsi="Times New Roman"/>
          <w:sz w:val="28"/>
          <w:szCs w:val="28"/>
        </w:rPr>
        <w:t xml:space="preserve"> ак</w:t>
      </w:r>
      <w:r>
        <w:rPr>
          <w:rFonts w:ascii="Times New Roman" w:hAnsi="Times New Roman"/>
          <w:sz w:val="28"/>
          <w:szCs w:val="28"/>
          <w:lang w:val="uk-UA"/>
        </w:rPr>
        <w:t>адеміка</w:t>
      </w:r>
      <w:r>
        <w:rPr>
          <w:rFonts w:ascii="Times New Roman" w:hAnsi="Times New Roman"/>
          <w:sz w:val="28"/>
          <w:szCs w:val="28"/>
        </w:rPr>
        <w:t xml:space="preserve"> В.Я. Данилевського.</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Х</w:t>
      </w:r>
      <w:r>
        <w:rPr>
          <w:rFonts w:ascii="Times New Roman" w:hAnsi="Times New Roman"/>
          <w:sz w:val="28"/>
          <w:szCs w:val="28"/>
          <w:lang w:val="uk-UA"/>
        </w:rPr>
        <w:t xml:space="preserve">арків, </w:t>
      </w:r>
      <w:r>
        <w:rPr>
          <w:rFonts w:ascii="Times New Roman" w:hAnsi="Times New Roman"/>
          <w:sz w:val="28"/>
          <w:szCs w:val="28"/>
        </w:rPr>
        <w:t>6-7 лютого</w:t>
      </w:r>
      <w:r>
        <w:rPr>
          <w:rFonts w:ascii="Times New Roman" w:hAnsi="Times New Roman"/>
          <w:sz w:val="28"/>
          <w:szCs w:val="28"/>
          <w:lang w:val="uk-UA"/>
        </w:rPr>
        <w:t xml:space="preserve"> 2002 р</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 114-115</w:t>
      </w:r>
      <w:r>
        <w:rPr>
          <w:rFonts w:ascii="Times New Roman" w:hAnsi="Times New Roman"/>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Ушкварок Л.Б. Особенности влияния лосартана на ренин-ангиотензин-альдостероновую и симпатоадреналовую системы у больных с артериальной гипертензией, осложнившейся развитием  хронической сердечной недост</w:t>
      </w:r>
      <w:r>
        <w:rPr>
          <w:rFonts w:ascii="Times New Roman" w:hAnsi="Times New Roman"/>
          <w:sz w:val="28"/>
          <w:szCs w:val="28"/>
        </w:rPr>
        <w:t>а</w:t>
      </w:r>
      <w:r>
        <w:rPr>
          <w:rFonts w:ascii="Times New Roman" w:hAnsi="Times New Roman"/>
          <w:sz w:val="28"/>
          <w:szCs w:val="28"/>
        </w:rPr>
        <w:t>точности</w:t>
      </w:r>
      <w:r>
        <w:rPr>
          <w:rFonts w:ascii="Times New Roman" w:hAnsi="Times New Roman"/>
          <w:sz w:val="28"/>
          <w:szCs w:val="28"/>
          <w:lang w:val="uk-UA"/>
        </w:rPr>
        <w:t xml:space="preserve"> // «Проф</w:t>
      </w:r>
      <w:r>
        <w:rPr>
          <w:rFonts w:ascii="Times New Roman" w:hAnsi="Times New Roman"/>
          <w:sz w:val="28"/>
          <w:szCs w:val="28"/>
          <w:lang w:val="en-US"/>
        </w:rPr>
        <w:t>i</w:t>
      </w:r>
      <w:r>
        <w:rPr>
          <w:rFonts w:ascii="Times New Roman" w:hAnsi="Times New Roman"/>
          <w:sz w:val="28"/>
          <w:szCs w:val="28"/>
          <w:lang w:val="uk-UA"/>
        </w:rPr>
        <w:t xml:space="preserve">лактика </w:t>
      </w:r>
      <w:r>
        <w:rPr>
          <w:rFonts w:ascii="Times New Roman" w:hAnsi="Times New Roman"/>
          <w:sz w:val="28"/>
          <w:szCs w:val="28"/>
          <w:lang w:val="en-US"/>
        </w:rPr>
        <w:t>i</w:t>
      </w:r>
      <w:r>
        <w:rPr>
          <w:rFonts w:ascii="Times New Roman" w:hAnsi="Times New Roman"/>
          <w:sz w:val="28"/>
          <w:szCs w:val="28"/>
          <w:lang w:val="uk-UA"/>
        </w:rPr>
        <w:t xml:space="preserve"> л</w:t>
      </w:r>
      <w:r>
        <w:rPr>
          <w:rFonts w:ascii="Times New Roman" w:hAnsi="Times New Roman"/>
          <w:sz w:val="28"/>
          <w:szCs w:val="28"/>
          <w:lang w:val="en-US"/>
        </w:rPr>
        <w:t>i</w:t>
      </w:r>
      <w:r>
        <w:rPr>
          <w:rFonts w:ascii="Times New Roman" w:hAnsi="Times New Roman"/>
          <w:sz w:val="28"/>
          <w:szCs w:val="28"/>
          <w:lang w:val="uk-UA"/>
        </w:rPr>
        <w:t>кування артер</w:t>
      </w:r>
      <w:r>
        <w:rPr>
          <w:rFonts w:ascii="Times New Roman" w:hAnsi="Times New Roman"/>
          <w:sz w:val="28"/>
          <w:szCs w:val="28"/>
          <w:lang w:val="en-US"/>
        </w:rPr>
        <w:t>i</w:t>
      </w:r>
      <w:r>
        <w:rPr>
          <w:rFonts w:ascii="Times New Roman" w:hAnsi="Times New Roman"/>
          <w:sz w:val="28"/>
          <w:szCs w:val="28"/>
          <w:lang w:val="uk-UA"/>
        </w:rPr>
        <w:t>альної г</w:t>
      </w:r>
      <w:r>
        <w:rPr>
          <w:rFonts w:ascii="Times New Roman" w:hAnsi="Times New Roman"/>
          <w:sz w:val="28"/>
          <w:szCs w:val="28"/>
          <w:lang w:val="en-US"/>
        </w:rPr>
        <w:t>i</w:t>
      </w:r>
      <w:r>
        <w:rPr>
          <w:rFonts w:ascii="Times New Roman" w:hAnsi="Times New Roman"/>
          <w:sz w:val="28"/>
          <w:szCs w:val="28"/>
          <w:lang w:val="uk-UA"/>
        </w:rPr>
        <w:t>пертенз</w:t>
      </w:r>
      <w:r>
        <w:rPr>
          <w:rFonts w:ascii="Times New Roman" w:hAnsi="Times New Roman"/>
          <w:sz w:val="28"/>
          <w:szCs w:val="28"/>
          <w:lang w:val="en-US"/>
        </w:rPr>
        <w:t>i</w:t>
      </w:r>
      <w:r>
        <w:rPr>
          <w:rFonts w:ascii="Times New Roman" w:hAnsi="Times New Roman"/>
          <w:sz w:val="28"/>
          <w:szCs w:val="28"/>
          <w:lang w:val="uk-UA"/>
        </w:rPr>
        <w:t>ї в Україн</w:t>
      </w:r>
      <w:r>
        <w:rPr>
          <w:rFonts w:ascii="Times New Roman" w:hAnsi="Times New Roman"/>
          <w:sz w:val="28"/>
          <w:szCs w:val="28"/>
          <w:lang w:val="en-US"/>
        </w:rPr>
        <w:t>i</w:t>
      </w:r>
      <w:r>
        <w:rPr>
          <w:rFonts w:ascii="Times New Roman" w:hAnsi="Times New Roman"/>
          <w:sz w:val="28"/>
          <w:szCs w:val="28"/>
          <w:lang w:val="uk-UA"/>
        </w:rPr>
        <w:t xml:space="preserve"> в рамках р</w:t>
      </w:r>
      <w:r>
        <w:rPr>
          <w:rFonts w:ascii="Times New Roman" w:hAnsi="Times New Roman"/>
          <w:sz w:val="28"/>
          <w:szCs w:val="28"/>
          <w:lang w:val="uk-UA"/>
        </w:rPr>
        <w:t>е</w:t>
      </w:r>
      <w:r>
        <w:rPr>
          <w:rFonts w:ascii="Times New Roman" w:hAnsi="Times New Roman"/>
          <w:sz w:val="28"/>
          <w:szCs w:val="28"/>
          <w:lang w:val="uk-UA"/>
        </w:rPr>
        <w:t>ал</w:t>
      </w:r>
      <w:r>
        <w:rPr>
          <w:rFonts w:ascii="Times New Roman" w:hAnsi="Times New Roman"/>
          <w:sz w:val="28"/>
          <w:szCs w:val="28"/>
          <w:lang w:val="en-US"/>
        </w:rPr>
        <w:t>i</w:t>
      </w:r>
      <w:r>
        <w:rPr>
          <w:rFonts w:ascii="Times New Roman" w:hAnsi="Times New Roman"/>
          <w:sz w:val="28"/>
          <w:szCs w:val="28"/>
          <w:lang w:val="uk-UA"/>
        </w:rPr>
        <w:t>зац</w:t>
      </w:r>
      <w:r>
        <w:rPr>
          <w:rFonts w:ascii="Times New Roman" w:hAnsi="Times New Roman"/>
          <w:sz w:val="28"/>
          <w:szCs w:val="28"/>
          <w:lang w:val="en-US"/>
        </w:rPr>
        <w:t>i</w:t>
      </w:r>
      <w:r>
        <w:rPr>
          <w:rFonts w:ascii="Times New Roman" w:hAnsi="Times New Roman"/>
          <w:sz w:val="28"/>
          <w:szCs w:val="28"/>
          <w:lang w:val="uk-UA"/>
        </w:rPr>
        <w:t>ї нац</w:t>
      </w:r>
      <w:r>
        <w:rPr>
          <w:rFonts w:ascii="Times New Roman" w:hAnsi="Times New Roman"/>
          <w:sz w:val="28"/>
          <w:szCs w:val="28"/>
          <w:lang w:val="en-US"/>
        </w:rPr>
        <w:t>i</w:t>
      </w:r>
      <w:r>
        <w:rPr>
          <w:rFonts w:ascii="Times New Roman" w:hAnsi="Times New Roman"/>
          <w:sz w:val="28"/>
          <w:szCs w:val="28"/>
          <w:lang w:val="uk-UA"/>
        </w:rPr>
        <w:t xml:space="preserve">ональної програми»: </w:t>
      </w:r>
      <w:r>
        <w:rPr>
          <w:rFonts w:ascii="Times New Roman" w:hAnsi="Times New Roman"/>
          <w:sz w:val="28"/>
          <w:szCs w:val="28"/>
        </w:rPr>
        <w:t>Матер</w:t>
      </w:r>
      <w:r>
        <w:rPr>
          <w:rFonts w:ascii="Times New Roman" w:hAnsi="Times New Roman"/>
          <w:sz w:val="28"/>
          <w:szCs w:val="28"/>
          <w:lang w:val="uk-UA"/>
        </w:rPr>
        <w:t>іали</w:t>
      </w:r>
      <w:r>
        <w:rPr>
          <w:rFonts w:ascii="Times New Roman" w:hAnsi="Times New Roman"/>
          <w:sz w:val="28"/>
          <w:szCs w:val="28"/>
        </w:rPr>
        <w:t xml:space="preserve"> Укр</w:t>
      </w:r>
      <w:r>
        <w:rPr>
          <w:rFonts w:ascii="Times New Roman" w:hAnsi="Times New Roman"/>
          <w:sz w:val="28"/>
          <w:szCs w:val="28"/>
          <w:lang w:val="uk-UA"/>
        </w:rPr>
        <w:t>аїнської</w:t>
      </w:r>
      <w:r>
        <w:rPr>
          <w:rFonts w:ascii="Times New Roman" w:hAnsi="Times New Roman"/>
          <w:sz w:val="28"/>
          <w:szCs w:val="28"/>
        </w:rPr>
        <w:t xml:space="preserve"> науково-практ</w:t>
      </w:r>
      <w:r>
        <w:rPr>
          <w:rFonts w:ascii="Times New Roman" w:hAnsi="Times New Roman"/>
          <w:sz w:val="28"/>
          <w:szCs w:val="28"/>
          <w:lang w:val="uk-UA"/>
        </w:rPr>
        <w:t>ичної</w:t>
      </w:r>
      <w:r>
        <w:rPr>
          <w:rFonts w:ascii="Times New Roman" w:hAnsi="Times New Roman"/>
          <w:sz w:val="28"/>
          <w:szCs w:val="28"/>
        </w:rPr>
        <w:t xml:space="preserve"> конф</w:t>
      </w:r>
      <w:r>
        <w:rPr>
          <w:rFonts w:ascii="Times New Roman" w:hAnsi="Times New Roman"/>
          <w:sz w:val="28"/>
          <w:szCs w:val="28"/>
          <w:lang w:val="uk-UA"/>
        </w:rPr>
        <w:t xml:space="preserve">еренції. – Київ, </w:t>
      </w:r>
      <w:r>
        <w:rPr>
          <w:rFonts w:ascii="Times New Roman" w:hAnsi="Times New Roman"/>
          <w:sz w:val="28"/>
          <w:szCs w:val="28"/>
        </w:rPr>
        <w:t>15-17 кв</w:t>
      </w:r>
      <w:r>
        <w:rPr>
          <w:rFonts w:ascii="Times New Roman" w:hAnsi="Times New Roman"/>
          <w:sz w:val="28"/>
          <w:szCs w:val="28"/>
          <w:lang w:val="en-US"/>
        </w:rPr>
        <w:t>i</w:t>
      </w:r>
      <w:r>
        <w:rPr>
          <w:rFonts w:ascii="Times New Roman" w:hAnsi="Times New Roman"/>
          <w:sz w:val="28"/>
          <w:szCs w:val="28"/>
        </w:rPr>
        <w:t>тня 2002 р.</w:t>
      </w:r>
      <w:r>
        <w:rPr>
          <w:rFonts w:ascii="Times New Roman" w:hAnsi="Times New Roman"/>
          <w:sz w:val="28"/>
          <w:szCs w:val="28"/>
          <w:lang w:val="uk-UA"/>
        </w:rPr>
        <w:t xml:space="preserve"> – </w:t>
      </w:r>
      <w:r>
        <w:rPr>
          <w:rFonts w:ascii="Times New Roman" w:hAnsi="Times New Roman"/>
          <w:sz w:val="28"/>
          <w:szCs w:val="28"/>
        </w:rPr>
        <w:t>С.</w:t>
      </w:r>
      <w:r>
        <w:rPr>
          <w:rFonts w:ascii="Times New Roman" w:hAnsi="Times New Roman"/>
          <w:sz w:val="28"/>
          <w:szCs w:val="28"/>
          <w:lang w:val="uk-UA"/>
        </w:rPr>
        <w:t xml:space="preserve"> </w:t>
      </w:r>
      <w:r>
        <w:rPr>
          <w:rFonts w:ascii="Times New Roman" w:hAnsi="Times New Roman"/>
          <w:sz w:val="28"/>
          <w:szCs w:val="28"/>
        </w:rPr>
        <w:t>111</w:t>
      </w:r>
      <w:r>
        <w:rPr>
          <w:rFonts w:ascii="Times New Roman" w:hAnsi="Times New Roman"/>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Ушкварок Л.Б. Особенности влияния лозартана в комбинации с метопрололом на энд</w:t>
      </w:r>
      <w:r>
        <w:rPr>
          <w:rFonts w:ascii="Times New Roman" w:hAnsi="Times New Roman"/>
          <w:sz w:val="28"/>
          <w:szCs w:val="28"/>
        </w:rPr>
        <w:t>о</w:t>
      </w:r>
      <w:r>
        <w:rPr>
          <w:rFonts w:ascii="Times New Roman" w:hAnsi="Times New Roman"/>
          <w:sz w:val="28"/>
          <w:szCs w:val="28"/>
        </w:rPr>
        <w:t>телиальную дисфункцию и ренин-ангиотензин-альдостероновую систему у больных с хронической сердечной недостаточностью</w:t>
      </w:r>
      <w:r>
        <w:rPr>
          <w:rFonts w:ascii="Times New Roman" w:hAnsi="Times New Roman"/>
          <w:sz w:val="28"/>
          <w:szCs w:val="28"/>
          <w:lang w:val="uk-UA"/>
        </w:rPr>
        <w:t xml:space="preserve"> // «</w:t>
      </w:r>
      <w:r>
        <w:rPr>
          <w:rFonts w:ascii="Times New Roman" w:hAnsi="Times New Roman"/>
          <w:sz w:val="28"/>
          <w:szCs w:val="28"/>
        </w:rPr>
        <w:t>Новое в клинической фармакологии и фармакотерапии заболеваний внутренних органов»</w:t>
      </w:r>
      <w:r>
        <w:rPr>
          <w:rFonts w:ascii="Times New Roman" w:hAnsi="Times New Roman"/>
          <w:sz w:val="28"/>
          <w:szCs w:val="28"/>
          <w:lang w:val="uk-UA"/>
        </w:rPr>
        <w:t>: Материалы</w:t>
      </w:r>
      <w:r>
        <w:rPr>
          <w:rFonts w:ascii="Times New Roman" w:hAnsi="Times New Roman"/>
          <w:sz w:val="28"/>
          <w:szCs w:val="28"/>
        </w:rPr>
        <w:t xml:space="preserve"> 4-й Всеукраинской научно-практической конференции  (с международным участ</w:t>
      </w:r>
      <w:r>
        <w:rPr>
          <w:rFonts w:ascii="Times New Roman" w:hAnsi="Times New Roman"/>
          <w:sz w:val="28"/>
          <w:szCs w:val="28"/>
        </w:rPr>
        <w:t>и</w:t>
      </w:r>
      <w:r>
        <w:rPr>
          <w:rFonts w:ascii="Times New Roman" w:hAnsi="Times New Roman"/>
          <w:sz w:val="28"/>
          <w:szCs w:val="28"/>
        </w:rPr>
        <w:t>ем). – Харьков, 30-31 мая 2002 г. – С. 62.</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Ушкварок Л.Б. Сравнительная оценка влияния лоза</w:t>
      </w:r>
      <w:r>
        <w:rPr>
          <w:rFonts w:ascii="Times New Roman" w:hAnsi="Times New Roman"/>
          <w:sz w:val="28"/>
          <w:szCs w:val="28"/>
        </w:rPr>
        <w:t>р</w:t>
      </w:r>
      <w:r>
        <w:rPr>
          <w:rFonts w:ascii="Times New Roman" w:hAnsi="Times New Roman"/>
          <w:sz w:val="28"/>
          <w:szCs w:val="28"/>
        </w:rPr>
        <w:t>тана, метопролола и их комбинации на симпатоадреналовую систему у больных с хронической се</w:t>
      </w:r>
      <w:r>
        <w:rPr>
          <w:rFonts w:ascii="Times New Roman" w:hAnsi="Times New Roman"/>
          <w:sz w:val="28"/>
          <w:szCs w:val="28"/>
        </w:rPr>
        <w:t>р</w:t>
      </w:r>
      <w:r>
        <w:rPr>
          <w:rFonts w:ascii="Times New Roman" w:hAnsi="Times New Roman"/>
          <w:sz w:val="28"/>
          <w:szCs w:val="28"/>
        </w:rPr>
        <w:t>дечной недостаточностью</w:t>
      </w:r>
      <w:r>
        <w:rPr>
          <w:rFonts w:ascii="Times New Roman" w:hAnsi="Times New Roman"/>
          <w:sz w:val="28"/>
          <w:szCs w:val="28"/>
          <w:lang w:val="uk-UA"/>
        </w:rPr>
        <w:t xml:space="preserve"> // «Актуальні проблеми медицини»: Тези доповідей </w:t>
      </w:r>
      <w:r>
        <w:rPr>
          <w:rFonts w:ascii="Times New Roman" w:hAnsi="Times New Roman"/>
          <w:sz w:val="28"/>
          <w:szCs w:val="28"/>
          <w:lang w:val="en-US"/>
        </w:rPr>
        <w:t>I</w:t>
      </w:r>
      <w:r>
        <w:rPr>
          <w:rFonts w:ascii="Times New Roman" w:hAnsi="Times New Roman"/>
          <w:sz w:val="28"/>
          <w:szCs w:val="28"/>
          <w:lang w:val="uk-UA"/>
        </w:rPr>
        <w:t xml:space="preserve"> конференції Харківської обласної клінічної лікарні. – Харків, 1 лист</w:t>
      </w:r>
      <w:r>
        <w:rPr>
          <w:rFonts w:ascii="Times New Roman" w:hAnsi="Times New Roman"/>
          <w:sz w:val="28"/>
          <w:szCs w:val="28"/>
          <w:lang w:val="uk-UA"/>
        </w:rPr>
        <w:t>о</w:t>
      </w:r>
      <w:r>
        <w:rPr>
          <w:rFonts w:ascii="Times New Roman" w:hAnsi="Times New Roman"/>
          <w:sz w:val="28"/>
          <w:szCs w:val="28"/>
          <w:lang w:val="uk-UA"/>
        </w:rPr>
        <w:t>пада 2002р. – С. 44-45.</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Ушкварок Л.Б. Влияние метопролола на симпато-адреналовую и ренин-ангиотензин-альдостероновую системы у больных с хронической сердечной недостаточностью</w:t>
      </w:r>
      <w:r>
        <w:rPr>
          <w:rFonts w:ascii="Times New Roman" w:hAnsi="Times New Roman"/>
          <w:sz w:val="28"/>
          <w:szCs w:val="28"/>
          <w:lang w:val="uk-UA"/>
        </w:rPr>
        <w:t xml:space="preserve"> // «</w:t>
      </w:r>
      <w:r>
        <w:rPr>
          <w:rFonts w:ascii="Times New Roman" w:hAnsi="Times New Roman"/>
          <w:sz w:val="28"/>
          <w:szCs w:val="28"/>
        </w:rPr>
        <w:t>Серцева недостатність – сучасний стан проблеми</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 xml:space="preserve"> Матеріали Об’єднаного Пленуму Правлінь У</w:t>
      </w:r>
      <w:r>
        <w:rPr>
          <w:rFonts w:ascii="Times New Roman" w:hAnsi="Times New Roman"/>
          <w:sz w:val="28"/>
          <w:szCs w:val="28"/>
          <w:lang w:val="uk-UA"/>
        </w:rPr>
        <w:t>к</w:t>
      </w:r>
      <w:r>
        <w:rPr>
          <w:rFonts w:ascii="Times New Roman" w:hAnsi="Times New Roman"/>
          <w:sz w:val="28"/>
          <w:szCs w:val="28"/>
          <w:lang w:val="uk-UA"/>
        </w:rPr>
        <w:t>раїнських наукових товариств кардіологів, ревматологів та кардіохірургів з міжнародною участю. – Київ, 25-27 вересня 2002р. – С. 116.</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 xml:space="preserve">Ушкварок Л.Б. </w:t>
      </w:r>
      <w:r>
        <w:rPr>
          <w:rFonts w:ascii="Times New Roman" w:hAnsi="Times New Roman"/>
          <w:sz w:val="28"/>
          <w:szCs w:val="28"/>
          <w:lang w:val="uk-UA"/>
        </w:rPr>
        <w:t xml:space="preserve">Применение антагонистов рецепторов ангиотензина </w:t>
      </w:r>
      <w:r>
        <w:rPr>
          <w:rFonts w:ascii="Times New Roman" w:hAnsi="Times New Roman"/>
          <w:sz w:val="28"/>
          <w:szCs w:val="28"/>
          <w:lang w:val="en-US"/>
        </w:rPr>
        <w:t>II</w:t>
      </w:r>
      <w:r>
        <w:rPr>
          <w:rFonts w:ascii="Times New Roman" w:hAnsi="Times New Roman"/>
          <w:sz w:val="28"/>
          <w:szCs w:val="28"/>
        </w:rPr>
        <w:t xml:space="preserve"> с ц</w:t>
      </w:r>
      <w:r>
        <w:rPr>
          <w:rFonts w:ascii="Times New Roman" w:hAnsi="Times New Roman"/>
          <w:sz w:val="28"/>
          <w:szCs w:val="28"/>
        </w:rPr>
        <w:t>е</w:t>
      </w:r>
      <w:r>
        <w:rPr>
          <w:rFonts w:ascii="Times New Roman" w:hAnsi="Times New Roman"/>
          <w:sz w:val="28"/>
          <w:szCs w:val="28"/>
        </w:rPr>
        <w:t xml:space="preserve">лью коррекции эндотелиальной дисфункции при хронической </w:t>
      </w:r>
      <w:r>
        <w:rPr>
          <w:rFonts w:ascii="Times New Roman" w:hAnsi="Times New Roman"/>
          <w:sz w:val="28"/>
          <w:szCs w:val="28"/>
        </w:rPr>
        <w:lastRenderedPageBreak/>
        <w:t xml:space="preserve">сердечной недостаточности // </w:t>
      </w:r>
      <w:r>
        <w:rPr>
          <w:rFonts w:ascii="Times New Roman" w:hAnsi="Times New Roman"/>
          <w:sz w:val="28"/>
          <w:szCs w:val="28"/>
          <w:lang w:val="uk-UA"/>
        </w:rPr>
        <w:t>Вісник Вінницького державного медичного університ</w:t>
      </w:r>
      <w:r>
        <w:rPr>
          <w:rFonts w:ascii="Times New Roman" w:hAnsi="Times New Roman"/>
          <w:sz w:val="28"/>
          <w:szCs w:val="28"/>
          <w:lang w:val="uk-UA"/>
        </w:rPr>
        <w:t>е</w:t>
      </w:r>
      <w:r>
        <w:rPr>
          <w:rFonts w:ascii="Times New Roman" w:hAnsi="Times New Roman"/>
          <w:sz w:val="28"/>
          <w:szCs w:val="28"/>
          <w:lang w:val="uk-UA"/>
        </w:rPr>
        <w:t>ту. – 2002. – Т. 6. –  № 1. – С. 226-227.</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 xml:space="preserve">Ушкварок Л.Б. Ренин-ангиотензин-альдостероновая и симпатоадреналовая системы у больных с артериальной гипертонией и хронической сердечной недостаточностью: терапевтические возможности лозартана // </w:t>
      </w:r>
      <w:r>
        <w:rPr>
          <w:rFonts w:ascii="Times New Roman" w:hAnsi="Times New Roman"/>
          <w:sz w:val="28"/>
          <w:szCs w:val="28"/>
          <w:lang w:val="uk-UA"/>
        </w:rPr>
        <w:t>«Нові напрямки в діагностиці, лікуванні і профілактиці артер</w:t>
      </w:r>
      <w:r>
        <w:rPr>
          <w:rFonts w:ascii="Times New Roman" w:hAnsi="Times New Roman"/>
          <w:sz w:val="28"/>
          <w:szCs w:val="28"/>
          <w:lang w:val="uk-UA"/>
        </w:rPr>
        <w:t>і</w:t>
      </w:r>
      <w:r>
        <w:rPr>
          <w:rFonts w:ascii="Times New Roman" w:hAnsi="Times New Roman"/>
          <w:sz w:val="28"/>
          <w:szCs w:val="28"/>
          <w:lang w:val="uk-UA"/>
        </w:rPr>
        <w:t>альної гіпертензії та її ускладнень»: Матеріали наукових праць Української науково-практичної конференції з міжнаро</w:t>
      </w:r>
      <w:r>
        <w:rPr>
          <w:rFonts w:ascii="Times New Roman" w:hAnsi="Times New Roman"/>
          <w:sz w:val="28"/>
          <w:szCs w:val="28"/>
          <w:lang w:val="uk-UA"/>
        </w:rPr>
        <w:t>д</w:t>
      </w:r>
      <w:r>
        <w:rPr>
          <w:rFonts w:ascii="Times New Roman" w:hAnsi="Times New Roman"/>
          <w:sz w:val="28"/>
          <w:szCs w:val="28"/>
          <w:lang w:val="uk-UA"/>
        </w:rPr>
        <w:t>ною участю. – Харків, 19-20 листопада 2002 р. – С. 258-259.</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Рудык Ю.С., Лозик Т.В. </w:t>
      </w:r>
      <w:r>
        <w:rPr>
          <w:rFonts w:ascii="Times New Roman" w:hAnsi="Times New Roman"/>
          <w:sz w:val="28"/>
          <w:szCs w:val="28"/>
        </w:rPr>
        <w:t>Лозартан в комбинации с метопр</w:t>
      </w:r>
      <w:r>
        <w:rPr>
          <w:rFonts w:ascii="Times New Roman" w:hAnsi="Times New Roman"/>
          <w:sz w:val="28"/>
          <w:szCs w:val="28"/>
        </w:rPr>
        <w:t>о</w:t>
      </w:r>
      <w:r>
        <w:rPr>
          <w:rFonts w:ascii="Times New Roman" w:hAnsi="Times New Roman"/>
          <w:sz w:val="28"/>
          <w:szCs w:val="28"/>
        </w:rPr>
        <w:t>лолом и механизмы вазорегуляции у больных с хронической сердечной н</w:t>
      </w:r>
      <w:r>
        <w:rPr>
          <w:rFonts w:ascii="Times New Roman" w:hAnsi="Times New Roman"/>
          <w:sz w:val="28"/>
          <w:szCs w:val="28"/>
        </w:rPr>
        <w:t>е</w:t>
      </w:r>
      <w:r>
        <w:rPr>
          <w:rFonts w:ascii="Times New Roman" w:hAnsi="Times New Roman"/>
          <w:sz w:val="28"/>
          <w:szCs w:val="28"/>
        </w:rPr>
        <w:t>достаточностью</w:t>
      </w:r>
      <w:r>
        <w:rPr>
          <w:rFonts w:ascii="Times New Roman" w:hAnsi="Times New Roman"/>
          <w:sz w:val="28"/>
          <w:szCs w:val="28"/>
          <w:lang w:val="uk-UA"/>
        </w:rPr>
        <w:t xml:space="preserve"> // </w:t>
      </w:r>
      <w:r>
        <w:rPr>
          <w:rFonts w:ascii="Times New Roman" w:hAnsi="Times New Roman"/>
          <w:sz w:val="28"/>
          <w:szCs w:val="28"/>
        </w:rPr>
        <w:t xml:space="preserve">Лекарства - человеку. – Харьков, 2002. – Том </w:t>
      </w:r>
      <w:r>
        <w:rPr>
          <w:rFonts w:ascii="Times New Roman" w:hAnsi="Times New Roman"/>
          <w:sz w:val="28"/>
          <w:szCs w:val="28"/>
          <w:lang w:val="en-US"/>
        </w:rPr>
        <w:t>XVII</w:t>
      </w:r>
      <w:r>
        <w:rPr>
          <w:rFonts w:ascii="Times New Roman" w:hAnsi="Times New Roman"/>
          <w:sz w:val="28"/>
          <w:szCs w:val="28"/>
        </w:rPr>
        <w:t>. – № 3. – С. 60</w:t>
      </w:r>
      <w:r>
        <w:rPr>
          <w:rFonts w:ascii="Times New Roman" w:hAnsi="Times New Roman"/>
          <w:sz w:val="28"/>
          <w:szCs w:val="28"/>
          <w:lang w:val="uk-UA"/>
        </w:rPr>
        <w:t>-62</w:t>
      </w:r>
      <w:r>
        <w:rPr>
          <w:rFonts w:ascii="Times New Roman" w:hAnsi="Times New Roman"/>
          <w:sz w:val="28"/>
          <w:szCs w:val="28"/>
        </w:rPr>
        <w:t>.</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обстежено хворих, призначено лікування, статистично оброблено результати, нап</w:t>
      </w:r>
      <w:r>
        <w:rPr>
          <w:i/>
          <w:sz w:val="28"/>
          <w:szCs w:val="28"/>
        </w:rPr>
        <w:t>и</w:t>
      </w:r>
      <w:r>
        <w:rPr>
          <w:i/>
          <w:sz w:val="28"/>
          <w:szCs w:val="28"/>
        </w:rPr>
        <w:t>сано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w:t>
      </w:r>
      <w:r>
        <w:rPr>
          <w:rFonts w:ascii="Times New Roman" w:hAnsi="Times New Roman"/>
          <w:sz w:val="28"/>
          <w:szCs w:val="28"/>
        </w:rPr>
        <w:t>Инсулинрезистентный синдром и дисфункция эндотелия при хронической сердечной недостаточности: терапевтические возможности л</w:t>
      </w:r>
      <w:r>
        <w:rPr>
          <w:rFonts w:ascii="Times New Roman" w:hAnsi="Times New Roman"/>
          <w:sz w:val="28"/>
          <w:szCs w:val="28"/>
        </w:rPr>
        <w:t>о</w:t>
      </w:r>
      <w:r>
        <w:rPr>
          <w:rFonts w:ascii="Times New Roman" w:hAnsi="Times New Roman"/>
          <w:sz w:val="28"/>
          <w:szCs w:val="28"/>
        </w:rPr>
        <w:t xml:space="preserve">зартана // </w:t>
      </w:r>
      <w:r>
        <w:rPr>
          <w:rFonts w:ascii="Times New Roman" w:eastAsia="MS Mincho" w:hAnsi="Times New Roman"/>
          <w:sz w:val="28"/>
          <w:szCs w:val="28"/>
        </w:rPr>
        <w:t>IV Укра</w:t>
      </w:r>
      <w:r>
        <w:rPr>
          <w:rFonts w:ascii="Times New Roman" w:eastAsia="MS Mincho" w:hAnsi="Times New Roman"/>
          <w:sz w:val="28"/>
          <w:szCs w:val="28"/>
          <w:lang w:val="uk-UA"/>
        </w:rPr>
        <w:t>ї</w:t>
      </w:r>
      <w:r>
        <w:rPr>
          <w:rFonts w:ascii="Times New Roman" w:eastAsia="MS Mincho" w:hAnsi="Times New Roman"/>
          <w:sz w:val="28"/>
          <w:szCs w:val="28"/>
        </w:rPr>
        <w:t>нська конф</w:t>
      </w:r>
      <w:r>
        <w:rPr>
          <w:rFonts w:ascii="Times New Roman" w:eastAsia="MS Mincho" w:hAnsi="Times New Roman"/>
          <w:sz w:val="28"/>
          <w:szCs w:val="28"/>
          <w:lang w:val="uk-UA"/>
        </w:rPr>
        <w:t>еренція</w:t>
      </w:r>
      <w:r>
        <w:rPr>
          <w:rFonts w:ascii="Times New Roman" w:eastAsia="MS Mincho" w:hAnsi="Times New Roman"/>
          <w:sz w:val="28"/>
          <w:szCs w:val="28"/>
        </w:rPr>
        <w:t xml:space="preserve"> молодих вчених,  присвячена пам'ятi</w:t>
      </w:r>
      <w:r>
        <w:rPr>
          <w:rFonts w:ascii="Times New Roman" w:eastAsia="MS Mincho" w:hAnsi="Times New Roman"/>
          <w:sz w:val="28"/>
          <w:szCs w:val="28"/>
          <w:lang w:val="uk-UA"/>
        </w:rPr>
        <w:t xml:space="preserve">  </w:t>
      </w:r>
      <w:r>
        <w:rPr>
          <w:rFonts w:ascii="Times New Roman" w:eastAsia="MS Mincho" w:hAnsi="Times New Roman"/>
          <w:sz w:val="28"/>
          <w:szCs w:val="28"/>
        </w:rPr>
        <w:t>акад</w:t>
      </w:r>
      <w:r>
        <w:rPr>
          <w:rFonts w:ascii="Times New Roman" w:eastAsia="MS Mincho" w:hAnsi="Times New Roman"/>
          <w:sz w:val="28"/>
          <w:szCs w:val="28"/>
          <w:lang w:val="uk-UA"/>
        </w:rPr>
        <w:t>еміка</w:t>
      </w:r>
      <w:r>
        <w:rPr>
          <w:rFonts w:ascii="Times New Roman" w:eastAsia="MS Mincho" w:hAnsi="Times New Roman"/>
          <w:sz w:val="28"/>
          <w:szCs w:val="28"/>
        </w:rPr>
        <w:t xml:space="preserve"> В.В.</w:t>
      </w:r>
      <w:r>
        <w:rPr>
          <w:rFonts w:ascii="Times New Roman" w:eastAsia="MS Mincho" w:hAnsi="Times New Roman"/>
          <w:sz w:val="28"/>
          <w:szCs w:val="28"/>
          <w:lang w:val="uk-UA"/>
        </w:rPr>
        <w:t xml:space="preserve"> </w:t>
      </w:r>
      <w:r>
        <w:rPr>
          <w:rFonts w:ascii="Times New Roman" w:eastAsia="MS Mincho" w:hAnsi="Times New Roman"/>
          <w:sz w:val="28"/>
          <w:szCs w:val="28"/>
        </w:rPr>
        <w:t>Фролькiса</w:t>
      </w:r>
      <w:r>
        <w:rPr>
          <w:rFonts w:ascii="Times New Roman" w:eastAsia="MS Mincho" w:hAnsi="Times New Roman"/>
          <w:sz w:val="28"/>
          <w:szCs w:val="28"/>
          <w:lang w:val="uk-UA"/>
        </w:rPr>
        <w:t>.</w:t>
      </w:r>
      <w:r>
        <w:rPr>
          <w:rFonts w:ascii="Times New Roman" w:eastAsia="MS Mincho" w:hAnsi="Times New Roman"/>
          <w:sz w:val="28"/>
          <w:szCs w:val="28"/>
        </w:rPr>
        <w:t xml:space="preserve"> Тези доповiдей</w:t>
      </w:r>
      <w:r>
        <w:rPr>
          <w:rFonts w:ascii="Times New Roman" w:eastAsia="MS Mincho" w:hAnsi="Times New Roman"/>
          <w:sz w:val="28"/>
          <w:szCs w:val="28"/>
          <w:lang w:val="uk-UA"/>
        </w:rPr>
        <w:t>. –</w:t>
      </w:r>
      <w:r>
        <w:rPr>
          <w:rFonts w:ascii="Times New Roman" w:eastAsia="MS Mincho" w:hAnsi="Times New Roman"/>
          <w:sz w:val="28"/>
          <w:szCs w:val="28"/>
        </w:rPr>
        <w:t xml:space="preserve"> Ки</w:t>
      </w:r>
      <w:r>
        <w:rPr>
          <w:rFonts w:ascii="Times New Roman" w:eastAsia="MS Mincho" w:hAnsi="Times New Roman"/>
          <w:sz w:val="28"/>
          <w:szCs w:val="28"/>
          <w:lang w:val="uk-UA"/>
        </w:rPr>
        <w:t>ї</w:t>
      </w:r>
      <w:r>
        <w:rPr>
          <w:rFonts w:ascii="Times New Roman" w:eastAsia="MS Mincho" w:hAnsi="Times New Roman"/>
          <w:sz w:val="28"/>
          <w:szCs w:val="28"/>
        </w:rPr>
        <w:t>в, 24  сiчня  2003 р.</w:t>
      </w:r>
      <w:r>
        <w:rPr>
          <w:rFonts w:ascii="Times New Roman" w:eastAsia="MS Mincho" w:hAnsi="Times New Roman"/>
          <w:sz w:val="28"/>
          <w:szCs w:val="28"/>
          <w:lang w:val="uk-UA"/>
        </w:rPr>
        <w:t xml:space="preserve"> </w:t>
      </w:r>
      <w:r>
        <w:rPr>
          <w:rFonts w:ascii="Times New Roman" w:eastAsia="MS Mincho" w:hAnsi="Times New Roman"/>
          <w:sz w:val="28"/>
          <w:szCs w:val="28"/>
        </w:rPr>
        <w:t>–</w:t>
      </w:r>
      <w:r>
        <w:rPr>
          <w:rFonts w:ascii="Times New Roman" w:eastAsia="MS Mincho" w:hAnsi="Times New Roman"/>
          <w:sz w:val="28"/>
          <w:szCs w:val="28"/>
          <w:lang w:val="uk-UA"/>
        </w:rPr>
        <w:t xml:space="preserve"> </w:t>
      </w:r>
      <w:r>
        <w:rPr>
          <w:rFonts w:ascii="Times New Roman" w:eastAsia="MS Mincho" w:hAnsi="Times New Roman"/>
          <w:sz w:val="28"/>
          <w:szCs w:val="28"/>
        </w:rPr>
        <w:t>С.</w:t>
      </w:r>
      <w:r>
        <w:rPr>
          <w:rFonts w:ascii="Times New Roman" w:eastAsia="MS Mincho" w:hAnsi="Times New Roman"/>
          <w:sz w:val="28"/>
          <w:szCs w:val="28"/>
          <w:lang w:val="uk-UA"/>
        </w:rPr>
        <w:t xml:space="preserve"> </w:t>
      </w:r>
      <w:r>
        <w:rPr>
          <w:rFonts w:ascii="Times New Roman" w:eastAsia="MS Mincho" w:hAnsi="Times New Roman"/>
          <w:sz w:val="28"/>
          <w:szCs w:val="28"/>
        </w:rPr>
        <w:t>242-243.</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Ушкварок Л.Б. Лозартан и механизмы вазорегуляции при артериальной г</w:t>
      </w:r>
      <w:r>
        <w:rPr>
          <w:rFonts w:ascii="Times New Roman" w:hAnsi="Times New Roman"/>
          <w:sz w:val="28"/>
          <w:szCs w:val="28"/>
          <w:lang w:val="uk-UA"/>
        </w:rPr>
        <w:t>и</w:t>
      </w:r>
      <w:r>
        <w:rPr>
          <w:rFonts w:ascii="Times New Roman" w:hAnsi="Times New Roman"/>
          <w:sz w:val="28"/>
          <w:szCs w:val="28"/>
          <w:lang w:val="uk-UA"/>
        </w:rPr>
        <w:t xml:space="preserve">пертонии и хронической сердечной недостаточности // </w:t>
      </w:r>
      <w:r>
        <w:rPr>
          <w:rFonts w:ascii="Times New Roman" w:eastAsia="MS Mincho" w:hAnsi="Times New Roman"/>
          <w:sz w:val="28"/>
          <w:szCs w:val="28"/>
          <w:lang w:val="uk-UA"/>
        </w:rPr>
        <w:t>Галицький л</w:t>
      </w:r>
      <w:r>
        <w:rPr>
          <w:rFonts w:ascii="Times New Roman" w:eastAsia="MS Mincho" w:hAnsi="Times New Roman"/>
          <w:sz w:val="28"/>
          <w:szCs w:val="28"/>
        </w:rPr>
        <w:t>i</w:t>
      </w:r>
      <w:r>
        <w:rPr>
          <w:rFonts w:ascii="Times New Roman" w:eastAsia="MS Mincho" w:hAnsi="Times New Roman"/>
          <w:sz w:val="28"/>
          <w:szCs w:val="28"/>
          <w:lang w:val="uk-UA"/>
        </w:rPr>
        <w:t>карський в</w:t>
      </w:r>
      <w:r>
        <w:rPr>
          <w:rFonts w:ascii="Times New Roman" w:eastAsia="MS Mincho" w:hAnsi="Times New Roman"/>
          <w:sz w:val="28"/>
          <w:szCs w:val="28"/>
        </w:rPr>
        <w:t>i</w:t>
      </w:r>
      <w:r>
        <w:rPr>
          <w:rFonts w:ascii="Times New Roman" w:eastAsia="MS Mincho" w:hAnsi="Times New Roman"/>
          <w:sz w:val="28"/>
          <w:szCs w:val="28"/>
          <w:lang w:val="uk-UA"/>
        </w:rPr>
        <w:t>сник. – 2003. – Т. 10. – № 1,</w:t>
      </w:r>
      <w:r>
        <w:rPr>
          <w:rFonts w:ascii="Times New Roman" w:hAnsi="Times New Roman"/>
          <w:sz w:val="28"/>
          <w:szCs w:val="28"/>
          <w:lang w:val="uk-UA"/>
        </w:rPr>
        <w:t xml:space="preserve"> </w:t>
      </w:r>
      <w:r>
        <w:rPr>
          <w:rFonts w:ascii="Times New Roman" w:eastAsia="MS Mincho" w:hAnsi="Times New Roman"/>
          <w:sz w:val="28"/>
          <w:szCs w:val="28"/>
          <w:lang w:val="uk-UA"/>
        </w:rPr>
        <w:t xml:space="preserve">Ч. </w:t>
      </w:r>
      <w:r>
        <w:rPr>
          <w:rFonts w:ascii="Times New Roman" w:eastAsia="MS Mincho" w:hAnsi="Times New Roman"/>
          <w:sz w:val="28"/>
          <w:szCs w:val="28"/>
        </w:rPr>
        <w:t>II</w:t>
      </w:r>
      <w:r>
        <w:rPr>
          <w:rFonts w:ascii="Times New Roman" w:eastAsia="MS Mincho" w:hAnsi="Times New Roman"/>
          <w:sz w:val="28"/>
          <w:szCs w:val="28"/>
          <w:lang w:val="uk-UA"/>
        </w:rPr>
        <w:t>. - С.68.</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w:t>
      </w:r>
      <w:r>
        <w:rPr>
          <w:rFonts w:ascii="Times New Roman" w:hAnsi="Times New Roman"/>
          <w:sz w:val="28"/>
          <w:szCs w:val="28"/>
        </w:rPr>
        <w:t>Лозартан в комбинации с метопрололом и дисфункция энд</w:t>
      </w:r>
      <w:r>
        <w:rPr>
          <w:rFonts w:ascii="Times New Roman" w:hAnsi="Times New Roman"/>
          <w:sz w:val="28"/>
          <w:szCs w:val="28"/>
        </w:rPr>
        <w:t>о</w:t>
      </w:r>
      <w:r>
        <w:rPr>
          <w:rFonts w:ascii="Times New Roman" w:hAnsi="Times New Roman"/>
          <w:sz w:val="28"/>
          <w:szCs w:val="28"/>
        </w:rPr>
        <w:t>телия у больных с хронической сердечной недостаточностью</w:t>
      </w:r>
      <w:r>
        <w:rPr>
          <w:rFonts w:ascii="Times New Roman" w:hAnsi="Times New Roman"/>
          <w:sz w:val="28"/>
          <w:szCs w:val="28"/>
          <w:lang w:val="uk-UA"/>
        </w:rPr>
        <w:t xml:space="preserve"> // «Наука і соціальні проблеми суспільства: медицина, фармація, біотехнологія»: Матеріали </w:t>
      </w:r>
      <w:r>
        <w:rPr>
          <w:rFonts w:ascii="Times New Roman" w:hAnsi="Times New Roman"/>
          <w:sz w:val="28"/>
          <w:szCs w:val="28"/>
          <w:lang w:val="en-US"/>
        </w:rPr>
        <w:t>III</w:t>
      </w:r>
      <w:r>
        <w:rPr>
          <w:rFonts w:ascii="Times New Roman" w:hAnsi="Times New Roman"/>
          <w:sz w:val="28"/>
          <w:szCs w:val="28"/>
          <w:lang w:val="uk-UA"/>
        </w:rPr>
        <w:t xml:space="preserve"> Міжн</w:t>
      </w:r>
      <w:r>
        <w:rPr>
          <w:rFonts w:ascii="Times New Roman" w:hAnsi="Times New Roman"/>
          <w:sz w:val="28"/>
          <w:szCs w:val="28"/>
          <w:lang w:val="uk-UA"/>
        </w:rPr>
        <w:t>а</w:t>
      </w:r>
      <w:r>
        <w:rPr>
          <w:rFonts w:ascii="Times New Roman" w:hAnsi="Times New Roman"/>
          <w:sz w:val="28"/>
          <w:szCs w:val="28"/>
          <w:lang w:val="uk-UA"/>
        </w:rPr>
        <w:t xml:space="preserve">родної науково-практичної конференції. Тези доповідей, Ч. </w:t>
      </w:r>
      <w:r>
        <w:rPr>
          <w:rFonts w:ascii="Times New Roman" w:hAnsi="Times New Roman"/>
          <w:sz w:val="28"/>
          <w:szCs w:val="28"/>
          <w:lang w:val="en-US"/>
        </w:rPr>
        <w:t>II</w:t>
      </w:r>
      <w:r>
        <w:rPr>
          <w:rFonts w:ascii="Times New Roman" w:hAnsi="Times New Roman"/>
          <w:sz w:val="28"/>
          <w:szCs w:val="28"/>
          <w:lang w:val="uk-UA"/>
        </w:rPr>
        <w:t>. – Харків, Вид-во НфаУ, 2003. – С. 207.</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w:t>
      </w:r>
      <w:r>
        <w:rPr>
          <w:rFonts w:ascii="Times New Roman" w:eastAsia="MS Mincho" w:hAnsi="Times New Roman"/>
          <w:sz w:val="28"/>
          <w:szCs w:val="28"/>
        </w:rPr>
        <w:t>Влияние комбинации лозартана и метопролола на эндотел</w:t>
      </w:r>
      <w:r>
        <w:rPr>
          <w:rFonts w:ascii="Times New Roman" w:eastAsia="MS Mincho" w:hAnsi="Times New Roman"/>
          <w:sz w:val="28"/>
          <w:szCs w:val="28"/>
        </w:rPr>
        <w:t>и</w:t>
      </w:r>
      <w:r>
        <w:rPr>
          <w:rFonts w:ascii="Times New Roman" w:eastAsia="MS Mincho" w:hAnsi="Times New Roman"/>
          <w:sz w:val="28"/>
          <w:szCs w:val="28"/>
        </w:rPr>
        <w:t>альную  функцию у больных с хронической сердечной недостаточностью</w:t>
      </w:r>
      <w:r>
        <w:rPr>
          <w:rFonts w:ascii="Times New Roman" w:eastAsia="MS Mincho" w:hAnsi="Times New Roman"/>
          <w:sz w:val="28"/>
          <w:szCs w:val="28"/>
          <w:lang w:val="uk-UA"/>
        </w:rPr>
        <w:t xml:space="preserve"> // «</w:t>
      </w:r>
      <w:r>
        <w:rPr>
          <w:rFonts w:ascii="Times New Roman" w:eastAsia="MS Mincho" w:hAnsi="Times New Roman"/>
          <w:sz w:val="28"/>
          <w:szCs w:val="28"/>
        </w:rPr>
        <w:t>Клiнiчна фармацiя: 10 рокiв в Укра</w:t>
      </w:r>
      <w:r>
        <w:rPr>
          <w:rFonts w:ascii="Times New Roman" w:eastAsia="MS Mincho" w:hAnsi="Times New Roman"/>
          <w:sz w:val="28"/>
          <w:szCs w:val="28"/>
          <w:lang w:val="uk-UA"/>
        </w:rPr>
        <w:t>ї</w:t>
      </w:r>
      <w:r>
        <w:rPr>
          <w:rFonts w:ascii="Times New Roman" w:eastAsia="MS Mincho" w:hAnsi="Times New Roman"/>
          <w:sz w:val="28"/>
          <w:szCs w:val="28"/>
        </w:rPr>
        <w:t>нi</w:t>
      </w:r>
      <w:r>
        <w:rPr>
          <w:rFonts w:ascii="Times New Roman" w:eastAsia="MS Mincho" w:hAnsi="Times New Roman"/>
          <w:sz w:val="28"/>
          <w:szCs w:val="28"/>
          <w:lang w:val="uk-UA"/>
        </w:rPr>
        <w:t xml:space="preserve">»: </w:t>
      </w:r>
      <w:r>
        <w:rPr>
          <w:rFonts w:ascii="Times New Roman" w:eastAsia="MS Mincho" w:hAnsi="Times New Roman"/>
          <w:sz w:val="28"/>
          <w:szCs w:val="28"/>
        </w:rPr>
        <w:t>Матерiали мiжнар</w:t>
      </w:r>
      <w:r>
        <w:rPr>
          <w:rFonts w:ascii="Times New Roman" w:eastAsia="MS Mincho" w:hAnsi="Times New Roman"/>
          <w:sz w:val="28"/>
          <w:szCs w:val="28"/>
          <w:lang w:val="uk-UA"/>
        </w:rPr>
        <w:t>одної</w:t>
      </w:r>
      <w:r>
        <w:rPr>
          <w:rFonts w:ascii="Times New Roman" w:eastAsia="MS Mincho" w:hAnsi="Times New Roman"/>
          <w:sz w:val="28"/>
          <w:szCs w:val="28"/>
        </w:rPr>
        <w:t xml:space="preserve"> </w:t>
      </w:r>
      <w:r>
        <w:rPr>
          <w:rFonts w:ascii="Times New Roman" w:eastAsia="MS Mincho" w:hAnsi="Times New Roman"/>
          <w:sz w:val="28"/>
          <w:szCs w:val="28"/>
          <w:lang w:val="uk-UA"/>
        </w:rPr>
        <w:t>н</w:t>
      </w:r>
      <w:r>
        <w:rPr>
          <w:rFonts w:ascii="Times New Roman" w:eastAsia="MS Mincho" w:hAnsi="Times New Roman"/>
          <w:sz w:val="28"/>
          <w:szCs w:val="28"/>
        </w:rPr>
        <w:t>ауково</w:t>
      </w:r>
      <w:r>
        <w:rPr>
          <w:rFonts w:ascii="Times New Roman" w:eastAsia="MS Mincho" w:hAnsi="Times New Roman"/>
          <w:sz w:val="28"/>
          <w:szCs w:val="28"/>
          <w:lang w:val="uk-UA"/>
        </w:rPr>
        <w:t>-</w:t>
      </w:r>
      <w:r>
        <w:rPr>
          <w:rFonts w:ascii="Times New Roman" w:eastAsia="MS Mincho" w:hAnsi="Times New Roman"/>
          <w:sz w:val="28"/>
          <w:szCs w:val="28"/>
        </w:rPr>
        <w:t>практ</w:t>
      </w:r>
      <w:r>
        <w:rPr>
          <w:rFonts w:ascii="Times New Roman" w:eastAsia="MS Mincho" w:hAnsi="Times New Roman"/>
          <w:sz w:val="28"/>
          <w:szCs w:val="28"/>
          <w:lang w:val="uk-UA"/>
        </w:rPr>
        <w:t>ичної</w:t>
      </w:r>
      <w:r>
        <w:rPr>
          <w:rFonts w:ascii="Times New Roman" w:eastAsia="MS Mincho" w:hAnsi="Times New Roman"/>
          <w:sz w:val="28"/>
          <w:szCs w:val="28"/>
        </w:rPr>
        <w:t xml:space="preserve"> конф</w:t>
      </w:r>
      <w:r>
        <w:rPr>
          <w:rFonts w:ascii="Times New Roman" w:eastAsia="MS Mincho" w:hAnsi="Times New Roman"/>
          <w:sz w:val="28"/>
          <w:szCs w:val="28"/>
          <w:lang w:val="uk-UA"/>
        </w:rPr>
        <w:t xml:space="preserve">еренції. – </w:t>
      </w:r>
      <w:r>
        <w:rPr>
          <w:rFonts w:ascii="Times New Roman" w:eastAsia="MS Mincho" w:hAnsi="Times New Roman"/>
          <w:sz w:val="28"/>
          <w:szCs w:val="28"/>
        </w:rPr>
        <w:t>Харкiв, 20-21 листопада 2003 р.</w:t>
      </w:r>
      <w:r>
        <w:rPr>
          <w:rFonts w:ascii="Times New Roman" w:eastAsia="MS Mincho" w:hAnsi="Times New Roman"/>
          <w:sz w:val="28"/>
          <w:szCs w:val="28"/>
          <w:lang w:val="uk-UA"/>
        </w:rPr>
        <w:t xml:space="preserve"> </w:t>
      </w:r>
      <w:r>
        <w:rPr>
          <w:rFonts w:ascii="Times New Roman" w:eastAsia="MS Mincho" w:hAnsi="Times New Roman"/>
          <w:sz w:val="28"/>
          <w:szCs w:val="28"/>
        </w:rPr>
        <w:t>–</w:t>
      </w:r>
      <w:r>
        <w:rPr>
          <w:rFonts w:ascii="Times New Roman" w:eastAsia="MS Mincho" w:hAnsi="Times New Roman"/>
          <w:sz w:val="28"/>
          <w:szCs w:val="28"/>
          <w:lang w:val="uk-UA"/>
        </w:rPr>
        <w:t xml:space="preserve"> </w:t>
      </w:r>
      <w:r>
        <w:rPr>
          <w:rFonts w:ascii="Times New Roman" w:eastAsia="MS Mincho" w:hAnsi="Times New Roman"/>
          <w:sz w:val="28"/>
          <w:szCs w:val="28"/>
        </w:rPr>
        <w:t>С.</w:t>
      </w:r>
      <w:r>
        <w:rPr>
          <w:rFonts w:ascii="Times New Roman" w:eastAsia="MS Mincho" w:hAnsi="Times New Roman"/>
          <w:sz w:val="28"/>
          <w:szCs w:val="28"/>
          <w:lang w:val="uk-UA"/>
        </w:rPr>
        <w:t xml:space="preserve"> </w:t>
      </w:r>
      <w:r>
        <w:rPr>
          <w:rFonts w:ascii="Times New Roman" w:eastAsia="MS Mincho" w:hAnsi="Times New Roman"/>
          <w:sz w:val="28"/>
          <w:szCs w:val="28"/>
        </w:rPr>
        <w:t>34.</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w:t>
      </w:r>
      <w:r>
        <w:rPr>
          <w:rFonts w:ascii="Times New Roman" w:hAnsi="Times New Roman"/>
          <w:sz w:val="28"/>
          <w:szCs w:val="28"/>
        </w:rPr>
        <w:t>Нейрогуморальные критерии прогноза эффективности метопролола у больных с ишемической болезнью сердца, осложнившейся развитием хронической сердечной недостаточности</w:t>
      </w:r>
      <w:r>
        <w:rPr>
          <w:rFonts w:ascii="Times New Roman" w:hAnsi="Times New Roman"/>
          <w:sz w:val="28"/>
          <w:szCs w:val="28"/>
          <w:lang w:val="uk-UA"/>
        </w:rPr>
        <w:t xml:space="preserve"> // «Атеросклероз і іш</w:t>
      </w:r>
      <w:r>
        <w:rPr>
          <w:rFonts w:ascii="Times New Roman" w:hAnsi="Times New Roman"/>
          <w:sz w:val="28"/>
          <w:szCs w:val="28"/>
          <w:lang w:val="uk-UA"/>
        </w:rPr>
        <w:t>е</w:t>
      </w:r>
      <w:r>
        <w:rPr>
          <w:rFonts w:ascii="Times New Roman" w:hAnsi="Times New Roman"/>
          <w:sz w:val="28"/>
          <w:szCs w:val="28"/>
          <w:lang w:val="uk-UA"/>
        </w:rPr>
        <w:t xml:space="preserve">мічна хвороба серця: сучасний стан проблеми. Артеріальна гіпертензія як фактор ризику ІХС; профілактика ускладнень»: </w:t>
      </w:r>
      <w:r>
        <w:rPr>
          <w:rFonts w:ascii="Times New Roman" w:hAnsi="Times New Roman"/>
          <w:sz w:val="28"/>
          <w:szCs w:val="28"/>
        </w:rPr>
        <w:t>Мате</w:t>
      </w:r>
      <w:r>
        <w:rPr>
          <w:rFonts w:ascii="Times New Roman" w:hAnsi="Times New Roman"/>
          <w:sz w:val="28"/>
          <w:szCs w:val="28"/>
          <w:lang w:val="uk-UA"/>
        </w:rPr>
        <w:t>ріали Пленуму Пра</w:t>
      </w:r>
      <w:r>
        <w:rPr>
          <w:rFonts w:ascii="Times New Roman" w:hAnsi="Times New Roman"/>
          <w:sz w:val="28"/>
          <w:szCs w:val="28"/>
          <w:lang w:val="uk-UA"/>
        </w:rPr>
        <w:t>в</w:t>
      </w:r>
      <w:r>
        <w:rPr>
          <w:rFonts w:ascii="Times New Roman" w:hAnsi="Times New Roman"/>
          <w:sz w:val="28"/>
          <w:szCs w:val="28"/>
          <w:lang w:val="uk-UA"/>
        </w:rPr>
        <w:t>ління Українського наукового товариства кардіологів. –  Київ, 2003. – С. 174-175.</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w:t>
      </w:r>
      <w:r>
        <w:rPr>
          <w:rFonts w:ascii="Times New Roman" w:hAnsi="Times New Roman"/>
          <w:sz w:val="28"/>
          <w:szCs w:val="28"/>
        </w:rPr>
        <w:t>Применение комбинации лозартана и метопролола у бол</w:t>
      </w:r>
      <w:r>
        <w:rPr>
          <w:rFonts w:ascii="Times New Roman" w:hAnsi="Times New Roman"/>
          <w:sz w:val="28"/>
          <w:szCs w:val="28"/>
        </w:rPr>
        <w:t>ь</w:t>
      </w:r>
      <w:r>
        <w:rPr>
          <w:rFonts w:ascii="Times New Roman" w:hAnsi="Times New Roman"/>
          <w:sz w:val="28"/>
          <w:szCs w:val="28"/>
        </w:rPr>
        <w:t>ных с хронической сердечной недостаточностью: динамика состояния энд</w:t>
      </w:r>
      <w:r>
        <w:rPr>
          <w:rFonts w:ascii="Times New Roman" w:hAnsi="Times New Roman"/>
          <w:sz w:val="28"/>
          <w:szCs w:val="28"/>
        </w:rPr>
        <w:t>о</w:t>
      </w:r>
      <w:r>
        <w:rPr>
          <w:rFonts w:ascii="Times New Roman" w:hAnsi="Times New Roman"/>
          <w:sz w:val="28"/>
          <w:szCs w:val="28"/>
        </w:rPr>
        <w:t xml:space="preserve">телиальной функции </w:t>
      </w:r>
      <w:r>
        <w:rPr>
          <w:rFonts w:ascii="Times New Roman" w:hAnsi="Times New Roman"/>
          <w:sz w:val="28"/>
          <w:szCs w:val="28"/>
          <w:lang w:val="uk-UA"/>
        </w:rPr>
        <w:t>// «Атеросклероз та атеротромбоз: патогенез, клініка, лікування»: Матеріали науково-практичної конференції. –</w:t>
      </w:r>
      <w:r>
        <w:rPr>
          <w:rFonts w:ascii="Times New Roman" w:eastAsia="MS Mincho" w:hAnsi="Times New Roman"/>
          <w:sz w:val="28"/>
          <w:szCs w:val="28"/>
          <w:lang w:val="uk-UA"/>
        </w:rPr>
        <w:t xml:space="preserve"> Харк</w:t>
      </w:r>
      <w:r>
        <w:rPr>
          <w:rFonts w:ascii="Times New Roman" w:eastAsia="MS Mincho" w:hAnsi="Times New Roman"/>
          <w:sz w:val="28"/>
          <w:szCs w:val="28"/>
        </w:rPr>
        <w:t>i</w:t>
      </w:r>
      <w:r>
        <w:rPr>
          <w:rFonts w:ascii="Times New Roman" w:eastAsia="MS Mincho" w:hAnsi="Times New Roman"/>
          <w:sz w:val="28"/>
          <w:szCs w:val="28"/>
          <w:lang w:val="uk-UA"/>
        </w:rPr>
        <w:t>в, 16-17 жовтня 2003 р. – С. 43-44.</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lastRenderedPageBreak/>
        <w:t xml:space="preserve">Ушкварок Л.Б. </w:t>
      </w:r>
      <w:r>
        <w:rPr>
          <w:rFonts w:ascii="Times New Roman" w:hAnsi="Times New Roman"/>
          <w:sz w:val="28"/>
          <w:szCs w:val="28"/>
        </w:rPr>
        <w:t>Прогнозирование эффекта метопролола у больных ишемич</w:t>
      </w:r>
      <w:r>
        <w:rPr>
          <w:rFonts w:ascii="Times New Roman" w:hAnsi="Times New Roman"/>
          <w:sz w:val="28"/>
          <w:szCs w:val="28"/>
        </w:rPr>
        <w:t>е</w:t>
      </w:r>
      <w:r>
        <w:rPr>
          <w:rFonts w:ascii="Times New Roman" w:hAnsi="Times New Roman"/>
          <w:sz w:val="28"/>
          <w:szCs w:val="28"/>
        </w:rPr>
        <w:t>ской болезнью сердца, осложнившейся развитием хронической сердечной недостаточности</w:t>
      </w:r>
      <w:r>
        <w:rPr>
          <w:rFonts w:ascii="Times New Roman" w:hAnsi="Times New Roman"/>
          <w:sz w:val="28"/>
          <w:szCs w:val="28"/>
          <w:lang w:val="uk-UA"/>
        </w:rPr>
        <w:t xml:space="preserve"> // «Ліки-людині: сучасні аспекти фармакотерапії»: Матеріали науково-практичної конференції. – Харків, 18 березня 2004 р. – С. 202-204.</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Рудик Ю. С. </w:t>
      </w:r>
      <w:r>
        <w:rPr>
          <w:rFonts w:ascii="Times New Roman" w:hAnsi="Times New Roman"/>
          <w:sz w:val="28"/>
          <w:szCs w:val="28"/>
        </w:rPr>
        <w:t>Прогнозирование эффективности лозартана у больных ишемической болезнью сердца, осложнившейся развитием хрон</w:t>
      </w:r>
      <w:r>
        <w:rPr>
          <w:rFonts w:ascii="Times New Roman" w:hAnsi="Times New Roman"/>
          <w:sz w:val="28"/>
          <w:szCs w:val="28"/>
        </w:rPr>
        <w:t>и</w:t>
      </w:r>
      <w:r>
        <w:rPr>
          <w:rFonts w:ascii="Times New Roman" w:hAnsi="Times New Roman"/>
          <w:sz w:val="28"/>
          <w:szCs w:val="28"/>
        </w:rPr>
        <w:t>ческой сердечной недостаточности</w:t>
      </w:r>
      <w:r>
        <w:rPr>
          <w:rFonts w:ascii="Times New Roman" w:hAnsi="Times New Roman"/>
          <w:sz w:val="28"/>
          <w:szCs w:val="28"/>
          <w:lang w:val="uk-UA"/>
        </w:rPr>
        <w:t xml:space="preserve"> // «Терапевтичні читання пам’яті акдеміка Л.Т. М</w:t>
      </w:r>
      <w:r>
        <w:rPr>
          <w:rFonts w:ascii="Times New Roman" w:hAnsi="Times New Roman"/>
          <w:sz w:val="28"/>
          <w:szCs w:val="28"/>
          <w:lang w:val="uk-UA"/>
        </w:rPr>
        <w:t>а</w:t>
      </w:r>
      <w:r>
        <w:rPr>
          <w:rFonts w:ascii="Times New Roman" w:hAnsi="Times New Roman"/>
          <w:sz w:val="28"/>
          <w:szCs w:val="28"/>
          <w:lang w:val="uk-UA"/>
        </w:rPr>
        <w:t>лої»: Матеріали Всеукраїнської науково-практичної конференції. – Харків, 20-21 травня 2004 р. – С. 245.</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проведено обстеження і лікування хворих, узагальнення і ан</w:t>
      </w:r>
      <w:r>
        <w:rPr>
          <w:i/>
          <w:sz w:val="28"/>
          <w:szCs w:val="28"/>
        </w:rPr>
        <w:t>а</w:t>
      </w:r>
      <w:r>
        <w:rPr>
          <w:i/>
          <w:sz w:val="28"/>
          <w:szCs w:val="28"/>
        </w:rPr>
        <w:t>ліз отриманих даних, самостійно написано і підготовлено до друку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Нейрогуморальна ефективність лозартану в комбінації з метопрололом у хворих з хронічною серцевою недостатністю: результати системного аналізу // Матеріали </w:t>
      </w:r>
      <w:r>
        <w:rPr>
          <w:rFonts w:ascii="Times New Roman" w:hAnsi="Times New Roman"/>
          <w:sz w:val="28"/>
          <w:szCs w:val="28"/>
          <w:lang w:val="en-US"/>
        </w:rPr>
        <w:t>VII</w:t>
      </w:r>
      <w:r>
        <w:rPr>
          <w:rFonts w:ascii="Times New Roman" w:hAnsi="Times New Roman"/>
          <w:sz w:val="28"/>
          <w:szCs w:val="28"/>
          <w:lang w:val="uk-UA"/>
        </w:rPr>
        <w:t xml:space="preserve"> Національного конгресу кардіологів Укр</w:t>
      </w:r>
      <w:r>
        <w:rPr>
          <w:rFonts w:ascii="Times New Roman" w:hAnsi="Times New Roman"/>
          <w:sz w:val="28"/>
          <w:szCs w:val="28"/>
          <w:lang w:val="uk-UA"/>
        </w:rPr>
        <w:t>а</w:t>
      </w:r>
      <w:r>
        <w:rPr>
          <w:rFonts w:ascii="Times New Roman" w:hAnsi="Times New Roman"/>
          <w:sz w:val="28"/>
          <w:szCs w:val="28"/>
          <w:lang w:val="uk-UA"/>
        </w:rPr>
        <w:t>їни. Тези наукових доповідей. – Дніпропетровськ, 21-24 вересня 2004 р. – С. 228.</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eastAsia="MS Mincho" w:hAnsi="Times New Roman"/>
          <w:sz w:val="28"/>
          <w:szCs w:val="28"/>
          <w:lang w:val="uk-UA"/>
        </w:rPr>
        <w:t>Ушкварок Л.Б. Влияние лозартана в комбинации с бисопрололом на симп</w:t>
      </w:r>
      <w:r>
        <w:rPr>
          <w:rFonts w:ascii="Times New Roman" w:eastAsia="MS Mincho" w:hAnsi="Times New Roman"/>
          <w:sz w:val="28"/>
          <w:szCs w:val="28"/>
          <w:lang w:val="uk-UA"/>
        </w:rPr>
        <w:t>а</w:t>
      </w:r>
      <w:r>
        <w:rPr>
          <w:rFonts w:ascii="Times New Roman" w:eastAsia="MS Mincho" w:hAnsi="Times New Roman"/>
          <w:sz w:val="28"/>
          <w:szCs w:val="28"/>
          <w:lang w:val="uk-UA"/>
        </w:rPr>
        <w:t xml:space="preserve">то-адреналовую и ренин-ангиотензин-альдостероновую системы </w:t>
      </w:r>
      <w:r>
        <w:rPr>
          <w:rFonts w:ascii="Times New Roman" w:eastAsia="MS Mincho" w:hAnsi="Times New Roman"/>
          <w:sz w:val="28"/>
          <w:szCs w:val="28"/>
        </w:rPr>
        <w:t xml:space="preserve">у больных ишемической болезнью сердца и артериальной гипертонией // </w:t>
      </w:r>
      <w:r>
        <w:rPr>
          <w:rFonts w:ascii="Times New Roman" w:eastAsia="MS Mincho" w:hAnsi="Times New Roman"/>
          <w:sz w:val="28"/>
          <w:szCs w:val="28"/>
          <w:lang w:val="uk-UA"/>
        </w:rPr>
        <w:t xml:space="preserve">Матеріали </w:t>
      </w:r>
      <w:r>
        <w:rPr>
          <w:rFonts w:ascii="Times New Roman" w:eastAsia="MS Mincho" w:hAnsi="Times New Roman"/>
          <w:sz w:val="28"/>
          <w:szCs w:val="28"/>
        </w:rPr>
        <w:t>8-</w:t>
      </w:r>
      <w:r>
        <w:rPr>
          <w:rFonts w:ascii="Times New Roman" w:eastAsia="MS Mincho" w:hAnsi="Times New Roman"/>
          <w:sz w:val="28"/>
          <w:szCs w:val="28"/>
          <w:lang w:val="uk-UA"/>
        </w:rPr>
        <w:t>го</w:t>
      </w:r>
      <w:r>
        <w:rPr>
          <w:rFonts w:ascii="Times New Roman" w:eastAsia="MS Mincho" w:hAnsi="Times New Roman"/>
          <w:sz w:val="28"/>
          <w:szCs w:val="28"/>
        </w:rPr>
        <w:t xml:space="preserve"> </w:t>
      </w:r>
      <w:r>
        <w:rPr>
          <w:rFonts w:ascii="Times New Roman" w:eastAsia="MS Mincho" w:hAnsi="Times New Roman"/>
          <w:sz w:val="28"/>
          <w:szCs w:val="28"/>
          <w:lang w:val="uk-UA"/>
        </w:rPr>
        <w:t>Міжн</w:t>
      </w:r>
      <w:r>
        <w:rPr>
          <w:rFonts w:ascii="Times New Roman" w:eastAsia="MS Mincho" w:hAnsi="Times New Roman"/>
          <w:sz w:val="28"/>
          <w:szCs w:val="28"/>
          <w:lang w:val="uk-UA"/>
        </w:rPr>
        <w:t>а</w:t>
      </w:r>
      <w:r>
        <w:rPr>
          <w:rFonts w:ascii="Times New Roman" w:eastAsia="MS Mincho" w:hAnsi="Times New Roman"/>
          <w:sz w:val="28"/>
          <w:szCs w:val="28"/>
          <w:lang w:val="uk-UA"/>
        </w:rPr>
        <w:t xml:space="preserve">родного медичного конгресу студентів і молодих учених, приуроченого до 150-ліття від дня народження І.Я. Горбачевского. – Тернопіль, 10-12 травня 2004р. – С. 38. </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Рудик Ю.С. </w:t>
      </w:r>
      <w:r>
        <w:rPr>
          <w:rFonts w:ascii="Times New Roman" w:eastAsia="MS Mincho" w:hAnsi="Times New Roman"/>
          <w:sz w:val="28"/>
          <w:szCs w:val="28"/>
        </w:rPr>
        <w:t>Нейрогуморальные критерии прогноза  эффективности  лозартана  у  больных с хронической сердечной недостаточно</w:t>
      </w:r>
      <w:r>
        <w:rPr>
          <w:rFonts w:ascii="Times New Roman" w:eastAsia="MS Mincho" w:hAnsi="Times New Roman"/>
          <w:sz w:val="28"/>
          <w:szCs w:val="28"/>
        </w:rPr>
        <w:t>с</w:t>
      </w:r>
      <w:r>
        <w:rPr>
          <w:rFonts w:ascii="Times New Roman" w:eastAsia="MS Mincho" w:hAnsi="Times New Roman"/>
          <w:sz w:val="28"/>
          <w:szCs w:val="28"/>
        </w:rPr>
        <w:t>тью</w:t>
      </w:r>
      <w:r>
        <w:rPr>
          <w:rFonts w:ascii="Times New Roman" w:eastAsia="MS Mincho" w:hAnsi="Times New Roman"/>
          <w:sz w:val="28"/>
          <w:szCs w:val="28"/>
          <w:lang w:val="uk-UA"/>
        </w:rPr>
        <w:t xml:space="preserve"> // «</w:t>
      </w:r>
      <w:r>
        <w:rPr>
          <w:rFonts w:ascii="Times New Roman" w:eastAsia="MS Mincho" w:hAnsi="Times New Roman"/>
          <w:sz w:val="28"/>
          <w:szCs w:val="28"/>
        </w:rPr>
        <w:t>Вiд фундаментальних дослiджень - до прогресу в медицинi</w:t>
      </w:r>
      <w:r>
        <w:rPr>
          <w:rFonts w:ascii="Times New Roman" w:eastAsia="MS Mincho" w:hAnsi="Times New Roman"/>
          <w:sz w:val="28"/>
          <w:szCs w:val="28"/>
          <w:lang w:val="uk-UA"/>
        </w:rPr>
        <w:t xml:space="preserve">»: </w:t>
      </w:r>
      <w:r>
        <w:rPr>
          <w:rFonts w:ascii="Times New Roman" w:eastAsia="MS Mincho" w:hAnsi="Times New Roman"/>
          <w:sz w:val="28"/>
          <w:szCs w:val="28"/>
        </w:rPr>
        <w:t>Матерiали науково-практ</w:t>
      </w:r>
      <w:r>
        <w:rPr>
          <w:rFonts w:ascii="Times New Roman" w:eastAsia="MS Mincho" w:hAnsi="Times New Roman"/>
          <w:sz w:val="28"/>
          <w:szCs w:val="28"/>
          <w:lang w:val="uk-UA"/>
        </w:rPr>
        <w:t>ичної</w:t>
      </w:r>
      <w:r>
        <w:rPr>
          <w:rFonts w:ascii="Times New Roman" w:eastAsia="MS Mincho" w:hAnsi="Times New Roman"/>
          <w:sz w:val="28"/>
          <w:szCs w:val="28"/>
        </w:rPr>
        <w:t xml:space="preserve"> конф</w:t>
      </w:r>
      <w:r>
        <w:rPr>
          <w:rFonts w:ascii="Times New Roman" w:eastAsia="MS Mincho" w:hAnsi="Times New Roman"/>
          <w:sz w:val="28"/>
          <w:szCs w:val="28"/>
          <w:lang w:val="uk-UA"/>
        </w:rPr>
        <w:t>еренції</w:t>
      </w:r>
      <w:r>
        <w:rPr>
          <w:rFonts w:ascii="Times New Roman" w:eastAsia="MS Mincho" w:hAnsi="Times New Roman"/>
          <w:sz w:val="28"/>
          <w:szCs w:val="28"/>
        </w:rPr>
        <w:t xml:space="preserve"> з мiжн</w:t>
      </w:r>
      <w:r>
        <w:rPr>
          <w:rFonts w:ascii="Times New Roman" w:eastAsia="MS Mincho" w:hAnsi="Times New Roman"/>
          <w:sz w:val="28"/>
          <w:szCs w:val="28"/>
          <w:lang w:val="uk-UA"/>
        </w:rPr>
        <w:t>ародною</w:t>
      </w:r>
      <w:r>
        <w:rPr>
          <w:rFonts w:ascii="Times New Roman" w:eastAsia="MS Mincho" w:hAnsi="Times New Roman"/>
          <w:sz w:val="28"/>
          <w:szCs w:val="28"/>
        </w:rPr>
        <w:t xml:space="preserve"> участю</w:t>
      </w:r>
      <w:r>
        <w:rPr>
          <w:rFonts w:ascii="Times New Roman" w:eastAsia="MS Mincho" w:hAnsi="Times New Roman"/>
          <w:sz w:val="28"/>
          <w:szCs w:val="28"/>
          <w:lang w:val="uk-UA"/>
        </w:rPr>
        <w:t xml:space="preserve">, </w:t>
      </w:r>
      <w:r>
        <w:rPr>
          <w:rFonts w:ascii="Times New Roman" w:eastAsia="MS Mincho" w:hAnsi="Times New Roman"/>
          <w:sz w:val="28"/>
          <w:szCs w:val="28"/>
        </w:rPr>
        <w:t>присвячено</w:t>
      </w:r>
      <w:r>
        <w:rPr>
          <w:rFonts w:ascii="Times New Roman" w:eastAsia="MS Mincho" w:hAnsi="Times New Roman"/>
          <w:sz w:val="28"/>
          <w:szCs w:val="28"/>
          <w:lang w:val="uk-UA"/>
        </w:rPr>
        <w:t>ї</w:t>
      </w:r>
      <w:r>
        <w:rPr>
          <w:rFonts w:ascii="Times New Roman" w:eastAsia="MS Mincho" w:hAnsi="Times New Roman"/>
          <w:sz w:val="28"/>
          <w:szCs w:val="28"/>
        </w:rPr>
        <w:t xml:space="preserve"> 200-рiччю з дня</w:t>
      </w:r>
      <w:r>
        <w:rPr>
          <w:rFonts w:ascii="Times New Roman" w:eastAsia="MS Mincho" w:hAnsi="Times New Roman"/>
          <w:sz w:val="28"/>
          <w:szCs w:val="28"/>
          <w:lang w:val="uk-UA"/>
        </w:rPr>
        <w:t xml:space="preserve"> з</w:t>
      </w:r>
      <w:r>
        <w:rPr>
          <w:rFonts w:ascii="Times New Roman" w:eastAsia="MS Mincho" w:hAnsi="Times New Roman"/>
          <w:sz w:val="28"/>
          <w:szCs w:val="28"/>
        </w:rPr>
        <w:t xml:space="preserve">аснування  Харкiвського  </w:t>
      </w:r>
      <w:r>
        <w:rPr>
          <w:rFonts w:ascii="Times New Roman" w:eastAsia="MS Mincho" w:hAnsi="Times New Roman"/>
          <w:sz w:val="28"/>
          <w:szCs w:val="28"/>
          <w:lang w:val="uk-UA"/>
        </w:rPr>
        <w:t>державного медичного універс</w:t>
      </w:r>
      <w:r>
        <w:rPr>
          <w:rFonts w:ascii="Times New Roman" w:eastAsia="MS Mincho" w:hAnsi="Times New Roman"/>
          <w:sz w:val="28"/>
          <w:szCs w:val="28"/>
          <w:lang w:val="uk-UA"/>
        </w:rPr>
        <w:t>и</w:t>
      </w:r>
      <w:r>
        <w:rPr>
          <w:rFonts w:ascii="Times New Roman" w:eastAsia="MS Mincho" w:hAnsi="Times New Roman"/>
          <w:sz w:val="28"/>
          <w:szCs w:val="28"/>
          <w:lang w:val="uk-UA"/>
        </w:rPr>
        <w:t>тету. –</w:t>
      </w:r>
      <w:r>
        <w:rPr>
          <w:rFonts w:ascii="Times New Roman" w:eastAsia="MS Mincho" w:hAnsi="Times New Roman"/>
          <w:sz w:val="28"/>
          <w:szCs w:val="28"/>
        </w:rPr>
        <w:t xml:space="preserve">  Харкiв,  17-18  сiчня  2005  р. – С.119.</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здійснено обстеження і лікування хворих, проведено матем</w:t>
      </w:r>
      <w:r>
        <w:rPr>
          <w:i/>
          <w:sz w:val="28"/>
          <w:szCs w:val="28"/>
        </w:rPr>
        <w:t>а</w:t>
      </w:r>
      <w:r>
        <w:rPr>
          <w:i/>
          <w:sz w:val="28"/>
          <w:szCs w:val="28"/>
        </w:rPr>
        <w:t>тичну обробку результатів, проаналізовано отримані дані, самостійно написано і підготовлено до друку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w:t>
      </w:r>
      <w:r>
        <w:rPr>
          <w:rFonts w:ascii="Times New Roman" w:eastAsia="MS Mincho" w:hAnsi="Times New Roman"/>
          <w:sz w:val="28"/>
          <w:szCs w:val="28"/>
          <w:lang w:val="uk-UA"/>
        </w:rPr>
        <w:t>Горб Ю.Г., Крахмалова Е.О., Бондарь Т.Н. Влияние лоза</w:t>
      </w:r>
      <w:r>
        <w:rPr>
          <w:rFonts w:ascii="Times New Roman" w:eastAsia="MS Mincho" w:hAnsi="Times New Roman"/>
          <w:sz w:val="28"/>
          <w:szCs w:val="28"/>
          <w:lang w:val="uk-UA"/>
        </w:rPr>
        <w:t>р</w:t>
      </w:r>
      <w:r>
        <w:rPr>
          <w:rFonts w:ascii="Times New Roman" w:eastAsia="MS Mincho" w:hAnsi="Times New Roman"/>
          <w:sz w:val="28"/>
          <w:szCs w:val="28"/>
          <w:lang w:val="uk-UA"/>
        </w:rPr>
        <w:t>тана на механизмы вазоконстрикции и вазодилатации у больных с  хронич</w:t>
      </w:r>
      <w:r>
        <w:rPr>
          <w:rFonts w:ascii="Times New Roman" w:eastAsia="MS Mincho" w:hAnsi="Times New Roman"/>
          <w:sz w:val="28"/>
          <w:szCs w:val="28"/>
          <w:lang w:val="uk-UA"/>
        </w:rPr>
        <w:t>е</w:t>
      </w:r>
      <w:r>
        <w:rPr>
          <w:rFonts w:ascii="Times New Roman" w:eastAsia="MS Mincho" w:hAnsi="Times New Roman"/>
          <w:sz w:val="28"/>
          <w:szCs w:val="28"/>
          <w:lang w:val="uk-UA"/>
        </w:rPr>
        <w:t>ской сердечной недостаточностью // «Терапевтичн</w:t>
      </w:r>
      <w:r>
        <w:rPr>
          <w:rFonts w:ascii="Times New Roman" w:eastAsia="MS Mincho" w:hAnsi="Times New Roman"/>
          <w:sz w:val="28"/>
          <w:szCs w:val="28"/>
        </w:rPr>
        <w:t>i</w:t>
      </w:r>
      <w:r>
        <w:rPr>
          <w:rFonts w:ascii="Times New Roman" w:eastAsia="MS Mincho" w:hAnsi="Times New Roman"/>
          <w:sz w:val="28"/>
          <w:szCs w:val="28"/>
          <w:lang w:val="uk-UA"/>
        </w:rPr>
        <w:t xml:space="preserve"> читання: алгоритми сучасної д</w:t>
      </w:r>
      <w:r>
        <w:rPr>
          <w:rFonts w:ascii="Times New Roman" w:eastAsia="MS Mincho" w:hAnsi="Times New Roman"/>
          <w:sz w:val="28"/>
          <w:szCs w:val="28"/>
        </w:rPr>
        <w:t>i</w:t>
      </w:r>
      <w:r>
        <w:rPr>
          <w:rFonts w:ascii="Times New Roman" w:eastAsia="MS Mincho" w:hAnsi="Times New Roman"/>
          <w:sz w:val="28"/>
          <w:szCs w:val="28"/>
          <w:lang w:val="uk-UA"/>
        </w:rPr>
        <w:t>агностики та л</w:t>
      </w:r>
      <w:r>
        <w:rPr>
          <w:rFonts w:ascii="Times New Roman" w:eastAsia="MS Mincho" w:hAnsi="Times New Roman"/>
          <w:sz w:val="28"/>
          <w:szCs w:val="28"/>
        </w:rPr>
        <w:t>i</w:t>
      </w:r>
      <w:r>
        <w:rPr>
          <w:rFonts w:ascii="Times New Roman" w:eastAsia="MS Mincho" w:hAnsi="Times New Roman"/>
          <w:sz w:val="28"/>
          <w:szCs w:val="28"/>
          <w:lang w:val="uk-UA"/>
        </w:rPr>
        <w:t>кування внутр</w:t>
      </w:r>
      <w:r>
        <w:rPr>
          <w:rFonts w:ascii="Times New Roman" w:eastAsia="MS Mincho" w:hAnsi="Times New Roman"/>
          <w:sz w:val="28"/>
          <w:szCs w:val="28"/>
        </w:rPr>
        <w:t>i</w:t>
      </w:r>
      <w:r>
        <w:rPr>
          <w:rFonts w:ascii="Times New Roman" w:eastAsia="MS Mincho" w:hAnsi="Times New Roman"/>
          <w:sz w:val="28"/>
          <w:szCs w:val="28"/>
          <w:lang w:val="uk-UA"/>
        </w:rPr>
        <w:t>шн</w:t>
      </w:r>
      <w:r>
        <w:rPr>
          <w:rFonts w:ascii="Times New Roman" w:eastAsia="MS Mincho" w:hAnsi="Times New Roman"/>
          <w:sz w:val="28"/>
          <w:szCs w:val="28"/>
        </w:rPr>
        <w:t>i</w:t>
      </w:r>
      <w:r>
        <w:rPr>
          <w:rFonts w:ascii="Times New Roman" w:eastAsia="MS Mincho" w:hAnsi="Times New Roman"/>
          <w:sz w:val="28"/>
          <w:szCs w:val="28"/>
          <w:lang w:val="uk-UA"/>
        </w:rPr>
        <w:t>х хвороб»: Матер</w:t>
      </w:r>
      <w:r>
        <w:rPr>
          <w:rFonts w:ascii="Times New Roman" w:eastAsia="MS Mincho" w:hAnsi="Times New Roman"/>
          <w:sz w:val="28"/>
          <w:szCs w:val="28"/>
        </w:rPr>
        <w:t>i</w:t>
      </w:r>
      <w:r>
        <w:rPr>
          <w:rFonts w:ascii="Times New Roman" w:eastAsia="MS Mincho" w:hAnsi="Times New Roman"/>
          <w:sz w:val="28"/>
          <w:szCs w:val="28"/>
          <w:lang w:val="uk-UA"/>
        </w:rPr>
        <w:t>али науково-практичної конф</w:t>
      </w:r>
      <w:r>
        <w:rPr>
          <w:rFonts w:ascii="Times New Roman" w:eastAsia="MS Mincho" w:hAnsi="Times New Roman"/>
          <w:sz w:val="28"/>
          <w:szCs w:val="28"/>
          <w:lang w:val="uk-UA"/>
        </w:rPr>
        <w:t>е</w:t>
      </w:r>
      <w:r>
        <w:rPr>
          <w:rFonts w:ascii="Times New Roman" w:eastAsia="MS Mincho" w:hAnsi="Times New Roman"/>
          <w:sz w:val="28"/>
          <w:szCs w:val="28"/>
          <w:lang w:val="uk-UA"/>
        </w:rPr>
        <w:t>ренції, присвяченої пам’ят</w:t>
      </w:r>
      <w:r>
        <w:rPr>
          <w:rFonts w:ascii="Times New Roman" w:eastAsia="MS Mincho" w:hAnsi="Times New Roman"/>
          <w:sz w:val="28"/>
          <w:szCs w:val="28"/>
        </w:rPr>
        <w:t>i</w:t>
      </w:r>
      <w:r>
        <w:rPr>
          <w:rFonts w:ascii="Times New Roman" w:eastAsia="MS Mincho" w:hAnsi="Times New Roman"/>
          <w:sz w:val="28"/>
          <w:szCs w:val="28"/>
          <w:lang w:val="uk-UA"/>
        </w:rPr>
        <w:t xml:space="preserve"> академ</w:t>
      </w:r>
      <w:r>
        <w:rPr>
          <w:rFonts w:ascii="Times New Roman" w:eastAsia="MS Mincho" w:hAnsi="Times New Roman"/>
          <w:sz w:val="28"/>
          <w:szCs w:val="28"/>
        </w:rPr>
        <w:t>i</w:t>
      </w:r>
      <w:r>
        <w:rPr>
          <w:rFonts w:ascii="Times New Roman" w:eastAsia="MS Mincho" w:hAnsi="Times New Roman"/>
          <w:sz w:val="28"/>
          <w:szCs w:val="28"/>
          <w:lang w:val="uk-UA"/>
        </w:rPr>
        <w:t>ка Л.Т.Малої. –  Харк</w:t>
      </w:r>
      <w:r>
        <w:rPr>
          <w:rFonts w:ascii="Times New Roman" w:eastAsia="MS Mincho" w:hAnsi="Times New Roman"/>
          <w:sz w:val="28"/>
          <w:szCs w:val="28"/>
        </w:rPr>
        <w:t>i</w:t>
      </w:r>
      <w:r>
        <w:rPr>
          <w:rFonts w:ascii="Times New Roman" w:eastAsia="MS Mincho" w:hAnsi="Times New Roman"/>
          <w:sz w:val="28"/>
          <w:szCs w:val="28"/>
          <w:lang w:val="uk-UA"/>
        </w:rPr>
        <w:t>в, 21-22 кв</w:t>
      </w:r>
      <w:r>
        <w:rPr>
          <w:rFonts w:ascii="Times New Roman" w:eastAsia="MS Mincho" w:hAnsi="Times New Roman"/>
          <w:sz w:val="28"/>
          <w:szCs w:val="28"/>
        </w:rPr>
        <w:t>i</w:t>
      </w:r>
      <w:r>
        <w:rPr>
          <w:rFonts w:ascii="Times New Roman" w:eastAsia="MS Mincho" w:hAnsi="Times New Roman"/>
          <w:sz w:val="28"/>
          <w:szCs w:val="28"/>
          <w:lang w:val="uk-UA"/>
        </w:rPr>
        <w:t>тня 2005 р. – С. 231.</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проведено обстеження і лікування хворих, узагальнення і ан</w:t>
      </w:r>
      <w:r>
        <w:rPr>
          <w:i/>
          <w:sz w:val="28"/>
          <w:szCs w:val="28"/>
        </w:rPr>
        <w:t>а</w:t>
      </w:r>
      <w:r>
        <w:rPr>
          <w:i/>
          <w:sz w:val="28"/>
          <w:szCs w:val="28"/>
        </w:rPr>
        <w:t>ліз отриманих даних, самостійно написано і підготовлено до друку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Ушкварок Л.Б., Самохина Л.М., Рудык Ю.С., Войтенко Е.И. Роль ферментов тканевого образования ангиотензина II в системе протеиназа-ингибитор протеиназ у пациентов с хронической сердечной недостаточностью и артериальной гипертонией // «В</w:t>
      </w:r>
      <w:r>
        <w:rPr>
          <w:rFonts w:ascii="Times New Roman" w:hAnsi="Times New Roman"/>
          <w:sz w:val="28"/>
          <w:szCs w:val="28"/>
        </w:rPr>
        <w:t>i</w:t>
      </w:r>
      <w:r>
        <w:rPr>
          <w:rFonts w:ascii="Times New Roman" w:hAnsi="Times New Roman"/>
          <w:sz w:val="28"/>
          <w:szCs w:val="28"/>
          <w:lang w:val="uk-UA"/>
        </w:rPr>
        <w:t xml:space="preserve">д фундаментальних </w:t>
      </w:r>
      <w:r>
        <w:rPr>
          <w:rFonts w:ascii="Times New Roman" w:hAnsi="Times New Roman"/>
          <w:sz w:val="28"/>
          <w:szCs w:val="28"/>
          <w:lang w:val="uk-UA"/>
        </w:rPr>
        <w:lastRenderedPageBreak/>
        <w:t>д</w:t>
      </w:r>
      <w:r>
        <w:rPr>
          <w:rFonts w:ascii="Times New Roman" w:hAnsi="Times New Roman"/>
          <w:sz w:val="28"/>
          <w:szCs w:val="28"/>
          <w:lang w:val="uk-UA"/>
        </w:rPr>
        <w:t>о</w:t>
      </w:r>
      <w:r>
        <w:rPr>
          <w:rFonts w:ascii="Times New Roman" w:hAnsi="Times New Roman"/>
          <w:sz w:val="28"/>
          <w:szCs w:val="28"/>
          <w:lang w:val="uk-UA"/>
        </w:rPr>
        <w:t>сл</w:t>
      </w:r>
      <w:r>
        <w:rPr>
          <w:rFonts w:ascii="Times New Roman" w:hAnsi="Times New Roman"/>
          <w:sz w:val="28"/>
          <w:szCs w:val="28"/>
        </w:rPr>
        <w:t>i</w:t>
      </w:r>
      <w:r>
        <w:rPr>
          <w:rFonts w:ascii="Times New Roman" w:hAnsi="Times New Roman"/>
          <w:sz w:val="28"/>
          <w:szCs w:val="28"/>
          <w:lang w:val="uk-UA"/>
        </w:rPr>
        <w:t>джень до медичної практики»: Матер</w:t>
      </w:r>
      <w:r>
        <w:rPr>
          <w:rFonts w:ascii="Times New Roman" w:hAnsi="Times New Roman"/>
          <w:sz w:val="28"/>
          <w:szCs w:val="28"/>
        </w:rPr>
        <w:t>i</w:t>
      </w:r>
      <w:r>
        <w:rPr>
          <w:rFonts w:ascii="Times New Roman" w:hAnsi="Times New Roman"/>
          <w:sz w:val="28"/>
          <w:szCs w:val="28"/>
          <w:lang w:val="uk-UA"/>
        </w:rPr>
        <w:t xml:space="preserve">али Всеукраїнської науково-практичної конференції молодих вчених </w:t>
      </w:r>
      <w:r>
        <w:rPr>
          <w:rFonts w:ascii="Times New Roman" w:hAnsi="Times New Roman"/>
          <w:sz w:val="28"/>
          <w:szCs w:val="28"/>
        </w:rPr>
        <w:t>i</w:t>
      </w:r>
      <w:r>
        <w:rPr>
          <w:rFonts w:ascii="Times New Roman" w:hAnsi="Times New Roman"/>
          <w:sz w:val="28"/>
          <w:szCs w:val="28"/>
          <w:lang w:val="uk-UA"/>
        </w:rPr>
        <w:t xml:space="preserve"> спец</w:t>
      </w:r>
      <w:r>
        <w:rPr>
          <w:rFonts w:ascii="Times New Roman" w:hAnsi="Times New Roman"/>
          <w:sz w:val="28"/>
          <w:szCs w:val="28"/>
        </w:rPr>
        <w:t>i</w:t>
      </w:r>
      <w:r>
        <w:rPr>
          <w:rFonts w:ascii="Times New Roman" w:hAnsi="Times New Roman"/>
          <w:sz w:val="28"/>
          <w:szCs w:val="28"/>
          <w:lang w:val="uk-UA"/>
        </w:rPr>
        <w:t>ал</w:t>
      </w:r>
      <w:r>
        <w:rPr>
          <w:rFonts w:ascii="Times New Roman" w:hAnsi="Times New Roman"/>
          <w:sz w:val="28"/>
          <w:szCs w:val="28"/>
        </w:rPr>
        <w:t>i</w:t>
      </w:r>
      <w:r>
        <w:rPr>
          <w:rFonts w:ascii="Times New Roman" w:hAnsi="Times New Roman"/>
          <w:sz w:val="28"/>
          <w:szCs w:val="28"/>
          <w:lang w:val="uk-UA"/>
        </w:rPr>
        <w:t>ст</w:t>
      </w:r>
      <w:r>
        <w:rPr>
          <w:rFonts w:ascii="Times New Roman" w:hAnsi="Times New Roman"/>
          <w:sz w:val="28"/>
          <w:szCs w:val="28"/>
        </w:rPr>
        <w:t>i</w:t>
      </w:r>
      <w:r>
        <w:rPr>
          <w:rFonts w:ascii="Times New Roman" w:hAnsi="Times New Roman"/>
          <w:sz w:val="28"/>
          <w:szCs w:val="28"/>
          <w:lang w:val="uk-UA"/>
        </w:rPr>
        <w:t>в. – Харк</w:t>
      </w:r>
      <w:r>
        <w:rPr>
          <w:rFonts w:ascii="Times New Roman" w:hAnsi="Times New Roman"/>
          <w:sz w:val="28"/>
          <w:szCs w:val="28"/>
        </w:rPr>
        <w:t>i</w:t>
      </w:r>
      <w:r>
        <w:rPr>
          <w:rFonts w:ascii="Times New Roman" w:hAnsi="Times New Roman"/>
          <w:sz w:val="28"/>
          <w:szCs w:val="28"/>
          <w:lang w:val="uk-UA"/>
        </w:rPr>
        <w:t>в, 16 листопада 2005 р. – С. 163.</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здійснено обстеження і лікування хворих, проведено матем</w:t>
      </w:r>
      <w:r>
        <w:rPr>
          <w:i/>
          <w:sz w:val="28"/>
          <w:szCs w:val="28"/>
        </w:rPr>
        <w:t>а</w:t>
      </w:r>
      <w:r>
        <w:rPr>
          <w:i/>
          <w:sz w:val="28"/>
          <w:szCs w:val="28"/>
        </w:rPr>
        <w:t>тичну обробку результатів, проаналізовано отримані дані, самостійно написано і підготовлено до друку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rPr>
        <w:t>Самохина Л.М., Ушкварок Л.Б., Рудык Ю.С., Войтенко Е.И. Ферменты тк</w:t>
      </w:r>
      <w:r>
        <w:rPr>
          <w:rFonts w:ascii="Times New Roman" w:hAnsi="Times New Roman"/>
          <w:sz w:val="28"/>
          <w:szCs w:val="28"/>
        </w:rPr>
        <w:t>а</w:t>
      </w:r>
      <w:r>
        <w:rPr>
          <w:rFonts w:ascii="Times New Roman" w:hAnsi="Times New Roman"/>
          <w:sz w:val="28"/>
          <w:szCs w:val="28"/>
        </w:rPr>
        <w:t>невого образования ангиотензина II в системе протеиназа-ингибитор пр</w:t>
      </w:r>
      <w:r>
        <w:rPr>
          <w:rFonts w:ascii="Times New Roman" w:hAnsi="Times New Roman"/>
          <w:sz w:val="28"/>
          <w:szCs w:val="28"/>
        </w:rPr>
        <w:t>о</w:t>
      </w:r>
      <w:r>
        <w:rPr>
          <w:rFonts w:ascii="Times New Roman" w:hAnsi="Times New Roman"/>
          <w:sz w:val="28"/>
          <w:szCs w:val="28"/>
        </w:rPr>
        <w:t xml:space="preserve">теиназ у пациентов с сердечно-сосудистой патологией // </w:t>
      </w:r>
      <w:r>
        <w:rPr>
          <w:rFonts w:ascii="Times New Roman" w:hAnsi="Times New Roman"/>
          <w:sz w:val="28"/>
          <w:szCs w:val="28"/>
          <w:lang w:val="uk-UA"/>
        </w:rPr>
        <w:t>«</w:t>
      </w:r>
      <w:r>
        <w:rPr>
          <w:rFonts w:ascii="Times New Roman" w:hAnsi="Times New Roman"/>
          <w:sz w:val="28"/>
          <w:szCs w:val="28"/>
        </w:rPr>
        <w:t>Сучасна медична наука обличчям до терапевтично</w:t>
      </w:r>
      <w:r>
        <w:rPr>
          <w:rFonts w:ascii="Times New Roman" w:hAnsi="Times New Roman"/>
          <w:sz w:val="28"/>
          <w:szCs w:val="28"/>
          <w:lang w:val="uk-UA"/>
        </w:rPr>
        <w:t>ї</w:t>
      </w:r>
      <w:r>
        <w:rPr>
          <w:rFonts w:ascii="Times New Roman" w:hAnsi="Times New Roman"/>
          <w:sz w:val="28"/>
          <w:szCs w:val="28"/>
        </w:rPr>
        <w:t xml:space="preserve"> практики</w:t>
      </w:r>
      <w:r>
        <w:rPr>
          <w:rFonts w:ascii="Times New Roman" w:hAnsi="Times New Roman"/>
          <w:sz w:val="28"/>
          <w:szCs w:val="28"/>
          <w:lang w:val="uk-UA"/>
        </w:rPr>
        <w:t xml:space="preserve">»: </w:t>
      </w:r>
      <w:r>
        <w:rPr>
          <w:rFonts w:ascii="Times New Roman" w:hAnsi="Times New Roman"/>
          <w:sz w:val="28"/>
          <w:szCs w:val="28"/>
        </w:rPr>
        <w:t>Матерiали наук</w:t>
      </w:r>
      <w:r>
        <w:rPr>
          <w:rFonts w:ascii="Times New Roman" w:hAnsi="Times New Roman"/>
          <w:sz w:val="28"/>
          <w:szCs w:val="28"/>
        </w:rPr>
        <w:t>о</w:t>
      </w:r>
      <w:r>
        <w:rPr>
          <w:rFonts w:ascii="Times New Roman" w:hAnsi="Times New Roman"/>
          <w:sz w:val="28"/>
          <w:szCs w:val="28"/>
        </w:rPr>
        <w:t>во-практ</w:t>
      </w:r>
      <w:r>
        <w:rPr>
          <w:rFonts w:ascii="Times New Roman" w:hAnsi="Times New Roman"/>
          <w:sz w:val="28"/>
          <w:szCs w:val="28"/>
          <w:lang w:val="uk-UA"/>
        </w:rPr>
        <w:t xml:space="preserve">ичної </w:t>
      </w:r>
      <w:r>
        <w:rPr>
          <w:rFonts w:ascii="Times New Roman" w:hAnsi="Times New Roman"/>
          <w:sz w:val="28"/>
          <w:szCs w:val="28"/>
        </w:rPr>
        <w:t>конф</w:t>
      </w:r>
      <w:r>
        <w:rPr>
          <w:rFonts w:ascii="Times New Roman" w:hAnsi="Times New Roman"/>
          <w:sz w:val="28"/>
          <w:szCs w:val="28"/>
          <w:lang w:val="uk-UA"/>
        </w:rPr>
        <w:t>еренції. –</w:t>
      </w:r>
      <w:r>
        <w:rPr>
          <w:rFonts w:ascii="Times New Roman" w:hAnsi="Times New Roman"/>
          <w:sz w:val="28"/>
          <w:szCs w:val="28"/>
        </w:rPr>
        <w:t xml:space="preserve"> Харкiв, 20-21 жовтня 2005 р</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C.</w:t>
      </w:r>
      <w:r>
        <w:rPr>
          <w:rFonts w:ascii="Times New Roman" w:hAnsi="Times New Roman"/>
          <w:sz w:val="28"/>
          <w:szCs w:val="28"/>
          <w:lang w:val="uk-UA"/>
        </w:rPr>
        <w:t xml:space="preserve"> </w:t>
      </w:r>
      <w:r>
        <w:rPr>
          <w:rFonts w:ascii="Times New Roman" w:hAnsi="Times New Roman"/>
          <w:sz w:val="28"/>
          <w:szCs w:val="28"/>
        </w:rPr>
        <w:t>139.</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проведено обстеження і лікування хворих, узагальнення і ан</w:t>
      </w:r>
      <w:r>
        <w:rPr>
          <w:i/>
          <w:sz w:val="28"/>
          <w:szCs w:val="28"/>
        </w:rPr>
        <w:t>а</w:t>
      </w:r>
      <w:r>
        <w:rPr>
          <w:i/>
          <w:sz w:val="28"/>
          <w:szCs w:val="28"/>
        </w:rPr>
        <w:t>ліз отриманих даних, самостійно написано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 xml:space="preserve">Ушкварок Л.Б., Гаргин В.В. </w:t>
      </w:r>
      <w:r>
        <w:rPr>
          <w:rFonts w:ascii="Times New Roman" w:hAnsi="Times New Roman"/>
          <w:sz w:val="28"/>
          <w:szCs w:val="28"/>
        </w:rPr>
        <w:t>Особенности коллагенообразования и активн</w:t>
      </w:r>
      <w:r>
        <w:rPr>
          <w:rFonts w:ascii="Times New Roman" w:hAnsi="Times New Roman"/>
          <w:sz w:val="28"/>
          <w:szCs w:val="28"/>
        </w:rPr>
        <w:t>о</w:t>
      </w:r>
      <w:r>
        <w:rPr>
          <w:rFonts w:ascii="Times New Roman" w:hAnsi="Times New Roman"/>
          <w:sz w:val="28"/>
          <w:szCs w:val="28"/>
        </w:rPr>
        <w:t>сти синтаз оксида азота при хронической сердечной недостаточности с с</w:t>
      </w:r>
      <w:r>
        <w:rPr>
          <w:rFonts w:ascii="Times New Roman" w:hAnsi="Times New Roman"/>
          <w:sz w:val="28"/>
          <w:szCs w:val="28"/>
        </w:rPr>
        <w:t>о</w:t>
      </w:r>
      <w:r>
        <w:rPr>
          <w:rFonts w:ascii="Times New Roman" w:hAnsi="Times New Roman"/>
          <w:sz w:val="28"/>
          <w:szCs w:val="28"/>
        </w:rPr>
        <w:t xml:space="preserve">храненной сиситолической функцией левого желудочка // </w:t>
      </w:r>
      <w:r>
        <w:rPr>
          <w:rFonts w:ascii="Times New Roman" w:hAnsi="Times New Roman"/>
          <w:sz w:val="28"/>
          <w:szCs w:val="28"/>
          <w:lang w:val="uk-UA"/>
        </w:rPr>
        <w:t>«Вклад молодих вчених в розвиток медичної науки і практики»: Матер</w:t>
      </w:r>
      <w:r>
        <w:rPr>
          <w:rFonts w:ascii="Times New Roman" w:hAnsi="Times New Roman"/>
          <w:sz w:val="28"/>
          <w:szCs w:val="28"/>
        </w:rPr>
        <w:t>i</w:t>
      </w:r>
      <w:r>
        <w:rPr>
          <w:rFonts w:ascii="Times New Roman" w:hAnsi="Times New Roman"/>
          <w:sz w:val="28"/>
          <w:szCs w:val="28"/>
          <w:lang w:val="uk-UA"/>
        </w:rPr>
        <w:t>али Вс</w:t>
      </w:r>
      <w:r>
        <w:rPr>
          <w:rFonts w:ascii="Times New Roman" w:hAnsi="Times New Roman"/>
          <w:sz w:val="28"/>
          <w:szCs w:val="28"/>
          <w:lang w:val="uk-UA"/>
        </w:rPr>
        <w:t>е</w:t>
      </w:r>
      <w:r>
        <w:rPr>
          <w:rFonts w:ascii="Times New Roman" w:hAnsi="Times New Roman"/>
          <w:sz w:val="28"/>
          <w:szCs w:val="28"/>
          <w:lang w:val="uk-UA"/>
        </w:rPr>
        <w:t>української науково-практичної конференції (з міжнародною участю), присвяченої пам’яті академіка Л.Т.Малої. – Харк</w:t>
      </w:r>
      <w:r>
        <w:rPr>
          <w:rFonts w:ascii="Times New Roman" w:hAnsi="Times New Roman"/>
          <w:sz w:val="28"/>
          <w:szCs w:val="28"/>
        </w:rPr>
        <w:t>i</w:t>
      </w:r>
      <w:r>
        <w:rPr>
          <w:rFonts w:ascii="Times New Roman" w:hAnsi="Times New Roman"/>
          <w:sz w:val="28"/>
          <w:szCs w:val="28"/>
          <w:lang w:val="uk-UA"/>
        </w:rPr>
        <w:t>в, 12 квітня 2006 р. – С. 126-127.</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проведено аналіз і узагальнення отриманих даних, самостійно написано і підготовлено до друку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Ушкварок Л.Б., Самохіна Л.М., Войтенко О.І. Роль кальпаїнів в патогенезі хронічної серцевої недостатності зі збереженою систолічною функцією л</w:t>
      </w:r>
      <w:r>
        <w:rPr>
          <w:rFonts w:ascii="Times New Roman" w:hAnsi="Times New Roman"/>
          <w:sz w:val="28"/>
          <w:szCs w:val="28"/>
          <w:lang w:val="uk-UA"/>
        </w:rPr>
        <w:t>і</w:t>
      </w:r>
      <w:r>
        <w:rPr>
          <w:rFonts w:ascii="Times New Roman" w:hAnsi="Times New Roman"/>
          <w:sz w:val="28"/>
          <w:szCs w:val="28"/>
          <w:lang w:val="uk-UA"/>
        </w:rPr>
        <w:t>вого шлуночка // «Вклад молодих вчених в розвиток медичної науки і практики»: Матер</w:t>
      </w:r>
      <w:r>
        <w:rPr>
          <w:rFonts w:ascii="Times New Roman" w:hAnsi="Times New Roman"/>
          <w:sz w:val="28"/>
          <w:szCs w:val="28"/>
        </w:rPr>
        <w:t>i</w:t>
      </w:r>
      <w:r>
        <w:rPr>
          <w:rFonts w:ascii="Times New Roman" w:hAnsi="Times New Roman"/>
          <w:sz w:val="28"/>
          <w:szCs w:val="28"/>
          <w:lang w:val="uk-UA"/>
        </w:rPr>
        <w:t>али Всеукраїнської науково-практичної конфере</w:t>
      </w:r>
      <w:r>
        <w:rPr>
          <w:rFonts w:ascii="Times New Roman" w:hAnsi="Times New Roman"/>
          <w:sz w:val="28"/>
          <w:szCs w:val="28"/>
          <w:lang w:val="uk-UA"/>
        </w:rPr>
        <w:t>н</w:t>
      </w:r>
      <w:r>
        <w:rPr>
          <w:rFonts w:ascii="Times New Roman" w:hAnsi="Times New Roman"/>
          <w:sz w:val="28"/>
          <w:szCs w:val="28"/>
          <w:lang w:val="uk-UA"/>
        </w:rPr>
        <w:t>ції (з міжнародною участю), присвяченої пам’яті академіка Л.Т.Малої. –  Харк</w:t>
      </w:r>
      <w:r>
        <w:rPr>
          <w:rFonts w:ascii="Times New Roman" w:hAnsi="Times New Roman"/>
          <w:sz w:val="28"/>
          <w:szCs w:val="28"/>
        </w:rPr>
        <w:t>i</w:t>
      </w:r>
      <w:r>
        <w:rPr>
          <w:rFonts w:ascii="Times New Roman" w:hAnsi="Times New Roman"/>
          <w:sz w:val="28"/>
          <w:szCs w:val="28"/>
          <w:lang w:val="uk-UA"/>
        </w:rPr>
        <w:t>в, 12 квітня 2006 р. – С. 131.</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здійснено обстеження і лікування хворих, проведено матем</w:t>
      </w:r>
      <w:r>
        <w:rPr>
          <w:i/>
          <w:sz w:val="28"/>
          <w:szCs w:val="28"/>
        </w:rPr>
        <w:t>а</w:t>
      </w:r>
      <w:r>
        <w:rPr>
          <w:i/>
          <w:sz w:val="28"/>
          <w:szCs w:val="28"/>
        </w:rPr>
        <w:t>тичну обробку результатів, проаналізовано отримані дані, самостійно написано і підготовлено до друку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uk-UA"/>
        </w:rPr>
        <w:t>Самохина Л.М., Ушкварок Л.Б., Рудык Ю.С., Войтенко Е.И., Крахмалова Е.О. Оценка вазоконстрикторных и апоптогенных изменений у больных а</w:t>
      </w:r>
      <w:r>
        <w:rPr>
          <w:rFonts w:ascii="Times New Roman" w:hAnsi="Times New Roman"/>
          <w:sz w:val="28"/>
          <w:szCs w:val="28"/>
          <w:lang w:val="uk-UA"/>
        </w:rPr>
        <w:t>р</w:t>
      </w:r>
      <w:r>
        <w:rPr>
          <w:rFonts w:ascii="Times New Roman" w:hAnsi="Times New Roman"/>
          <w:sz w:val="28"/>
          <w:szCs w:val="28"/>
          <w:lang w:val="uk-UA"/>
        </w:rPr>
        <w:t>териальной гипертензией при сердечной недостаточности // «Артеріальна гіпертензія: вия</w:t>
      </w:r>
      <w:r>
        <w:rPr>
          <w:rFonts w:ascii="Times New Roman" w:hAnsi="Times New Roman"/>
          <w:sz w:val="28"/>
          <w:szCs w:val="28"/>
          <w:lang w:val="uk-UA"/>
        </w:rPr>
        <w:t>в</w:t>
      </w:r>
      <w:r>
        <w:rPr>
          <w:rFonts w:ascii="Times New Roman" w:hAnsi="Times New Roman"/>
          <w:sz w:val="28"/>
          <w:szCs w:val="28"/>
          <w:lang w:val="uk-UA"/>
        </w:rPr>
        <w:t>лення, поширеність, диспансеризація, профілактика та лікування»: Матеріали Р</w:t>
      </w:r>
      <w:r>
        <w:rPr>
          <w:rFonts w:ascii="Times New Roman" w:hAnsi="Times New Roman"/>
          <w:sz w:val="28"/>
          <w:szCs w:val="28"/>
          <w:lang w:val="uk-UA"/>
        </w:rPr>
        <w:t>е</w:t>
      </w:r>
      <w:r>
        <w:rPr>
          <w:rFonts w:ascii="Times New Roman" w:hAnsi="Times New Roman"/>
          <w:sz w:val="28"/>
          <w:szCs w:val="28"/>
          <w:lang w:val="uk-UA"/>
        </w:rPr>
        <w:t xml:space="preserve">гіональної науково-практичної конференції. – Івано-Франківськ. – 2006. – С. 77-78.  </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проведено обстеження і лікування хворих, узагальнення і ан</w:t>
      </w:r>
      <w:r>
        <w:rPr>
          <w:i/>
          <w:sz w:val="28"/>
          <w:szCs w:val="28"/>
        </w:rPr>
        <w:t>а</w:t>
      </w:r>
      <w:r>
        <w:rPr>
          <w:i/>
          <w:sz w:val="28"/>
          <w:szCs w:val="28"/>
        </w:rPr>
        <w:t>ліз отриманих даних, самостійно написано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en-US"/>
        </w:rPr>
        <w:t>Malaya</w:t>
      </w:r>
      <w:r>
        <w:rPr>
          <w:rFonts w:ascii="Times New Roman" w:hAnsi="Times New Roman"/>
          <w:sz w:val="28"/>
          <w:szCs w:val="28"/>
          <w:lang w:val="uk-UA"/>
        </w:rPr>
        <w:t xml:space="preserve"> </w:t>
      </w:r>
      <w:r>
        <w:rPr>
          <w:rFonts w:ascii="Times New Roman" w:hAnsi="Times New Roman"/>
          <w:sz w:val="28"/>
          <w:szCs w:val="28"/>
          <w:lang w:val="en-US"/>
        </w:rPr>
        <w:t>L</w:t>
      </w:r>
      <w:r>
        <w:rPr>
          <w:rFonts w:ascii="Times New Roman" w:hAnsi="Times New Roman"/>
          <w:sz w:val="28"/>
          <w:szCs w:val="28"/>
          <w:lang w:val="uk-UA"/>
        </w:rPr>
        <w:t xml:space="preserve">., </w:t>
      </w:r>
      <w:r>
        <w:rPr>
          <w:rFonts w:ascii="Times New Roman" w:hAnsi="Times New Roman"/>
          <w:sz w:val="28"/>
          <w:szCs w:val="28"/>
          <w:lang w:val="en-US"/>
        </w:rPr>
        <w:t>Korzh</w:t>
      </w:r>
      <w:r>
        <w:rPr>
          <w:rFonts w:ascii="Times New Roman" w:hAnsi="Times New Roman"/>
          <w:sz w:val="28"/>
          <w:szCs w:val="28"/>
          <w:lang w:val="uk-UA"/>
        </w:rPr>
        <w:t xml:space="preserve"> </w:t>
      </w:r>
      <w:r>
        <w:rPr>
          <w:rFonts w:ascii="Times New Roman" w:hAnsi="Times New Roman"/>
          <w:sz w:val="28"/>
          <w:szCs w:val="28"/>
          <w:lang w:val="en-US"/>
        </w:rPr>
        <w:t>A</w:t>
      </w:r>
      <w:r>
        <w:rPr>
          <w:rFonts w:ascii="Times New Roman" w:hAnsi="Times New Roman"/>
          <w:sz w:val="28"/>
          <w:szCs w:val="28"/>
          <w:lang w:val="uk-UA"/>
        </w:rPr>
        <w:t xml:space="preserve">., </w:t>
      </w:r>
      <w:r>
        <w:rPr>
          <w:rFonts w:ascii="Times New Roman" w:hAnsi="Times New Roman"/>
          <w:sz w:val="28"/>
          <w:szCs w:val="28"/>
          <w:lang w:val="en-US"/>
        </w:rPr>
        <w:t>Balkovaya</w:t>
      </w:r>
      <w:r>
        <w:rPr>
          <w:rFonts w:ascii="Times New Roman" w:hAnsi="Times New Roman"/>
          <w:sz w:val="28"/>
          <w:szCs w:val="28"/>
          <w:lang w:val="uk-UA"/>
        </w:rPr>
        <w:t xml:space="preserve"> </w:t>
      </w:r>
      <w:r>
        <w:rPr>
          <w:rFonts w:ascii="Times New Roman" w:hAnsi="Times New Roman"/>
          <w:sz w:val="28"/>
          <w:szCs w:val="28"/>
          <w:lang w:val="en-US"/>
        </w:rPr>
        <w:t>L</w:t>
      </w:r>
      <w:r>
        <w:rPr>
          <w:rFonts w:ascii="Times New Roman" w:hAnsi="Times New Roman"/>
          <w:sz w:val="28"/>
          <w:szCs w:val="28"/>
          <w:lang w:val="uk-UA"/>
        </w:rPr>
        <w:t>. (</w:t>
      </w:r>
      <w:r>
        <w:rPr>
          <w:rFonts w:ascii="Times New Roman" w:hAnsi="Times New Roman"/>
          <w:sz w:val="28"/>
          <w:szCs w:val="28"/>
          <w:lang w:val="en-US"/>
        </w:rPr>
        <w:t>Ushkvarok L.</w:t>
      </w:r>
      <w:r>
        <w:rPr>
          <w:rFonts w:ascii="Times New Roman" w:hAnsi="Times New Roman"/>
          <w:sz w:val="28"/>
          <w:szCs w:val="28"/>
          <w:lang w:val="uk-UA"/>
        </w:rPr>
        <w:t xml:space="preserve">), </w:t>
      </w:r>
      <w:r>
        <w:rPr>
          <w:rFonts w:ascii="Times New Roman" w:hAnsi="Times New Roman"/>
          <w:sz w:val="28"/>
          <w:szCs w:val="28"/>
          <w:lang w:val="en-US"/>
        </w:rPr>
        <w:t>Lourye</w:t>
      </w:r>
      <w:r>
        <w:rPr>
          <w:rFonts w:ascii="Times New Roman" w:hAnsi="Times New Roman"/>
          <w:sz w:val="28"/>
          <w:szCs w:val="28"/>
          <w:lang w:val="uk-UA"/>
        </w:rPr>
        <w:t xml:space="preserve"> </w:t>
      </w:r>
      <w:r>
        <w:rPr>
          <w:rFonts w:ascii="Times New Roman" w:hAnsi="Times New Roman"/>
          <w:sz w:val="28"/>
          <w:szCs w:val="28"/>
          <w:lang w:val="en-US"/>
        </w:rPr>
        <w:t>S</w:t>
      </w:r>
      <w:r>
        <w:rPr>
          <w:rFonts w:ascii="Times New Roman" w:hAnsi="Times New Roman"/>
          <w:sz w:val="28"/>
          <w:szCs w:val="28"/>
          <w:lang w:val="uk-UA"/>
        </w:rPr>
        <w:t xml:space="preserve">., </w:t>
      </w:r>
      <w:r>
        <w:rPr>
          <w:rFonts w:ascii="Times New Roman" w:hAnsi="Times New Roman"/>
          <w:sz w:val="28"/>
          <w:szCs w:val="28"/>
          <w:lang w:val="en-US"/>
        </w:rPr>
        <w:t>Zhmuro</w:t>
      </w:r>
      <w:r>
        <w:rPr>
          <w:rFonts w:ascii="Times New Roman" w:hAnsi="Times New Roman"/>
          <w:sz w:val="28"/>
          <w:szCs w:val="28"/>
          <w:lang w:val="uk-UA"/>
        </w:rPr>
        <w:t xml:space="preserve"> </w:t>
      </w:r>
      <w:r>
        <w:rPr>
          <w:rFonts w:ascii="Times New Roman" w:hAnsi="Times New Roman"/>
          <w:sz w:val="28"/>
          <w:szCs w:val="28"/>
          <w:lang w:val="en-US"/>
        </w:rPr>
        <w:t>A</w:t>
      </w:r>
      <w:r>
        <w:rPr>
          <w:rFonts w:ascii="Times New Roman" w:hAnsi="Times New Roman"/>
          <w:sz w:val="28"/>
          <w:szCs w:val="28"/>
          <w:lang w:val="uk-UA"/>
        </w:rPr>
        <w:t xml:space="preserve">. </w:t>
      </w:r>
      <w:r>
        <w:rPr>
          <w:rFonts w:ascii="Times New Roman" w:hAnsi="Times New Roman"/>
          <w:sz w:val="28"/>
          <w:szCs w:val="28"/>
          <w:lang w:val="en-US"/>
        </w:rPr>
        <w:t>The</w:t>
      </w:r>
      <w:r>
        <w:rPr>
          <w:rFonts w:ascii="Times New Roman" w:hAnsi="Times New Roman"/>
          <w:sz w:val="28"/>
          <w:szCs w:val="28"/>
          <w:lang w:val="uk-UA"/>
        </w:rPr>
        <w:t xml:space="preserve"> </w:t>
      </w:r>
      <w:r>
        <w:rPr>
          <w:rFonts w:ascii="Times New Roman" w:hAnsi="Times New Roman"/>
          <w:sz w:val="28"/>
          <w:szCs w:val="28"/>
          <w:lang w:val="en-US"/>
        </w:rPr>
        <w:t>effect</w:t>
      </w:r>
      <w:r>
        <w:rPr>
          <w:rFonts w:ascii="Times New Roman" w:hAnsi="Times New Roman"/>
          <w:sz w:val="28"/>
          <w:szCs w:val="28"/>
          <w:lang w:val="uk-UA"/>
        </w:rPr>
        <w:t xml:space="preserve"> </w:t>
      </w:r>
      <w:r>
        <w:rPr>
          <w:rFonts w:ascii="Times New Roman" w:hAnsi="Times New Roman"/>
          <w:sz w:val="28"/>
          <w:szCs w:val="28"/>
          <w:lang w:val="en-US"/>
        </w:rPr>
        <w:t>of</w:t>
      </w:r>
      <w:r>
        <w:rPr>
          <w:rFonts w:ascii="Times New Roman" w:hAnsi="Times New Roman"/>
          <w:sz w:val="28"/>
          <w:szCs w:val="28"/>
          <w:lang w:val="uk-UA"/>
        </w:rPr>
        <w:t xml:space="preserve"> </w:t>
      </w:r>
      <w:r>
        <w:rPr>
          <w:rFonts w:ascii="Times New Roman" w:hAnsi="Times New Roman"/>
          <w:sz w:val="28"/>
          <w:szCs w:val="28"/>
          <w:lang w:val="en-US"/>
        </w:rPr>
        <w:t>ACE</w:t>
      </w:r>
      <w:r>
        <w:rPr>
          <w:rFonts w:ascii="Times New Roman" w:hAnsi="Times New Roman"/>
          <w:sz w:val="28"/>
          <w:szCs w:val="28"/>
          <w:lang w:val="uk-UA"/>
        </w:rPr>
        <w:t xml:space="preserve"> </w:t>
      </w:r>
      <w:r>
        <w:rPr>
          <w:rFonts w:ascii="Times New Roman" w:hAnsi="Times New Roman"/>
          <w:sz w:val="28"/>
          <w:szCs w:val="28"/>
          <w:lang w:val="en-US"/>
        </w:rPr>
        <w:t>inhi</w:t>
      </w:r>
      <w:r>
        <w:rPr>
          <w:rFonts w:ascii="Times New Roman" w:hAnsi="Times New Roman"/>
          <w:sz w:val="28"/>
          <w:szCs w:val="28"/>
          <w:lang w:val="uk-UA"/>
        </w:rPr>
        <w:softHyphen/>
      </w:r>
      <w:r>
        <w:rPr>
          <w:rFonts w:ascii="Times New Roman" w:hAnsi="Times New Roman"/>
          <w:sz w:val="28"/>
          <w:szCs w:val="28"/>
          <w:lang w:val="en-US"/>
        </w:rPr>
        <w:t>bi</w:t>
      </w:r>
      <w:r>
        <w:rPr>
          <w:rFonts w:ascii="Times New Roman" w:hAnsi="Times New Roman"/>
          <w:sz w:val="28"/>
          <w:szCs w:val="28"/>
          <w:lang w:val="uk-UA"/>
        </w:rPr>
        <w:softHyphen/>
      </w:r>
      <w:r>
        <w:rPr>
          <w:rFonts w:ascii="Times New Roman" w:hAnsi="Times New Roman"/>
          <w:sz w:val="28"/>
          <w:szCs w:val="28"/>
          <w:lang w:val="en-US"/>
        </w:rPr>
        <w:t>tion</w:t>
      </w:r>
      <w:r>
        <w:rPr>
          <w:rFonts w:ascii="Times New Roman" w:hAnsi="Times New Roman"/>
          <w:sz w:val="28"/>
          <w:szCs w:val="28"/>
          <w:lang w:val="uk-UA"/>
        </w:rPr>
        <w:t xml:space="preserve"> </w:t>
      </w:r>
      <w:r>
        <w:rPr>
          <w:rFonts w:ascii="Times New Roman" w:hAnsi="Times New Roman"/>
          <w:sz w:val="28"/>
          <w:szCs w:val="28"/>
          <w:lang w:val="en-US"/>
        </w:rPr>
        <w:t>on</w:t>
      </w:r>
      <w:r>
        <w:rPr>
          <w:rFonts w:ascii="Times New Roman" w:hAnsi="Times New Roman"/>
          <w:sz w:val="28"/>
          <w:szCs w:val="28"/>
          <w:lang w:val="uk-UA"/>
        </w:rPr>
        <w:t xml:space="preserve"> </w:t>
      </w:r>
      <w:r>
        <w:rPr>
          <w:rFonts w:ascii="Times New Roman" w:hAnsi="Times New Roman"/>
          <w:sz w:val="28"/>
          <w:szCs w:val="28"/>
          <w:lang w:val="en-US"/>
        </w:rPr>
        <w:t>endothelin</w:t>
      </w:r>
      <w:r>
        <w:rPr>
          <w:rFonts w:ascii="Times New Roman" w:hAnsi="Times New Roman"/>
          <w:sz w:val="28"/>
          <w:szCs w:val="28"/>
          <w:lang w:val="uk-UA"/>
        </w:rPr>
        <w:t xml:space="preserve">-1 </w:t>
      </w:r>
      <w:r>
        <w:rPr>
          <w:rFonts w:ascii="Times New Roman" w:hAnsi="Times New Roman"/>
          <w:sz w:val="28"/>
          <w:szCs w:val="28"/>
          <w:lang w:val="en-US"/>
        </w:rPr>
        <w:t>and</w:t>
      </w:r>
      <w:r>
        <w:rPr>
          <w:rFonts w:ascii="Times New Roman" w:hAnsi="Times New Roman"/>
          <w:sz w:val="28"/>
          <w:szCs w:val="28"/>
          <w:lang w:val="uk-UA"/>
        </w:rPr>
        <w:t xml:space="preserve"> </w:t>
      </w:r>
      <w:r>
        <w:rPr>
          <w:rFonts w:ascii="Times New Roman" w:hAnsi="Times New Roman"/>
          <w:sz w:val="28"/>
          <w:szCs w:val="28"/>
          <w:lang w:val="en-US"/>
        </w:rPr>
        <w:t>insulin</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patients</w:t>
      </w:r>
      <w:r>
        <w:rPr>
          <w:rFonts w:ascii="Times New Roman" w:hAnsi="Times New Roman"/>
          <w:sz w:val="28"/>
          <w:szCs w:val="28"/>
          <w:lang w:val="uk-UA"/>
        </w:rPr>
        <w:t xml:space="preserve"> </w:t>
      </w:r>
      <w:r>
        <w:rPr>
          <w:rFonts w:ascii="Times New Roman" w:hAnsi="Times New Roman"/>
          <w:sz w:val="28"/>
          <w:szCs w:val="28"/>
          <w:lang w:val="en-US"/>
        </w:rPr>
        <w:t>with angina pe</w:t>
      </w:r>
      <w:r>
        <w:rPr>
          <w:rFonts w:ascii="Times New Roman" w:hAnsi="Times New Roman"/>
          <w:sz w:val="28"/>
          <w:szCs w:val="28"/>
          <w:lang w:val="en-US"/>
        </w:rPr>
        <w:t>c</w:t>
      </w:r>
      <w:r>
        <w:rPr>
          <w:rFonts w:ascii="Times New Roman" w:hAnsi="Times New Roman"/>
          <w:sz w:val="28"/>
          <w:szCs w:val="28"/>
          <w:lang w:val="en-US"/>
        </w:rPr>
        <w:t>toris // XXth Congress of the European Society of Cardiology.</w:t>
      </w:r>
      <w:r>
        <w:rPr>
          <w:rFonts w:ascii="Times New Roman" w:hAnsi="Times New Roman"/>
          <w:sz w:val="28"/>
          <w:szCs w:val="28"/>
          <w:lang w:val="uk-UA"/>
        </w:rPr>
        <w:t xml:space="preserve"> –</w:t>
      </w:r>
      <w:r>
        <w:rPr>
          <w:rFonts w:ascii="Times New Roman" w:hAnsi="Times New Roman"/>
          <w:sz w:val="28"/>
          <w:szCs w:val="28"/>
          <w:lang w:val="en-US"/>
        </w:rPr>
        <w:t xml:space="preserve"> Vienna, Austria</w:t>
      </w:r>
      <w:r>
        <w:rPr>
          <w:rFonts w:ascii="Times New Roman" w:hAnsi="Times New Roman"/>
          <w:sz w:val="28"/>
          <w:szCs w:val="28"/>
          <w:lang w:val="uk-UA"/>
        </w:rPr>
        <w:t>. –</w:t>
      </w:r>
      <w:r>
        <w:rPr>
          <w:rFonts w:ascii="Times New Roman" w:hAnsi="Times New Roman"/>
          <w:sz w:val="28"/>
          <w:szCs w:val="28"/>
          <w:lang w:val="en-US"/>
        </w:rPr>
        <w:t xml:space="preserve"> August 22-26, 1998.</w:t>
      </w:r>
      <w:r>
        <w:rPr>
          <w:rFonts w:ascii="Times New Roman" w:hAnsi="Times New Roman"/>
          <w:sz w:val="28"/>
          <w:szCs w:val="28"/>
          <w:lang w:val="uk-UA"/>
        </w:rPr>
        <w:t xml:space="preserve"> – Р. 301: Р 1697.</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проведено обстеження і лікування хворих, узагальнення і ан</w:t>
      </w:r>
      <w:r>
        <w:rPr>
          <w:i/>
          <w:sz w:val="28"/>
          <w:szCs w:val="28"/>
        </w:rPr>
        <w:t>а</w:t>
      </w:r>
      <w:r>
        <w:rPr>
          <w:i/>
          <w:sz w:val="28"/>
          <w:szCs w:val="28"/>
        </w:rPr>
        <w:t>ліз отриманих даних, самостійно написано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en-US"/>
        </w:rPr>
        <w:lastRenderedPageBreak/>
        <w:t xml:space="preserve">Korzh A., Lurye S., Balkovaya L. </w:t>
      </w:r>
      <w:r>
        <w:rPr>
          <w:rFonts w:ascii="Times New Roman" w:hAnsi="Times New Roman"/>
          <w:sz w:val="28"/>
          <w:szCs w:val="28"/>
          <w:lang w:val="uk-UA"/>
        </w:rPr>
        <w:t>(</w:t>
      </w:r>
      <w:r>
        <w:rPr>
          <w:rFonts w:ascii="Times New Roman" w:hAnsi="Times New Roman"/>
          <w:sz w:val="28"/>
          <w:szCs w:val="28"/>
          <w:lang w:val="en-US"/>
        </w:rPr>
        <w:t>Ushkvarok L.</w:t>
      </w:r>
      <w:r>
        <w:rPr>
          <w:rFonts w:ascii="Times New Roman" w:hAnsi="Times New Roman"/>
          <w:sz w:val="28"/>
          <w:szCs w:val="28"/>
          <w:lang w:val="uk-UA"/>
        </w:rPr>
        <w:t>)</w:t>
      </w:r>
      <w:r>
        <w:rPr>
          <w:rFonts w:ascii="Times New Roman" w:hAnsi="Times New Roman"/>
          <w:sz w:val="28"/>
          <w:szCs w:val="28"/>
          <w:lang w:val="en-US"/>
        </w:rPr>
        <w:t>, Zhmuro A. Influence of angi</w:t>
      </w:r>
      <w:r>
        <w:rPr>
          <w:rFonts w:ascii="Times New Roman" w:hAnsi="Times New Roman"/>
          <w:sz w:val="28"/>
          <w:szCs w:val="28"/>
          <w:lang w:val="en-US"/>
        </w:rPr>
        <w:t>o</w:t>
      </w:r>
      <w:r>
        <w:rPr>
          <w:rFonts w:ascii="Times New Roman" w:hAnsi="Times New Roman"/>
          <w:sz w:val="28"/>
          <w:szCs w:val="28"/>
          <w:lang w:val="en-US"/>
        </w:rPr>
        <w:t>tensin-converting enzyme inhibition on endothelin-1 and insulin in patients with essential hyperte</w:t>
      </w:r>
      <w:r>
        <w:rPr>
          <w:rFonts w:ascii="Times New Roman" w:hAnsi="Times New Roman"/>
          <w:sz w:val="28"/>
          <w:szCs w:val="28"/>
          <w:lang w:val="en-US"/>
        </w:rPr>
        <w:t>n</w:t>
      </w:r>
      <w:r>
        <w:rPr>
          <w:rFonts w:ascii="Times New Roman" w:hAnsi="Times New Roman"/>
          <w:sz w:val="28"/>
          <w:szCs w:val="28"/>
          <w:lang w:val="en-US"/>
        </w:rPr>
        <w:t>sion // Journal of Hypertension. – 1999. – Vol. 17 (suppl. 3). – Ninth European Meeting on hypertension. – Milan (Italy). – 11</w:t>
      </w:r>
      <w:r>
        <w:rPr>
          <w:rFonts w:ascii="Times New Roman" w:hAnsi="Times New Roman"/>
          <w:sz w:val="28"/>
          <w:szCs w:val="28"/>
          <w:vertAlign w:val="superscript"/>
          <w:lang w:val="en-US"/>
        </w:rPr>
        <w:t>th</w:t>
      </w:r>
      <w:r>
        <w:rPr>
          <w:rFonts w:ascii="Times New Roman" w:hAnsi="Times New Roman"/>
          <w:sz w:val="28"/>
          <w:szCs w:val="28"/>
          <w:lang w:val="en-US"/>
        </w:rPr>
        <w:t>-15</w:t>
      </w:r>
      <w:r>
        <w:rPr>
          <w:rFonts w:ascii="Times New Roman" w:hAnsi="Times New Roman"/>
          <w:sz w:val="28"/>
          <w:szCs w:val="28"/>
          <w:vertAlign w:val="superscript"/>
          <w:lang w:val="en-US"/>
        </w:rPr>
        <w:t>th</w:t>
      </w:r>
      <w:r>
        <w:rPr>
          <w:rFonts w:ascii="Times New Roman" w:hAnsi="Times New Roman"/>
          <w:sz w:val="28"/>
          <w:szCs w:val="28"/>
          <w:lang w:val="en-US"/>
        </w:rPr>
        <w:t xml:space="preserve"> June, 1999. – Abstracts. – P. S248: 163.</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самостійно проведено обстеження і лікування хворих, узагальнення і ан</w:t>
      </w:r>
      <w:r>
        <w:rPr>
          <w:i/>
          <w:sz w:val="28"/>
          <w:szCs w:val="28"/>
        </w:rPr>
        <w:t>а</w:t>
      </w:r>
      <w:r>
        <w:rPr>
          <w:i/>
          <w:sz w:val="28"/>
          <w:szCs w:val="28"/>
        </w:rPr>
        <w:t>ліз отриманих даних, самостійно написано тези</w:t>
      </w:r>
      <w:r>
        <w:rPr>
          <w:i/>
          <w:sz w:val="28"/>
          <w:szCs w:val="28"/>
          <w:lang w:val="uk-UA"/>
        </w:rPr>
        <w:t>).</w:t>
      </w:r>
    </w:p>
    <w:p w:rsidR="00CF3DA8" w:rsidRDefault="00CF3DA8" w:rsidP="006532D1">
      <w:pPr>
        <w:pStyle w:val="PlainText"/>
        <w:numPr>
          <w:ilvl w:val="0"/>
          <w:numId w:val="48"/>
        </w:numPr>
        <w:jc w:val="both"/>
        <w:rPr>
          <w:rFonts w:ascii="Times New Roman" w:hAnsi="Times New Roman"/>
          <w:sz w:val="28"/>
          <w:szCs w:val="28"/>
          <w:lang w:val="uk-UA"/>
        </w:rPr>
      </w:pPr>
      <w:r>
        <w:rPr>
          <w:rFonts w:ascii="Times New Roman" w:hAnsi="Times New Roman"/>
          <w:sz w:val="28"/>
          <w:szCs w:val="28"/>
          <w:lang w:val="en-US"/>
        </w:rPr>
        <w:t>Ushkvarok</w:t>
      </w:r>
      <w:r>
        <w:rPr>
          <w:rFonts w:ascii="Times New Roman" w:hAnsi="Times New Roman"/>
          <w:sz w:val="28"/>
          <w:szCs w:val="28"/>
          <w:lang w:val="uk-UA"/>
        </w:rPr>
        <w:t xml:space="preserve"> </w:t>
      </w:r>
      <w:r>
        <w:rPr>
          <w:rFonts w:ascii="Times New Roman" w:hAnsi="Times New Roman"/>
          <w:sz w:val="28"/>
          <w:szCs w:val="28"/>
          <w:lang w:val="en-US"/>
        </w:rPr>
        <w:t>L</w:t>
      </w:r>
      <w:r>
        <w:rPr>
          <w:rFonts w:ascii="Times New Roman" w:hAnsi="Times New Roman"/>
          <w:sz w:val="28"/>
          <w:szCs w:val="28"/>
          <w:lang w:val="uk-UA"/>
        </w:rPr>
        <w:t xml:space="preserve">., </w:t>
      </w:r>
      <w:r>
        <w:rPr>
          <w:rFonts w:ascii="Times New Roman" w:hAnsi="Times New Roman"/>
          <w:sz w:val="28"/>
          <w:szCs w:val="28"/>
          <w:lang w:val="en-US"/>
        </w:rPr>
        <w:t>Rudyk</w:t>
      </w:r>
      <w:r>
        <w:rPr>
          <w:rFonts w:ascii="Times New Roman" w:hAnsi="Times New Roman"/>
          <w:sz w:val="28"/>
          <w:szCs w:val="28"/>
          <w:lang w:val="uk-UA"/>
        </w:rPr>
        <w:t xml:space="preserve"> </w:t>
      </w:r>
      <w:r>
        <w:rPr>
          <w:rFonts w:ascii="Times New Roman" w:hAnsi="Times New Roman"/>
          <w:sz w:val="28"/>
          <w:szCs w:val="28"/>
          <w:lang w:val="en-US"/>
        </w:rPr>
        <w:t>Y</w:t>
      </w:r>
      <w:r>
        <w:rPr>
          <w:rFonts w:ascii="Times New Roman" w:hAnsi="Times New Roman"/>
          <w:sz w:val="28"/>
          <w:szCs w:val="28"/>
          <w:lang w:val="uk-UA"/>
        </w:rPr>
        <w:t xml:space="preserve">., </w:t>
      </w:r>
      <w:r>
        <w:rPr>
          <w:rFonts w:ascii="Times New Roman" w:hAnsi="Times New Roman"/>
          <w:sz w:val="28"/>
          <w:szCs w:val="28"/>
          <w:lang w:val="en-US"/>
        </w:rPr>
        <w:t>Lozik</w:t>
      </w:r>
      <w:r>
        <w:rPr>
          <w:rFonts w:ascii="Times New Roman" w:hAnsi="Times New Roman"/>
          <w:sz w:val="28"/>
          <w:szCs w:val="28"/>
          <w:lang w:val="uk-UA"/>
        </w:rPr>
        <w:t xml:space="preserve"> </w:t>
      </w:r>
      <w:r>
        <w:rPr>
          <w:rFonts w:ascii="Times New Roman" w:hAnsi="Times New Roman"/>
          <w:sz w:val="28"/>
          <w:szCs w:val="28"/>
          <w:lang w:val="en-US"/>
        </w:rPr>
        <w:t>T</w:t>
      </w:r>
      <w:r>
        <w:rPr>
          <w:rFonts w:ascii="Times New Roman" w:hAnsi="Times New Roman"/>
          <w:sz w:val="28"/>
          <w:szCs w:val="28"/>
          <w:lang w:val="uk-UA"/>
        </w:rPr>
        <w:t xml:space="preserve">. </w:t>
      </w:r>
      <w:r>
        <w:rPr>
          <w:rFonts w:ascii="Times New Roman" w:hAnsi="Times New Roman"/>
          <w:sz w:val="28"/>
          <w:szCs w:val="28"/>
          <w:lang w:val="en-US"/>
        </w:rPr>
        <w:t>Influence</w:t>
      </w:r>
      <w:r>
        <w:rPr>
          <w:rFonts w:ascii="Times New Roman" w:hAnsi="Times New Roman"/>
          <w:sz w:val="28"/>
          <w:szCs w:val="28"/>
          <w:lang w:val="uk-UA"/>
        </w:rPr>
        <w:t xml:space="preserve"> </w:t>
      </w:r>
      <w:r>
        <w:rPr>
          <w:rFonts w:ascii="Times New Roman" w:hAnsi="Times New Roman"/>
          <w:sz w:val="28"/>
          <w:szCs w:val="28"/>
          <w:lang w:val="en-US"/>
        </w:rPr>
        <w:t>of</w:t>
      </w:r>
      <w:r>
        <w:rPr>
          <w:rFonts w:ascii="Times New Roman" w:hAnsi="Times New Roman"/>
          <w:sz w:val="28"/>
          <w:szCs w:val="28"/>
          <w:lang w:val="uk-UA"/>
        </w:rPr>
        <w:t xml:space="preserve"> </w:t>
      </w:r>
      <w:r>
        <w:rPr>
          <w:rFonts w:ascii="Times New Roman" w:hAnsi="Times New Roman"/>
          <w:sz w:val="28"/>
          <w:szCs w:val="28"/>
          <w:lang w:val="en-US"/>
        </w:rPr>
        <w:t>long</w:t>
      </w:r>
      <w:r>
        <w:rPr>
          <w:rFonts w:ascii="Times New Roman" w:hAnsi="Times New Roman"/>
          <w:sz w:val="28"/>
          <w:szCs w:val="28"/>
          <w:lang w:val="uk-UA"/>
        </w:rPr>
        <w:t>-</w:t>
      </w:r>
      <w:r>
        <w:rPr>
          <w:rFonts w:ascii="Times New Roman" w:hAnsi="Times New Roman"/>
          <w:sz w:val="28"/>
          <w:szCs w:val="28"/>
          <w:lang w:val="en-US"/>
        </w:rPr>
        <w:t>term</w:t>
      </w:r>
      <w:r>
        <w:rPr>
          <w:rFonts w:ascii="Times New Roman" w:hAnsi="Times New Roman"/>
          <w:sz w:val="28"/>
          <w:szCs w:val="28"/>
          <w:lang w:val="uk-UA"/>
        </w:rPr>
        <w:t xml:space="preserve"> </w:t>
      </w:r>
      <w:r>
        <w:rPr>
          <w:rFonts w:ascii="Times New Roman" w:hAnsi="Times New Roman"/>
          <w:sz w:val="28"/>
          <w:szCs w:val="28"/>
          <w:lang w:val="en-US"/>
        </w:rPr>
        <w:t>implication</w:t>
      </w:r>
      <w:r>
        <w:rPr>
          <w:rFonts w:ascii="Times New Roman" w:hAnsi="Times New Roman"/>
          <w:sz w:val="28"/>
          <w:szCs w:val="28"/>
          <w:lang w:val="uk-UA"/>
        </w:rPr>
        <w:t xml:space="preserve"> </w:t>
      </w:r>
      <w:r>
        <w:rPr>
          <w:rFonts w:ascii="Times New Roman" w:hAnsi="Times New Roman"/>
          <w:sz w:val="28"/>
          <w:szCs w:val="28"/>
          <w:lang w:val="en-US"/>
        </w:rPr>
        <w:t>of</w:t>
      </w:r>
      <w:r>
        <w:rPr>
          <w:rFonts w:ascii="Times New Roman" w:hAnsi="Times New Roman"/>
          <w:sz w:val="28"/>
          <w:szCs w:val="28"/>
          <w:lang w:val="uk-UA"/>
        </w:rPr>
        <w:t xml:space="preserve"> </w:t>
      </w:r>
      <w:r>
        <w:rPr>
          <w:rFonts w:ascii="Times New Roman" w:hAnsi="Times New Roman"/>
          <w:sz w:val="28"/>
          <w:szCs w:val="28"/>
          <w:lang w:val="en-US"/>
        </w:rPr>
        <w:t>losartan</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combination</w:t>
      </w:r>
      <w:r>
        <w:rPr>
          <w:rFonts w:ascii="Times New Roman" w:hAnsi="Times New Roman"/>
          <w:sz w:val="28"/>
          <w:szCs w:val="28"/>
          <w:lang w:val="uk-UA"/>
        </w:rPr>
        <w:t xml:space="preserve"> </w:t>
      </w:r>
      <w:r>
        <w:rPr>
          <w:rFonts w:ascii="Times New Roman" w:hAnsi="Times New Roman"/>
          <w:sz w:val="28"/>
          <w:szCs w:val="28"/>
          <w:lang w:val="en-US"/>
        </w:rPr>
        <w:t>with</w:t>
      </w:r>
      <w:r>
        <w:rPr>
          <w:rFonts w:ascii="Times New Roman" w:hAnsi="Times New Roman"/>
          <w:sz w:val="28"/>
          <w:szCs w:val="28"/>
          <w:lang w:val="uk-UA"/>
        </w:rPr>
        <w:t xml:space="preserve"> </w:t>
      </w:r>
      <w:r>
        <w:rPr>
          <w:rFonts w:ascii="Times New Roman" w:hAnsi="Times New Roman"/>
          <w:sz w:val="28"/>
          <w:szCs w:val="28"/>
          <w:lang w:val="en-US"/>
        </w:rPr>
        <w:t>bisoprolol</w:t>
      </w:r>
      <w:r>
        <w:rPr>
          <w:rFonts w:ascii="Times New Roman" w:hAnsi="Times New Roman"/>
          <w:sz w:val="28"/>
          <w:szCs w:val="28"/>
          <w:lang w:val="uk-UA"/>
        </w:rPr>
        <w:t xml:space="preserve"> </w:t>
      </w:r>
      <w:r>
        <w:rPr>
          <w:rFonts w:ascii="Times New Roman" w:hAnsi="Times New Roman"/>
          <w:sz w:val="28"/>
          <w:szCs w:val="28"/>
          <w:lang w:val="en-US"/>
        </w:rPr>
        <w:t>on</w:t>
      </w:r>
      <w:r>
        <w:rPr>
          <w:rFonts w:ascii="Times New Roman" w:hAnsi="Times New Roman"/>
          <w:sz w:val="28"/>
          <w:szCs w:val="28"/>
          <w:lang w:val="uk-UA"/>
        </w:rPr>
        <w:t xml:space="preserve"> </w:t>
      </w:r>
      <w:r>
        <w:rPr>
          <w:rFonts w:ascii="Times New Roman" w:hAnsi="Times New Roman"/>
          <w:sz w:val="28"/>
          <w:szCs w:val="28"/>
          <w:lang w:val="en-US"/>
        </w:rPr>
        <w:t>endothelial</w:t>
      </w:r>
      <w:r>
        <w:rPr>
          <w:rFonts w:ascii="Times New Roman" w:hAnsi="Times New Roman"/>
          <w:sz w:val="28"/>
          <w:szCs w:val="28"/>
          <w:lang w:val="uk-UA"/>
        </w:rPr>
        <w:t xml:space="preserve"> </w:t>
      </w:r>
      <w:r>
        <w:rPr>
          <w:rFonts w:ascii="Times New Roman" w:hAnsi="Times New Roman"/>
          <w:sz w:val="28"/>
          <w:szCs w:val="28"/>
          <w:lang w:val="en-US"/>
        </w:rPr>
        <w:t>dysfunction</w:t>
      </w:r>
      <w:r>
        <w:rPr>
          <w:rFonts w:ascii="Times New Roman" w:hAnsi="Times New Roman"/>
          <w:sz w:val="28"/>
          <w:szCs w:val="28"/>
          <w:lang w:val="uk-UA"/>
        </w:rPr>
        <w:t xml:space="preserve"> </w:t>
      </w:r>
      <w:r>
        <w:rPr>
          <w:rFonts w:ascii="Times New Roman" w:hAnsi="Times New Roman"/>
          <w:sz w:val="28"/>
          <w:szCs w:val="28"/>
          <w:lang w:val="en-US"/>
        </w:rPr>
        <w:t>and</w:t>
      </w:r>
      <w:r>
        <w:rPr>
          <w:rFonts w:ascii="Times New Roman" w:hAnsi="Times New Roman"/>
          <w:sz w:val="28"/>
          <w:szCs w:val="28"/>
          <w:lang w:val="uk-UA"/>
        </w:rPr>
        <w:t xml:space="preserve"> </w:t>
      </w:r>
      <w:r>
        <w:rPr>
          <w:rFonts w:ascii="Times New Roman" w:hAnsi="Times New Roman"/>
          <w:sz w:val="28"/>
          <w:szCs w:val="28"/>
          <w:lang w:val="en-US"/>
        </w:rPr>
        <w:t>hyperinsulinaemia</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patients</w:t>
      </w:r>
      <w:r>
        <w:rPr>
          <w:rFonts w:ascii="Times New Roman" w:hAnsi="Times New Roman"/>
          <w:sz w:val="28"/>
          <w:szCs w:val="28"/>
          <w:lang w:val="uk-UA"/>
        </w:rPr>
        <w:t xml:space="preserve"> </w:t>
      </w:r>
      <w:r>
        <w:rPr>
          <w:rFonts w:ascii="Times New Roman" w:hAnsi="Times New Roman"/>
          <w:sz w:val="28"/>
          <w:szCs w:val="28"/>
          <w:lang w:val="en-US"/>
        </w:rPr>
        <w:t>with</w:t>
      </w:r>
      <w:r>
        <w:rPr>
          <w:rFonts w:ascii="Times New Roman" w:hAnsi="Times New Roman"/>
          <w:sz w:val="28"/>
          <w:szCs w:val="28"/>
          <w:lang w:val="uk-UA"/>
        </w:rPr>
        <w:t xml:space="preserve"> </w:t>
      </w:r>
      <w:r>
        <w:rPr>
          <w:rFonts w:ascii="Times New Roman" w:hAnsi="Times New Roman"/>
          <w:sz w:val="28"/>
          <w:szCs w:val="28"/>
          <w:lang w:val="en-US"/>
        </w:rPr>
        <w:t>stable</w:t>
      </w:r>
      <w:r>
        <w:rPr>
          <w:rFonts w:ascii="Times New Roman" w:hAnsi="Times New Roman"/>
          <w:sz w:val="28"/>
          <w:szCs w:val="28"/>
          <w:lang w:val="uk-UA"/>
        </w:rPr>
        <w:t xml:space="preserve"> </w:t>
      </w:r>
      <w:r>
        <w:rPr>
          <w:rFonts w:ascii="Times New Roman" w:hAnsi="Times New Roman"/>
          <w:sz w:val="28"/>
          <w:szCs w:val="28"/>
          <w:lang w:val="en-US"/>
        </w:rPr>
        <w:t>angina</w:t>
      </w:r>
      <w:r>
        <w:rPr>
          <w:rFonts w:ascii="Times New Roman" w:hAnsi="Times New Roman"/>
          <w:sz w:val="28"/>
          <w:szCs w:val="28"/>
          <w:lang w:val="uk-UA"/>
        </w:rPr>
        <w:t xml:space="preserve"> </w:t>
      </w:r>
      <w:r>
        <w:rPr>
          <w:rFonts w:ascii="Times New Roman" w:hAnsi="Times New Roman"/>
          <w:sz w:val="28"/>
          <w:szCs w:val="28"/>
          <w:lang w:val="en-US"/>
        </w:rPr>
        <w:t>pectoris</w:t>
      </w:r>
      <w:r>
        <w:rPr>
          <w:rFonts w:ascii="Times New Roman" w:hAnsi="Times New Roman"/>
          <w:sz w:val="28"/>
          <w:szCs w:val="28"/>
          <w:lang w:val="uk-UA"/>
        </w:rPr>
        <w:t xml:space="preserve"> // </w:t>
      </w:r>
      <w:r>
        <w:rPr>
          <w:rFonts w:ascii="Times New Roman" w:eastAsia="MS Mincho" w:hAnsi="Times New Roman"/>
          <w:sz w:val="28"/>
          <w:szCs w:val="28"/>
          <w:lang w:val="en-US"/>
        </w:rPr>
        <w:t>European</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Heart</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Journal</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Abstracts</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ESC</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Congress</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Germany</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Munich</w:t>
      </w:r>
      <w:r>
        <w:rPr>
          <w:rFonts w:ascii="Times New Roman" w:eastAsia="MS Mincho" w:hAnsi="Times New Roman"/>
          <w:sz w:val="28"/>
          <w:szCs w:val="28"/>
          <w:lang w:val="uk-UA"/>
        </w:rPr>
        <w:t xml:space="preserve">, 28 </w:t>
      </w:r>
      <w:r>
        <w:rPr>
          <w:rFonts w:ascii="Times New Roman" w:eastAsia="MS Mincho" w:hAnsi="Times New Roman"/>
          <w:sz w:val="28"/>
          <w:szCs w:val="28"/>
          <w:lang w:val="en-US"/>
        </w:rPr>
        <w:t>August</w:t>
      </w:r>
      <w:r>
        <w:rPr>
          <w:rFonts w:ascii="Times New Roman" w:eastAsia="MS Mincho" w:hAnsi="Times New Roman"/>
          <w:sz w:val="28"/>
          <w:szCs w:val="28"/>
          <w:lang w:val="uk-UA"/>
        </w:rPr>
        <w:t xml:space="preserve"> - 1 </w:t>
      </w:r>
      <w:r>
        <w:rPr>
          <w:rFonts w:ascii="Times New Roman" w:eastAsia="MS Mincho" w:hAnsi="Times New Roman"/>
          <w:sz w:val="28"/>
          <w:szCs w:val="28"/>
          <w:lang w:val="en-US"/>
        </w:rPr>
        <w:t>September</w:t>
      </w:r>
      <w:r>
        <w:rPr>
          <w:rFonts w:ascii="Times New Roman" w:eastAsia="MS Mincho" w:hAnsi="Times New Roman"/>
          <w:sz w:val="28"/>
          <w:szCs w:val="28"/>
          <w:lang w:val="uk-UA"/>
        </w:rPr>
        <w:t xml:space="preserve"> 2004. – 2004. – </w:t>
      </w:r>
      <w:r>
        <w:rPr>
          <w:rFonts w:ascii="Times New Roman" w:eastAsia="MS Mincho" w:hAnsi="Times New Roman"/>
          <w:sz w:val="28"/>
          <w:szCs w:val="28"/>
          <w:lang w:val="en-US"/>
        </w:rPr>
        <w:t>Vol</w:t>
      </w:r>
      <w:r>
        <w:rPr>
          <w:rFonts w:ascii="Times New Roman" w:eastAsia="MS Mincho" w:hAnsi="Times New Roman"/>
          <w:sz w:val="28"/>
          <w:szCs w:val="28"/>
          <w:lang w:val="uk-UA"/>
        </w:rPr>
        <w:t xml:space="preserve">. 25. – </w:t>
      </w:r>
      <w:r>
        <w:rPr>
          <w:rFonts w:ascii="Times New Roman" w:eastAsia="MS Mincho" w:hAnsi="Times New Roman"/>
          <w:sz w:val="28"/>
          <w:szCs w:val="28"/>
          <w:lang w:val="en-US"/>
        </w:rPr>
        <w:t>Abstract</w:t>
      </w:r>
      <w:r>
        <w:rPr>
          <w:rFonts w:ascii="Times New Roman" w:eastAsia="MS Mincho" w:hAnsi="Times New Roman"/>
          <w:sz w:val="28"/>
          <w:szCs w:val="28"/>
          <w:lang w:val="uk-UA"/>
        </w:rPr>
        <w:t xml:space="preserve"> </w:t>
      </w:r>
      <w:r>
        <w:rPr>
          <w:rFonts w:ascii="Times New Roman" w:eastAsia="MS Mincho" w:hAnsi="Times New Roman"/>
          <w:sz w:val="28"/>
          <w:szCs w:val="28"/>
          <w:lang w:val="en-US"/>
        </w:rPr>
        <w:t>Suppl</w:t>
      </w:r>
      <w:r>
        <w:rPr>
          <w:rFonts w:ascii="Times New Roman" w:eastAsia="MS Mincho" w:hAnsi="Times New Roman"/>
          <w:sz w:val="28"/>
          <w:szCs w:val="28"/>
          <w:lang w:val="uk-UA"/>
        </w:rPr>
        <w:t xml:space="preserve">. - </w:t>
      </w:r>
      <w:r>
        <w:rPr>
          <w:rFonts w:ascii="Times New Roman" w:eastAsia="MS Mincho" w:hAnsi="Times New Roman"/>
          <w:sz w:val="28"/>
          <w:szCs w:val="28"/>
          <w:lang w:val="en-US"/>
        </w:rPr>
        <w:t>P</w:t>
      </w:r>
      <w:r>
        <w:rPr>
          <w:rFonts w:ascii="Times New Roman" w:eastAsia="MS Mincho" w:hAnsi="Times New Roman"/>
          <w:sz w:val="28"/>
          <w:szCs w:val="28"/>
          <w:lang w:val="uk-UA"/>
        </w:rPr>
        <w:t xml:space="preserve">.78: </w:t>
      </w:r>
      <w:r>
        <w:rPr>
          <w:rFonts w:ascii="Times New Roman" w:eastAsia="MS Mincho" w:hAnsi="Times New Roman"/>
          <w:sz w:val="28"/>
          <w:szCs w:val="28"/>
          <w:lang w:val="en-US"/>
        </w:rPr>
        <w:t>P</w:t>
      </w:r>
      <w:r>
        <w:rPr>
          <w:rFonts w:ascii="Times New Roman" w:eastAsia="MS Mincho" w:hAnsi="Times New Roman"/>
          <w:sz w:val="28"/>
          <w:szCs w:val="28"/>
          <w:lang w:val="uk-UA"/>
        </w:rPr>
        <w:t>524.</w:t>
      </w:r>
    </w:p>
    <w:p w:rsidR="00CF3DA8" w:rsidRDefault="00CF3DA8" w:rsidP="00CF3DA8">
      <w:pPr>
        <w:ind w:firstLine="510"/>
        <w:jc w:val="both"/>
        <w:rPr>
          <w:i/>
          <w:sz w:val="28"/>
          <w:szCs w:val="28"/>
          <w:lang w:val="uk-UA"/>
        </w:rPr>
      </w:pPr>
      <w:r>
        <w:rPr>
          <w:i/>
          <w:sz w:val="28"/>
          <w:szCs w:val="28"/>
          <w:lang w:val="uk-UA"/>
        </w:rPr>
        <w:t>(</w:t>
      </w:r>
      <w:r>
        <w:rPr>
          <w:i/>
          <w:sz w:val="28"/>
          <w:szCs w:val="28"/>
        </w:rPr>
        <w:t>Здобувачем здійснено обстеження і лікування хворих, проведено матем</w:t>
      </w:r>
      <w:r>
        <w:rPr>
          <w:i/>
          <w:sz w:val="28"/>
          <w:szCs w:val="28"/>
        </w:rPr>
        <w:t>а</w:t>
      </w:r>
      <w:r>
        <w:rPr>
          <w:i/>
          <w:sz w:val="28"/>
          <w:szCs w:val="28"/>
        </w:rPr>
        <w:t>тичну обробку результатів, проаналізовано отримані дані, самостійно написано і підготовлено до друку тези</w:t>
      </w:r>
      <w:r>
        <w:rPr>
          <w:i/>
          <w:sz w:val="28"/>
          <w:szCs w:val="28"/>
          <w:lang w:val="uk-UA"/>
        </w:rPr>
        <w:t>).</w:t>
      </w:r>
    </w:p>
    <w:p w:rsidR="00CF3DA8" w:rsidRDefault="00CF3DA8" w:rsidP="00CF3DA8">
      <w:pPr>
        <w:ind w:firstLine="510"/>
        <w:jc w:val="both"/>
        <w:rPr>
          <w:sz w:val="28"/>
          <w:szCs w:val="28"/>
          <w:lang w:val="uk-UA"/>
        </w:rPr>
      </w:pPr>
      <w:r>
        <w:rPr>
          <w:sz w:val="28"/>
          <w:szCs w:val="28"/>
        </w:rPr>
        <w:t>В опублікованих наукових працях і матеріалах науково-практичних конференцій, конгресів та симпозіумів цілком відображено головні положення і р</w:t>
      </w:r>
      <w:r>
        <w:rPr>
          <w:sz w:val="28"/>
          <w:szCs w:val="28"/>
        </w:rPr>
        <w:t>е</w:t>
      </w:r>
      <w:r>
        <w:rPr>
          <w:sz w:val="28"/>
          <w:szCs w:val="28"/>
        </w:rPr>
        <w:t>зультати дисертації.</w:t>
      </w:r>
    </w:p>
    <w:p w:rsidR="00CF3DA8" w:rsidRDefault="00CF3DA8" w:rsidP="00CF3DA8">
      <w:pPr>
        <w:jc w:val="center"/>
        <w:rPr>
          <w:b/>
          <w:sz w:val="28"/>
          <w:szCs w:val="28"/>
          <w:lang w:val="uk-UA"/>
        </w:rPr>
      </w:pPr>
      <w:r>
        <w:rPr>
          <w:b/>
          <w:sz w:val="28"/>
          <w:szCs w:val="28"/>
          <w:lang w:val="uk-UA"/>
        </w:rPr>
        <w:t>АНОТАЦІЯ</w:t>
      </w:r>
    </w:p>
    <w:p w:rsidR="00CF3DA8" w:rsidRDefault="00CF3DA8" w:rsidP="00CF3DA8">
      <w:pPr>
        <w:jc w:val="both"/>
        <w:rPr>
          <w:b/>
          <w:sz w:val="28"/>
          <w:szCs w:val="28"/>
          <w:lang w:val="uk-UA"/>
        </w:rPr>
      </w:pPr>
      <w:r>
        <w:rPr>
          <w:b/>
          <w:sz w:val="28"/>
          <w:szCs w:val="28"/>
          <w:lang w:val="uk-UA"/>
        </w:rPr>
        <w:t>Ушкварок Л.Б. Патогенетичні підходи до вибору раціональної фа</w:t>
      </w:r>
      <w:r>
        <w:rPr>
          <w:b/>
          <w:sz w:val="28"/>
          <w:szCs w:val="28"/>
          <w:lang w:val="uk-UA"/>
        </w:rPr>
        <w:t>р</w:t>
      </w:r>
      <w:r>
        <w:rPr>
          <w:b/>
          <w:sz w:val="28"/>
          <w:szCs w:val="28"/>
          <w:lang w:val="uk-UA"/>
        </w:rPr>
        <w:t>макотерапії хронічної серцевої недостатності із збереженою систолічною функцією лівого шл</w:t>
      </w:r>
      <w:r>
        <w:rPr>
          <w:b/>
          <w:sz w:val="28"/>
          <w:szCs w:val="28"/>
          <w:lang w:val="uk-UA"/>
        </w:rPr>
        <w:t>у</w:t>
      </w:r>
      <w:r>
        <w:rPr>
          <w:b/>
          <w:sz w:val="28"/>
          <w:szCs w:val="28"/>
          <w:lang w:val="uk-UA"/>
        </w:rPr>
        <w:t>ночка. – Рукопис.</w:t>
      </w:r>
    </w:p>
    <w:p w:rsidR="00CF3DA8" w:rsidRDefault="00CF3DA8" w:rsidP="00CF3DA8">
      <w:pPr>
        <w:jc w:val="both"/>
        <w:rPr>
          <w:b/>
          <w:sz w:val="28"/>
          <w:szCs w:val="28"/>
          <w:lang w:val="uk-UA"/>
        </w:rPr>
      </w:pPr>
      <w:r>
        <w:rPr>
          <w:b/>
          <w:sz w:val="28"/>
          <w:szCs w:val="28"/>
          <w:lang w:val="uk-UA"/>
        </w:rPr>
        <w:t>Дисертація на здобуття наукового ступеня доктора медичних наук за спеціальністю 14.01.11 – кардіологія. – Харківський державний медичний університет МОЗ України, Харків, 2008.</w:t>
      </w:r>
    </w:p>
    <w:p w:rsidR="00CF3DA8" w:rsidRDefault="00CF3DA8" w:rsidP="00CF3DA8">
      <w:pPr>
        <w:ind w:firstLine="708"/>
        <w:jc w:val="both"/>
        <w:rPr>
          <w:sz w:val="28"/>
          <w:szCs w:val="28"/>
          <w:lang w:val="uk-UA"/>
        </w:rPr>
      </w:pPr>
      <w:r>
        <w:rPr>
          <w:sz w:val="28"/>
          <w:szCs w:val="28"/>
          <w:lang w:val="uk-UA"/>
        </w:rPr>
        <w:t xml:space="preserve">В роботі наведено результати дослідження клініко-гемодинамічних та гомеостатичних ефектів антагоністів рецепторів ангіотензину </w:t>
      </w:r>
      <w:r>
        <w:rPr>
          <w:sz w:val="28"/>
          <w:szCs w:val="28"/>
        </w:rPr>
        <w:t>II</w:t>
      </w:r>
      <w:r>
        <w:rPr>
          <w:sz w:val="28"/>
          <w:szCs w:val="28"/>
          <w:lang w:val="uk-UA"/>
        </w:rPr>
        <w:t xml:space="preserve"> та їх комбінації з бета-блокаторами, інгібіторів ангіотензинперетворюючого ферменту в комбінації з бета-блокаторами у 264 хворих на ХСН із ЗСФ ЛШ. </w:t>
      </w:r>
      <w:r>
        <w:rPr>
          <w:sz w:val="28"/>
          <w:szCs w:val="28"/>
        </w:rPr>
        <w:t xml:space="preserve">У всіх хворих ХСН розвивалася на фоні хронічної ІХС в поєднанні з ГБ. </w:t>
      </w:r>
      <w:r>
        <w:rPr>
          <w:sz w:val="28"/>
          <w:szCs w:val="28"/>
          <w:lang w:val="uk-UA"/>
        </w:rPr>
        <w:t>Розроблені патогенетичні схеми розвитку та прогрес</w:t>
      </w:r>
      <w:r>
        <w:rPr>
          <w:sz w:val="28"/>
          <w:szCs w:val="28"/>
          <w:lang w:val="uk-UA"/>
        </w:rPr>
        <w:t>у</w:t>
      </w:r>
      <w:r>
        <w:rPr>
          <w:sz w:val="28"/>
          <w:szCs w:val="28"/>
          <w:lang w:val="uk-UA"/>
        </w:rPr>
        <w:t>вання ХСН із ЗСФ ЛШ, що дозволило  теоретично обґрунтувати основні підходи до терапії ХСН із ЗСФ ЛШ в залежності від ступеню збереження си</w:t>
      </w:r>
      <w:r>
        <w:rPr>
          <w:sz w:val="28"/>
          <w:szCs w:val="28"/>
          <w:lang w:val="uk-UA"/>
        </w:rPr>
        <w:t>с</w:t>
      </w:r>
      <w:r>
        <w:rPr>
          <w:sz w:val="28"/>
          <w:szCs w:val="28"/>
          <w:lang w:val="uk-UA"/>
        </w:rPr>
        <w:t>толічної функції ЛШ. На основі аналізу особливостей змін активності гомеостатичних систем організму хворих на етапах розвитку та прогресування захворювання обґрунтований вибір предикторів прогнозу розвитку захворювання, й</w:t>
      </w:r>
      <w:r>
        <w:rPr>
          <w:sz w:val="28"/>
          <w:szCs w:val="28"/>
          <w:lang w:val="uk-UA"/>
        </w:rPr>
        <w:t>о</w:t>
      </w:r>
      <w:r>
        <w:rPr>
          <w:sz w:val="28"/>
          <w:szCs w:val="28"/>
          <w:lang w:val="uk-UA"/>
        </w:rPr>
        <w:t>го перебігу та ісходів. Для оцінки ефективності фармакотерапії запропонований показник терапевтичного ефекту. Нормування комплексного терапевтичного ефекту за д</w:t>
      </w:r>
      <w:r>
        <w:rPr>
          <w:sz w:val="28"/>
          <w:szCs w:val="28"/>
          <w:lang w:val="uk-UA"/>
        </w:rPr>
        <w:t>о</w:t>
      </w:r>
      <w:r>
        <w:rPr>
          <w:sz w:val="28"/>
          <w:szCs w:val="28"/>
          <w:lang w:val="uk-UA"/>
        </w:rPr>
        <w:t>помогою даного показника дозволило показати, що у групі хворих на ХСН з ФВ≥50% перевагу в ступені нормалізації показників гомеостазу організму хворих вияв</w:t>
      </w:r>
      <w:r>
        <w:rPr>
          <w:sz w:val="28"/>
          <w:szCs w:val="28"/>
          <w:lang w:val="uk-UA"/>
        </w:rPr>
        <w:t>и</w:t>
      </w:r>
      <w:r>
        <w:rPr>
          <w:sz w:val="28"/>
          <w:szCs w:val="28"/>
          <w:lang w:val="uk-UA"/>
        </w:rPr>
        <w:t xml:space="preserve">ли два види комбінованої терапії (ІАПФ або АРА в комбінації з ББ), </w:t>
      </w:r>
      <w:r>
        <w:rPr>
          <w:sz w:val="28"/>
          <w:szCs w:val="28"/>
          <w:lang w:val="uk-UA" w:eastAsia="uk-UA"/>
        </w:rPr>
        <w:t xml:space="preserve">тоді як </w:t>
      </w:r>
      <w:r>
        <w:rPr>
          <w:sz w:val="28"/>
          <w:szCs w:val="28"/>
          <w:lang w:val="uk-UA"/>
        </w:rPr>
        <w:t xml:space="preserve">для хворих на </w:t>
      </w:r>
      <w:r>
        <w:rPr>
          <w:sz w:val="28"/>
          <w:szCs w:val="28"/>
          <w:lang w:val="uk-UA" w:eastAsia="uk-UA"/>
        </w:rPr>
        <w:t xml:space="preserve">ХСН з ФВ=41%-49% </w:t>
      </w:r>
      <w:r>
        <w:rPr>
          <w:sz w:val="28"/>
          <w:szCs w:val="28"/>
          <w:lang w:val="uk-UA"/>
        </w:rPr>
        <w:t>найбільш показ</w:t>
      </w:r>
      <w:r>
        <w:rPr>
          <w:sz w:val="28"/>
          <w:szCs w:val="28"/>
          <w:lang w:val="uk-UA"/>
        </w:rPr>
        <w:t>а</w:t>
      </w:r>
      <w:r>
        <w:rPr>
          <w:sz w:val="28"/>
          <w:szCs w:val="28"/>
          <w:lang w:val="uk-UA"/>
        </w:rPr>
        <w:t xml:space="preserve">на комбінація ІАПФ з ББ. </w:t>
      </w:r>
      <w:r>
        <w:rPr>
          <w:sz w:val="28"/>
          <w:szCs w:val="28"/>
          <w:lang w:eastAsia="uk-UA"/>
        </w:rPr>
        <w:t xml:space="preserve">Монотерапія АРА була більш ефективною в групі хворих </w:t>
      </w:r>
      <w:r>
        <w:rPr>
          <w:sz w:val="28"/>
          <w:szCs w:val="28"/>
          <w:lang w:val="uk-UA" w:eastAsia="uk-UA"/>
        </w:rPr>
        <w:t xml:space="preserve">на </w:t>
      </w:r>
      <w:r>
        <w:rPr>
          <w:sz w:val="28"/>
          <w:szCs w:val="28"/>
          <w:lang w:eastAsia="uk-UA"/>
        </w:rPr>
        <w:t>ХСН з ФВ≥50%, ніж з ФВ=41%-49%.</w:t>
      </w:r>
      <w:r>
        <w:rPr>
          <w:sz w:val="28"/>
          <w:szCs w:val="28"/>
        </w:rPr>
        <w:t xml:space="preserve"> </w:t>
      </w:r>
      <w:r>
        <w:rPr>
          <w:sz w:val="28"/>
          <w:szCs w:val="28"/>
          <w:lang w:val="uk-UA"/>
        </w:rPr>
        <w:t>З</w:t>
      </w:r>
      <w:r>
        <w:rPr>
          <w:sz w:val="28"/>
          <w:szCs w:val="28"/>
        </w:rPr>
        <w:t>апропон</w:t>
      </w:r>
      <w:r>
        <w:rPr>
          <w:sz w:val="28"/>
          <w:szCs w:val="28"/>
        </w:rPr>
        <w:t>о</w:t>
      </w:r>
      <w:r>
        <w:rPr>
          <w:sz w:val="28"/>
          <w:szCs w:val="28"/>
        </w:rPr>
        <w:t>ваний алгоритм індивідуалізації терапії хворих на ХСН із ЗСФ ЛШ в залежно</w:t>
      </w:r>
      <w:r>
        <w:rPr>
          <w:sz w:val="28"/>
          <w:szCs w:val="28"/>
        </w:rPr>
        <w:t>с</w:t>
      </w:r>
      <w:r>
        <w:rPr>
          <w:sz w:val="28"/>
          <w:szCs w:val="28"/>
        </w:rPr>
        <w:t xml:space="preserve">ті від ступеню збереження систолічної функції ЛШ. Проведено дослідження морфо-функціональних особливостей серцевого </w:t>
      </w:r>
      <w:r>
        <w:rPr>
          <w:sz w:val="28"/>
          <w:szCs w:val="28"/>
        </w:rPr>
        <w:lastRenderedPageBreak/>
        <w:t>м’язу у хворих на ХСН, яке вносить вклад в порозуміння особливостей гомеостазу організму хв</w:t>
      </w:r>
      <w:r>
        <w:rPr>
          <w:sz w:val="28"/>
          <w:szCs w:val="28"/>
        </w:rPr>
        <w:t>о</w:t>
      </w:r>
      <w:r>
        <w:rPr>
          <w:sz w:val="28"/>
          <w:szCs w:val="28"/>
        </w:rPr>
        <w:t>рих на ХСН із систолічною дисфункцією та хворих на ХСН із збереженою систолі</w:t>
      </w:r>
      <w:r>
        <w:rPr>
          <w:sz w:val="28"/>
          <w:szCs w:val="28"/>
        </w:rPr>
        <w:t>ч</w:t>
      </w:r>
      <w:r>
        <w:rPr>
          <w:sz w:val="28"/>
          <w:szCs w:val="28"/>
        </w:rPr>
        <w:t>ною функцією ЛШ.</w:t>
      </w:r>
    </w:p>
    <w:p w:rsidR="00CF3DA8" w:rsidRDefault="00CF3DA8" w:rsidP="00CF3DA8">
      <w:pPr>
        <w:jc w:val="both"/>
        <w:rPr>
          <w:b/>
          <w:sz w:val="28"/>
          <w:szCs w:val="28"/>
          <w:lang w:val="uk-UA"/>
        </w:rPr>
      </w:pPr>
      <w:r>
        <w:rPr>
          <w:b/>
          <w:sz w:val="28"/>
          <w:szCs w:val="28"/>
          <w:lang w:val="uk-UA"/>
        </w:rPr>
        <w:t>Ключові слова: хронічна серцева недостатність із збереженою систолічною функцією лівого шлуночка, патогенетична терапія.</w:t>
      </w:r>
    </w:p>
    <w:p w:rsidR="00CF3DA8" w:rsidRDefault="00CF3DA8" w:rsidP="00CF3DA8">
      <w:pPr>
        <w:jc w:val="both"/>
        <w:rPr>
          <w:b/>
          <w:sz w:val="28"/>
          <w:szCs w:val="28"/>
          <w:lang w:val="uk-UA"/>
        </w:rPr>
      </w:pPr>
    </w:p>
    <w:p w:rsidR="00CF3DA8" w:rsidRDefault="00CF3DA8" w:rsidP="00CF3DA8">
      <w:pPr>
        <w:jc w:val="center"/>
        <w:rPr>
          <w:b/>
          <w:bCs/>
          <w:sz w:val="28"/>
          <w:szCs w:val="28"/>
        </w:rPr>
      </w:pPr>
      <w:r>
        <w:rPr>
          <w:b/>
          <w:bCs/>
          <w:sz w:val="28"/>
          <w:szCs w:val="28"/>
        </w:rPr>
        <w:t>АННОТАЦИЯ</w:t>
      </w:r>
    </w:p>
    <w:p w:rsidR="00CF3DA8" w:rsidRDefault="00CF3DA8" w:rsidP="00CF3DA8">
      <w:pPr>
        <w:jc w:val="both"/>
        <w:rPr>
          <w:b/>
          <w:sz w:val="28"/>
          <w:szCs w:val="28"/>
        </w:rPr>
      </w:pPr>
      <w:r>
        <w:rPr>
          <w:b/>
          <w:sz w:val="28"/>
          <w:szCs w:val="28"/>
        </w:rPr>
        <w:t>Ушкварок Л.Б. Патогенетические подходы к выбору рациональной фармакотерапии хронической сердечной недостаточности с сохраненной систолической функцией левого желудочка. – Рукопись.</w:t>
      </w:r>
    </w:p>
    <w:p w:rsidR="00CF3DA8" w:rsidRDefault="00CF3DA8" w:rsidP="00CF3DA8">
      <w:pPr>
        <w:autoSpaceDE w:val="0"/>
        <w:autoSpaceDN w:val="0"/>
        <w:jc w:val="both"/>
        <w:rPr>
          <w:b/>
          <w:sz w:val="28"/>
          <w:szCs w:val="28"/>
        </w:rPr>
      </w:pPr>
      <w:r>
        <w:rPr>
          <w:b/>
          <w:sz w:val="28"/>
          <w:szCs w:val="28"/>
        </w:rPr>
        <w:t>Диссертация на соискание ученой степени доктора медицинских наук по специальности 14.01.11 – кардиология. – Харьковский государственный медицинский университет МОЗ Украины, Харьков, 2008.</w:t>
      </w:r>
    </w:p>
    <w:p w:rsidR="00CF3DA8" w:rsidRDefault="00CF3DA8" w:rsidP="00CF3DA8">
      <w:pPr>
        <w:ind w:firstLine="708"/>
        <w:jc w:val="both"/>
        <w:rPr>
          <w:sz w:val="28"/>
          <w:szCs w:val="28"/>
        </w:rPr>
      </w:pPr>
      <w:r>
        <w:rPr>
          <w:sz w:val="28"/>
          <w:szCs w:val="28"/>
        </w:rPr>
        <w:t xml:space="preserve">В работе представлены результаты исследования клинико-гемодинамических и гомеостатических эффектов антагонистов рецепторов ангиотензина II (АРА) и их комбинации с бета-блокаторами (ББ), ингибиторов ангиотензинпревращающего фермента (ИАПФ) в комбинации с </w:t>
      </w:r>
      <w:r>
        <w:rPr>
          <w:sz w:val="28"/>
          <w:szCs w:val="28"/>
          <w:lang w:val="uk-UA"/>
        </w:rPr>
        <w:t>бета-блокаторами</w:t>
      </w:r>
      <w:r>
        <w:rPr>
          <w:sz w:val="28"/>
          <w:szCs w:val="28"/>
        </w:rPr>
        <w:t xml:space="preserve"> у 264 больных с хронической сердечной недостаточностью (ХСН) с сохраненной систолической функцией левого желудочка. У всех больных ХСН развивалась на фоне хронической ишемической болезни сердца в сочетании с гипертонической болезнью. Включенные в исследование больные были рандомизированы в три группы. Первая группа получала лозартан (86 больных), вторая – эналаприл в комбинации с бета-блокатором (88 больных), третья – эналаприл с бета-блокатором (90 больных). Длительность наблюдения составила 3 мес. Все группы больных были разделены на две подгруппы: больные с ФВ≥50% и больные с ФВ=41%-49%. Среди больных с </w:t>
      </w:r>
      <w:r>
        <w:rPr>
          <w:sz w:val="28"/>
          <w:szCs w:val="28"/>
          <w:lang w:val="uk-UA"/>
        </w:rPr>
        <w:t>ФВ≥50% тенденция (Р&gt;0,05) к наиболее выраженному клинико-гемодинамическому эффекту была достигнута при применении АРА+ББ, тога как среди больных с ФВ=41%-49% клинико-гемодинамические преимущества (Р&gt;0,05) в эффективности терапии были выявлены при применении комбинации ИАПФ+ББ. При анализе особенностей функционирования гомеостатических систем организма больных с ХСН с сохраненной систолической функцией левого желудочка было выявлено, что по мере ее ослабления (ФВ=41%-49%) происходит кардинальная перестройка ранговой структуры патогенетических факторов, в которой ведущее место занимают факторы апоптоза, стимуляции клеточной пролиферации и гиперактивации клеток (</w:t>
      </w:r>
      <w:r>
        <w:rPr>
          <w:sz w:val="28"/>
          <w:szCs w:val="28"/>
          <w:lang w:val="en-US"/>
        </w:rPr>
        <w:t>sCD</w:t>
      </w:r>
      <w:r>
        <w:rPr>
          <w:sz w:val="28"/>
          <w:szCs w:val="28"/>
        </w:rPr>
        <w:t>95, р53</w:t>
      </w:r>
      <w:r>
        <w:rPr>
          <w:sz w:val="28"/>
          <w:szCs w:val="28"/>
          <w:lang w:val="uk-UA"/>
        </w:rPr>
        <w:t xml:space="preserve">), что предполагает формирование ремоделирования сердца. Отличия между группами в активации РААС состоят в том, что высокий ранг НТПП при ФВ≥50% предполагает значимость блокирования химазного пути образования ангиотензина II, тогда как при ФВ=41%-49% НТПП занимает предпоследний ранг. </w:t>
      </w:r>
      <w:r>
        <w:rPr>
          <w:sz w:val="28"/>
          <w:szCs w:val="28"/>
        </w:rPr>
        <w:t xml:space="preserve">Разработаны патогенетические схемы развития и прогрессирования ХСН с сохраненной систолической функцией левого желудочка, что позволило  теоретически обосновать основные подходы к терапии данной группы пациентов в зависимости от степени сохранности систолической  функции левого желудочка. На основе анализа особенностей изменений активности гомеостатических систем организма больных на этапах развития и </w:t>
      </w:r>
      <w:r>
        <w:rPr>
          <w:sz w:val="28"/>
          <w:szCs w:val="28"/>
        </w:rPr>
        <w:lastRenderedPageBreak/>
        <w:t xml:space="preserve">прогрессирования заболевания обоснован выбор предикторов прогноза развития заболевания, его течения и исходов. Предикторами развития ХСН с сохраненной систолической функцией левого желудочка являются такие нейрогуморальные показатели как норадреналин, эндотелин-1, ИЛ-1β, ИЛ-4, ИЛ-6, тонин, кальпаины, ингибиторы протеиназ. К ведущим предикторам прогрессирования и исходов ХСН были отнесены р53 и </w:t>
      </w:r>
      <w:r>
        <w:rPr>
          <w:sz w:val="28"/>
          <w:szCs w:val="28"/>
          <w:lang w:val="en-US"/>
        </w:rPr>
        <w:t>sCD</w:t>
      </w:r>
      <w:r>
        <w:rPr>
          <w:sz w:val="28"/>
          <w:szCs w:val="28"/>
        </w:rPr>
        <w:t xml:space="preserve">95. </w:t>
      </w:r>
      <w:r>
        <w:rPr>
          <w:sz w:val="28"/>
          <w:szCs w:val="28"/>
          <w:lang w:val="uk-UA"/>
        </w:rPr>
        <w:t xml:space="preserve">Для </w:t>
      </w:r>
      <w:r>
        <w:rPr>
          <w:sz w:val="28"/>
          <w:szCs w:val="28"/>
        </w:rPr>
        <w:t>оценки эффективности фармакотерапии предложен показатель терапевтического эффекта. Нормирование</w:t>
      </w:r>
      <w:r>
        <w:rPr>
          <w:sz w:val="28"/>
          <w:szCs w:val="28"/>
          <w:lang w:val="uk-UA"/>
        </w:rPr>
        <w:t xml:space="preserve"> комплексного терапевтического эффекта посредством данного показателя  позволило показать, что в группе больных ХСН с ФВ≥50% преимущество в степени нормализации показателей гомеостаза организма больных выявили два вида комбинированной терапии (ИАПФ или АРА в комбинации с</w:t>
      </w:r>
      <w:r>
        <w:rPr>
          <w:sz w:val="28"/>
          <w:szCs w:val="28"/>
        </w:rPr>
        <w:t xml:space="preserve"> ББ</w:t>
      </w:r>
      <w:r>
        <w:rPr>
          <w:sz w:val="28"/>
          <w:szCs w:val="28"/>
          <w:lang w:val="uk-UA"/>
        </w:rPr>
        <w:t xml:space="preserve">), </w:t>
      </w:r>
      <w:r>
        <w:rPr>
          <w:sz w:val="28"/>
          <w:szCs w:val="28"/>
        </w:rPr>
        <w:t xml:space="preserve">тогда как </w:t>
      </w:r>
      <w:r>
        <w:rPr>
          <w:sz w:val="28"/>
          <w:szCs w:val="28"/>
          <w:lang w:val="uk-UA"/>
        </w:rPr>
        <w:t xml:space="preserve">для больных </w:t>
      </w:r>
      <w:r>
        <w:rPr>
          <w:sz w:val="28"/>
          <w:szCs w:val="28"/>
        </w:rPr>
        <w:t xml:space="preserve">ХСН с ФВ=41%-49% </w:t>
      </w:r>
      <w:r>
        <w:rPr>
          <w:sz w:val="28"/>
          <w:szCs w:val="28"/>
          <w:lang w:val="uk-UA"/>
        </w:rPr>
        <w:t>наиболее показана комбинация ИАПФ с</w:t>
      </w:r>
      <w:r>
        <w:rPr>
          <w:sz w:val="28"/>
          <w:szCs w:val="28"/>
        </w:rPr>
        <w:t xml:space="preserve"> ББ</w:t>
      </w:r>
      <w:r>
        <w:rPr>
          <w:sz w:val="28"/>
          <w:szCs w:val="28"/>
          <w:lang w:val="uk-UA"/>
        </w:rPr>
        <w:t xml:space="preserve">. </w:t>
      </w:r>
      <w:r>
        <w:rPr>
          <w:sz w:val="28"/>
          <w:szCs w:val="28"/>
        </w:rPr>
        <w:t>Монотерапия АРА была более эффективной в группе больных ХСН с ФВ≥50%, чем с ФВ=41%-49%. Предложен алгоритм индивидуализации терапии больных ХСН с сохраненной систолической функцией левого желудочка в зависимости от степени сохранности систолической функции ЛЖ. Проведено исследование морфо-функциональных особенностей сердечной мышцы у больных ХСН, которое вносит вклад в понимание особенностей гомеостаза организма больных ХСН с систолической дисфункцией и больных ХСН с сохраненной систолической функцией ЛЖ. Полученные данные морфологических исследований предполагают, что одним из наиболее значимых факторов прогрессирования ХСН, вероятно, может быть активация апоптоза. Следует подчеркнуть, что апоптоз кардиомиоцитов является результатом повреждающего действия целого комплекса факторов, которые в том числе включают как чрезмерную активацию нейрогуморальных систем, так и активацию факторов иммунного воспаления, прогрессирования эндотелиальной функции вплоть до ремоделирования сосудов микроциркуляторного русла.</w:t>
      </w:r>
    </w:p>
    <w:p w:rsidR="00CF3DA8" w:rsidRDefault="00CF3DA8" w:rsidP="00CF3DA8">
      <w:pPr>
        <w:jc w:val="both"/>
        <w:rPr>
          <w:b/>
          <w:sz w:val="28"/>
          <w:szCs w:val="28"/>
          <w:lang w:val="uk-UA"/>
        </w:rPr>
      </w:pPr>
      <w:r>
        <w:rPr>
          <w:b/>
          <w:sz w:val="28"/>
          <w:szCs w:val="28"/>
        </w:rPr>
        <w:t>Ключевые слова: хроническая сердечная недостаточность с сохраненной систолической функцией левого желудочка, патогенетическая терапия.</w:t>
      </w:r>
    </w:p>
    <w:p w:rsidR="00CF3DA8" w:rsidRDefault="00CF3DA8" w:rsidP="00CF3DA8">
      <w:pPr>
        <w:jc w:val="both"/>
        <w:rPr>
          <w:b/>
          <w:sz w:val="28"/>
          <w:szCs w:val="28"/>
          <w:lang w:val="uk-UA"/>
        </w:rPr>
      </w:pPr>
    </w:p>
    <w:p w:rsidR="00CF3DA8" w:rsidRDefault="00CF3DA8" w:rsidP="00CF3DA8">
      <w:pPr>
        <w:jc w:val="center"/>
        <w:rPr>
          <w:b/>
          <w:bCs/>
          <w:sz w:val="28"/>
          <w:szCs w:val="28"/>
          <w:lang w:val="en-US"/>
        </w:rPr>
      </w:pPr>
      <w:r>
        <w:rPr>
          <w:b/>
          <w:bCs/>
          <w:sz w:val="28"/>
          <w:szCs w:val="28"/>
          <w:lang w:val="en-US"/>
        </w:rPr>
        <w:t>ANNOTATION</w:t>
      </w:r>
    </w:p>
    <w:p w:rsidR="00CF3DA8" w:rsidRDefault="00CF3DA8" w:rsidP="00CF3DA8">
      <w:pPr>
        <w:jc w:val="both"/>
        <w:rPr>
          <w:b/>
          <w:sz w:val="28"/>
          <w:szCs w:val="28"/>
          <w:lang w:val="en-US"/>
        </w:rPr>
      </w:pPr>
      <w:r>
        <w:rPr>
          <w:b/>
          <w:sz w:val="28"/>
          <w:szCs w:val="28"/>
          <w:lang w:val="en-US"/>
        </w:rPr>
        <w:t>Ushkvarok L.B. Pathogenetic approaches to the choice of rational pharmacotherapy  of chronic heart failure with the stored systolic function of the left ventricle. – The Manuscript.</w:t>
      </w:r>
    </w:p>
    <w:p w:rsidR="00CF3DA8" w:rsidRDefault="00CF3DA8" w:rsidP="00CF3DA8">
      <w:pPr>
        <w:autoSpaceDE w:val="0"/>
        <w:autoSpaceDN w:val="0"/>
        <w:jc w:val="both"/>
        <w:rPr>
          <w:b/>
          <w:sz w:val="28"/>
          <w:szCs w:val="28"/>
          <w:lang w:val="en-US"/>
        </w:rPr>
      </w:pPr>
      <w:r>
        <w:rPr>
          <w:b/>
          <w:sz w:val="28"/>
          <w:szCs w:val="28"/>
          <w:lang w:val="en-US"/>
        </w:rPr>
        <w:t>Thesis for obtaining the scientific degree of Doctor of Medical Sciences on speciality 14.01.11 – Cardiology. – The Kharkov’s state medical university of the Ministry of Health Care of the Ukraine, Kharkov, 2008.</w:t>
      </w:r>
    </w:p>
    <w:p w:rsidR="00CF3DA8" w:rsidRPr="00011E3A" w:rsidRDefault="00CF3DA8" w:rsidP="00CF3DA8">
      <w:pPr>
        <w:ind w:firstLine="708"/>
        <w:jc w:val="both"/>
        <w:rPr>
          <w:sz w:val="28"/>
          <w:szCs w:val="28"/>
          <w:lang w:val="en-US"/>
        </w:rPr>
      </w:pPr>
      <w:r>
        <w:rPr>
          <w:sz w:val="28"/>
          <w:szCs w:val="28"/>
          <w:lang w:val="en-US"/>
        </w:rPr>
        <w:t>The results of the study devoted to clinico-gemodynamic and homeostatic effects of antagonists of receptors of angiotensin II (ARA) and their combinations with beta-blockers  (BB), inhibitors of angiotensinconverting enzyme (IACE) in combination with BB</w:t>
      </w:r>
      <w:r>
        <w:rPr>
          <w:sz w:val="28"/>
          <w:szCs w:val="28"/>
          <w:lang w:val="en-US" w:eastAsia="en-US"/>
        </w:rPr>
        <w:t xml:space="preserve"> </w:t>
      </w:r>
      <w:r>
        <w:rPr>
          <w:sz w:val="28"/>
          <w:szCs w:val="28"/>
          <w:lang w:val="en-US"/>
        </w:rPr>
        <w:t xml:space="preserve">at 264 patients with chronic heart failure (CHF) with the stored systolic function (SSF) of the left ventricle (LV). At all patients CHF developed on a background chronic ischemic heart disease in combination with hypertensive disease. The pathogenetic charts of development and making to progress of CHF with SSF LV are developed, that allowed  in a theory to ground basic approaches to the therapy </w:t>
      </w:r>
      <w:r>
        <w:rPr>
          <w:sz w:val="28"/>
          <w:szCs w:val="28"/>
          <w:lang w:val="en-US"/>
        </w:rPr>
        <w:lastRenderedPageBreak/>
        <w:t>of CHF with SSF LV depending on the degree of safety of the systolic  function of LV. On the basis of analysis of features of changes of activity of the homeostatic systems of organism of patients on the stages of development and making to progress of disease is grounded the choice of predictors of prognosis of development of disease, his flow and ends.</w:t>
      </w:r>
      <w:r>
        <w:rPr>
          <w:sz w:val="28"/>
          <w:szCs w:val="28"/>
          <w:lang w:val="en-US" w:eastAsia="en-US"/>
        </w:rPr>
        <w:t xml:space="preserve"> For </w:t>
      </w:r>
      <w:r>
        <w:rPr>
          <w:sz w:val="28"/>
          <w:szCs w:val="28"/>
          <w:lang w:val="en-US"/>
        </w:rPr>
        <w:t xml:space="preserve">estimation of efficiency of pharmacotherapy the index of therapeutic effect is offered. Setting of norms </w:t>
      </w:r>
      <w:r>
        <w:rPr>
          <w:sz w:val="28"/>
          <w:szCs w:val="28"/>
          <w:lang w:val="en-US" w:eastAsia="en-US"/>
        </w:rPr>
        <w:t xml:space="preserve">of complex therapeutic effect by the given index allowed to show that in the group of patients with CHF with EF≥50% advantage in the degree of normalization of indexes of homeostasis of organism of patients was exposed by two types of the combined therapy (IACE or ARA in combination </w:t>
      </w:r>
      <w:r>
        <w:rPr>
          <w:sz w:val="28"/>
          <w:szCs w:val="28"/>
          <w:lang w:val="en-US"/>
        </w:rPr>
        <w:t>with BB</w:t>
      </w:r>
      <w:r>
        <w:rPr>
          <w:sz w:val="28"/>
          <w:szCs w:val="28"/>
          <w:lang w:val="en-US" w:eastAsia="en-US"/>
        </w:rPr>
        <w:t>), while for patients with CHF with E</w:t>
      </w:r>
      <w:r>
        <w:rPr>
          <w:sz w:val="28"/>
          <w:szCs w:val="28"/>
          <w:lang w:val="en-US"/>
        </w:rPr>
        <w:t xml:space="preserve">F=41%-49% the </w:t>
      </w:r>
      <w:r>
        <w:rPr>
          <w:sz w:val="28"/>
          <w:szCs w:val="28"/>
          <w:lang w:val="en-US" w:eastAsia="en-US"/>
        </w:rPr>
        <w:t xml:space="preserve">IACE in </w:t>
      </w:r>
      <w:r>
        <w:rPr>
          <w:sz w:val="28"/>
          <w:szCs w:val="28"/>
          <w:lang w:val="en-US"/>
        </w:rPr>
        <w:t xml:space="preserve">combination </w:t>
      </w:r>
      <w:r>
        <w:rPr>
          <w:sz w:val="28"/>
          <w:szCs w:val="28"/>
          <w:lang w:val="en-US" w:eastAsia="en-US"/>
        </w:rPr>
        <w:t xml:space="preserve">with BB </w:t>
      </w:r>
      <w:r>
        <w:rPr>
          <w:sz w:val="28"/>
          <w:szCs w:val="28"/>
          <w:lang w:val="en-US"/>
        </w:rPr>
        <w:t xml:space="preserve">was </w:t>
      </w:r>
      <w:r>
        <w:rPr>
          <w:sz w:val="28"/>
          <w:szCs w:val="28"/>
          <w:lang w:val="en-US" w:eastAsia="en-US"/>
        </w:rPr>
        <w:t xml:space="preserve">most </w:t>
      </w:r>
      <w:r>
        <w:rPr>
          <w:sz w:val="28"/>
          <w:szCs w:val="28"/>
          <w:lang w:val="en-US"/>
        </w:rPr>
        <w:t xml:space="preserve">shown. </w:t>
      </w:r>
      <w:r>
        <w:rPr>
          <w:sz w:val="28"/>
          <w:szCs w:val="28"/>
          <w:lang w:val="en-US" w:eastAsia="en-US"/>
        </w:rPr>
        <w:t xml:space="preserve">Monotherapy of ARA was </w:t>
      </w:r>
      <w:r>
        <w:rPr>
          <w:sz w:val="28"/>
          <w:szCs w:val="28"/>
          <w:lang w:val="en-US"/>
        </w:rPr>
        <w:t xml:space="preserve">more effective in the group of </w:t>
      </w:r>
      <w:r>
        <w:rPr>
          <w:sz w:val="28"/>
          <w:szCs w:val="28"/>
          <w:lang w:val="en-US" w:eastAsia="en-US"/>
        </w:rPr>
        <w:t>patients with CHF with E</w:t>
      </w:r>
      <w:r>
        <w:rPr>
          <w:sz w:val="28"/>
          <w:szCs w:val="28"/>
          <w:lang w:val="en-US"/>
        </w:rPr>
        <w:t xml:space="preserve">F≥50%, than with EF=41%-49%. The algorithm of individualization of therapy of </w:t>
      </w:r>
      <w:r>
        <w:rPr>
          <w:sz w:val="28"/>
          <w:szCs w:val="28"/>
          <w:lang w:val="en-US" w:eastAsia="en-US"/>
        </w:rPr>
        <w:t xml:space="preserve">patients with CHF with </w:t>
      </w:r>
      <w:r>
        <w:rPr>
          <w:sz w:val="28"/>
          <w:szCs w:val="28"/>
          <w:lang w:val="en-US"/>
        </w:rPr>
        <w:t xml:space="preserve">SSF LV in depending on the degree of safety of the systolic function of LV is offered. Research of  morpho-functional features of cardiac muscle at </w:t>
      </w:r>
      <w:r>
        <w:rPr>
          <w:sz w:val="28"/>
          <w:szCs w:val="28"/>
          <w:lang w:val="en-US" w:eastAsia="en-US"/>
        </w:rPr>
        <w:t xml:space="preserve">patients with CHF </w:t>
      </w:r>
      <w:r>
        <w:rPr>
          <w:sz w:val="28"/>
          <w:szCs w:val="28"/>
          <w:lang w:val="en-US"/>
        </w:rPr>
        <w:t xml:space="preserve">is conducted, which endows in understanding of features of homeostasis of organism of </w:t>
      </w:r>
      <w:r>
        <w:rPr>
          <w:sz w:val="28"/>
          <w:szCs w:val="28"/>
          <w:lang w:val="en-US" w:eastAsia="en-US"/>
        </w:rPr>
        <w:t xml:space="preserve">patients with CHF </w:t>
      </w:r>
      <w:r>
        <w:rPr>
          <w:sz w:val="28"/>
          <w:szCs w:val="28"/>
          <w:lang w:val="en-US"/>
        </w:rPr>
        <w:t xml:space="preserve">with systolic disfunction and </w:t>
      </w:r>
      <w:r>
        <w:rPr>
          <w:sz w:val="28"/>
          <w:szCs w:val="28"/>
          <w:lang w:val="en-US" w:eastAsia="en-US"/>
        </w:rPr>
        <w:t xml:space="preserve">patients with CHF </w:t>
      </w:r>
      <w:r>
        <w:rPr>
          <w:sz w:val="28"/>
          <w:szCs w:val="28"/>
          <w:lang w:val="en-US"/>
        </w:rPr>
        <w:t>with the stored systolic function of LV.</w:t>
      </w:r>
    </w:p>
    <w:p w:rsidR="00CF3DA8" w:rsidRDefault="00CF3DA8" w:rsidP="00CF3DA8">
      <w:pPr>
        <w:jc w:val="both"/>
        <w:rPr>
          <w:b/>
          <w:sz w:val="28"/>
          <w:szCs w:val="28"/>
          <w:lang w:val="uk-UA"/>
        </w:rPr>
      </w:pPr>
      <w:r>
        <w:rPr>
          <w:b/>
          <w:sz w:val="28"/>
          <w:szCs w:val="28"/>
          <w:lang w:val="en-US"/>
        </w:rPr>
        <w:t>Key words: chronic heart failure with the stored systolic function of the left ventricle, pathogenetic  therapy.</w:t>
      </w:r>
      <w:r>
        <w:rPr>
          <w:b/>
          <w:sz w:val="28"/>
          <w:szCs w:val="28"/>
          <w:lang w:val="uk-UA"/>
        </w:rPr>
        <w:t xml:space="preserve"> </w:t>
      </w:r>
    </w:p>
    <w:p w:rsidR="00CF3DA8" w:rsidRDefault="00CF3DA8" w:rsidP="00CF3DA8">
      <w:pPr>
        <w:jc w:val="both"/>
        <w:rPr>
          <w:b/>
          <w:sz w:val="28"/>
          <w:szCs w:val="28"/>
          <w:lang w:val="uk-UA"/>
        </w:rPr>
      </w:pPr>
    </w:p>
    <w:p w:rsidR="00CF3DA8" w:rsidRDefault="00CF3DA8" w:rsidP="00CF3DA8">
      <w:pPr>
        <w:jc w:val="both"/>
        <w:rPr>
          <w:b/>
          <w:sz w:val="28"/>
          <w:szCs w:val="28"/>
          <w:lang w:val="uk-UA"/>
        </w:rPr>
      </w:pPr>
    </w:p>
    <w:p w:rsidR="00CF3DA8" w:rsidRDefault="00CF3DA8" w:rsidP="00CF3DA8">
      <w:pPr>
        <w:jc w:val="center"/>
        <w:rPr>
          <w:b/>
          <w:sz w:val="28"/>
          <w:szCs w:val="28"/>
          <w:lang w:val="uk-UA"/>
        </w:rPr>
      </w:pPr>
      <w:r>
        <w:rPr>
          <w:b/>
          <w:sz w:val="28"/>
          <w:szCs w:val="28"/>
          <w:lang w:val="uk-UA"/>
        </w:rPr>
        <w:t>ПЕРЕЛІК УМОВНИХ СКОРОЧЕНЬ</w:t>
      </w:r>
    </w:p>
    <w:tbl>
      <w:tblPr>
        <w:tblW w:w="8928" w:type="dxa"/>
        <w:tblLook w:val="01E0" w:firstRow="1" w:lastRow="1" w:firstColumn="1" w:lastColumn="1" w:noHBand="0" w:noVBand="0"/>
      </w:tblPr>
      <w:tblGrid>
        <w:gridCol w:w="1548"/>
        <w:gridCol w:w="720"/>
        <w:gridCol w:w="6660"/>
      </w:tblGrid>
      <w:tr w:rsidR="00CF3DA8" w:rsidTr="00FD6783">
        <w:tc>
          <w:tcPr>
            <w:tcW w:w="1548" w:type="dxa"/>
          </w:tcPr>
          <w:p w:rsidR="00CF3DA8" w:rsidRDefault="00CF3DA8" w:rsidP="00FD6783">
            <w:pPr>
              <w:rPr>
                <w:sz w:val="28"/>
                <w:szCs w:val="28"/>
                <w:lang w:val="uk-UA"/>
              </w:rPr>
            </w:pPr>
            <w:r>
              <w:rPr>
                <w:sz w:val="28"/>
                <w:szCs w:val="28"/>
                <w:lang w:val="uk-UA"/>
              </w:rPr>
              <w:t>α-1-ІП</w:t>
            </w:r>
          </w:p>
          <w:p w:rsidR="00CF3DA8" w:rsidRDefault="00CF3DA8" w:rsidP="00FD6783">
            <w:pPr>
              <w:rPr>
                <w:sz w:val="28"/>
                <w:szCs w:val="28"/>
                <w:lang w:val="uk-UA"/>
              </w:rPr>
            </w:pPr>
            <w:r>
              <w:rPr>
                <w:sz w:val="28"/>
                <w:szCs w:val="28"/>
                <w:lang w:val="uk-UA"/>
              </w:rPr>
              <w:t>α-2-МГ</w:t>
            </w:r>
          </w:p>
          <w:p w:rsidR="00CF3DA8" w:rsidRDefault="00CF3DA8" w:rsidP="00FD6783">
            <w:pPr>
              <w:rPr>
                <w:sz w:val="28"/>
                <w:szCs w:val="28"/>
                <w:lang w:val="uk-UA"/>
              </w:rPr>
            </w:pPr>
            <w:r>
              <w:rPr>
                <w:sz w:val="28"/>
                <w:szCs w:val="28"/>
                <w:lang w:val="uk-UA"/>
              </w:rPr>
              <w:t>АРА</w:t>
            </w:r>
          </w:p>
          <w:p w:rsidR="00CF3DA8" w:rsidRDefault="00CF3DA8" w:rsidP="00FD6783">
            <w:pPr>
              <w:rPr>
                <w:sz w:val="28"/>
                <w:szCs w:val="28"/>
                <w:lang w:val="uk-UA"/>
              </w:rPr>
            </w:pPr>
            <w:r>
              <w:rPr>
                <w:sz w:val="28"/>
                <w:szCs w:val="28"/>
                <w:lang w:val="uk-UA"/>
              </w:rPr>
              <w:t>ББ</w:t>
            </w:r>
          </w:p>
          <w:p w:rsidR="00CF3DA8" w:rsidRDefault="00CF3DA8" w:rsidP="00FD6783">
            <w:pPr>
              <w:rPr>
                <w:sz w:val="28"/>
                <w:szCs w:val="28"/>
                <w:lang w:val="uk-UA"/>
              </w:rPr>
            </w:pPr>
            <w:r>
              <w:rPr>
                <w:sz w:val="28"/>
                <w:szCs w:val="28"/>
                <w:lang w:val="uk-UA"/>
              </w:rPr>
              <w:t>ЕТ-1</w:t>
            </w:r>
          </w:p>
          <w:p w:rsidR="00CF3DA8" w:rsidRDefault="00CF3DA8" w:rsidP="00FD6783">
            <w:pPr>
              <w:rPr>
                <w:sz w:val="28"/>
                <w:szCs w:val="28"/>
                <w:lang w:val="uk-UA"/>
              </w:rPr>
            </w:pPr>
            <w:r>
              <w:rPr>
                <w:sz w:val="28"/>
                <w:szCs w:val="28"/>
                <w:lang w:val="uk-UA"/>
              </w:rPr>
              <w:t>ЕФ</w:t>
            </w:r>
          </w:p>
          <w:p w:rsidR="00CF3DA8" w:rsidRDefault="00CF3DA8" w:rsidP="00FD6783">
            <w:pPr>
              <w:rPr>
                <w:sz w:val="28"/>
                <w:szCs w:val="28"/>
                <w:lang w:val="uk-UA"/>
              </w:rPr>
            </w:pPr>
            <w:r>
              <w:rPr>
                <w:sz w:val="28"/>
                <w:szCs w:val="28"/>
                <w:lang w:val="uk-UA"/>
              </w:rPr>
              <w:t>ІАПФ</w:t>
            </w:r>
          </w:p>
          <w:p w:rsidR="00CF3DA8" w:rsidRDefault="00CF3DA8" w:rsidP="00FD6783">
            <w:pPr>
              <w:rPr>
                <w:sz w:val="28"/>
                <w:szCs w:val="28"/>
                <w:lang w:val="uk-UA"/>
              </w:rPr>
            </w:pPr>
            <w:r>
              <w:rPr>
                <w:sz w:val="28"/>
                <w:szCs w:val="28"/>
                <w:lang w:val="uk-UA"/>
              </w:rPr>
              <w:t>ІЛ</w:t>
            </w:r>
          </w:p>
          <w:p w:rsidR="00CF3DA8" w:rsidRDefault="00CF3DA8" w:rsidP="00FD6783">
            <w:pPr>
              <w:rPr>
                <w:sz w:val="28"/>
                <w:szCs w:val="28"/>
                <w:lang w:val="uk-UA"/>
              </w:rPr>
            </w:pPr>
            <w:r>
              <w:rPr>
                <w:sz w:val="28"/>
                <w:szCs w:val="28"/>
                <w:lang w:val="uk-UA"/>
              </w:rPr>
              <w:t>ІХС</w:t>
            </w:r>
          </w:p>
          <w:p w:rsidR="00CF3DA8" w:rsidRDefault="00CF3DA8" w:rsidP="00FD6783">
            <w:pPr>
              <w:rPr>
                <w:sz w:val="28"/>
                <w:szCs w:val="28"/>
                <w:lang w:val="uk-UA"/>
              </w:rPr>
            </w:pPr>
            <w:r>
              <w:rPr>
                <w:sz w:val="28"/>
                <w:szCs w:val="28"/>
                <w:lang w:val="uk-UA"/>
              </w:rPr>
              <w:t>ЛШ</w:t>
            </w:r>
          </w:p>
          <w:p w:rsidR="00CF3DA8" w:rsidRDefault="00CF3DA8" w:rsidP="00FD6783">
            <w:pPr>
              <w:rPr>
                <w:sz w:val="28"/>
                <w:szCs w:val="28"/>
                <w:lang w:val="uk-UA"/>
              </w:rPr>
            </w:pPr>
            <w:r>
              <w:rPr>
                <w:sz w:val="28"/>
                <w:szCs w:val="28"/>
                <w:lang w:val="uk-UA"/>
              </w:rPr>
              <w:t>МКА</w:t>
            </w:r>
          </w:p>
          <w:p w:rsidR="00CF3DA8" w:rsidRDefault="00CF3DA8" w:rsidP="00FD6783">
            <w:pPr>
              <w:rPr>
                <w:sz w:val="28"/>
                <w:szCs w:val="28"/>
                <w:lang w:val="uk-UA"/>
              </w:rPr>
            </w:pPr>
            <w:r>
              <w:rPr>
                <w:sz w:val="28"/>
                <w:szCs w:val="28"/>
                <w:lang w:val="uk-UA"/>
              </w:rPr>
              <w:t>НПК</w:t>
            </w:r>
          </w:p>
          <w:p w:rsidR="00CF3DA8" w:rsidRDefault="00CF3DA8" w:rsidP="00FD6783">
            <w:pPr>
              <w:rPr>
                <w:sz w:val="28"/>
                <w:szCs w:val="28"/>
                <w:lang w:val="uk-UA"/>
              </w:rPr>
            </w:pPr>
            <w:r>
              <w:rPr>
                <w:sz w:val="28"/>
                <w:szCs w:val="28"/>
                <w:lang w:val="uk-UA"/>
              </w:rPr>
              <w:t>НТПП</w:t>
            </w:r>
          </w:p>
          <w:p w:rsidR="00CF3DA8" w:rsidRDefault="00CF3DA8" w:rsidP="00FD6783">
            <w:pPr>
              <w:rPr>
                <w:sz w:val="28"/>
                <w:szCs w:val="28"/>
                <w:lang w:val="uk-UA"/>
              </w:rPr>
            </w:pPr>
            <w:r>
              <w:rPr>
                <w:sz w:val="28"/>
                <w:szCs w:val="28"/>
                <w:lang w:val="uk-UA"/>
              </w:rPr>
              <w:t>ПТЕ</w:t>
            </w:r>
          </w:p>
          <w:p w:rsidR="00CF3DA8" w:rsidRDefault="00CF3DA8" w:rsidP="00FD6783">
            <w:pPr>
              <w:rPr>
                <w:bCs/>
                <w:sz w:val="28"/>
                <w:szCs w:val="28"/>
                <w:lang w:val="uk-UA"/>
              </w:rPr>
            </w:pPr>
            <w:r>
              <w:rPr>
                <w:bCs/>
                <w:sz w:val="28"/>
                <w:szCs w:val="28"/>
                <w:lang w:val="uk-UA"/>
              </w:rPr>
              <w:t xml:space="preserve">РААС </w:t>
            </w:r>
          </w:p>
          <w:p w:rsidR="00CF3DA8" w:rsidRDefault="00CF3DA8" w:rsidP="00FD6783">
            <w:pPr>
              <w:rPr>
                <w:bCs/>
                <w:sz w:val="28"/>
                <w:szCs w:val="28"/>
                <w:lang w:val="uk-UA"/>
              </w:rPr>
            </w:pPr>
            <w:r>
              <w:rPr>
                <w:bCs/>
                <w:sz w:val="28"/>
                <w:szCs w:val="28"/>
                <w:lang w:val="uk-UA"/>
              </w:rPr>
              <w:t>САС</w:t>
            </w:r>
          </w:p>
          <w:p w:rsidR="00CF3DA8" w:rsidRDefault="00CF3DA8" w:rsidP="00FD6783">
            <w:pPr>
              <w:rPr>
                <w:sz w:val="28"/>
                <w:szCs w:val="28"/>
                <w:lang w:val="uk-UA"/>
              </w:rPr>
            </w:pPr>
            <w:r>
              <w:rPr>
                <w:sz w:val="28"/>
                <w:szCs w:val="28"/>
                <w:lang w:val="uk-UA"/>
              </w:rPr>
              <w:t>ФВ</w:t>
            </w:r>
          </w:p>
          <w:p w:rsidR="00CF3DA8" w:rsidRDefault="00CF3DA8" w:rsidP="00FD6783">
            <w:pPr>
              <w:rPr>
                <w:sz w:val="28"/>
                <w:szCs w:val="28"/>
                <w:lang w:val="uk-UA"/>
              </w:rPr>
            </w:pPr>
            <w:r>
              <w:rPr>
                <w:sz w:val="28"/>
                <w:szCs w:val="28"/>
                <w:lang w:val="uk-UA"/>
              </w:rPr>
              <w:t>ФК</w:t>
            </w:r>
          </w:p>
          <w:p w:rsidR="00CF3DA8" w:rsidRDefault="00CF3DA8" w:rsidP="00FD6783">
            <w:pPr>
              <w:rPr>
                <w:sz w:val="28"/>
                <w:szCs w:val="28"/>
                <w:lang w:val="uk-UA"/>
              </w:rPr>
            </w:pPr>
            <w:r>
              <w:rPr>
                <w:sz w:val="28"/>
                <w:szCs w:val="28"/>
                <w:lang w:val="uk-UA"/>
              </w:rPr>
              <w:t>ФНП-α</w:t>
            </w:r>
          </w:p>
          <w:p w:rsidR="00CF3DA8" w:rsidRDefault="00CF3DA8" w:rsidP="00FD6783">
            <w:pPr>
              <w:rPr>
                <w:sz w:val="28"/>
                <w:szCs w:val="28"/>
                <w:lang w:val="uk-UA"/>
              </w:rPr>
            </w:pPr>
            <w:r>
              <w:rPr>
                <w:sz w:val="28"/>
                <w:szCs w:val="28"/>
                <w:lang w:val="uk-UA"/>
              </w:rPr>
              <w:t>ХСН</w:t>
            </w:r>
          </w:p>
          <w:p w:rsidR="00CF3DA8" w:rsidRDefault="00CF3DA8" w:rsidP="00FD6783">
            <w:pPr>
              <w:rPr>
                <w:sz w:val="28"/>
                <w:szCs w:val="28"/>
                <w:lang w:val="uk-UA"/>
              </w:rPr>
            </w:pPr>
            <w:r>
              <w:rPr>
                <w:sz w:val="28"/>
                <w:szCs w:val="28"/>
                <w:lang w:val="uk-UA"/>
              </w:rPr>
              <w:t>цГМФ</w:t>
            </w:r>
          </w:p>
        </w:tc>
        <w:tc>
          <w:tcPr>
            <w:tcW w:w="720" w:type="dxa"/>
          </w:tcPr>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p w:rsidR="00CF3DA8" w:rsidRDefault="00CF3DA8" w:rsidP="00FD6783">
            <w:pPr>
              <w:rPr>
                <w:sz w:val="28"/>
                <w:szCs w:val="28"/>
                <w:lang w:val="uk-UA"/>
              </w:rPr>
            </w:pPr>
            <w:r>
              <w:rPr>
                <w:sz w:val="28"/>
                <w:szCs w:val="28"/>
                <w:lang w:val="uk-UA"/>
              </w:rPr>
              <w:t>-</w:t>
            </w:r>
          </w:p>
        </w:tc>
        <w:tc>
          <w:tcPr>
            <w:tcW w:w="6660" w:type="dxa"/>
          </w:tcPr>
          <w:p w:rsidR="00CF3DA8" w:rsidRDefault="00CF3DA8" w:rsidP="00FD6783">
            <w:pPr>
              <w:rPr>
                <w:sz w:val="28"/>
                <w:szCs w:val="28"/>
                <w:lang w:val="uk-UA"/>
              </w:rPr>
            </w:pPr>
            <w:r>
              <w:rPr>
                <w:sz w:val="28"/>
                <w:szCs w:val="28"/>
                <w:lang w:val="uk-UA"/>
              </w:rPr>
              <w:t>α-1-інгібітор протеїназ</w:t>
            </w:r>
          </w:p>
          <w:p w:rsidR="00CF3DA8" w:rsidRDefault="00CF3DA8" w:rsidP="00FD6783">
            <w:pPr>
              <w:rPr>
                <w:sz w:val="28"/>
                <w:szCs w:val="28"/>
                <w:lang w:val="uk-UA"/>
              </w:rPr>
            </w:pPr>
            <w:r>
              <w:rPr>
                <w:sz w:val="28"/>
                <w:szCs w:val="28"/>
                <w:lang w:val="uk-UA"/>
              </w:rPr>
              <w:t>α-2-макроглобулін</w:t>
            </w:r>
          </w:p>
          <w:p w:rsidR="00CF3DA8" w:rsidRDefault="00CF3DA8" w:rsidP="00FD6783">
            <w:pPr>
              <w:rPr>
                <w:sz w:val="28"/>
                <w:szCs w:val="28"/>
                <w:lang w:val="uk-UA"/>
              </w:rPr>
            </w:pPr>
            <w:r>
              <w:rPr>
                <w:sz w:val="28"/>
                <w:szCs w:val="28"/>
                <w:lang w:val="uk-UA"/>
              </w:rPr>
              <w:t>антагоністи рецепторів ангіотензину II</w:t>
            </w:r>
          </w:p>
          <w:p w:rsidR="00CF3DA8" w:rsidRDefault="00CF3DA8" w:rsidP="00FD6783">
            <w:pPr>
              <w:rPr>
                <w:sz w:val="28"/>
                <w:szCs w:val="28"/>
                <w:lang w:val="uk-UA"/>
              </w:rPr>
            </w:pPr>
            <w:r>
              <w:rPr>
                <w:sz w:val="28"/>
                <w:szCs w:val="28"/>
                <w:lang w:val="uk-UA"/>
              </w:rPr>
              <w:t>бета-блокатори</w:t>
            </w:r>
          </w:p>
          <w:p w:rsidR="00CF3DA8" w:rsidRDefault="00CF3DA8" w:rsidP="00FD6783">
            <w:pPr>
              <w:rPr>
                <w:sz w:val="28"/>
                <w:szCs w:val="28"/>
                <w:lang w:val="uk-UA"/>
              </w:rPr>
            </w:pPr>
            <w:r>
              <w:rPr>
                <w:sz w:val="28"/>
                <w:szCs w:val="28"/>
                <w:lang w:val="uk-UA"/>
              </w:rPr>
              <w:t xml:space="preserve">ендотелін-1 </w:t>
            </w:r>
          </w:p>
          <w:p w:rsidR="00CF3DA8" w:rsidRDefault="00CF3DA8" w:rsidP="00FD6783">
            <w:pPr>
              <w:rPr>
                <w:sz w:val="28"/>
                <w:szCs w:val="28"/>
                <w:lang w:val="uk-UA"/>
              </w:rPr>
            </w:pPr>
            <w:r>
              <w:rPr>
                <w:sz w:val="28"/>
                <w:szCs w:val="28"/>
                <w:lang w:val="uk-UA"/>
              </w:rPr>
              <w:t xml:space="preserve">ендотеліальна функція </w:t>
            </w:r>
          </w:p>
          <w:p w:rsidR="00CF3DA8" w:rsidRDefault="00CF3DA8" w:rsidP="00FD6783">
            <w:pPr>
              <w:rPr>
                <w:sz w:val="28"/>
                <w:szCs w:val="28"/>
                <w:lang w:val="uk-UA"/>
              </w:rPr>
            </w:pPr>
            <w:r>
              <w:rPr>
                <w:sz w:val="28"/>
                <w:szCs w:val="28"/>
                <w:lang w:val="uk-UA"/>
              </w:rPr>
              <w:t>інгібітори ангіотензинперетворюючого ферменту</w:t>
            </w:r>
          </w:p>
          <w:p w:rsidR="00CF3DA8" w:rsidRDefault="00CF3DA8" w:rsidP="00FD6783">
            <w:pPr>
              <w:rPr>
                <w:sz w:val="28"/>
                <w:szCs w:val="28"/>
                <w:lang w:val="uk-UA"/>
              </w:rPr>
            </w:pPr>
            <w:r>
              <w:rPr>
                <w:sz w:val="28"/>
                <w:szCs w:val="28"/>
                <w:lang w:val="uk-UA"/>
              </w:rPr>
              <w:t>інтерлейкін</w:t>
            </w:r>
          </w:p>
          <w:p w:rsidR="00CF3DA8" w:rsidRDefault="00CF3DA8" w:rsidP="00FD6783">
            <w:pPr>
              <w:rPr>
                <w:sz w:val="28"/>
                <w:szCs w:val="28"/>
                <w:lang w:val="uk-UA"/>
              </w:rPr>
            </w:pPr>
            <w:r>
              <w:rPr>
                <w:sz w:val="28"/>
                <w:szCs w:val="28"/>
                <w:lang w:val="uk-UA"/>
              </w:rPr>
              <w:t>ішемічна хвороба серця</w:t>
            </w:r>
          </w:p>
          <w:p w:rsidR="00CF3DA8" w:rsidRDefault="00CF3DA8" w:rsidP="00FD6783">
            <w:pPr>
              <w:rPr>
                <w:sz w:val="28"/>
                <w:szCs w:val="28"/>
                <w:lang w:val="uk-UA"/>
              </w:rPr>
            </w:pPr>
            <w:r>
              <w:rPr>
                <w:sz w:val="28"/>
                <w:szCs w:val="28"/>
                <w:lang w:val="uk-UA"/>
              </w:rPr>
              <w:t>лівий шлуночок</w:t>
            </w:r>
          </w:p>
          <w:p w:rsidR="00CF3DA8" w:rsidRDefault="00CF3DA8" w:rsidP="00FD6783">
            <w:pPr>
              <w:rPr>
                <w:sz w:val="28"/>
                <w:szCs w:val="28"/>
                <w:lang w:val="uk-UA"/>
              </w:rPr>
            </w:pPr>
            <w:r>
              <w:rPr>
                <w:sz w:val="28"/>
                <w:szCs w:val="28"/>
                <w:lang w:val="uk-UA"/>
              </w:rPr>
              <w:t xml:space="preserve">моноклональні антитіла </w:t>
            </w:r>
          </w:p>
          <w:p w:rsidR="00CF3DA8" w:rsidRDefault="00CF3DA8" w:rsidP="00FD6783">
            <w:pPr>
              <w:rPr>
                <w:sz w:val="28"/>
                <w:szCs w:val="28"/>
                <w:lang w:val="uk-UA"/>
              </w:rPr>
            </w:pPr>
            <w:r>
              <w:rPr>
                <w:sz w:val="28"/>
                <w:szCs w:val="28"/>
                <w:lang w:val="uk-UA"/>
              </w:rPr>
              <w:t>науково-практична конференція</w:t>
            </w:r>
          </w:p>
          <w:p w:rsidR="00CF3DA8" w:rsidRDefault="00CF3DA8" w:rsidP="00FD6783">
            <w:pPr>
              <w:rPr>
                <w:sz w:val="28"/>
                <w:szCs w:val="28"/>
                <w:lang w:val="uk-UA"/>
              </w:rPr>
            </w:pPr>
            <w:r>
              <w:rPr>
                <w:sz w:val="28"/>
                <w:szCs w:val="28"/>
                <w:lang w:val="uk-UA"/>
              </w:rPr>
              <w:t>нетрипсіноподібні протеїнази</w:t>
            </w:r>
          </w:p>
          <w:p w:rsidR="00CF3DA8" w:rsidRDefault="00CF3DA8" w:rsidP="00FD6783">
            <w:pPr>
              <w:rPr>
                <w:sz w:val="28"/>
                <w:szCs w:val="28"/>
                <w:lang w:val="uk-UA"/>
              </w:rPr>
            </w:pPr>
            <w:r>
              <w:rPr>
                <w:sz w:val="28"/>
                <w:szCs w:val="28"/>
                <w:lang w:val="uk-UA"/>
              </w:rPr>
              <w:t>показник терапевтичного ефекту</w:t>
            </w:r>
          </w:p>
          <w:p w:rsidR="00CF3DA8" w:rsidRDefault="00CF3DA8" w:rsidP="00FD6783">
            <w:pPr>
              <w:jc w:val="both"/>
              <w:rPr>
                <w:bCs/>
                <w:sz w:val="28"/>
                <w:szCs w:val="28"/>
                <w:lang w:val="uk-UA"/>
              </w:rPr>
            </w:pPr>
            <w:r>
              <w:rPr>
                <w:bCs/>
                <w:sz w:val="28"/>
                <w:szCs w:val="28"/>
                <w:lang w:val="uk-UA"/>
              </w:rPr>
              <w:t>ренін-ангіотензин-альдостеронова система</w:t>
            </w:r>
          </w:p>
          <w:p w:rsidR="00CF3DA8" w:rsidRDefault="00CF3DA8" w:rsidP="00FD6783">
            <w:pPr>
              <w:jc w:val="both"/>
              <w:rPr>
                <w:bCs/>
                <w:sz w:val="28"/>
                <w:szCs w:val="28"/>
                <w:lang w:val="uk-UA"/>
              </w:rPr>
            </w:pPr>
            <w:r>
              <w:rPr>
                <w:bCs/>
                <w:sz w:val="28"/>
                <w:szCs w:val="28"/>
                <w:lang w:val="uk-UA"/>
              </w:rPr>
              <w:t xml:space="preserve">симпато-адреналова система </w:t>
            </w:r>
          </w:p>
          <w:p w:rsidR="00CF3DA8" w:rsidRDefault="00CF3DA8" w:rsidP="00FD6783">
            <w:pPr>
              <w:rPr>
                <w:sz w:val="28"/>
                <w:szCs w:val="28"/>
                <w:lang w:val="uk-UA"/>
              </w:rPr>
            </w:pPr>
            <w:r>
              <w:rPr>
                <w:sz w:val="28"/>
                <w:szCs w:val="28"/>
                <w:lang w:val="uk-UA"/>
              </w:rPr>
              <w:t>фракція викиду</w:t>
            </w:r>
          </w:p>
          <w:p w:rsidR="00CF3DA8" w:rsidRDefault="00CF3DA8" w:rsidP="00FD6783">
            <w:pPr>
              <w:jc w:val="both"/>
              <w:rPr>
                <w:bCs/>
                <w:sz w:val="28"/>
                <w:szCs w:val="28"/>
                <w:lang w:val="uk-UA"/>
              </w:rPr>
            </w:pPr>
            <w:r>
              <w:rPr>
                <w:sz w:val="28"/>
                <w:szCs w:val="28"/>
                <w:lang w:val="uk-UA"/>
              </w:rPr>
              <w:t>функціональний клас</w:t>
            </w:r>
          </w:p>
          <w:p w:rsidR="00CF3DA8" w:rsidRDefault="00CF3DA8" w:rsidP="00FD6783">
            <w:pPr>
              <w:rPr>
                <w:sz w:val="28"/>
                <w:szCs w:val="28"/>
                <w:lang w:val="uk-UA"/>
              </w:rPr>
            </w:pPr>
            <w:r>
              <w:rPr>
                <w:sz w:val="28"/>
                <w:szCs w:val="28"/>
                <w:lang w:val="uk-UA"/>
              </w:rPr>
              <w:t>фактор некрозу пухлин-α</w:t>
            </w:r>
          </w:p>
          <w:p w:rsidR="00CF3DA8" w:rsidRDefault="00CF3DA8" w:rsidP="00FD6783">
            <w:pPr>
              <w:rPr>
                <w:sz w:val="28"/>
                <w:szCs w:val="28"/>
                <w:lang w:val="uk-UA"/>
              </w:rPr>
            </w:pPr>
            <w:r>
              <w:rPr>
                <w:sz w:val="28"/>
                <w:szCs w:val="28"/>
                <w:lang w:val="uk-UA"/>
              </w:rPr>
              <w:t xml:space="preserve">хронічна серцева недостатність </w:t>
            </w:r>
          </w:p>
          <w:p w:rsidR="00CF3DA8" w:rsidRDefault="00CF3DA8" w:rsidP="00FD6783">
            <w:pPr>
              <w:rPr>
                <w:sz w:val="28"/>
                <w:szCs w:val="28"/>
                <w:lang w:val="uk-UA"/>
              </w:rPr>
            </w:pPr>
            <w:r>
              <w:rPr>
                <w:sz w:val="28"/>
                <w:szCs w:val="28"/>
                <w:lang w:val="uk-UA"/>
              </w:rPr>
              <w:t xml:space="preserve">циклічний гуанозін монофосфат </w:t>
            </w:r>
          </w:p>
        </w:tc>
      </w:tr>
    </w:tbl>
    <w:p w:rsidR="00CF3DA8" w:rsidRDefault="00CF3DA8" w:rsidP="00CF3DA8">
      <w:pPr>
        <w:jc w:val="both"/>
        <w:rPr>
          <w:iCs/>
          <w:sz w:val="28"/>
          <w:szCs w:val="28"/>
          <w:lang w:val="uk-UA"/>
        </w:rPr>
      </w:pPr>
    </w:p>
    <w:p w:rsidR="00922613" w:rsidRPr="00BF54BF" w:rsidRDefault="00922613" w:rsidP="00922613">
      <w:pPr>
        <w:spacing w:line="346" w:lineRule="auto"/>
        <w:ind w:firstLine="709"/>
        <w:jc w:val="both"/>
        <w:rPr>
          <w:sz w:val="28"/>
          <w:lang w:val="en-US"/>
        </w:rPr>
      </w:pPr>
    </w:p>
    <w:p w:rsidR="00922613" w:rsidRDefault="00922613" w:rsidP="00922613">
      <w:pPr>
        <w:spacing w:line="346" w:lineRule="auto"/>
        <w:rPr>
          <w:lang w:val="uk-UA"/>
        </w:rPr>
      </w:pPr>
    </w:p>
    <w:p w:rsidR="00966BDB" w:rsidRPr="00922613" w:rsidRDefault="00966BDB" w:rsidP="00966BDB">
      <w:pPr>
        <w:pStyle w:val="Normal0"/>
        <w:spacing w:line="360" w:lineRule="auto"/>
        <w:jc w:val="both"/>
        <w:rPr>
          <w:color w:val="000000"/>
          <w:sz w:val="28"/>
          <w:lang w:val="uk-UA"/>
        </w:rPr>
      </w:pPr>
    </w:p>
    <w:p w:rsidR="007F1DE3" w:rsidRPr="00BF54BF" w:rsidRDefault="007F1DE3" w:rsidP="00D60C3F">
      <w:pPr>
        <w:rPr>
          <w:lang w:val="en-US"/>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7"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D1" w:rsidRDefault="006532D1">
      <w:r>
        <w:separator/>
      </w:r>
    </w:p>
  </w:endnote>
  <w:endnote w:type="continuationSeparator" w:id="0">
    <w:p w:rsidR="006532D1" w:rsidRDefault="0065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A8" w:rsidRDefault="00CF3DA8">
    <w:pPr>
      <w:pStyle w:val="afffffff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F3DA8" w:rsidRDefault="00CF3DA8">
    <w:pPr>
      <w:pStyle w:val="a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A8" w:rsidRDefault="00CF3DA8">
    <w:pPr>
      <w:pStyle w:val="afff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D1" w:rsidRDefault="006532D1">
      <w:r>
        <w:separator/>
      </w:r>
    </w:p>
  </w:footnote>
  <w:footnote w:type="continuationSeparator" w:id="0">
    <w:p w:rsidR="006532D1" w:rsidRDefault="00653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A8" w:rsidRDefault="00CF3DA8">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F3DA8" w:rsidRDefault="00CF3DA8">
    <w:pPr>
      <w:pStyle w:val="a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A8" w:rsidRDefault="00CF3DA8">
    <w:pPr>
      <w:pStyle w:val="afffffff7"/>
      <w:framePr w:wrap="around" w:vAnchor="text" w:hAnchor="margin" w:xAlign="center" w:y="1"/>
      <w:rPr>
        <w:rStyle w:val="af"/>
        <w:lang w:val="uk-UA"/>
      </w:rPr>
    </w:pPr>
  </w:p>
  <w:p w:rsidR="00CF3DA8" w:rsidRDefault="00CF3DA8">
    <w:pPr>
      <w:pStyle w:val="afffff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A21E6E"/>
    <w:multiLevelType w:val="hybridMultilevel"/>
    <w:tmpl w:val="1FDA3CA4"/>
    <w:lvl w:ilvl="0" w:tplc="3C3E69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58C0776"/>
    <w:multiLevelType w:val="hybridMultilevel"/>
    <w:tmpl w:val="CCBE4C24"/>
    <w:lvl w:ilvl="0" w:tplc="67DCED9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7">
    <w:nsid w:val="4FE1228A"/>
    <w:multiLevelType w:val="hybridMultilevel"/>
    <w:tmpl w:val="805844AA"/>
    <w:lvl w:ilvl="0" w:tplc="A9B4CC84">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DFE07E4"/>
    <w:multiLevelType w:val="hybridMultilevel"/>
    <w:tmpl w:val="D2162AD6"/>
    <w:lvl w:ilvl="0" w:tplc="67DCED9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C5471DF"/>
    <w:multiLevelType w:val="hybridMultilevel"/>
    <w:tmpl w:val="64822E10"/>
    <w:lvl w:ilvl="0" w:tplc="598481F8">
      <w:start w:val="1"/>
      <w:numFmt w:val="bullet"/>
      <w:lvlText w:val=""/>
      <w:lvlJc w:val="left"/>
      <w:pPr>
        <w:tabs>
          <w:tab w:val="num" w:pos="284"/>
        </w:tabs>
        <w:ind w:left="284" w:hanging="284"/>
      </w:pPr>
      <w:rPr>
        <w:rFonts w:ascii="Symbol" w:hAnsi="Symbol" w:hint="default"/>
        <w:color w:val="auto"/>
      </w:rPr>
    </w:lvl>
    <w:lvl w:ilvl="1" w:tplc="334A1BAA">
      <w:start w:val="1"/>
      <w:numFmt w:val="bullet"/>
      <w:lvlText w:val=""/>
      <w:lvlJc w:val="left"/>
      <w:pPr>
        <w:tabs>
          <w:tab w:val="num" w:pos="284"/>
        </w:tabs>
        <w:ind w:left="284" w:hanging="284"/>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3"/>
  </w:num>
  <w:num w:numId="47">
    <w:abstractNumId w:val="48"/>
  </w:num>
  <w:num w:numId="48">
    <w:abstractNumId w:val="47"/>
  </w:num>
  <w:num w:numId="49">
    <w:abstractNumId w:val="44"/>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2D1"/>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amp;term=%22Satpathy+C%22%5BAuthor%5D" TargetMode="Externa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Plus&amp;term=%22Brutsaert+DL%22%5BAuthor%5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ncbi.nlm.nih.gov/entrez/query.fcgi?db=pubmed&amp;cmd=Search&amp;itool=pubmed_AbstractPlus&amp;term=%22Brutsaert+DL%22%5BAuthor%5D"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2A5BA-7DF9-4BEC-8052-E2F93502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36</Pages>
  <Words>13109</Words>
  <Characters>74726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320</cp:revision>
  <cp:lastPrinted>2009-02-06T08:36:00Z</cp:lastPrinted>
  <dcterms:created xsi:type="dcterms:W3CDTF">2015-03-22T11:10:00Z</dcterms:created>
  <dcterms:modified xsi:type="dcterms:W3CDTF">2015-08-12T10:05:00Z</dcterms:modified>
</cp:coreProperties>
</file>