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8327B1" w:rsidRDefault="008327B1" w:rsidP="008327B1"/>
    <w:p w:rsidR="00245E07" w:rsidRDefault="00245E07" w:rsidP="00245E07"/>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45E07" w:rsidTr="00B56983">
        <w:tblPrEx>
          <w:tblCellMar>
            <w:top w:w="0" w:type="dxa"/>
            <w:bottom w:w="0" w:type="dxa"/>
          </w:tblCellMar>
        </w:tblPrEx>
        <w:tc>
          <w:tcPr>
            <w:tcW w:w="9855" w:type="dxa"/>
            <w:tcBorders>
              <w:top w:val="nil"/>
              <w:left w:val="nil"/>
              <w:bottom w:val="thinThickSmallGap" w:sz="24" w:space="0" w:color="auto"/>
              <w:right w:val="nil"/>
            </w:tcBorders>
          </w:tcPr>
          <w:p w:rsidR="00245E07" w:rsidRDefault="00245E07" w:rsidP="00B56983">
            <w:pPr>
              <w:pStyle w:val="afffffff9"/>
              <w:spacing w:after="120"/>
              <w:rPr>
                <w:szCs w:val="32"/>
                <w:lang w:val="uk-UA"/>
              </w:rPr>
            </w:pPr>
            <w:r>
              <w:rPr>
                <w:szCs w:val="32"/>
                <w:lang w:val="uk-UA"/>
              </w:rPr>
              <w:t>МІНІСТЕРСТВО ОХОРОНИ ЗДОРОВ'Я УКРАЇНИ</w:t>
            </w:r>
          </w:p>
          <w:p w:rsidR="00245E07" w:rsidRDefault="00245E07" w:rsidP="00B56983">
            <w:pPr>
              <w:pStyle w:val="afffffff9"/>
              <w:spacing w:after="120"/>
              <w:rPr>
                <w:szCs w:val="32"/>
                <w:lang w:val="uk-UA"/>
              </w:rPr>
            </w:pPr>
            <w:r>
              <w:rPr>
                <w:szCs w:val="32"/>
              </w:rPr>
              <w:t>НАЦІОНАЛЬН</w:t>
            </w:r>
            <w:r>
              <w:rPr>
                <w:szCs w:val="32"/>
                <w:lang w:val="uk-UA"/>
              </w:rPr>
              <w:t>ИЙ</w:t>
            </w:r>
            <w:r>
              <w:rPr>
                <w:szCs w:val="32"/>
              </w:rPr>
              <w:t xml:space="preserve">  ФАРМАЦЕВТИЧН</w:t>
            </w:r>
            <w:r>
              <w:rPr>
                <w:szCs w:val="32"/>
                <w:lang w:val="uk-UA"/>
              </w:rPr>
              <w:t>ИЙ</w:t>
            </w:r>
            <w:r>
              <w:rPr>
                <w:szCs w:val="32"/>
              </w:rPr>
              <w:t xml:space="preserve">  </w:t>
            </w:r>
            <w:r>
              <w:rPr>
                <w:szCs w:val="32"/>
                <w:lang w:val="uk-UA"/>
              </w:rPr>
              <w:t>УНІВЕРСИТЕТ</w:t>
            </w:r>
          </w:p>
        </w:tc>
      </w:tr>
    </w:tbl>
    <w:p w:rsidR="00245E07" w:rsidRDefault="00245E07" w:rsidP="00245E07">
      <w:pPr>
        <w:spacing w:line="480" w:lineRule="atLeast"/>
        <w:jc w:val="center"/>
        <w:rPr>
          <w:sz w:val="28"/>
        </w:rPr>
      </w:pPr>
    </w:p>
    <w:p w:rsidR="00245E07" w:rsidRDefault="00245E07" w:rsidP="00245E07">
      <w:pPr>
        <w:spacing w:line="480" w:lineRule="atLeast"/>
        <w:jc w:val="center"/>
        <w:rPr>
          <w:sz w:val="28"/>
        </w:rPr>
      </w:pPr>
    </w:p>
    <w:p w:rsidR="00245E07" w:rsidRDefault="00245E07" w:rsidP="00245E07">
      <w:pPr>
        <w:spacing w:line="360" w:lineRule="auto"/>
        <w:jc w:val="both"/>
        <w:rPr>
          <w:sz w:val="28"/>
        </w:rPr>
      </w:pPr>
    </w:p>
    <w:p w:rsidR="00245E07" w:rsidRDefault="00245E07" w:rsidP="00245E07">
      <w:pPr>
        <w:spacing w:line="360" w:lineRule="auto"/>
        <w:jc w:val="both"/>
        <w:rPr>
          <w:sz w:val="28"/>
        </w:rPr>
      </w:pPr>
    </w:p>
    <w:p w:rsidR="00245E07" w:rsidRDefault="00245E07" w:rsidP="00245E07">
      <w:pPr>
        <w:spacing w:line="288" w:lineRule="auto"/>
        <w:ind w:left="720"/>
        <w:jc w:val="center"/>
        <w:rPr>
          <w:b/>
          <w:i/>
          <w:sz w:val="32"/>
          <w:szCs w:val="32"/>
        </w:rPr>
      </w:pPr>
      <w:r>
        <w:rPr>
          <w:b/>
          <w:i/>
          <w:sz w:val="32"/>
          <w:szCs w:val="32"/>
          <w:lang w:val="uk-UA"/>
        </w:rPr>
        <w:t>Петрушова Лідія Олександрівна</w:t>
      </w:r>
    </w:p>
    <w:p w:rsidR="00245E07" w:rsidRDefault="00245E07" w:rsidP="00245E07">
      <w:pPr>
        <w:rPr>
          <w:sz w:val="28"/>
          <w:lang w:val="uk-UA"/>
        </w:rPr>
      </w:pPr>
    </w:p>
    <w:p w:rsidR="00245E07" w:rsidRDefault="00245E07" w:rsidP="00245E07">
      <w:pPr>
        <w:rPr>
          <w:sz w:val="28"/>
          <w:lang w:val="uk-UA"/>
        </w:rPr>
      </w:pPr>
    </w:p>
    <w:p w:rsidR="00245E07" w:rsidRDefault="00245E07" w:rsidP="00245E07">
      <w:pPr>
        <w:rPr>
          <w:sz w:val="28"/>
          <w:lang w:val="uk-UA"/>
        </w:rPr>
      </w:pPr>
    </w:p>
    <w:p w:rsidR="00245E07" w:rsidRDefault="00245E07" w:rsidP="00245E07">
      <w:pPr>
        <w:rPr>
          <w:sz w:val="28"/>
        </w:rPr>
      </w:pPr>
    </w:p>
    <w:p w:rsidR="00245E07" w:rsidRDefault="00245E07" w:rsidP="00245E07">
      <w:pPr>
        <w:spacing w:line="288" w:lineRule="auto"/>
        <w:ind w:left="2832"/>
        <w:jc w:val="both"/>
        <w:rPr>
          <w:b/>
          <w:i/>
        </w:rPr>
      </w:pPr>
      <w:r>
        <w:rPr>
          <w:i/>
        </w:rPr>
        <w:t xml:space="preserve">УДК </w:t>
      </w:r>
      <w:r>
        <w:t>54.057:542.951.1:547.831.9:615.28:616.441:616-002.5</w:t>
      </w:r>
    </w:p>
    <w:p w:rsidR="00245E07" w:rsidRDefault="00245E07" w:rsidP="00245E07">
      <w:pPr>
        <w:rPr>
          <w:sz w:val="28"/>
          <w:lang w:val="uk-UA"/>
        </w:rPr>
      </w:pPr>
    </w:p>
    <w:p w:rsidR="00245E07" w:rsidRDefault="00245E07" w:rsidP="00245E07">
      <w:pPr>
        <w:rPr>
          <w:lang w:val="uk-UA"/>
        </w:rPr>
      </w:pPr>
    </w:p>
    <w:p w:rsidR="00245E07" w:rsidRDefault="00245E07" w:rsidP="00245E07">
      <w:pPr>
        <w:rPr>
          <w:sz w:val="28"/>
          <w:lang w:val="uk-UA"/>
        </w:rPr>
      </w:pPr>
    </w:p>
    <w:p w:rsidR="00245E07" w:rsidRDefault="00245E07" w:rsidP="00245E07">
      <w:pPr>
        <w:spacing w:line="288" w:lineRule="auto"/>
        <w:jc w:val="center"/>
        <w:rPr>
          <w:b/>
          <w:sz w:val="36"/>
          <w:szCs w:val="36"/>
          <w:lang w:val="uk-UA"/>
        </w:rPr>
      </w:pPr>
      <w:r>
        <w:rPr>
          <w:b/>
          <w:bCs/>
          <w:sz w:val="36"/>
          <w:szCs w:val="36"/>
          <w:lang w:val="uk-UA"/>
        </w:rPr>
        <w:t>СИНТЕЗ, ХІМІЧНІ ТА БІОЛОГІЧНІ ВЛАСТИВОСТІ ТІАЗОЛІЛ-2-АМІДІВ 1-R-2-ОКСО-4-ГІДРОКСИ-ХІНОЛІН-3-КАРБОНОВИХ КИСЛОТ</w:t>
      </w:r>
    </w:p>
    <w:p w:rsidR="00245E07" w:rsidRDefault="00245E07" w:rsidP="00245E07">
      <w:pPr>
        <w:spacing w:line="288" w:lineRule="auto"/>
        <w:rPr>
          <w:b/>
          <w:sz w:val="36"/>
          <w:szCs w:val="36"/>
          <w:lang w:val="uk-UA"/>
        </w:rPr>
      </w:pPr>
    </w:p>
    <w:p w:rsidR="00245E07" w:rsidRDefault="00245E07" w:rsidP="00245E07">
      <w:pPr>
        <w:rPr>
          <w:sz w:val="28"/>
          <w:lang w:val="uk-UA"/>
        </w:rPr>
      </w:pPr>
    </w:p>
    <w:p w:rsidR="00245E07" w:rsidRDefault="00245E07" w:rsidP="00245E07">
      <w:pPr>
        <w:spacing w:line="360" w:lineRule="auto"/>
        <w:jc w:val="center"/>
        <w:rPr>
          <w:sz w:val="28"/>
          <w:lang w:val="uk-UA"/>
        </w:rPr>
      </w:pPr>
    </w:p>
    <w:p w:rsidR="00245E07" w:rsidRDefault="00245E07" w:rsidP="00245E07">
      <w:pPr>
        <w:spacing w:line="360" w:lineRule="auto"/>
        <w:jc w:val="center"/>
        <w:rPr>
          <w:sz w:val="28"/>
          <w:lang w:val="uk-UA"/>
        </w:rPr>
      </w:pPr>
    </w:p>
    <w:p w:rsidR="00245E07" w:rsidRDefault="00245E07" w:rsidP="00245E07">
      <w:pPr>
        <w:spacing w:line="360" w:lineRule="auto"/>
        <w:jc w:val="center"/>
        <w:rPr>
          <w:sz w:val="28"/>
          <w:lang w:val="uk-UA"/>
        </w:rPr>
      </w:pPr>
      <w:r>
        <w:rPr>
          <w:sz w:val="28"/>
          <w:lang w:val="uk-UA"/>
        </w:rPr>
        <w:t>15.00.02 — фармацевтична хімія і фармакогнозія</w:t>
      </w:r>
    </w:p>
    <w:p w:rsidR="00245E07" w:rsidRDefault="00245E07" w:rsidP="00245E07">
      <w:pPr>
        <w:spacing w:line="360" w:lineRule="auto"/>
        <w:jc w:val="center"/>
        <w:rPr>
          <w:sz w:val="28"/>
          <w:lang w:val="uk-UA"/>
        </w:rPr>
      </w:pPr>
    </w:p>
    <w:p w:rsidR="00245E07" w:rsidRDefault="00245E07" w:rsidP="00245E07">
      <w:pPr>
        <w:spacing w:line="360" w:lineRule="auto"/>
        <w:jc w:val="center"/>
        <w:rPr>
          <w:sz w:val="28"/>
          <w:lang w:val="uk-UA"/>
        </w:rPr>
      </w:pPr>
    </w:p>
    <w:p w:rsidR="00245E07" w:rsidRDefault="00245E07" w:rsidP="00245E07">
      <w:pPr>
        <w:spacing w:line="480" w:lineRule="atLeast"/>
        <w:jc w:val="center"/>
        <w:rPr>
          <w:sz w:val="32"/>
          <w:lang w:val="uk-UA"/>
        </w:rPr>
      </w:pPr>
      <w:r>
        <w:rPr>
          <w:caps/>
          <w:sz w:val="32"/>
          <w:lang w:val="uk-UA"/>
        </w:rPr>
        <w:t>АВТОРЕФЕРАТ</w:t>
      </w:r>
    </w:p>
    <w:p w:rsidR="00245E07" w:rsidRDefault="00245E07" w:rsidP="00245E07">
      <w:pPr>
        <w:spacing w:line="360" w:lineRule="atLeast"/>
        <w:jc w:val="center"/>
        <w:rPr>
          <w:sz w:val="28"/>
          <w:lang w:val="uk-UA"/>
        </w:rPr>
      </w:pPr>
      <w:r>
        <w:rPr>
          <w:sz w:val="28"/>
          <w:lang w:val="uk-UA"/>
        </w:rPr>
        <w:t>дисертації на здобуття наукового ступеня</w:t>
      </w:r>
    </w:p>
    <w:p w:rsidR="00245E07" w:rsidRDefault="00245E07" w:rsidP="00245E07">
      <w:pPr>
        <w:spacing w:line="360" w:lineRule="atLeast"/>
        <w:jc w:val="center"/>
        <w:rPr>
          <w:sz w:val="28"/>
          <w:lang w:val="uk-UA"/>
        </w:rPr>
      </w:pPr>
      <w:r>
        <w:rPr>
          <w:sz w:val="28"/>
          <w:lang w:val="uk-UA"/>
        </w:rPr>
        <w:t>кандидата фармацевтичних наук</w:t>
      </w:r>
    </w:p>
    <w:p w:rsidR="00245E07" w:rsidRDefault="00245E07" w:rsidP="00245E07">
      <w:pPr>
        <w:spacing w:line="360" w:lineRule="auto"/>
        <w:jc w:val="center"/>
        <w:rPr>
          <w:sz w:val="28"/>
          <w:lang w:val="uk-UA"/>
        </w:rPr>
      </w:pPr>
    </w:p>
    <w:p w:rsidR="00245E07" w:rsidRDefault="00245E07" w:rsidP="00245E07">
      <w:pPr>
        <w:spacing w:line="360" w:lineRule="auto"/>
        <w:jc w:val="center"/>
        <w:rPr>
          <w:sz w:val="28"/>
        </w:rPr>
      </w:pPr>
    </w:p>
    <w:p w:rsidR="00245E07" w:rsidRDefault="00245E07" w:rsidP="00245E07">
      <w:pPr>
        <w:spacing w:line="360" w:lineRule="auto"/>
        <w:jc w:val="center"/>
        <w:rPr>
          <w:sz w:val="28"/>
        </w:rPr>
      </w:pPr>
    </w:p>
    <w:p w:rsidR="00245E07" w:rsidRDefault="00245E07" w:rsidP="00245E07">
      <w:pPr>
        <w:spacing w:line="360" w:lineRule="auto"/>
        <w:jc w:val="center"/>
        <w:rPr>
          <w:sz w:val="28"/>
          <w:lang w:val="uk-UA"/>
        </w:rPr>
      </w:pPr>
      <w:r>
        <w:rPr>
          <w:sz w:val="28"/>
          <w:lang w:val="uk-UA"/>
        </w:rPr>
        <w:t>Харків – 2006</w:t>
      </w:r>
    </w:p>
    <w:p w:rsidR="00245E07" w:rsidRDefault="00245E07" w:rsidP="00245E07">
      <w:pPr>
        <w:spacing w:line="288" w:lineRule="auto"/>
        <w:rPr>
          <w:sz w:val="28"/>
          <w:lang w:val="uk-UA"/>
        </w:rPr>
      </w:pPr>
      <w:r>
        <w:rPr>
          <w:sz w:val="28"/>
          <w:lang w:val="uk-UA"/>
        </w:rPr>
        <w:t>Дисертацією є рукопис.</w:t>
      </w:r>
    </w:p>
    <w:p w:rsidR="00245E07" w:rsidRDefault="00245E07" w:rsidP="00245E07">
      <w:pPr>
        <w:spacing w:line="288" w:lineRule="auto"/>
        <w:jc w:val="both"/>
        <w:rPr>
          <w:sz w:val="28"/>
          <w:lang w:val="uk-UA"/>
        </w:rPr>
      </w:pPr>
      <w:r>
        <w:rPr>
          <w:sz w:val="28"/>
          <w:lang w:val="uk-UA"/>
        </w:rPr>
        <w:t>Робота виконана на кафедрі фармацевтичної хімії Національного фармацевтичного університету, Міністерство охорони здоров’я України.</w:t>
      </w:r>
    </w:p>
    <w:p w:rsidR="00245E07" w:rsidRDefault="00245E07" w:rsidP="00245E07">
      <w:pPr>
        <w:ind w:firstLine="720"/>
        <w:rPr>
          <w:sz w:val="28"/>
          <w:lang w:val="uk-UA"/>
        </w:rPr>
      </w:pPr>
    </w:p>
    <w:p w:rsidR="00245E07" w:rsidRDefault="00245E07" w:rsidP="00245E07">
      <w:pPr>
        <w:spacing w:line="360" w:lineRule="exact"/>
        <w:rPr>
          <w:sz w:val="28"/>
          <w:lang w:val="uk-UA"/>
        </w:rPr>
      </w:pPr>
      <w:r>
        <w:rPr>
          <w:b/>
          <w:sz w:val="28"/>
          <w:lang w:val="uk-UA"/>
        </w:rPr>
        <w:t>Науковий керівник:</w:t>
      </w:r>
      <w:r>
        <w:rPr>
          <w:sz w:val="28"/>
          <w:lang w:val="uk-UA"/>
        </w:rPr>
        <w:tab/>
      </w:r>
      <w:r>
        <w:rPr>
          <w:sz w:val="28"/>
          <w:lang w:val="uk-UA"/>
        </w:rPr>
        <w:tab/>
      </w:r>
      <w:r>
        <w:rPr>
          <w:sz w:val="28"/>
          <w:lang w:val="uk-UA"/>
        </w:rPr>
        <w:tab/>
        <w:t>доктор хімічних наук, професор</w:t>
      </w:r>
    </w:p>
    <w:p w:rsidR="00245E07" w:rsidRDefault="00245E07" w:rsidP="00245E07">
      <w:pPr>
        <w:spacing w:line="360" w:lineRule="exact"/>
        <w:rPr>
          <w:b/>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b/>
          <w:sz w:val="28"/>
          <w:lang w:val="uk-UA"/>
        </w:rPr>
        <w:t>Українець Ігор Васильович</w:t>
      </w:r>
    </w:p>
    <w:p w:rsidR="00245E07" w:rsidRDefault="00245E07" w:rsidP="00245E07">
      <w:pPr>
        <w:spacing w:line="360" w:lineRule="exact"/>
        <w:ind w:left="4320"/>
        <w:rPr>
          <w:i/>
          <w:sz w:val="28"/>
          <w:lang w:val="uk-UA"/>
        </w:rPr>
      </w:pPr>
      <w:r>
        <w:rPr>
          <w:i/>
          <w:sz w:val="28"/>
          <w:lang w:val="uk-UA"/>
        </w:rPr>
        <w:t>Національний фармацевтичний університет, професор кафедри фармацевтичної хімії</w:t>
      </w:r>
    </w:p>
    <w:p w:rsidR="00245E07" w:rsidRDefault="00245E07" w:rsidP="00245E07">
      <w:pPr>
        <w:spacing w:line="360" w:lineRule="exact"/>
        <w:ind w:left="3600" w:firstLine="720"/>
        <w:rPr>
          <w:i/>
          <w:sz w:val="28"/>
          <w:lang w:val="uk-UA"/>
        </w:rPr>
      </w:pPr>
    </w:p>
    <w:p w:rsidR="00245E07" w:rsidRDefault="00245E07" w:rsidP="00245E07">
      <w:pPr>
        <w:spacing w:line="360" w:lineRule="exact"/>
        <w:rPr>
          <w:sz w:val="28"/>
          <w:lang w:val="uk-UA"/>
        </w:rPr>
      </w:pPr>
      <w:r>
        <w:rPr>
          <w:b/>
          <w:sz w:val="28"/>
          <w:lang w:val="uk-UA"/>
        </w:rPr>
        <w:t>Офіційні опоненти:</w:t>
      </w:r>
      <w:r>
        <w:rPr>
          <w:sz w:val="28"/>
          <w:lang w:val="uk-UA"/>
        </w:rPr>
        <w:t xml:space="preserve"> </w:t>
      </w:r>
      <w:r>
        <w:rPr>
          <w:sz w:val="28"/>
          <w:lang w:val="uk-UA"/>
        </w:rPr>
        <w:tab/>
      </w:r>
      <w:r>
        <w:rPr>
          <w:sz w:val="28"/>
          <w:lang w:val="uk-UA"/>
        </w:rPr>
        <w:tab/>
      </w:r>
      <w:r>
        <w:rPr>
          <w:sz w:val="28"/>
          <w:lang w:val="uk-UA"/>
        </w:rPr>
        <w:tab/>
        <w:t>доктор хімічних наук, професор</w:t>
      </w:r>
    </w:p>
    <w:p w:rsidR="00245E07" w:rsidRDefault="00245E07" w:rsidP="00245E07">
      <w:pPr>
        <w:spacing w:line="360" w:lineRule="exact"/>
        <w:rPr>
          <w:b/>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b/>
          <w:sz w:val="28"/>
          <w:lang w:val="uk-UA"/>
        </w:rPr>
        <w:t>БОЛОТОВ Валерій Васильович</w:t>
      </w:r>
    </w:p>
    <w:p w:rsidR="00245E07" w:rsidRPr="00245E07" w:rsidRDefault="00245E07" w:rsidP="00245E07">
      <w:pPr>
        <w:pStyle w:val="25"/>
        <w:rPr>
          <w:highlight w:val="green"/>
          <w:lang w:val="uk-UA"/>
        </w:rPr>
      </w:pPr>
      <w:r w:rsidRPr="00245E07">
        <w:rPr>
          <w:lang w:val="uk-UA"/>
        </w:rPr>
        <w:t>Національний фармацевтичний університет, завідувач  кафедрою аналітичної хімії</w:t>
      </w:r>
    </w:p>
    <w:p w:rsidR="00245E07" w:rsidRDefault="00245E07" w:rsidP="00245E07">
      <w:pPr>
        <w:spacing w:line="360" w:lineRule="exact"/>
        <w:rPr>
          <w:sz w:val="28"/>
          <w:highlight w:val="green"/>
          <w:lang w:val="uk-UA"/>
        </w:rPr>
      </w:pPr>
    </w:p>
    <w:p w:rsidR="00245E07" w:rsidRDefault="00245E07" w:rsidP="00245E07">
      <w:pPr>
        <w:spacing w:line="360" w:lineRule="exact"/>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rPr>
        <w:t xml:space="preserve">доктор фармацевтичних наук, </w:t>
      </w:r>
      <w:r>
        <w:rPr>
          <w:sz w:val="28"/>
          <w:lang w:val="uk-UA"/>
        </w:rPr>
        <w:t>професор</w:t>
      </w:r>
    </w:p>
    <w:p w:rsidR="00245E07" w:rsidRDefault="00245E07" w:rsidP="00245E07">
      <w:pPr>
        <w:spacing w:line="360" w:lineRule="exact"/>
        <w:rPr>
          <w:b/>
          <w:sz w:val="28"/>
          <w:lang w:val="uk-UA"/>
        </w:rPr>
      </w:pPr>
      <w:r>
        <w:rPr>
          <w:sz w:val="28"/>
        </w:rPr>
        <w:tab/>
      </w:r>
      <w:r>
        <w:rPr>
          <w:sz w:val="28"/>
        </w:rPr>
        <w:tab/>
      </w:r>
      <w:r>
        <w:rPr>
          <w:sz w:val="28"/>
        </w:rPr>
        <w:tab/>
      </w:r>
      <w:r>
        <w:rPr>
          <w:sz w:val="28"/>
        </w:rPr>
        <w:tab/>
      </w:r>
      <w:r>
        <w:rPr>
          <w:sz w:val="28"/>
        </w:rPr>
        <w:tab/>
      </w:r>
      <w:r>
        <w:rPr>
          <w:sz w:val="28"/>
        </w:rPr>
        <w:tab/>
      </w:r>
      <w:r>
        <w:rPr>
          <w:b/>
          <w:sz w:val="28"/>
          <w:lang w:val="uk-UA"/>
        </w:rPr>
        <w:t>КОВАЛЕНКО</w:t>
      </w:r>
      <w:r>
        <w:rPr>
          <w:b/>
          <w:sz w:val="28"/>
        </w:rPr>
        <w:t xml:space="preserve"> </w:t>
      </w:r>
      <w:r>
        <w:rPr>
          <w:b/>
          <w:sz w:val="28"/>
          <w:lang w:val="uk-UA"/>
        </w:rPr>
        <w:t>Сергій Іванович</w:t>
      </w:r>
    </w:p>
    <w:p w:rsidR="00245E07" w:rsidRDefault="00245E07" w:rsidP="00245E07">
      <w:pPr>
        <w:spacing w:line="360" w:lineRule="exact"/>
        <w:ind w:left="4320"/>
        <w:rPr>
          <w:i/>
          <w:sz w:val="28"/>
          <w:lang w:val="uk-UA"/>
        </w:rPr>
      </w:pPr>
      <w:r>
        <w:rPr>
          <w:i/>
          <w:sz w:val="28"/>
          <w:lang w:val="uk-UA"/>
        </w:rPr>
        <w:t>Запорізький медичний університет,</w:t>
      </w:r>
    </w:p>
    <w:p w:rsidR="00245E07" w:rsidRDefault="00245E07" w:rsidP="00245E07">
      <w:pPr>
        <w:spacing w:line="360" w:lineRule="exact"/>
        <w:ind w:left="4320"/>
        <w:rPr>
          <w:i/>
          <w:sz w:val="28"/>
          <w:lang w:val="uk-UA"/>
        </w:rPr>
      </w:pPr>
      <w:r>
        <w:rPr>
          <w:i/>
          <w:sz w:val="28"/>
          <w:lang w:val="uk-UA"/>
        </w:rPr>
        <w:t>професор кафедри фармацевтичної хімії</w:t>
      </w:r>
    </w:p>
    <w:p w:rsidR="00245E07" w:rsidRDefault="00245E07" w:rsidP="00245E07">
      <w:pPr>
        <w:spacing w:line="360" w:lineRule="exact"/>
        <w:ind w:left="4320"/>
        <w:rPr>
          <w:i/>
          <w:sz w:val="28"/>
          <w:lang w:val="uk-UA"/>
        </w:rPr>
      </w:pPr>
    </w:p>
    <w:p w:rsidR="00245E07" w:rsidRDefault="00245E07" w:rsidP="00245E07">
      <w:pPr>
        <w:spacing w:line="360" w:lineRule="exact"/>
        <w:ind w:left="3600"/>
        <w:rPr>
          <w:i/>
          <w:sz w:val="28"/>
          <w:lang w:val="uk-UA"/>
        </w:rPr>
      </w:pPr>
    </w:p>
    <w:p w:rsidR="00245E07" w:rsidRDefault="00245E07" w:rsidP="00245E07">
      <w:pPr>
        <w:spacing w:line="360" w:lineRule="exact"/>
        <w:ind w:left="4245" w:hanging="4245"/>
        <w:jc w:val="both"/>
        <w:rPr>
          <w:sz w:val="28"/>
          <w:lang w:val="uk-UA"/>
        </w:rPr>
      </w:pPr>
      <w:r>
        <w:rPr>
          <w:b/>
          <w:sz w:val="28"/>
          <w:lang w:val="uk-UA"/>
        </w:rPr>
        <w:t>Провідна установа:</w:t>
      </w:r>
      <w:r>
        <w:rPr>
          <w:sz w:val="28"/>
          <w:lang w:val="uk-UA"/>
        </w:rPr>
        <w:t xml:space="preserve"> </w:t>
      </w:r>
      <w:r>
        <w:rPr>
          <w:sz w:val="28"/>
          <w:lang w:val="uk-UA"/>
        </w:rPr>
        <w:tab/>
      </w:r>
      <w:r>
        <w:rPr>
          <w:sz w:val="28"/>
          <w:lang w:val="uk-UA"/>
        </w:rPr>
        <w:tab/>
        <w:t>Київська медична академія після-дипломної освіти ім. П.Л.Шупика, кафедра фармацевтичної хімії та фармакогнозії</w:t>
      </w:r>
    </w:p>
    <w:p w:rsidR="00245E07" w:rsidRDefault="00245E07" w:rsidP="00245E07">
      <w:pPr>
        <w:spacing w:line="360" w:lineRule="exact"/>
        <w:rPr>
          <w:sz w:val="28"/>
          <w:lang w:val="uk-UA"/>
        </w:rPr>
      </w:pPr>
    </w:p>
    <w:p w:rsidR="00245E07" w:rsidRDefault="00245E07" w:rsidP="00245E07">
      <w:pPr>
        <w:spacing w:line="288" w:lineRule="auto"/>
        <w:jc w:val="both"/>
        <w:rPr>
          <w:sz w:val="28"/>
          <w:lang w:val="uk-UA"/>
        </w:rPr>
      </w:pPr>
      <w:r>
        <w:rPr>
          <w:sz w:val="28"/>
          <w:lang w:val="uk-UA"/>
        </w:rPr>
        <w:tab/>
        <w:t>Захист відбудеться “24” березня 2006 року о 12.00 год. на засіданні спеціалізованої вченої ради Д 64.605.01 при Національному фармацевтичному університеті за адресою: 61002, м. Харків, вул. Пушкінська, 53.</w:t>
      </w:r>
    </w:p>
    <w:p w:rsidR="00245E07" w:rsidRDefault="00245E07" w:rsidP="00245E07">
      <w:pPr>
        <w:spacing w:line="288" w:lineRule="auto"/>
        <w:jc w:val="both"/>
        <w:rPr>
          <w:sz w:val="28"/>
          <w:lang w:val="uk-UA"/>
        </w:rPr>
      </w:pPr>
      <w:r>
        <w:rPr>
          <w:sz w:val="28"/>
          <w:lang w:val="uk-UA"/>
        </w:rPr>
        <w:tab/>
        <w:t>З дисертацією можна ознайомитися в бібліотеці Національного фармацевтичного університету (61168, м. Харків, вул. Блюхера, 4).</w:t>
      </w:r>
    </w:p>
    <w:p w:rsidR="00245E07" w:rsidRDefault="00245E07" w:rsidP="00245E07">
      <w:pPr>
        <w:spacing w:line="288" w:lineRule="auto"/>
        <w:rPr>
          <w:sz w:val="28"/>
          <w:lang w:val="uk-UA"/>
        </w:rPr>
      </w:pPr>
      <w:r>
        <w:rPr>
          <w:sz w:val="28"/>
          <w:lang w:val="uk-UA"/>
        </w:rPr>
        <w:tab/>
        <w:t>Автореферат розісланий “</w:t>
      </w:r>
      <w:r>
        <w:rPr>
          <w:sz w:val="28"/>
          <w:u w:val="single"/>
          <w:lang w:val="uk-UA"/>
        </w:rPr>
        <w:t>23</w:t>
      </w:r>
      <w:r>
        <w:rPr>
          <w:sz w:val="28"/>
          <w:lang w:val="uk-UA"/>
        </w:rPr>
        <w:t xml:space="preserve">” </w:t>
      </w:r>
      <w:r>
        <w:rPr>
          <w:sz w:val="28"/>
          <w:u w:val="single"/>
          <w:lang w:val="uk-UA"/>
        </w:rPr>
        <w:t>лютого</w:t>
      </w:r>
      <w:r>
        <w:rPr>
          <w:sz w:val="28"/>
          <w:lang w:val="uk-UA"/>
        </w:rPr>
        <w:t xml:space="preserve"> 2006 р.</w:t>
      </w:r>
    </w:p>
    <w:p w:rsidR="00245E07" w:rsidRDefault="00245E07" w:rsidP="00245E07">
      <w:pPr>
        <w:spacing w:line="360" w:lineRule="auto"/>
        <w:rPr>
          <w:sz w:val="28"/>
          <w:lang w:val="uk-UA"/>
        </w:rPr>
      </w:pPr>
    </w:p>
    <w:p w:rsidR="00245E07" w:rsidRDefault="00245E07" w:rsidP="00245E07">
      <w:pPr>
        <w:spacing w:line="360" w:lineRule="auto"/>
        <w:rPr>
          <w:sz w:val="28"/>
          <w:lang w:val="uk-UA"/>
        </w:rPr>
      </w:pPr>
    </w:p>
    <w:p w:rsidR="00245E07" w:rsidRDefault="00245E07" w:rsidP="00245E07">
      <w:pPr>
        <w:rPr>
          <w:sz w:val="28"/>
        </w:rPr>
      </w:pPr>
      <w:r>
        <w:rPr>
          <w:sz w:val="28"/>
          <w:lang w:val="uk-UA"/>
        </w:rPr>
        <w:tab/>
        <w:t>Вчений секретар</w:t>
      </w:r>
    </w:p>
    <w:p w:rsidR="00245E07" w:rsidRDefault="00245E07" w:rsidP="00245E07">
      <w:pPr>
        <w:rPr>
          <w:sz w:val="28"/>
          <w:lang w:val="uk-UA"/>
        </w:rPr>
      </w:pPr>
      <w:r>
        <w:rPr>
          <w:sz w:val="28"/>
          <w:lang w:val="uk-UA"/>
        </w:rPr>
        <w:lastRenderedPageBreak/>
        <w:t xml:space="preserve">   спеціалізованої вченої ради,</w:t>
      </w:r>
    </w:p>
    <w:p w:rsidR="00245E07" w:rsidRDefault="00245E07" w:rsidP="00245E07">
      <w:r>
        <w:rPr>
          <w:sz w:val="28"/>
          <w:lang w:val="uk-UA"/>
        </w:rPr>
        <w:t xml:space="preserve">   професор</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lang w:val="uk-UA"/>
        </w:rPr>
        <w:t>МАЛОШТАН Л.М.</w:t>
      </w:r>
    </w:p>
    <w:p w:rsidR="00245E07" w:rsidRDefault="00245E07" w:rsidP="00245E07">
      <w:pPr>
        <w:spacing w:line="288" w:lineRule="auto"/>
        <w:jc w:val="center"/>
        <w:rPr>
          <w:b/>
          <w:sz w:val="26"/>
          <w:szCs w:val="26"/>
          <w:lang w:val="uk-UA"/>
        </w:rPr>
      </w:pPr>
      <w:r>
        <w:rPr>
          <w:b/>
          <w:sz w:val="26"/>
          <w:szCs w:val="26"/>
          <w:lang w:val="uk-UA"/>
        </w:rPr>
        <w:t>ЗАГАЛЬНА ХАРАКТЕРИСТИКА РОБОТИ</w:t>
      </w:r>
    </w:p>
    <w:p w:rsidR="00245E07" w:rsidRDefault="00245E07" w:rsidP="00245E07">
      <w:pPr>
        <w:spacing w:line="288" w:lineRule="auto"/>
        <w:jc w:val="both"/>
        <w:rPr>
          <w:sz w:val="20"/>
          <w:szCs w:val="20"/>
        </w:rPr>
      </w:pPr>
    </w:p>
    <w:p w:rsidR="00245E07" w:rsidRDefault="00245E07" w:rsidP="00245E07">
      <w:pPr>
        <w:spacing w:line="288" w:lineRule="auto"/>
        <w:jc w:val="both"/>
        <w:rPr>
          <w:spacing w:val="-12"/>
          <w:sz w:val="26"/>
          <w:szCs w:val="26"/>
          <w:lang w:val="uk-UA"/>
        </w:rPr>
      </w:pPr>
      <w:r>
        <w:rPr>
          <w:b/>
          <w:spacing w:val="-12"/>
          <w:sz w:val="26"/>
          <w:szCs w:val="26"/>
        </w:rPr>
        <w:tab/>
      </w:r>
      <w:r>
        <w:rPr>
          <w:b/>
          <w:spacing w:val="-12"/>
          <w:sz w:val="26"/>
          <w:szCs w:val="26"/>
          <w:lang w:val="uk-UA"/>
        </w:rPr>
        <w:t>Актуальність теми</w:t>
      </w:r>
      <w:r>
        <w:rPr>
          <w:b/>
          <w:spacing w:val="-12"/>
          <w:sz w:val="26"/>
          <w:szCs w:val="26"/>
        </w:rPr>
        <w:t>.</w:t>
      </w:r>
      <w:r>
        <w:rPr>
          <w:spacing w:val="-12"/>
          <w:sz w:val="26"/>
          <w:szCs w:val="26"/>
          <w:lang w:val="uk-UA"/>
        </w:rPr>
        <w:t xml:space="preserve"> Проблема пошуку нових протитуберкульозних препаратів на сьогодні стала настільки актуальною і очевидною, що не потребує якогось особливого обґрунтування. Цікавими об’єктами дослідження в цьому плані є похідні тіазолу. Ера медичного застосування цієї гетероциклічної системи розпочалася в 1935 році, коли була відкрита наявність тіазольного ядра в молекулі вітаміну В</w:t>
      </w:r>
      <w:r>
        <w:rPr>
          <w:spacing w:val="-12"/>
          <w:sz w:val="26"/>
          <w:szCs w:val="26"/>
          <w:vertAlign w:val="subscript"/>
          <w:lang w:val="uk-UA"/>
        </w:rPr>
        <w:t>1</w:t>
      </w:r>
      <w:r>
        <w:rPr>
          <w:spacing w:val="-12"/>
          <w:sz w:val="26"/>
          <w:szCs w:val="26"/>
          <w:lang w:val="uk-UA"/>
        </w:rPr>
        <w:t>. Незабаром в хіміотерапії бактеріальних інфекцій під назвою сульфатіазол з’явився перший синтетичний сульфаніламідний препарат, створений на основі тіазоліл-2-аміну. Біологічне значення тіазолу значно виросло після встановлення його присутності в структурі антибіотику пеніциліну, переоцінити роль якого в світовій медицині досить важко. В основі актитіазової кислоти – високоспецифічного протитуберкульозного антибіотику, ніридазолу та нітазолу – протимікробних препаратів, також лежить тіазольне кільце.</w:t>
      </w:r>
    </w:p>
    <w:p w:rsidR="00245E07" w:rsidRDefault="00245E07" w:rsidP="00245E07">
      <w:pPr>
        <w:spacing w:line="288" w:lineRule="auto"/>
        <w:jc w:val="both"/>
        <w:rPr>
          <w:spacing w:val="-12"/>
          <w:sz w:val="26"/>
          <w:szCs w:val="26"/>
          <w:lang w:val="uk-UA"/>
        </w:rPr>
      </w:pPr>
      <w:r>
        <w:rPr>
          <w:spacing w:val="-12"/>
          <w:sz w:val="26"/>
          <w:szCs w:val="26"/>
          <w:lang w:val="uk-UA"/>
        </w:rPr>
        <w:tab/>
        <w:t>Широкі дослідження в ряду тіазоліл-2-амідів дикарбонових кислот вже тривалий час проводяться в Національному фармацевтичному університеті. В результаті було виявлено багато нових біологічно активних речовин з широким спектром дії. Особливу увагу привертає здатність деяких з них, наприклад алкіл-амідів тіазоліл-2-оксамінової кислоти активно пригнічувати розмноження мікобак-терій туберкульозу. З іншого боку, такий же ефект виявляють численні амідовані похідні 2-оксо-4-гідроксихінолін-3-карбонових кислот. Враховуючи це, уявляється доцільним залучити в коло досліджень з пошуку потенційних протитуберку-льозних засобів і тіазоліл-2-аміди. Поєднання в одній молекулі таких активних по відношенню до багатьох мікроорганізмів молекулярних систем як хінолін та тіазол дозволяє припустити, що й одержані тіазоліл-2-аміди 2-оксо-4-гідрокси-хінолін-3-карбонових кислот будуть активно впливати на мікобактерії туберкульозу.</w:t>
      </w:r>
    </w:p>
    <w:p w:rsidR="00245E07" w:rsidRDefault="00245E07" w:rsidP="00245E07">
      <w:pPr>
        <w:spacing w:line="288" w:lineRule="auto"/>
        <w:jc w:val="both"/>
        <w:rPr>
          <w:spacing w:val="-12"/>
          <w:sz w:val="26"/>
          <w:szCs w:val="26"/>
          <w:lang w:val="uk-UA"/>
        </w:rPr>
      </w:pPr>
      <w:r>
        <w:rPr>
          <w:spacing w:val="-12"/>
          <w:sz w:val="26"/>
          <w:szCs w:val="26"/>
          <w:lang w:val="uk-UA"/>
        </w:rPr>
        <w:tab/>
      </w:r>
      <w:r>
        <w:rPr>
          <w:b/>
          <w:spacing w:val="-12"/>
          <w:sz w:val="26"/>
          <w:szCs w:val="26"/>
          <w:lang w:val="uk-UA"/>
        </w:rPr>
        <w:t>Зв’язок роботи з науковими програмами, планами, темами.</w:t>
      </w:r>
      <w:r>
        <w:rPr>
          <w:spacing w:val="-12"/>
          <w:sz w:val="26"/>
          <w:szCs w:val="26"/>
          <w:lang w:val="uk-UA"/>
        </w:rPr>
        <w:t xml:space="preserve"> Дисертація виконана згідно з планом науково-дослідних робіт Національного фармацевтичного університету з проблеми МОЗ України “Хімічний синтез, виділення та аналіз но-вих фармакологічно активних речовин, встановлення зв'язку “структура-дія”, ство-рення нових лікарських препаратів” (номер державної реєстрації 0198 U 007011). </w:t>
      </w:r>
    </w:p>
    <w:p w:rsidR="00245E07" w:rsidRDefault="00245E07" w:rsidP="00245E07">
      <w:pPr>
        <w:spacing w:line="288" w:lineRule="auto"/>
        <w:jc w:val="both"/>
        <w:rPr>
          <w:spacing w:val="-12"/>
          <w:sz w:val="26"/>
          <w:szCs w:val="26"/>
          <w:lang w:val="uk-UA"/>
        </w:rPr>
      </w:pPr>
      <w:r>
        <w:rPr>
          <w:spacing w:val="-12"/>
          <w:sz w:val="26"/>
          <w:szCs w:val="26"/>
          <w:lang w:val="uk-UA"/>
        </w:rPr>
        <w:tab/>
      </w:r>
      <w:r>
        <w:rPr>
          <w:b/>
          <w:spacing w:val="-12"/>
          <w:sz w:val="26"/>
          <w:szCs w:val="26"/>
          <w:lang w:val="uk-UA"/>
        </w:rPr>
        <w:t>Мета і задачі дослідження.</w:t>
      </w:r>
      <w:r>
        <w:rPr>
          <w:spacing w:val="-12"/>
          <w:sz w:val="26"/>
          <w:szCs w:val="26"/>
          <w:lang w:val="uk-UA"/>
        </w:rPr>
        <w:t xml:space="preserve"> Виходячи з наведеного вище, метою даної роботи є пошук в ряду тіазоліл-2-амідів 1-R-2-оксо-4-гідроксихінолін-3-карбонових кислот нових біологічно активних речовин антимікобактеріальної дії.</w:t>
      </w:r>
    </w:p>
    <w:p w:rsidR="00245E07" w:rsidRDefault="00245E07" w:rsidP="00245E07">
      <w:pPr>
        <w:spacing w:line="288" w:lineRule="auto"/>
        <w:ind w:firstLine="708"/>
        <w:jc w:val="both"/>
        <w:rPr>
          <w:spacing w:val="-12"/>
          <w:sz w:val="26"/>
          <w:szCs w:val="26"/>
          <w:highlight w:val="green"/>
          <w:lang w:val="uk-UA"/>
        </w:rPr>
      </w:pPr>
      <w:r>
        <w:rPr>
          <w:spacing w:val="-12"/>
          <w:sz w:val="26"/>
          <w:szCs w:val="26"/>
          <w:lang w:val="uk-UA"/>
        </w:rPr>
        <w:t>Для досягнення зазначеної мети необхідно було вирішити такі задачі:</w:t>
      </w:r>
    </w:p>
    <w:p w:rsidR="00245E07" w:rsidRDefault="00245E07" w:rsidP="00245E07">
      <w:pPr>
        <w:spacing w:line="288" w:lineRule="auto"/>
        <w:ind w:firstLine="709"/>
        <w:jc w:val="both"/>
        <w:rPr>
          <w:spacing w:val="-12"/>
          <w:sz w:val="26"/>
          <w:szCs w:val="26"/>
          <w:lang w:val="uk-UA"/>
        </w:rPr>
      </w:pPr>
      <w:r>
        <w:rPr>
          <w:spacing w:val="-12"/>
          <w:sz w:val="26"/>
          <w:szCs w:val="26"/>
          <w:lang w:val="uk-UA"/>
        </w:rPr>
        <w:t>– розробити препаративний метод одержання та здійснити синтез серії тіазоліл-2-амідів 1-</w:t>
      </w:r>
      <w:r>
        <w:rPr>
          <w:spacing w:val="-12"/>
          <w:sz w:val="26"/>
          <w:szCs w:val="26"/>
          <w:lang w:val="en-US"/>
        </w:rPr>
        <w:t>R</w:t>
      </w:r>
      <w:r>
        <w:rPr>
          <w:spacing w:val="-12"/>
          <w:sz w:val="26"/>
          <w:szCs w:val="26"/>
          <w:lang w:val="uk-UA"/>
        </w:rPr>
        <w:t>-2-оксо-4-гідроксихінолін-3-карбонових кислот з використан-ням доступних 2-амінотіазолів;</w:t>
      </w:r>
    </w:p>
    <w:p w:rsidR="00245E07" w:rsidRDefault="00245E07" w:rsidP="00245E07">
      <w:pPr>
        <w:spacing w:line="288" w:lineRule="auto"/>
        <w:ind w:left="709"/>
        <w:jc w:val="both"/>
        <w:rPr>
          <w:spacing w:val="-12"/>
          <w:sz w:val="26"/>
          <w:szCs w:val="26"/>
          <w:lang w:val="uk-UA"/>
        </w:rPr>
      </w:pPr>
      <w:r>
        <w:rPr>
          <w:spacing w:val="-12"/>
          <w:sz w:val="26"/>
          <w:szCs w:val="26"/>
          <w:lang w:val="uk-UA"/>
        </w:rPr>
        <w:t>– вивчити фізико-хімічні властивості одержаних сполук;</w:t>
      </w:r>
    </w:p>
    <w:p w:rsidR="00245E07" w:rsidRDefault="00245E07" w:rsidP="00245E07">
      <w:pPr>
        <w:spacing w:line="288" w:lineRule="auto"/>
        <w:ind w:left="709"/>
        <w:jc w:val="both"/>
        <w:rPr>
          <w:spacing w:val="-12"/>
          <w:sz w:val="26"/>
          <w:szCs w:val="26"/>
          <w:lang w:val="uk-UA"/>
        </w:rPr>
      </w:pPr>
      <w:r>
        <w:rPr>
          <w:spacing w:val="-12"/>
          <w:sz w:val="26"/>
          <w:szCs w:val="26"/>
          <w:lang w:val="uk-UA"/>
        </w:rPr>
        <w:t>– піддати всі одержані тіазоліл-2-аміди мікробіологічному скринінгу на визначення протитуберкульозних властивостей;</w:t>
      </w:r>
    </w:p>
    <w:p w:rsidR="00245E07" w:rsidRDefault="00245E07" w:rsidP="00245E07">
      <w:pPr>
        <w:spacing w:line="288" w:lineRule="auto"/>
        <w:ind w:firstLine="708"/>
        <w:jc w:val="both"/>
        <w:rPr>
          <w:spacing w:val="-12"/>
          <w:sz w:val="26"/>
          <w:szCs w:val="26"/>
          <w:lang w:val="uk-UA"/>
        </w:rPr>
      </w:pPr>
      <w:r>
        <w:rPr>
          <w:spacing w:val="-12"/>
          <w:sz w:val="26"/>
          <w:szCs w:val="26"/>
        </w:rPr>
        <w:t xml:space="preserve">– </w:t>
      </w:r>
      <w:r>
        <w:rPr>
          <w:spacing w:val="-12"/>
          <w:sz w:val="26"/>
          <w:szCs w:val="26"/>
          <w:lang w:val="uk-UA"/>
        </w:rPr>
        <w:t>при виявленні речовин, перспективних для подальших поглиблених фарма-кологічних випробовувань, запропонувати методики визначення їх доброякісності.</w:t>
      </w:r>
    </w:p>
    <w:p w:rsidR="00245E07" w:rsidRDefault="00245E07" w:rsidP="00245E07">
      <w:pPr>
        <w:spacing w:line="288" w:lineRule="auto"/>
        <w:ind w:firstLine="585"/>
        <w:jc w:val="both"/>
        <w:rPr>
          <w:spacing w:val="-12"/>
          <w:sz w:val="26"/>
          <w:szCs w:val="26"/>
          <w:highlight w:val="green"/>
          <w:lang w:val="uk-UA"/>
        </w:rPr>
      </w:pPr>
      <w:r>
        <w:rPr>
          <w:i/>
          <w:spacing w:val="-12"/>
          <w:sz w:val="26"/>
          <w:szCs w:val="26"/>
          <w:lang w:val="uk-UA"/>
        </w:rPr>
        <w:lastRenderedPageBreak/>
        <w:t>Об’єкт дослідження</w:t>
      </w:r>
      <w:r>
        <w:rPr>
          <w:spacing w:val="-12"/>
          <w:sz w:val="26"/>
          <w:szCs w:val="26"/>
          <w:lang w:val="uk-UA"/>
        </w:rPr>
        <w:t xml:space="preserve"> – синтетичні амідовані похідні 1-R-2-оксо-4-гідроксихінолін-3-карбонових кислот.</w:t>
      </w:r>
    </w:p>
    <w:p w:rsidR="00245E07" w:rsidRDefault="00245E07" w:rsidP="00245E07">
      <w:pPr>
        <w:spacing w:line="288" w:lineRule="auto"/>
        <w:ind w:firstLine="585"/>
        <w:jc w:val="both"/>
        <w:rPr>
          <w:spacing w:val="-12"/>
          <w:sz w:val="26"/>
          <w:szCs w:val="26"/>
          <w:highlight w:val="green"/>
          <w:lang w:val="uk-UA"/>
        </w:rPr>
      </w:pPr>
      <w:r>
        <w:rPr>
          <w:i/>
          <w:spacing w:val="-12"/>
          <w:sz w:val="26"/>
          <w:szCs w:val="26"/>
          <w:lang w:val="uk-UA"/>
        </w:rPr>
        <w:t xml:space="preserve">Предмет дослідження </w:t>
      </w:r>
      <w:r>
        <w:rPr>
          <w:spacing w:val="-12"/>
          <w:sz w:val="26"/>
          <w:szCs w:val="26"/>
          <w:lang w:val="uk-UA"/>
        </w:rPr>
        <w:t>– 1-R-2-оксо-4-гідроксихінолін-3-карбонові кислоти та їх складні ефіри; продукти їх реакцій з 2-амінотіазолами з потенційною протитуберкульозною активністю.</w:t>
      </w:r>
    </w:p>
    <w:p w:rsidR="00245E07" w:rsidRDefault="00245E07" w:rsidP="00245E07">
      <w:pPr>
        <w:spacing w:line="288" w:lineRule="auto"/>
        <w:ind w:firstLine="585"/>
        <w:jc w:val="both"/>
        <w:rPr>
          <w:spacing w:val="-12"/>
          <w:sz w:val="26"/>
          <w:szCs w:val="26"/>
          <w:lang w:val="uk-UA"/>
        </w:rPr>
      </w:pPr>
      <w:r>
        <w:rPr>
          <w:i/>
          <w:spacing w:val="-12"/>
          <w:sz w:val="26"/>
          <w:szCs w:val="26"/>
          <w:lang w:val="uk-UA"/>
        </w:rPr>
        <w:t>Методи дослідження</w:t>
      </w:r>
      <w:r>
        <w:rPr>
          <w:spacing w:val="-12"/>
          <w:sz w:val="26"/>
          <w:szCs w:val="26"/>
          <w:lang w:val="uk-UA"/>
        </w:rPr>
        <w:t xml:space="preserve"> – синтез на основі 2-амінотіазолів та похідних 1-R-2-оксо-4-гідроксихінолін-3-карбонових кислот відповідних гетериламідів та їх галоген-заміщених у бензольній частині молекули аналогів з використанням різноманітних хімічних реакцій: амідування, ацилювання, бромування, гідроліз, рециклізація та ін.; аналіз структурних особливостей одержаних речовин за допомогою сучасних фізико-хімічних методів дослідження: спектроскопії ЯМР, хроматомас-спектрометрії і рентгеноструктурного аналізу; вивчення протитуберкульозних властивостей з використанням стандартних методик.</w:t>
      </w:r>
    </w:p>
    <w:p w:rsidR="00245E07" w:rsidRDefault="00245E07" w:rsidP="00245E07">
      <w:pPr>
        <w:spacing w:line="288" w:lineRule="auto"/>
        <w:jc w:val="both"/>
        <w:rPr>
          <w:spacing w:val="-12"/>
          <w:sz w:val="26"/>
          <w:szCs w:val="26"/>
          <w:lang w:val="uk-UA"/>
        </w:rPr>
      </w:pPr>
      <w:r>
        <w:rPr>
          <w:b/>
          <w:spacing w:val="-12"/>
          <w:sz w:val="26"/>
          <w:szCs w:val="26"/>
          <w:lang w:val="uk-UA"/>
        </w:rPr>
        <w:tab/>
        <w:t>Наукова новизна одержаних результатів</w:t>
      </w:r>
      <w:r>
        <w:rPr>
          <w:spacing w:val="-12"/>
          <w:sz w:val="26"/>
          <w:szCs w:val="26"/>
          <w:lang w:val="uk-UA"/>
        </w:rPr>
        <w:t xml:space="preserve"> Амідуванням 1-R-2-оксо-3-етоксикарбоніл-4-гідроксихінолінів 2-амінотіазолами в умовах термолізу здійснено синтез великої серії тіазоліл-2-амідів 1-R-2-оксо-4-гідроксихінолін-3-карбонових кислот. Показано, що у випадку термолабільних 5-нітротіазоліл-2-амінів цільові сполуки слід одержувати в більш м’яких умовах – через 1-R-2-оксо-4-гідрокси-хінолін-3-карбонові кислоти. </w:t>
      </w:r>
    </w:p>
    <w:p w:rsidR="00245E07" w:rsidRDefault="00245E07" w:rsidP="00245E07">
      <w:pPr>
        <w:spacing w:line="288" w:lineRule="auto"/>
        <w:jc w:val="both"/>
        <w:rPr>
          <w:b/>
          <w:bCs/>
          <w:spacing w:val="-12"/>
          <w:lang w:val="uk-UA"/>
        </w:rPr>
      </w:pPr>
      <w:r>
        <w:rPr>
          <w:spacing w:val="-12"/>
          <w:sz w:val="26"/>
          <w:szCs w:val="26"/>
          <w:lang w:val="uk-UA"/>
        </w:rPr>
        <w:tab/>
        <w:t>Вперше експериментально встановлено, що етилові ефіри 1-</w:t>
      </w:r>
      <w:r>
        <w:rPr>
          <w:spacing w:val="-12"/>
          <w:sz w:val="26"/>
          <w:szCs w:val="26"/>
          <w:lang w:val="en-US"/>
        </w:rPr>
        <w:t>R</w:t>
      </w:r>
      <w:r>
        <w:rPr>
          <w:spacing w:val="-12"/>
          <w:sz w:val="26"/>
          <w:szCs w:val="26"/>
          <w:lang w:val="uk-UA"/>
        </w:rPr>
        <w:t xml:space="preserve">-2-оксо-4-гідроксихінолін-3-карбонових кислот в середовищі безводної оцтової кислоти молекулярним бромом галогенуються в положення 6 хінолонового циклу, а напрямок даної реакції визначається присутністю чи відсутністю в реакційній суміші води. На підставі детального вивчення спектрів ЯМР </w:t>
      </w:r>
      <w:r>
        <w:rPr>
          <w:spacing w:val="-12"/>
          <w:sz w:val="26"/>
          <w:szCs w:val="26"/>
          <w:vertAlign w:val="superscript"/>
          <w:lang w:val="uk-UA"/>
        </w:rPr>
        <w:t>1</w:t>
      </w:r>
      <w:r>
        <w:rPr>
          <w:spacing w:val="-12"/>
          <w:sz w:val="26"/>
          <w:szCs w:val="26"/>
          <w:lang w:val="uk-UA"/>
        </w:rPr>
        <w:t xml:space="preserve">Н виявлено, що в зазначених умовах поведінка </w:t>
      </w:r>
      <w:r>
        <w:rPr>
          <w:spacing w:val="-12"/>
          <w:sz w:val="26"/>
          <w:szCs w:val="26"/>
          <w:lang w:val="en-US"/>
        </w:rPr>
        <w:t>N</w:t>
      </w:r>
      <w:r>
        <w:rPr>
          <w:spacing w:val="-12"/>
          <w:sz w:val="26"/>
          <w:szCs w:val="26"/>
          <w:lang w:val="uk-UA"/>
        </w:rPr>
        <w:t xml:space="preserve">-алкіл- та </w:t>
      </w:r>
      <w:r>
        <w:rPr>
          <w:spacing w:val="-12"/>
          <w:sz w:val="26"/>
          <w:szCs w:val="26"/>
          <w:lang w:val="en-US"/>
        </w:rPr>
        <w:t>N</w:t>
      </w:r>
      <w:r>
        <w:rPr>
          <w:spacing w:val="-12"/>
          <w:sz w:val="26"/>
          <w:szCs w:val="26"/>
          <w:lang w:val="uk-UA"/>
        </w:rPr>
        <w:t xml:space="preserve">-фенілзаміщених ефірів абсолютно однакова, причому для останнього випадку розрахунки свідчать про взаємно перпендикулярну орієнтацію хінолінового та фенольного ядер. Проведене рентгеноструктурне дослідження етилового ефіру </w:t>
      </w:r>
      <w:r>
        <w:rPr>
          <w:bCs/>
          <w:spacing w:val="-12"/>
          <w:sz w:val="26"/>
          <w:szCs w:val="26"/>
          <w:lang w:val="uk-UA"/>
        </w:rPr>
        <w:t xml:space="preserve">6-бром-1-феніл-2-оксо-4-гідроксихінолін-3-карбонової кислоти повністю підтвердило зроблене припущення. </w:t>
      </w:r>
      <w:r>
        <w:rPr>
          <w:spacing w:val="-12"/>
          <w:sz w:val="26"/>
          <w:szCs w:val="26"/>
          <w:lang w:val="uk-UA"/>
        </w:rPr>
        <w:t>Досліджена мас-спектрометрична поведінка ізомерних етилових ефірів 3-бром-2,4-діоксо- та 6-бром-</w:t>
      </w:r>
      <w:r>
        <w:rPr>
          <w:bCs/>
          <w:spacing w:val="-12"/>
          <w:sz w:val="26"/>
          <w:szCs w:val="26"/>
          <w:lang w:val="uk-UA"/>
        </w:rPr>
        <w:t>2-оксо-4-гідроксихінолін-3-карбонових кислот.</w:t>
      </w:r>
    </w:p>
    <w:p w:rsidR="00245E07" w:rsidRDefault="00245E07" w:rsidP="00245E07">
      <w:pPr>
        <w:spacing w:line="288" w:lineRule="auto"/>
        <w:ind w:firstLine="585"/>
        <w:jc w:val="both"/>
        <w:rPr>
          <w:spacing w:val="-12"/>
          <w:sz w:val="26"/>
          <w:szCs w:val="26"/>
          <w:lang w:val="uk-UA"/>
        </w:rPr>
      </w:pPr>
      <w:r>
        <w:rPr>
          <w:spacing w:val="-12"/>
          <w:sz w:val="26"/>
          <w:szCs w:val="26"/>
          <w:lang w:val="uk-UA"/>
        </w:rPr>
        <w:t>Зроблено порівняльний аналіз декількох варіантів синтезу етилових ефірів галогензаміщених 1-R-2-оксо-4-гідроксихінолін-3-карбонових кислот, на основі яких одержані 4-метилтіазоліл-2-аміди. Показано, що такі сполуки найбільш раціонально синтезувати рециклізацією відповідних 2-етоксикарбонілметил-3,1-бензоксазин-4-онів.</w:t>
      </w:r>
    </w:p>
    <w:p w:rsidR="00245E07" w:rsidRDefault="00245E07" w:rsidP="00245E07">
      <w:pPr>
        <w:spacing w:line="288" w:lineRule="auto"/>
        <w:jc w:val="both"/>
        <w:rPr>
          <w:spacing w:val="-12"/>
          <w:sz w:val="26"/>
          <w:szCs w:val="26"/>
          <w:lang w:val="uk-UA"/>
        </w:rPr>
      </w:pPr>
      <w:r>
        <w:rPr>
          <w:spacing w:val="-12"/>
          <w:sz w:val="26"/>
          <w:szCs w:val="26"/>
          <w:lang w:val="uk-UA"/>
        </w:rPr>
        <w:tab/>
        <w:t>В результаті проведених досліджень одержано біля 100 неописаних в літературі сполук. Комплексне використання спектроскопії ЯМР, хроматомас-спектрометрії та рентгеноструктурного аналізу дозволило вперше встановити особливості просторової будови нових похідних 2-оксо-4-гідроксихінолінів.</w:t>
      </w:r>
    </w:p>
    <w:p w:rsidR="00245E07" w:rsidRDefault="00245E07" w:rsidP="00245E07">
      <w:pPr>
        <w:spacing w:line="288" w:lineRule="auto"/>
        <w:jc w:val="both"/>
        <w:rPr>
          <w:spacing w:val="-12"/>
          <w:sz w:val="26"/>
          <w:szCs w:val="26"/>
          <w:lang w:val="uk-UA"/>
        </w:rPr>
      </w:pPr>
      <w:r>
        <w:rPr>
          <w:spacing w:val="-12"/>
          <w:sz w:val="26"/>
          <w:szCs w:val="26"/>
          <w:lang w:val="uk-UA"/>
        </w:rPr>
        <w:tab/>
        <w:t>Вивчена протитуберкульозна активність синтезованих сполук, на підставі чого в їх структурі виявлені фрагменти, які найбільш активно впливають на антимікобактеріальні властивості.</w:t>
      </w:r>
    </w:p>
    <w:p w:rsidR="00245E07" w:rsidRDefault="00245E07" w:rsidP="00245E07">
      <w:pPr>
        <w:spacing w:line="288" w:lineRule="auto"/>
        <w:jc w:val="both"/>
        <w:rPr>
          <w:snapToGrid w:val="0"/>
          <w:spacing w:val="-12"/>
          <w:sz w:val="26"/>
          <w:szCs w:val="26"/>
          <w:lang w:val="uk-UA"/>
        </w:rPr>
      </w:pPr>
      <w:r>
        <w:rPr>
          <w:spacing w:val="-12"/>
          <w:sz w:val="26"/>
          <w:szCs w:val="26"/>
          <w:lang w:val="uk-UA"/>
        </w:rPr>
        <w:tab/>
      </w:r>
      <w:r>
        <w:rPr>
          <w:b/>
          <w:spacing w:val="-12"/>
          <w:sz w:val="26"/>
          <w:szCs w:val="26"/>
          <w:lang w:val="uk-UA"/>
        </w:rPr>
        <w:t>Практичне значення одержаних результатів.</w:t>
      </w:r>
      <w:r>
        <w:rPr>
          <w:spacing w:val="-12"/>
          <w:sz w:val="26"/>
          <w:szCs w:val="26"/>
          <w:lang w:val="uk-UA"/>
        </w:rPr>
        <w:t xml:space="preserve"> Розроблені препаративні методики одержання та здійснено синтез нової групи біологічно активних речовин – тіазоліл-2-амідів 1-</w:t>
      </w:r>
      <w:r>
        <w:rPr>
          <w:spacing w:val="-12"/>
          <w:sz w:val="26"/>
          <w:szCs w:val="26"/>
          <w:lang w:val="en-US"/>
        </w:rPr>
        <w:t>R</w:t>
      </w:r>
      <w:r>
        <w:rPr>
          <w:spacing w:val="-12"/>
          <w:sz w:val="26"/>
          <w:szCs w:val="26"/>
          <w:lang w:val="uk-UA"/>
        </w:rPr>
        <w:t xml:space="preserve">-2-оксо-4-гідроксихінолін-3-карбонових кислот та їх галогензаміщених в бензольній частині </w:t>
      </w:r>
      <w:r>
        <w:rPr>
          <w:spacing w:val="-12"/>
          <w:sz w:val="26"/>
          <w:szCs w:val="26"/>
          <w:lang w:val="uk-UA"/>
        </w:rPr>
        <w:lastRenderedPageBreak/>
        <w:t>хінолінового ядра аналогів</w:t>
      </w:r>
      <w:r>
        <w:rPr>
          <w:snapToGrid w:val="0"/>
          <w:spacing w:val="-12"/>
          <w:sz w:val="26"/>
          <w:szCs w:val="26"/>
          <w:lang w:val="uk-UA"/>
        </w:rPr>
        <w:t xml:space="preserve">. Запропоновано простий спосіб синтезу 6-бром-2-оксо-4-гідроксихінолінів. </w:t>
      </w:r>
    </w:p>
    <w:p w:rsidR="00245E07" w:rsidRDefault="00245E07" w:rsidP="00245E07">
      <w:pPr>
        <w:spacing w:line="288" w:lineRule="auto"/>
        <w:ind w:firstLine="708"/>
        <w:jc w:val="both"/>
        <w:rPr>
          <w:spacing w:val="-12"/>
          <w:sz w:val="26"/>
          <w:szCs w:val="26"/>
          <w:lang w:val="uk-UA"/>
        </w:rPr>
      </w:pPr>
      <w:r>
        <w:rPr>
          <w:snapToGrid w:val="0"/>
          <w:spacing w:val="-12"/>
          <w:sz w:val="26"/>
          <w:szCs w:val="26"/>
          <w:lang w:val="uk-UA"/>
        </w:rPr>
        <w:t xml:space="preserve">Виявлені закономірності </w:t>
      </w:r>
      <w:r>
        <w:rPr>
          <w:spacing w:val="-12"/>
          <w:sz w:val="26"/>
          <w:szCs w:val="26"/>
          <w:lang w:val="uk-UA"/>
        </w:rPr>
        <w:t>зв’язку</w:t>
      </w:r>
      <w:r>
        <w:rPr>
          <w:snapToGrid w:val="0"/>
          <w:spacing w:val="-12"/>
          <w:sz w:val="26"/>
          <w:szCs w:val="26"/>
          <w:lang w:val="uk-UA"/>
        </w:rPr>
        <w:t xml:space="preserve"> “хімічна структура – протитуберкульозна дія”, які </w:t>
      </w:r>
      <w:r>
        <w:rPr>
          <w:spacing w:val="-12"/>
          <w:sz w:val="26"/>
          <w:szCs w:val="26"/>
          <w:lang w:val="uk-UA"/>
        </w:rPr>
        <w:t>представляють інтерес для подальшого цілеспрямованого синтезу антимікобактеріальних речовин.</w:t>
      </w:r>
    </w:p>
    <w:p w:rsidR="00245E07" w:rsidRDefault="00245E07" w:rsidP="00245E07">
      <w:pPr>
        <w:spacing w:line="288" w:lineRule="auto"/>
        <w:jc w:val="both"/>
        <w:rPr>
          <w:spacing w:val="-12"/>
          <w:sz w:val="26"/>
          <w:szCs w:val="26"/>
          <w:lang w:val="uk-UA"/>
        </w:rPr>
      </w:pPr>
      <w:r>
        <w:rPr>
          <w:spacing w:val="-12"/>
          <w:sz w:val="26"/>
          <w:szCs w:val="26"/>
          <w:lang w:val="uk-UA"/>
        </w:rPr>
        <w:tab/>
        <w:t>Для поглибленого вивчення як перспективний протитуберкульозний препарат рекомендовано тіазоліл-2-амід 1-октил-2-оксо-4-гідроксихінолін-3-карбоновї кислоти. Запропоновані методики визначення тотожності і кількісного вмісту основної речовини в субстанції цієї сполуки, які можуть бути використані при створенні аналітичної нормативної документації.</w:t>
      </w:r>
    </w:p>
    <w:p w:rsidR="00245E07" w:rsidRDefault="00245E07" w:rsidP="00245E07">
      <w:pPr>
        <w:spacing w:line="288" w:lineRule="auto"/>
        <w:jc w:val="both"/>
        <w:rPr>
          <w:b/>
          <w:spacing w:val="-12"/>
          <w:sz w:val="26"/>
          <w:szCs w:val="26"/>
          <w:lang w:val="uk-UA"/>
        </w:rPr>
      </w:pPr>
      <w:r>
        <w:rPr>
          <w:spacing w:val="-12"/>
          <w:sz w:val="26"/>
          <w:szCs w:val="26"/>
          <w:lang w:val="uk-UA"/>
        </w:rPr>
        <w:tab/>
      </w:r>
      <w:r>
        <w:rPr>
          <w:b/>
          <w:spacing w:val="-12"/>
          <w:sz w:val="26"/>
          <w:szCs w:val="26"/>
          <w:lang w:val="uk-UA"/>
        </w:rPr>
        <w:t>Особистий внесок здобувача:</w:t>
      </w:r>
    </w:p>
    <w:p w:rsidR="00245E07" w:rsidRDefault="00245E07" w:rsidP="00B84AF6">
      <w:pPr>
        <w:numPr>
          <w:ilvl w:val="0"/>
          <w:numId w:val="46"/>
        </w:numPr>
        <w:suppressAutoHyphens w:val="0"/>
        <w:spacing w:line="288" w:lineRule="auto"/>
        <w:jc w:val="both"/>
        <w:rPr>
          <w:spacing w:val="-12"/>
          <w:sz w:val="26"/>
          <w:szCs w:val="26"/>
          <w:lang w:val="uk-UA"/>
        </w:rPr>
      </w:pPr>
      <w:r>
        <w:rPr>
          <w:spacing w:val="-12"/>
          <w:sz w:val="26"/>
          <w:szCs w:val="26"/>
          <w:lang w:val="uk-UA"/>
        </w:rPr>
        <w:t>експериментальна синтетична частина роботи, викладена у дисертації, виконана особисто автором;</w:t>
      </w:r>
    </w:p>
    <w:p w:rsidR="00245E07" w:rsidRDefault="00245E07" w:rsidP="00B84AF6">
      <w:pPr>
        <w:numPr>
          <w:ilvl w:val="0"/>
          <w:numId w:val="46"/>
        </w:numPr>
        <w:suppressAutoHyphens w:val="0"/>
        <w:spacing w:line="288" w:lineRule="auto"/>
        <w:jc w:val="both"/>
        <w:rPr>
          <w:spacing w:val="-12"/>
          <w:sz w:val="26"/>
          <w:szCs w:val="26"/>
          <w:lang w:val="uk-UA"/>
        </w:rPr>
      </w:pPr>
      <w:r>
        <w:rPr>
          <w:spacing w:val="-12"/>
          <w:sz w:val="26"/>
          <w:szCs w:val="26"/>
          <w:lang w:val="uk-UA"/>
        </w:rPr>
        <w:t>результати синтетичних, фізико-хімічних та біологічних досліджень оброблені, систематизовані та проаналізовані дисертантом.</w:t>
      </w:r>
    </w:p>
    <w:p w:rsidR="00245E07" w:rsidRDefault="00245E07" w:rsidP="00245E07">
      <w:pPr>
        <w:spacing w:line="288" w:lineRule="auto"/>
        <w:ind w:firstLine="720"/>
        <w:jc w:val="both"/>
        <w:rPr>
          <w:spacing w:val="-12"/>
          <w:sz w:val="26"/>
          <w:szCs w:val="26"/>
          <w:lang w:val="uk-UA"/>
        </w:rPr>
      </w:pPr>
      <w:r>
        <w:rPr>
          <w:b/>
          <w:spacing w:val="-12"/>
          <w:sz w:val="26"/>
          <w:szCs w:val="26"/>
          <w:lang w:val="uk-UA"/>
        </w:rPr>
        <w:t>Апробація результатів дисертації.</w:t>
      </w:r>
      <w:r>
        <w:rPr>
          <w:spacing w:val="-12"/>
          <w:sz w:val="26"/>
          <w:szCs w:val="26"/>
          <w:lang w:val="uk-UA"/>
        </w:rPr>
        <w:t xml:space="preserve"> Основний зміст дисертаційної роботи доповідався на міжнародній конференції Хімія азотовмісних гетероциклів (Харків, 2003); на II Всеукраїнській конференції молодих вчених з актуальних питань хімії (Дніпропетровськ, 2004); на XX Українській конференції з органічної хімії (Одеса, 2004); на III Всеукраїнській конференції молодих вчених та студентів з актуальних питань хімії  (Харків, 2005). </w:t>
      </w:r>
    </w:p>
    <w:p w:rsidR="00245E07" w:rsidRDefault="00245E07" w:rsidP="00245E07">
      <w:pPr>
        <w:spacing w:line="288" w:lineRule="auto"/>
        <w:ind w:firstLine="720"/>
        <w:jc w:val="both"/>
        <w:rPr>
          <w:spacing w:val="-12"/>
          <w:sz w:val="26"/>
          <w:szCs w:val="26"/>
          <w:lang w:val="uk-UA"/>
        </w:rPr>
      </w:pPr>
      <w:r>
        <w:rPr>
          <w:b/>
          <w:spacing w:val="-12"/>
          <w:sz w:val="26"/>
          <w:szCs w:val="26"/>
          <w:lang w:val="uk-UA"/>
        </w:rPr>
        <w:t>Публікації.</w:t>
      </w:r>
      <w:r>
        <w:rPr>
          <w:spacing w:val="-12"/>
          <w:sz w:val="26"/>
          <w:szCs w:val="26"/>
          <w:lang w:val="uk-UA"/>
        </w:rPr>
        <w:t xml:space="preserve"> Матеріали дисертації опубліковані в 3 статтях у фахових виданнях і 4 тезах доповідей.</w:t>
      </w:r>
    </w:p>
    <w:p w:rsidR="00245E07" w:rsidRDefault="00245E07" w:rsidP="00245E07">
      <w:pPr>
        <w:spacing w:line="288" w:lineRule="auto"/>
        <w:jc w:val="both"/>
        <w:rPr>
          <w:spacing w:val="-12"/>
          <w:sz w:val="26"/>
          <w:szCs w:val="26"/>
          <w:lang w:val="uk-UA"/>
        </w:rPr>
      </w:pPr>
      <w:r>
        <w:rPr>
          <w:b/>
          <w:spacing w:val="-12"/>
          <w:sz w:val="26"/>
          <w:szCs w:val="26"/>
          <w:lang w:val="uk-UA"/>
        </w:rPr>
        <w:tab/>
        <w:t>Структура дисертації.</w:t>
      </w:r>
      <w:r>
        <w:rPr>
          <w:spacing w:val="-12"/>
          <w:sz w:val="26"/>
          <w:szCs w:val="26"/>
          <w:lang w:val="uk-UA"/>
        </w:rPr>
        <w:t xml:space="preserve"> Дисертаційна робота складається з вступу, чотирьох розділів, висновків та списку літературних джерел. Загальний об’єм дисертації складає 121сторінку. Робота ілюстрована 9 схемами, </w:t>
      </w:r>
      <w:r w:rsidRPr="00245E07">
        <w:rPr>
          <w:spacing w:val="-12"/>
          <w:sz w:val="26"/>
          <w:szCs w:val="26"/>
          <w:lang w:val="uk-UA"/>
        </w:rPr>
        <w:t>7</w:t>
      </w:r>
      <w:r>
        <w:rPr>
          <w:spacing w:val="-12"/>
          <w:sz w:val="26"/>
          <w:szCs w:val="26"/>
          <w:lang w:val="uk-UA"/>
        </w:rPr>
        <w:t xml:space="preserve"> рисунками і </w:t>
      </w:r>
      <w:r w:rsidRPr="00245E07">
        <w:rPr>
          <w:spacing w:val="-12"/>
          <w:sz w:val="26"/>
          <w:szCs w:val="26"/>
          <w:lang w:val="uk-UA"/>
        </w:rPr>
        <w:t>28</w:t>
      </w:r>
      <w:r>
        <w:rPr>
          <w:spacing w:val="-12"/>
          <w:sz w:val="26"/>
          <w:szCs w:val="26"/>
          <w:lang w:val="uk-UA"/>
        </w:rPr>
        <w:t xml:space="preserve"> таблицями. Перелік використаних літературних джерел містить 165 найменування.</w:t>
      </w:r>
    </w:p>
    <w:p w:rsidR="00245E07" w:rsidRDefault="00245E07" w:rsidP="00245E07">
      <w:pPr>
        <w:ind w:firstLine="720"/>
        <w:jc w:val="both"/>
        <w:rPr>
          <w:spacing w:val="-12"/>
          <w:sz w:val="16"/>
          <w:szCs w:val="16"/>
          <w:lang w:val="uk-UA"/>
        </w:rPr>
      </w:pPr>
    </w:p>
    <w:p w:rsidR="00245E07" w:rsidRDefault="00245E07" w:rsidP="00245E07">
      <w:pPr>
        <w:ind w:firstLine="720"/>
        <w:jc w:val="both"/>
        <w:rPr>
          <w:spacing w:val="-12"/>
          <w:sz w:val="16"/>
          <w:szCs w:val="16"/>
          <w:lang w:val="uk-UA"/>
        </w:rPr>
      </w:pPr>
    </w:p>
    <w:p w:rsidR="00245E07" w:rsidRDefault="00245E07" w:rsidP="00245E07">
      <w:pPr>
        <w:ind w:firstLine="720"/>
        <w:jc w:val="both"/>
        <w:rPr>
          <w:spacing w:val="-12"/>
          <w:sz w:val="16"/>
          <w:szCs w:val="16"/>
        </w:rPr>
      </w:pPr>
    </w:p>
    <w:p w:rsidR="00245E07" w:rsidRDefault="00245E07" w:rsidP="00245E07">
      <w:pPr>
        <w:ind w:firstLine="720"/>
        <w:jc w:val="both"/>
        <w:rPr>
          <w:spacing w:val="-12"/>
          <w:sz w:val="16"/>
          <w:szCs w:val="16"/>
        </w:rPr>
      </w:pPr>
    </w:p>
    <w:p w:rsidR="00245E07" w:rsidRDefault="00245E07" w:rsidP="00245E07">
      <w:pPr>
        <w:spacing w:line="288" w:lineRule="auto"/>
        <w:jc w:val="center"/>
        <w:rPr>
          <w:b/>
          <w:sz w:val="26"/>
          <w:szCs w:val="26"/>
          <w:lang w:val="uk-UA"/>
        </w:rPr>
      </w:pPr>
      <w:r>
        <w:rPr>
          <w:b/>
          <w:sz w:val="26"/>
          <w:szCs w:val="26"/>
          <w:lang w:val="uk-UA"/>
        </w:rPr>
        <w:t>ОСНОВНИЙ  ЗМІСТ  РОБОТИ</w:t>
      </w:r>
    </w:p>
    <w:p w:rsidR="00245E07" w:rsidRDefault="00245E07" w:rsidP="00B84AF6">
      <w:pPr>
        <w:numPr>
          <w:ilvl w:val="0"/>
          <w:numId w:val="48"/>
        </w:numPr>
        <w:suppressAutoHyphens w:val="0"/>
        <w:spacing w:line="288" w:lineRule="auto"/>
        <w:jc w:val="both"/>
        <w:rPr>
          <w:b/>
          <w:spacing w:val="-12"/>
          <w:sz w:val="26"/>
          <w:szCs w:val="26"/>
          <w:lang w:val="uk-UA"/>
        </w:rPr>
      </w:pPr>
      <w:r>
        <w:rPr>
          <w:b/>
          <w:spacing w:val="-12"/>
          <w:sz w:val="26"/>
          <w:szCs w:val="26"/>
          <w:lang w:val="uk-UA"/>
        </w:rPr>
        <w:t>Синтез та фізико-хімічні властивості тіазолів-2-амідів 1-</w:t>
      </w:r>
      <w:r>
        <w:rPr>
          <w:b/>
          <w:spacing w:val="-12"/>
          <w:sz w:val="26"/>
          <w:szCs w:val="26"/>
          <w:lang w:val="en-US"/>
        </w:rPr>
        <w:t>R</w:t>
      </w:r>
      <w:r>
        <w:rPr>
          <w:b/>
          <w:spacing w:val="-12"/>
          <w:sz w:val="26"/>
          <w:szCs w:val="26"/>
          <w:lang w:val="uk-UA"/>
        </w:rPr>
        <w:t>-2-оксо-4-гідрокси-хінолін-3-карбонових кислот</w:t>
      </w:r>
      <w:r w:rsidRPr="00245E07">
        <w:rPr>
          <w:b/>
          <w:spacing w:val="-12"/>
          <w:sz w:val="26"/>
          <w:szCs w:val="26"/>
          <w:lang w:val="uk-UA"/>
        </w:rPr>
        <w:t xml:space="preserve"> </w:t>
      </w:r>
      <w:r>
        <w:rPr>
          <w:b/>
          <w:spacing w:val="-12"/>
          <w:sz w:val="26"/>
          <w:szCs w:val="26"/>
          <w:lang w:val="uk-UA"/>
        </w:rPr>
        <w:t xml:space="preserve"> (розділ 2)</w:t>
      </w:r>
    </w:p>
    <w:p w:rsidR="00245E07" w:rsidRDefault="00245E07" w:rsidP="00245E07">
      <w:pPr>
        <w:spacing w:line="288" w:lineRule="auto"/>
        <w:ind w:firstLine="708"/>
        <w:jc w:val="both"/>
        <w:rPr>
          <w:spacing w:val="-12"/>
          <w:sz w:val="26"/>
          <w:szCs w:val="26"/>
          <w:lang w:val="uk-UA"/>
        </w:rPr>
      </w:pPr>
      <w:r>
        <w:rPr>
          <w:spacing w:val="-12"/>
          <w:sz w:val="26"/>
          <w:szCs w:val="26"/>
          <w:lang w:val="uk-UA"/>
        </w:rPr>
        <w:t xml:space="preserve">Раніше було показано, що аніліди та гетериламіди 2-оксо-4-гідроксихінолін-3-карбонових кислот найбільш раціонально одержувати шляхом термолізу еквімолярних кількостей відповідних амінів та ефірів </w:t>
      </w:r>
      <w:r>
        <w:rPr>
          <w:b/>
          <w:spacing w:val="-12"/>
          <w:sz w:val="26"/>
          <w:szCs w:val="26"/>
          <w:lang w:val="uk-UA"/>
        </w:rPr>
        <w:t>1</w:t>
      </w:r>
      <w:r>
        <w:rPr>
          <w:spacing w:val="-12"/>
          <w:sz w:val="26"/>
          <w:szCs w:val="26"/>
          <w:lang w:val="uk-UA"/>
        </w:rPr>
        <w:t>. Саме цей метод і був використаний нами в синтезі цільових тіазолів-2-амідів (</w:t>
      </w:r>
      <w:r>
        <w:rPr>
          <w:b/>
          <w:spacing w:val="-12"/>
          <w:sz w:val="26"/>
          <w:szCs w:val="26"/>
          <w:lang w:val="uk-UA"/>
        </w:rPr>
        <w:t>2)</w:t>
      </w:r>
      <w:r>
        <w:rPr>
          <w:spacing w:val="-12"/>
          <w:sz w:val="26"/>
          <w:szCs w:val="26"/>
          <w:lang w:val="uk-UA"/>
        </w:rPr>
        <w:t>, їх 4- (</w:t>
      </w:r>
      <w:r>
        <w:rPr>
          <w:b/>
          <w:spacing w:val="-12"/>
          <w:sz w:val="26"/>
          <w:szCs w:val="26"/>
          <w:lang w:val="uk-UA"/>
        </w:rPr>
        <w:t>3</w:t>
      </w:r>
      <w:r>
        <w:rPr>
          <w:spacing w:val="-12"/>
          <w:sz w:val="26"/>
          <w:szCs w:val="26"/>
          <w:lang w:val="uk-UA"/>
        </w:rPr>
        <w:t>) та 5- (</w:t>
      </w:r>
      <w:r>
        <w:rPr>
          <w:b/>
          <w:spacing w:val="-12"/>
          <w:sz w:val="26"/>
          <w:szCs w:val="26"/>
          <w:lang w:val="uk-UA"/>
        </w:rPr>
        <w:t>4</w:t>
      </w:r>
      <w:r>
        <w:rPr>
          <w:spacing w:val="-12"/>
          <w:sz w:val="26"/>
          <w:szCs w:val="26"/>
          <w:lang w:val="uk-UA"/>
        </w:rPr>
        <w:t>) метил, 4-етоксикарбонілметил- (</w:t>
      </w:r>
      <w:r>
        <w:rPr>
          <w:b/>
          <w:spacing w:val="-12"/>
          <w:sz w:val="26"/>
          <w:szCs w:val="26"/>
          <w:lang w:val="uk-UA"/>
        </w:rPr>
        <w:t>5</w:t>
      </w:r>
      <w:r>
        <w:rPr>
          <w:spacing w:val="-12"/>
          <w:sz w:val="26"/>
          <w:szCs w:val="26"/>
          <w:lang w:val="uk-UA"/>
        </w:rPr>
        <w:t>) та 4-арил- (</w:t>
      </w:r>
      <w:r>
        <w:rPr>
          <w:b/>
          <w:spacing w:val="-12"/>
          <w:sz w:val="26"/>
          <w:szCs w:val="26"/>
          <w:lang w:val="uk-UA"/>
        </w:rPr>
        <w:t>6-9</w:t>
      </w:r>
      <w:r>
        <w:rPr>
          <w:spacing w:val="-12"/>
          <w:sz w:val="26"/>
          <w:szCs w:val="26"/>
          <w:lang w:val="uk-UA"/>
        </w:rPr>
        <w:t>) заміщених аналогів (Схема 1). Слід все ж таки відмітити, що з урахуванням високої схильності до піролітичного розкладу тіазоліл-2-амінів з одного боку, а також здатності висхідних етилових ефірів 1-</w:t>
      </w:r>
      <w:r>
        <w:rPr>
          <w:spacing w:val="-12"/>
          <w:sz w:val="26"/>
          <w:szCs w:val="26"/>
          <w:lang w:val="en-US"/>
        </w:rPr>
        <w:t>R</w:t>
      </w:r>
      <w:r>
        <w:rPr>
          <w:spacing w:val="-12"/>
          <w:sz w:val="26"/>
          <w:szCs w:val="26"/>
          <w:lang w:val="uk-UA"/>
        </w:rPr>
        <w:t>-2-оксо-4-гідроксихінолін-3-карбонових кислот (</w:t>
      </w:r>
      <w:r>
        <w:rPr>
          <w:b/>
          <w:spacing w:val="-12"/>
          <w:sz w:val="26"/>
          <w:szCs w:val="26"/>
          <w:lang w:val="uk-UA"/>
        </w:rPr>
        <w:t>1</w:t>
      </w:r>
      <w:r>
        <w:rPr>
          <w:spacing w:val="-12"/>
          <w:sz w:val="26"/>
          <w:szCs w:val="26"/>
          <w:lang w:val="uk-UA"/>
        </w:rPr>
        <w:t>) при підвищених температурах конденсуватися в 5,9-ди-</w:t>
      </w:r>
      <w:r>
        <w:rPr>
          <w:spacing w:val="-12"/>
          <w:sz w:val="26"/>
          <w:szCs w:val="26"/>
          <w:lang w:val="en-US"/>
        </w:rPr>
        <w:t>R</w:t>
      </w:r>
      <w:r>
        <w:rPr>
          <w:spacing w:val="-12"/>
          <w:sz w:val="26"/>
          <w:szCs w:val="26"/>
          <w:lang w:val="uk-UA"/>
        </w:rPr>
        <w:t>-6,7,8-триоксодихіноліно-[3,4-</w:t>
      </w:r>
      <w:r>
        <w:rPr>
          <w:spacing w:val="-12"/>
          <w:sz w:val="26"/>
          <w:szCs w:val="26"/>
          <w:lang w:val="en-US"/>
        </w:rPr>
        <w:t>b</w:t>
      </w:r>
      <w:r>
        <w:rPr>
          <w:spacing w:val="-12"/>
          <w:sz w:val="26"/>
          <w:szCs w:val="26"/>
          <w:lang w:val="uk-UA"/>
        </w:rPr>
        <w:t>;3</w:t>
      </w:r>
      <w:r>
        <w:rPr>
          <w:spacing w:val="-12"/>
          <w:sz w:val="26"/>
          <w:szCs w:val="26"/>
          <w:lang w:val="en-US"/>
        </w:rPr>
        <w:sym w:font="Times New Roman" w:char="0027"/>
      </w:r>
      <w:r>
        <w:rPr>
          <w:spacing w:val="-12"/>
          <w:sz w:val="26"/>
          <w:szCs w:val="26"/>
          <w:lang w:val="uk-UA"/>
        </w:rPr>
        <w:t>,4</w:t>
      </w:r>
      <w:r>
        <w:rPr>
          <w:spacing w:val="-12"/>
          <w:sz w:val="26"/>
          <w:szCs w:val="26"/>
          <w:lang w:val="en-US"/>
        </w:rPr>
        <w:sym w:font="Times New Roman" w:char="0027"/>
      </w:r>
      <w:r>
        <w:rPr>
          <w:spacing w:val="-12"/>
          <w:sz w:val="26"/>
          <w:szCs w:val="26"/>
          <w:lang w:val="uk-UA"/>
        </w:rPr>
        <w:t>-</w:t>
      </w:r>
      <w:r>
        <w:rPr>
          <w:spacing w:val="-12"/>
          <w:sz w:val="26"/>
          <w:szCs w:val="26"/>
          <w:lang w:val="en-US"/>
        </w:rPr>
        <w:t>e</w:t>
      </w:r>
      <w:r>
        <w:rPr>
          <w:spacing w:val="-12"/>
          <w:sz w:val="26"/>
          <w:szCs w:val="26"/>
          <w:lang w:val="uk-UA"/>
        </w:rPr>
        <w:t xml:space="preserve">]-4Н-пірани – з другого, означені синтези доцільно проводити в присутності невеликої кількості висококиплячого розчинника, </w:t>
      </w:r>
      <w:r>
        <w:rPr>
          <w:spacing w:val="-12"/>
          <w:sz w:val="26"/>
          <w:szCs w:val="26"/>
          <w:lang w:val="uk-UA"/>
        </w:rPr>
        <w:lastRenderedPageBreak/>
        <w:t>наприклад ДМФА. Така незначна модифікація в більшості випадків дозволяє уникнути вищеназваних недоліків і тим самим значно підвищити чистоту кінцевих продуктів.</w:t>
      </w:r>
    </w:p>
    <w:p w:rsidR="00245E07" w:rsidRDefault="00245E07" w:rsidP="00245E07">
      <w:pPr>
        <w:spacing w:line="288" w:lineRule="auto"/>
        <w:rPr>
          <w:sz w:val="16"/>
          <w:szCs w:val="1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Схема 1</w:t>
      </w:r>
    </w:p>
    <w:p w:rsidR="00245E07" w:rsidRDefault="00245E07" w:rsidP="00245E07">
      <w:pPr>
        <w:jc w:val="center"/>
        <w:rPr>
          <w:lang w:val="uk-UA"/>
        </w:rPr>
      </w:pPr>
      <w:r>
        <w:object w:dxaOrig="11040" w:dyaOrig="10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pt;height:409.15pt" o:ole="">
            <v:imagedata r:id="rId10" o:title=""/>
          </v:shape>
          <o:OLEObject Type="Embed" ProgID="ISISServer" ShapeID="_x0000_i1025" DrawAspect="Content" ObjectID="_1516623633" r:id="rId11"/>
        </w:object>
      </w:r>
    </w:p>
    <w:p w:rsidR="00245E07" w:rsidRDefault="00245E07" w:rsidP="00245E07">
      <w:pPr>
        <w:spacing w:line="312" w:lineRule="auto"/>
        <w:ind w:firstLine="707"/>
        <w:jc w:val="center"/>
        <w:rPr>
          <w:i/>
          <w:sz w:val="22"/>
          <w:szCs w:val="22"/>
          <w:lang w:val="uk-UA"/>
        </w:rPr>
      </w:pPr>
      <w:r>
        <w:rPr>
          <w:b/>
          <w:i/>
          <w:sz w:val="22"/>
          <w:szCs w:val="22"/>
          <w:lang w:val="uk-UA"/>
        </w:rPr>
        <w:t>1-9:</w:t>
      </w:r>
      <w:r>
        <w:rPr>
          <w:i/>
          <w:sz w:val="22"/>
          <w:szCs w:val="22"/>
          <w:lang w:val="uk-UA"/>
        </w:rPr>
        <w:t xml:space="preserve">   </w:t>
      </w:r>
      <w:r>
        <w:rPr>
          <w:i/>
          <w:sz w:val="22"/>
          <w:szCs w:val="22"/>
          <w:lang w:val="en-US"/>
        </w:rPr>
        <w:t>R</w:t>
      </w:r>
      <w:r>
        <w:rPr>
          <w:i/>
          <w:sz w:val="22"/>
          <w:szCs w:val="22"/>
          <w:lang w:val="uk-UA"/>
        </w:rPr>
        <w:t xml:space="preserve"> = </w:t>
      </w:r>
      <w:r>
        <w:rPr>
          <w:i/>
          <w:sz w:val="22"/>
          <w:szCs w:val="22"/>
          <w:lang w:val="en-US"/>
        </w:rPr>
        <w:t>H</w:t>
      </w:r>
      <w:r>
        <w:rPr>
          <w:i/>
          <w:sz w:val="22"/>
          <w:szCs w:val="22"/>
          <w:lang w:val="uk-UA"/>
        </w:rPr>
        <w:t>, С</w:t>
      </w:r>
      <w:r>
        <w:rPr>
          <w:i/>
          <w:sz w:val="22"/>
          <w:szCs w:val="22"/>
          <w:vertAlign w:val="subscript"/>
          <w:lang w:val="uk-UA"/>
        </w:rPr>
        <w:t>1</w:t>
      </w:r>
      <w:r>
        <w:rPr>
          <w:i/>
          <w:sz w:val="22"/>
          <w:szCs w:val="22"/>
          <w:lang w:val="uk-UA"/>
        </w:rPr>
        <w:t>-С</w:t>
      </w:r>
      <w:r>
        <w:rPr>
          <w:i/>
          <w:sz w:val="22"/>
          <w:szCs w:val="22"/>
          <w:vertAlign w:val="subscript"/>
          <w:lang w:val="uk-UA"/>
        </w:rPr>
        <w:t>10</w:t>
      </w:r>
      <w:r>
        <w:rPr>
          <w:i/>
          <w:sz w:val="22"/>
          <w:szCs w:val="22"/>
          <w:lang w:val="uk-UA"/>
        </w:rPr>
        <w:t xml:space="preserve"> </w:t>
      </w:r>
      <w:r>
        <w:rPr>
          <w:i/>
          <w:sz w:val="22"/>
          <w:szCs w:val="22"/>
          <w:lang w:val="en-US"/>
        </w:rPr>
        <w:t>Alk</w:t>
      </w:r>
      <w:r>
        <w:rPr>
          <w:i/>
          <w:sz w:val="22"/>
          <w:szCs w:val="22"/>
          <w:lang w:val="uk-UA"/>
        </w:rPr>
        <w:t xml:space="preserve">, </w:t>
      </w:r>
      <w:r>
        <w:rPr>
          <w:i/>
          <w:sz w:val="22"/>
          <w:szCs w:val="22"/>
          <w:lang w:val="en-US"/>
        </w:rPr>
        <w:t>All</w:t>
      </w:r>
      <w:r>
        <w:rPr>
          <w:i/>
          <w:sz w:val="22"/>
          <w:szCs w:val="22"/>
          <w:lang w:val="uk-UA"/>
        </w:rPr>
        <w:t xml:space="preserve">, </w:t>
      </w:r>
      <w:r>
        <w:rPr>
          <w:i/>
          <w:sz w:val="22"/>
          <w:szCs w:val="22"/>
          <w:lang w:val="en-US"/>
        </w:rPr>
        <w:t>i</w:t>
      </w:r>
      <w:r>
        <w:rPr>
          <w:i/>
          <w:sz w:val="22"/>
          <w:szCs w:val="22"/>
          <w:lang w:val="uk-UA"/>
        </w:rPr>
        <w:t>-</w:t>
      </w:r>
      <w:r>
        <w:rPr>
          <w:i/>
          <w:sz w:val="22"/>
          <w:szCs w:val="22"/>
          <w:lang w:val="en-US"/>
        </w:rPr>
        <w:t>Alk</w:t>
      </w:r>
    </w:p>
    <w:p w:rsidR="00245E07" w:rsidRDefault="00245E07" w:rsidP="00245E07">
      <w:pPr>
        <w:spacing w:line="312" w:lineRule="auto"/>
        <w:ind w:firstLine="707"/>
        <w:jc w:val="center"/>
        <w:rPr>
          <w:i/>
          <w:sz w:val="16"/>
          <w:szCs w:val="16"/>
          <w:lang w:val="uk-UA"/>
        </w:rPr>
      </w:pPr>
    </w:p>
    <w:p w:rsidR="00245E07" w:rsidRDefault="00245E07" w:rsidP="00245E07">
      <w:pPr>
        <w:spacing w:line="288" w:lineRule="auto"/>
        <w:jc w:val="both"/>
        <w:rPr>
          <w:spacing w:val="-12"/>
          <w:sz w:val="26"/>
          <w:szCs w:val="26"/>
          <w:lang w:val="uk-UA"/>
        </w:rPr>
      </w:pPr>
      <w:r>
        <w:rPr>
          <w:spacing w:val="-12"/>
          <w:sz w:val="26"/>
          <w:szCs w:val="26"/>
          <w:lang w:val="uk-UA"/>
        </w:rPr>
        <w:tab/>
        <w:t>Разом з тим, в синтезі 5-нітротіазоліл-2-амідів (</w:t>
      </w:r>
      <w:r>
        <w:rPr>
          <w:b/>
          <w:spacing w:val="-12"/>
          <w:sz w:val="26"/>
          <w:szCs w:val="26"/>
          <w:lang w:val="uk-UA"/>
        </w:rPr>
        <w:t>10</w:t>
      </w:r>
      <w:r>
        <w:rPr>
          <w:spacing w:val="-12"/>
          <w:sz w:val="26"/>
          <w:szCs w:val="26"/>
          <w:lang w:val="uk-UA"/>
        </w:rPr>
        <w:t>) дана методика виявилась мало прийнятною, хоча в принципі і дозволяє одержати цільові сполуки традиційно, тобто амідуванням 1-</w:t>
      </w:r>
      <w:r>
        <w:rPr>
          <w:spacing w:val="-12"/>
          <w:sz w:val="26"/>
          <w:szCs w:val="26"/>
          <w:lang w:val="en-US"/>
        </w:rPr>
        <w:t>R</w:t>
      </w:r>
      <w:r>
        <w:rPr>
          <w:spacing w:val="-12"/>
          <w:sz w:val="26"/>
          <w:szCs w:val="26"/>
          <w:lang w:val="uk-UA"/>
        </w:rPr>
        <w:t>-2-оксо-3-етоксикарбоніл-4-гідроксихінолінів (</w:t>
      </w:r>
      <w:r>
        <w:rPr>
          <w:b/>
          <w:spacing w:val="-12"/>
          <w:sz w:val="26"/>
          <w:szCs w:val="26"/>
          <w:lang w:val="uk-UA"/>
        </w:rPr>
        <w:t>1</w:t>
      </w:r>
      <w:r>
        <w:rPr>
          <w:spacing w:val="-12"/>
          <w:sz w:val="26"/>
          <w:szCs w:val="26"/>
          <w:lang w:val="uk-UA"/>
        </w:rPr>
        <w:t xml:space="preserve">) в умовах термолізу (Метод </w:t>
      </w:r>
      <w:r>
        <w:rPr>
          <w:b/>
          <w:spacing w:val="-12"/>
          <w:sz w:val="26"/>
          <w:szCs w:val="26"/>
          <w:lang w:val="uk-UA"/>
        </w:rPr>
        <w:t>А</w:t>
      </w:r>
      <w:r>
        <w:rPr>
          <w:spacing w:val="-12"/>
          <w:sz w:val="26"/>
          <w:szCs w:val="26"/>
          <w:lang w:val="uk-UA"/>
        </w:rPr>
        <w:t>). Висока термолабільність 5-нітротіазоліл-2-аміну призводить до того, що одержані таким чином аміди мають буре забарвлення, позбавитися якого не вдається навіть після багаторазової кристалізації. Беручи до уваги дану обставину, виправдовує себе тристадійна синтетична схема, яка передбачає проведення ацилювання в більш м’яких умовах (Схема 2).</w:t>
      </w:r>
    </w:p>
    <w:p w:rsidR="00245E07" w:rsidRDefault="00245E07" w:rsidP="00245E07">
      <w:pPr>
        <w:spacing w:line="288" w:lineRule="auto"/>
        <w:jc w:val="both"/>
        <w:rPr>
          <w:sz w:val="16"/>
          <w:szCs w:val="16"/>
          <w:lang w:val="uk-UA"/>
        </w:rPr>
      </w:pPr>
      <w:r>
        <w:rPr>
          <w:spacing w:val="-12"/>
          <w:sz w:val="26"/>
          <w:szCs w:val="26"/>
          <w:lang w:val="uk-UA"/>
        </w:rPr>
        <w:t>1-</w:t>
      </w:r>
      <w:r>
        <w:rPr>
          <w:spacing w:val="-12"/>
          <w:sz w:val="26"/>
          <w:szCs w:val="26"/>
          <w:lang w:val="en-US"/>
        </w:rPr>
        <w:t>R</w:t>
      </w:r>
      <w:r>
        <w:rPr>
          <w:spacing w:val="-12"/>
          <w:sz w:val="26"/>
          <w:szCs w:val="26"/>
          <w:lang w:val="uk-UA"/>
        </w:rPr>
        <w:t>-2-Оксо-3-етоксикарбоніл-4-гідроксихіноліни (</w:t>
      </w:r>
      <w:r>
        <w:rPr>
          <w:b/>
          <w:spacing w:val="-12"/>
          <w:sz w:val="26"/>
          <w:szCs w:val="26"/>
          <w:lang w:val="uk-UA"/>
        </w:rPr>
        <w:t>1</w:t>
      </w:r>
      <w:r>
        <w:rPr>
          <w:spacing w:val="-12"/>
          <w:sz w:val="26"/>
          <w:szCs w:val="26"/>
          <w:lang w:val="uk-UA"/>
        </w:rPr>
        <w:t xml:space="preserve">), як відомо, надзвичайно стійкі до лужного гідролізу, тому першу стадію синтезу – їх перетворення у відповідні кислоти </w:t>
      </w:r>
      <w:r>
        <w:rPr>
          <w:b/>
          <w:spacing w:val="-12"/>
          <w:sz w:val="26"/>
          <w:szCs w:val="26"/>
          <w:lang w:val="uk-UA"/>
        </w:rPr>
        <w:t>11</w:t>
      </w:r>
      <w:r>
        <w:rPr>
          <w:spacing w:val="-12"/>
          <w:sz w:val="26"/>
          <w:szCs w:val="26"/>
          <w:lang w:val="uk-UA"/>
        </w:rPr>
        <w:t xml:space="preserve"> –</w:t>
      </w:r>
    </w:p>
    <w:p w:rsidR="00245E07" w:rsidRDefault="00245E07" w:rsidP="00245E07">
      <w:pPr>
        <w:rPr>
          <w:sz w:val="26"/>
          <w:szCs w:val="26"/>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sz w:val="26"/>
          <w:szCs w:val="26"/>
          <w:lang w:val="uk-UA"/>
        </w:rPr>
        <w:t>Схема 2</w:t>
      </w:r>
    </w:p>
    <w:p w:rsidR="00245E07" w:rsidRDefault="00245E07" w:rsidP="00245E07">
      <w:pPr>
        <w:jc w:val="center"/>
        <w:rPr>
          <w:lang w:val="uk-UA"/>
        </w:rPr>
      </w:pPr>
    </w:p>
    <w:p w:rsidR="00245E07" w:rsidRDefault="00245E07" w:rsidP="00245E07">
      <w:pPr>
        <w:jc w:val="center"/>
        <w:rPr>
          <w:lang w:val="uk-UA"/>
        </w:rPr>
      </w:pPr>
      <w:r>
        <w:object w:dxaOrig="10170" w:dyaOrig="6090">
          <v:shape id="_x0000_i1026" type="#_x0000_t75" style="width:390.75pt;height:234.45pt" o:ole="">
            <v:imagedata r:id="rId12" o:title=""/>
          </v:shape>
          <o:OLEObject Type="Embed" ProgID="ISISServer" ShapeID="_x0000_i1026" DrawAspect="Content" ObjectID="_1516623634" r:id="rId13"/>
        </w:object>
      </w:r>
    </w:p>
    <w:p w:rsidR="00245E07" w:rsidRDefault="00245E07" w:rsidP="00245E07">
      <w:pPr>
        <w:spacing w:line="312" w:lineRule="auto"/>
        <w:ind w:firstLine="707"/>
        <w:rPr>
          <w:i/>
          <w:sz w:val="22"/>
          <w:szCs w:val="22"/>
          <w:lang w:val="uk-UA"/>
        </w:rPr>
      </w:pPr>
      <w:r>
        <w:rPr>
          <w:b/>
          <w:i/>
          <w:sz w:val="22"/>
          <w:szCs w:val="22"/>
          <w:lang w:val="uk-UA"/>
        </w:rPr>
        <w:t xml:space="preserve">                                    10-12:</w:t>
      </w:r>
      <w:r>
        <w:rPr>
          <w:i/>
          <w:sz w:val="22"/>
          <w:szCs w:val="22"/>
          <w:lang w:val="uk-UA"/>
        </w:rPr>
        <w:t xml:space="preserve">   </w:t>
      </w:r>
      <w:r>
        <w:rPr>
          <w:i/>
          <w:sz w:val="22"/>
          <w:szCs w:val="22"/>
          <w:lang w:val="en-US"/>
        </w:rPr>
        <w:t>R</w:t>
      </w:r>
      <w:r>
        <w:rPr>
          <w:i/>
          <w:sz w:val="22"/>
          <w:szCs w:val="22"/>
          <w:lang w:val="uk-UA"/>
        </w:rPr>
        <w:t xml:space="preserve"> = </w:t>
      </w:r>
      <w:r>
        <w:rPr>
          <w:i/>
          <w:sz w:val="22"/>
          <w:szCs w:val="22"/>
          <w:lang w:val="en-US"/>
        </w:rPr>
        <w:t>H</w:t>
      </w:r>
      <w:r>
        <w:rPr>
          <w:i/>
          <w:sz w:val="22"/>
          <w:szCs w:val="22"/>
          <w:lang w:val="uk-UA"/>
        </w:rPr>
        <w:t>, С</w:t>
      </w:r>
      <w:r>
        <w:rPr>
          <w:i/>
          <w:sz w:val="22"/>
          <w:szCs w:val="22"/>
          <w:vertAlign w:val="subscript"/>
          <w:lang w:val="uk-UA"/>
        </w:rPr>
        <w:t>1</w:t>
      </w:r>
      <w:r>
        <w:rPr>
          <w:i/>
          <w:sz w:val="22"/>
          <w:szCs w:val="22"/>
          <w:lang w:val="uk-UA"/>
        </w:rPr>
        <w:t>-С</w:t>
      </w:r>
      <w:r>
        <w:rPr>
          <w:i/>
          <w:sz w:val="22"/>
          <w:szCs w:val="22"/>
          <w:vertAlign w:val="subscript"/>
          <w:lang w:val="uk-UA"/>
        </w:rPr>
        <w:t>6</w:t>
      </w:r>
      <w:r>
        <w:rPr>
          <w:i/>
          <w:sz w:val="22"/>
          <w:szCs w:val="22"/>
          <w:lang w:val="uk-UA"/>
        </w:rPr>
        <w:t xml:space="preserve"> </w:t>
      </w:r>
      <w:r>
        <w:rPr>
          <w:i/>
          <w:sz w:val="22"/>
          <w:szCs w:val="22"/>
          <w:lang w:val="en-US"/>
        </w:rPr>
        <w:t>Alk</w:t>
      </w:r>
      <w:r>
        <w:rPr>
          <w:i/>
          <w:sz w:val="22"/>
          <w:szCs w:val="22"/>
          <w:lang w:val="uk-UA"/>
        </w:rPr>
        <w:t xml:space="preserve">, </w:t>
      </w:r>
      <w:r>
        <w:rPr>
          <w:i/>
          <w:sz w:val="22"/>
          <w:szCs w:val="22"/>
          <w:lang w:val="en-US"/>
        </w:rPr>
        <w:t>i</w:t>
      </w:r>
      <w:r>
        <w:rPr>
          <w:i/>
          <w:sz w:val="22"/>
          <w:szCs w:val="22"/>
          <w:lang w:val="uk-UA"/>
        </w:rPr>
        <w:t>-</w:t>
      </w:r>
      <w:r>
        <w:rPr>
          <w:i/>
          <w:sz w:val="22"/>
          <w:szCs w:val="22"/>
          <w:lang w:val="en-US"/>
        </w:rPr>
        <w:t>Alk</w:t>
      </w:r>
    </w:p>
    <w:p w:rsidR="00245E07" w:rsidRDefault="00245E07" w:rsidP="00245E07">
      <w:pPr>
        <w:spacing w:line="288" w:lineRule="auto"/>
        <w:rPr>
          <w:sz w:val="16"/>
          <w:szCs w:val="16"/>
          <w:lang w:val="uk-UA"/>
        </w:rPr>
      </w:pPr>
    </w:p>
    <w:p w:rsidR="00245E07" w:rsidRDefault="00245E07" w:rsidP="00245E07">
      <w:pPr>
        <w:spacing w:line="288" w:lineRule="auto"/>
        <w:jc w:val="both"/>
        <w:rPr>
          <w:spacing w:val="-12"/>
          <w:sz w:val="26"/>
          <w:szCs w:val="26"/>
          <w:lang w:val="uk-UA"/>
        </w:rPr>
      </w:pPr>
      <w:r>
        <w:rPr>
          <w:spacing w:val="-12"/>
          <w:sz w:val="26"/>
          <w:szCs w:val="26"/>
          <w:lang w:val="uk-UA"/>
        </w:rPr>
        <w:t xml:space="preserve">здійснювали в розчині хлористоводневої кислоти в оцтовому ангідриді (тобто фактично врозчині </w:t>
      </w:r>
      <w:r>
        <w:rPr>
          <w:spacing w:val="-12"/>
          <w:sz w:val="26"/>
          <w:szCs w:val="26"/>
          <w:lang w:val="en-US"/>
        </w:rPr>
        <w:t>HCl</w:t>
      </w:r>
      <w:r>
        <w:rPr>
          <w:spacing w:val="-12"/>
          <w:sz w:val="26"/>
          <w:szCs w:val="26"/>
          <w:lang w:val="uk-UA"/>
        </w:rPr>
        <w:t xml:space="preserve"> в оцтовій кислоті з низьким вмістом води). Наступна активація кислотної компоненти сполук </w:t>
      </w:r>
      <w:r>
        <w:rPr>
          <w:b/>
          <w:spacing w:val="-12"/>
          <w:sz w:val="26"/>
          <w:szCs w:val="26"/>
          <w:lang w:val="uk-UA"/>
        </w:rPr>
        <w:t>11</w:t>
      </w:r>
      <w:r>
        <w:rPr>
          <w:spacing w:val="-12"/>
          <w:sz w:val="26"/>
          <w:szCs w:val="26"/>
          <w:lang w:val="uk-UA"/>
        </w:rPr>
        <w:t xml:space="preserve"> N,N'-карбонілдіімідазолом (CDI) дозволяє через проміжні ацилімідазоли </w:t>
      </w:r>
      <w:r>
        <w:rPr>
          <w:b/>
          <w:spacing w:val="-12"/>
          <w:sz w:val="26"/>
          <w:szCs w:val="26"/>
          <w:lang w:val="uk-UA"/>
        </w:rPr>
        <w:t>12</w:t>
      </w:r>
      <w:r>
        <w:rPr>
          <w:spacing w:val="-12"/>
          <w:sz w:val="26"/>
          <w:szCs w:val="26"/>
          <w:lang w:val="uk-UA"/>
        </w:rPr>
        <w:t xml:space="preserve"> вийти на цільові 5-нітротіазоліл-2-аміди 1-</w:t>
      </w:r>
      <w:r>
        <w:rPr>
          <w:spacing w:val="-12"/>
          <w:sz w:val="26"/>
          <w:szCs w:val="26"/>
          <w:lang w:val="en-US"/>
        </w:rPr>
        <w:t>R</w:t>
      </w:r>
      <w:r>
        <w:rPr>
          <w:spacing w:val="-12"/>
          <w:sz w:val="26"/>
          <w:szCs w:val="26"/>
          <w:lang w:val="uk-UA"/>
        </w:rPr>
        <w:t>-2-оксо-4-гідроксихінолін-3-карбонових кислот (</w:t>
      </w:r>
      <w:r>
        <w:rPr>
          <w:b/>
          <w:spacing w:val="-12"/>
          <w:sz w:val="26"/>
          <w:szCs w:val="26"/>
          <w:lang w:val="uk-UA"/>
        </w:rPr>
        <w:t>10</w:t>
      </w:r>
      <w:r>
        <w:rPr>
          <w:spacing w:val="-12"/>
          <w:sz w:val="26"/>
          <w:szCs w:val="26"/>
          <w:lang w:val="uk-UA"/>
        </w:rPr>
        <w:t xml:space="preserve">) з препаративно високими виходами та значно вищим ступенем чистоти (метод </w:t>
      </w:r>
      <w:r>
        <w:rPr>
          <w:b/>
          <w:spacing w:val="-12"/>
          <w:sz w:val="26"/>
          <w:szCs w:val="26"/>
          <w:lang w:val="uk-UA"/>
        </w:rPr>
        <w:t>Б</w:t>
      </w:r>
      <w:r>
        <w:rPr>
          <w:spacing w:val="-12"/>
          <w:sz w:val="26"/>
          <w:szCs w:val="26"/>
          <w:lang w:val="uk-UA"/>
        </w:rPr>
        <w:t xml:space="preserve">). Досить зазначити, що одержані таким чином 5-нітротіазоліл-2-аміди </w:t>
      </w:r>
      <w:r>
        <w:rPr>
          <w:b/>
          <w:spacing w:val="-12"/>
          <w:sz w:val="26"/>
          <w:szCs w:val="26"/>
          <w:lang w:val="uk-UA"/>
        </w:rPr>
        <w:t>10</w:t>
      </w:r>
      <w:r>
        <w:rPr>
          <w:spacing w:val="-12"/>
          <w:sz w:val="26"/>
          <w:szCs w:val="26"/>
          <w:lang w:val="uk-UA"/>
        </w:rPr>
        <w:t xml:space="preserve"> мають вже не темно буре забарвлення, як після методу </w:t>
      </w:r>
      <w:r>
        <w:rPr>
          <w:b/>
          <w:spacing w:val="-12"/>
          <w:sz w:val="26"/>
          <w:szCs w:val="26"/>
          <w:lang w:val="uk-UA"/>
        </w:rPr>
        <w:t>А</w:t>
      </w:r>
      <w:r>
        <w:rPr>
          <w:spacing w:val="-12"/>
          <w:sz w:val="26"/>
          <w:szCs w:val="26"/>
          <w:lang w:val="uk-UA"/>
        </w:rPr>
        <w:t xml:space="preserve">, а світло-жовте. </w:t>
      </w:r>
    </w:p>
    <w:p w:rsidR="00245E07" w:rsidRDefault="00245E07" w:rsidP="00245E07">
      <w:pPr>
        <w:spacing w:line="288" w:lineRule="auto"/>
        <w:jc w:val="both"/>
        <w:rPr>
          <w:spacing w:val="-12"/>
          <w:sz w:val="26"/>
          <w:szCs w:val="26"/>
        </w:rPr>
      </w:pPr>
    </w:p>
    <w:p w:rsidR="00245E07" w:rsidRDefault="00245E07" w:rsidP="00245E07">
      <w:pPr>
        <w:spacing w:line="288" w:lineRule="auto"/>
        <w:jc w:val="center"/>
        <w:rPr>
          <w:sz w:val="26"/>
          <w:szCs w:val="26"/>
          <w:lang w:val="uk-UA"/>
        </w:rPr>
      </w:pPr>
      <w:r>
        <w:object w:dxaOrig="9405" w:dyaOrig="6015">
          <v:shape id="_x0000_i1027" type="#_x0000_t75" style="width:397.75pt;height:253.75pt" o:ole="">
            <v:imagedata r:id="rId14" o:title=""/>
          </v:shape>
          <o:OLEObject Type="Embed" ProgID="ISISServer" ShapeID="_x0000_i1027" DrawAspect="Content" ObjectID="_1516623635" r:id="rId15"/>
        </w:object>
      </w:r>
    </w:p>
    <w:p w:rsidR="00245E07" w:rsidRDefault="00245E07" w:rsidP="00245E07">
      <w:pPr>
        <w:spacing w:line="288" w:lineRule="auto"/>
        <w:rPr>
          <w:sz w:val="16"/>
          <w:szCs w:val="16"/>
          <w:lang w:val="uk-UA"/>
        </w:rPr>
      </w:pPr>
    </w:p>
    <w:p w:rsidR="00245E07" w:rsidRDefault="00245E07" w:rsidP="00245E07">
      <w:pPr>
        <w:pStyle w:val="afffffff5"/>
        <w:spacing w:line="360" w:lineRule="auto"/>
        <w:ind w:firstLine="708"/>
        <w:jc w:val="center"/>
        <w:rPr>
          <w:b/>
          <w:i/>
        </w:rPr>
      </w:pPr>
      <w:r>
        <w:rPr>
          <w:i/>
        </w:rPr>
        <w:t xml:space="preserve">Рис. </w:t>
      </w:r>
      <w:r>
        <w:rPr>
          <w:i/>
          <w:lang w:val="uk-UA"/>
        </w:rPr>
        <w:t>1</w:t>
      </w:r>
      <w:r>
        <w:rPr>
          <w:i/>
        </w:rPr>
        <w:t xml:space="preserve">. Спектр </w:t>
      </w:r>
      <w:r>
        <w:rPr>
          <w:i/>
          <w:lang w:val="uk-UA"/>
        </w:rPr>
        <w:t>Я</w:t>
      </w:r>
      <w:r>
        <w:rPr>
          <w:i/>
        </w:rPr>
        <w:t xml:space="preserve">МР </w:t>
      </w:r>
      <w:r>
        <w:rPr>
          <w:i/>
          <w:vertAlign w:val="superscript"/>
          <w:lang w:val="uk-UA"/>
        </w:rPr>
        <w:t>1</w:t>
      </w:r>
      <w:r>
        <w:rPr>
          <w:i/>
          <w:lang w:val="uk-UA"/>
        </w:rPr>
        <w:t xml:space="preserve">Н </w:t>
      </w:r>
      <w:r>
        <w:rPr>
          <w:i/>
        </w:rPr>
        <w:t xml:space="preserve">(сигнали ароматичних протонів) аміду </w:t>
      </w:r>
      <w:r>
        <w:rPr>
          <w:b/>
          <w:i/>
        </w:rPr>
        <w:t>5</w:t>
      </w:r>
      <w:r>
        <w:rPr>
          <w:i/>
        </w:rPr>
        <w:t xml:space="preserve">, </w:t>
      </w:r>
      <w:r>
        <w:rPr>
          <w:i/>
          <w:lang w:val="en-US"/>
        </w:rPr>
        <w:t>R</w:t>
      </w:r>
      <w:r>
        <w:rPr>
          <w:i/>
        </w:rPr>
        <w:t xml:space="preserve"> = </w:t>
      </w:r>
      <w:r>
        <w:rPr>
          <w:i/>
          <w:lang w:val="en-US"/>
        </w:rPr>
        <w:t>Bu</w:t>
      </w:r>
    </w:p>
    <w:p w:rsidR="00245E07" w:rsidRDefault="00245E07" w:rsidP="00245E07">
      <w:pPr>
        <w:spacing w:line="288" w:lineRule="auto"/>
        <w:rPr>
          <w:sz w:val="16"/>
          <w:szCs w:val="16"/>
          <w:lang w:val="uk-UA"/>
        </w:rPr>
      </w:pPr>
    </w:p>
    <w:p w:rsidR="00245E07" w:rsidRDefault="00245E07" w:rsidP="00245E07">
      <w:pPr>
        <w:pStyle w:val="afffffff5"/>
        <w:spacing w:line="288" w:lineRule="auto"/>
        <w:ind w:firstLine="708"/>
        <w:jc w:val="center"/>
        <w:rPr>
          <w:sz w:val="26"/>
          <w:szCs w:val="26"/>
          <w:lang w:val="uk-UA"/>
        </w:rPr>
      </w:pPr>
      <w:r>
        <w:object w:dxaOrig="9465" w:dyaOrig="13125">
          <v:shape id="_x0000_i1028" type="#_x0000_t75" style="width:332.8pt;height:461pt" o:ole="">
            <v:imagedata r:id="rId16" o:title=""/>
          </v:shape>
          <o:OLEObject Type="Embed" ProgID="ISISServer" ShapeID="_x0000_i1028" DrawAspect="Content" ObjectID="_1516623636" r:id="rId17"/>
        </w:object>
      </w:r>
    </w:p>
    <w:p w:rsidR="00245E07" w:rsidRDefault="00245E07" w:rsidP="00245E07">
      <w:pPr>
        <w:pStyle w:val="afffffff5"/>
        <w:spacing w:after="0" w:line="288" w:lineRule="auto"/>
        <w:ind w:firstLine="709"/>
        <w:jc w:val="center"/>
        <w:rPr>
          <w:b/>
          <w:i/>
        </w:rPr>
      </w:pPr>
      <w:r>
        <w:rPr>
          <w:i/>
        </w:rPr>
        <w:t xml:space="preserve">Рис. </w:t>
      </w:r>
      <w:r>
        <w:rPr>
          <w:i/>
          <w:lang w:val="uk-UA"/>
        </w:rPr>
        <w:t>2</w:t>
      </w:r>
      <w:r>
        <w:rPr>
          <w:i/>
        </w:rPr>
        <w:t xml:space="preserve">. Спектр </w:t>
      </w:r>
      <w:r>
        <w:rPr>
          <w:i/>
          <w:lang w:val="uk-UA"/>
        </w:rPr>
        <w:t>Я</w:t>
      </w:r>
      <w:r>
        <w:rPr>
          <w:i/>
        </w:rPr>
        <w:t>МР</w:t>
      </w:r>
      <w:r>
        <w:rPr>
          <w:i/>
          <w:lang w:val="uk-UA"/>
        </w:rPr>
        <w:t xml:space="preserve"> </w:t>
      </w:r>
      <w:r>
        <w:rPr>
          <w:i/>
          <w:vertAlign w:val="superscript"/>
          <w:lang w:val="uk-UA"/>
        </w:rPr>
        <w:t>1</w:t>
      </w:r>
      <w:r>
        <w:rPr>
          <w:i/>
          <w:lang w:val="uk-UA"/>
        </w:rPr>
        <w:t>Н</w:t>
      </w:r>
      <w:r>
        <w:rPr>
          <w:i/>
        </w:rPr>
        <w:t xml:space="preserve"> (сигнали аліфатичних протонів) аміду </w:t>
      </w:r>
      <w:r>
        <w:rPr>
          <w:b/>
          <w:i/>
        </w:rPr>
        <w:t>5</w:t>
      </w:r>
      <w:r>
        <w:rPr>
          <w:i/>
        </w:rPr>
        <w:t xml:space="preserve">, </w:t>
      </w:r>
      <w:r>
        <w:rPr>
          <w:i/>
          <w:lang w:val="en-US"/>
        </w:rPr>
        <w:t>R</w:t>
      </w:r>
      <w:r>
        <w:rPr>
          <w:i/>
        </w:rPr>
        <w:t xml:space="preserve"> = </w:t>
      </w:r>
      <w:r>
        <w:rPr>
          <w:i/>
          <w:lang w:val="en-US"/>
        </w:rPr>
        <w:t>Bu</w:t>
      </w:r>
    </w:p>
    <w:p w:rsidR="00245E07" w:rsidRDefault="00245E07" w:rsidP="00245E07">
      <w:pPr>
        <w:pStyle w:val="afffffff5"/>
        <w:spacing w:after="0" w:line="288" w:lineRule="auto"/>
        <w:ind w:firstLine="708"/>
        <w:jc w:val="both"/>
        <w:rPr>
          <w:spacing w:val="-12"/>
          <w:sz w:val="16"/>
          <w:szCs w:val="16"/>
          <w:lang w:val="uk-UA"/>
        </w:rPr>
      </w:pPr>
    </w:p>
    <w:p w:rsidR="00245E07" w:rsidRDefault="00245E07" w:rsidP="00245E07">
      <w:pPr>
        <w:pStyle w:val="afffffff5"/>
        <w:spacing w:after="0" w:line="288" w:lineRule="auto"/>
        <w:ind w:firstLine="708"/>
        <w:jc w:val="both"/>
        <w:rPr>
          <w:spacing w:val="-12"/>
          <w:sz w:val="16"/>
          <w:szCs w:val="16"/>
          <w:lang w:val="uk-UA"/>
        </w:rPr>
      </w:pPr>
    </w:p>
    <w:p w:rsidR="00245E07" w:rsidRDefault="00245E07" w:rsidP="00245E07">
      <w:pPr>
        <w:spacing w:line="288" w:lineRule="auto"/>
        <w:ind w:firstLine="707"/>
        <w:jc w:val="both"/>
        <w:rPr>
          <w:spacing w:val="-12"/>
          <w:sz w:val="26"/>
          <w:szCs w:val="26"/>
          <w:lang w:val="uk-UA"/>
        </w:rPr>
      </w:pPr>
      <w:r>
        <w:rPr>
          <w:spacing w:val="-12"/>
          <w:sz w:val="26"/>
          <w:szCs w:val="26"/>
          <w:lang w:val="uk-UA"/>
        </w:rPr>
        <w:t xml:space="preserve">Всі одержані аміди </w:t>
      </w:r>
      <w:r>
        <w:rPr>
          <w:b/>
          <w:spacing w:val="-12"/>
          <w:sz w:val="26"/>
          <w:szCs w:val="26"/>
          <w:lang w:val="uk-UA"/>
        </w:rPr>
        <w:t>2-10</w:t>
      </w:r>
      <w:r>
        <w:rPr>
          <w:spacing w:val="-12"/>
          <w:sz w:val="26"/>
          <w:szCs w:val="26"/>
          <w:lang w:val="uk-UA"/>
        </w:rPr>
        <w:t xml:space="preserve"> являють собою безбарвні або світло-жовті кристалічні речовини, помірно розчинні в ДМФА та ДМСО (особливо перші представники гомологічних рядів), малорозчинні в спирті, практично нерозчинні у воді. Для підтвердження їх будови використані елементний аналіз та спектроскопія ЯМР </w:t>
      </w:r>
      <w:r>
        <w:rPr>
          <w:spacing w:val="-12"/>
          <w:sz w:val="26"/>
          <w:szCs w:val="26"/>
          <w:vertAlign w:val="superscript"/>
          <w:lang w:val="uk-UA"/>
        </w:rPr>
        <w:t>1</w:t>
      </w:r>
      <w:r>
        <w:rPr>
          <w:spacing w:val="-12"/>
          <w:sz w:val="26"/>
          <w:szCs w:val="26"/>
          <w:lang w:val="uk-UA"/>
        </w:rPr>
        <w:t>Н.</w:t>
      </w:r>
    </w:p>
    <w:p w:rsidR="00245E07" w:rsidRDefault="00245E07" w:rsidP="00245E07">
      <w:pPr>
        <w:pStyle w:val="afffffff5"/>
        <w:spacing w:line="288" w:lineRule="auto"/>
        <w:ind w:firstLine="709"/>
        <w:jc w:val="both"/>
        <w:rPr>
          <w:spacing w:val="-12"/>
          <w:sz w:val="26"/>
          <w:szCs w:val="26"/>
          <w:lang w:val="uk-UA"/>
        </w:rPr>
      </w:pPr>
      <w:r>
        <w:rPr>
          <w:spacing w:val="-12"/>
          <w:sz w:val="26"/>
          <w:szCs w:val="26"/>
          <w:lang w:val="uk-UA"/>
        </w:rPr>
        <w:t xml:space="preserve">В переважній більшості випадків інтерпретація спектрів ЯМР </w:t>
      </w:r>
      <w:r>
        <w:rPr>
          <w:spacing w:val="-12"/>
          <w:sz w:val="26"/>
          <w:szCs w:val="26"/>
          <w:vertAlign w:val="superscript"/>
          <w:lang w:val="uk-UA"/>
        </w:rPr>
        <w:t>1</w:t>
      </w:r>
      <w:r>
        <w:rPr>
          <w:spacing w:val="-12"/>
          <w:sz w:val="26"/>
          <w:szCs w:val="26"/>
          <w:lang w:val="uk-UA"/>
        </w:rPr>
        <w:t xml:space="preserve">Н синтезованих речовин ускладнень не викликає, оскільки перекривання сигналів в них, як правило, не спостерігаються і всі наявні в структурі протонвмісні функціональні групи легко визначаються за інтенсивністю та мультиплетністю відповідних сигналів. </w:t>
      </w:r>
      <w:r>
        <w:rPr>
          <w:spacing w:val="-12"/>
          <w:sz w:val="26"/>
          <w:szCs w:val="26"/>
        </w:rPr>
        <w:t>Так, наприклад, протони хінолінового кільця 4-етоксикарбонілметил-тіазоліл-2-амідів (</w:t>
      </w:r>
      <w:r>
        <w:rPr>
          <w:b/>
          <w:spacing w:val="-12"/>
          <w:sz w:val="26"/>
          <w:szCs w:val="26"/>
        </w:rPr>
        <w:t>5</w:t>
      </w:r>
      <w:r>
        <w:rPr>
          <w:spacing w:val="-12"/>
          <w:sz w:val="26"/>
          <w:szCs w:val="26"/>
        </w:rPr>
        <w:t>) дають типовий для ABCD-систем спектр і проявляються в „ароматичній” ділянці у вигляді: Н-5 – дублет при 8,20; Н-7 –</w:t>
      </w:r>
      <w:r>
        <w:rPr>
          <w:sz w:val="26"/>
          <w:szCs w:val="26"/>
        </w:rPr>
        <w:t xml:space="preserve"> </w:t>
      </w:r>
      <w:r>
        <w:rPr>
          <w:spacing w:val="-12"/>
          <w:sz w:val="26"/>
          <w:szCs w:val="26"/>
        </w:rPr>
        <w:t>триплет при 7,75; Н-8 – дублет при 7,50 і Н-6 – триплет при 7,30 м.д., тоді як синглетний сингал єдиного ароматичного протона тіазолу (Н-5) зміщений у більш сильне поле – 6,95 м.д. (</w:t>
      </w:r>
      <w:r>
        <w:rPr>
          <w:spacing w:val="-12"/>
          <w:sz w:val="26"/>
          <w:szCs w:val="26"/>
          <w:lang w:val="uk-UA"/>
        </w:rPr>
        <w:t>Рис. 1</w:t>
      </w:r>
      <w:r>
        <w:rPr>
          <w:spacing w:val="-12"/>
          <w:sz w:val="26"/>
          <w:szCs w:val="26"/>
        </w:rPr>
        <w:t>).</w:t>
      </w:r>
      <w:r>
        <w:rPr>
          <w:spacing w:val="-12"/>
          <w:sz w:val="26"/>
          <w:szCs w:val="26"/>
          <w:lang w:val="uk-UA"/>
        </w:rPr>
        <w:t xml:space="preserve"> Досить </w:t>
      </w:r>
      <w:r>
        <w:rPr>
          <w:spacing w:val="-12"/>
          <w:sz w:val="26"/>
          <w:szCs w:val="26"/>
          <w:lang w:val="uk-UA"/>
        </w:rPr>
        <w:lastRenderedPageBreak/>
        <w:t xml:space="preserve">просто – за відповідною інтенсивністю та мультиплетністю – робляться віднесення і при аналізі „аліфатичної” частини спектра, в якій знаходяться сигнали протонів залишку етилацетату тіазольного фрагмента та </w:t>
      </w:r>
      <w:r>
        <w:rPr>
          <w:spacing w:val="-12"/>
          <w:sz w:val="26"/>
          <w:szCs w:val="26"/>
        </w:rPr>
        <w:t>N</w:t>
      </w:r>
      <w:r>
        <w:rPr>
          <w:spacing w:val="-12"/>
          <w:sz w:val="26"/>
          <w:szCs w:val="26"/>
          <w:lang w:val="uk-UA"/>
        </w:rPr>
        <w:t>-алкільних замісників хіноліну. При цьому ізольована метиленова група оцтової кислоти дає синглетний сигнал інтенсивністю 2Н при 3,66 м.д., а складноефірна етоксигрупа – характеристичні квартет (2Н, ОСН</w:t>
      </w:r>
      <w:r>
        <w:rPr>
          <w:spacing w:val="-12"/>
          <w:sz w:val="26"/>
          <w:szCs w:val="26"/>
          <w:vertAlign w:val="subscript"/>
          <w:lang w:val="uk-UA"/>
        </w:rPr>
        <w:t>2</w:t>
      </w:r>
      <w:r>
        <w:rPr>
          <w:spacing w:val="-12"/>
          <w:sz w:val="26"/>
          <w:szCs w:val="26"/>
          <w:lang w:val="uk-UA"/>
        </w:rPr>
        <w:t>) та триплет (3Н, Ме) відповідно при 4,15 і 1,30 м.д. За умови, що спектри зареєстровані на приладах з робочою частотою 300 МГц і вище, в більшості випадків вдається інтерпретувати також і окремі сигнали протонів всіх метиленових та метильних груп N-алкільних вуглеводневих ланцюжків (Рис. 2).</w:t>
      </w:r>
    </w:p>
    <w:p w:rsidR="00245E07" w:rsidRDefault="00245E07" w:rsidP="00245E07">
      <w:pPr>
        <w:spacing w:after="120" w:line="288" w:lineRule="auto"/>
        <w:ind w:firstLine="720"/>
        <w:jc w:val="both"/>
        <w:rPr>
          <w:spacing w:val="-12"/>
          <w:sz w:val="26"/>
          <w:szCs w:val="26"/>
          <w:lang w:val="uk-UA"/>
        </w:rPr>
      </w:pPr>
      <w:r>
        <w:rPr>
          <w:spacing w:val="-12"/>
          <w:sz w:val="26"/>
          <w:szCs w:val="26"/>
          <w:lang w:val="uk-UA"/>
        </w:rPr>
        <w:t>Певні труднощі виникають лише при інтерпретації сигналів протонів алкільних замісників [5-тетрадецил-4-феніл-тіазоліл-2]-амідів з великими 1-N-алкільними ланцюжками (</w:t>
      </w:r>
      <w:r>
        <w:rPr>
          <w:b/>
          <w:spacing w:val="-12"/>
          <w:sz w:val="26"/>
          <w:szCs w:val="26"/>
          <w:lang w:val="uk-UA"/>
        </w:rPr>
        <w:t>7</w:t>
      </w:r>
      <w:r>
        <w:rPr>
          <w:spacing w:val="-12"/>
          <w:sz w:val="26"/>
          <w:szCs w:val="26"/>
          <w:lang w:val="uk-UA"/>
        </w:rPr>
        <w:t>). В цих випадках за хімічними зсувами достовірно зробити віднесення вдається тільки для сигналів протонів перших метиленових ланок: 1-N-CH</w:t>
      </w:r>
      <w:r>
        <w:rPr>
          <w:spacing w:val="-12"/>
          <w:sz w:val="26"/>
          <w:szCs w:val="26"/>
          <w:vertAlign w:val="subscript"/>
          <w:lang w:val="uk-UA"/>
        </w:rPr>
        <w:t>2</w:t>
      </w:r>
      <w:r>
        <w:rPr>
          <w:spacing w:val="-12"/>
          <w:sz w:val="26"/>
          <w:szCs w:val="26"/>
          <w:lang w:val="uk-UA"/>
        </w:rPr>
        <w:t>- та Th-5-CH</w:t>
      </w:r>
      <w:r>
        <w:rPr>
          <w:spacing w:val="-12"/>
          <w:sz w:val="26"/>
          <w:szCs w:val="26"/>
          <w:vertAlign w:val="subscript"/>
          <w:lang w:val="uk-UA"/>
        </w:rPr>
        <w:t>2</w:t>
      </w:r>
      <w:r>
        <w:rPr>
          <w:spacing w:val="-12"/>
          <w:sz w:val="26"/>
          <w:szCs w:val="26"/>
          <w:lang w:val="uk-UA"/>
        </w:rPr>
        <w:t>-. Всі інші метиленові та кінцеві метильні групи можна ідентифікувати лише за загальною інтегральною інтенсивністю.</w:t>
      </w:r>
    </w:p>
    <w:p w:rsidR="00245E07" w:rsidRDefault="00245E07" w:rsidP="00245E07">
      <w:pPr>
        <w:spacing w:line="288" w:lineRule="auto"/>
        <w:rPr>
          <w:sz w:val="26"/>
          <w:szCs w:val="26"/>
          <w:lang w:val="uk-UA"/>
        </w:rPr>
      </w:pPr>
    </w:p>
    <w:p w:rsidR="00245E07" w:rsidRDefault="00245E07" w:rsidP="00B84AF6">
      <w:pPr>
        <w:numPr>
          <w:ilvl w:val="0"/>
          <w:numId w:val="48"/>
        </w:numPr>
        <w:suppressAutoHyphens w:val="0"/>
        <w:spacing w:line="288" w:lineRule="auto"/>
        <w:jc w:val="both"/>
        <w:rPr>
          <w:b/>
          <w:spacing w:val="-12"/>
          <w:sz w:val="26"/>
          <w:szCs w:val="26"/>
          <w:lang w:val="uk-UA"/>
        </w:rPr>
      </w:pPr>
      <w:r>
        <w:rPr>
          <w:b/>
          <w:spacing w:val="-12"/>
          <w:sz w:val="26"/>
          <w:szCs w:val="26"/>
          <w:lang w:val="uk-UA"/>
        </w:rPr>
        <w:t>Синтез та будова тіазолів-2-амідів галогензаміщених 1-</w:t>
      </w:r>
      <w:r>
        <w:rPr>
          <w:b/>
          <w:spacing w:val="-12"/>
          <w:sz w:val="26"/>
          <w:szCs w:val="26"/>
          <w:lang w:val="en-US"/>
        </w:rPr>
        <w:t>R</w:t>
      </w:r>
      <w:r>
        <w:rPr>
          <w:b/>
          <w:spacing w:val="-12"/>
          <w:sz w:val="26"/>
          <w:szCs w:val="26"/>
          <w:lang w:val="uk-UA"/>
        </w:rPr>
        <w:t>-2-оксо-4-гідрокси-хінолін-3-карбонових кислот  (розділ 3)</w:t>
      </w:r>
    </w:p>
    <w:p w:rsidR="00245E07" w:rsidRDefault="00245E07" w:rsidP="00245E07">
      <w:pPr>
        <w:spacing w:line="288" w:lineRule="auto"/>
        <w:rPr>
          <w:sz w:val="26"/>
          <w:szCs w:val="26"/>
          <w:lang w:val="uk-UA"/>
        </w:rPr>
      </w:pPr>
    </w:p>
    <w:p w:rsidR="00245E07" w:rsidRDefault="00245E07" w:rsidP="00245E07">
      <w:pPr>
        <w:spacing w:line="288" w:lineRule="auto"/>
        <w:jc w:val="both"/>
        <w:rPr>
          <w:spacing w:val="-12"/>
          <w:sz w:val="26"/>
          <w:szCs w:val="26"/>
          <w:lang w:val="uk-UA"/>
        </w:rPr>
      </w:pPr>
      <w:r>
        <w:rPr>
          <w:spacing w:val="-12"/>
          <w:sz w:val="26"/>
          <w:szCs w:val="26"/>
          <w:lang w:val="uk-UA"/>
        </w:rPr>
        <w:tab/>
        <w:t>3-Заміщені 2-оксо-4-гідроксихіноліни здатні галогенуватися молекулярним бромом в середовищі льодяної оцтової кислоти з утворенням відповідних 3-бром-2,4-діоксохінолінів. Дуже легко в таку реакцію вступають також і 1-</w:t>
      </w:r>
      <w:r>
        <w:rPr>
          <w:iCs/>
          <w:spacing w:val="-12"/>
          <w:sz w:val="26"/>
          <w:szCs w:val="26"/>
          <w:lang w:val="uk-UA"/>
        </w:rPr>
        <w:t>R</w:t>
      </w:r>
      <w:r>
        <w:rPr>
          <w:spacing w:val="-12"/>
          <w:sz w:val="26"/>
          <w:szCs w:val="26"/>
          <w:lang w:val="uk-UA"/>
        </w:rPr>
        <w:t>-2-оксо-3-етоксикарбоніл-4-гідрокси-хіноліни. Разом з тим, подальше вивчення показало, що основним фактором, який визначає напрямок досліджуваної реакції, є наявність чи відсутність в реакційній суміші води.</w:t>
      </w:r>
    </w:p>
    <w:p w:rsidR="00245E07" w:rsidRDefault="00245E07" w:rsidP="00245E07">
      <w:pPr>
        <w:spacing w:line="288" w:lineRule="auto"/>
        <w:jc w:val="both"/>
        <w:rPr>
          <w:spacing w:val="-12"/>
          <w:sz w:val="26"/>
          <w:szCs w:val="26"/>
          <w:lang w:val="uk-UA"/>
        </w:rPr>
      </w:pPr>
      <w:r>
        <w:rPr>
          <w:spacing w:val="-12"/>
          <w:sz w:val="26"/>
          <w:szCs w:val="26"/>
          <w:lang w:val="uk-UA"/>
        </w:rPr>
        <w:tab/>
        <w:t>Для 1-</w:t>
      </w:r>
      <w:r>
        <w:rPr>
          <w:iCs/>
          <w:spacing w:val="-12"/>
          <w:sz w:val="26"/>
          <w:szCs w:val="26"/>
          <w:lang w:val="uk-UA"/>
        </w:rPr>
        <w:t>R</w:t>
      </w:r>
      <w:r>
        <w:rPr>
          <w:spacing w:val="-12"/>
          <w:sz w:val="26"/>
          <w:szCs w:val="26"/>
          <w:lang w:val="uk-UA"/>
        </w:rPr>
        <w:t>-2-оксо-4-гідроксихінолін-3-карбонових кислот та їх складних ефірів, як відомо, характерна наявність міцних внутрішньомолекулярних водневих зв’язків, утворених 4-ОН і COOR-групами. Присутня в льодяній оцтовій кислоті вода, очевидно, руйнує такі водневі зв’язки і тим самим сприяє протіканню бромування саме в α-положення до складноефірної чи карбоксильної групи. Ретельне зневоднення розчинника та реагентів дозволяє зберегти у розчині відмічений внутрішньомолекулярний водневий зв’язок, доступ до С-3 при цьому залишається стерично ускладненим, в результаті етилові ефіри 1-R-2-оксо-4-гідроксихінолін-3-карбонових кислот (</w:t>
      </w:r>
      <w:r>
        <w:rPr>
          <w:b/>
          <w:bCs/>
          <w:spacing w:val="-12"/>
          <w:sz w:val="26"/>
          <w:szCs w:val="26"/>
          <w:lang w:val="uk-UA"/>
        </w:rPr>
        <w:t>1</w:t>
      </w:r>
      <w:r>
        <w:rPr>
          <w:spacing w:val="-12"/>
          <w:sz w:val="26"/>
          <w:szCs w:val="26"/>
          <w:lang w:val="uk-UA"/>
        </w:rPr>
        <w:t xml:space="preserve">) бромуються вже не в піридинову, а виключно в бензольну частину молекули (Схема 3). Зіставлення спектрів ЯМР </w:t>
      </w:r>
      <w:r>
        <w:rPr>
          <w:spacing w:val="-12"/>
          <w:sz w:val="26"/>
          <w:szCs w:val="26"/>
          <w:vertAlign w:val="superscript"/>
          <w:lang w:val="uk-UA"/>
        </w:rPr>
        <w:t>1</w:t>
      </w:r>
      <w:r>
        <w:rPr>
          <w:spacing w:val="-12"/>
          <w:sz w:val="26"/>
          <w:szCs w:val="26"/>
          <w:lang w:val="uk-UA"/>
        </w:rPr>
        <w:t>Н синтезованих сполук та їх аналога, одержаного з 5-бромантранілової кислоти – речовини з відомим положенням атома брому – показує, що електрофільній атаці піддається атом вуглецю в положенні 6 хінолонового ядра. Лише в деяких окремих випадках було помічене утворення 3-бромзаміщених ізомерів. Однак їх слідові кількості свідчать, ймовірно, тільки про те, що в реакційній суміші були присутні залишки води.</w:t>
      </w:r>
    </w:p>
    <w:p w:rsidR="00245E07" w:rsidRDefault="00245E07" w:rsidP="00245E07">
      <w:pPr>
        <w:spacing w:line="288" w:lineRule="auto"/>
        <w:jc w:val="both"/>
        <w:rPr>
          <w:sz w:val="16"/>
          <w:szCs w:val="16"/>
          <w:lang w:val="uk-UA"/>
        </w:rPr>
      </w:pPr>
    </w:p>
    <w:p w:rsidR="00245E07" w:rsidRDefault="00245E07" w:rsidP="00245E07">
      <w:pPr>
        <w:spacing w:line="288" w:lineRule="auto"/>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Схема 3</w:t>
      </w:r>
    </w:p>
    <w:p w:rsidR="00245E07" w:rsidRDefault="00245E07" w:rsidP="00245E07">
      <w:pPr>
        <w:spacing w:line="288" w:lineRule="auto"/>
        <w:rPr>
          <w:sz w:val="16"/>
          <w:szCs w:val="16"/>
          <w:lang w:val="uk-UA"/>
        </w:rPr>
      </w:pPr>
    </w:p>
    <w:p w:rsidR="00245E07" w:rsidRDefault="00245E07" w:rsidP="00245E07">
      <w:pPr>
        <w:spacing w:line="288" w:lineRule="auto"/>
        <w:jc w:val="center"/>
        <w:rPr>
          <w:lang w:val="uk-UA"/>
        </w:rPr>
      </w:pPr>
      <w:r>
        <w:object w:dxaOrig="9570" w:dyaOrig="8355">
          <v:shape id="_x0000_i1029" type="#_x0000_t75" style="width:396pt;height:345.05pt" o:ole="">
            <v:imagedata r:id="rId18" o:title=""/>
          </v:shape>
          <o:OLEObject Type="Embed" ProgID="ISISServer" ShapeID="_x0000_i1029" DrawAspect="Content" ObjectID="_1516623637" r:id="rId19"/>
        </w:object>
      </w:r>
    </w:p>
    <w:p w:rsidR="00245E07" w:rsidRDefault="00245E07" w:rsidP="00245E07">
      <w:pPr>
        <w:spacing w:line="360" w:lineRule="auto"/>
        <w:jc w:val="center"/>
        <w:rPr>
          <w:i/>
          <w:sz w:val="22"/>
          <w:szCs w:val="22"/>
          <w:lang w:val="uk-UA"/>
        </w:rPr>
      </w:pPr>
      <w:r>
        <w:rPr>
          <w:b/>
          <w:bCs/>
          <w:i/>
          <w:sz w:val="22"/>
          <w:szCs w:val="22"/>
          <w:lang w:val="uk-UA"/>
        </w:rPr>
        <w:t>13</w:t>
      </w:r>
      <w:r>
        <w:rPr>
          <w:i/>
          <w:sz w:val="22"/>
          <w:szCs w:val="22"/>
          <w:lang w:val="uk-UA"/>
        </w:rPr>
        <w:t xml:space="preserve">:   </w:t>
      </w:r>
      <w:r>
        <w:rPr>
          <w:i/>
          <w:sz w:val="22"/>
          <w:szCs w:val="22"/>
          <w:lang w:val="en-US"/>
        </w:rPr>
        <w:t>R</w:t>
      </w:r>
      <w:r>
        <w:rPr>
          <w:i/>
          <w:sz w:val="22"/>
          <w:szCs w:val="22"/>
          <w:lang w:val="uk-UA"/>
        </w:rPr>
        <w:t xml:space="preserve"> = </w:t>
      </w:r>
      <w:r>
        <w:rPr>
          <w:i/>
          <w:sz w:val="22"/>
          <w:szCs w:val="22"/>
          <w:lang w:val="en-US"/>
        </w:rPr>
        <w:t>H</w:t>
      </w:r>
      <w:r>
        <w:rPr>
          <w:i/>
          <w:sz w:val="22"/>
          <w:szCs w:val="22"/>
          <w:lang w:val="uk-UA"/>
        </w:rPr>
        <w:t xml:space="preserve">,  </w:t>
      </w:r>
      <w:r>
        <w:rPr>
          <w:i/>
          <w:sz w:val="22"/>
          <w:szCs w:val="22"/>
          <w:lang w:val="en-US"/>
        </w:rPr>
        <w:t>Et</w:t>
      </w:r>
      <w:r>
        <w:rPr>
          <w:i/>
          <w:sz w:val="22"/>
          <w:szCs w:val="22"/>
          <w:lang w:val="uk-UA"/>
        </w:rPr>
        <w:t xml:space="preserve">,  </w:t>
      </w:r>
      <w:r>
        <w:rPr>
          <w:i/>
          <w:sz w:val="22"/>
          <w:szCs w:val="22"/>
          <w:lang w:val="en-US"/>
        </w:rPr>
        <w:t>Pr</w:t>
      </w:r>
      <w:r>
        <w:rPr>
          <w:i/>
          <w:sz w:val="22"/>
          <w:szCs w:val="22"/>
          <w:lang w:val="uk-UA"/>
        </w:rPr>
        <w:t xml:space="preserve">,  </w:t>
      </w:r>
      <w:r>
        <w:rPr>
          <w:i/>
          <w:sz w:val="22"/>
          <w:szCs w:val="22"/>
          <w:lang w:val="en-US"/>
        </w:rPr>
        <w:t>CH</w:t>
      </w:r>
      <w:r>
        <w:rPr>
          <w:i/>
          <w:sz w:val="22"/>
          <w:szCs w:val="22"/>
          <w:vertAlign w:val="subscript"/>
          <w:lang w:val="en-US"/>
        </w:rPr>
        <w:t>2</w:t>
      </w:r>
      <w:r>
        <w:rPr>
          <w:i/>
          <w:sz w:val="22"/>
          <w:szCs w:val="22"/>
          <w:lang w:val="en-US"/>
        </w:rPr>
        <w:t>Ph</w:t>
      </w:r>
      <w:r>
        <w:rPr>
          <w:i/>
          <w:sz w:val="22"/>
          <w:szCs w:val="22"/>
          <w:lang w:val="uk-UA"/>
        </w:rPr>
        <w:t xml:space="preserve">,  </w:t>
      </w:r>
      <w:r>
        <w:rPr>
          <w:i/>
          <w:sz w:val="22"/>
          <w:szCs w:val="22"/>
          <w:lang w:val="en-US"/>
        </w:rPr>
        <w:t>Ph</w:t>
      </w:r>
    </w:p>
    <w:p w:rsidR="00245E07" w:rsidRDefault="00245E07" w:rsidP="00245E07">
      <w:pPr>
        <w:jc w:val="center"/>
        <w:rPr>
          <w:i/>
          <w:spacing w:val="-12"/>
          <w:sz w:val="22"/>
          <w:szCs w:val="22"/>
          <w:lang w:val="uk-UA"/>
        </w:rPr>
      </w:pPr>
    </w:p>
    <w:p w:rsidR="00245E07" w:rsidRDefault="00245E07" w:rsidP="00245E07">
      <w:pPr>
        <w:spacing w:line="288" w:lineRule="auto"/>
        <w:ind w:firstLine="720"/>
        <w:jc w:val="both"/>
        <w:rPr>
          <w:spacing w:val="-12"/>
          <w:sz w:val="26"/>
          <w:szCs w:val="26"/>
          <w:lang w:val="uk-UA"/>
        </w:rPr>
      </w:pPr>
      <w:r>
        <w:rPr>
          <w:spacing w:val="-12"/>
          <w:sz w:val="26"/>
          <w:szCs w:val="26"/>
          <w:lang w:val="uk-UA"/>
        </w:rPr>
        <w:t>Цікавим прикладом є бромування 1-</w:t>
      </w:r>
      <w:r>
        <w:rPr>
          <w:iCs/>
          <w:spacing w:val="-12"/>
          <w:sz w:val="26"/>
          <w:szCs w:val="26"/>
          <w:lang w:val="uk-UA"/>
        </w:rPr>
        <w:t>N</w:t>
      </w:r>
      <w:r>
        <w:rPr>
          <w:spacing w:val="-12"/>
          <w:sz w:val="26"/>
          <w:szCs w:val="26"/>
          <w:lang w:val="uk-UA"/>
        </w:rPr>
        <w:t xml:space="preserve">-фенілзаміщеного ефіру </w:t>
      </w:r>
      <w:r>
        <w:rPr>
          <w:b/>
          <w:bCs/>
          <w:spacing w:val="-12"/>
          <w:sz w:val="26"/>
          <w:szCs w:val="26"/>
          <w:lang w:val="uk-UA"/>
        </w:rPr>
        <w:t xml:space="preserve">1 </w:t>
      </w:r>
      <w:r>
        <w:rPr>
          <w:bCs/>
          <w:spacing w:val="-12"/>
          <w:sz w:val="26"/>
          <w:szCs w:val="26"/>
          <w:lang w:val="uk-UA"/>
        </w:rPr>
        <w:t>(</w:t>
      </w:r>
      <w:r>
        <w:rPr>
          <w:bCs/>
          <w:spacing w:val="-12"/>
          <w:sz w:val="26"/>
          <w:szCs w:val="26"/>
          <w:lang w:val="en-US"/>
        </w:rPr>
        <w:t>R</w:t>
      </w:r>
      <w:r>
        <w:rPr>
          <w:bCs/>
          <w:spacing w:val="-12"/>
          <w:sz w:val="26"/>
          <w:szCs w:val="26"/>
          <w:lang w:val="uk-UA"/>
        </w:rPr>
        <w:t xml:space="preserve"> = </w:t>
      </w:r>
      <w:r>
        <w:rPr>
          <w:bCs/>
          <w:spacing w:val="-12"/>
          <w:sz w:val="26"/>
          <w:szCs w:val="26"/>
          <w:lang w:val="en-US"/>
        </w:rPr>
        <w:t>Ph</w:t>
      </w:r>
      <w:r>
        <w:rPr>
          <w:bCs/>
          <w:spacing w:val="-12"/>
          <w:sz w:val="26"/>
          <w:szCs w:val="26"/>
          <w:lang w:val="uk-UA"/>
        </w:rPr>
        <w:t>), оскільки</w:t>
      </w:r>
      <w:r>
        <w:rPr>
          <w:spacing w:val="-12"/>
          <w:sz w:val="26"/>
          <w:szCs w:val="26"/>
          <w:lang w:val="uk-UA"/>
        </w:rPr>
        <w:t xml:space="preserve"> в його структурі з’являється ще один можливий реакційний центр – </w:t>
      </w:r>
      <w:r>
        <w:rPr>
          <w:spacing w:val="-12"/>
          <w:sz w:val="26"/>
          <w:szCs w:val="26"/>
          <w:lang w:val="en-US"/>
        </w:rPr>
        <w:t>N</w:t>
      </w:r>
      <w:r>
        <w:rPr>
          <w:spacing w:val="-12"/>
          <w:sz w:val="26"/>
          <w:szCs w:val="26"/>
          <w:lang w:val="uk-UA"/>
        </w:rPr>
        <w:t xml:space="preserve">-фенільне ядро. Однак, як виявилось, він також бромується в хінолоновий фрагмент. В спектрі ЯМР </w:t>
      </w:r>
      <w:r>
        <w:rPr>
          <w:spacing w:val="-12"/>
          <w:sz w:val="26"/>
          <w:szCs w:val="26"/>
          <w:vertAlign w:val="superscript"/>
          <w:lang w:val="uk-UA"/>
        </w:rPr>
        <w:t>1</w:t>
      </w:r>
      <w:r>
        <w:rPr>
          <w:spacing w:val="-12"/>
          <w:sz w:val="26"/>
          <w:szCs w:val="26"/>
          <w:lang w:val="uk-UA"/>
        </w:rPr>
        <w:t>Н одержаного при цьому етилового ефіру 6-бром-1-феніл-2-оксо-4-гідроксихінолін-3-карбонової кислоти (</w:t>
      </w:r>
      <w:r>
        <w:rPr>
          <w:b/>
          <w:bCs/>
          <w:spacing w:val="-12"/>
          <w:sz w:val="26"/>
          <w:szCs w:val="26"/>
          <w:lang w:val="uk-UA"/>
        </w:rPr>
        <w:t>13</w:t>
      </w:r>
      <w:r>
        <w:rPr>
          <w:bCs/>
          <w:spacing w:val="-12"/>
          <w:sz w:val="26"/>
          <w:szCs w:val="26"/>
          <w:lang w:val="uk-UA"/>
        </w:rPr>
        <w:t xml:space="preserve">, </w:t>
      </w:r>
      <w:r>
        <w:rPr>
          <w:bCs/>
          <w:spacing w:val="-12"/>
          <w:sz w:val="26"/>
          <w:szCs w:val="26"/>
          <w:lang w:val="en-US"/>
        </w:rPr>
        <w:t>R</w:t>
      </w:r>
      <w:r>
        <w:rPr>
          <w:bCs/>
          <w:spacing w:val="-12"/>
          <w:sz w:val="26"/>
          <w:szCs w:val="26"/>
          <w:lang w:val="uk-UA"/>
        </w:rPr>
        <w:t xml:space="preserve"> = </w:t>
      </w:r>
      <w:r>
        <w:rPr>
          <w:bCs/>
          <w:spacing w:val="-12"/>
          <w:sz w:val="26"/>
          <w:szCs w:val="26"/>
          <w:lang w:val="en-US"/>
        </w:rPr>
        <w:t>Ph</w:t>
      </w:r>
      <w:r>
        <w:rPr>
          <w:spacing w:val="-12"/>
          <w:sz w:val="26"/>
          <w:szCs w:val="26"/>
          <w:lang w:val="uk-UA"/>
        </w:rPr>
        <w:t xml:space="preserve">) сигнал одного з ароматичних протонів знаходиться в аномально сильному полі – 6,43 м.д. (Рис. 3). В досліджуваній структурі такий сильний діамагнітний зсув можливий тільки для протона Н-8, який зазнає впливу з боку фенільного замісника при атомі азоту. Залежно від просторової орієнтації цього замісника відносно хінолонового ядра, сигнал Н-8 може зсуватися в сильне чи слабке поле, причому за величиною експериментального хімічного зсуву можна зробити висновок про конформацію </w:t>
      </w:r>
      <w:r>
        <w:rPr>
          <w:iCs/>
          <w:spacing w:val="-12"/>
          <w:sz w:val="26"/>
          <w:szCs w:val="26"/>
          <w:lang w:val="uk-UA"/>
        </w:rPr>
        <w:t>N</w:t>
      </w:r>
      <w:r>
        <w:rPr>
          <w:spacing w:val="-12"/>
          <w:sz w:val="26"/>
          <w:szCs w:val="26"/>
          <w:lang w:val="uk-UA"/>
        </w:rPr>
        <w:t xml:space="preserve">-фенільного замісника. Порівняння зі спектром ЯМР </w:t>
      </w:r>
      <w:r>
        <w:rPr>
          <w:spacing w:val="-12"/>
          <w:sz w:val="26"/>
          <w:szCs w:val="26"/>
          <w:vertAlign w:val="superscript"/>
          <w:lang w:val="uk-UA"/>
        </w:rPr>
        <w:t>1</w:t>
      </w:r>
      <w:r>
        <w:rPr>
          <w:spacing w:val="-12"/>
          <w:sz w:val="26"/>
          <w:szCs w:val="26"/>
          <w:lang w:val="uk-UA"/>
        </w:rPr>
        <w:t>Н модельного етилового ефіру 6-бром-1-етил-2-оксо-4-гідроксихінолін-3-карбонової кислоти (</w:t>
      </w:r>
      <w:r>
        <w:rPr>
          <w:b/>
          <w:bCs/>
          <w:spacing w:val="-12"/>
          <w:sz w:val="26"/>
          <w:szCs w:val="26"/>
          <w:lang w:val="uk-UA"/>
        </w:rPr>
        <w:t>13</w:t>
      </w:r>
      <w:r>
        <w:rPr>
          <w:bCs/>
          <w:spacing w:val="-12"/>
          <w:sz w:val="26"/>
          <w:szCs w:val="26"/>
          <w:lang w:val="uk-UA"/>
        </w:rPr>
        <w:t xml:space="preserve">, </w:t>
      </w:r>
      <w:r>
        <w:rPr>
          <w:bCs/>
          <w:spacing w:val="-12"/>
          <w:sz w:val="26"/>
          <w:szCs w:val="26"/>
          <w:lang w:val="en-US"/>
        </w:rPr>
        <w:t>R</w:t>
      </w:r>
      <w:r>
        <w:rPr>
          <w:bCs/>
          <w:spacing w:val="-12"/>
          <w:sz w:val="26"/>
          <w:szCs w:val="26"/>
          <w:lang w:val="uk-UA"/>
        </w:rPr>
        <w:t xml:space="preserve"> = </w:t>
      </w:r>
      <w:r>
        <w:rPr>
          <w:bCs/>
          <w:spacing w:val="-12"/>
          <w:sz w:val="26"/>
          <w:szCs w:val="26"/>
          <w:lang w:val="en-US"/>
        </w:rPr>
        <w:t>Et</w:t>
      </w:r>
      <w:r>
        <w:rPr>
          <w:spacing w:val="-12"/>
          <w:sz w:val="26"/>
          <w:szCs w:val="26"/>
          <w:lang w:val="uk-UA"/>
        </w:rPr>
        <w:t xml:space="preserve">), сигнал протона Н-8 якого знаходиться при 7,52 м.д. (Рис. 3), показує, що діамагнітний зсув сигналу Н-8 </w:t>
      </w:r>
      <w:r>
        <w:rPr>
          <w:iCs/>
          <w:spacing w:val="-12"/>
          <w:sz w:val="26"/>
          <w:szCs w:val="26"/>
          <w:lang w:val="uk-UA"/>
        </w:rPr>
        <w:t>N</w:t>
      </w:r>
      <w:r>
        <w:rPr>
          <w:spacing w:val="-12"/>
          <w:sz w:val="26"/>
          <w:szCs w:val="26"/>
          <w:lang w:val="uk-UA"/>
        </w:rPr>
        <w:t xml:space="preserve">-фенілзаміщеного ефіру </w:t>
      </w:r>
      <w:r>
        <w:rPr>
          <w:b/>
          <w:bCs/>
          <w:spacing w:val="-12"/>
          <w:sz w:val="26"/>
          <w:szCs w:val="26"/>
          <w:lang w:val="uk-UA"/>
        </w:rPr>
        <w:t>13</w:t>
      </w:r>
      <w:r>
        <w:rPr>
          <w:bCs/>
          <w:spacing w:val="-12"/>
          <w:sz w:val="26"/>
          <w:szCs w:val="26"/>
          <w:lang w:val="uk-UA"/>
        </w:rPr>
        <w:t xml:space="preserve">, </w:t>
      </w:r>
      <w:r>
        <w:rPr>
          <w:bCs/>
          <w:spacing w:val="-12"/>
          <w:sz w:val="26"/>
          <w:szCs w:val="26"/>
          <w:lang w:val="en-US"/>
        </w:rPr>
        <w:t>R</w:t>
      </w:r>
      <w:r>
        <w:rPr>
          <w:bCs/>
          <w:spacing w:val="-12"/>
          <w:sz w:val="26"/>
          <w:szCs w:val="26"/>
          <w:lang w:val="uk-UA"/>
        </w:rPr>
        <w:t xml:space="preserve"> = </w:t>
      </w:r>
      <w:r>
        <w:rPr>
          <w:bCs/>
          <w:spacing w:val="-12"/>
          <w:sz w:val="26"/>
          <w:szCs w:val="26"/>
          <w:lang w:val="en-US"/>
        </w:rPr>
        <w:t>Ph</w:t>
      </w:r>
      <w:r>
        <w:rPr>
          <w:spacing w:val="-12"/>
          <w:sz w:val="26"/>
          <w:szCs w:val="26"/>
          <w:lang w:val="uk-UA"/>
        </w:rPr>
        <w:t xml:space="preserve"> складає 1,09 м.д.</w:t>
      </w:r>
    </w:p>
    <w:p w:rsidR="00245E07" w:rsidRDefault="00245E07" w:rsidP="00245E07">
      <w:pPr>
        <w:spacing w:line="288" w:lineRule="auto"/>
        <w:ind w:firstLine="708"/>
        <w:jc w:val="both"/>
        <w:rPr>
          <w:spacing w:val="-12"/>
          <w:sz w:val="26"/>
          <w:szCs w:val="26"/>
          <w:lang w:val="uk-UA"/>
        </w:rPr>
      </w:pPr>
      <w:r>
        <w:rPr>
          <w:spacing w:val="-12"/>
          <w:sz w:val="26"/>
          <w:szCs w:val="26"/>
          <w:lang w:val="uk-UA"/>
        </w:rPr>
        <w:t xml:space="preserve">При побудові молекулярної моделі цього ефіру виявилось, що найбільший розрахований зсув сигналу Н-8 в сильне поле – 0,96 м.д., що досить близько до практичного – можна очікувати при умові взаємно перпендикулярної орієнтації площин </w:t>
      </w:r>
      <w:r>
        <w:rPr>
          <w:iCs/>
          <w:spacing w:val="-12"/>
          <w:sz w:val="26"/>
          <w:szCs w:val="26"/>
          <w:lang w:val="uk-UA"/>
        </w:rPr>
        <w:t>N</w:t>
      </w:r>
      <w:r>
        <w:rPr>
          <w:spacing w:val="-12"/>
          <w:sz w:val="26"/>
          <w:szCs w:val="26"/>
          <w:lang w:val="uk-UA"/>
        </w:rPr>
        <w:t xml:space="preserve">-фенільного та гетероциклічного фрагментів. У випадку скошеної конформації діамагнітний зсув цього сигналу суттєво зменшується, з чого можна припустити, що хінолоновий та фенільний фрагменти в структурі ефіру </w:t>
      </w:r>
      <w:r>
        <w:rPr>
          <w:b/>
          <w:bCs/>
          <w:spacing w:val="-12"/>
          <w:sz w:val="26"/>
          <w:szCs w:val="26"/>
          <w:lang w:val="uk-UA"/>
        </w:rPr>
        <w:t>13</w:t>
      </w:r>
      <w:r>
        <w:rPr>
          <w:bCs/>
          <w:spacing w:val="-12"/>
          <w:sz w:val="26"/>
          <w:szCs w:val="26"/>
          <w:lang w:val="uk-UA"/>
        </w:rPr>
        <w:t xml:space="preserve">, </w:t>
      </w:r>
      <w:r>
        <w:rPr>
          <w:bCs/>
          <w:spacing w:val="-12"/>
          <w:sz w:val="26"/>
          <w:szCs w:val="26"/>
          <w:lang w:val="en-US"/>
        </w:rPr>
        <w:t>R</w:t>
      </w:r>
      <w:r>
        <w:rPr>
          <w:bCs/>
          <w:spacing w:val="-12"/>
          <w:sz w:val="26"/>
          <w:szCs w:val="26"/>
          <w:lang w:val="uk-UA"/>
        </w:rPr>
        <w:t xml:space="preserve"> = </w:t>
      </w:r>
      <w:r>
        <w:rPr>
          <w:bCs/>
          <w:spacing w:val="-12"/>
          <w:sz w:val="26"/>
          <w:szCs w:val="26"/>
          <w:lang w:val="en-US"/>
        </w:rPr>
        <w:t>Ph</w:t>
      </w:r>
      <w:r>
        <w:rPr>
          <w:spacing w:val="-12"/>
          <w:sz w:val="26"/>
          <w:szCs w:val="26"/>
          <w:lang w:val="uk-UA"/>
        </w:rPr>
        <w:t xml:space="preserve"> взаємно перпендикулярні. Дійсно, проведене нами рентгеноструктурне дослідження підтвердило зроблене припущення і дозволило встановити, </w:t>
      </w:r>
      <w:r>
        <w:rPr>
          <w:spacing w:val="-12"/>
          <w:sz w:val="26"/>
          <w:szCs w:val="26"/>
          <w:lang w:val="uk-UA"/>
        </w:rPr>
        <w:lastRenderedPageBreak/>
        <w:t xml:space="preserve">що </w:t>
      </w:r>
      <w:r>
        <w:rPr>
          <w:iCs/>
          <w:spacing w:val="-12"/>
          <w:sz w:val="26"/>
          <w:szCs w:val="26"/>
          <w:lang w:val="uk-UA"/>
        </w:rPr>
        <w:t>N</w:t>
      </w:r>
      <w:r>
        <w:rPr>
          <w:spacing w:val="-12"/>
          <w:sz w:val="26"/>
          <w:szCs w:val="26"/>
          <w:lang w:val="uk-UA"/>
        </w:rPr>
        <w:t>-фенільний замісник повернутий практично перпендикулярно відносно площини біциклу – торсійний кут С</w:t>
      </w:r>
      <w:r>
        <w:rPr>
          <w:spacing w:val="-12"/>
          <w:sz w:val="26"/>
          <w:szCs w:val="26"/>
          <w:vertAlign w:val="subscript"/>
          <w:lang w:val="uk-UA"/>
        </w:rPr>
        <w:t>(10)</w:t>
      </w:r>
      <w:r>
        <w:rPr>
          <w:spacing w:val="-12"/>
          <w:sz w:val="26"/>
          <w:szCs w:val="26"/>
          <w:lang w:val="uk-UA"/>
        </w:rPr>
        <w:t>-N</w:t>
      </w:r>
      <w:r>
        <w:rPr>
          <w:spacing w:val="-12"/>
          <w:sz w:val="26"/>
          <w:szCs w:val="26"/>
          <w:vertAlign w:val="subscript"/>
          <w:lang w:val="uk-UA"/>
        </w:rPr>
        <w:t>(1)</w:t>
      </w:r>
      <w:r>
        <w:rPr>
          <w:spacing w:val="-12"/>
          <w:sz w:val="26"/>
          <w:szCs w:val="26"/>
          <w:lang w:val="uk-UA"/>
        </w:rPr>
        <w:t>-C</w:t>
      </w:r>
      <w:r>
        <w:rPr>
          <w:spacing w:val="-12"/>
          <w:sz w:val="26"/>
          <w:szCs w:val="26"/>
          <w:vertAlign w:val="subscript"/>
          <w:lang w:val="uk-UA"/>
        </w:rPr>
        <w:t>(11)</w:t>
      </w:r>
      <w:r>
        <w:rPr>
          <w:spacing w:val="-12"/>
          <w:sz w:val="26"/>
          <w:szCs w:val="26"/>
          <w:lang w:val="uk-UA"/>
        </w:rPr>
        <w:t>-C</w:t>
      </w:r>
      <w:r>
        <w:rPr>
          <w:spacing w:val="-12"/>
          <w:sz w:val="26"/>
          <w:szCs w:val="26"/>
          <w:vertAlign w:val="subscript"/>
          <w:lang w:val="uk-UA"/>
        </w:rPr>
        <w:t>(12)</w:t>
      </w:r>
      <w:r>
        <w:rPr>
          <w:spacing w:val="-12"/>
          <w:sz w:val="26"/>
          <w:szCs w:val="26"/>
          <w:lang w:val="uk-UA"/>
        </w:rPr>
        <w:t xml:space="preserve"> дорівнює 96,8</w:t>
      </w:r>
      <w:r>
        <w:rPr>
          <w:spacing w:val="-12"/>
          <w:sz w:val="26"/>
          <w:szCs w:val="26"/>
          <w:lang w:val="uk-UA"/>
        </w:rPr>
        <w:sym w:font="Symbol" w:char="F0B0"/>
      </w:r>
      <w:r>
        <w:rPr>
          <w:spacing w:val="-12"/>
          <w:sz w:val="26"/>
          <w:szCs w:val="26"/>
          <w:lang w:val="uk-UA"/>
        </w:rPr>
        <w:t xml:space="preserve"> (Рис. 4).</w:t>
      </w:r>
    </w:p>
    <w:p w:rsidR="00245E07" w:rsidRDefault="00245E07" w:rsidP="00245E07">
      <w:pPr>
        <w:jc w:val="both"/>
        <w:rPr>
          <w:sz w:val="20"/>
          <w:szCs w:val="20"/>
          <w:lang w:val="uk-UA"/>
        </w:rPr>
      </w:pPr>
    </w:p>
    <w:p w:rsidR="00245E07" w:rsidRDefault="00245E07" w:rsidP="00245E07">
      <w:pPr>
        <w:jc w:val="center"/>
        <w:rPr>
          <w:i/>
          <w:iCs/>
          <w:lang w:val="en-US"/>
        </w:rPr>
      </w:pPr>
      <w:r>
        <w:rPr>
          <w:noProof/>
        </w:rPr>
        <w:pict>
          <v:shape id="_x0000_s4087" type="#_x0000_t75" style="position:absolute;left:0;text-align:left;margin-left:9pt;margin-top:88.1pt;width:129.85pt;height:116.35pt;z-index:251659264">
            <v:imagedata r:id="rId20" o:title=""/>
            <w10:wrap type="square"/>
          </v:shape>
          <o:OLEObject Type="Embed" ProgID="ISISServer" ShapeID="_x0000_s4087" DrawAspect="Content" ObjectID="_1516623640" r:id="rId21"/>
        </w:pict>
      </w:r>
      <w:r>
        <w:rPr>
          <w:lang w:val="uk-UA"/>
        </w:rPr>
        <w:t xml:space="preserve">               </w:t>
      </w:r>
      <w:r>
        <w:rPr>
          <w:noProof/>
          <w:lang w:eastAsia="ru-RU"/>
        </w:rPr>
        <w:drawing>
          <wp:inline distT="0" distB="0" distL="0" distR="0">
            <wp:extent cx="3434715" cy="3300730"/>
            <wp:effectExtent l="0" t="0" r="0" b="0"/>
            <wp:docPr id="5232" name="Рисунок 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4715" cy="3300730"/>
                    </a:xfrm>
                    <a:prstGeom prst="rect">
                      <a:avLst/>
                    </a:prstGeom>
                    <a:noFill/>
                    <a:ln>
                      <a:noFill/>
                    </a:ln>
                  </pic:spPr>
                </pic:pic>
              </a:graphicData>
            </a:graphic>
          </wp:inline>
        </w:drawing>
      </w:r>
    </w:p>
    <w:p w:rsidR="00245E07" w:rsidRDefault="00245E07" w:rsidP="00245E07">
      <w:pPr>
        <w:ind w:left="720" w:firstLine="720"/>
        <w:rPr>
          <w:i/>
          <w:iCs/>
          <w:lang w:val="en-US"/>
        </w:rPr>
      </w:pPr>
    </w:p>
    <w:p w:rsidR="00245E07" w:rsidRDefault="00245E07" w:rsidP="00245E07">
      <w:pPr>
        <w:ind w:left="720" w:firstLine="720"/>
        <w:rPr>
          <w:i/>
          <w:iCs/>
          <w:lang w:val="en-US"/>
        </w:rPr>
      </w:pPr>
    </w:p>
    <w:p w:rsidR="00245E07" w:rsidRDefault="00245E07" w:rsidP="00245E07">
      <w:pPr>
        <w:ind w:left="720" w:firstLine="720"/>
        <w:jc w:val="right"/>
        <w:rPr>
          <w:i/>
          <w:iCs/>
          <w:lang w:val="en-US"/>
        </w:rPr>
      </w:pPr>
      <w:r>
        <w:rPr>
          <w:noProof/>
        </w:rPr>
        <w:pict>
          <v:shape id="_x0000_s4088" type="#_x0000_t75" style="position:absolute;left:0;text-align:left;margin-left:9pt;margin-top:59.25pt;width:129.55pt;height:94.45pt;z-index:251660288">
            <v:imagedata r:id="rId23" o:title=""/>
            <w10:wrap type="square"/>
          </v:shape>
          <o:OLEObject Type="Embed" ProgID="ISISServer" ShapeID="_x0000_s4088" DrawAspect="Content" ObjectID="_1516623641" r:id="rId24"/>
        </w:pict>
      </w:r>
      <w:r>
        <w:rPr>
          <w:noProof/>
          <w:lang w:eastAsia="ru-RU"/>
        </w:rPr>
        <w:drawing>
          <wp:inline distT="0" distB="0" distL="0" distR="0">
            <wp:extent cx="3924935" cy="2598420"/>
            <wp:effectExtent l="0" t="0" r="0" b="0"/>
            <wp:docPr id="5231" name="Рисунок 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24935" cy="2598420"/>
                    </a:xfrm>
                    <a:prstGeom prst="rect">
                      <a:avLst/>
                    </a:prstGeom>
                    <a:noFill/>
                    <a:ln>
                      <a:noFill/>
                    </a:ln>
                  </pic:spPr>
                </pic:pic>
              </a:graphicData>
            </a:graphic>
          </wp:inline>
        </w:drawing>
      </w:r>
    </w:p>
    <w:p w:rsidR="00245E07" w:rsidRDefault="00245E07" w:rsidP="00245E07">
      <w:pPr>
        <w:ind w:left="720" w:firstLine="720"/>
        <w:rPr>
          <w:i/>
          <w:iCs/>
          <w:lang w:val="en-US"/>
        </w:rPr>
      </w:pPr>
    </w:p>
    <w:p w:rsidR="00245E07" w:rsidRDefault="00245E07" w:rsidP="00245E07">
      <w:pPr>
        <w:spacing w:line="288" w:lineRule="auto"/>
        <w:rPr>
          <w:sz w:val="26"/>
          <w:szCs w:val="26"/>
          <w:lang w:val="uk-UA"/>
        </w:rPr>
      </w:pPr>
    </w:p>
    <w:p w:rsidR="00245E07" w:rsidRDefault="00245E07" w:rsidP="00245E07">
      <w:pPr>
        <w:rPr>
          <w:i/>
          <w:iCs/>
        </w:rPr>
      </w:pPr>
      <w:r>
        <w:rPr>
          <w:i/>
          <w:iCs/>
        </w:rPr>
        <w:t xml:space="preserve">Рис. </w:t>
      </w:r>
      <w:r>
        <w:rPr>
          <w:i/>
          <w:iCs/>
          <w:lang w:val="uk-UA"/>
        </w:rPr>
        <w:t>3</w:t>
      </w:r>
      <w:r>
        <w:rPr>
          <w:i/>
          <w:iCs/>
        </w:rPr>
        <w:t>.</w:t>
      </w:r>
      <w:r>
        <w:rPr>
          <w:i/>
          <w:iCs/>
        </w:rPr>
        <w:tab/>
        <w:t>Спектр</w:t>
      </w:r>
      <w:r>
        <w:rPr>
          <w:i/>
          <w:iCs/>
          <w:lang w:val="uk-UA"/>
        </w:rPr>
        <w:t>и</w:t>
      </w:r>
      <w:r>
        <w:rPr>
          <w:i/>
          <w:iCs/>
        </w:rPr>
        <w:t xml:space="preserve"> </w:t>
      </w:r>
      <w:r>
        <w:rPr>
          <w:i/>
          <w:iCs/>
          <w:lang w:val="uk-UA"/>
        </w:rPr>
        <w:t>Я</w:t>
      </w:r>
      <w:r>
        <w:rPr>
          <w:i/>
          <w:iCs/>
        </w:rPr>
        <w:t xml:space="preserve">МР </w:t>
      </w:r>
      <w:r>
        <w:rPr>
          <w:i/>
          <w:iCs/>
          <w:vertAlign w:val="superscript"/>
          <w:lang w:val="uk-UA"/>
        </w:rPr>
        <w:t>1</w:t>
      </w:r>
      <w:r>
        <w:rPr>
          <w:i/>
          <w:iCs/>
          <w:lang w:val="uk-UA"/>
        </w:rPr>
        <w:t xml:space="preserve">Н </w:t>
      </w:r>
      <w:r>
        <w:rPr>
          <w:i/>
          <w:iCs/>
        </w:rPr>
        <w:t>(сигнал</w:t>
      </w:r>
      <w:r>
        <w:rPr>
          <w:i/>
          <w:iCs/>
          <w:lang w:val="uk-UA"/>
        </w:rPr>
        <w:t>и</w:t>
      </w:r>
      <w:r>
        <w:rPr>
          <w:i/>
          <w:iCs/>
        </w:rPr>
        <w:t xml:space="preserve"> ароматич</w:t>
      </w:r>
      <w:r>
        <w:rPr>
          <w:i/>
          <w:iCs/>
          <w:lang w:val="uk-UA"/>
        </w:rPr>
        <w:t>н</w:t>
      </w:r>
      <w:r>
        <w:rPr>
          <w:i/>
          <w:iCs/>
        </w:rPr>
        <w:t>их протон</w:t>
      </w:r>
      <w:r>
        <w:rPr>
          <w:i/>
          <w:iCs/>
          <w:lang w:val="uk-UA"/>
        </w:rPr>
        <w:t>і</w:t>
      </w:r>
      <w:r>
        <w:rPr>
          <w:i/>
          <w:iCs/>
        </w:rPr>
        <w:t xml:space="preserve">в) </w:t>
      </w:r>
      <w:r>
        <w:rPr>
          <w:i/>
          <w:iCs/>
          <w:lang w:val="uk-UA"/>
        </w:rPr>
        <w:t>е</w:t>
      </w:r>
      <w:r>
        <w:rPr>
          <w:i/>
          <w:iCs/>
        </w:rPr>
        <w:t>тилов</w:t>
      </w:r>
      <w:r>
        <w:rPr>
          <w:i/>
          <w:iCs/>
          <w:lang w:val="uk-UA"/>
        </w:rPr>
        <w:t>и</w:t>
      </w:r>
      <w:r>
        <w:rPr>
          <w:i/>
          <w:iCs/>
        </w:rPr>
        <w:t xml:space="preserve">х </w:t>
      </w:r>
      <w:r>
        <w:rPr>
          <w:i/>
          <w:iCs/>
          <w:lang w:val="uk-UA"/>
        </w:rPr>
        <w:t>е</w:t>
      </w:r>
      <w:r>
        <w:rPr>
          <w:i/>
          <w:iCs/>
        </w:rPr>
        <w:t>ф</w:t>
      </w:r>
      <w:r>
        <w:rPr>
          <w:i/>
          <w:iCs/>
          <w:lang w:val="uk-UA"/>
        </w:rPr>
        <w:t>і</w:t>
      </w:r>
      <w:r>
        <w:rPr>
          <w:i/>
          <w:iCs/>
        </w:rPr>
        <w:t>р</w:t>
      </w:r>
      <w:r>
        <w:rPr>
          <w:i/>
          <w:iCs/>
          <w:lang w:val="uk-UA"/>
        </w:rPr>
        <w:t>і</w:t>
      </w:r>
      <w:r>
        <w:rPr>
          <w:i/>
          <w:iCs/>
        </w:rPr>
        <w:t>в 1-фен</w:t>
      </w:r>
      <w:r>
        <w:rPr>
          <w:i/>
          <w:iCs/>
          <w:lang w:val="uk-UA"/>
        </w:rPr>
        <w:t>і</w:t>
      </w:r>
      <w:r>
        <w:rPr>
          <w:i/>
          <w:iCs/>
        </w:rPr>
        <w:t>л- (</w:t>
      </w:r>
      <w:r>
        <w:rPr>
          <w:b/>
          <w:bCs/>
          <w:i/>
          <w:iCs/>
        </w:rPr>
        <w:t>а</w:t>
      </w:r>
      <w:r>
        <w:rPr>
          <w:i/>
          <w:iCs/>
        </w:rPr>
        <w:t>)</w:t>
      </w:r>
    </w:p>
    <w:p w:rsidR="00245E07" w:rsidRDefault="00245E07" w:rsidP="00245E07">
      <w:pPr>
        <w:spacing w:line="288" w:lineRule="auto"/>
        <w:ind w:firstLine="708"/>
        <w:rPr>
          <w:bCs/>
          <w:i/>
          <w:iCs/>
          <w:lang w:val="uk-UA"/>
        </w:rPr>
      </w:pPr>
      <w:r>
        <w:rPr>
          <w:i/>
          <w:iCs/>
          <w:lang w:val="uk-UA"/>
        </w:rPr>
        <w:t>та</w:t>
      </w:r>
      <w:r>
        <w:rPr>
          <w:i/>
          <w:iCs/>
        </w:rPr>
        <w:t xml:space="preserve"> 1-</w:t>
      </w:r>
      <w:r>
        <w:rPr>
          <w:i/>
          <w:iCs/>
          <w:lang w:val="uk-UA"/>
        </w:rPr>
        <w:t>е</w:t>
      </w:r>
      <w:r>
        <w:rPr>
          <w:i/>
          <w:iCs/>
        </w:rPr>
        <w:t>тил- (</w:t>
      </w:r>
      <w:r>
        <w:rPr>
          <w:b/>
          <w:bCs/>
          <w:i/>
          <w:iCs/>
        </w:rPr>
        <w:t>б</w:t>
      </w:r>
      <w:r>
        <w:rPr>
          <w:i/>
          <w:iCs/>
        </w:rPr>
        <w:t>) 6-бром-2-оксо-4-г</w:t>
      </w:r>
      <w:r>
        <w:rPr>
          <w:i/>
          <w:iCs/>
          <w:lang w:val="uk-UA"/>
        </w:rPr>
        <w:t>і</w:t>
      </w:r>
      <w:r>
        <w:rPr>
          <w:i/>
          <w:iCs/>
        </w:rPr>
        <w:t>дроксих</w:t>
      </w:r>
      <w:r>
        <w:rPr>
          <w:i/>
          <w:iCs/>
          <w:lang w:val="uk-UA"/>
        </w:rPr>
        <w:t>і</w:t>
      </w:r>
      <w:r>
        <w:rPr>
          <w:i/>
          <w:iCs/>
        </w:rPr>
        <w:t>нол</w:t>
      </w:r>
      <w:r>
        <w:rPr>
          <w:i/>
          <w:iCs/>
          <w:lang w:val="uk-UA"/>
        </w:rPr>
        <w:t>і</w:t>
      </w:r>
      <w:r>
        <w:rPr>
          <w:i/>
          <w:iCs/>
        </w:rPr>
        <w:t>н-3-карбонов</w:t>
      </w:r>
      <w:r>
        <w:rPr>
          <w:i/>
          <w:iCs/>
          <w:lang w:val="uk-UA"/>
        </w:rPr>
        <w:t>и</w:t>
      </w:r>
      <w:r>
        <w:rPr>
          <w:i/>
          <w:iCs/>
        </w:rPr>
        <w:t>х кислот (</w:t>
      </w:r>
      <w:r>
        <w:rPr>
          <w:b/>
          <w:bCs/>
          <w:i/>
          <w:iCs/>
          <w:lang w:val="uk-UA"/>
        </w:rPr>
        <w:t>13</w:t>
      </w:r>
      <w:r>
        <w:rPr>
          <w:bCs/>
          <w:i/>
          <w:iCs/>
          <w:lang w:val="uk-UA"/>
        </w:rPr>
        <w:t>).</w:t>
      </w:r>
    </w:p>
    <w:p w:rsidR="00245E07" w:rsidRDefault="00245E07" w:rsidP="00245E07">
      <w:pPr>
        <w:spacing w:line="288" w:lineRule="auto"/>
        <w:ind w:firstLine="708"/>
        <w:rPr>
          <w:bCs/>
          <w:i/>
          <w:iCs/>
          <w:lang w:val="uk-UA"/>
        </w:rPr>
      </w:pPr>
    </w:p>
    <w:p w:rsidR="00245E07" w:rsidRDefault="00245E07" w:rsidP="00245E07">
      <w:pPr>
        <w:spacing w:line="288" w:lineRule="auto"/>
        <w:ind w:firstLine="708"/>
        <w:jc w:val="both"/>
        <w:rPr>
          <w:bCs/>
          <w:i/>
          <w:iCs/>
          <w:spacing w:val="-12"/>
          <w:lang w:val="uk-UA"/>
        </w:rPr>
      </w:pPr>
      <w:r>
        <w:rPr>
          <w:spacing w:val="-12"/>
          <w:sz w:val="26"/>
          <w:szCs w:val="26"/>
          <w:lang w:val="uk-UA"/>
        </w:rPr>
        <w:t xml:space="preserve">Мас-спектрометрична поведінка 6-бромзаміщених ефірів </w:t>
      </w:r>
      <w:r>
        <w:rPr>
          <w:b/>
          <w:bCs/>
          <w:spacing w:val="-12"/>
          <w:sz w:val="26"/>
          <w:szCs w:val="26"/>
          <w:lang w:val="uk-UA"/>
        </w:rPr>
        <w:t>1</w:t>
      </w:r>
      <w:r>
        <w:rPr>
          <w:spacing w:val="-12"/>
          <w:sz w:val="26"/>
          <w:szCs w:val="26"/>
          <w:lang w:val="uk-UA"/>
        </w:rPr>
        <w:t xml:space="preserve"> вивчена на прикладі 1Н-похідного </w:t>
      </w:r>
      <w:r>
        <w:rPr>
          <w:b/>
          <w:bCs/>
          <w:spacing w:val="-12"/>
          <w:sz w:val="26"/>
          <w:szCs w:val="26"/>
          <w:lang w:val="uk-UA"/>
        </w:rPr>
        <w:t>13</w:t>
      </w:r>
      <w:r>
        <w:rPr>
          <w:spacing w:val="-12"/>
          <w:sz w:val="26"/>
          <w:szCs w:val="26"/>
          <w:lang w:val="uk-UA"/>
        </w:rPr>
        <w:t>. Для порівняння наведені також дані по його ізомеру – 3-бром-3-етокси-карбоніл-2,4-діоксохіноліну   (Схема 4).  Виявилось,  що  обидві  ці  речовини  під  впливом</w:t>
      </w:r>
    </w:p>
    <w:p w:rsidR="00245E07" w:rsidRDefault="00245E07" w:rsidP="00245E07">
      <w:pPr>
        <w:spacing w:line="360" w:lineRule="auto"/>
        <w:jc w:val="center"/>
      </w:pPr>
      <w:r>
        <w:rPr>
          <w:noProof/>
          <w:lang w:eastAsia="ru-RU"/>
        </w:rPr>
        <w:lastRenderedPageBreak/>
        <w:drawing>
          <wp:inline distT="0" distB="0" distL="0" distR="0">
            <wp:extent cx="3757930" cy="3490595"/>
            <wp:effectExtent l="0" t="0" r="0" b="0"/>
            <wp:docPr id="5230" name="Рисунок 5230" descr="u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u22"/>
                    <pic:cNvPicPr>
                      <a:picLocks noChangeAspect="1" noChangeArrowheads="1"/>
                    </pic:cNvPicPr>
                  </pic:nvPicPr>
                  <pic:blipFill>
                    <a:blip r:embed="rId26" cstate="print">
                      <a:extLst>
                        <a:ext uri="{28A0092B-C50C-407E-A947-70E740481C1C}">
                          <a14:useLocalDpi xmlns:a14="http://schemas.microsoft.com/office/drawing/2010/main" val="0"/>
                        </a:ext>
                      </a:extLst>
                    </a:blip>
                    <a:srcRect l="-2873" t="-3116" r="-2873" b="-3116"/>
                    <a:stretch>
                      <a:fillRect/>
                    </a:stretch>
                  </pic:blipFill>
                  <pic:spPr bwMode="auto">
                    <a:xfrm>
                      <a:off x="0" y="0"/>
                      <a:ext cx="3757930" cy="3490595"/>
                    </a:xfrm>
                    <a:prstGeom prst="rect">
                      <a:avLst/>
                    </a:prstGeom>
                    <a:noFill/>
                    <a:ln>
                      <a:noFill/>
                    </a:ln>
                  </pic:spPr>
                </pic:pic>
              </a:graphicData>
            </a:graphic>
          </wp:inline>
        </w:drawing>
      </w:r>
    </w:p>
    <w:p w:rsidR="00245E07" w:rsidRDefault="00245E07" w:rsidP="00245E07">
      <w:pPr>
        <w:pStyle w:val="af9"/>
        <w:ind w:left="1440" w:hanging="720"/>
        <w:jc w:val="both"/>
        <w:rPr>
          <w:rFonts w:ascii="Times New Roman" w:hAnsi="Times New Roman" w:cs="Times New Roman"/>
          <w:i/>
          <w:sz w:val="24"/>
          <w:szCs w:val="24"/>
          <w:lang w:val="uk-UA"/>
        </w:rPr>
      </w:pPr>
      <w:r>
        <w:rPr>
          <w:rFonts w:ascii="Times New Roman" w:hAnsi="Times New Roman" w:cs="Times New Roman"/>
          <w:i/>
          <w:sz w:val="24"/>
          <w:szCs w:val="24"/>
          <w:lang w:val="uk-UA"/>
        </w:rPr>
        <w:t>Рис. 4.</w:t>
      </w:r>
      <w:r>
        <w:rPr>
          <w:rFonts w:ascii="Times New Roman" w:hAnsi="Times New Roman" w:cs="Times New Roman"/>
          <w:i/>
          <w:sz w:val="24"/>
          <w:szCs w:val="24"/>
          <w:lang w:val="uk-UA"/>
        </w:rPr>
        <w:tab/>
        <w:t>Р</w:t>
      </w:r>
      <w:r>
        <w:rPr>
          <w:rFonts w:ascii="Times New Roman" w:eastAsia="MS Mincho" w:hAnsi="Times New Roman" w:cs="Times New Roman"/>
          <w:i/>
          <w:sz w:val="24"/>
          <w:szCs w:val="24"/>
          <w:lang w:val="uk-UA"/>
        </w:rPr>
        <w:t xml:space="preserve">озміщення атомів в молекулі ефіру </w:t>
      </w:r>
      <w:r>
        <w:rPr>
          <w:rFonts w:ascii="Times New Roman" w:hAnsi="Times New Roman" w:cs="Times New Roman"/>
          <w:b/>
          <w:bCs/>
          <w:i/>
          <w:sz w:val="24"/>
          <w:szCs w:val="24"/>
          <w:lang w:val="uk-UA"/>
        </w:rPr>
        <w:t>13</w:t>
      </w:r>
      <w:r>
        <w:rPr>
          <w:rFonts w:ascii="Times New Roman" w:hAnsi="Times New Roman" w:cs="Times New Roman"/>
          <w:bCs/>
          <w:i/>
          <w:sz w:val="24"/>
          <w:szCs w:val="24"/>
          <w:lang w:val="uk-UA"/>
        </w:rPr>
        <w:t xml:space="preserve">, </w:t>
      </w:r>
      <w:r>
        <w:rPr>
          <w:rFonts w:ascii="Times New Roman" w:hAnsi="Times New Roman" w:cs="Times New Roman"/>
          <w:bCs/>
          <w:i/>
          <w:sz w:val="24"/>
          <w:szCs w:val="24"/>
          <w:lang w:val="en-US"/>
        </w:rPr>
        <w:t>R</w:t>
      </w:r>
      <w:r>
        <w:rPr>
          <w:rFonts w:ascii="Times New Roman" w:hAnsi="Times New Roman" w:cs="Times New Roman"/>
          <w:bCs/>
          <w:i/>
          <w:sz w:val="24"/>
          <w:szCs w:val="24"/>
          <w:lang w:val="uk-UA"/>
        </w:rPr>
        <w:t xml:space="preserve"> = </w:t>
      </w:r>
      <w:r>
        <w:rPr>
          <w:rFonts w:ascii="Times New Roman" w:hAnsi="Times New Roman" w:cs="Times New Roman"/>
          <w:bCs/>
          <w:i/>
          <w:sz w:val="24"/>
          <w:szCs w:val="24"/>
          <w:lang w:val="en-US"/>
        </w:rPr>
        <w:t>Ph</w:t>
      </w:r>
      <w:r>
        <w:rPr>
          <w:sz w:val="26"/>
          <w:szCs w:val="26"/>
          <w:lang w:val="uk-UA"/>
        </w:rPr>
        <w:t xml:space="preserve"> </w:t>
      </w:r>
      <w:r>
        <w:rPr>
          <w:rFonts w:ascii="Times New Roman" w:eastAsia="MS Mincho" w:hAnsi="Times New Roman" w:cs="Times New Roman"/>
          <w:i/>
          <w:sz w:val="24"/>
          <w:szCs w:val="24"/>
          <w:lang w:val="uk-UA"/>
        </w:rPr>
        <w:t>та їх нумерація</w:t>
      </w:r>
      <w:r>
        <w:rPr>
          <w:rFonts w:ascii="Times New Roman" w:hAnsi="Times New Roman" w:cs="Times New Roman"/>
          <w:i/>
          <w:sz w:val="24"/>
          <w:szCs w:val="24"/>
          <w:lang w:val="uk-UA"/>
        </w:rPr>
        <w:t xml:space="preserve">. Еліпсоїди </w:t>
      </w:r>
    </w:p>
    <w:p w:rsidR="00245E07" w:rsidRDefault="00245E07" w:rsidP="00245E07">
      <w:pPr>
        <w:pStyle w:val="af9"/>
        <w:ind w:left="1440"/>
        <w:jc w:val="both"/>
        <w:rPr>
          <w:rFonts w:ascii="Times New Roman" w:hAnsi="Times New Roman" w:cs="Times New Roman"/>
          <w:i/>
          <w:lang w:val="uk-UA"/>
        </w:rPr>
      </w:pPr>
      <w:r>
        <w:rPr>
          <w:rFonts w:ascii="Times New Roman" w:hAnsi="Times New Roman" w:cs="Times New Roman"/>
          <w:i/>
          <w:sz w:val="24"/>
          <w:szCs w:val="24"/>
          <w:lang w:val="uk-UA"/>
        </w:rPr>
        <w:t>теплових коливань представлені з ймовірністю 30%</w:t>
      </w:r>
    </w:p>
    <w:p w:rsidR="00245E07" w:rsidRDefault="00245E07" w:rsidP="00245E07">
      <w:pPr>
        <w:spacing w:line="360" w:lineRule="auto"/>
        <w:ind w:firstLine="720"/>
        <w:jc w:val="both"/>
        <w:rPr>
          <w:lang w:val="uk-UA"/>
        </w:rPr>
      </w:pPr>
    </w:p>
    <w:p w:rsidR="00245E07" w:rsidRDefault="00245E07" w:rsidP="00245E07">
      <w:pPr>
        <w:spacing w:line="288" w:lineRule="auto"/>
        <w:jc w:val="both"/>
        <w:rPr>
          <w:spacing w:val="-12"/>
          <w:sz w:val="26"/>
          <w:szCs w:val="26"/>
          <w:lang w:val="uk-UA"/>
        </w:rPr>
      </w:pPr>
      <w:r>
        <w:rPr>
          <w:spacing w:val="-12"/>
          <w:sz w:val="26"/>
          <w:szCs w:val="26"/>
          <w:lang w:val="uk-UA"/>
        </w:rPr>
        <w:t>електронного удару утворюють нестійкі молекулярні іони – відносна інтенсивність їх піків не перевищує 5%. Попередній розпад молекулярних іонів обох сполук однотипний – елімінування молекули етанолу, причому інтенсивність утворених при цьому осколкових іонів свідчить про більш високу стійкість 6-бромпохідного. Подальша фрагментація має суттєві відмінності. 6-Бромзаміщений ацилійкатіон зазнає розщеплення хінолонової структури, після чого слідує послідовна втрата СО та Br. 3-Бромзаміщений ізомер в мас-спектрометрі спочатку дебромується, а потім вже розпадається за типом свого 6-бромізомера.</w:t>
      </w:r>
    </w:p>
    <w:p w:rsidR="00245E07" w:rsidRDefault="00245E07" w:rsidP="00245E07">
      <w:pPr>
        <w:spacing w:line="288" w:lineRule="auto"/>
        <w:ind w:firstLine="708"/>
        <w:rPr>
          <w:bCs/>
          <w:i/>
          <w:iCs/>
          <w:lang w:val="uk-UA"/>
        </w:rPr>
      </w:pPr>
    </w:p>
    <w:p w:rsidR="00245E07" w:rsidRDefault="00245E07" w:rsidP="00245E07">
      <w:pPr>
        <w:rPr>
          <w:sz w:val="26"/>
          <w:szCs w:val="26"/>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sz w:val="26"/>
          <w:szCs w:val="26"/>
          <w:lang w:val="uk-UA"/>
        </w:rPr>
        <w:t>Схема 4</w:t>
      </w:r>
    </w:p>
    <w:p w:rsidR="00245E07" w:rsidRDefault="00245E07" w:rsidP="00245E07">
      <w:pPr>
        <w:jc w:val="center"/>
        <w:rPr>
          <w:lang w:val="uk-UA"/>
        </w:rPr>
      </w:pPr>
      <w:r>
        <w:object w:dxaOrig="13770" w:dyaOrig="5220">
          <v:shape id="_x0000_i1030" type="#_x0000_t75" style="width:467.1pt;height:177.35pt" o:ole="">
            <v:imagedata r:id="rId27" o:title=""/>
          </v:shape>
          <o:OLEObject Type="Embed" ProgID="ISISServer" ShapeID="_x0000_i1030" DrawAspect="Content" ObjectID="_1516623638" r:id="rId28"/>
        </w:object>
      </w:r>
    </w:p>
    <w:p w:rsidR="00245E07" w:rsidRDefault="00245E07" w:rsidP="00245E07">
      <w:pPr>
        <w:jc w:val="center"/>
        <w:rPr>
          <w:lang w:val="uk-UA"/>
        </w:rPr>
      </w:pPr>
    </w:p>
    <w:p w:rsidR="00245E07" w:rsidRDefault="00245E07" w:rsidP="00245E07">
      <w:pPr>
        <w:jc w:val="center"/>
        <w:rPr>
          <w:lang w:val="uk-UA"/>
        </w:rPr>
      </w:pPr>
    </w:p>
    <w:p w:rsidR="00245E07" w:rsidRDefault="00245E07" w:rsidP="00245E07">
      <w:pPr>
        <w:spacing w:line="360" w:lineRule="auto"/>
        <w:jc w:val="center"/>
        <w:rPr>
          <w:lang w:val="uk-UA"/>
        </w:rPr>
      </w:pPr>
      <w:r>
        <w:rPr>
          <w:lang w:val="uk-UA"/>
        </w:rPr>
        <w:t xml:space="preserve">Примітка. Значення </w:t>
      </w:r>
      <w:r>
        <w:rPr>
          <w:i/>
          <w:iCs/>
          <w:lang w:val="uk-UA"/>
        </w:rPr>
        <w:t>m/z</w:t>
      </w:r>
      <w:r>
        <w:rPr>
          <w:lang w:val="uk-UA"/>
        </w:rPr>
        <w:t xml:space="preserve"> наведені тільки для ізотопу </w:t>
      </w:r>
      <w:r>
        <w:rPr>
          <w:vertAlign w:val="superscript"/>
          <w:lang w:val="uk-UA"/>
        </w:rPr>
        <w:t>79</w:t>
      </w:r>
      <w:r>
        <w:rPr>
          <w:lang w:val="uk-UA"/>
        </w:rPr>
        <w:t>Br.</w:t>
      </w:r>
    </w:p>
    <w:p w:rsidR="00245E07" w:rsidRDefault="00245E07" w:rsidP="00245E07">
      <w:pPr>
        <w:spacing w:line="288" w:lineRule="auto"/>
        <w:ind w:firstLine="720"/>
        <w:jc w:val="both"/>
        <w:rPr>
          <w:spacing w:val="-12"/>
          <w:sz w:val="26"/>
          <w:szCs w:val="26"/>
          <w:lang w:val="uk-UA"/>
        </w:rPr>
      </w:pPr>
      <w:r>
        <w:rPr>
          <w:spacing w:val="-12"/>
          <w:sz w:val="26"/>
          <w:szCs w:val="26"/>
          <w:lang w:val="uk-UA"/>
        </w:rPr>
        <w:lastRenderedPageBreak/>
        <w:t>З моменту появи на ринку лікарських засобів перших фторхінолонових антибіотиків проводяться широкі дослідження по синтезу та вивченню біологічних властивостей їх численних структурних аналогів. Результатом таких досліджень стало регулярне впровадження у медичну практику нових препаратів даної групи, більш ефективних та безпечних. При цьому неодноразово відмічалось, що атом галогену в бензольній частині молекули хінолонів, особливо в положенні 6, завжди позитивно впливає на рівень протимікробної дії. Виходячи з цього, шляхом введення галогенів в хіноліновий фрагмент молекули нами зроблена спроба модифікувати описані вище 4'-метилзаміщені тіазоліл-2-аміди 1-</w:t>
      </w:r>
      <w:r>
        <w:rPr>
          <w:spacing w:val="-12"/>
          <w:sz w:val="26"/>
          <w:szCs w:val="26"/>
          <w:lang w:val="en-US"/>
        </w:rPr>
        <w:t>R</w:t>
      </w:r>
      <w:r>
        <w:rPr>
          <w:spacing w:val="-12"/>
          <w:sz w:val="26"/>
          <w:szCs w:val="26"/>
          <w:lang w:val="uk-UA"/>
        </w:rPr>
        <w:t xml:space="preserve">-2-оксо-4-гідроксихінолін-3-карбонових кислот, які в дослідах </w:t>
      </w:r>
      <w:r>
        <w:rPr>
          <w:i/>
          <w:spacing w:val="-12"/>
          <w:sz w:val="26"/>
          <w:szCs w:val="26"/>
          <w:lang w:val="uk-UA"/>
        </w:rPr>
        <w:t>in vitro</w:t>
      </w:r>
      <w:r>
        <w:rPr>
          <w:spacing w:val="-12"/>
          <w:sz w:val="26"/>
          <w:szCs w:val="26"/>
          <w:lang w:val="uk-UA"/>
        </w:rPr>
        <w:t xml:space="preserve"> показали високу протитуберкульозну активність.</w:t>
      </w:r>
    </w:p>
    <w:p w:rsidR="00245E07" w:rsidRDefault="00245E07" w:rsidP="00245E07">
      <w:pPr>
        <w:spacing w:line="288" w:lineRule="auto"/>
        <w:ind w:firstLine="720"/>
        <w:jc w:val="both"/>
        <w:rPr>
          <w:spacing w:val="-12"/>
          <w:sz w:val="16"/>
          <w:szCs w:val="16"/>
          <w:lang w:val="uk-UA"/>
        </w:rPr>
      </w:pPr>
    </w:p>
    <w:p w:rsidR="00245E07" w:rsidRDefault="00245E07" w:rsidP="00245E07">
      <w:pPr>
        <w:spacing w:line="288" w:lineRule="auto"/>
        <w:ind w:firstLine="720"/>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Схема 5</w:t>
      </w:r>
    </w:p>
    <w:p w:rsidR="00245E07" w:rsidRDefault="00245E07" w:rsidP="00245E07">
      <w:pPr>
        <w:jc w:val="center"/>
        <w:rPr>
          <w:lang w:val="en-US"/>
        </w:rPr>
      </w:pPr>
      <w:r>
        <w:object w:dxaOrig="10109" w:dyaOrig="7365">
          <v:shape id="_x0000_i1031" type="#_x0000_t75" style="width:467.1pt;height:340.7pt" o:ole="">
            <v:imagedata r:id="rId29" o:title=""/>
          </v:shape>
          <o:OLEObject Type="Embed" ProgID="ISISServer" ShapeID="_x0000_i1031" DrawAspect="Content" ObjectID="_1516623639" r:id="rId30"/>
        </w:object>
      </w:r>
    </w:p>
    <w:p w:rsidR="00245E07" w:rsidRDefault="00245E07" w:rsidP="00245E07">
      <w:pPr>
        <w:jc w:val="center"/>
        <w:rPr>
          <w:lang w:val="en-US"/>
        </w:rPr>
      </w:pPr>
    </w:p>
    <w:p w:rsidR="00245E07" w:rsidRDefault="00245E07" w:rsidP="00245E07">
      <w:pPr>
        <w:spacing w:line="360" w:lineRule="auto"/>
        <w:ind w:left="720"/>
        <w:jc w:val="center"/>
        <w:rPr>
          <w:i/>
          <w:lang w:val="uk-UA"/>
        </w:rPr>
      </w:pPr>
      <w:r>
        <w:rPr>
          <w:b/>
          <w:i/>
          <w:lang w:val="en-US"/>
        </w:rPr>
        <w:t>19:</w:t>
      </w:r>
      <w:r>
        <w:rPr>
          <w:i/>
          <w:lang w:val="en-US"/>
        </w:rPr>
        <w:t xml:space="preserve">      R = 6-F;  6,7-F</w:t>
      </w:r>
      <w:r>
        <w:rPr>
          <w:i/>
          <w:vertAlign w:val="subscript"/>
          <w:lang w:val="en-US"/>
        </w:rPr>
        <w:t>2</w:t>
      </w:r>
      <w:r>
        <w:rPr>
          <w:i/>
          <w:lang w:val="en-US"/>
        </w:rPr>
        <w:t>;  6-Cl;  7-Cl;  6-Br;  6-I</w:t>
      </w:r>
    </w:p>
    <w:p w:rsidR="00245E07" w:rsidRDefault="00245E07" w:rsidP="00245E07">
      <w:pPr>
        <w:spacing w:line="360" w:lineRule="auto"/>
        <w:ind w:left="720"/>
        <w:jc w:val="center"/>
        <w:rPr>
          <w:i/>
          <w:sz w:val="16"/>
          <w:szCs w:val="16"/>
          <w:lang w:val="uk-UA"/>
        </w:rPr>
      </w:pPr>
    </w:p>
    <w:p w:rsidR="00245E07" w:rsidRDefault="00245E07" w:rsidP="00245E07">
      <w:pPr>
        <w:spacing w:line="288" w:lineRule="auto"/>
        <w:ind w:firstLine="720"/>
        <w:jc w:val="both"/>
        <w:rPr>
          <w:spacing w:val="-12"/>
          <w:sz w:val="26"/>
          <w:szCs w:val="26"/>
          <w:lang w:val="uk-UA"/>
        </w:rPr>
      </w:pPr>
      <w:r>
        <w:rPr>
          <w:spacing w:val="-12"/>
          <w:sz w:val="26"/>
          <w:szCs w:val="26"/>
          <w:lang w:val="uk-UA"/>
        </w:rPr>
        <w:t>Синтез 4-метилтіазоліл-2-амідів галоїдзаміщених 2-оксо-4-гідроксихінолін-3-карбонових кислот (</w:t>
      </w:r>
      <w:r>
        <w:rPr>
          <w:b/>
          <w:spacing w:val="-12"/>
          <w:sz w:val="26"/>
          <w:szCs w:val="26"/>
          <w:lang w:val="uk-UA"/>
        </w:rPr>
        <w:t>19</w:t>
      </w:r>
      <w:r>
        <w:rPr>
          <w:spacing w:val="-12"/>
          <w:sz w:val="26"/>
          <w:szCs w:val="26"/>
          <w:lang w:val="uk-UA"/>
        </w:rPr>
        <w:t>) можливий декількома шляхами (Схема 5), принципіальні відмінності між якими криються в методах одержання висхідних складних ефірів відповідних хінолін-3-карбонових кислот (</w:t>
      </w:r>
      <w:r>
        <w:rPr>
          <w:b/>
          <w:spacing w:val="-12"/>
          <w:sz w:val="26"/>
          <w:szCs w:val="26"/>
          <w:lang w:val="uk-UA"/>
        </w:rPr>
        <w:t>13</w:t>
      </w:r>
      <w:r>
        <w:rPr>
          <w:spacing w:val="-12"/>
          <w:sz w:val="26"/>
          <w:szCs w:val="26"/>
          <w:lang w:val="uk-UA"/>
        </w:rPr>
        <w:t xml:space="preserve">, </w:t>
      </w:r>
      <w:r>
        <w:rPr>
          <w:b/>
          <w:spacing w:val="-12"/>
          <w:sz w:val="26"/>
          <w:szCs w:val="26"/>
          <w:lang w:val="uk-UA"/>
        </w:rPr>
        <w:t>18</w:t>
      </w:r>
      <w:r>
        <w:rPr>
          <w:spacing w:val="-12"/>
          <w:sz w:val="26"/>
          <w:szCs w:val="26"/>
          <w:lang w:val="uk-UA"/>
        </w:rPr>
        <w:t xml:space="preserve">), які потім вже легко можуть бути перетворені в цільові гетериламіди. Перш за все, це традиційний спосіб, який передбачає етерифікацію галоїдзаміщених антранілових кислот </w:t>
      </w:r>
      <w:r>
        <w:rPr>
          <w:b/>
          <w:spacing w:val="-12"/>
          <w:sz w:val="26"/>
          <w:szCs w:val="26"/>
          <w:lang w:val="uk-UA"/>
        </w:rPr>
        <w:t>20</w:t>
      </w:r>
      <w:r>
        <w:rPr>
          <w:spacing w:val="-12"/>
          <w:sz w:val="26"/>
          <w:szCs w:val="26"/>
          <w:lang w:val="uk-UA"/>
        </w:rPr>
        <w:t xml:space="preserve">, ацилювання одержаних при цьому алкілантранілатів </w:t>
      </w:r>
      <w:r>
        <w:rPr>
          <w:b/>
          <w:spacing w:val="-12"/>
          <w:sz w:val="26"/>
          <w:szCs w:val="26"/>
          <w:lang w:val="uk-UA"/>
        </w:rPr>
        <w:t>21</w:t>
      </w:r>
      <w:r>
        <w:rPr>
          <w:spacing w:val="-12"/>
          <w:sz w:val="26"/>
          <w:szCs w:val="26"/>
          <w:lang w:val="uk-UA"/>
        </w:rPr>
        <w:t xml:space="preserve"> етоксималонілхлоридом та циклізацію утворених етилових ефірів 2-карбалкоксималонанілових кислот (</w:t>
      </w:r>
      <w:r>
        <w:rPr>
          <w:b/>
          <w:spacing w:val="-12"/>
          <w:sz w:val="26"/>
          <w:szCs w:val="26"/>
          <w:lang w:val="uk-UA"/>
        </w:rPr>
        <w:t>22</w:t>
      </w:r>
      <w:r>
        <w:rPr>
          <w:spacing w:val="-12"/>
          <w:sz w:val="26"/>
          <w:szCs w:val="26"/>
          <w:lang w:val="uk-UA"/>
        </w:rPr>
        <w:t xml:space="preserve">) в хінолони </w:t>
      </w:r>
      <w:r>
        <w:rPr>
          <w:b/>
          <w:spacing w:val="-12"/>
          <w:sz w:val="26"/>
          <w:szCs w:val="26"/>
          <w:lang w:val="uk-UA"/>
        </w:rPr>
        <w:t>13</w:t>
      </w:r>
      <w:r>
        <w:rPr>
          <w:spacing w:val="-12"/>
          <w:sz w:val="26"/>
          <w:szCs w:val="26"/>
          <w:lang w:val="uk-UA"/>
        </w:rPr>
        <w:t xml:space="preserve">, </w:t>
      </w:r>
      <w:r>
        <w:rPr>
          <w:b/>
          <w:spacing w:val="-12"/>
          <w:sz w:val="26"/>
          <w:szCs w:val="26"/>
          <w:lang w:val="uk-UA"/>
        </w:rPr>
        <w:t>18</w:t>
      </w:r>
      <w:r>
        <w:rPr>
          <w:spacing w:val="-12"/>
          <w:sz w:val="26"/>
          <w:szCs w:val="26"/>
          <w:lang w:val="uk-UA"/>
        </w:rPr>
        <w:t xml:space="preserve"> в умовах реакції Дікмана (метод </w:t>
      </w:r>
      <w:r>
        <w:rPr>
          <w:b/>
          <w:spacing w:val="-12"/>
          <w:sz w:val="26"/>
          <w:szCs w:val="26"/>
          <w:lang w:val="uk-UA"/>
        </w:rPr>
        <w:t>А</w:t>
      </w:r>
      <w:r>
        <w:rPr>
          <w:spacing w:val="-12"/>
          <w:sz w:val="26"/>
          <w:szCs w:val="26"/>
          <w:lang w:val="uk-UA"/>
        </w:rPr>
        <w:t>). Даний метод добре відтворюється і дозволяє одержувати 3-</w:t>
      </w:r>
      <w:r>
        <w:rPr>
          <w:spacing w:val="-12"/>
          <w:sz w:val="26"/>
          <w:szCs w:val="26"/>
          <w:lang w:val="uk-UA"/>
        </w:rPr>
        <w:lastRenderedPageBreak/>
        <w:t>етоксикарбоніл-2-оксо-4-гідроксихіноліни (</w:t>
      </w:r>
      <w:r>
        <w:rPr>
          <w:b/>
          <w:spacing w:val="-12"/>
          <w:sz w:val="26"/>
          <w:szCs w:val="26"/>
          <w:lang w:val="uk-UA"/>
        </w:rPr>
        <w:t>13</w:t>
      </w:r>
      <w:r>
        <w:rPr>
          <w:spacing w:val="-12"/>
          <w:sz w:val="26"/>
          <w:szCs w:val="26"/>
          <w:lang w:val="uk-UA"/>
        </w:rPr>
        <w:t xml:space="preserve">, </w:t>
      </w:r>
      <w:r>
        <w:rPr>
          <w:b/>
          <w:spacing w:val="-12"/>
          <w:sz w:val="26"/>
          <w:szCs w:val="26"/>
          <w:lang w:val="uk-UA"/>
        </w:rPr>
        <w:t>18</w:t>
      </w:r>
      <w:r>
        <w:rPr>
          <w:spacing w:val="-12"/>
          <w:sz w:val="26"/>
          <w:szCs w:val="26"/>
          <w:lang w:val="uk-UA"/>
        </w:rPr>
        <w:t>) із задовільними виходами. Однак трудомістка етерифікація антранілових кислот, на жаль, рідко дає високі виходи. З урахуванням високої вартості галоїдзаміщених антранілових кислот дана обставина суттєво знижує ефективність методу в цілому.</w:t>
      </w:r>
    </w:p>
    <w:p w:rsidR="00245E07" w:rsidRDefault="00245E07" w:rsidP="00245E07">
      <w:pPr>
        <w:spacing w:line="288" w:lineRule="auto"/>
        <w:jc w:val="both"/>
        <w:rPr>
          <w:spacing w:val="-12"/>
          <w:sz w:val="26"/>
          <w:szCs w:val="26"/>
          <w:lang w:val="uk-UA"/>
        </w:rPr>
      </w:pPr>
      <w:r>
        <w:rPr>
          <w:spacing w:val="-12"/>
          <w:sz w:val="26"/>
          <w:szCs w:val="26"/>
          <w:lang w:val="uk-UA"/>
        </w:rPr>
        <w:tab/>
        <w:t>Позбутися цього недоліку дозволяє інша синтетична схема, при реалізації якої антранілові кислоти безпосередньо ацилюються етоксималонілхлоридом. Одержані таким чином етилові ефіри 2-карбоксималонанілових кислот (</w:t>
      </w:r>
      <w:r>
        <w:rPr>
          <w:b/>
          <w:spacing w:val="-12"/>
          <w:sz w:val="26"/>
          <w:szCs w:val="26"/>
          <w:lang w:val="uk-UA"/>
        </w:rPr>
        <w:t>23</w:t>
      </w:r>
      <w:r>
        <w:rPr>
          <w:spacing w:val="-12"/>
          <w:sz w:val="26"/>
          <w:szCs w:val="26"/>
          <w:lang w:val="uk-UA"/>
        </w:rPr>
        <w:t>) під дією оцтового ангідриду конденсуються в 2-етоксикарбонілметил-3,1-бензоксазин-4-они (</w:t>
      </w:r>
      <w:r>
        <w:rPr>
          <w:b/>
          <w:spacing w:val="-12"/>
          <w:sz w:val="26"/>
          <w:szCs w:val="26"/>
          <w:lang w:val="uk-UA"/>
        </w:rPr>
        <w:t>24</w:t>
      </w:r>
      <w:r>
        <w:rPr>
          <w:spacing w:val="-12"/>
          <w:sz w:val="26"/>
          <w:szCs w:val="26"/>
          <w:lang w:val="uk-UA"/>
        </w:rPr>
        <w:t xml:space="preserve">), які, в свою чергу, при обробці триетиламіном в абсолютному етанолі рециклізуються в ефіри хінолін-3-карбонових кислот </w:t>
      </w:r>
      <w:r>
        <w:rPr>
          <w:b/>
          <w:spacing w:val="-12"/>
          <w:sz w:val="26"/>
          <w:szCs w:val="26"/>
          <w:lang w:val="uk-UA"/>
        </w:rPr>
        <w:t>13</w:t>
      </w:r>
      <w:r>
        <w:rPr>
          <w:spacing w:val="-12"/>
          <w:sz w:val="26"/>
          <w:szCs w:val="26"/>
          <w:lang w:val="uk-UA"/>
        </w:rPr>
        <w:t xml:space="preserve">, </w:t>
      </w:r>
      <w:r>
        <w:rPr>
          <w:b/>
          <w:spacing w:val="-12"/>
          <w:sz w:val="26"/>
          <w:szCs w:val="26"/>
          <w:lang w:val="uk-UA"/>
        </w:rPr>
        <w:t>18</w:t>
      </w:r>
      <w:r>
        <w:rPr>
          <w:spacing w:val="-12"/>
          <w:sz w:val="26"/>
          <w:szCs w:val="26"/>
          <w:lang w:val="uk-UA"/>
        </w:rPr>
        <w:t xml:space="preserve"> (метод </w:t>
      </w:r>
      <w:r>
        <w:rPr>
          <w:b/>
          <w:spacing w:val="-12"/>
          <w:sz w:val="26"/>
          <w:szCs w:val="26"/>
          <w:lang w:val="uk-UA"/>
        </w:rPr>
        <w:t>Б</w:t>
      </w:r>
      <w:r>
        <w:rPr>
          <w:spacing w:val="-12"/>
          <w:sz w:val="26"/>
          <w:szCs w:val="26"/>
          <w:lang w:val="uk-UA"/>
        </w:rPr>
        <w:t>). Весь ланцюжок відмічених хімічних перетворень можна здійснити без виділення проміжних сполук при збереженні високих виходів кінцевих продуктів, що дозволяє рекомендувати даний спосіб як препаративний.</w:t>
      </w:r>
    </w:p>
    <w:p w:rsidR="00245E07" w:rsidRDefault="00245E07" w:rsidP="00245E07">
      <w:pPr>
        <w:spacing w:line="288" w:lineRule="auto"/>
        <w:jc w:val="both"/>
        <w:rPr>
          <w:spacing w:val="-12"/>
          <w:sz w:val="26"/>
          <w:szCs w:val="26"/>
          <w:lang w:val="uk-UA"/>
        </w:rPr>
      </w:pPr>
      <w:r>
        <w:rPr>
          <w:spacing w:val="-12"/>
          <w:sz w:val="26"/>
          <w:szCs w:val="26"/>
          <w:lang w:val="uk-UA"/>
        </w:rPr>
        <w:tab/>
        <w:t xml:space="preserve">Можливий також ще один варіант синтезу ефірів </w:t>
      </w:r>
      <w:r>
        <w:rPr>
          <w:b/>
          <w:spacing w:val="-12"/>
          <w:sz w:val="26"/>
          <w:szCs w:val="26"/>
          <w:lang w:val="uk-UA"/>
        </w:rPr>
        <w:t>13</w:t>
      </w:r>
      <w:r>
        <w:rPr>
          <w:spacing w:val="-12"/>
          <w:sz w:val="26"/>
          <w:szCs w:val="26"/>
          <w:lang w:val="uk-UA"/>
        </w:rPr>
        <w:t xml:space="preserve">, </w:t>
      </w:r>
      <w:r>
        <w:rPr>
          <w:b/>
          <w:spacing w:val="-12"/>
          <w:sz w:val="26"/>
          <w:szCs w:val="26"/>
          <w:lang w:val="uk-UA"/>
        </w:rPr>
        <w:t xml:space="preserve">18 </w:t>
      </w:r>
      <w:r>
        <w:rPr>
          <w:spacing w:val="-12"/>
          <w:sz w:val="26"/>
          <w:szCs w:val="26"/>
          <w:lang w:val="uk-UA"/>
        </w:rPr>
        <w:t>– галогенування попередньо одержаного незаміщеного етилового ефіру 2-оксо-4-гідроксихінолін-3-карбонової кислоти (</w:t>
      </w:r>
      <w:r>
        <w:rPr>
          <w:b/>
          <w:spacing w:val="-12"/>
          <w:sz w:val="26"/>
          <w:szCs w:val="26"/>
          <w:lang w:val="uk-UA"/>
        </w:rPr>
        <w:t xml:space="preserve">1, </w:t>
      </w:r>
      <w:r>
        <w:rPr>
          <w:spacing w:val="-12"/>
          <w:sz w:val="26"/>
          <w:szCs w:val="26"/>
          <w:lang w:val="en-US"/>
        </w:rPr>
        <w:t>R</w:t>
      </w:r>
      <w:r>
        <w:rPr>
          <w:spacing w:val="-12"/>
          <w:sz w:val="26"/>
          <w:szCs w:val="26"/>
          <w:lang w:val="uk-UA"/>
        </w:rPr>
        <w:t xml:space="preserve"> = </w:t>
      </w:r>
      <w:r>
        <w:rPr>
          <w:spacing w:val="-12"/>
          <w:sz w:val="26"/>
          <w:szCs w:val="26"/>
          <w:lang w:val="en-US"/>
        </w:rPr>
        <w:t>H</w:t>
      </w:r>
      <w:r>
        <w:rPr>
          <w:spacing w:val="-12"/>
          <w:sz w:val="26"/>
          <w:szCs w:val="26"/>
          <w:lang w:val="uk-UA"/>
        </w:rPr>
        <w:t xml:space="preserve">). Досить суттєва перевага цього способу – можливість гетероциклізації діефіру </w:t>
      </w:r>
      <w:r>
        <w:rPr>
          <w:b/>
          <w:spacing w:val="-12"/>
          <w:sz w:val="26"/>
          <w:szCs w:val="26"/>
          <w:lang w:val="uk-UA"/>
        </w:rPr>
        <w:t>25</w:t>
      </w:r>
      <w:r>
        <w:rPr>
          <w:spacing w:val="-12"/>
          <w:sz w:val="26"/>
          <w:szCs w:val="26"/>
          <w:lang w:val="uk-UA"/>
        </w:rPr>
        <w:t xml:space="preserve"> під впливом гідроксидів лужних металів у водному середовищі, тоді як його заміщені в ароматичному кільці аналоги </w:t>
      </w:r>
      <w:r>
        <w:rPr>
          <w:b/>
          <w:spacing w:val="-12"/>
          <w:sz w:val="26"/>
          <w:szCs w:val="26"/>
          <w:lang w:val="uk-UA"/>
        </w:rPr>
        <w:t>22</w:t>
      </w:r>
      <w:r>
        <w:rPr>
          <w:spacing w:val="-12"/>
          <w:sz w:val="26"/>
          <w:szCs w:val="26"/>
          <w:lang w:val="uk-UA"/>
        </w:rPr>
        <w:t xml:space="preserve"> в таких умовах гідролізуються. Тим не менш, на наступній стадії ця перевага зводиться нанівець, оскільки, як було показано вище, галогенування ефірів </w:t>
      </w:r>
      <w:r>
        <w:rPr>
          <w:b/>
          <w:spacing w:val="-12"/>
          <w:sz w:val="26"/>
          <w:szCs w:val="26"/>
          <w:lang w:val="uk-UA"/>
        </w:rPr>
        <w:t>1</w:t>
      </w:r>
      <w:r>
        <w:rPr>
          <w:spacing w:val="-12"/>
          <w:sz w:val="26"/>
          <w:szCs w:val="26"/>
          <w:lang w:val="uk-UA"/>
        </w:rPr>
        <w:t xml:space="preserve"> можливе тільки в положення</w:t>
      </w:r>
      <w:r>
        <w:rPr>
          <w:b/>
          <w:spacing w:val="-12"/>
          <w:sz w:val="26"/>
          <w:szCs w:val="26"/>
          <w:lang w:val="uk-UA"/>
        </w:rPr>
        <w:t xml:space="preserve"> </w:t>
      </w:r>
      <w:r>
        <w:rPr>
          <w:spacing w:val="-12"/>
          <w:sz w:val="26"/>
          <w:szCs w:val="26"/>
          <w:lang w:val="uk-UA"/>
        </w:rPr>
        <w:t xml:space="preserve">6 хінолонового ядра, вивчене поки що тільки на прикладі бромування і тому як альтернатива методам </w:t>
      </w:r>
      <w:r>
        <w:rPr>
          <w:b/>
          <w:spacing w:val="-12"/>
          <w:sz w:val="26"/>
          <w:szCs w:val="26"/>
          <w:lang w:val="uk-UA"/>
        </w:rPr>
        <w:t>А</w:t>
      </w:r>
      <w:r>
        <w:rPr>
          <w:spacing w:val="-12"/>
          <w:sz w:val="26"/>
          <w:szCs w:val="26"/>
          <w:lang w:val="uk-UA"/>
        </w:rPr>
        <w:t xml:space="preserve"> і </w:t>
      </w:r>
      <w:r>
        <w:rPr>
          <w:b/>
          <w:spacing w:val="-12"/>
          <w:sz w:val="26"/>
          <w:szCs w:val="26"/>
          <w:lang w:val="uk-UA"/>
        </w:rPr>
        <w:t>Б</w:t>
      </w:r>
      <w:r>
        <w:rPr>
          <w:spacing w:val="-12"/>
          <w:sz w:val="26"/>
          <w:szCs w:val="26"/>
          <w:lang w:val="uk-UA"/>
        </w:rPr>
        <w:t xml:space="preserve"> нами не розглядалось.</w:t>
      </w:r>
    </w:p>
    <w:p w:rsidR="00245E07" w:rsidRDefault="00245E07" w:rsidP="00245E07">
      <w:pPr>
        <w:spacing w:line="288" w:lineRule="auto"/>
        <w:ind w:firstLine="708"/>
        <w:rPr>
          <w:bCs/>
          <w:i/>
          <w:iCs/>
          <w:spacing w:val="-12"/>
          <w:sz w:val="26"/>
          <w:szCs w:val="26"/>
          <w:lang w:val="uk-UA"/>
        </w:rPr>
      </w:pPr>
    </w:p>
    <w:p w:rsidR="00245E07" w:rsidRDefault="00245E07" w:rsidP="00B84AF6">
      <w:pPr>
        <w:numPr>
          <w:ilvl w:val="0"/>
          <w:numId w:val="48"/>
        </w:numPr>
        <w:suppressAutoHyphens w:val="0"/>
        <w:spacing w:line="288" w:lineRule="auto"/>
        <w:jc w:val="both"/>
        <w:rPr>
          <w:b/>
          <w:spacing w:val="-12"/>
          <w:sz w:val="26"/>
          <w:szCs w:val="26"/>
          <w:lang w:val="uk-UA"/>
        </w:rPr>
      </w:pPr>
      <w:r>
        <w:rPr>
          <w:b/>
          <w:spacing w:val="-12"/>
          <w:sz w:val="26"/>
          <w:szCs w:val="26"/>
          <w:lang w:val="uk-UA"/>
        </w:rPr>
        <w:t>Біологічні властивості синтезованих тіазолів-2-амідів 1-</w:t>
      </w:r>
      <w:r>
        <w:rPr>
          <w:b/>
          <w:spacing w:val="-12"/>
          <w:sz w:val="26"/>
          <w:szCs w:val="26"/>
          <w:lang w:val="en-US"/>
        </w:rPr>
        <w:t>R</w:t>
      </w:r>
      <w:r>
        <w:rPr>
          <w:b/>
          <w:spacing w:val="-12"/>
          <w:sz w:val="26"/>
          <w:szCs w:val="26"/>
          <w:lang w:val="uk-UA"/>
        </w:rPr>
        <w:t>-2-оксо-4-гідрокси-хінолін-3-карбонових кислот  (розділ 4)</w:t>
      </w:r>
    </w:p>
    <w:p w:rsidR="00245E07" w:rsidRDefault="00245E07" w:rsidP="00245E07">
      <w:pPr>
        <w:spacing w:line="288" w:lineRule="auto"/>
        <w:ind w:firstLine="708"/>
        <w:rPr>
          <w:sz w:val="16"/>
          <w:szCs w:val="16"/>
          <w:lang w:val="uk-UA"/>
        </w:rPr>
      </w:pPr>
    </w:p>
    <w:p w:rsidR="00245E07" w:rsidRDefault="00245E07" w:rsidP="00245E07">
      <w:pPr>
        <w:spacing w:line="288" w:lineRule="auto"/>
        <w:ind w:firstLine="709"/>
        <w:jc w:val="both"/>
        <w:rPr>
          <w:spacing w:val="-12"/>
          <w:sz w:val="26"/>
          <w:szCs w:val="26"/>
          <w:lang w:val="uk-UA"/>
        </w:rPr>
      </w:pPr>
      <w:r>
        <w:rPr>
          <w:spacing w:val="-12"/>
          <w:sz w:val="26"/>
          <w:szCs w:val="26"/>
          <w:lang w:val="uk-UA"/>
        </w:rPr>
        <w:t xml:space="preserve">Здатність метилзаміщених 2-амінотіазолів вибірково накопичуватись в щитовидній залозі добре відома. Зважаючи на високу антитиреоїдну активність похідних 2-оксо-4-гідроксихіноліну, уявлялось доцільним вивчити вплив синтезованих нами 4- та 5-метилтіазоліл-2-амідів </w:t>
      </w:r>
      <w:r>
        <w:rPr>
          <w:b/>
          <w:spacing w:val="-12"/>
          <w:sz w:val="26"/>
          <w:szCs w:val="26"/>
          <w:lang w:val="uk-UA"/>
        </w:rPr>
        <w:t>3</w:t>
      </w:r>
      <w:r>
        <w:rPr>
          <w:spacing w:val="-12"/>
          <w:sz w:val="26"/>
          <w:szCs w:val="26"/>
          <w:lang w:val="uk-UA"/>
        </w:rPr>
        <w:t xml:space="preserve"> і </w:t>
      </w:r>
      <w:r>
        <w:rPr>
          <w:b/>
          <w:spacing w:val="-12"/>
          <w:sz w:val="26"/>
          <w:szCs w:val="26"/>
          <w:lang w:val="uk-UA"/>
        </w:rPr>
        <w:t>4</w:t>
      </w:r>
      <w:r>
        <w:rPr>
          <w:spacing w:val="-12"/>
          <w:sz w:val="26"/>
          <w:szCs w:val="26"/>
          <w:lang w:val="uk-UA"/>
        </w:rPr>
        <w:t xml:space="preserve"> на функцію щитовидної залози. Наявність в структурі таких сполук двох “блоків”: лікарського </w:t>
      </w:r>
      <w:r>
        <w:rPr>
          <w:spacing w:val="-12"/>
          <w:sz w:val="26"/>
          <w:szCs w:val="26"/>
          <w:lang w:val="uk-UA"/>
        </w:rPr>
        <w:sym w:font="Times New Roman" w:char="2014"/>
      </w:r>
      <w:r>
        <w:rPr>
          <w:spacing w:val="-12"/>
          <w:sz w:val="26"/>
          <w:szCs w:val="26"/>
          <w:lang w:val="uk-UA"/>
        </w:rPr>
        <w:t xml:space="preserve"> 2-оксо-4-гідроксихінолінового, відповідального за антитиреоїдні властивості, та транспортного </w:t>
      </w:r>
      <w:r>
        <w:rPr>
          <w:spacing w:val="-12"/>
          <w:sz w:val="26"/>
          <w:szCs w:val="26"/>
          <w:lang w:val="uk-UA"/>
        </w:rPr>
        <w:sym w:font="Times New Roman" w:char="2014"/>
      </w:r>
      <w:r>
        <w:rPr>
          <w:spacing w:val="-12"/>
          <w:sz w:val="26"/>
          <w:szCs w:val="26"/>
          <w:lang w:val="uk-UA"/>
        </w:rPr>
        <w:t xml:space="preserve"> метилтіазольного, який повинен забезпечувати надходження ліків з переважним транспортом в орган-мішень, дозволяла сподіватись на покращення фармакологічних характеристик у амідів </w:t>
      </w:r>
      <w:r>
        <w:rPr>
          <w:b/>
          <w:spacing w:val="-12"/>
          <w:sz w:val="26"/>
          <w:szCs w:val="26"/>
          <w:lang w:val="uk-UA"/>
        </w:rPr>
        <w:t>3</w:t>
      </w:r>
      <w:r>
        <w:rPr>
          <w:spacing w:val="-12"/>
          <w:sz w:val="26"/>
          <w:szCs w:val="26"/>
          <w:lang w:val="uk-UA"/>
        </w:rPr>
        <w:t xml:space="preserve"> і </w:t>
      </w:r>
      <w:r>
        <w:rPr>
          <w:b/>
          <w:spacing w:val="-12"/>
          <w:sz w:val="26"/>
          <w:szCs w:val="26"/>
          <w:lang w:val="uk-UA"/>
        </w:rPr>
        <w:t>4</w:t>
      </w:r>
      <w:r>
        <w:rPr>
          <w:spacing w:val="-12"/>
          <w:sz w:val="26"/>
          <w:szCs w:val="26"/>
          <w:lang w:val="uk-UA"/>
        </w:rPr>
        <w:t xml:space="preserve"> порівняно з іншими похідними гідроксихінолінів. На жаль наш розрахунок не виправдався, оскільки згідно з проведеними експериментами аміди </w:t>
      </w:r>
      <w:r>
        <w:rPr>
          <w:b/>
          <w:spacing w:val="-12"/>
          <w:sz w:val="26"/>
          <w:szCs w:val="26"/>
          <w:lang w:val="uk-UA"/>
        </w:rPr>
        <w:t>3</w:t>
      </w:r>
      <w:r>
        <w:rPr>
          <w:spacing w:val="-12"/>
          <w:sz w:val="26"/>
          <w:szCs w:val="26"/>
          <w:lang w:val="uk-UA"/>
        </w:rPr>
        <w:t xml:space="preserve"> і </w:t>
      </w:r>
      <w:r>
        <w:rPr>
          <w:b/>
          <w:spacing w:val="-12"/>
          <w:sz w:val="26"/>
          <w:szCs w:val="26"/>
          <w:lang w:val="uk-UA"/>
        </w:rPr>
        <w:t>4</w:t>
      </w:r>
      <w:r>
        <w:rPr>
          <w:spacing w:val="-12"/>
          <w:sz w:val="26"/>
          <w:szCs w:val="26"/>
          <w:lang w:val="uk-UA"/>
        </w:rPr>
        <w:t xml:space="preserve"> на функцію щитовидної залози зовсім не впливають.</w:t>
      </w:r>
    </w:p>
    <w:p w:rsidR="00245E07" w:rsidRDefault="00245E07" w:rsidP="00245E07">
      <w:pPr>
        <w:pStyle w:val="afffffff5"/>
        <w:spacing w:after="0" w:line="288" w:lineRule="auto"/>
        <w:jc w:val="both"/>
        <w:rPr>
          <w:spacing w:val="-12"/>
          <w:sz w:val="26"/>
          <w:szCs w:val="26"/>
          <w:lang w:val="uk-UA"/>
        </w:rPr>
      </w:pPr>
      <w:r>
        <w:rPr>
          <w:spacing w:val="-12"/>
          <w:sz w:val="26"/>
          <w:szCs w:val="26"/>
        </w:rPr>
        <w:tab/>
      </w:r>
      <w:r>
        <w:rPr>
          <w:spacing w:val="-12"/>
          <w:sz w:val="26"/>
          <w:szCs w:val="26"/>
          <w:lang w:val="uk-UA"/>
        </w:rPr>
        <w:t xml:space="preserve">Більш цікаві результати одержані при вивченні протитуберкульозних властивостей синтезованих нами речовин. Мікробіологічні випробовування проведені </w:t>
      </w:r>
      <w:r>
        <w:rPr>
          <w:i/>
          <w:spacing w:val="-12"/>
          <w:sz w:val="26"/>
          <w:szCs w:val="26"/>
          <w:lang w:val="uk-UA"/>
        </w:rPr>
        <w:t>in vitro</w:t>
      </w:r>
      <w:r>
        <w:rPr>
          <w:spacing w:val="-12"/>
          <w:sz w:val="26"/>
          <w:szCs w:val="26"/>
          <w:lang w:val="uk-UA"/>
        </w:rPr>
        <w:t xml:space="preserve"> радіометричним методом в Національному інституті алергії та інфекційних захворювань США. Відбір перспективних речовин здійснюється поетапно. На </w:t>
      </w:r>
      <w:r>
        <w:rPr>
          <w:b/>
          <w:i/>
          <w:spacing w:val="-12"/>
          <w:sz w:val="26"/>
          <w:szCs w:val="26"/>
          <w:lang w:val="uk-UA"/>
        </w:rPr>
        <w:t>першому рівні досліджень</w:t>
      </w:r>
      <w:r>
        <w:rPr>
          <w:spacing w:val="-12"/>
          <w:sz w:val="26"/>
          <w:szCs w:val="26"/>
          <w:lang w:val="uk-UA"/>
        </w:rPr>
        <w:t xml:space="preserve"> – первинний мікробіологічний скринінг – всі сполуки тестуються в початковій концентрації 12,5 мкг/мл (останнім часом вона знижена до 6,25 мкг/мл) на штамах </w:t>
      </w:r>
      <w:r>
        <w:rPr>
          <w:i/>
          <w:spacing w:val="-12"/>
          <w:sz w:val="26"/>
          <w:szCs w:val="26"/>
          <w:lang w:val="en-US"/>
        </w:rPr>
        <w:t>Mycobacterium</w:t>
      </w:r>
      <w:r>
        <w:rPr>
          <w:i/>
          <w:spacing w:val="-12"/>
          <w:sz w:val="26"/>
          <w:szCs w:val="26"/>
          <w:lang w:val="uk-UA"/>
        </w:rPr>
        <w:t xml:space="preserve"> </w:t>
      </w:r>
      <w:r>
        <w:rPr>
          <w:i/>
          <w:spacing w:val="-12"/>
          <w:sz w:val="26"/>
          <w:szCs w:val="26"/>
          <w:lang w:val="en-US"/>
        </w:rPr>
        <w:t>tuberculosis</w:t>
      </w:r>
      <w:r>
        <w:rPr>
          <w:spacing w:val="-12"/>
          <w:sz w:val="26"/>
          <w:szCs w:val="26"/>
          <w:lang w:val="uk-UA"/>
        </w:rPr>
        <w:t xml:space="preserve"> </w:t>
      </w:r>
      <w:r>
        <w:rPr>
          <w:spacing w:val="-12"/>
          <w:sz w:val="26"/>
          <w:szCs w:val="26"/>
          <w:lang w:val="en-US"/>
        </w:rPr>
        <w:t>H</w:t>
      </w:r>
      <w:r>
        <w:rPr>
          <w:spacing w:val="-12"/>
          <w:sz w:val="26"/>
          <w:szCs w:val="26"/>
          <w:lang w:val="uk-UA"/>
        </w:rPr>
        <w:t>37</w:t>
      </w:r>
      <w:r>
        <w:rPr>
          <w:spacing w:val="-12"/>
          <w:sz w:val="26"/>
          <w:szCs w:val="26"/>
          <w:lang w:val="en-US"/>
        </w:rPr>
        <w:t>Rv</w:t>
      </w:r>
      <w:r>
        <w:rPr>
          <w:spacing w:val="-12"/>
          <w:sz w:val="26"/>
          <w:szCs w:val="26"/>
          <w:lang w:val="uk-UA"/>
        </w:rPr>
        <w:t xml:space="preserve"> </w:t>
      </w:r>
      <w:r>
        <w:rPr>
          <w:spacing w:val="-12"/>
          <w:sz w:val="26"/>
          <w:szCs w:val="26"/>
          <w:lang w:val="en-US"/>
        </w:rPr>
        <w:t>ATCC</w:t>
      </w:r>
      <w:r>
        <w:rPr>
          <w:spacing w:val="-12"/>
          <w:sz w:val="26"/>
          <w:szCs w:val="26"/>
          <w:lang w:val="uk-UA"/>
        </w:rPr>
        <w:t xml:space="preserve"> 27294.</w:t>
      </w:r>
    </w:p>
    <w:p w:rsidR="00245E07" w:rsidRDefault="00245E07" w:rsidP="00245E07">
      <w:pPr>
        <w:pStyle w:val="afffffff5"/>
        <w:spacing w:after="0" w:line="288" w:lineRule="auto"/>
        <w:jc w:val="both"/>
        <w:rPr>
          <w:spacing w:val="-12"/>
          <w:sz w:val="26"/>
          <w:szCs w:val="26"/>
          <w:lang w:val="uk-UA"/>
        </w:rPr>
      </w:pPr>
      <w:r>
        <w:rPr>
          <w:spacing w:val="-12"/>
          <w:sz w:val="26"/>
          <w:szCs w:val="26"/>
          <w:lang w:val="uk-UA"/>
        </w:rPr>
        <w:lastRenderedPageBreak/>
        <w:tab/>
        <w:t xml:space="preserve">Речовини, які в концентрації 12,5 чи 6,25 мкг/мл затримують розвиток міко-бактерій туберкульозу не менш, ніж на 90%, переводяться на </w:t>
      </w:r>
      <w:r>
        <w:rPr>
          <w:b/>
          <w:i/>
          <w:spacing w:val="-12"/>
          <w:sz w:val="26"/>
          <w:szCs w:val="26"/>
          <w:lang w:val="uk-UA"/>
        </w:rPr>
        <w:t xml:space="preserve">другий рівень </w:t>
      </w:r>
      <w:r>
        <w:rPr>
          <w:spacing w:val="-12"/>
          <w:sz w:val="26"/>
          <w:szCs w:val="26"/>
          <w:lang w:val="uk-UA"/>
        </w:rPr>
        <w:t>– для визначення дійсної мінімальної інгібуючої концентрації (МІК). Слід зазначити, що</w:t>
      </w:r>
    </w:p>
    <w:p w:rsidR="00245E07" w:rsidRDefault="00245E07" w:rsidP="00245E07">
      <w:pPr>
        <w:pStyle w:val="afffffff5"/>
        <w:spacing w:after="0" w:line="288" w:lineRule="auto"/>
        <w:jc w:val="both"/>
        <w:rPr>
          <w:sz w:val="8"/>
          <w:szCs w:val="8"/>
          <w:lang w:val="uk-UA"/>
        </w:rPr>
      </w:pPr>
    </w:p>
    <w:p w:rsidR="00245E07" w:rsidRDefault="00245E07" w:rsidP="00245E07">
      <w:pPr>
        <w:ind w:left="6481" w:firstLine="720"/>
        <w:jc w:val="both"/>
        <w:rPr>
          <w:lang w:val="uk-UA"/>
        </w:rPr>
      </w:pPr>
      <w:r>
        <w:rPr>
          <w:lang w:val="uk-UA"/>
        </w:rPr>
        <w:t>Таблиця 1</w:t>
      </w:r>
    </w:p>
    <w:p w:rsidR="00245E07" w:rsidRDefault="00245E07" w:rsidP="00245E07">
      <w:pPr>
        <w:jc w:val="center"/>
        <w:rPr>
          <w:b/>
          <w:lang w:val="uk-UA"/>
        </w:rPr>
      </w:pPr>
      <w:r>
        <w:rPr>
          <w:b/>
          <w:lang w:val="uk-UA"/>
        </w:rPr>
        <w:t>МІК та цитотоксичність найбільш активних тіазоліл-2-амідів 1-R-2-оксо-4-гідроксихінолін-3-карбонових кислот (2-19)</w:t>
      </w:r>
    </w:p>
    <w:p w:rsidR="00245E07" w:rsidRDefault="00245E07" w:rsidP="00245E07">
      <w:pPr>
        <w:spacing w:line="360" w:lineRule="auto"/>
        <w:rPr>
          <w:b/>
          <w:sz w:val="8"/>
          <w:szCs w:val="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25"/>
        <w:gridCol w:w="1926"/>
        <w:gridCol w:w="1926"/>
      </w:tblGrid>
      <w:tr w:rsidR="00245E07" w:rsidTr="00B56983">
        <w:trPr>
          <w:jc w:val="center"/>
        </w:trPr>
        <w:tc>
          <w:tcPr>
            <w:tcW w:w="1985" w:type="dxa"/>
          </w:tcPr>
          <w:p w:rsidR="00245E07" w:rsidRDefault="00245E07" w:rsidP="00B56983">
            <w:pPr>
              <w:spacing w:before="160"/>
              <w:jc w:val="center"/>
              <w:rPr>
                <w:lang w:val="uk-UA"/>
              </w:rPr>
            </w:pPr>
            <w:r>
              <w:rPr>
                <w:lang w:val="uk-UA"/>
              </w:rPr>
              <w:t>Сполука</w:t>
            </w:r>
          </w:p>
        </w:tc>
        <w:tc>
          <w:tcPr>
            <w:tcW w:w="1925" w:type="dxa"/>
          </w:tcPr>
          <w:p w:rsidR="00245E07" w:rsidRDefault="00245E07" w:rsidP="00B56983">
            <w:pPr>
              <w:spacing w:before="20"/>
              <w:jc w:val="center"/>
              <w:rPr>
                <w:lang w:val="uk-UA"/>
              </w:rPr>
            </w:pPr>
            <w:r>
              <w:rPr>
                <w:lang w:val="uk-UA"/>
              </w:rPr>
              <w:t>МІК,</w:t>
            </w:r>
          </w:p>
          <w:p w:rsidR="00245E07" w:rsidRDefault="00245E07" w:rsidP="00B56983">
            <w:pPr>
              <w:spacing w:after="20"/>
              <w:jc w:val="center"/>
              <w:rPr>
                <w:lang w:val="uk-UA"/>
              </w:rPr>
            </w:pPr>
            <w:r>
              <w:rPr>
                <w:lang w:val="uk-UA"/>
              </w:rPr>
              <w:t>мкг/мл</w:t>
            </w:r>
          </w:p>
        </w:tc>
        <w:tc>
          <w:tcPr>
            <w:tcW w:w="1926" w:type="dxa"/>
          </w:tcPr>
          <w:p w:rsidR="00245E07" w:rsidRDefault="00245E07" w:rsidP="00B56983">
            <w:pPr>
              <w:spacing w:before="20"/>
              <w:jc w:val="center"/>
              <w:rPr>
                <w:lang w:val="uk-UA"/>
              </w:rPr>
            </w:pPr>
            <w:r>
              <w:rPr>
                <w:lang w:val="uk-UA"/>
              </w:rPr>
              <w:t>IC</w:t>
            </w:r>
            <w:r>
              <w:rPr>
                <w:vertAlign w:val="subscript"/>
                <w:lang w:val="uk-UA"/>
              </w:rPr>
              <w:t>50</w:t>
            </w:r>
            <w:r>
              <w:rPr>
                <w:lang w:val="uk-UA"/>
              </w:rPr>
              <w:t>,</w:t>
            </w:r>
          </w:p>
          <w:p w:rsidR="00245E07" w:rsidRDefault="00245E07" w:rsidP="00B56983">
            <w:pPr>
              <w:jc w:val="center"/>
              <w:rPr>
                <w:lang w:val="uk-UA"/>
              </w:rPr>
            </w:pPr>
            <w:r>
              <w:rPr>
                <w:lang w:val="uk-UA"/>
              </w:rPr>
              <w:t>мкг/мл</w:t>
            </w:r>
          </w:p>
        </w:tc>
        <w:tc>
          <w:tcPr>
            <w:tcW w:w="1926" w:type="dxa"/>
          </w:tcPr>
          <w:p w:rsidR="00245E07" w:rsidRDefault="00245E07" w:rsidP="00B56983">
            <w:pPr>
              <w:spacing w:before="160" w:line="360" w:lineRule="auto"/>
              <w:jc w:val="center"/>
              <w:rPr>
                <w:lang w:val="uk-UA"/>
              </w:rPr>
            </w:pPr>
            <w:r>
              <w:rPr>
                <w:lang w:val="uk-UA"/>
              </w:rPr>
              <w:t>SI</w:t>
            </w:r>
          </w:p>
        </w:tc>
      </w:tr>
      <w:tr w:rsidR="00245E07" w:rsidTr="00B56983">
        <w:trPr>
          <w:jc w:val="center"/>
        </w:trPr>
        <w:tc>
          <w:tcPr>
            <w:tcW w:w="1985" w:type="dxa"/>
          </w:tcPr>
          <w:p w:rsidR="00245E07" w:rsidRDefault="00245E07" w:rsidP="00B56983">
            <w:pPr>
              <w:spacing w:before="20" w:after="10"/>
              <w:ind w:left="284"/>
              <w:rPr>
                <w:b/>
                <w:sz w:val="22"/>
                <w:szCs w:val="22"/>
                <w:lang w:val="en-US"/>
              </w:rPr>
            </w:pPr>
            <w:r>
              <w:rPr>
                <w:b/>
                <w:sz w:val="22"/>
                <w:szCs w:val="22"/>
                <w:lang w:val="en-US"/>
              </w:rPr>
              <w:t xml:space="preserve">2  </w:t>
            </w:r>
            <w:r>
              <w:rPr>
                <w:sz w:val="22"/>
                <w:szCs w:val="22"/>
                <w:lang w:val="en-US"/>
              </w:rPr>
              <w:t>R = C</w:t>
            </w:r>
            <w:r>
              <w:rPr>
                <w:sz w:val="22"/>
                <w:szCs w:val="22"/>
                <w:vertAlign w:val="subscript"/>
                <w:lang w:val="en-US"/>
              </w:rPr>
              <w:t>4</w:t>
            </w:r>
            <w:r>
              <w:rPr>
                <w:sz w:val="22"/>
                <w:szCs w:val="22"/>
                <w:lang w:val="en-US"/>
              </w:rPr>
              <w:t>H</w:t>
            </w:r>
            <w:r>
              <w:rPr>
                <w:sz w:val="22"/>
                <w:szCs w:val="22"/>
                <w:vertAlign w:val="subscript"/>
                <w:lang w:val="en-US"/>
              </w:rPr>
              <w:t>9</w:t>
            </w:r>
          </w:p>
        </w:tc>
        <w:tc>
          <w:tcPr>
            <w:tcW w:w="1925" w:type="dxa"/>
          </w:tcPr>
          <w:p w:rsidR="00245E07" w:rsidRDefault="00245E07" w:rsidP="00B56983">
            <w:pPr>
              <w:spacing w:before="20" w:after="10"/>
              <w:jc w:val="center"/>
              <w:rPr>
                <w:sz w:val="22"/>
                <w:szCs w:val="22"/>
                <w:lang w:val="uk-UA"/>
              </w:rPr>
            </w:pPr>
            <w:r>
              <w:rPr>
                <w:sz w:val="22"/>
                <w:szCs w:val="22"/>
                <w:lang w:val="uk-UA"/>
              </w:rPr>
              <w:t>3,13</w:t>
            </w:r>
          </w:p>
        </w:tc>
        <w:tc>
          <w:tcPr>
            <w:tcW w:w="1926" w:type="dxa"/>
          </w:tcPr>
          <w:p w:rsidR="00245E07" w:rsidRDefault="00245E07" w:rsidP="00B56983">
            <w:pPr>
              <w:spacing w:before="20" w:after="10"/>
              <w:jc w:val="center"/>
              <w:rPr>
                <w:sz w:val="22"/>
                <w:szCs w:val="22"/>
                <w:lang w:val="uk-UA"/>
              </w:rPr>
            </w:pPr>
            <w:r>
              <w:rPr>
                <w:sz w:val="22"/>
                <w:szCs w:val="22"/>
                <w:lang w:val="uk-UA"/>
              </w:rPr>
              <w:t>1,30</w:t>
            </w:r>
          </w:p>
        </w:tc>
        <w:tc>
          <w:tcPr>
            <w:tcW w:w="1926" w:type="dxa"/>
          </w:tcPr>
          <w:p w:rsidR="00245E07" w:rsidRDefault="00245E07" w:rsidP="00B56983">
            <w:pPr>
              <w:spacing w:before="20" w:after="10"/>
              <w:jc w:val="center"/>
              <w:rPr>
                <w:sz w:val="22"/>
                <w:szCs w:val="22"/>
                <w:lang w:val="uk-UA"/>
              </w:rPr>
            </w:pPr>
            <w:r>
              <w:rPr>
                <w:sz w:val="22"/>
                <w:szCs w:val="22"/>
                <w:lang w:val="uk-UA"/>
              </w:rPr>
              <w:t>0,42</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2  </w:t>
            </w:r>
            <w:r>
              <w:rPr>
                <w:sz w:val="22"/>
                <w:szCs w:val="22"/>
                <w:lang w:val="en-US"/>
              </w:rPr>
              <w:t>R = C</w:t>
            </w:r>
            <w:r>
              <w:rPr>
                <w:sz w:val="22"/>
                <w:szCs w:val="22"/>
                <w:vertAlign w:val="subscript"/>
                <w:lang w:val="en-US"/>
              </w:rPr>
              <w:t>5</w:t>
            </w:r>
            <w:r>
              <w:rPr>
                <w:sz w:val="22"/>
                <w:szCs w:val="22"/>
                <w:lang w:val="en-US"/>
              </w:rPr>
              <w:t>H</w:t>
            </w:r>
            <w:r>
              <w:rPr>
                <w:sz w:val="22"/>
                <w:szCs w:val="22"/>
                <w:vertAlign w:val="subscript"/>
                <w:lang w:val="en-US"/>
              </w:rPr>
              <w:t>11</w:t>
            </w:r>
          </w:p>
        </w:tc>
        <w:tc>
          <w:tcPr>
            <w:tcW w:w="1925" w:type="dxa"/>
          </w:tcPr>
          <w:p w:rsidR="00245E07" w:rsidRDefault="00245E07" w:rsidP="00B56983">
            <w:pPr>
              <w:spacing w:before="10" w:after="10"/>
              <w:jc w:val="center"/>
              <w:rPr>
                <w:sz w:val="22"/>
                <w:szCs w:val="22"/>
                <w:lang w:val="uk-UA"/>
              </w:rPr>
            </w:pPr>
            <w:r>
              <w:rPr>
                <w:sz w:val="22"/>
                <w:szCs w:val="22"/>
                <w:lang w:val="en-US"/>
              </w:rPr>
              <w:t>0,</w:t>
            </w:r>
            <w:r>
              <w:rPr>
                <w:sz w:val="22"/>
                <w:szCs w:val="22"/>
                <w:lang w:val="uk-UA"/>
              </w:rPr>
              <w:t>78</w:t>
            </w:r>
          </w:p>
        </w:tc>
        <w:tc>
          <w:tcPr>
            <w:tcW w:w="1926" w:type="dxa"/>
          </w:tcPr>
          <w:p w:rsidR="00245E07" w:rsidRDefault="00245E07" w:rsidP="00B56983">
            <w:pPr>
              <w:spacing w:before="10" w:after="10"/>
              <w:jc w:val="center"/>
              <w:rPr>
                <w:sz w:val="22"/>
                <w:szCs w:val="22"/>
                <w:lang w:val="uk-UA"/>
              </w:rPr>
            </w:pPr>
            <w:r>
              <w:rPr>
                <w:sz w:val="22"/>
                <w:szCs w:val="22"/>
                <w:lang w:val="uk-UA"/>
              </w:rPr>
              <w:t>1,00</w:t>
            </w:r>
          </w:p>
        </w:tc>
        <w:tc>
          <w:tcPr>
            <w:tcW w:w="1926" w:type="dxa"/>
          </w:tcPr>
          <w:p w:rsidR="00245E07" w:rsidRDefault="00245E07" w:rsidP="00B56983">
            <w:pPr>
              <w:spacing w:before="10" w:after="10"/>
              <w:jc w:val="center"/>
              <w:rPr>
                <w:sz w:val="22"/>
                <w:szCs w:val="22"/>
                <w:lang w:val="uk-UA"/>
              </w:rPr>
            </w:pPr>
            <w:r>
              <w:rPr>
                <w:sz w:val="22"/>
                <w:szCs w:val="22"/>
                <w:lang w:val="uk-UA"/>
              </w:rPr>
              <w:t>1,28</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2  </w:t>
            </w:r>
            <w:r>
              <w:rPr>
                <w:sz w:val="22"/>
                <w:szCs w:val="22"/>
                <w:lang w:val="en-US"/>
              </w:rPr>
              <w:t xml:space="preserve">R = </w:t>
            </w:r>
            <w:r>
              <w:rPr>
                <w:i/>
                <w:sz w:val="22"/>
                <w:szCs w:val="22"/>
                <w:lang w:val="en-US"/>
              </w:rPr>
              <w:t>i</w:t>
            </w:r>
            <w:r>
              <w:rPr>
                <w:sz w:val="22"/>
                <w:szCs w:val="22"/>
                <w:lang w:val="en-US"/>
              </w:rPr>
              <w:t>-C</w:t>
            </w:r>
            <w:r>
              <w:rPr>
                <w:sz w:val="22"/>
                <w:szCs w:val="22"/>
                <w:vertAlign w:val="subscript"/>
                <w:lang w:val="en-US"/>
              </w:rPr>
              <w:t>5</w:t>
            </w:r>
            <w:r>
              <w:rPr>
                <w:sz w:val="22"/>
                <w:szCs w:val="22"/>
                <w:lang w:val="en-US"/>
              </w:rPr>
              <w:t>H</w:t>
            </w:r>
            <w:r>
              <w:rPr>
                <w:sz w:val="22"/>
                <w:szCs w:val="22"/>
                <w:vertAlign w:val="subscript"/>
                <w:lang w:val="en-US"/>
              </w:rPr>
              <w:t>11</w:t>
            </w:r>
          </w:p>
        </w:tc>
        <w:tc>
          <w:tcPr>
            <w:tcW w:w="1925" w:type="dxa"/>
          </w:tcPr>
          <w:p w:rsidR="00245E07" w:rsidRDefault="00245E07" w:rsidP="00B56983">
            <w:pPr>
              <w:spacing w:before="10" w:after="10"/>
              <w:jc w:val="center"/>
              <w:rPr>
                <w:sz w:val="22"/>
                <w:szCs w:val="22"/>
                <w:lang w:val="uk-UA"/>
              </w:rPr>
            </w:pPr>
            <w:r>
              <w:rPr>
                <w:sz w:val="22"/>
                <w:szCs w:val="22"/>
                <w:lang w:val="en-US"/>
              </w:rPr>
              <w:t>0,</w:t>
            </w:r>
            <w:r>
              <w:rPr>
                <w:sz w:val="22"/>
                <w:szCs w:val="22"/>
                <w:lang w:val="uk-UA"/>
              </w:rPr>
              <w:t>78</w:t>
            </w:r>
          </w:p>
        </w:tc>
        <w:tc>
          <w:tcPr>
            <w:tcW w:w="1926" w:type="dxa"/>
          </w:tcPr>
          <w:p w:rsidR="00245E07" w:rsidRDefault="00245E07" w:rsidP="00B56983">
            <w:pPr>
              <w:spacing w:before="10" w:after="10"/>
              <w:jc w:val="center"/>
              <w:rPr>
                <w:sz w:val="22"/>
                <w:szCs w:val="22"/>
                <w:lang w:val="uk-UA"/>
              </w:rPr>
            </w:pPr>
            <w:r>
              <w:rPr>
                <w:sz w:val="22"/>
                <w:szCs w:val="22"/>
                <w:lang w:val="uk-UA"/>
              </w:rPr>
              <w:t>1,50</w:t>
            </w:r>
          </w:p>
        </w:tc>
        <w:tc>
          <w:tcPr>
            <w:tcW w:w="1926" w:type="dxa"/>
          </w:tcPr>
          <w:p w:rsidR="00245E07" w:rsidRDefault="00245E07" w:rsidP="00B56983">
            <w:pPr>
              <w:spacing w:before="10" w:after="10"/>
              <w:jc w:val="center"/>
              <w:rPr>
                <w:sz w:val="22"/>
                <w:szCs w:val="22"/>
                <w:lang w:val="uk-UA"/>
              </w:rPr>
            </w:pPr>
            <w:r>
              <w:rPr>
                <w:sz w:val="22"/>
                <w:szCs w:val="22"/>
                <w:lang w:val="uk-UA"/>
              </w:rPr>
              <w:t>1,92</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2  </w:t>
            </w:r>
            <w:r>
              <w:rPr>
                <w:sz w:val="22"/>
                <w:szCs w:val="22"/>
                <w:lang w:val="en-US"/>
              </w:rPr>
              <w:t>R = C</w:t>
            </w:r>
            <w:r>
              <w:rPr>
                <w:sz w:val="22"/>
                <w:szCs w:val="22"/>
                <w:vertAlign w:val="subscript"/>
                <w:lang w:val="en-US"/>
              </w:rPr>
              <w:t>6</w:t>
            </w:r>
            <w:r>
              <w:rPr>
                <w:sz w:val="22"/>
                <w:szCs w:val="22"/>
                <w:lang w:val="en-US"/>
              </w:rPr>
              <w:t>H</w:t>
            </w:r>
            <w:r>
              <w:rPr>
                <w:sz w:val="22"/>
                <w:szCs w:val="22"/>
                <w:vertAlign w:val="subscript"/>
                <w:lang w:val="en-US"/>
              </w:rPr>
              <w:t>13</w:t>
            </w:r>
          </w:p>
        </w:tc>
        <w:tc>
          <w:tcPr>
            <w:tcW w:w="1925" w:type="dxa"/>
          </w:tcPr>
          <w:p w:rsidR="00245E07" w:rsidRDefault="00245E07" w:rsidP="00B56983">
            <w:pPr>
              <w:spacing w:before="10" w:after="10"/>
              <w:jc w:val="center"/>
              <w:rPr>
                <w:sz w:val="22"/>
                <w:szCs w:val="22"/>
                <w:lang w:val="uk-UA"/>
              </w:rPr>
            </w:pPr>
            <w:r>
              <w:rPr>
                <w:sz w:val="22"/>
                <w:szCs w:val="22"/>
                <w:lang w:val="uk-UA"/>
              </w:rPr>
              <w:t>0,39</w:t>
            </w:r>
          </w:p>
        </w:tc>
        <w:tc>
          <w:tcPr>
            <w:tcW w:w="1926" w:type="dxa"/>
          </w:tcPr>
          <w:p w:rsidR="00245E07" w:rsidRDefault="00245E07" w:rsidP="00B56983">
            <w:pPr>
              <w:spacing w:before="10" w:after="10"/>
              <w:jc w:val="center"/>
              <w:rPr>
                <w:sz w:val="22"/>
                <w:szCs w:val="22"/>
                <w:lang w:val="uk-UA"/>
              </w:rPr>
            </w:pPr>
            <w:r>
              <w:rPr>
                <w:sz w:val="22"/>
                <w:szCs w:val="22"/>
                <w:lang w:val="uk-UA"/>
              </w:rPr>
              <w:t>0,83</w:t>
            </w:r>
          </w:p>
        </w:tc>
        <w:tc>
          <w:tcPr>
            <w:tcW w:w="1926" w:type="dxa"/>
          </w:tcPr>
          <w:p w:rsidR="00245E07" w:rsidRDefault="00245E07" w:rsidP="00B56983">
            <w:pPr>
              <w:spacing w:before="10" w:after="10"/>
              <w:jc w:val="center"/>
              <w:rPr>
                <w:sz w:val="22"/>
                <w:szCs w:val="22"/>
                <w:lang w:val="uk-UA"/>
              </w:rPr>
            </w:pPr>
            <w:r>
              <w:rPr>
                <w:sz w:val="22"/>
                <w:szCs w:val="22"/>
                <w:lang w:val="uk-UA"/>
              </w:rPr>
              <w:t>2,13</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2  </w:t>
            </w:r>
            <w:r>
              <w:rPr>
                <w:sz w:val="22"/>
                <w:szCs w:val="22"/>
                <w:lang w:val="en-US"/>
              </w:rPr>
              <w:t>R = C</w:t>
            </w:r>
            <w:r>
              <w:rPr>
                <w:sz w:val="22"/>
                <w:szCs w:val="22"/>
                <w:vertAlign w:val="subscript"/>
                <w:lang w:val="en-US"/>
              </w:rPr>
              <w:t>7</w:t>
            </w:r>
            <w:r>
              <w:rPr>
                <w:sz w:val="22"/>
                <w:szCs w:val="22"/>
                <w:lang w:val="en-US"/>
              </w:rPr>
              <w:t>H</w:t>
            </w:r>
            <w:r>
              <w:rPr>
                <w:sz w:val="22"/>
                <w:szCs w:val="22"/>
                <w:vertAlign w:val="subscript"/>
                <w:lang w:val="en-US"/>
              </w:rPr>
              <w:t>15</w:t>
            </w:r>
          </w:p>
        </w:tc>
        <w:tc>
          <w:tcPr>
            <w:tcW w:w="1925" w:type="dxa"/>
          </w:tcPr>
          <w:p w:rsidR="00245E07" w:rsidRDefault="00245E07" w:rsidP="00B56983">
            <w:pPr>
              <w:spacing w:before="10" w:after="10"/>
              <w:jc w:val="center"/>
              <w:rPr>
                <w:sz w:val="22"/>
                <w:szCs w:val="22"/>
                <w:lang w:val="uk-UA"/>
              </w:rPr>
            </w:pPr>
            <w:r>
              <w:rPr>
                <w:sz w:val="22"/>
                <w:szCs w:val="22"/>
                <w:lang w:val="uk-UA"/>
              </w:rPr>
              <w:t>0,20</w:t>
            </w:r>
          </w:p>
        </w:tc>
        <w:tc>
          <w:tcPr>
            <w:tcW w:w="1926" w:type="dxa"/>
          </w:tcPr>
          <w:p w:rsidR="00245E07" w:rsidRDefault="00245E07" w:rsidP="00B56983">
            <w:pPr>
              <w:spacing w:before="10" w:after="10"/>
              <w:jc w:val="center"/>
              <w:rPr>
                <w:sz w:val="22"/>
                <w:szCs w:val="22"/>
                <w:lang w:val="uk-UA"/>
              </w:rPr>
            </w:pPr>
            <w:r>
              <w:rPr>
                <w:sz w:val="22"/>
                <w:szCs w:val="22"/>
                <w:lang w:val="uk-UA"/>
              </w:rPr>
              <w:t>1,70</w:t>
            </w:r>
          </w:p>
        </w:tc>
        <w:tc>
          <w:tcPr>
            <w:tcW w:w="1926" w:type="dxa"/>
          </w:tcPr>
          <w:p w:rsidR="00245E07" w:rsidRDefault="00245E07" w:rsidP="00B56983">
            <w:pPr>
              <w:spacing w:before="10" w:after="10"/>
              <w:jc w:val="center"/>
              <w:rPr>
                <w:sz w:val="22"/>
                <w:szCs w:val="22"/>
                <w:lang w:val="uk-UA"/>
              </w:rPr>
            </w:pPr>
            <w:r>
              <w:rPr>
                <w:sz w:val="22"/>
                <w:szCs w:val="22"/>
                <w:lang w:val="uk-UA"/>
              </w:rPr>
              <w:t>8,50</w:t>
            </w:r>
          </w:p>
        </w:tc>
      </w:tr>
      <w:tr w:rsidR="00245E07" w:rsidTr="00B56983">
        <w:trPr>
          <w:jc w:val="center"/>
        </w:trPr>
        <w:tc>
          <w:tcPr>
            <w:tcW w:w="1985" w:type="dxa"/>
          </w:tcPr>
          <w:p w:rsidR="00245E07" w:rsidRDefault="00245E07" w:rsidP="00B56983">
            <w:pPr>
              <w:spacing w:before="10" w:after="10"/>
              <w:ind w:left="284"/>
              <w:rPr>
                <w:b/>
                <w:color w:val="000000"/>
                <w:sz w:val="22"/>
                <w:szCs w:val="22"/>
                <w:lang w:val="en-US"/>
              </w:rPr>
            </w:pPr>
            <w:r>
              <w:rPr>
                <w:b/>
                <w:color w:val="000000"/>
                <w:sz w:val="22"/>
                <w:szCs w:val="22"/>
                <w:lang w:val="en-US"/>
              </w:rPr>
              <w:t xml:space="preserve">2  </w:t>
            </w:r>
            <w:r>
              <w:rPr>
                <w:color w:val="000000"/>
                <w:sz w:val="22"/>
                <w:szCs w:val="22"/>
                <w:lang w:val="en-US"/>
              </w:rPr>
              <w:t>R = C</w:t>
            </w:r>
            <w:r>
              <w:rPr>
                <w:color w:val="000000"/>
                <w:sz w:val="22"/>
                <w:szCs w:val="22"/>
                <w:vertAlign w:val="subscript"/>
                <w:lang w:val="en-US"/>
              </w:rPr>
              <w:t>8</w:t>
            </w:r>
            <w:r>
              <w:rPr>
                <w:color w:val="000000"/>
                <w:sz w:val="22"/>
                <w:szCs w:val="22"/>
                <w:lang w:val="en-US"/>
              </w:rPr>
              <w:t>H</w:t>
            </w:r>
            <w:r>
              <w:rPr>
                <w:color w:val="000000"/>
                <w:sz w:val="22"/>
                <w:szCs w:val="22"/>
                <w:vertAlign w:val="subscript"/>
                <w:lang w:val="en-US"/>
              </w:rPr>
              <w:t>17</w:t>
            </w:r>
          </w:p>
        </w:tc>
        <w:tc>
          <w:tcPr>
            <w:tcW w:w="1925" w:type="dxa"/>
          </w:tcPr>
          <w:p w:rsidR="00245E07" w:rsidRDefault="00245E07" w:rsidP="00B56983">
            <w:pPr>
              <w:spacing w:before="10" w:after="10"/>
              <w:jc w:val="center"/>
              <w:rPr>
                <w:color w:val="000000"/>
                <w:sz w:val="22"/>
                <w:szCs w:val="22"/>
                <w:lang w:val="uk-UA"/>
              </w:rPr>
            </w:pPr>
            <w:r>
              <w:rPr>
                <w:color w:val="000000"/>
                <w:sz w:val="22"/>
                <w:szCs w:val="22"/>
                <w:lang w:val="en-US"/>
              </w:rPr>
              <w:t>0,</w:t>
            </w:r>
            <w:r>
              <w:rPr>
                <w:color w:val="000000"/>
                <w:sz w:val="22"/>
                <w:szCs w:val="22"/>
                <w:lang w:val="uk-UA"/>
              </w:rPr>
              <w:t>20</w:t>
            </w:r>
          </w:p>
        </w:tc>
        <w:tc>
          <w:tcPr>
            <w:tcW w:w="1926" w:type="dxa"/>
          </w:tcPr>
          <w:p w:rsidR="00245E07" w:rsidRDefault="00245E07" w:rsidP="00B56983">
            <w:pPr>
              <w:spacing w:before="10" w:after="10"/>
              <w:jc w:val="center"/>
              <w:rPr>
                <w:color w:val="000000"/>
                <w:sz w:val="22"/>
                <w:szCs w:val="22"/>
                <w:lang w:val="uk-UA"/>
              </w:rPr>
            </w:pPr>
            <w:r>
              <w:rPr>
                <w:color w:val="000000"/>
                <w:sz w:val="22"/>
                <w:szCs w:val="22"/>
                <w:lang w:val="uk-UA"/>
              </w:rPr>
              <w:t>2,20</w:t>
            </w:r>
          </w:p>
        </w:tc>
        <w:tc>
          <w:tcPr>
            <w:tcW w:w="1926" w:type="dxa"/>
          </w:tcPr>
          <w:p w:rsidR="00245E07" w:rsidRDefault="00245E07" w:rsidP="00B56983">
            <w:pPr>
              <w:spacing w:before="10" w:after="10"/>
              <w:jc w:val="center"/>
              <w:rPr>
                <w:color w:val="000000"/>
                <w:sz w:val="22"/>
                <w:szCs w:val="22"/>
                <w:lang w:val="uk-UA"/>
              </w:rPr>
            </w:pPr>
            <w:r>
              <w:rPr>
                <w:color w:val="000000"/>
                <w:sz w:val="22"/>
                <w:szCs w:val="22"/>
                <w:lang w:val="uk-UA"/>
              </w:rPr>
              <w:t>11,00</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uk-UA"/>
              </w:rPr>
              <w:t>3</w:t>
            </w:r>
            <w:r>
              <w:rPr>
                <w:b/>
                <w:sz w:val="22"/>
                <w:szCs w:val="22"/>
                <w:lang w:val="en-US"/>
              </w:rPr>
              <w:t xml:space="preserve">  </w:t>
            </w:r>
            <w:r>
              <w:rPr>
                <w:sz w:val="22"/>
                <w:szCs w:val="22"/>
                <w:lang w:val="en-US"/>
              </w:rPr>
              <w:t>R = H</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uk-UA"/>
              </w:rPr>
              <w:t>3</w:t>
            </w:r>
            <w:r>
              <w:rPr>
                <w:b/>
                <w:sz w:val="22"/>
                <w:szCs w:val="22"/>
                <w:lang w:val="en-US"/>
              </w:rPr>
              <w:t xml:space="preserve">  </w:t>
            </w:r>
            <w:r>
              <w:rPr>
                <w:sz w:val="22"/>
                <w:szCs w:val="22"/>
                <w:lang w:val="en-US"/>
              </w:rPr>
              <w:t xml:space="preserve">R = </w:t>
            </w:r>
            <w:r>
              <w:rPr>
                <w:i/>
                <w:sz w:val="22"/>
                <w:szCs w:val="22"/>
                <w:lang w:val="en-US"/>
              </w:rPr>
              <w:t>i</w:t>
            </w:r>
            <w:r>
              <w:rPr>
                <w:sz w:val="22"/>
                <w:szCs w:val="22"/>
                <w:lang w:val="en-US"/>
              </w:rPr>
              <w:t>-C</w:t>
            </w:r>
            <w:r>
              <w:rPr>
                <w:sz w:val="22"/>
                <w:szCs w:val="22"/>
                <w:vertAlign w:val="subscript"/>
                <w:lang w:val="en-US"/>
              </w:rPr>
              <w:t>4</w:t>
            </w:r>
            <w:r>
              <w:rPr>
                <w:sz w:val="22"/>
                <w:szCs w:val="22"/>
                <w:lang w:val="en-US"/>
              </w:rPr>
              <w:t>H</w:t>
            </w:r>
            <w:r>
              <w:rPr>
                <w:sz w:val="22"/>
                <w:szCs w:val="22"/>
                <w:vertAlign w:val="subscript"/>
                <w:lang w:val="en-US"/>
              </w:rPr>
              <w:t>9</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lang w:val="uk-UA"/>
              </w:rPr>
              <w:t>3</w:t>
            </w:r>
            <w:r>
              <w:rPr>
                <w:b/>
                <w:sz w:val="22"/>
                <w:szCs w:val="22"/>
              </w:rPr>
              <w:t xml:space="preserve">  </w:t>
            </w:r>
            <w:r>
              <w:rPr>
                <w:sz w:val="22"/>
                <w:szCs w:val="22"/>
                <w:lang w:val="en-US"/>
              </w:rPr>
              <w:t>R</w:t>
            </w:r>
            <w:r>
              <w:rPr>
                <w:sz w:val="22"/>
                <w:szCs w:val="22"/>
              </w:rPr>
              <w:t xml:space="preserve"> = </w:t>
            </w:r>
            <w:r>
              <w:rPr>
                <w:sz w:val="22"/>
                <w:szCs w:val="22"/>
                <w:lang w:val="en-US"/>
              </w:rPr>
              <w:t>C</w:t>
            </w:r>
            <w:r>
              <w:rPr>
                <w:sz w:val="22"/>
                <w:szCs w:val="22"/>
                <w:vertAlign w:val="subscript"/>
              </w:rPr>
              <w:t>5</w:t>
            </w:r>
            <w:r>
              <w:rPr>
                <w:sz w:val="22"/>
                <w:szCs w:val="22"/>
                <w:lang w:val="en-US"/>
              </w:rPr>
              <w:t>H</w:t>
            </w:r>
            <w:r>
              <w:rPr>
                <w:sz w:val="22"/>
                <w:szCs w:val="22"/>
                <w:vertAlign w:val="subscript"/>
              </w:rPr>
              <w:t>11</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lang w:val="uk-UA"/>
              </w:rPr>
              <w:t>3</w:t>
            </w:r>
            <w:r>
              <w:rPr>
                <w:b/>
                <w:sz w:val="22"/>
                <w:szCs w:val="22"/>
              </w:rPr>
              <w:t xml:space="preserve">  </w:t>
            </w:r>
            <w:r>
              <w:rPr>
                <w:sz w:val="22"/>
                <w:szCs w:val="22"/>
                <w:lang w:val="en-US"/>
              </w:rPr>
              <w:t>R</w:t>
            </w:r>
            <w:r>
              <w:rPr>
                <w:sz w:val="22"/>
                <w:szCs w:val="22"/>
              </w:rPr>
              <w:t xml:space="preserve"> = </w:t>
            </w:r>
            <w:r>
              <w:rPr>
                <w:i/>
                <w:sz w:val="22"/>
                <w:szCs w:val="22"/>
                <w:lang w:val="en-US"/>
              </w:rPr>
              <w:t>i</w:t>
            </w:r>
            <w:r>
              <w:rPr>
                <w:sz w:val="22"/>
                <w:szCs w:val="22"/>
              </w:rPr>
              <w:t>-</w:t>
            </w:r>
            <w:r>
              <w:rPr>
                <w:sz w:val="22"/>
                <w:szCs w:val="22"/>
                <w:lang w:val="en-US"/>
              </w:rPr>
              <w:t>C</w:t>
            </w:r>
            <w:r>
              <w:rPr>
                <w:sz w:val="22"/>
                <w:szCs w:val="22"/>
                <w:vertAlign w:val="subscript"/>
              </w:rPr>
              <w:t>5</w:t>
            </w:r>
            <w:r>
              <w:rPr>
                <w:sz w:val="22"/>
                <w:szCs w:val="22"/>
                <w:lang w:val="en-US"/>
              </w:rPr>
              <w:t>H</w:t>
            </w:r>
            <w:r>
              <w:rPr>
                <w:sz w:val="22"/>
                <w:szCs w:val="22"/>
                <w:vertAlign w:val="subscript"/>
              </w:rPr>
              <w:t>11</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lang w:val="uk-UA"/>
              </w:rPr>
              <w:t>3</w:t>
            </w:r>
            <w:r>
              <w:rPr>
                <w:b/>
                <w:sz w:val="22"/>
                <w:szCs w:val="22"/>
              </w:rPr>
              <w:t xml:space="preserve">  </w:t>
            </w:r>
            <w:r>
              <w:rPr>
                <w:sz w:val="22"/>
                <w:szCs w:val="22"/>
                <w:lang w:val="en-US"/>
              </w:rPr>
              <w:t>R</w:t>
            </w:r>
            <w:r>
              <w:rPr>
                <w:sz w:val="22"/>
                <w:szCs w:val="22"/>
              </w:rPr>
              <w:t xml:space="preserve"> = </w:t>
            </w:r>
            <w:r>
              <w:rPr>
                <w:sz w:val="22"/>
                <w:szCs w:val="22"/>
                <w:lang w:val="en-US"/>
              </w:rPr>
              <w:t>C</w:t>
            </w:r>
            <w:r>
              <w:rPr>
                <w:sz w:val="22"/>
                <w:szCs w:val="22"/>
                <w:vertAlign w:val="subscript"/>
              </w:rPr>
              <w:t>6</w:t>
            </w:r>
            <w:r>
              <w:rPr>
                <w:sz w:val="22"/>
                <w:szCs w:val="22"/>
                <w:lang w:val="en-US"/>
              </w:rPr>
              <w:t>H</w:t>
            </w:r>
            <w:r>
              <w:rPr>
                <w:sz w:val="22"/>
                <w:szCs w:val="22"/>
                <w:vertAlign w:val="subscript"/>
              </w:rPr>
              <w:t>13</w:t>
            </w:r>
          </w:p>
        </w:tc>
        <w:tc>
          <w:tcPr>
            <w:tcW w:w="1925" w:type="dxa"/>
          </w:tcPr>
          <w:p w:rsidR="00245E07" w:rsidRDefault="00245E07" w:rsidP="00B56983">
            <w:pPr>
              <w:spacing w:before="10" w:after="10"/>
              <w:jc w:val="center"/>
              <w:rPr>
                <w:sz w:val="22"/>
                <w:szCs w:val="22"/>
                <w:lang w:val="uk-UA"/>
              </w:rPr>
            </w:pPr>
            <w:r>
              <w:rPr>
                <w:sz w:val="22"/>
                <w:szCs w:val="22"/>
              </w:rPr>
              <w:t>0,39</w:t>
            </w:r>
          </w:p>
        </w:tc>
        <w:tc>
          <w:tcPr>
            <w:tcW w:w="1926" w:type="dxa"/>
          </w:tcPr>
          <w:p w:rsidR="00245E07" w:rsidRDefault="00245E07" w:rsidP="00B56983">
            <w:pPr>
              <w:spacing w:before="10" w:after="10"/>
              <w:jc w:val="center"/>
              <w:rPr>
                <w:sz w:val="22"/>
                <w:szCs w:val="22"/>
                <w:lang w:val="uk-UA"/>
              </w:rPr>
            </w:pPr>
            <w:r>
              <w:rPr>
                <w:sz w:val="22"/>
                <w:szCs w:val="22"/>
                <w:lang w:val="uk-UA"/>
              </w:rPr>
              <w:t>0,24</w:t>
            </w:r>
          </w:p>
        </w:tc>
        <w:tc>
          <w:tcPr>
            <w:tcW w:w="1926" w:type="dxa"/>
          </w:tcPr>
          <w:p w:rsidR="00245E07" w:rsidRDefault="00245E07" w:rsidP="00B56983">
            <w:pPr>
              <w:spacing w:before="10" w:after="10"/>
              <w:jc w:val="center"/>
              <w:rPr>
                <w:sz w:val="22"/>
                <w:szCs w:val="22"/>
                <w:lang w:val="uk-UA"/>
              </w:rPr>
            </w:pPr>
            <w:r>
              <w:rPr>
                <w:sz w:val="22"/>
                <w:szCs w:val="22"/>
                <w:lang w:val="uk-UA"/>
              </w:rPr>
              <w:t>0,62</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lang w:val="uk-UA"/>
              </w:rPr>
              <w:t>4</w:t>
            </w:r>
            <w:r>
              <w:rPr>
                <w:b/>
                <w:sz w:val="22"/>
                <w:szCs w:val="22"/>
              </w:rPr>
              <w:t xml:space="preserve">  </w:t>
            </w:r>
            <w:r>
              <w:rPr>
                <w:sz w:val="22"/>
                <w:szCs w:val="22"/>
                <w:lang w:val="en-US"/>
              </w:rPr>
              <w:t>R</w:t>
            </w:r>
            <w:r>
              <w:rPr>
                <w:sz w:val="22"/>
                <w:szCs w:val="22"/>
              </w:rPr>
              <w:t xml:space="preserve"> = </w:t>
            </w:r>
            <w:r>
              <w:rPr>
                <w:sz w:val="22"/>
                <w:szCs w:val="22"/>
                <w:lang w:val="en-US"/>
              </w:rPr>
              <w:t>CH</w:t>
            </w:r>
            <w:r>
              <w:rPr>
                <w:sz w:val="22"/>
                <w:szCs w:val="22"/>
                <w:vertAlign w:val="subscript"/>
              </w:rPr>
              <w:t>3</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lang w:val="uk-UA"/>
              </w:rPr>
              <w:t>4</w:t>
            </w:r>
            <w:r>
              <w:rPr>
                <w:b/>
                <w:sz w:val="22"/>
                <w:szCs w:val="22"/>
              </w:rPr>
              <w:t xml:space="preserve">  </w:t>
            </w:r>
            <w:r>
              <w:rPr>
                <w:sz w:val="22"/>
                <w:szCs w:val="22"/>
                <w:lang w:val="en-US"/>
              </w:rPr>
              <w:t>R</w:t>
            </w:r>
            <w:r>
              <w:rPr>
                <w:sz w:val="22"/>
                <w:szCs w:val="22"/>
              </w:rPr>
              <w:t xml:space="preserve"> = </w:t>
            </w:r>
            <w:r>
              <w:rPr>
                <w:sz w:val="22"/>
                <w:szCs w:val="22"/>
                <w:lang w:val="en-US"/>
              </w:rPr>
              <w:t>C</w:t>
            </w:r>
            <w:r>
              <w:rPr>
                <w:sz w:val="22"/>
                <w:szCs w:val="22"/>
                <w:vertAlign w:val="subscript"/>
              </w:rPr>
              <w:t>5</w:t>
            </w:r>
            <w:r>
              <w:rPr>
                <w:sz w:val="22"/>
                <w:szCs w:val="22"/>
                <w:lang w:val="en-US"/>
              </w:rPr>
              <w:t>H</w:t>
            </w:r>
            <w:r>
              <w:rPr>
                <w:sz w:val="22"/>
                <w:szCs w:val="22"/>
                <w:vertAlign w:val="subscript"/>
              </w:rPr>
              <w:t>11</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uk-UA"/>
              </w:rPr>
              <w:t>4</w:t>
            </w:r>
            <w:r>
              <w:rPr>
                <w:b/>
                <w:sz w:val="22"/>
                <w:szCs w:val="22"/>
                <w:lang w:val="en-US"/>
              </w:rPr>
              <w:t xml:space="preserve">  </w:t>
            </w:r>
            <w:r>
              <w:rPr>
                <w:sz w:val="22"/>
                <w:szCs w:val="22"/>
                <w:lang w:val="en-US"/>
              </w:rPr>
              <w:t xml:space="preserve">R = </w:t>
            </w:r>
            <w:r>
              <w:rPr>
                <w:i/>
                <w:sz w:val="22"/>
                <w:szCs w:val="22"/>
                <w:lang w:val="en-US"/>
              </w:rPr>
              <w:t>i</w:t>
            </w:r>
            <w:r>
              <w:rPr>
                <w:sz w:val="22"/>
                <w:szCs w:val="22"/>
                <w:lang w:val="en-US"/>
              </w:rPr>
              <w:t>-C</w:t>
            </w:r>
            <w:r>
              <w:rPr>
                <w:sz w:val="22"/>
                <w:szCs w:val="22"/>
                <w:vertAlign w:val="subscript"/>
                <w:lang w:val="en-US"/>
              </w:rPr>
              <w:t>5</w:t>
            </w:r>
            <w:r>
              <w:rPr>
                <w:sz w:val="22"/>
                <w:szCs w:val="22"/>
                <w:lang w:val="en-US"/>
              </w:rPr>
              <w:t>H</w:t>
            </w:r>
            <w:r>
              <w:rPr>
                <w:sz w:val="22"/>
                <w:szCs w:val="22"/>
                <w:vertAlign w:val="subscript"/>
                <w:lang w:val="en-US"/>
              </w:rPr>
              <w:t>11</w:t>
            </w:r>
          </w:p>
        </w:tc>
        <w:tc>
          <w:tcPr>
            <w:tcW w:w="1925" w:type="dxa"/>
          </w:tcPr>
          <w:p w:rsidR="00245E07" w:rsidRDefault="00245E07" w:rsidP="00B56983">
            <w:pPr>
              <w:spacing w:before="10" w:after="10"/>
              <w:jc w:val="center"/>
              <w:rPr>
                <w:sz w:val="22"/>
                <w:szCs w:val="22"/>
                <w:lang w:val="uk-UA"/>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lang w:val="uk-UA"/>
              </w:rPr>
              <w:t>4</w:t>
            </w:r>
            <w:r>
              <w:rPr>
                <w:b/>
                <w:sz w:val="22"/>
                <w:szCs w:val="22"/>
              </w:rPr>
              <w:t xml:space="preserve">  </w:t>
            </w:r>
            <w:r>
              <w:rPr>
                <w:sz w:val="22"/>
                <w:szCs w:val="22"/>
                <w:lang w:val="en-US"/>
              </w:rPr>
              <w:t>R</w:t>
            </w:r>
            <w:r>
              <w:rPr>
                <w:sz w:val="22"/>
                <w:szCs w:val="22"/>
              </w:rPr>
              <w:t xml:space="preserve"> = </w:t>
            </w:r>
            <w:r>
              <w:rPr>
                <w:sz w:val="22"/>
                <w:szCs w:val="22"/>
                <w:lang w:val="en-US"/>
              </w:rPr>
              <w:t>C</w:t>
            </w:r>
            <w:r>
              <w:rPr>
                <w:sz w:val="22"/>
                <w:szCs w:val="22"/>
                <w:vertAlign w:val="subscript"/>
              </w:rPr>
              <w:t>6</w:t>
            </w:r>
            <w:r>
              <w:rPr>
                <w:sz w:val="22"/>
                <w:szCs w:val="22"/>
                <w:lang w:val="en-US"/>
              </w:rPr>
              <w:t>H</w:t>
            </w:r>
            <w:r>
              <w:rPr>
                <w:sz w:val="22"/>
                <w:szCs w:val="22"/>
                <w:vertAlign w:val="subscript"/>
              </w:rPr>
              <w:t>13</w:t>
            </w:r>
          </w:p>
        </w:tc>
        <w:tc>
          <w:tcPr>
            <w:tcW w:w="1925" w:type="dxa"/>
          </w:tcPr>
          <w:p w:rsidR="00245E07" w:rsidRDefault="00245E07" w:rsidP="00B56983">
            <w:pPr>
              <w:spacing w:before="10" w:after="10"/>
              <w:jc w:val="center"/>
              <w:rPr>
                <w:sz w:val="22"/>
                <w:szCs w:val="22"/>
                <w:lang w:val="uk-UA"/>
              </w:rPr>
            </w:pPr>
            <w:r>
              <w:rPr>
                <w:sz w:val="22"/>
                <w:szCs w:val="22"/>
              </w:rPr>
              <w:t>0,39</w:t>
            </w:r>
          </w:p>
        </w:tc>
        <w:tc>
          <w:tcPr>
            <w:tcW w:w="1926" w:type="dxa"/>
          </w:tcPr>
          <w:p w:rsidR="00245E07" w:rsidRDefault="00245E07" w:rsidP="00B56983">
            <w:pPr>
              <w:spacing w:before="10" w:after="10"/>
              <w:jc w:val="center"/>
              <w:rPr>
                <w:sz w:val="22"/>
                <w:szCs w:val="22"/>
                <w:lang w:val="uk-UA"/>
              </w:rPr>
            </w:pPr>
            <w:r>
              <w:rPr>
                <w:sz w:val="22"/>
                <w:szCs w:val="22"/>
                <w:lang w:val="uk-UA"/>
              </w:rPr>
              <w:t>1,00</w:t>
            </w:r>
          </w:p>
        </w:tc>
        <w:tc>
          <w:tcPr>
            <w:tcW w:w="1926" w:type="dxa"/>
          </w:tcPr>
          <w:p w:rsidR="00245E07" w:rsidRDefault="00245E07" w:rsidP="00B56983">
            <w:pPr>
              <w:spacing w:before="10" w:after="10"/>
              <w:jc w:val="center"/>
              <w:rPr>
                <w:sz w:val="22"/>
                <w:szCs w:val="22"/>
              </w:rPr>
            </w:pPr>
            <w:r>
              <w:rPr>
                <w:sz w:val="22"/>
                <w:szCs w:val="22"/>
                <w:lang w:val="uk-UA"/>
              </w:rPr>
              <w:t>2</w:t>
            </w:r>
            <w:r>
              <w:rPr>
                <w:sz w:val="22"/>
                <w:szCs w:val="22"/>
              </w:rPr>
              <w:t>,56</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rPr>
              <w:t xml:space="preserve">5  </w:t>
            </w:r>
            <w:r>
              <w:rPr>
                <w:sz w:val="22"/>
                <w:szCs w:val="22"/>
                <w:lang w:val="en-US"/>
              </w:rPr>
              <w:t>R</w:t>
            </w:r>
            <w:r>
              <w:rPr>
                <w:sz w:val="22"/>
                <w:szCs w:val="22"/>
              </w:rPr>
              <w:t xml:space="preserve"> = </w:t>
            </w:r>
            <w:r>
              <w:rPr>
                <w:sz w:val="22"/>
                <w:szCs w:val="22"/>
                <w:lang w:val="en-US"/>
              </w:rPr>
              <w:t>C</w:t>
            </w:r>
            <w:r>
              <w:rPr>
                <w:sz w:val="22"/>
                <w:szCs w:val="22"/>
                <w:vertAlign w:val="subscript"/>
              </w:rPr>
              <w:t>4</w:t>
            </w:r>
            <w:r>
              <w:rPr>
                <w:sz w:val="22"/>
                <w:szCs w:val="22"/>
                <w:lang w:val="en-US"/>
              </w:rPr>
              <w:t>H</w:t>
            </w:r>
            <w:r>
              <w:rPr>
                <w:sz w:val="22"/>
                <w:szCs w:val="22"/>
                <w:vertAlign w:val="subscript"/>
              </w:rPr>
              <w:t>9</w:t>
            </w:r>
          </w:p>
        </w:tc>
        <w:tc>
          <w:tcPr>
            <w:tcW w:w="1925" w:type="dxa"/>
          </w:tcPr>
          <w:p w:rsidR="00245E07" w:rsidRDefault="00245E07" w:rsidP="00B56983">
            <w:pPr>
              <w:spacing w:before="10" w:after="10"/>
              <w:jc w:val="center"/>
              <w:rPr>
                <w:sz w:val="22"/>
                <w:szCs w:val="22"/>
                <w:lang w:val="uk-UA"/>
              </w:rPr>
            </w:pPr>
            <w:r>
              <w:rPr>
                <w:sz w:val="22"/>
                <w:szCs w:val="22"/>
                <w:lang w:val="uk-UA"/>
              </w:rPr>
              <w:t>3,13</w:t>
            </w:r>
          </w:p>
        </w:tc>
        <w:tc>
          <w:tcPr>
            <w:tcW w:w="1926" w:type="dxa"/>
          </w:tcPr>
          <w:p w:rsidR="00245E07" w:rsidRDefault="00245E07" w:rsidP="00B56983">
            <w:pPr>
              <w:spacing w:before="10" w:after="10"/>
              <w:jc w:val="center"/>
              <w:rPr>
                <w:sz w:val="22"/>
                <w:szCs w:val="22"/>
                <w:lang w:val="en-US"/>
              </w:rPr>
            </w:pPr>
            <w:r>
              <w:rPr>
                <w:sz w:val="22"/>
                <w:szCs w:val="22"/>
                <w:lang w:val="en-US"/>
              </w:rPr>
              <w:t>3,60</w:t>
            </w:r>
          </w:p>
        </w:tc>
        <w:tc>
          <w:tcPr>
            <w:tcW w:w="1926" w:type="dxa"/>
          </w:tcPr>
          <w:p w:rsidR="00245E07" w:rsidRDefault="00245E07" w:rsidP="00B56983">
            <w:pPr>
              <w:spacing w:before="10" w:after="10"/>
              <w:jc w:val="center"/>
              <w:rPr>
                <w:sz w:val="22"/>
                <w:szCs w:val="22"/>
                <w:lang w:val="en-US"/>
              </w:rPr>
            </w:pPr>
            <w:r>
              <w:rPr>
                <w:sz w:val="22"/>
                <w:szCs w:val="22"/>
                <w:lang w:val="en-US"/>
              </w:rPr>
              <w:t>1,00</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5  </w:t>
            </w:r>
            <w:r>
              <w:rPr>
                <w:sz w:val="22"/>
                <w:szCs w:val="22"/>
                <w:lang w:val="en-US"/>
              </w:rPr>
              <w:t xml:space="preserve">R = </w:t>
            </w:r>
            <w:r>
              <w:rPr>
                <w:i/>
                <w:sz w:val="22"/>
                <w:szCs w:val="22"/>
                <w:lang w:val="en-US"/>
              </w:rPr>
              <w:t>i</w:t>
            </w:r>
            <w:r>
              <w:rPr>
                <w:sz w:val="22"/>
                <w:szCs w:val="22"/>
                <w:lang w:val="en-US"/>
              </w:rPr>
              <w:t>-C</w:t>
            </w:r>
            <w:r>
              <w:rPr>
                <w:sz w:val="22"/>
                <w:szCs w:val="22"/>
                <w:vertAlign w:val="subscript"/>
                <w:lang w:val="en-US"/>
              </w:rPr>
              <w:t>4</w:t>
            </w:r>
            <w:r>
              <w:rPr>
                <w:sz w:val="22"/>
                <w:szCs w:val="22"/>
                <w:lang w:val="en-US"/>
              </w:rPr>
              <w:t>H</w:t>
            </w:r>
            <w:r>
              <w:rPr>
                <w:sz w:val="22"/>
                <w:szCs w:val="22"/>
                <w:vertAlign w:val="subscript"/>
                <w:lang w:val="en-US"/>
              </w:rPr>
              <w:t>9</w:t>
            </w:r>
          </w:p>
        </w:tc>
        <w:tc>
          <w:tcPr>
            <w:tcW w:w="1925" w:type="dxa"/>
          </w:tcPr>
          <w:p w:rsidR="00245E07" w:rsidRDefault="00245E07" w:rsidP="00B56983">
            <w:pPr>
              <w:spacing w:before="10" w:after="10"/>
              <w:jc w:val="center"/>
              <w:rPr>
                <w:sz w:val="22"/>
                <w:szCs w:val="22"/>
                <w:lang w:val="uk-UA"/>
              </w:rPr>
            </w:pPr>
            <w:r>
              <w:rPr>
                <w:sz w:val="22"/>
                <w:szCs w:val="22"/>
                <w:lang w:val="uk-UA"/>
              </w:rPr>
              <w:t>3</w:t>
            </w:r>
            <w:r>
              <w:rPr>
                <w:sz w:val="22"/>
                <w:szCs w:val="22"/>
              </w:rPr>
              <w:t>,</w:t>
            </w:r>
            <w:r>
              <w:rPr>
                <w:sz w:val="22"/>
                <w:szCs w:val="22"/>
                <w:lang w:val="uk-UA"/>
              </w:rPr>
              <w:t>13</w:t>
            </w:r>
          </w:p>
        </w:tc>
        <w:tc>
          <w:tcPr>
            <w:tcW w:w="1926" w:type="dxa"/>
          </w:tcPr>
          <w:p w:rsidR="00245E07" w:rsidRDefault="00245E07" w:rsidP="00B56983">
            <w:pPr>
              <w:spacing w:before="10" w:after="10"/>
              <w:jc w:val="center"/>
              <w:rPr>
                <w:sz w:val="22"/>
                <w:szCs w:val="22"/>
                <w:lang w:val="en-US"/>
              </w:rPr>
            </w:pPr>
            <w:r>
              <w:rPr>
                <w:sz w:val="22"/>
                <w:szCs w:val="22"/>
                <w:lang w:val="en-US"/>
              </w:rPr>
              <w:t>4,30</w:t>
            </w:r>
          </w:p>
        </w:tc>
        <w:tc>
          <w:tcPr>
            <w:tcW w:w="1926" w:type="dxa"/>
          </w:tcPr>
          <w:p w:rsidR="00245E07" w:rsidRDefault="00245E07" w:rsidP="00B56983">
            <w:pPr>
              <w:spacing w:before="10" w:after="10"/>
              <w:jc w:val="center"/>
              <w:rPr>
                <w:sz w:val="22"/>
                <w:szCs w:val="22"/>
                <w:lang w:val="en-US"/>
              </w:rPr>
            </w:pPr>
            <w:r>
              <w:rPr>
                <w:sz w:val="22"/>
                <w:szCs w:val="22"/>
                <w:lang w:val="en-US"/>
              </w:rPr>
              <w:t>1,00</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5  </w:t>
            </w:r>
            <w:r>
              <w:rPr>
                <w:sz w:val="22"/>
                <w:szCs w:val="22"/>
                <w:lang w:val="en-US"/>
              </w:rPr>
              <w:t>R = C</w:t>
            </w:r>
            <w:r>
              <w:rPr>
                <w:sz w:val="22"/>
                <w:szCs w:val="22"/>
                <w:vertAlign w:val="subscript"/>
                <w:lang w:val="en-US"/>
              </w:rPr>
              <w:t>5</w:t>
            </w:r>
            <w:r>
              <w:rPr>
                <w:sz w:val="22"/>
                <w:szCs w:val="22"/>
                <w:lang w:val="en-US"/>
              </w:rPr>
              <w:t>H</w:t>
            </w:r>
            <w:r>
              <w:rPr>
                <w:sz w:val="22"/>
                <w:szCs w:val="22"/>
                <w:vertAlign w:val="subscript"/>
                <w:lang w:val="en-US"/>
              </w:rPr>
              <w:t>11</w:t>
            </w:r>
          </w:p>
        </w:tc>
        <w:tc>
          <w:tcPr>
            <w:tcW w:w="1925" w:type="dxa"/>
          </w:tcPr>
          <w:p w:rsidR="00245E07" w:rsidRDefault="00245E07" w:rsidP="00B56983">
            <w:pPr>
              <w:spacing w:before="10" w:after="10"/>
              <w:jc w:val="center"/>
              <w:rPr>
                <w:sz w:val="22"/>
                <w:szCs w:val="22"/>
                <w:lang w:val="uk-UA"/>
              </w:rPr>
            </w:pPr>
            <w:r>
              <w:rPr>
                <w:sz w:val="22"/>
                <w:szCs w:val="22"/>
                <w:lang w:val="uk-UA"/>
              </w:rPr>
              <w:t>1</w:t>
            </w:r>
            <w:r>
              <w:rPr>
                <w:sz w:val="22"/>
                <w:szCs w:val="22"/>
              </w:rPr>
              <w:t>,</w:t>
            </w:r>
            <w:r>
              <w:rPr>
                <w:sz w:val="22"/>
                <w:szCs w:val="22"/>
                <w:lang w:val="uk-UA"/>
              </w:rPr>
              <w:t>56</w:t>
            </w:r>
          </w:p>
        </w:tc>
        <w:tc>
          <w:tcPr>
            <w:tcW w:w="1926" w:type="dxa"/>
          </w:tcPr>
          <w:p w:rsidR="00245E07" w:rsidRDefault="00245E07" w:rsidP="00B56983">
            <w:pPr>
              <w:spacing w:before="10" w:after="10"/>
              <w:jc w:val="center"/>
              <w:rPr>
                <w:sz w:val="22"/>
                <w:szCs w:val="22"/>
                <w:lang w:val="en-US"/>
              </w:rPr>
            </w:pPr>
            <w:r>
              <w:rPr>
                <w:sz w:val="22"/>
                <w:szCs w:val="22"/>
                <w:lang w:val="en-US"/>
              </w:rPr>
              <w:t>1,00</w:t>
            </w:r>
          </w:p>
        </w:tc>
        <w:tc>
          <w:tcPr>
            <w:tcW w:w="1926" w:type="dxa"/>
          </w:tcPr>
          <w:p w:rsidR="00245E07" w:rsidRDefault="00245E07" w:rsidP="00B56983">
            <w:pPr>
              <w:spacing w:before="10" w:after="10"/>
              <w:jc w:val="center"/>
              <w:rPr>
                <w:sz w:val="22"/>
                <w:szCs w:val="22"/>
                <w:lang w:val="en-US"/>
              </w:rPr>
            </w:pPr>
            <w:r>
              <w:rPr>
                <w:sz w:val="22"/>
                <w:szCs w:val="22"/>
                <w:lang w:val="en-US"/>
              </w:rPr>
              <w:t>1,00</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5  </w:t>
            </w:r>
            <w:r>
              <w:rPr>
                <w:sz w:val="22"/>
                <w:szCs w:val="22"/>
                <w:lang w:val="en-US"/>
              </w:rPr>
              <w:t xml:space="preserve">R = </w:t>
            </w:r>
            <w:r>
              <w:rPr>
                <w:i/>
                <w:sz w:val="22"/>
                <w:szCs w:val="22"/>
                <w:lang w:val="en-US"/>
              </w:rPr>
              <w:t>i</w:t>
            </w:r>
            <w:r>
              <w:rPr>
                <w:sz w:val="22"/>
                <w:szCs w:val="22"/>
                <w:lang w:val="en-US"/>
              </w:rPr>
              <w:t>-C</w:t>
            </w:r>
            <w:r>
              <w:rPr>
                <w:sz w:val="22"/>
                <w:szCs w:val="22"/>
                <w:vertAlign w:val="subscript"/>
                <w:lang w:val="en-US"/>
              </w:rPr>
              <w:t>5</w:t>
            </w:r>
            <w:r>
              <w:rPr>
                <w:sz w:val="22"/>
                <w:szCs w:val="22"/>
                <w:lang w:val="en-US"/>
              </w:rPr>
              <w:t>H</w:t>
            </w:r>
            <w:r>
              <w:rPr>
                <w:sz w:val="22"/>
                <w:szCs w:val="22"/>
                <w:vertAlign w:val="subscript"/>
                <w:lang w:val="en-US"/>
              </w:rPr>
              <w:t>11</w:t>
            </w:r>
          </w:p>
        </w:tc>
        <w:tc>
          <w:tcPr>
            <w:tcW w:w="1925" w:type="dxa"/>
          </w:tcPr>
          <w:p w:rsidR="00245E07" w:rsidRDefault="00245E07" w:rsidP="00B56983">
            <w:pPr>
              <w:spacing w:before="10" w:after="10"/>
              <w:jc w:val="center"/>
              <w:rPr>
                <w:sz w:val="22"/>
                <w:szCs w:val="22"/>
                <w:lang w:val="uk-UA"/>
              </w:rPr>
            </w:pPr>
            <w:r>
              <w:rPr>
                <w:sz w:val="22"/>
                <w:szCs w:val="22"/>
                <w:lang w:val="uk-UA"/>
              </w:rPr>
              <w:t>1</w:t>
            </w:r>
            <w:r>
              <w:rPr>
                <w:sz w:val="22"/>
                <w:szCs w:val="22"/>
                <w:lang w:val="en-US"/>
              </w:rPr>
              <w:t>,</w:t>
            </w:r>
            <w:r>
              <w:rPr>
                <w:sz w:val="22"/>
                <w:szCs w:val="22"/>
                <w:lang w:val="uk-UA"/>
              </w:rPr>
              <w:t>56</w:t>
            </w:r>
          </w:p>
        </w:tc>
        <w:tc>
          <w:tcPr>
            <w:tcW w:w="1926" w:type="dxa"/>
          </w:tcPr>
          <w:p w:rsidR="00245E07" w:rsidRDefault="00245E07" w:rsidP="00B56983">
            <w:pPr>
              <w:spacing w:before="10" w:after="10"/>
              <w:jc w:val="center"/>
              <w:rPr>
                <w:sz w:val="22"/>
                <w:szCs w:val="22"/>
                <w:lang w:val="en-US"/>
              </w:rPr>
            </w:pPr>
            <w:r>
              <w:rPr>
                <w:sz w:val="22"/>
                <w:szCs w:val="22"/>
                <w:lang w:val="en-US"/>
              </w:rPr>
              <w:t>1,80</w:t>
            </w:r>
          </w:p>
        </w:tc>
        <w:tc>
          <w:tcPr>
            <w:tcW w:w="1926" w:type="dxa"/>
          </w:tcPr>
          <w:p w:rsidR="00245E07" w:rsidRDefault="00245E07" w:rsidP="00B56983">
            <w:pPr>
              <w:spacing w:before="10" w:after="10"/>
              <w:jc w:val="center"/>
              <w:rPr>
                <w:sz w:val="22"/>
                <w:szCs w:val="22"/>
                <w:lang w:val="en-US"/>
              </w:rPr>
            </w:pPr>
            <w:r>
              <w:rPr>
                <w:sz w:val="22"/>
                <w:szCs w:val="22"/>
                <w:lang w:val="en-US"/>
              </w:rPr>
              <w:t>1,00</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5  </w:t>
            </w:r>
            <w:r>
              <w:rPr>
                <w:sz w:val="22"/>
                <w:szCs w:val="22"/>
                <w:lang w:val="en-US"/>
              </w:rPr>
              <w:t>R = C</w:t>
            </w:r>
            <w:r>
              <w:rPr>
                <w:sz w:val="22"/>
                <w:szCs w:val="22"/>
                <w:vertAlign w:val="subscript"/>
                <w:lang w:val="en-US"/>
              </w:rPr>
              <w:t>6</w:t>
            </w:r>
            <w:r>
              <w:rPr>
                <w:sz w:val="22"/>
                <w:szCs w:val="22"/>
                <w:lang w:val="en-US"/>
              </w:rPr>
              <w:t>H</w:t>
            </w:r>
            <w:r>
              <w:rPr>
                <w:sz w:val="22"/>
                <w:szCs w:val="22"/>
                <w:vertAlign w:val="subscript"/>
                <w:lang w:val="en-US"/>
              </w:rPr>
              <w:t>13</w:t>
            </w:r>
          </w:p>
        </w:tc>
        <w:tc>
          <w:tcPr>
            <w:tcW w:w="1925" w:type="dxa"/>
          </w:tcPr>
          <w:p w:rsidR="00245E07" w:rsidRDefault="00245E07" w:rsidP="00B56983">
            <w:pPr>
              <w:spacing w:before="10" w:after="10"/>
              <w:jc w:val="center"/>
              <w:rPr>
                <w:sz w:val="22"/>
                <w:szCs w:val="22"/>
                <w:lang w:val="uk-UA"/>
              </w:rPr>
            </w:pPr>
            <w:r>
              <w:rPr>
                <w:sz w:val="22"/>
                <w:szCs w:val="22"/>
                <w:lang w:val="uk-UA"/>
              </w:rPr>
              <w:t>0,78</w:t>
            </w:r>
          </w:p>
        </w:tc>
        <w:tc>
          <w:tcPr>
            <w:tcW w:w="1926" w:type="dxa"/>
          </w:tcPr>
          <w:p w:rsidR="00245E07" w:rsidRDefault="00245E07" w:rsidP="00B56983">
            <w:pPr>
              <w:spacing w:before="10" w:after="10"/>
              <w:jc w:val="center"/>
              <w:rPr>
                <w:sz w:val="22"/>
                <w:szCs w:val="22"/>
                <w:lang w:val="en-US"/>
              </w:rPr>
            </w:pPr>
            <w:r>
              <w:rPr>
                <w:sz w:val="22"/>
                <w:szCs w:val="22"/>
                <w:lang w:val="en-US"/>
              </w:rPr>
              <w:t>0,37</w:t>
            </w:r>
          </w:p>
        </w:tc>
        <w:tc>
          <w:tcPr>
            <w:tcW w:w="1926" w:type="dxa"/>
          </w:tcPr>
          <w:p w:rsidR="00245E07" w:rsidRDefault="00245E07" w:rsidP="00B56983">
            <w:pPr>
              <w:spacing w:before="10" w:after="10"/>
              <w:jc w:val="center"/>
              <w:rPr>
                <w:sz w:val="22"/>
                <w:szCs w:val="22"/>
                <w:lang w:val="en-US"/>
              </w:rPr>
            </w:pPr>
            <w:r>
              <w:rPr>
                <w:sz w:val="22"/>
                <w:szCs w:val="22"/>
                <w:lang w:val="en-US"/>
              </w:rPr>
              <w:t>0,50</w:t>
            </w:r>
          </w:p>
        </w:tc>
      </w:tr>
      <w:tr w:rsidR="00245E07" w:rsidTr="00B56983">
        <w:trPr>
          <w:jc w:val="center"/>
        </w:trPr>
        <w:tc>
          <w:tcPr>
            <w:tcW w:w="1985" w:type="dxa"/>
          </w:tcPr>
          <w:p w:rsidR="00245E07" w:rsidRDefault="00245E07" w:rsidP="00B56983">
            <w:pPr>
              <w:spacing w:before="10" w:after="10"/>
              <w:ind w:left="284"/>
              <w:rPr>
                <w:b/>
                <w:sz w:val="22"/>
                <w:szCs w:val="22"/>
                <w:lang w:val="en-US"/>
              </w:rPr>
            </w:pPr>
            <w:r>
              <w:rPr>
                <w:b/>
                <w:sz w:val="22"/>
                <w:szCs w:val="22"/>
                <w:lang w:val="en-US"/>
              </w:rPr>
              <w:t xml:space="preserve">6  </w:t>
            </w:r>
            <w:r>
              <w:rPr>
                <w:sz w:val="22"/>
                <w:szCs w:val="22"/>
                <w:lang w:val="en-US"/>
              </w:rPr>
              <w:t>R = C</w:t>
            </w:r>
            <w:r>
              <w:rPr>
                <w:sz w:val="22"/>
                <w:szCs w:val="22"/>
                <w:vertAlign w:val="subscript"/>
                <w:lang w:val="en-US"/>
              </w:rPr>
              <w:t>5</w:t>
            </w:r>
            <w:r>
              <w:rPr>
                <w:sz w:val="22"/>
                <w:szCs w:val="22"/>
                <w:lang w:val="en-US"/>
              </w:rPr>
              <w:t>H</w:t>
            </w:r>
            <w:r>
              <w:rPr>
                <w:sz w:val="22"/>
                <w:szCs w:val="22"/>
                <w:vertAlign w:val="subscript"/>
                <w:lang w:val="en-US"/>
              </w:rPr>
              <w:t>11</w:t>
            </w:r>
          </w:p>
        </w:tc>
        <w:tc>
          <w:tcPr>
            <w:tcW w:w="1925" w:type="dxa"/>
          </w:tcPr>
          <w:p w:rsidR="00245E07" w:rsidRDefault="00245E07" w:rsidP="00B56983">
            <w:pPr>
              <w:spacing w:before="10" w:after="10"/>
              <w:jc w:val="center"/>
              <w:rPr>
                <w:sz w:val="22"/>
                <w:szCs w:val="22"/>
                <w:lang w:val="uk-UA"/>
              </w:rPr>
            </w:pPr>
            <w:r>
              <w:rPr>
                <w:sz w:val="22"/>
                <w:szCs w:val="22"/>
              </w:rPr>
              <w:t>0,78</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rPr>
              <w:t xml:space="preserve">8  </w:t>
            </w:r>
            <w:r>
              <w:rPr>
                <w:sz w:val="22"/>
                <w:szCs w:val="22"/>
                <w:lang w:val="en-US"/>
              </w:rPr>
              <w:t>R</w:t>
            </w:r>
            <w:r>
              <w:rPr>
                <w:sz w:val="22"/>
                <w:szCs w:val="22"/>
              </w:rPr>
              <w:t xml:space="preserve"> = </w:t>
            </w:r>
            <w:r>
              <w:rPr>
                <w:sz w:val="22"/>
                <w:szCs w:val="22"/>
                <w:lang w:val="en-US"/>
              </w:rPr>
              <w:t>C</w:t>
            </w:r>
            <w:r>
              <w:rPr>
                <w:sz w:val="22"/>
                <w:szCs w:val="22"/>
                <w:vertAlign w:val="subscript"/>
              </w:rPr>
              <w:t>4</w:t>
            </w:r>
            <w:r>
              <w:rPr>
                <w:sz w:val="22"/>
                <w:szCs w:val="22"/>
                <w:lang w:val="en-US"/>
              </w:rPr>
              <w:t>H</w:t>
            </w:r>
            <w:r>
              <w:rPr>
                <w:sz w:val="22"/>
                <w:szCs w:val="22"/>
                <w:vertAlign w:val="subscript"/>
              </w:rPr>
              <w:t>9</w:t>
            </w:r>
          </w:p>
        </w:tc>
        <w:tc>
          <w:tcPr>
            <w:tcW w:w="1925" w:type="dxa"/>
          </w:tcPr>
          <w:p w:rsidR="00245E07" w:rsidRDefault="00245E07" w:rsidP="00B56983">
            <w:pPr>
              <w:spacing w:before="10" w:after="10"/>
              <w:jc w:val="center"/>
              <w:rPr>
                <w:sz w:val="22"/>
                <w:szCs w:val="22"/>
              </w:rPr>
            </w:pPr>
            <w:r>
              <w:rPr>
                <w:sz w:val="22"/>
                <w:szCs w:val="22"/>
              </w:rPr>
              <w:t>1,56</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284"/>
              <w:rPr>
                <w:b/>
                <w:sz w:val="22"/>
                <w:szCs w:val="22"/>
              </w:rPr>
            </w:pPr>
            <w:r>
              <w:rPr>
                <w:b/>
                <w:sz w:val="22"/>
                <w:szCs w:val="22"/>
              </w:rPr>
              <w:t xml:space="preserve">9  </w:t>
            </w:r>
            <w:r>
              <w:rPr>
                <w:sz w:val="22"/>
                <w:szCs w:val="22"/>
                <w:lang w:val="en-US"/>
              </w:rPr>
              <w:t>R</w:t>
            </w:r>
            <w:r>
              <w:rPr>
                <w:sz w:val="22"/>
                <w:szCs w:val="22"/>
              </w:rPr>
              <w:t xml:space="preserve"> = </w:t>
            </w:r>
            <w:r>
              <w:rPr>
                <w:sz w:val="22"/>
                <w:szCs w:val="22"/>
                <w:lang w:val="en-US"/>
              </w:rPr>
              <w:t>C</w:t>
            </w:r>
            <w:r>
              <w:rPr>
                <w:sz w:val="22"/>
                <w:szCs w:val="22"/>
                <w:vertAlign w:val="subscript"/>
              </w:rPr>
              <w:t>4</w:t>
            </w:r>
            <w:r>
              <w:rPr>
                <w:sz w:val="22"/>
                <w:szCs w:val="22"/>
                <w:lang w:val="en-US"/>
              </w:rPr>
              <w:t>H</w:t>
            </w:r>
            <w:r>
              <w:rPr>
                <w:sz w:val="22"/>
                <w:szCs w:val="22"/>
                <w:vertAlign w:val="subscript"/>
              </w:rPr>
              <w:t>9</w:t>
            </w:r>
          </w:p>
        </w:tc>
        <w:tc>
          <w:tcPr>
            <w:tcW w:w="1925" w:type="dxa"/>
          </w:tcPr>
          <w:p w:rsidR="00245E07" w:rsidRDefault="00245E07" w:rsidP="00B56983">
            <w:pPr>
              <w:spacing w:before="10" w:after="10"/>
              <w:jc w:val="center"/>
              <w:rPr>
                <w:sz w:val="22"/>
                <w:szCs w:val="22"/>
              </w:rPr>
            </w:pPr>
            <w:r>
              <w:rPr>
                <w:sz w:val="22"/>
                <w:szCs w:val="22"/>
              </w:rPr>
              <w:t>3,13</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170"/>
              <w:rPr>
                <w:b/>
                <w:sz w:val="22"/>
                <w:szCs w:val="22"/>
              </w:rPr>
            </w:pPr>
            <w:r>
              <w:rPr>
                <w:b/>
                <w:sz w:val="22"/>
                <w:szCs w:val="22"/>
              </w:rPr>
              <w:t xml:space="preserve">10  </w:t>
            </w:r>
            <w:r>
              <w:rPr>
                <w:sz w:val="22"/>
                <w:szCs w:val="22"/>
                <w:lang w:val="en-US"/>
              </w:rPr>
              <w:t>R</w:t>
            </w:r>
            <w:r>
              <w:rPr>
                <w:sz w:val="22"/>
                <w:szCs w:val="22"/>
              </w:rPr>
              <w:t xml:space="preserve"> = </w:t>
            </w:r>
            <w:r>
              <w:rPr>
                <w:sz w:val="22"/>
                <w:szCs w:val="22"/>
                <w:lang w:val="en-US"/>
              </w:rPr>
              <w:t>C</w:t>
            </w:r>
            <w:r>
              <w:rPr>
                <w:sz w:val="22"/>
                <w:szCs w:val="22"/>
                <w:vertAlign w:val="subscript"/>
              </w:rPr>
              <w:t>6</w:t>
            </w:r>
            <w:r>
              <w:rPr>
                <w:sz w:val="22"/>
                <w:szCs w:val="22"/>
                <w:lang w:val="en-US"/>
              </w:rPr>
              <w:t>H</w:t>
            </w:r>
            <w:r>
              <w:rPr>
                <w:sz w:val="22"/>
                <w:szCs w:val="22"/>
                <w:vertAlign w:val="subscript"/>
              </w:rPr>
              <w:t>13</w:t>
            </w:r>
          </w:p>
        </w:tc>
        <w:tc>
          <w:tcPr>
            <w:tcW w:w="1925" w:type="dxa"/>
          </w:tcPr>
          <w:p w:rsidR="00245E07" w:rsidRDefault="00245E07" w:rsidP="00B56983">
            <w:pPr>
              <w:spacing w:before="10" w:after="10"/>
              <w:jc w:val="center"/>
              <w:rPr>
                <w:sz w:val="22"/>
                <w:szCs w:val="22"/>
                <w:lang w:val="uk-UA"/>
              </w:rPr>
            </w:pPr>
            <w:r>
              <w:rPr>
                <w:sz w:val="22"/>
                <w:szCs w:val="22"/>
              </w:rPr>
              <w:t>0,78</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170"/>
              <w:rPr>
                <w:b/>
                <w:sz w:val="22"/>
                <w:szCs w:val="22"/>
              </w:rPr>
            </w:pPr>
            <w:r>
              <w:rPr>
                <w:b/>
                <w:sz w:val="22"/>
                <w:szCs w:val="22"/>
              </w:rPr>
              <w:t xml:space="preserve">19  </w:t>
            </w:r>
            <w:r>
              <w:rPr>
                <w:sz w:val="22"/>
                <w:szCs w:val="22"/>
                <w:lang w:val="en-US"/>
              </w:rPr>
              <w:t>R</w:t>
            </w:r>
            <w:r>
              <w:rPr>
                <w:sz w:val="22"/>
                <w:szCs w:val="22"/>
              </w:rPr>
              <w:t xml:space="preserve"> = 6-</w:t>
            </w:r>
            <w:r>
              <w:rPr>
                <w:sz w:val="22"/>
                <w:szCs w:val="22"/>
                <w:lang w:val="en-US"/>
              </w:rPr>
              <w:t>F</w:t>
            </w:r>
          </w:p>
        </w:tc>
        <w:tc>
          <w:tcPr>
            <w:tcW w:w="1925" w:type="dxa"/>
          </w:tcPr>
          <w:p w:rsidR="00245E07" w:rsidRDefault="00245E07" w:rsidP="00B56983">
            <w:pPr>
              <w:spacing w:before="10" w:after="10"/>
              <w:jc w:val="center"/>
              <w:rPr>
                <w:sz w:val="22"/>
                <w:szCs w:val="22"/>
              </w:rPr>
            </w:pPr>
            <w:r>
              <w:rPr>
                <w:sz w:val="22"/>
                <w:szCs w:val="22"/>
              </w:rPr>
              <w:t>0</w:t>
            </w:r>
            <w:r>
              <w:rPr>
                <w:sz w:val="22"/>
                <w:szCs w:val="22"/>
                <w:lang w:val="uk-UA"/>
              </w:rPr>
              <w:t>,</w:t>
            </w:r>
            <w:r>
              <w:rPr>
                <w:sz w:val="22"/>
                <w:szCs w:val="22"/>
              </w:rPr>
              <w:t>39</w:t>
            </w:r>
          </w:p>
        </w:tc>
        <w:tc>
          <w:tcPr>
            <w:tcW w:w="1926" w:type="dxa"/>
          </w:tcPr>
          <w:p w:rsidR="00245E07" w:rsidRDefault="00245E07" w:rsidP="00B56983">
            <w:pPr>
              <w:spacing w:before="10" w:after="10"/>
              <w:jc w:val="center"/>
              <w:rPr>
                <w:sz w:val="22"/>
                <w:szCs w:val="22"/>
              </w:rPr>
            </w:pPr>
            <w:r>
              <w:rPr>
                <w:sz w:val="22"/>
                <w:szCs w:val="22"/>
              </w:rPr>
              <w:t>0,42</w:t>
            </w:r>
          </w:p>
        </w:tc>
        <w:tc>
          <w:tcPr>
            <w:tcW w:w="1926" w:type="dxa"/>
          </w:tcPr>
          <w:p w:rsidR="00245E07" w:rsidRDefault="00245E07" w:rsidP="00B56983">
            <w:pPr>
              <w:spacing w:before="10" w:after="10"/>
              <w:jc w:val="center"/>
              <w:rPr>
                <w:sz w:val="22"/>
                <w:szCs w:val="22"/>
              </w:rPr>
            </w:pPr>
            <w:r>
              <w:rPr>
                <w:sz w:val="22"/>
                <w:szCs w:val="22"/>
              </w:rPr>
              <w:t>1,00</w:t>
            </w:r>
          </w:p>
        </w:tc>
      </w:tr>
      <w:tr w:rsidR="00245E07" w:rsidTr="00B56983">
        <w:trPr>
          <w:jc w:val="center"/>
        </w:trPr>
        <w:tc>
          <w:tcPr>
            <w:tcW w:w="1985" w:type="dxa"/>
          </w:tcPr>
          <w:p w:rsidR="00245E07" w:rsidRDefault="00245E07" w:rsidP="00B56983">
            <w:pPr>
              <w:spacing w:before="10" w:after="10"/>
              <w:ind w:left="170"/>
              <w:rPr>
                <w:b/>
                <w:sz w:val="22"/>
                <w:szCs w:val="22"/>
              </w:rPr>
            </w:pPr>
            <w:r>
              <w:rPr>
                <w:b/>
                <w:sz w:val="22"/>
                <w:szCs w:val="22"/>
              </w:rPr>
              <w:t xml:space="preserve">19  </w:t>
            </w:r>
            <w:r>
              <w:rPr>
                <w:sz w:val="22"/>
                <w:szCs w:val="22"/>
                <w:lang w:val="en-US"/>
              </w:rPr>
              <w:t>R</w:t>
            </w:r>
            <w:r>
              <w:rPr>
                <w:sz w:val="22"/>
                <w:szCs w:val="22"/>
              </w:rPr>
              <w:t xml:space="preserve"> = 6,7-</w:t>
            </w:r>
            <w:r>
              <w:rPr>
                <w:sz w:val="22"/>
                <w:szCs w:val="22"/>
                <w:lang w:val="en-US"/>
              </w:rPr>
              <w:t>F</w:t>
            </w:r>
            <w:r>
              <w:rPr>
                <w:sz w:val="22"/>
                <w:szCs w:val="22"/>
                <w:vertAlign w:val="subscript"/>
              </w:rPr>
              <w:t>2</w:t>
            </w:r>
          </w:p>
        </w:tc>
        <w:tc>
          <w:tcPr>
            <w:tcW w:w="1925" w:type="dxa"/>
          </w:tcPr>
          <w:p w:rsidR="00245E07" w:rsidRDefault="00245E07" w:rsidP="00B56983">
            <w:pPr>
              <w:spacing w:before="10" w:after="10"/>
              <w:jc w:val="center"/>
              <w:rPr>
                <w:sz w:val="22"/>
                <w:szCs w:val="22"/>
              </w:rPr>
            </w:pPr>
            <w:r>
              <w:rPr>
                <w:sz w:val="22"/>
                <w:szCs w:val="22"/>
              </w:rPr>
              <w:t>0</w:t>
            </w:r>
            <w:r>
              <w:rPr>
                <w:sz w:val="22"/>
                <w:szCs w:val="22"/>
                <w:lang w:val="uk-UA"/>
              </w:rPr>
              <w:t>,</w:t>
            </w:r>
            <w:r>
              <w:rPr>
                <w:sz w:val="22"/>
                <w:szCs w:val="22"/>
              </w:rPr>
              <w:t>39</w:t>
            </w:r>
          </w:p>
        </w:tc>
        <w:tc>
          <w:tcPr>
            <w:tcW w:w="1926" w:type="dxa"/>
          </w:tcPr>
          <w:p w:rsidR="00245E07" w:rsidRDefault="00245E07" w:rsidP="00B56983">
            <w:pPr>
              <w:spacing w:before="10" w:after="10"/>
              <w:jc w:val="center"/>
              <w:rPr>
                <w:sz w:val="22"/>
                <w:szCs w:val="22"/>
              </w:rPr>
            </w:pPr>
            <w:r>
              <w:rPr>
                <w:sz w:val="22"/>
                <w:szCs w:val="22"/>
              </w:rPr>
              <w:t>0,28</w:t>
            </w:r>
          </w:p>
        </w:tc>
        <w:tc>
          <w:tcPr>
            <w:tcW w:w="1926" w:type="dxa"/>
          </w:tcPr>
          <w:p w:rsidR="00245E07" w:rsidRDefault="00245E07" w:rsidP="00B56983">
            <w:pPr>
              <w:spacing w:before="10" w:after="10"/>
              <w:jc w:val="center"/>
              <w:rPr>
                <w:sz w:val="22"/>
                <w:szCs w:val="22"/>
              </w:rPr>
            </w:pPr>
            <w:r>
              <w:rPr>
                <w:sz w:val="22"/>
                <w:szCs w:val="22"/>
              </w:rPr>
              <w:t>0,72</w:t>
            </w:r>
          </w:p>
        </w:tc>
      </w:tr>
      <w:tr w:rsidR="00245E07" w:rsidTr="00B56983">
        <w:trPr>
          <w:jc w:val="center"/>
        </w:trPr>
        <w:tc>
          <w:tcPr>
            <w:tcW w:w="1985" w:type="dxa"/>
          </w:tcPr>
          <w:p w:rsidR="00245E07" w:rsidRDefault="00245E07" w:rsidP="00B56983">
            <w:pPr>
              <w:spacing w:before="10" w:after="10"/>
              <w:ind w:left="170"/>
              <w:rPr>
                <w:b/>
                <w:sz w:val="22"/>
                <w:szCs w:val="22"/>
              </w:rPr>
            </w:pPr>
            <w:r>
              <w:rPr>
                <w:b/>
                <w:sz w:val="22"/>
                <w:szCs w:val="22"/>
              </w:rPr>
              <w:t xml:space="preserve">19  </w:t>
            </w:r>
            <w:r>
              <w:rPr>
                <w:sz w:val="22"/>
                <w:szCs w:val="22"/>
                <w:lang w:val="en-US"/>
              </w:rPr>
              <w:t>R</w:t>
            </w:r>
            <w:r>
              <w:rPr>
                <w:sz w:val="22"/>
                <w:szCs w:val="22"/>
              </w:rPr>
              <w:t xml:space="preserve"> = 6-</w:t>
            </w:r>
            <w:r>
              <w:rPr>
                <w:sz w:val="22"/>
                <w:szCs w:val="22"/>
                <w:lang w:val="en-US"/>
              </w:rPr>
              <w:t>Cl</w:t>
            </w:r>
          </w:p>
        </w:tc>
        <w:tc>
          <w:tcPr>
            <w:tcW w:w="1925" w:type="dxa"/>
          </w:tcPr>
          <w:p w:rsidR="00245E07" w:rsidRDefault="00245E07" w:rsidP="00B56983">
            <w:pPr>
              <w:spacing w:before="10" w:after="10"/>
              <w:jc w:val="center"/>
              <w:rPr>
                <w:sz w:val="22"/>
                <w:szCs w:val="22"/>
              </w:rPr>
            </w:pPr>
            <w:r>
              <w:rPr>
                <w:sz w:val="22"/>
                <w:szCs w:val="22"/>
              </w:rPr>
              <w:t>0</w:t>
            </w:r>
            <w:r>
              <w:rPr>
                <w:sz w:val="22"/>
                <w:szCs w:val="22"/>
                <w:lang w:val="uk-UA"/>
              </w:rPr>
              <w:t>,</w:t>
            </w:r>
            <w:r>
              <w:rPr>
                <w:sz w:val="22"/>
                <w:szCs w:val="22"/>
              </w:rPr>
              <w:t>39</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10"/>
              <w:ind w:left="170"/>
              <w:rPr>
                <w:b/>
                <w:sz w:val="22"/>
                <w:szCs w:val="22"/>
              </w:rPr>
            </w:pPr>
            <w:r>
              <w:rPr>
                <w:b/>
                <w:sz w:val="22"/>
                <w:szCs w:val="22"/>
              </w:rPr>
              <w:t xml:space="preserve">19  </w:t>
            </w:r>
            <w:r>
              <w:rPr>
                <w:sz w:val="22"/>
                <w:szCs w:val="22"/>
                <w:lang w:val="en-US"/>
              </w:rPr>
              <w:t>R</w:t>
            </w:r>
            <w:r>
              <w:rPr>
                <w:sz w:val="22"/>
                <w:szCs w:val="22"/>
              </w:rPr>
              <w:t xml:space="preserve"> = 7-</w:t>
            </w:r>
            <w:r>
              <w:rPr>
                <w:sz w:val="22"/>
                <w:szCs w:val="22"/>
                <w:lang w:val="en-US"/>
              </w:rPr>
              <w:t>Cl</w:t>
            </w:r>
          </w:p>
        </w:tc>
        <w:tc>
          <w:tcPr>
            <w:tcW w:w="1925" w:type="dxa"/>
          </w:tcPr>
          <w:p w:rsidR="00245E07" w:rsidRDefault="00245E07" w:rsidP="00B56983">
            <w:pPr>
              <w:spacing w:before="10" w:after="10"/>
              <w:jc w:val="center"/>
              <w:rPr>
                <w:sz w:val="22"/>
                <w:szCs w:val="22"/>
              </w:rPr>
            </w:pPr>
            <w:r>
              <w:rPr>
                <w:sz w:val="22"/>
                <w:szCs w:val="22"/>
              </w:rPr>
              <w:t>0</w:t>
            </w:r>
            <w:r>
              <w:rPr>
                <w:sz w:val="22"/>
                <w:szCs w:val="22"/>
                <w:lang w:val="uk-UA"/>
              </w:rPr>
              <w:t>,</w:t>
            </w:r>
            <w:r>
              <w:rPr>
                <w:sz w:val="22"/>
                <w:szCs w:val="22"/>
              </w:rPr>
              <w:t>78</w:t>
            </w:r>
          </w:p>
        </w:tc>
        <w:tc>
          <w:tcPr>
            <w:tcW w:w="1926" w:type="dxa"/>
          </w:tcPr>
          <w:p w:rsidR="00245E07" w:rsidRDefault="00245E07" w:rsidP="00B56983">
            <w:pPr>
              <w:spacing w:before="10" w:after="10"/>
              <w:jc w:val="center"/>
              <w:rPr>
                <w:sz w:val="22"/>
                <w:szCs w:val="22"/>
              </w:rPr>
            </w:pPr>
            <w:r>
              <w:rPr>
                <w:sz w:val="22"/>
                <w:szCs w:val="22"/>
              </w:rPr>
              <w:t>0,78</w:t>
            </w:r>
          </w:p>
        </w:tc>
        <w:tc>
          <w:tcPr>
            <w:tcW w:w="1926" w:type="dxa"/>
          </w:tcPr>
          <w:p w:rsidR="00245E07" w:rsidRDefault="00245E07" w:rsidP="00B56983">
            <w:pPr>
              <w:spacing w:before="10" w:after="10"/>
              <w:jc w:val="center"/>
              <w:rPr>
                <w:sz w:val="22"/>
                <w:szCs w:val="22"/>
              </w:rPr>
            </w:pPr>
            <w:r>
              <w:rPr>
                <w:sz w:val="22"/>
                <w:szCs w:val="22"/>
              </w:rPr>
              <w:t>1,00</w:t>
            </w:r>
          </w:p>
        </w:tc>
      </w:tr>
      <w:tr w:rsidR="00245E07" w:rsidTr="00B56983">
        <w:trPr>
          <w:jc w:val="center"/>
        </w:trPr>
        <w:tc>
          <w:tcPr>
            <w:tcW w:w="1985" w:type="dxa"/>
          </w:tcPr>
          <w:p w:rsidR="00245E07" w:rsidRDefault="00245E07" w:rsidP="00B56983">
            <w:pPr>
              <w:spacing w:before="10" w:after="10"/>
              <w:ind w:left="170"/>
              <w:rPr>
                <w:b/>
                <w:sz w:val="22"/>
                <w:szCs w:val="22"/>
              </w:rPr>
            </w:pPr>
            <w:r>
              <w:rPr>
                <w:b/>
                <w:sz w:val="22"/>
                <w:szCs w:val="22"/>
              </w:rPr>
              <w:t xml:space="preserve">19  </w:t>
            </w:r>
            <w:r>
              <w:rPr>
                <w:sz w:val="22"/>
                <w:szCs w:val="22"/>
                <w:lang w:val="en-US"/>
              </w:rPr>
              <w:t>R</w:t>
            </w:r>
            <w:r>
              <w:rPr>
                <w:sz w:val="22"/>
                <w:szCs w:val="22"/>
              </w:rPr>
              <w:t xml:space="preserve"> = 6-</w:t>
            </w:r>
            <w:r>
              <w:rPr>
                <w:sz w:val="22"/>
                <w:szCs w:val="22"/>
                <w:lang w:val="en-US"/>
              </w:rPr>
              <w:t>Br</w:t>
            </w:r>
          </w:p>
        </w:tc>
        <w:tc>
          <w:tcPr>
            <w:tcW w:w="1925" w:type="dxa"/>
          </w:tcPr>
          <w:p w:rsidR="00245E07" w:rsidRDefault="00245E07" w:rsidP="00B56983">
            <w:pPr>
              <w:spacing w:before="10" w:after="10"/>
              <w:jc w:val="center"/>
              <w:rPr>
                <w:sz w:val="22"/>
                <w:szCs w:val="22"/>
              </w:rPr>
            </w:pPr>
            <w:r>
              <w:rPr>
                <w:sz w:val="22"/>
                <w:szCs w:val="22"/>
              </w:rPr>
              <w:t>0</w:t>
            </w:r>
            <w:r>
              <w:rPr>
                <w:sz w:val="22"/>
                <w:szCs w:val="22"/>
                <w:lang w:val="uk-UA"/>
              </w:rPr>
              <w:t>,</w:t>
            </w:r>
            <w:r>
              <w:rPr>
                <w:sz w:val="22"/>
                <w:szCs w:val="22"/>
              </w:rPr>
              <w:t>39</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c>
          <w:tcPr>
            <w:tcW w:w="1926" w:type="dxa"/>
          </w:tcPr>
          <w:p w:rsidR="00245E07" w:rsidRDefault="00245E07" w:rsidP="00B56983">
            <w:pPr>
              <w:spacing w:before="10" w:after="10"/>
              <w:jc w:val="center"/>
              <w:rPr>
                <w:sz w:val="22"/>
                <w:szCs w:val="22"/>
                <w:lang w:val="uk-UA"/>
              </w:rPr>
            </w:pPr>
            <w:r>
              <w:rPr>
                <w:sz w:val="22"/>
                <w:szCs w:val="22"/>
                <w:lang w:val="uk-UA"/>
              </w:rPr>
              <w:t>Не розчинний</w:t>
            </w:r>
          </w:p>
        </w:tc>
      </w:tr>
      <w:tr w:rsidR="00245E07" w:rsidTr="00B56983">
        <w:trPr>
          <w:jc w:val="center"/>
        </w:trPr>
        <w:tc>
          <w:tcPr>
            <w:tcW w:w="1985" w:type="dxa"/>
          </w:tcPr>
          <w:p w:rsidR="00245E07" w:rsidRDefault="00245E07" w:rsidP="00B56983">
            <w:pPr>
              <w:spacing w:before="10" w:after="40"/>
              <w:ind w:left="170"/>
              <w:rPr>
                <w:b/>
              </w:rPr>
            </w:pPr>
            <w:r>
              <w:rPr>
                <w:b/>
              </w:rPr>
              <w:t xml:space="preserve">19  </w:t>
            </w:r>
            <w:r>
              <w:rPr>
                <w:lang w:val="en-US"/>
              </w:rPr>
              <w:t>R</w:t>
            </w:r>
            <w:r>
              <w:t xml:space="preserve"> = 6-</w:t>
            </w:r>
            <w:r>
              <w:rPr>
                <w:lang w:val="en-US"/>
              </w:rPr>
              <w:t>I</w:t>
            </w:r>
          </w:p>
        </w:tc>
        <w:tc>
          <w:tcPr>
            <w:tcW w:w="1925" w:type="dxa"/>
          </w:tcPr>
          <w:p w:rsidR="00245E07" w:rsidRDefault="00245E07" w:rsidP="00B56983">
            <w:pPr>
              <w:spacing w:before="10" w:after="40"/>
              <w:jc w:val="center"/>
            </w:pPr>
            <w:r>
              <w:t>0</w:t>
            </w:r>
            <w:r>
              <w:rPr>
                <w:lang w:val="uk-UA"/>
              </w:rPr>
              <w:t>,</w:t>
            </w:r>
            <w:r>
              <w:t>78</w:t>
            </w:r>
          </w:p>
        </w:tc>
        <w:tc>
          <w:tcPr>
            <w:tcW w:w="1926" w:type="dxa"/>
          </w:tcPr>
          <w:p w:rsidR="00245E07" w:rsidRDefault="00245E07" w:rsidP="00B56983">
            <w:pPr>
              <w:spacing w:before="10" w:after="40"/>
              <w:jc w:val="center"/>
            </w:pPr>
            <w:r>
              <w:t>0,78</w:t>
            </w:r>
          </w:p>
        </w:tc>
        <w:tc>
          <w:tcPr>
            <w:tcW w:w="1926" w:type="dxa"/>
          </w:tcPr>
          <w:p w:rsidR="00245E07" w:rsidRDefault="00245E07" w:rsidP="00B56983">
            <w:pPr>
              <w:spacing w:before="10" w:after="40"/>
              <w:jc w:val="center"/>
            </w:pPr>
            <w:r>
              <w:t>1,00</w:t>
            </w:r>
          </w:p>
        </w:tc>
      </w:tr>
    </w:tbl>
    <w:p w:rsidR="00245E07" w:rsidRDefault="00245E07" w:rsidP="00245E07">
      <w:pPr>
        <w:pStyle w:val="afffffff5"/>
        <w:spacing w:line="288" w:lineRule="auto"/>
        <w:jc w:val="both"/>
        <w:rPr>
          <w:sz w:val="26"/>
          <w:szCs w:val="26"/>
          <w:lang w:val="uk-UA"/>
        </w:rPr>
      </w:pPr>
    </w:p>
    <w:p w:rsidR="00245E07" w:rsidRDefault="00245E07" w:rsidP="00245E07">
      <w:pPr>
        <w:pStyle w:val="afffffff5"/>
        <w:spacing w:line="288" w:lineRule="auto"/>
        <w:jc w:val="both"/>
        <w:rPr>
          <w:spacing w:val="-12"/>
          <w:sz w:val="26"/>
          <w:szCs w:val="26"/>
          <w:lang w:val="uk-UA"/>
        </w:rPr>
      </w:pPr>
      <w:r>
        <w:rPr>
          <w:spacing w:val="-12"/>
          <w:sz w:val="26"/>
          <w:szCs w:val="26"/>
          <w:lang w:val="uk-UA"/>
        </w:rPr>
        <w:t>з 94 тіазоліл-2-амідів 1-</w:t>
      </w:r>
      <w:r>
        <w:rPr>
          <w:spacing w:val="-12"/>
          <w:sz w:val="26"/>
          <w:szCs w:val="26"/>
          <w:lang w:val="en-US"/>
        </w:rPr>
        <w:t>R</w:t>
      </w:r>
      <w:r>
        <w:rPr>
          <w:spacing w:val="-12"/>
          <w:sz w:val="26"/>
          <w:szCs w:val="26"/>
          <w:lang w:val="uk-UA"/>
        </w:rPr>
        <w:t xml:space="preserve">-2-оксо-4-гідроксихінолін-3-карбонових кислот, підданих первинному скринінгу, тільки 51 сполука переведена на наступний етап. Після визначення дійсної МІК число перспективних об’єктів дослідження скоротилося до 30, оскільки перспективними, як правило, вважаються зразки з МІК </w:t>
      </w:r>
      <w:r>
        <w:rPr>
          <w:spacing w:val="-12"/>
          <w:sz w:val="26"/>
          <w:szCs w:val="26"/>
          <w:u w:val="single"/>
          <w:lang w:val="uk-UA"/>
        </w:rPr>
        <w:t>&lt;</w:t>
      </w:r>
      <w:r>
        <w:rPr>
          <w:spacing w:val="-12"/>
          <w:sz w:val="26"/>
          <w:szCs w:val="26"/>
          <w:lang w:val="uk-UA"/>
        </w:rPr>
        <w:t xml:space="preserve"> 1 мкг/мл (Таблиця 1). Щоправда часом, коли мова йде про маловивчені класи хімічних сполук, в цю групу потрапляють речовини, МІК яких дещо перевищує 1 мкг/мл. </w:t>
      </w:r>
    </w:p>
    <w:p w:rsidR="00245E07" w:rsidRDefault="00245E07" w:rsidP="00245E07">
      <w:pPr>
        <w:spacing w:line="288" w:lineRule="auto"/>
        <w:jc w:val="both"/>
        <w:rPr>
          <w:spacing w:val="-12"/>
          <w:sz w:val="26"/>
          <w:szCs w:val="26"/>
          <w:lang w:val="uk-UA"/>
        </w:rPr>
      </w:pPr>
      <w:r>
        <w:rPr>
          <w:spacing w:val="-12"/>
          <w:sz w:val="26"/>
          <w:szCs w:val="26"/>
          <w:lang w:val="uk-UA"/>
        </w:rPr>
        <w:tab/>
        <w:t>Одночасно з визначенням МІК на другому рівні відібрані сполуки піддаються випробовуванням на цитотоксичність (ІС</w:t>
      </w:r>
      <w:r>
        <w:rPr>
          <w:spacing w:val="-12"/>
          <w:sz w:val="26"/>
          <w:szCs w:val="26"/>
          <w:vertAlign w:val="subscript"/>
          <w:lang w:val="uk-UA"/>
        </w:rPr>
        <w:t>50</w:t>
      </w:r>
      <w:r>
        <w:rPr>
          <w:spacing w:val="-12"/>
          <w:sz w:val="26"/>
          <w:szCs w:val="26"/>
          <w:lang w:val="uk-UA"/>
        </w:rPr>
        <w:t xml:space="preserve">). Результати представ-ляються у вигляді індексу </w:t>
      </w:r>
      <w:r>
        <w:rPr>
          <w:spacing w:val="-12"/>
          <w:sz w:val="26"/>
          <w:szCs w:val="26"/>
          <w:lang w:val="uk-UA"/>
        </w:rPr>
        <w:lastRenderedPageBreak/>
        <w:t>селективності (SI), що визначається як відношення цитотоксичності до МІК. Задовільними звичайно вважаться речовини, індекс селективності яких складає не менше 10. З наведених в Таблиці 1 даних слідує, що коло досліджуваних об’єктів взагалі скоротилося до однієї сполуки – тіазоліл-2-аміду 1-октил-2-оксо-4-гідрокси-хінолін-3-карбонової кислоти (</w:t>
      </w:r>
      <w:r>
        <w:rPr>
          <w:b/>
          <w:spacing w:val="-12"/>
          <w:sz w:val="26"/>
          <w:szCs w:val="26"/>
          <w:lang w:val="uk-UA"/>
        </w:rPr>
        <w:t xml:space="preserve">2 </w:t>
      </w:r>
      <w:r>
        <w:rPr>
          <w:spacing w:val="-12"/>
          <w:sz w:val="26"/>
          <w:szCs w:val="26"/>
          <w:lang w:val="en-US"/>
        </w:rPr>
        <w:t>R</w:t>
      </w:r>
      <w:r>
        <w:rPr>
          <w:spacing w:val="-12"/>
          <w:sz w:val="26"/>
          <w:szCs w:val="26"/>
          <w:lang w:val="uk-UA"/>
        </w:rPr>
        <w:t xml:space="preserve"> = </w:t>
      </w:r>
      <w:r>
        <w:rPr>
          <w:spacing w:val="-12"/>
          <w:sz w:val="26"/>
          <w:szCs w:val="26"/>
          <w:lang w:val="en-US"/>
        </w:rPr>
        <w:t>C</w:t>
      </w:r>
      <w:r>
        <w:rPr>
          <w:spacing w:val="-12"/>
          <w:sz w:val="26"/>
          <w:szCs w:val="26"/>
          <w:vertAlign w:val="subscript"/>
          <w:lang w:val="uk-UA"/>
        </w:rPr>
        <w:t>8</w:t>
      </w:r>
      <w:r>
        <w:rPr>
          <w:spacing w:val="-12"/>
          <w:sz w:val="26"/>
          <w:szCs w:val="26"/>
          <w:lang w:val="en-US"/>
        </w:rPr>
        <w:t>H</w:t>
      </w:r>
      <w:r>
        <w:rPr>
          <w:spacing w:val="-12"/>
          <w:sz w:val="26"/>
          <w:szCs w:val="26"/>
          <w:vertAlign w:val="subscript"/>
          <w:lang w:val="uk-UA"/>
        </w:rPr>
        <w:t>17</w:t>
      </w:r>
      <w:r>
        <w:rPr>
          <w:spacing w:val="-12"/>
          <w:sz w:val="26"/>
          <w:szCs w:val="26"/>
          <w:lang w:val="uk-UA"/>
        </w:rPr>
        <w:t xml:space="preserve">), яка змогла успішно пройти даний тест. Цитотоксичність інших речовин виявилась надто високою, хоча в багатьох випадках її просто не вдалось визначити з причини недостатньої розчинності досліджуваних зразків у водному ДМСО. </w:t>
      </w:r>
    </w:p>
    <w:p w:rsidR="00245E07" w:rsidRDefault="00245E07" w:rsidP="00245E07">
      <w:pPr>
        <w:spacing w:line="288" w:lineRule="auto"/>
        <w:jc w:val="both"/>
        <w:rPr>
          <w:sz w:val="16"/>
          <w:szCs w:val="16"/>
          <w:lang w:val="uk-UA"/>
        </w:rPr>
      </w:pPr>
    </w:p>
    <w:p w:rsidR="00245E07" w:rsidRDefault="00245E07" w:rsidP="00245E07">
      <w:pPr>
        <w:ind w:left="6373" w:firstLine="709"/>
        <w:jc w:val="both"/>
        <w:rPr>
          <w:sz w:val="26"/>
          <w:szCs w:val="26"/>
          <w:lang w:val="uk-UA"/>
        </w:rPr>
      </w:pPr>
      <w:r>
        <w:rPr>
          <w:sz w:val="26"/>
          <w:szCs w:val="26"/>
          <w:lang w:val="uk-UA"/>
        </w:rPr>
        <w:t>Таблиця 2</w:t>
      </w:r>
    </w:p>
    <w:p w:rsidR="00245E07" w:rsidRDefault="00245E07" w:rsidP="00245E07">
      <w:pPr>
        <w:ind w:left="6373" w:firstLine="709"/>
        <w:jc w:val="both"/>
        <w:rPr>
          <w:sz w:val="20"/>
          <w:szCs w:val="20"/>
          <w:highlight w:val="green"/>
          <w:lang w:val="uk-UA"/>
        </w:rPr>
      </w:pPr>
    </w:p>
    <w:p w:rsidR="00245E07" w:rsidRDefault="00245E07" w:rsidP="00245E07">
      <w:pPr>
        <w:jc w:val="center"/>
        <w:rPr>
          <w:b/>
          <w:sz w:val="26"/>
          <w:szCs w:val="26"/>
          <w:lang w:val="uk-UA"/>
        </w:rPr>
      </w:pPr>
      <w:r>
        <w:rPr>
          <w:b/>
          <w:sz w:val="26"/>
          <w:szCs w:val="26"/>
          <w:lang w:val="uk-UA"/>
        </w:rPr>
        <w:t>Протитуберкульозна активність тіазоліл-2-аміду 1-октил-2-оксо-4-гідрокси-хінолін-3-карбонової кислоти на моделі уражених туберкульозом макрофагів</w:t>
      </w:r>
    </w:p>
    <w:p w:rsidR="00245E07" w:rsidRDefault="00245E07" w:rsidP="00245E07">
      <w:pPr>
        <w:spacing w:line="360" w:lineRule="auto"/>
        <w:rPr>
          <w:sz w:val="16"/>
          <w:szCs w:val="16"/>
          <w:highlight w:val="green"/>
          <w:lang w:val="uk-UA"/>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1701"/>
        <w:gridCol w:w="1701"/>
        <w:gridCol w:w="1701"/>
        <w:gridCol w:w="1418"/>
      </w:tblGrid>
      <w:tr w:rsidR="00245E07" w:rsidTr="00B56983">
        <w:tblPrEx>
          <w:tblCellMar>
            <w:top w:w="0" w:type="dxa"/>
            <w:bottom w:w="0" w:type="dxa"/>
          </w:tblCellMar>
        </w:tblPrEx>
        <w:trPr>
          <w:jc w:val="center"/>
        </w:trPr>
        <w:tc>
          <w:tcPr>
            <w:tcW w:w="1701" w:type="dxa"/>
            <w:tcBorders>
              <w:top w:val="single" w:sz="4" w:space="0" w:color="auto"/>
              <w:bottom w:val="single" w:sz="4" w:space="0" w:color="auto"/>
            </w:tcBorders>
          </w:tcPr>
          <w:p w:rsidR="00245E07" w:rsidRDefault="00245E07" w:rsidP="00B56983">
            <w:pPr>
              <w:spacing w:before="120"/>
              <w:jc w:val="center"/>
              <w:rPr>
                <w:highlight w:val="green"/>
                <w:lang w:val="uk-UA"/>
              </w:rPr>
            </w:pPr>
            <w:r>
              <w:rPr>
                <w:lang w:val="uk-UA"/>
              </w:rPr>
              <w:t>Сполука</w:t>
            </w:r>
          </w:p>
        </w:tc>
        <w:tc>
          <w:tcPr>
            <w:tcW w:w="1701" w:type="dxa"/>
            <w:tcBorders>
              <w:top w:val="single" w:sz="4" w:space="0" w:color="auto"/>
              <w:bottom w:val="single" w:sz="4" w:space="0" w:color="auto"/>
            </w:tcBorders>
          </w:tcPr>
          <w:p w:rsidR="00245E07" w:rsidRDefault="00245E07" w:rsidP="00B56983">
            <w:pPr>
              <w:spacing w:before="120" w:line="288" w:lineRule="auto"/>
              <w:rPr>
                <w:lang w:val="uk-UA"/>
              </w:rPr>
            </w:pPr>
            <w:r>
              <w:rPr>
                <w:lang w:val="uk-UA"/>
              </w:rPr>
              <w:t>МІК, мкг/мл</w:t>
            </w:r>
          </w:p>
        </w:tc>
        <w:tc>
          <w:tcPr>
            <w:tcW w:w="1701" w:type="dxa"/>
            <w:tcBorders>
              <w:top w:val="single" w:sz="4" w:space="0" w:color="auto"/>
              <w:bottom w:val="single" w:sz="4" w:space="0" w:color="auto"/>
            </w:tcBorders>
          </w:tcPr>
          <w:p w:rsidR="00245E07" w:rsidRDefault="00245E07" w:rsidP="00B56983">
            <w:pPr>
              <w:spacing w:before="120" w:line="288" w:lineRule="auto"/>
              <w:rPr>
                <w:lang w:val="uk-UA"/>
              </w:rPr>
            </w:pPr>
            <w:r>
              <w:rPr>
                <w:lang w:val="uk-UA"/>
              </w:rPr>
              <w:t>ЕС</w:t>
            </w:r>
            <w:r>
              <w:rPr>
                <w:vertAlign w:val="subscript"/>
                <w:lang w:val="uk-UA"/>
              </w:rPr>
              <w:t>90</w:t>
            </w:r>
            <w:r>
              <w:rPr>
                <w:lang w:val="uk-UA"/>
              </w:rPr>
              <w:t>, мкг/мл</w:t>
            </w:r>
          </w:p>
        </w:tc>
        <w:tc>
          <w:tcPr>
            <w:tcW w:w="1701" w:type="dxa"/>
            <w:tcBorders>
              <w:top w:val="single" w:sz="6" w:space="0" w:color="auto"/>
              <w:bottom w:val="single" w:sz="4" w:space="0" w:color="auto"/>
            </w:tcBorders>
          </w:tcPr>
          <w:p w:rsidR="00245E07" w:rsidRDefault="00245E07" w:rsidP="00B56983">
            <w:pPr>
              <w:spacing w:before="120" w:line="288" w:lineRule="auto"/>
              <w:jc w:val="center"/>
              <w:rPr>
                <w:lang w:val="uk-UA"/>
              </w:rPr>
            </w:pPr>
            <w:r>
              <w:rPr>
                <w:lang w:val="uk-UA"/>
              </w:rPr>
              <w:t>ЕС</w:t>
            </w:r>
            <w:r>
              <w:rPr>
                <w:vertAlign w:val="subscript"/>
                <w:lang w:val="uk-UA"/>
              </w:rPr>
              <w:t>99</w:t>
            </w:r>
            <w:r>
              <w:rPr>
                <w:lang w:val="uk-UA"/>
              </w:rPr>
              <w:t>, мкг/мл</w:t>
            </w:r>
          </w:p>
        </w:tc>
        <w:tc>
          <w:tcPr>
            <w:tcW w:w="1418" w:type="dxa"/>
            <w:tcBorders>
              <w:top w:val="single" w:sz="6" w:space="0" w:color="auto"/>
              <w:bottom w:val="single" w:sz="4" w:space="0" w:color="auto"/>
            </w:tcBorders>
          </w:tcPr>
          <w:p w:rsidR="00245E07" w:rsidRDefault="00245E07" w:rsidP="00B56983">
            <w:pPr>
              <w:spacing w:before="120" w:line="288" w:lineRule="auto"/>
              <w:jc w:val="center"/>
              <w:rPr>
                <w:lang w:val="uk-UA"/>
              </w:rPr>
            </w:pPr>
            <w:r>
              <w:rPr>
                <w:lang w:val="uk-UA"/>
              </w:rPr>
              <w:t>ЕС</w:t>
            </w:r>
            <w:r>
              <w:rPr>
                <w:vertAlign w:val="subscript"/>
                <w:lang w:val="uk-UA"/>
              </w:rPr>
              <w:t xml:space="preserve">90 </w:t>
            </w:r>
            <w:r>
              <w:rPr>
                <w:lang w:val="uk-UA"/>
              </w:rPr>
              <w:t xml:space="preserve">/ МІК </w:t>
            </w:r>
          </w:p>
        </w:tc>
      </w:tr>
      <w:tr w:rsidR="00245E07" w:rsidTr="00B56983">
        <w:tblPrEx>
          <w:tblCellMar>
            <w:top w:w="0" w:type="dxa"/>
            <w:bottom w:w="0" w:type="dxa"/>
          </w:tblCellMar>
        </w:tblPrEx>
        <w:trPr>
          <w:jc w:val="center"/>
        </w:trPr>
        <w:tc>
          <w:tcPr>
            <w:tcW w:w="1701" w:type="dxa"/>
            <w:tcBorders>
              <w:top w:val="single" w:sz="4" w:space="0" w:color="auto"/>
              <w:bottom w:val="single" w:sz="4" w:space="0" w:color="auto"/>
            </w:tcBorders>
          </w:tcPr>
          <w:p w:rsidR="00245E07" w:rsidRDefault="00245E07" w:rsidP="00B56983">
            <w:pPr>
              <w:spacing w:before="60" w:after="60"/>
              <w:ind w:left="170"/>
              <w:jc w:val="center"/>
              <w:rPr>
                <w:b/>
                <w:color w:val="000000"/>
                <w:lang w:val="uk-UA"/>
              </w:rPr>
            </w:pPr>
            <w:r>
              <w:rPr>
                <w:b/>
                <w:color w:val="000000"/>
                <w:lang w:val="uk-UA"/>
              </w:rPr>
              <w:t xml:space="preserve">2  </w:t>
            </w:r>
            <w:r>
              <w:rPr>
                <w:color w:val="000000"/>
                <w:lang w:val="en-US"/>
              </w:rPr>
              <w:t>R</w:t>
            </w:r>
            <w:r>
              <w:rPr>
                <w:color w:val="000000"/>
                <w:lang w:val="uk-UA"/>
              </w:rPr>
              <w:t xml:space="preserve"> = </w:t>
            </w:r>
            <w:r>
              <w:rPr>
                <w:color w:val="000000"/>
                <w:lang w:val="en-US"/>
              </w:rPr>
              <w:t>C</w:t>
            </w:r>
            <w:r>
              <w:rPr>
                <w:color w:val="000000"/>
                <w:vertAlign w:val="subscript"/>
                <w:lang w:val="uk-UA"/>
              </w:rPr>
              <w:t>8</w:t>
            </w:r>
            <w:r>
              <w:rPr>
                <w:color w:val="000000"/>
                <w:lang w:val="en-US"/>
              </w:rPr>
              <w:t>H</w:t>
            </w:r>
            <w:r>
              <w:rPr>
                <w:color w:val="000000"/>
                <w:vertAlign w:val="subscript"/>
                <w:lang w:val="uk-UA"/>
              </w:rPr>
              <w:t>17</w:t>
            </w:r>
          </w:p>
        </w:tc>
        <w:tc>
          <w:tcPr>
            <w:tcW w:w="1701" w:type="dxa"/>
            <w:tcBorders>
              <w:top w:val="single" w:sz="4" w:space="0" w:color="auto"/>
            </w:tcBorders>
          </w:tcPr>
          <w:p w:rsidR="00245E07" w:rsidRDefault="00245E07" w:rsidP="00B56983">
            <w:pPr>
              <w:spacing w:before="60" w:after="60"/>
              <w:jc w:val="center"/>
              <w:rPr>
                <w:lang w:val="uk-UA"/>
              </w:rPr>
            </w:pPr>
            <w:r>
              <w:rPr>
                <w:lang w:val="uk-UA"/>
              </w:rPr>
              <w:t>0,20</w:t>
            </w:r>
          </w:p>
        </w:tc>
        <w:tc>
          <w:tcPr>
            <w:tcW w:w="1701" w:type="dxa"/>
            <w:tcBorders>
              <w:top w:val="single" w:sz="4" w:space="0" w:color="auto"/>
            </w:tcBorders>
          </w:tcPr>
          <w:p w:rsidR="00245E07" w:rsidRDefault="00245E07" w:rsidP="00B56983">
            <w:pPr>
              <w:spacing w:before="60" w:after="60"/>
              <w:jc w:val="center"/>
              <w:rPr>
                <w:lang w:val="uk-UA"/>
              </w:rPr>
            </w:pPr>
            <w:r>
              <w:rPr>
                <w:lang w:val="uk-UA"/>
              </w:rPr>
              <w:t>1,00</w:t>
            </w:r>
          </w:p>
        </w:tc>
        <w:tc>
          <w:tcPr>
            <w:tcW w:w="1701" w:type="dxa"/>
            <w:tcBorders>
              <w:top w:val="single" w:sz="4" w:space="0" w:color="auto"/>
            </w:tcBorders>
          </w:tcPr>
          <w:p w:rsidR="00245E07" w:rsidRDefault="00245E07" w:rsidP="00B56983">
            <w:pPr>
              <w:spacing w:before="60" w:after="60"/>
              <w:jc w:val="center"/>
              <w:rPr>
                <w:lang w:val="uk-UA"/>
              </w:rPr>
            </w:pPr>
            <w:r>
              <w:rPr>
                <w:lang w:val="uk-UA"/>
              </w:rPr>
              <w:t>&gt; 1,00</w:t>
            </w:r>
          </w:p>
        </w:tc>
        <w:tc>
          <w:tcPr>
            <w:tcW w:w="1418" w:type="dxa"/>
            <w:tcBorders>
              <w:top w:val="single" w:sz="4" w:space="0" w:color="auto"/>
            </w:tcBorders>
          </w:tcPr>
          <w:p w:rsidR="00245E07" w:rsidRDefault="00245E07" w:rsidP="00B56983">
            <w:pPr>
              <w:spacing w:before="60" w:after="60"/>
              <w:jc w:val="center"/>
              <w:rPr>
                <w:highlight w:val="green"/>
                <w:lang w:val="uk-UA"/>
              </w:rPr>
            </w:pPr>
            <w:r>
              <w:rPr>
                <w:lang w:val="uk-UA"/>
              </w:rPr>
              <w:t>5,00</w:t>
            </w:r>
          </w:p>
        </w:tc>
      </w:tr>
    </w:tbl>
    <w:p w:rsidR="00245E07" w:rsidRDefault="00245E07" w:rsidP="00245E07">
      <w:pPr>
        <w:spacing w:line="360" w:lineRule="auto"/>
        <w:jc w:val="both"/>
        <w:rPr>
          <w:sz w:val="28"/>
          <w:szCs w:val="28"/>
          <w:lang w:val="uk-UA"/>
        </w:rPr>
      </w:pPr>
    </w:p>
    <w:p w:rsidR="00245E07" w:rsidRDefault="00245E07" w:rsidP="00245E07">
      <w:pPr>
        <w:spacing w:line="288" w:lineRule="auto"/>
        <w:jc w:val="both"/>
        <w:rPr>
          <w:spacing w:val="-12"/>
          <w:sz w:val="26"/>
          <w:szCs w:val="26"/>
          <w:lang w:val="uk-UA"/>
        </w:rPr>
      </w:pPr>
      <w:r>
        <w:rPr>
          <w:spacing w:val="-12"/>
          <w:sz w:val="26"/>
          <w:szCs w:val="26"/>
          <w:lang w:val="uk-UA"/>
        </w:rPr>
        <w:tab/>
        <w:t xml:space="preserve">На </w:t>
      </w:r>
      <w:r>
        <w:rPr>
          <w:b/>
          <w:i/>
          <w:spacing w:val="-12"/>
          <w:sz w:val="26"/>
          <w:szCs w:val="26"/>
          <w:lang w:val="uk-UA"/>
        </w:rPr>
        <w:t xml:space="preserve">третьому рівні </w:t>
      </w:r>
      <w:r>
        <w:rPr>
          <w:spacing w:val="-12"/>
          <w:sz w:val="26"/>
          <w:szCs w:val="26"/>
          <w:lang w:val="uk-UA"/>
        </w:rPr>
        <w:t>сполуки випробовуються на здатність затримувати ріст мікобактерій туберкульозу, розміщених внутрішньоклітинно (тобто в макрофагах). Результати наводяться у вигляді ЕС</w:t>
      </w:r>
      <w:r>
        <w:rPr>
          <w:spacing w:val="-12"/>
          <w:sz w:val="26"/>
          <w:szCs w:val="26"/>
          <w:vertAlign w:val="subscript"/>
          <w:lang w:val="uk-UA"/>
        </w:rPr>
        <w:t>90</w:t>
      </w:r>
      <w:r>
        <w:rPr>
          <w:spacing w:val="-12"/>
          <w:sz w:val="26"/>
          <w:szCs w:val="26"/>
          <w:lang w:val="uk-UA"/>
        </w:rPr>
        <w:t xml:space="preserve"> та ЕС</w:t>
      </w:r>
      <w:r>
        <w:rPr>
          <w:spacing w:val="-12"/>
          <w:sz w:val="26"/>
          <w:szCs w:val="26"/>
          <w:vertAlign w:val="subscript"/>
          <w:lang w:val="uk-UA"/>
        </w:rPr>
        <w:t>99</w:t>
      </w:r>
      <w:r>
        <w:rPr>
          <w:spacing w:val="-12"/>
          <w:sz w:val="26"/>
          <w:szCs w:val="26"/>
          <w:lang w:val="uk-UA"/>
        </w:rPr>
        <w:t xml:space="preserve"> – концентрації досліджуваної речовини, які викликають затримку росту мікобактерій в макрофагах відповідно на</w:t>
      </w:r>
    </w:p>
    <w:p w:rsidR="00245E07" w:rsidRDefault="00245E07" w:rsidP="00245E07">
      <w:pPr>
        <w:spacing w:line="288" w:lineRule="auto"/>
        <w:jc w:val="both"/>
        <w:rPr>
          <w:spacing w:val="-12"/>
          <w:sz w:val="26"/>
          <w:szCs w:val="26"/>
          <w:lang w:val="uk-UA"/>
        </w:rPr>
      </w:pPr>
      <w:r>
        <w:rPr>
          <w:spacing w:val="-12"/>
          <w:sz w:val="26"/>
          <w:szCs w:val="26"/>
          <w:lang w:val="uk-UA"/>
        </w:rPr>
        <w:t>90 і 99% (Таблиця 2). Сполуки, ЕС</w:t>
      </w:r>
      <w:r>
        <w:rPr>
          <w:spacing w:val="-12"/>
          <w:sz w:val="26"/>
          <w:szCs w:val="26"/>
          <w:vertAlign w:val="subscript"/>
          <w:lang w:val="uk-UA"/>
        </w:rPr>
        <w:t>90</w:t>
      </w:r>
      <w:r>
        <w:rPr>
          <w:spacing w:val="-12"/>
          <w:sz w:val="26"/>
          <w:szCs w:val="26"/>
          <w:lang w:val="uk-UA"/>
        </w:rPr>
        <w:t xml:space="preserve"> яких складає понад 16 х МІК (ці дані для зручності подаються у вигляді співвідношення ЕС</w:t>
      </w:r>
      <w:r>
        <w:rPr>
          <w:spacing w:val="-12"/>
          <w:sz w:val="26"/>
          <w:szCs w:val="26"/>
          <w:vertAlign w:val="subscript"/>
          <w:lang w:val="uk-UA"/>
        </w:rPr>
        <w:t>90</w:t>
      </w:r>
      <w:r>
        <w:rPr>
          <w:spacing w:val="-12"/>
          <w:sz w:val="26"/>
          <w:szCs w:val="26"/>
          <w:lang w:val="uk-UA"/>
        </w:rPr>
        <w:t xml:space="preserve">/МІК) вважаються на даній моделі неактивними. Експериментальні дані підтверджують здатність тіазоліл-2-аміду 1-октил-2-оксо-4-гідроксихінолін-3-карбонової кислоти досить активно стримувати розмноження внутрішньоклітинних мікобактерій, що вигідно відрізняє його від багатьох відомих протитуберкульозних препаратів. </w:t>
      </w:r>
    </w:p>
    <w:p w:rsidR="00245E07" w:rsidRDefault="00245E07" w:rsidP="00245E07">
      <w:pPr>
        <w:spacing w:line="288" w:lineRule="auto"/>
        <w:ind w:firstLine="708"/>
        <w:jc w:val="both"/>
        <w:rPr>
          <w:spacing w:val="-12"/>
          <w:sz w:val="26"/>
          <w:szCs w:val="26"/>
          <w:lang w:val="uk-UA"/>
        </w:rPr>
      </w:pPr>
      <w:r>
        <w:rPr>
          <w:spacing w:val="-12"/>
          <w:sz w:val="26"/>
          <w:szCs w:val="26"/>
          <w:lang w:val="uk-UA"/>
        </w:rPr>
        <w:t xml:space="preserve">Характерною особливістю мікобактерій туберкульозу є їх надзвичайна мінливість, завдяки якій вони здатні швидко звикати до антибактеріальних препаратів. В результаті останнім часом все частіше з’являються хворі, яким класичне лікування вже не допомагає. З цієї причини, третій рівень мікробіологічного скринінгу передбачає обов’язкове підтвердження протитуберкульозних властивостей відібраних сполук, але вже на двох штамах: повторно на </w:t>
      </w:r>
      <w:r>
        <w:rPr>
          <w:i/>
          <w:spacing w:val="-12"/>
          <w:sz w:val="26"/>
          <w:szCs w:val="26"/>
          <w:lang w:val="uk-UA"/>
        </w:rPr>
        <w:t>Mycobacterium tuberculosis</w:t>
      </w:r>
      <w:r>
        <w:rPr>
          <w:spacing w:val="-12"/>
          <w:sz w:val="26"/>
          <w:szCs w:val="26"/>
          <w:lang w:val="uk-UA"/>
        </w:rPr>
        <w:t xml:space="preserve"> H37Rv АТСС 27294 і додатково на </w:t>
      </w:r>
      <w:r>
        <w:rPr>
          <w:i/>
          <w:spacing w:val="-12"/>
          <w:sz w:val="26"/>
          <w:szCs w:val="26"/>
          <w:lang w:val="uk-UA"/>
        </w:rPr>
        <w:t>Mycobacterium tuberculosis</w:t>
      </w:r>
      <w:r>
        <w:rPr>
          <w:spacing w:val="-12"/>
          <w:sz w:val="26"/>
          <w:szCs w:val="26"/>
          <w:lang w:val="uk-UA"/>
        </w:rPr>
        <w:t xml:space="preserve"> </w:t>
      </w:r>
      <w:r>
        <w:rPr>
          <w:i/>
          <w:spacing w:val="-12"/>
          <w:sz w:val="26"/>
          <w:szCs w:val="26"/>
          <w:lang w:val="uk-UA"/>
        </w:rPr>
        <w:t>Erdman</w:t>
      </w:r>
      <w:r>
        <w:rPr>
          <w:spacing w:val="-12"/>
          <w:sz w:val="26"/>
          <w:szCs w:val="26"/>
          <w:lang w:val="uk-UA"/>
        </w:rPr>
        <w:t xml:space="preserve"> ATCC 35801. Паралельно визначається МІК на штамах, стійких до одного з відомих лікарських препаратів. Звичайно це штами, резистентні до ізоніазиду, рифампіцину, етамбутолу, канаміцину та ципрофлоксацину (в таблиці 3 вони позначені символом R). Одержані результати свідчать про високу антимікобактеріальну активність тіазоліл-2-аміду 1-октил-2-оксо-4-гідроксихінолін-3-карбонової кислоти.</w:t>
      </w:r>
    </w:p>
    <w:p w:rsidR="00245E07" w:rsidRDefault="00245E07" w:rsidP="00245E07">
      <w:pPr>
        <w:ind w:left="6373" w:firstLine="709"/>
        <w:jc w:val="both"/>
        <w:rPr>
          <w:sz w:val="26"/>
          <w:szCs w:val="26"/>
          <w:lang w:val="uk-UA"/>
        </w:rPr>
      </w:pPr>
      <w:r>
        <w:rPr>
          <w:sz w:val="26"/>
          <w:szCs w:val="26"/>
          <w:lang w:val="uk-UA"/>
        </w:rPr>
        <w:t>Таблиця 3</w:t>
      </w:r>
    </w:p>
    <w:p w:rsidR="00245E07" w:rsidRDefault="00245E07" w:rsidP="00245E07">
      <w:pPr>
        <w:ind w:left="6373" w:firstLine="709"/>
        <w:jc w:val="both"/>
        <w:rPr>
          <w:sz w:val="20"/>
          <w:szCs w:val="20"/>
          <w:highlight w:val="green"/>
          <w:lang w:val="uk-UA"/>
        </w:rPr>
      </w:pPr>
    </w:p>
    <w:p w:rsidR="00245E07" w:rsidRDefault="00245E07" w:rsidP="00245E07">
      <w:pPr>
        <w:jc w:val="center"/>
        <w:rPr>
          <w:b/>
          <w:i/>
          <w:sz w:val="26"/>
          <w:szCs w:val="26"/>
          <w:lang w:val="uk-UA"/>
        </w:rPr>
      </w:pPr>
      <w:r>
        <w:rPr>
          <w:b/>
          <w:sz w:val="26"/>
          <w:szCs w:val="26"/>
          <w:lang w:val="uk-UA"/>
        </w:rPr>
        <w:t xml:space="preserve">Мік тіазоліл-2-аміду 1-октил-2-оксо-4-гідроксихінолін-3-карбонової кислоти відносно різних штамів </w:t>
      </w:r>
      <w:r>
        <w:rPr>
          <w:b/>
          <w:i/>
          <w:sz w:val="26"/>
          <w:szCs w:val="26"/>
          <w:lang w:val="en-US"/>
        </w:rPr>
        <w:t>m</w:t>
      </w:r>
      <w:r>
        <w:rPr>
          <w:b/>
          <w:i/>
          <w:sz w:val="26"/>
          <w:szCs w:val="26"/>
          <w:lang w:val="uk-UA"/>
        </w:rPr>
        <w:t xml:space="preserve">ycobacterium </w:t>
      </w:r>
      <w:r>
        <w:rPr>
          <w:b/>
          <w:i/>
          <w:sz w:val="26"/>
          <w:szCs w:val="26"/>
          <w:lang w:val="en-US"/>
        </w:rPr>
        <w:t>tuberculosis</w:t>
      </w:r>
    </w:p>
    <w:p w:rsidR="00245E07" w:rsidRDefault="00245E07" w:rsidP="00245E07">
      <w:pPr>
        <w:jc w:val="center"/>
        <w:rPr>
          <w:b/>
          <w:sz w:val="20"/>
          <w:szCs w:val="20"/>
          <w:lang w:val="uk-UA"/>
        </w:rPr>
      </w:pPr>
    </w:p>
    <w:p w:rsidR="00245E07" w:rsidRDefault="00245E07" w:rsidP="00245E07">
      <w:pPr>
        <w:spacing w:line="360" w:lineRule="auto"/>
        <w:rPr>
          <w:sz w:val="8"/>
          <w:szCs w:val="8"/>
          <w:lang w:val="uk-UA"/>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1985"/>
      </w:tblGrid>
      <w:tr w:rsidR="00245E07" w:rsidTr="00B56983">
        <w:tblPrEx>
          <w:tblCellMar>
            <w:top w:w="0" w:type="dxa"/>
            <w:bottom w:w="0" w:type="dxa"/>
          </w:tblCellMar>
        </w:tblPrEx>
        <w:trPr>
          <w:jc w:val="center"/>
        </w:trPr>
        <w:tc>
          <w:tcPr>
            <w:tcW w:w="2552" w:type="dxa"/>
            <w:tcBorders>
              <w:top w:val="single" w:sz="4" w:space="0" w:color="auto"/>
              <w:bottom w:val="single" w:sz="4" w:space="0" w:color="auto"/>
            </w:tcBorders>
          </w:tcPr>
          <w:p w:rsidR="00245E07" w:rsidRDefault="00245E07" w:rsidP="00B56983">
            <w:pPr>
              <w:spacing w:before="120" w:after="60"/>
              <w:jc w:val="center"/>
              <w:rPr>
                <w:highlight w:val="green"/>
                <w:lang w:val="uk-UA"/>
              </w:rPr>
            </w:pPr>
            <w:r>
              <w:rPr>
                <w:lang w:val="uk-UA"/>
              </w:rPr>
              <w:lastRenderedPageBreak/>
              <w:t xml:space="preserve">Штам </w:t>
            </w:r>
            <w:r>
              <w:rPr>
                <w:i/>
                <w:lang w:val="en-US"/>
              </w:rPr>
              <w:t>M</w:t>
            </w:r>
            <w:r>
              <w:rPr>
                <w:i/>
                <w:lang w:val="uk-UA"/>
              </w:rPr>
              <w:t>.</w:t>
            </w:r>
            <w:r>
              <w:rPr>
                <w:i/>
                <w:lang w:val="en-US"/>
              </w:rPr>
              <w:t>tuberculosis</w:t>
            </w:r>
          </w:p>
        </w:tc>
        <w:tc>
          <w:tcPr>
            <w:tcW w:w="1985" w:type="dxa"/>
            <w:tcBorders>
              <w:top w:val="single" w:sz="4" w:space="0" w:color="auto"/>
              <w:bottom w:val="single" w:sz="4" w:space="0" w:color="auto"/>
            </w:tcBorders>
          </w:tcPr>
          <w:p w:rsidR="00245E07" w:rsidRDefault="00245E07" w:rsidP="00B56983">
            <w:pPr>
              <w:spacing w:before="120"/>
              <w:jc w:val="center"/>
              <w:rPr>
                <w:lang w:val="uk-UA"/>
              </w:rPr>
            </w:pPr>
            <w:r>
              <w:rPr>
                <w:lang w:val="uk-UA"/>
              </w:rPr>
              <w:t>МІК, мкг/мл</w:t>
            </w:r>
          </w:p>
        </w:tc>
      </w:tr>
      <w:tr w:rsidR="00245E07" w:rsidTr="00B56983">
        <w:tblPrEx>
          <w:tblCellMar>
            <w:top w:w="0" w:type="dxa"/>
            <w:bottom w:w="0" w:type="dxa"/>
          </w:tblCellMar>
        </w:tblPrEx>
        <w:trPr>
          <w:jc w:val="center"/>
        </w:trPr>
        <w:tc>
          <w:tcPr>
            <w:tcW w:w="2552" w:type="dxa"/>
            <w:tcBorders>
              <w:top w:val="single" w:sz="4" w:space="0" w:color="auto"/>
              <w:bottom w:val="single" w:sz="4" w:space="0" w:color="auto"/>
            </w:tcBorders>
          </w:tcPr>
          <w:p w:rsidR="00245E07" w:rsidRDefault="00245E07" w:rsidP="00B56983">
            <w:pPr>
              <w:spacing w:before="60"/>
              <w:ind w:left="170"/>
              <w:rPr>
                <w:sz w:val="22"/>
                <w:szCs w:val="22"/>
                <w:highlight w:val="green"/>
                <w:lang w:val="uk-UA"/>
              </w:rPr>
            </w:pPr>
            <w:r>
              <w:rPr>
                <w:sz w:val="22"/>
                <w:szCs w:val="22"/>
                <w:lang w:val="en-US"/>
              </w:rPr>
              <w:t>H</w:t>
            </w:r>
            <w:r>
              <w:rPr>
                <w:sz w:val="22"/>
                <w:szCs w:val="22"/>
                <w:lang w:val="uk-UA"/>
              </w:rPr>
              <w:t>37</w:t>
            </w:r>
            <w:r>
              <w:rPr>
                <w:sz w:val="22"/>
                <w:szCs w:val="22"/>
                <w:lang w:val="en-US"/>
              </w:rPr>
              <w:t>Rv</w:t>
            </w:r>
          </w:p>
        </w:tc>
        <w:tc>
          <w:tcPr>
            <w:tcW w:w="1985" w:type="dxa"/>
            <w:tcBorders>
              <w:top w:val="single" w:sz="4" w:space="0" w:color="auto"/>
              <w:bottom w:val="single" w:sz="4" w:space="0" w:color="auto"/>
            </w:tcBorders>
          </w:tcPr>
          <w:p w:rsidR="00245E07" w:rsidRDefault="00245E07" w:rsidP="00B56983">
            <w:pPr>
              <w:spacing w:before="60"/>
              <w:jc w:val="center"/>
              <w:rPr>
                <w:sz w:val="22"/>
                <w:szCs w:val="22"/>
                <w:lang w:val="uk-UA"/>
              </w:rPr>
            </w:pPr>
            <w:r>
              <w:rPr>
                <w:sz w:val="22"/>
                <w:szCs w:val="22"/>
                <w:lang w:val="uk-UA"/>
              </w:rPr>
              <w:t>0,2</w:t>
            </w:r>
          </w:p>
        </w:tc>
      </w:tr>
      <w:tr w:rsidR="00245E07" w:rsidTr="00B56983">
        <w:tblPrEx>
          <w:tblCellMar>
            <w:top w:w="0" w:type="dxa"/>
            <w:bottom w:w="0" w:type="dxa"/>
          </w:tblCellMar>
        </w:tblPrEx>
        <w:trPr>
          <w:jc w:val="center"/>
        </w:trPr>
        <w:tc>
          <w:tcPr>
            <w:tcW w:w="2552" w:type="dxa"/>
            <w:tcBorders>
              <w:top w:val="single" w:sz="4" w:space="0" w:color="auto"/>
              <w:bottom w:val="single" w:sz="4" w:space="0" w:color="auto"/>
            </w:tcBorders>
          </w:tcPr>
          <w:p w:rsidR="00245E07" w:rsidRDefault="00245E07" w:rsidP="00B56983">
            <w:pPr>
              <w:spacing w:before="20" w:after="20"/>
              <w:ind w:left="170"/>
              <w:rPr>
                <w:sz w:val="22"/>
                <w:szCs w:val="22"/>
                <w:highlight w:val="green"/>
                <w:lang w:val="uk-UA"/>
              </w:rPr>
            </w:pPr>
            <w:r>
              <w:rPr>
                <w:sz w:val="22"/>
                <w:szCs w:val="22"/>
                <w:lang w:val="en-US"/>
              </w:rPr>
              <w:t>Erdman</w:t>
            </w:r>
          </w:p>
        </w:tc>
        <w:tc>
          <w:tcPr>
            <w:tcW w:w="1985" w:type="dxa"/>
            <w:tcBorders>
              <w:top w:val="single" w:sz="4" w:space="0" w:color="auto"/>
              <w:bottom w:val="single" w:sz="4" w:space="0" w:color="auto"/>
            </w:tcBorders>
          </w:tcPr>
          <w:p w:rsidR="00245E07" w:rsidRDefault="00245E07" w:rsidP="00B56983">
            <w:pPr>
              <w:spacing w:before="20" w:after="20"/>
              <w:jc w:val="center"/>
              <w:rPr>
                <w:sz w:val="22"/>
                <w:szCs w:val="22"/>
                <w:lang w:val="uk-UA"/>
              </w:rPr>
            </w:pPr>
            <w:r>
              <w:rPr>
                <w:sz w:val="22"/>
                <w:szCs w:val="22"/>
                <w:lang w:val="uk-UA"/>
              </w:rPr>
              <w:t>0,2</w:t>
            </w:r>
          </w:p>
        </w:tc>
      </w:tr>
      <w:tr w:rsidR="00245E07" w:rsidTr="00B56983">
        <w:tblPrEx>
          <w:tblCellMar>
            <w:top w:w="0" w:type="dxa"/>
            <w:bottom w:w="0" w:type="dxa"/>
          </w:tblCellMar>
        </w:tblPrEx>
        <w:trPr>
          <w:jc w:val="center"/>
        </w:trPr>
        <w:tc>
          <w:tcPr>
            <w:tcW w:w="2552" w:type="dxa"/>
            <w:tcBorders>
              <w:top w:val="single" w:sz="4" w:space="0" w:color="auto"/>
              <w:bottom w:val="single" w:sz="4" w:space="0" w:color="auto"/>
            </w:tcBorders>
          </w:tcPr>
          <w:p w:rsidR="00245E07" w:rsidRDefault="00245E07" w:rsidP="00B56983">
            <w:pPr>
              <w:spacing w:before="20" w:after="20"/>
              <w:ind w:left="170"/>
              <w:rPr>
                <w:sz w:val="22"/>
                <w:szCs w:val="22"/>
                <w:lang w:val="uk-UA"/>
              </w:rPr>
            </w:pPr>
            <w:r>
              <w:rPr>
                <w:sz w:val="22"/>
                <w:szCs w:val="22"/>
                <w:lang w:val="uk-UA"/>
              </w:rPr>
              <w:t>Ізоніазид-</w:t>
            </w:r>
            <w:r>
              <w:rPr>
                <w:sz w:val="22"/>
                <w:szCs w:val="22"/>
                <w:lang w:val="en-US"/>
              </w:rPr>
              <w:t>R</w:t>
            </w:r>
          </w:p>
        </w:tc>
        <w:tc>
          <w:tcPr>
            <w:tcW w:w="1985" w:type="dxa"/>
            <w:tcBorders>
              <w:top w:val="single" w:sz="4" w:space="0" w:color="auto"/>
              <w:bottom w:val="single" w:sz="4" w:space="0" w:color="auto"/>
            </w:tcBorders>
          </w:tcPr>
          <w:p w:rsidR="00245E07" w:rsidRDefault="00245E07" w:rsidP="00B56983">
            <w:pPr>
              <w:spacing w:before="20" w:after="20"/>
              <w:jc w:val="center"/>
              <w:rPr>
                <w:sz w:val="22"/>
                <w:szCs w:val="22"/>
                <w:lang w:val="uk-UA"/>
              </w:rPr>
            </w:pPr>
            <w:r>
              <w:rPr>
                <w:sz w:val="22"/>
                <w:szCs w:val="22"/>
                <w:lang w:val="uk-UA"/>
              </w:rPr>
              <w:t>0,2</w:t>
            </w:r>
          </w:p>
        </w:tc>
      </w:tr>
      <w:tr w:rsidR="00245E07" w:rsidTr="00B56983">
        <w:tblPrEx>
          <w:tblCellMar>
            <w:top w:w="0" w:type="dxa"/>
            <w:bottom w:w="0" w:type="dxa"/>
          </w:tblCellMar>
        </w:tblPrEx>
        <w:trPr>
          <w:jc w:val="center"/>
        </w:trPr>
        <w:tc>
          <w:tcPr>
            <w:tcW w:w="2552" w:type="dxa"/>
            <w:tcBorders>
              <w:top w:val="single" w:sz="4" w:space="0" w:color="auto"/>
              <w:bottom w:val="single" w:sz="4" w:space="0" w:color="auto"/>
            </w:tcBorders>
          </w:tcPr>
          <w:p w:rsidR="00245E07" w:rsidRDefault="00245E07" w:rsidP="00B56983">
            <w:pPr>
              <w:spacing w:before="20" w:after="20"/>
              <w:ind w:left="170"/>
              <w:rPr>
                <w:sz w:val="22"/>
                <w:szCs w:val="22"/>
                <w:lang w:val="uk-UA"/>
              </w:rPr>
            </w:pPr>
            <w:r>
              <w:rPr>
                <w:sz w:val="22"/>
                <w:szCs w:val="22"/>
                <w:lang w:val="uk-UA"/>
              </w:rPr>
              <w:t>Рифампіцин-</w:t>
            </w:r>
            <w:r>
              <w:rPr>
                <w:sz w:val="22"/>
                <w:szCs w:val="22"/>
                <w:lang w:val="en-US"/>
              </w:rPr>
              <w:t>R</w:t>
            </w:r>
          </w:p>
        </w:tc>
        <w:tc>
          <w:tcPr>
            <w:tcW w:w="1985" w:type="dxa"/>
            <w:tcBorders>
              <w:top w:val="single" w:sz="4" w:space="0" w:color="auto"/>
              <w:bottom w:val="single" w:sz="4" w:space="0" w:color="auto"/>
            </w:tcBorders>
          </w:tcPr>
          <w:p w:rsidR="00245E07" w:rsidRDefault="00245E07" w:rsidP="00B56983">
            <w:pPr>
              <w:spacing w:before="20" w:after="20"/>
              <w:jc w:val="center"/>
              <w:rPr>
                <w:sz w:val="22"/>
                <w:szCs w:val="22"/>
                <w:lang w:val="uk-UA"/>
              </w:rPr>
            </w:pPr>
            <w:r>
              <w:rPr>
                <w:sz w:val="22"/>
                <w:szCs w:val="22"/>
                <w:lang w:val="uk-UA"/>
              </w:rPr>
              <w:t>0,2</w:t>
            </w:r>
          </w:p>
        </w:tc>
      </w:tr>
      <w:tr w:rsidR="00245E07" w:rsidTr="00B56983">
        <w:tblPrEx>
          <w:tblCellMar>
            <w:top w:w="0" w:type="dxa"/>
            <w:bottom w:w="0" w:type="dxa"/>
          </w:tblCellMar>
        </w:tblPrEx>
        <w:trPr>
          <w:jc w:val="center"/>
        </w:trPr>
        <w:tc>
          <w:tcPr>
            <w:tcW w:w="2552" w:type="dxa"/>
            <w:tcBorders>
              <w:top w:val="single" w:sz="4" w:space="0" w:color="auto"/>
              <w:bottom w:val="single" w:sz="4" w:space="0" w:color="auto"/>
            </w:tcBorders>
          </w:tcPr>
          <w:p w:rsidR="00245E07" w:rsidRDefault="00245E07" w:rsidP="00B56983">
            <w:pPr>
              <w:spacing w:before="20" w:after="20"/>
              <w:ind w:left="170"/>
              <w:rPr>
                <w:sz w:val="22"/>
                <w:szCs w:val="22"/>
                <w:lang w:val="uk-UA"/>
              </w:rPr>
            </w:pPr>
            <w:r>
              <w:rPr>
                <w:sz w:val="22"/>
                <w:szCs w:val="22"/>
                <w:lang w:val="uk-UA"/>
              </w:rPr>
              <w:t>Етамбутол-</w:t>
            </w:r>
            <w:r>
              <w:rPr>
                <w:sz w:val="22"/>
                <w:szCs w:val="22"/>
                <w:lang w:val="en-US"/>
              </w:rPr>
              <w:t>R</w:t>
            </w:r>
          </w:p>
        </w:tc>
        <w:tc>
          <w:tcPr>
            <w:tcW w:w="1985" w:type="dxa"/>
            <w:tcBorders>
              <w:top w:val="single" w:sz="4" w:space="0" w:color="auto"/>
              <w:bottom w:val="single" w:sz="4" w:space="0" w:color="auto"/>
            </w:tcBorders>
          </w:tcPr>
          <w:p w:rsidR="00245E07" w:rsidRDefault="00245E07" w:rsidP="00B56983">
            <w:pPr>
              <w:spacing w:before="20" w:after="20"/>
              <w:jc w:val="center"/>
              <w:rPr>
                <w:sz w:val="22"/>
                <w:szCs w:val="22"/>
                <w:lang w:val="uk-UA"/>
              </w:rPr>
            </w:pPr>
            <w:r>
              <w:rPr>
                <w:sz w:val="22"/>
                <w:szCs w:val="22"/>
                <w:lang w:val="uk-UA"/>
              </w:rPr>
              <w:t>0,1</w:t>
            </w:r>
          </w:p>
        </w:tc>
      </w:tr>
      <w:tr w:rsidR="00245E07" w:rsidTr="00B56983">
        <w:tblPrEx>
          <w:tblCellMar>
            <w:top w:w="0" w:type="dxa"/>
            <w:bottom w:w="0" w:type="dxa"/>
          </w:tblCellMar>
        </w:tblPrEx>
        <w:trPr>
          <w:jc w:val="center"/>
        </w:trPr>
        <w:tc>
          <w:tcPr>
            <w:tcW w:w="2552" w:type="dxa"/>
            <w:tcBorders>
              <w:top w:val="single" w:sz="4" w:space="0" w:color="auto"/>
              <w:left w:val="single" w:sz="6" w:space="0" w:color="auto"/>
              <w:bottom w:val="single" w:sz="4" w:space="0" w:color="auto"/>
            </w:tcBorders>
          </w:tcPr>
          <w:p w:rsidR="00245E07" w:rsidRDefault="00245E07" w:rsidP="00B56983">
            <w:pPr>
              <w:spacing w:before="20" w:after="20"/>
              <w:ind w:left="170"/>
              <w:rPr>
                <w:sz w:val="22"/>
                <w:szCs w:val="22"/>
                <w:lang w:val="uk-UA"/>
              </w:rPr>
            </w:pPr>
            <w:r>
              <w:rPr>
                <w:sz w:val="22"/>
                <w:szCs w:val="22"/>
                <w:lang w:val="uk-UA"/>
              </w:rPr>
              <w:t>Канаміцин-</w:t>
            </w:r>
            <w:r>
              <w:rPr>
                <w:sz w:val="22"/>
                <w:szCs w:val="22"/>
                <w:lang w:val="en-US"/>
              </w:rPr>
              <w:t>R</w:t>
            </w:r>
          </w:p>
        </w:tc>
        <w:tc>
          <w:tcPr>
            <w:tcW w:w="1985" w:type="dxa"/>
            <w:tcBorders>
              <w:top w:val="single" w:sz="4" w:space="0" w:color="auto"/>
              <w:left w:val="single" w:sz="6" w:space="0" w:color="auto"/>
              <w:bottom w:val="single" w:sz="4" w:space="0" w:color="auto"/>
            </w:tcBorders>
          </w:tcPr>
          <w:p w:rsidR="00245E07" w:rsidRDefault="00245E07" w:rsidP="00B56983">
            <w:pPr>
              <w:spacing w:before="20" w:after="20"/>
              <w:jc w:val="center"/>
              <w:rPr>
                <w:sz w:val="22"/>
                <w:szCs w:val="22"/>
                <w:lang w:val="uk-UA"/>
              </w:rPr>
            </w:pPr>
            <w:r>
              <w:rPr>
                <w:sz w:val="22"/>
                <w:szCs w:val="22"/>
                <w:lang w:val="uk-UA"/>
              </w:rPr>
              <w:t>0,1</w:t>
            </w:r>
          </w:p>
        </w:tc>
      </w:tr>
      <w:tr w:rsidR="00245E07" w:rsidTr="00B56983">
        <w:tblPrEx>
          <w:tblCellMar>
            <w:top w:w="0" w:type="dxa"/>
            <w:bottom w:w="0" w:type="dxa"/>
          </w:tblCellMar>
        </w:tblPrEx>
        <w:trPr>
          <w:jc w:val="center"/>
        </w:trPr>
        <w:tc>
          <w:tcPr>
            <w:tcW w:w="2552" w:type="dxa"/>
            <w:tcBorders>
              <w:top w:val="single" w:sz="4" w:space="0" w:color="auto"/>
              <w:left w:val="single" w:sz="6" w:space="0" w:color="auto"/>
              <w:bottom w:val="single" w:sz="4" w:space="0" w:color="auto"/>
            </w:tcBorders>
          </w:tcPr>
          <w:p w:rsidR="00245E07" w:rsidRDefault="00245E07" w:rsidP="00B56983">
            <w:pPr>
              <w:spacing w:before="20" w:after="40"/>
              <w:ind w:left="170"/>
              <w:rPr>
                <w:sz w:val="22"/>
                <w:szCs w:val="22"/>
                <w:lang w:val="uk-UA"/>
              </w:rPr>
            </w:pPr>
            <w:r>
              <w:rPr>
                <w:sz w:val="22"/>
                <w:szCs w:val="22"/>
                <w:lang w:val="uk-UA"/>
              </w:rPr>
              <w:t>Ципрофлоксацин-</w:t>
            </w:r>
            <w:r>
              <w:rPr>
                <w:sz w:val="22"/>
                <w:szCs w:val="22"/>
                <w:lang w:val="en-US"/>
              </w:rPr>
              <w:t>R</w:t>
            </w:r>
          </w:p>
        </w:tc>
        <w:tc>
          <w:tcPr>
            <w:tcW w:w="1985" w:type="dxa"/>
            <w:tcBorders>
              <w:top w:val="single" w:sz="4" w:space="0" w:color="auto"/>
              <w:left w:val="single" w:sz="6" w:space="0" w:color="auto"/>
              <w:bottom w:val="single" w:sz="4" w:space="0" w:color="auto"/>
            </w:tcBorders>
          </w:tcPr>
          <w:p w:rsidR="00245E07" w:rsidRDefault="00245E07" w:rsidP="00B56983">
            <w:pPr>
              <w:spacing w:before="20" w:after="40"/>
              <w:jc w:val="center"/>
              <w:rPr>
                <w:sz w:val="22"/>
                <w:szCs w:val="22"/>
                <w:lang w:val="uk-UA"/>
              </w:rPr>
            </w:pPr>
            <w:r>
              <w:rPr>
                <w:sz w:val="22"/>
                <w:szCs w:val="22"/>
                <w:lang w:val="uk-UA"/>
              </w:rPr>
              <w:t>1,56</w:t>
            </w:r>
          </w:p>
        </w:tc>
      </w:tr>
    </w:tbl>
    <w:p w:rsidR="00245E07" w:rsidRDefault="00245E07" w:rsidP="00245E07">
      <w:pPr>
        <w:spacing w:line="360" w:lineRule="auto"/>
        <w:jc w:val="both"/>
        <w:rPr>
          <w:lang w:val="uk-UA"/>
        </w:rPr>
      </w:pPr>
    </w:p>
    <w:p w:rsidR="00245E07" w:rsidRDefault="00245E07" w:rsidP="00245E07">
      <w:pPr>
        <w:spacing w:line="288" w:lineRule="auto"/>
        <w:jc w:val="both"/>
        <w:rPr>
          <w:spacing w:val="-12"/>
          <w:sz w:val="26"/>
          <w:szCs w:val="26"/>
          <w:lang w:val="uk-UA"/>
        </w:rPr>
      </w:pPr>
      <w:r>
        <w:rPr>
          <w:spacing w:val="-12"/>
          <w:sz w:val="26"/>
          <w:szCs w:val="26"/>
          <w:lang w:val="uk-UA"/>
        </w:rPr>
        <w:tab/>
        <w:t xml:space="preserve">Завершальною сходинкою третього рівня досліджень </w:t>
      </w:r>
      <w:r>
        <w:rPr>
          <w:i/>
          <w:spacing w:val="-12"/>
          <w:sz w:val="26"/>
          <w:szCs w:val="26"/>
          <w:lang w:val="en-US"/>
        </w:rPr>
        <w:t>in</w:t>
      </w:r>
      <w:r>
        <w:rPr>
          <w:i/>
          <w:spacing w:val="-12"/>
          <w:sz w:val="26"/>
          <w:szCs w:val="26"/>
          <w:lang w:val="uk-UA"/>
        </w:rPr>
        <w:t xml:space="preserve"> </w:t>
      </w:r>
      <w:r>
        <w:rPr>
          <w:i/>
          <w:spacing w:val="-12"/>
          <w:sz w:val="26"/>
          <w:szCs w:val="26"/>
          <w:lang w:val="en-US"/>
        </w:rPr>
        <w:t>vitro</w:t>
      </w:r>
      <w:r>
        <w:rPr>
          <w:spacing w:val="-12"/>
          <w:sz w:val="26"/>
          <w:szCs w:val="26"/>
          <w:lang w:val="uk-UA"/>
        </w:rPr>
        <w:t xml:space="preserve"> є визначення мінімальної бактерицидної концентрації (МБК) речовин, які перебороли попередні етапи. Випробовування проводяться на штамах </w:t>
      </w:r>
      <w:r>
        <w:rPr>
          <w:i/>
          <w:spacing w:val="-12"/>
          <w:sz w:val="26"/>
          <w:szCs w:val="26"/>
          <w:lang w:val="uk-UA"/>
        </w:rPr>
        <w:t>Mycobacterium tuberculosis</w:t>
      </w:r>
      <w:r>
        <w:rPr>
          <w:spacing w:val="-12"/>
          <w:sz w:val="26"/>
          <w:szCs w:val="26"/>
          <w:lang w:val="uk-UA"/>
        </w:rPr>
        <w:t xml:space="preserve"> і, крім того, на штамах, резистентних до деяких лікарських препаратів. Встановлено, що МБК тіазоліл-2-аміду 1-октил-2-оксо-4-гідроксихінолін-3-карбонової кислоти відносно </w:t>
      </w:r>
      <w:r>
        <w:rPr>
          <w:i/>
          <w:spacing w:val="-12"/>
          <w:sz w:val="26"/>
          <w:szCs w:val="26"/>
          <w:lang w:val="uk-UA"/>
        </w:rPr>
        <w:t>Mycobacterium tuberculosis</w:t>
      </w:r>
      <w:r>
        <w:rPr>
          <w:spacing w:val="-12"/>
          <w:sz w:val="26"/>
          <w:szCs w:val="26"/>
          <w:lang w:val="uk-UA"/>
        </w:rPr>
        <w:t xml:space="preserve"> перевищує МІК лише вдвічі, а відносно штамів резистентних до ізоніазиду та рифампіцину взагалі дорівнює МІК. Такі дані дозволяють зробити висновок про те, що його дію на мікобактерії туберкульозу можна кваліфікувати як бактерицидну.</w:t>
      </w:r>
    </w:p>
    <w:p w:rsidR="00245E07" w:rsidRDefault="00245E07" w:rsidP="00245E07">
      <w:pPr>
        <w:spacing w:line="288" w:lineRule="auto"/>
        <w:ind w:firstLine="708"/>
        <w:jc w:val="both"/>
        <w:rPr>
          <w:spacing w:val="-12"/>
          <w:lang w:val="uk-UA"/>
        </w:rPr>
      </w:pPr>
      <w:r>
        <w:rPr>
          <w:spacing w:val="-12"/>
          <w:sz w:val="26"/>
          <w:szCs w:val="26"/>
          <w:lang w:val="uk-UA"/>
        </w:rPr>
        <w:t xml:space="preserve">Таким чином, за результатами проведених </w:t>
      </w:r>
      <w:r>
        <w:rPr>
          <w:i/>
          <w:spacing w:val="-12"/>
          <w:sz w:val="26"/>
          <w:szCs w:val="26"/>
          <w:lang w:val="en-US"/>
        </w:rPr>
        <w:t>in</w:t>
      </w:r>
      <w:r>
        <w:rPr>
          <w:i/>
          <w:spacing w:val="-12"/>
          <w:sz w:val="26"/>
          <w:szCs w:val="26"/>
          <w:lang w:val="uk-UA"/>
        </w:rPr>
        <w:t xml:space="preserve"> </w:t>
      </w:r>
      <w:r>
        <w:rPr>
          <w:i/>
          <w:spacing w:val="-12"/>
          <w:sz w:val="26"/>
          <w:szCs w:val="26"/>
          <w:lang w:val="en-US"/>
        </w:rPr>
        <w:t>vitro</w:t>
      </w:r>
      <w:r>
        <w:rPr>
          <w:spacing w:val="-12"/>
          <w:sz w:val="26"/>
          <w:szCs w:val="26"/>
          <w:lang w:val="uk-UA"/>
        </w:rPr>
        <w:t xml:space="preserve"> комплексних мікробіологічних досліджень одна сполука – тіазоліл-2-амід 1-октил-2-оксо-4-гідроксихінолін-3-карбонової кислоти рекомендована як кандидат на подальші випробовування </w:t>
      </w:r>
      <w:r>
        <w:rPr>
          <w:i/>
          <w:spacing w:val="-12"/>
          <w:sz w:val="26"/>
          <w:szCs w:val="26"/>
          <w:lang w:val="en-US"/>
        </w:rPr>
        <w:t>in</w:t>
      </w:r>
      <w:r>
        <w:rPr>
          <w:i/>
          <w:spacing w:val="-12"/>
          <w:sz w:val="26"/>
          <w:szCs w:val="26"/>
          <w:lang w:val="uk-UA"/>
        </w:rPr>
        <w:t xml:space="preserve"> </w:t>
      </w:r>
      <w:r>
        <w:rPr>
          <w:i/>
          <w:spacing w:val="-12"/>
          <w:sz w:val="26"/>
          <w:szCs w:val="26"/>
          <w:lang w:val="en-US"/>
        </w:rPr>
        <w:t>vivo</w:t>
      </w:r>
      <w:r>
        <w:rPr>
          <w:spacing w:val="-12"/>
          <w:sz w:val="26"/>
          <w:szCs w:val="26"/>
          <w:lang w:val="uk-UA"/>
        </w:rPr>
        <w:t>. У зв’язку з цим, нами розроблені методики визначення тотожності (спектральні та хімічні методи) та кількісного вмісту (алкаліметричне титрування в неводному середовищі) основної речовини в субстанції даної сполуки, які можна буде використати в підготовці аналітичної нормативної документації</w:t>
      </w:r>
      <w:r>
        <w:rPr>
          <w:spacing w:val="-12"/>
          <w:lang w:val="uk-UA"/>
        </w:rPr>
        <w:t>.</w:t>
      </w:r>
    </w:p>
    <w:p w:rsidR="00245E07" w:rsidRDefault="00245E07" w:rsidP="00245E07">
      <w:pPr>
        <w:spacing w:line="288" w:lineRule="auto"/>
        <w:jc w:val="both"/>
        <w:rPr>
          <w:spacing w:val="-12"/>
          <w:sz w:val="20"/>
          <w:szCs w:val="20"/>
          <w:lang w:val="uk-UA"/>
        </w:rPr>
      </w:pPr>
    </w:p>
    <w:p w:rsidR="00245E07" w:rsidRDefault="00245E07" w:rsidP="00245E07">
      <w:pPr>
        <w:spacing w:line="288" w:lineRule="auto"/>
        <w:jc w:val="both"/>
        <w:rPr>
          <w:sz w:val="20"/>
          <w:szCs w:val="20"/>
          <w:lang w:val="uk-UA"/>
        </w:rPr>
      </w:pPr>
    </w:p>
    <w:p w:rsidR="00245E07" w:rsidRDefault="00245E07" w:rsidP="00245E07">
      <w:pPr>
        <w:spacing w:line="288" w:lineRule="auto"/>
        <w:jc w:val="both"/>
        <w:rPr>
          <w:sz w:val="20"/>
          <w:szCs w:val="20"/>
          <w:lang w:val="uk-UA"/>
        </w:rPr>
      </w:pPr>
    </w:p>
    <w:p w:rsidR="00245E07" w:rsidRDefault="00245E07" w:rsidP="00245E07">
      <w:pPr>
        <w:spacing w:line="288" w:lineRule="auto"/>
        <w:jc w:val="center"/>
        <w:rPr>
          <w:b/>
          <w:sz w:val="26"/>
          <w:szCs w:val="26"/>
          <w:lang w:val="uk-UA"/>
        </w:rPr>
      </w:pPr>
      <w:r>
        <w:rPr>
          <w:b/>
          <w:sz w:val="26"/>
          <w:szCs w:val="26"/>
          <w:lang w:val="uk-UA"/>
        </w:rPr>
        <w:t>ВИСНОВКИ</w:t>
      </w:r>
    </w:p>
    <w:p w:rsidR="00245E07" w:rsidRDefault="00245E07" w:rsidP="00245E07">
      <w:pPr>
        <w:spacing w:line="288" w:lineRule="auto"/>
        <w:jc w:val="center"/>
        <w:rPr>
          <w:b/>
          <w:sz w:val="16"/>
          <w:szCs w:val="16"/>
          <w:lang w:val="uk-UA"/>
        </w:rPr>
      </w:pP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t xml:space="preserve">Вперше з метою виявлення нових біологічно активних речовин протитуберкульозної дії здійснено синтез серії </w:t>
      </w:r>
      <w:r>
        <w:rPr>
          <w:snapToGrid w:val="0"/>
          <w:spacing w:val="-12"/>
          <w:sz w:val="26"/>
          <w:szCs w:val="26"/>
          <w:lang w:val="uk-UA"/>
        </w:rPr>
        <w:t xml:space="preserve">тіазолів-2-амідів </w:t>
      </w:r>
      <w:r>
        <w:rPr>
          <w:spacing w:val="-12"/>
          <w:sz w:val="26"/>
          <w:szCs w:val="26"/>
          <w:lang w:val="uk-UA"/>
        </w:rPr>
        <w:t>1-R-2-оксо-4-гідроксихінолін-3-карбонових кислот.</w:t>
      </w: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t>Показано, що найбільш раціональним методом одержання зазначених сполук є термоліз складноефірної та амінної компонент, тоді як у випадку термічно нестійких похідних слід застосовувати взаємодією 2-оксо-4-гідроксихінолін-3-карбонових кислот з аміном в середовищі безводного ДМФА в присутності N,N'-карбонілдіімідазолу.</w:t>
      </w: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t>Експериментально встановлено, що вода є основним фактором, який визначає напрямок бромування етилових ефірів 1-R-2-оксо-4-гідроксихінолін-3-карбо-нових кислот молекулярним бромом. В середовищі безводної оцтової кислоти реакція проходить в положення 6 хінолонового циклу, тоді як присутня в реакційній суміші вода призводить до утворення виключно 3-бромзаміщених ізомерів.</w:t>
      </w: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t>Проведено порівняльний аналіз декількох варіантів синтезу складних ефірів галогензаміщених 1-R-2-оксо-4-гідроксихінолін-3-карбонових кислот, на підставі чого один з них рекомендований як препаративний.</w:t>
      </w: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lastRenderedPageBreak/>
        <w:t xml:space="preserve">Хімічна будова синтезованих речовин підтверджена елементним аналізом, даними спектроскопії ЯМР </w:t>
      </w:r>
      <w:r>
        <w:rPr>
          <w:spacing w:val="-12"/>
          <w:sz w:val="26"/>
          <w:szCs w:val="26"/>
          <w:vertAlign w:val="superscript"/>
          <w:lang w:val="uk-UA"/>
        </w:rPr>
        <w:t>1</w:t>
      </w:r>
      <w:r>
        <w:rPr>
          <w:spacing w:val="-12"/>
          <w:sz w:val="26"/>
          <w:szCs w:val="26"/>
          <w:lang w:val="uk-UA"/>
        </w:rPr>
        <w:t xml:space="preserve">Н, хроматомас-спектрометрії, а в окремих випадках – зустрічним синтезом і рентгеноструктурним аналізом. В результаті виявлені особливості просторової будови нових 4-гідроксихінолін-2-онів, </w:t>
      </w:r>
      <w:r>
        <w:rPr>
          <w:snapToGrid w:val="0"/>
          <w:spacing w:val="-12"/>
          <w:sz w:val="26"/>
          <w:szCs w:val="26"/>
          <w:lang w:val="uk-UA"/>
        </w:rPr>
        <w:t xml:space="preserve">зокрема їх </w:t>
      </w:r>
      <w:r>
        <w:rPr>
          <w:snapToGrid w:val="0"/>
          <w:spacing w:val="-12"/>
          <w:sz w:val="26"/>
          <w:szCs w:val="26"/>
          <w:lang w:val="en-US"/>
        </w:rPr>
        <w:t>N</w:t>
      </w:r>
      <w:r>
        <w:rPr>
          <w:snapToGrid w:val="0"/>
          <w:spacing w:val="-12"/>
          <w:sz w:val="26"/>
          <w:szCs w:val="26"/>
          <w:lang w:val="uk-UA"/>
        </w:rPr>
        <w:t xml:space="preserve">-фенілзаміщених </w:t>
      </w:r>
      <w:r>
        <w:rPr>
          <w:spacing w:val="-12"/>
          <w:sz w:val="26"/>
          <w:szCs w:val="26"/>
          <w:lang w:val="uk-UA"/>
        </w:rPr>
        <w:t>похідних.</w:t>
      </w: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t>Всі синтезовані тіазоліл-2-аміди 1-R-2-оксо-4-гідроксихінолін-3-карбонових кислот піддані мікробіологічному скринінгу на виявлення протитуберкульозної активності, що дало змогу виявити певні закономірності взаємозв’язку між їх структурою та антимікобактеріальною дією.</w:t>
      </w:r>
    </w:p>
    <w:p w:rsidR="00245E07" w:rsidRDefault="00245E07" w:rsidP="00B84AF6">
      <w:pPr>
        <w:numPr>
          <w:ilvl w:val="0"/>
          <w:numId w:val="47"/>
        </w:numPr>
        <w:suppressAutoHyphens w:val="0"/>
        <w:spacing w:line="288" w:lineRule="auto"/>
        <w:ind w:left="284" w:hanging="284"/>
        <w:jc w:val="both"/>
        <w:rPr>
          <w:spacing w:val="-12"/>
          <w:sz w:val="26"/>
          <w:szCs w:val="26"/>
          <w:lang w:val="uk-UA"/>
        </w:rPr>
      </w:pPr>
      <w:r>
        <w:rPr>
          <w:spacing w:val="-12"/>
          <w:sz w:val="26"/>
          <w:szCs w:val="26"/>
          <w:lang w:val="uk-UA"/>
        </w:rPr>
        <w:t>Для подальших біологічних досліджень рекомендовано тіазоліл-2-амід 1-октил-2-оксо-4-гідроксихінолін-3-карбонової кислоти як потенційний протитуберкульозний препарат. Запропоновані методики визначення тотожності та кількісного вмісту основної речовини в субстанції цієї сполуки, які можуть бути використані при підготовці аналітичної нормативної документації.</w:t>
      </w:r>
    </w:p>
    <w:p w:rsidR="00245E07" w:rsidRDefault="00245E07" w:rsidP="00245E07">
      <w:pPr>
        <w:spacing w:line="288" w:lineRule="auto"/>
        <w:jc w:val="both"/>
        <w:rPr>
          <w:spacing w:val="-12"/>
          <w:sz w:val="26"/>
          <w:szCs w:val="26"/>
          <w:lang w:val="uk-UA"/>
        </w:rPr>
      </w:pPr>
    </w:p>
    <w:p w:rsidR="00245E07" w:rsidRDefault="00245E07" w:rsidP="00245E07">
      <w:pPr>
        <w:spacing w:line="288" w:lineRule="auto"/>
        <w:jc w:val="both"/>
        <w:rPr>
          <w:sz w:val="26"/>
          <w:szCs w:val="26"/>
          <w:lang w:val="uk-UA"/>
        </w:rPr>
      </w:pPr>
    </w:p>
    <w:p w:rsidR="00245E07" w:rsidRDefault="00245E07" w:rsidP="00245E07">
      <w:pPr>
        <w:jc w:val="both"/>
        <w:rPr>
          <w:sz w:val="26"/>
          <w:lang w:val="uk-UA"/>
        </w:rPr>
      </w:pPr>
      <w:r>
        <w:rPr>
          <w:b/>
          <w:sz w:val="26"/>
          <w:lang w:val="uk-UA"/>
        </w:rPr>
        <w:tab/>
        <w:t>Список опублікованих праць за темою дисертації:</w:t>
      </w:r>
    </w:p>
    <w:p w:rsidR="00245E07" w:rsidRDefault="00245E07" w:rsidP="00245E07">
      <w:pPr>
        <w:spacing w:before="60"/>
        <w:jc w:val="both"/>
        <w:rPr>
          <w:spacing w:val="-10"/>
          <w:sz w:val="20"/>
          <w:szCs w:val="20"/>
          <w:lang w:val="uk-UA"/>
        </w:rPr>
      </w:pPr>
    </w:p>
    <w:p w:rsidR="00245E07" w:rsidRDefault="00245E07" w:rsidP="00B84AF6">
      <w:pPr>
        <w:pStyle w:val="afffffff5"/>
        <w:numPr>
          <w:ilvl w:val="0"/>
          <w:numId w:val="49"/>
        </w:numPr>
        <w:tabs>
          <w:tab w:val="num" w:pos="360"/>
        </w:tabs>
        <w:suppressAutoHyphens w:val="0"/>
        <w:spacing w:after="0"/>
        <w:ind w:left="374" w:hanging="374"/>
        <w:jc w:val="both"/>
        <w:rPr>
          <w:spacing w:val="-12"/>
          <w:sz w:val="26"/>
          <w:szCs w:val="26"/>
          <w:lang w:val="uk-UA"/>
        </w:rPr>
      </w:pPr>
      <w:r>
        <w:rPr>
          <w:spacing w:val="-12"/>
          <w:sz w:val="26"/>
          <w:szCs w:val="26"/>
          <w:lang w:val="uk-UA"/>
        </w:rPr>
        <w:t>4'-Карбетоксиметилтіазоліл-2-аміди 1</w:t>
      </w:r>
      <w:r>
        <w:rPr>
          <w:spacing w:val="-12"/>
          <w:sz w:val="26"/>
          <w:szCs w:val="26"/>
          <w:lang w:val="en-US"/>
        </w:rPr>
        <w:t>R</w:t>
      </w:r>
      <w:r>
        <w:rPr>
          <w:spacing w:val="-12"/>
          <w:sz w:val="26"/>
          <w:szCs w:val="26"/>
          <w:lang w:val="uk-UA"/>
        </w:rPr>
        <w:t>-2-оксо-4-гідроксихінолін-3-карбонових кислот. Синтез, фізико-хімічні та біологічні властивості. / І.В.Українець, Л.О.Петрушова, О.В.Горохова, Л.В.Сидоренко, С.Г.Леонова // Вісник фармації. – 2003. – № 3 (35). – С. 24-28. (Особисто здобувачем зроблено: здійснено синтез, встановлено зв’язок між біологічною активністю та будовою синтезованих речовин).</w:t>
      </w:r>
    </w:p>
    <w:p w:rsidR="00245E07" w:rsidRDefault="00245E07" w:rsidP="00B84AF6">
      <w:pPr>
        <w:pStyle w:val="afffffff5"/>
        <w:numPr>
          <w:ilvl w:val="0"/>
          <w:numId w:val="49"/>
        </w:numPr>
        <w:tabs>
          <w:tab w:val="num" w:pos="360"/>
        </w:tabs>
        <w:suppressAutoHyphens w:val="0"/>
        <w:spacing w:after="0" w:line="288" w:lineRule="auto"/>
        <w:ind w:left="374" w:hanging="374"/>
        <w:jc w:val="both"/>
        <w:rPr>
          <w:spacing w:val="-12"/>
          <w:sz w:val="26"/>
          <w:szCs w:val="26"/>
          <w:lang w:val="uk-UA"/>
        </w:rPr>
      </w:pPr>
      <w:r>
        <w:rPr>
          <w:spacing w:val="-12"/>
          <w:sz w:val="26"/>
          <w:szCs w:val="26"/>
          <w:lang w:val="uk-UA"/>
        </w:rPr>
        <w:t>Бромирование этиловых эфиров 1-</w:t>
      </w:r>
      <w:r>
        <w:rPr>
          <w:spacing w:val="-12"/>
          <w:sz w:val="26"/>
          <w:szCs w:val="26"/>
          <w:lang w:val="en-US"/>
        </w:rPr>
        <w:t>R</w:t>
      </w:r>
      <w:r>
        <w:rPr>
          <w:spacing w:val="-12"/>
          <w:sz w:val="26"/>
          <w:szCs w:val="26"/>
          <w:lang w:val="uk-UA"/>
        </w:rPr>
        <w:t>-2-оксо-4-гидроксихинолин-3-карбоновых кислот / И.В.Украинец, Л.А.Петрушова, Л.В.Сидоренко, В.Б.Рыбаков, В.В.Чернышев // Журнал органічної та фармацевтичної хімії. – 2004. – Т. 2, вип. 3(7). – С. 26-31. (Особисто здобувачем зроблено: здійснено синтез, участь у написанні статті).</w:t>
      </w:r>
    </w:p>
    <w:p w:rsidR="00245E07" w:rsidRDefault="00245E07" w:rsidP="00B84AF6">
      <w:pPr>
        <w:pStyle w:val="afffffff5"/>
        <w:numPr>
          <w:ilvl w:val="0"/>
          <w:numId w:val="49"/>
        </w:numPr>
        <w:tabs>
          <w:tab w:val="num" w:pos="360"/>
        </w:tabs>
        <w:suppressAutoHyphens w:val="0"/>
        <w:spacing w:after="0" w:line="288" w:lineRule="auto"/>
        <w:ind w:left="374" w:hanging="374"/>
        <w:jc w:val="both"/>
        <w:rPr>
          <w:spacing w:val="-12"/>
          <w:sz w:val="26"/>
          <w:szCs w:val="26"/>
          <w:lang w:val="uk-UA"/>
        </w:rPr>
      </w:pPr>
      <w:r>
        <w:rPr>
          <w:spacing w:val="-12"/>
          <w:sz w:val="26"/>
          <w:szCs w:val="26"/>
          <w:lang w:val="uk-UA"/>
        </w:rPr>
        <w:t>4-Гидроксихинолоны-2. 90. Синтез и противотуберкулезная активность 4-метил-тиазолил-2-амидов галоидзамещенных 4-гидрокси-2-оксо-1,2-дигидро-хинолин-3-карбоновых кислот / И.В.Украинец, Л.В.Сидоренко, Л.А.Петрушова, О.В.Горохова // Химия гетероцикл. соединений. – 2006. – № 1. – С. 71-76. (Особисто здобувачем зроблено: здійснено синтез, участь у написанні статті).</w:t>
      </w:r>
    </w:p>
    <w:p w:rsidR="00245E07" w:rsidRDefault="00245E07" w:rsidP="00B84AF6">
      <w:pPr>
        <w:pStyle w:val="afffffff5"/>
        <w:numPr>
          <w:ilvl w:val="0"/>
          <w:numId w:val="49"/>
        </w:numPr>
        <w:tabs>
          <w:tab w:val="num" w:pos="360"/>
        </w:tabs>
        <w:suppressAutoHyphens w:val="0"/>
        <w:spacing w:after="0" w:line="288" w:lineRule="auto"/>
        <w:ind w:left="374" w:hanging="374"/>
        <w:jc w:val="both"/>
        <w:rPr>
          <w:spacing w:val="-12"/>
          <w:sz w:val="26"/>
          <w:szCs w:val="26"/>
          <w:lang w:val="uk-UA"/>
        </w:rPr>
      </w:pPr>
      <w:r>
        <w:rPr>
          <w:spacing w:val="-12"/>
          <w:sz w:val="26"/>
          <w:szCs w:val="26"/>
          <w:lang w:val="en-US"/>
        </w:rPr>
        <w:t>The</w:t>
      </w:r>
      <w:r>
        <w:rPr>
          <w:spacing w:val="-12"/>
          <w:sz w:val="26"/>
          <w:szCs w:val="26"/>
          <w:lang w:val="uk-UA"/>
        </w:rPr>
        <w:t xml:space="preserve"> </w:t>
      </w:r>
      <w:r>
        <w:rPr>
          <w:spacing w:val="-12"/>
          <w:sz w:val="26"/>
          <w:szCs w:val="26"/>
          <w:lang w:val="en-US"/>
        </w:rPr>
        <w:t>prospect</w:t>
      </w:r>
      <w:r>
        <w:rPr>
          <w:spacing w:val="-12"/>
          <w:sz w:val="26"/>
          <w:szCs w:val="26"/>
          <w:lang w:val="uk-UA"/>
        </w:rPr>
        <w:t xml:space="preserve"> </w:t>
      </w:r>
      <w:r>
        <w:rPr>
          <w:spacing w:val="-12"/>
          <w:sz w:val="26"/>
          <w:szCs w:val="26"/>
          <w:lang w:val="en-US"/>
        </w:rPr>
        <w:t>for</w:t>
      </w:r>
      <w:r>
        <w:rPr>
          <w:spacing w:val="-12"/>
          <w:sz w:val="26"/>
          <w:szCs w:val="26"/>
          <w:lang w:val="uk-UA"/>
        </w:rPr>
        <w:t xml:space="preserve"> </w:t>
      </w:r>
      <w:r>
        <w:rPr>
          <w:spacing w:val="-12"/>
          <w:sz w:val="26"/>
          <w:szCs w:val="26"/>
          <w:lang w:val="en-US"/>
        </w:rPr>
        <w:t>designing</w:t>
      </w:r>
      <w:r>
        <w:rPr>
          <w:spacing w:val="-12"/>
          <w:sz w:val="26"/>
          <w:szCs w:val="26"/>
          <w:lang w:val="uk-UA"/>
        </w:rPr>
        <w:t xml:space="preserve"> </w:t>
      </w:r>
      <w:r>
        <w:rPr>
          <w:spacing w:val="-12"/>
          <w:sz w:val="26"/>
          <w:szCs w:val="26"/>
          <w:lang w:val="en-US"/>
        </w:rPr>
        <w:t>new</w:t>
      </w:r>
      <w:r>
        <w:rPr>
          <w:spacing w:val="-12"/>
          <w:sz w:val="26"/>
          <w:szCs w:val="26"/>
          <w:lang w:val="uk-UA"/>
        </w:rPr>
        <w:t xml:space="preserve"> </w:t>
      </w:r>
      <w:r>
        <w:rPr>
          <w:spacing w:val="-12"/>
          <w:sz w:val="26"/>
          <w:szCs w:val="26"/>
          <w:lang w:val="en-US"/>
        </w:rPr>
        <w:t>anti</w:t>
      </w:r>
      <w:r>
        <w:rPr>
          <w:spacing w:val="-12"/>
          <w:sz w:val="26"/>
          <w:szCs w:val="26"/>
          <w:lang w:val="uk-UA"/>
        </w:rPr>
        <w:t>-</w:t>
      </w:r>
      <w:r>
        <w:rPr>
          <w:spacing w:val="-12"/>
          <w:sz w:val="26"/>
          <w:szCs w:val="26"/>
          <w:lang w:val="en-US"/>
        </w:rPr>
        <w:t>tuberculosis</w:t>
      </w:r>
      <w:r>
        <w:rPr>
          <w:spacing w:val="-12"/>
          <w:sz w:val="26"/>
          <w:szCs w:val="26"/>
          <w:lang w:val="uk-UA"/>
        </w:rPr>
        <w:t xml:space="preserve"> </w:t>
      </w:r>
      <w:r>
        <w:rPr>
          <w:spacing w:val="-12"/>
          <w:sz w:val="26"/>
          <w:szCs w:val="26"/>
          <w:lang w:val="en-US"/>
        </w:rPr>
        <w:t>drugs</w:t>
      </w:r>
      <w:r>
        <w:rPr>
          <w:spacing w:val="-12"/>
          <w:sz w:val="26"/>
          <w:szCs w:val="26"/>
          <w:lang w:val="uk-UA"/>
        </w:rPr>
        <w:t xml:space="preserve"> </w:t>
      </w:r>
      <w:r>
        <w:rPr>
          <w:spacing w:val="-12"/>
          <w:sz w:val="26"/>
          <w:szCs w:val="26"/>
          <w:lang w:val="en-US"/>
        </w:rPr>
        <w:t>based</w:t>
      </w:r>
      <w:r>
        <w:rPr>
          <w:spacing w:val="-12"/>
          <w:sz w:val="26"/>
          <w:szCs w:val="26"/>
          <w:lang w:val="uk-UA"/>
        </w:rPr>
        <w:t xml:space="preserve"> </w:t>
      </w:r>
      <w:r>
        <w:rPr>
          <w:spacing w:val="-12"/>
          <w:sz w:val="26"/>
          <w:szCs w:val="26"/>
          <w:lang w:val="en-US"/>
        </w:rPr>
        <w:t>on</w:t>
      </w:r>
      <w:r>
        <w:rPr>
          <w:spacing w:val="-12"/>
          <w:sz w:val="26"/>
          <w:szCs w:val="26"/>
          <w:lang w:val="uk-UA"/>
        </w:rPr>
        <w:t xml:space="preserve"> 4-</w:t>
      </w:r>
      <w:r>
        <w:rPr>
          <w:spacing w:val="-12"/>
          <w:sz w:val="26"/>
          <w:szCs w:val="26"/>
          <w:lang w:val="en-US"/>
        </w:rPr>
        <w:t>methylthiazolyl</w:t>
      </w:r>
      <w:r>
        <w:rPr>
          <w:spacing w:val="-12"/>
          <w:sz w:val="26"/>
          <w:szCs w:val="26"/>
          <w:lang w:val="uk-UA"/>
        </w:rPr>
        <w:t>-2-</w:t>
      </w:r>
      <w:r>
        <w:rPr>
          <w:spacing w:val="-12"/>
          <w:sz w:val="26"/>
          <w:szCs w:val="26"/>
          <w:lang w:val="en-US"/>
        </w:rPr>
        <w:t>amides</w:t>
      </w:r>
      <w:r>
        <w:rPr>
          <w:spacing w:val="-12"/>
          <w:sz w:val="26"/>
          <w:szCs w:val="26"/>
          <w:lang w:val="uk-UA"/>
        </w:rPr>
        <w:t xml:space="preserve"> </w:t>
      </w:r>
      <w:r>
        <w:rPr>
          <w:spacing w:val="-12"/>
          <w:sz w:val="26"/>
          <w:szCs w:val="26"/>
          <w:lang w:val="en-US"/>
        </w:rPr>
        <w:t>of</w:t>
      </w:r>
      <w:r>
        <w:rPr>
          <w:spacing w:val="-12"/>
          <w:sz w:val="26"/>
          <w:szCs w:val="26"/>
          <w:lang w:val="uk-UA"/>
        </w:rPr>
        <w:t xml:space="preserve"> </w:t>
      </w:r>
      <w:r>
        <w:rPr>
          <w:spacing w:val="-12"/>
          <w:sz w:val="26"/>
          <w:szCs w:val="26"/>
          <w:lang w:val="en-US"/>
        </w:rPr>
        <w:t>halogen</w:t>
      </w:r>
      <w:r>
        <w:rPr>
          <w:spacing w:val="-12"/>
          <w:sz w:val="26"/>
          <w:szCs w:val="26"/>
          <w:lang w:val="uk-UA"/>
        </w:rPr>
        <w:t xml:space="preserve"> </w:t>
      </w:r>
      <w:r>
        <w:rPr>
          <w:spacing w:val="-12"/>
          <w:sz w:val="26"/>
          <w:szCs w:val="26"/>
          <w:lang w:val="en-US"/>
        </w:rPr>
        <w:t>substituted</w:t>
      </w:r>
      <w:r>
        <w:rPr>
          <w:spacing w:val="-12"/>
          <w:sz w:val="26"/>
          <w:szCs w:val="26"/>
          <w:lang w:val="uk-UA"/>
        </w:rPr>
        <w:t xml:space="preserve"> 1</w:t>
      </w:r>
      <w:r>
        <w:rPr>
          <w:spacing w:val="-12"/>
          <w:sz w:val="26"/>
          <w:szCs w:val="26"/>
          <w:lang w:val="en-US"/>
        </w:rPr>
        <w:t>H</w:t>
      </w:r>
      <w:r>
        <w:rPr>
          <w:spacing w:val="-12"/>
          <w:sz w:val="26"/>
          <w:szCs w:val="26"/>
          <w:lang w:val="uk-UA"/>
        </w:rPr>
        <w:t>-2-</w:t>
      </w:r>
      <w:r>
        <w:rPr>
          <w:spacing w:val="-12"/>
          <w:sz w:val="26"/>
          <w:szCs w:val="26"/>
          <w:lang w:val="en-US"/>
        </w:rPr>
        <w:t>oxo</w:t>
      </w:r>
      <w:r>
        <w:rPr>
          <w:spacing w:val="-12"/>
          <w:sz w:val="26"/>
          <w:szCs w:val="26"/>
          <w:lang w:val="uk-UA"/>
        </w:rPr>
        <w:t>-4-</w:t>
      </w:r>
      <w:r>
        <w:rPr>
          <w:spacing w:val="-12"/>
          <w:sz w:val="26"/>
          <w:szCs w:val="26"/>
          <w:lang w:val="en-US"/>
        </w:rPr>
        <w:t>hydroxyquinoline</w:t>
      </w:r>
      <w:r>
        <w:rPr>
          <w:spacing w:val="-12"/>
          <w:sz w:val="26"/>
          <w:szCs w:val="26"/>
          <w:lang w:val="uk-UA"/>
        </w:rPr>
        <w:t>-3-</w:t>
      </w:r>
      <w:r>
        <w:rPr>
          <w:spacing w:val="-12"/>
          <w:sz w:val="26"/>
          <w:szCs w:val="26"/>
          <w:lang w:val="en-US"/>
        </w:rPr>
        <w:t>carboxylic</w:t>
      </w:r>
      <w:r>
        <w:rPr>
          <w:spacing w:val="-12"/>
          <w:sz w:val="26"/>
          <w:szCs w:val="26"/>
          <w:lang w:val="uk-UA"/>
        </w:rPr>
        <w:t xml:space="preserve"> </w:t>
      </w:r>
      <w:r>
        <w:rPr>
          <w:spacing w:val="-12"/>
          <w:sz w:val="26"/>
          <w:szCs w:val="26"/>
          <w:lang w:val="en-US"/>
        </w:rPr>
        <w:t>acids</w:t>
      </w:r>
      <w:r>
        <w:rPr>
          <w:spacing w:val="-12"/>
          <w:sz w:val="26"/>
          <w:szCs w:val="26"/>
          <w:lang w:val="uk-UA"/>
        </w:rPr>
        <w:t xml:space="preserve"> / </w:t>
      </w:r>
      <w:r>
        <w:rPr>
          <w:spacing w:val="-12"/>
          <w:sz w:val="26"/>
          <w:szCs w:val="26"/>
          <w:lang w:val="en-US"/>
        </w:rPr>
        <w:t>L</w:t>
      </w:r>
      <w:r>
        <w:rPr>
          <w:spacing w:val="-12"/>
          <w:sz w:val="26"/>
          <w:szCs w:val="26"/>
          <w:lang w:val="uk-UA"/>
        </w:rPr>
        <w:t>.</w:t>
      </w:r>
      <w:r>
        <w:rPr>
          <w:spacing w:val="-12"/>
          <w:sz w:val="26"/>
          <w:szCs w:val="26"/>
          <w:lang w:val="en-US"/>
        </w:rPr>
        <w:t>A</w:t>
      </w:r>
      <w:r>
        <w:rPr>
          <w:spacing w:val="-12"/>
          <w:sz w:val="26"/>
          <w:szCs w:val="26"/>
          <w:lang w:val="uk-UA"/>
        </w:rPr>
        <w:t>.</w:t>
      </w:r>
      <w:r>
        <w:rPr>
          <w:spacing w:val="-12"/>
          <w:sz w:val="26"/>
          <w:szCs w:val="26"/>
          <w:lang w:val="en-US"/>
        </w:rPr>
        <w:t>Petrushova</w:t>
      </w:r>
      <w:r>
        <w:rPr>
          <w:spacing w:val="-12"/>
          <w:sz w:val="26"/>
          <w:szCs w:val="26"/>
          <w:lang w:val="uk-UA"/>
        </w:rPr>
        <w:t xml:space="preserve">, </w:t>
      </w:r>
      <w:r>
        <w:rPr>
          <w:spacing w:val="-12"/>
          <w:sz w:val="26"/>
          <w:szCs w:val="26"/>
          <w:lang w:val="en-US"/>
        </w:rPr>
        <w:t>L</w:t>
      </w:r>
      <w:r>
        <w:rPr>
          <w:spacing w:val="-12"/>
          <w:sz w:val="26"/>
          <w:szCs w:val="26"/>
          <w:lang w:val="uk-UA"/>
        </w:rPr>
        <w:t>.</w:t>
      </w:r>
      <w:r>
        <w:rPr>
          <w:spacing w:val="-12"/>
          <w:sz w:val="26"/>
          <w:szCs w:val="26"/>
          <w:lang w:val="en-US"/>
        </w:rPr>
        <w:t>V</w:t>
      </w:r>
      <w:r>
        <w:rPr>
          <w:spacing w:val="-12"/>
          <w:sz w:val="26"/>
          <w:szCs w:val="26"/>
          <w:lang w:val="uk-UA"/>
        </w:rPr>
        <w:t>.</w:t>
      </w:r>
      <w:r>
        <w:rPr>
          <w:spacing w:val="-12"/>
          <w:sz w:val="26"/>
          <w:szCs w:val="26"/>
          <w:lang w:val="en-US"/>
        </w:rPr>
        <w:t>Sidorenko</w:t>
      </w:r>
      <w:r>
        <w:rPr>
          <w:spacing w:val="-12"/>
          <w:sz w:val="26"/>
          <w:szCs w:val="26"/>
          <w:lang w:val="uk-UA"/>
        </w:rPr>
        <w:t xml:space="preserve">, </w:t>
      </w:r>
      <w:r>
        <w:rPr>
          <w:spacing w:val="-12"/>
          <w:sz w:val="26"/>
          <w:szCs w:val="26"/>
          <w:lang w:val="en-US"/>
        </w:rPr>
        <w:t>S</w:t>
      </w:r>
      <w:r>
        <w:rPr>
          <w:spacing w:val="-12"/>
          <w:sz w:val="26"/>
          <w:szCs w:val="26"/>
          <w:lang w:val="uk-UA"/>
        </w:rPr>
        <w:t>.</w:t>
      </w:r>
      <w:r>
        <w:rPr>
          <w:spacing w:val="-12"/>
          <w:sz w:val="26"/>
          <w:szCs w:val="26"/>
          <w:lang w:val="en-US"/>
        </w:rPr>
        <w:t>G</w:t>
      </w:r>
      <w:r>
        <w:rPr>
          <w:spacing w:val="-12"/>
          <w:sz w:val="26"/>
          <w:szCs w:val="26"/>
          <w:lang w:val="uk-UA"/>
        </w:rPr>
        <w:t>.</w:t>
      </w:r>
      <w:r>
        <w:rPr>
          <w:spacing w:val="-12"/>
          <w:sz w:val="26"/>
          <w:szCs w:val="26"/>
          <w:lang w:val="en-US"/>
        </w:rPr>
        <w:t>Leonova</w:t>
      </w:r>
      <w:r>
        <w:rPr>
          <w:spacing w:val="-12"/>
          <w:sz w:val="26"/>
          <w:szCs w:val="26"/>
          <w:lang w:val="uk-UA"/>
        </w:rPr>
        <w:t xml:space="preserve"> // </w:t>
      </w:r>
      <w:r>
        <w:rPr>
          <w:spacing w:val="-12"/>
          <w:sz w:val="26"/>
          <w:szCs w:val="26"/>
          <w:lang w:val="en-US"/>
        </w:rPr>
        <w:t>International</w:t>
      </w:r>
      <w:r>
        <w:rPr>
          <w:spacing w:val="-12"/>
          <w:sz w:val="26"/>
          <w:szCs w:val="26"/>
          <w:lang w:val="uk-UA"/>
        </w:rPr>
        <w:t xml:space="preserve"> </w:t>
      </w:r>
      <w:r>
        <w:rPr>
          <w:spacing w:val="-12"/>
          <w:sz w:val="26"/>
          <w:szCs w:val="26"/>
          <w:lang w:val="en-US"/>
        </w:rPr>
        <w:t>conference</w:t>
      </w:r>
      <w:r>
        <w:rPr>
          <w:spacing w:val="-12"/>
          <w:sz w:val="26"/>
          <w:szCs w:val="26"/>
          <w:lang w:val="uk-UA"/>
        </w:rPr>
        <w:t xml:space="preserve"> </w:t>
      </w:r>
      <w:r>
        <w:rPr>
          <w:spacing w:val="-12"/>
          <w:sz w:val="26"/>
          <w:szCs w:val="26"/>
          <w:lang w:val="en-US"/>
        </w:rPr>
        <w:t>chemistry</w:t>
      </w:r>
      <w:r>
        <w:rPr>
          <w:spacing w:val="-12"/>
          <w:sz w:val="26"/>
          <w:szCs w:val="26"/>
          <w:lang w:val="uk-UA"/>
        </w:rPr>
        <w:t xml:space="preserve"> </w:t>
      </w:r>
      <w:r>
        <w:rPr>
          <w:spacing w:val="-12"/>
          <w:sz w:val="26"/>
          <w:szCs w:val="26"/>
          <w:lang w:val="en-US"/>
        </w:rPr>
        <w:t>of</w:t>
      </w:r>
      <w:r>
        <w:rPr>
          <w:spacing w:val="-12"/>
          <w:sz w:val="26"/>
          <w:szCs w:val="26"/>
          <w:lang w:val="uk-UA"/>
        </w:rPr>
        <w:t xml:space="preserve"> </w:t>
      </w:r>
      <w:r>
        <w:rPr>
          <w:spacing w:val="-12"/>
          <w:sz w:val="26"/>
          <w:szCs w:val="26"/>
          <w:lang w:val="en-US"/>
        </w:rPr>
        <w:t>nitrogen</w:t>
      </w:r>
      <w:r>
        <w:rPr>
          <w:spacing w:val="-12"/>
          <w:sz w:val="26"/>
          <w:szCs w:val="26"/>
          <w:lang w:val="uk-UA"/>
        </w:rPr>
        <w:t xml:space="preserve"> </w:t>
      </w:r>
      <w:r>
        <w:rPr>
          <w:spacing w:val="-12"/>
          <w:sz w:val="26"/>
          <w:szCs w:val="26"/>
          <w:lang w:val="en-US"/>
        </w:rPr>
        <w:t>containing</w:t>
      </w:r>
      <w:r>
        <w:rPr>
          <w:spacing w:val="-12"/>
          <w:sz w:val="26"/>
          <w:szCs w:val="26"/>
          <w:lang w:val="uk-UA"/>
        </w:rPr>
        <w:t xml:space="preserve"> </w:t>
      </w:r>
      <w:r>
        <w:rPr>
          <w:spacing w:val="-12"/>
          <w:sz w:val="26"/>
          <w:szCs w:val="26"/>
          <w:lang w:val="en-US"/>
        </w:rPr>
        <w:t xml:space="preserve">heterocycles: </w:t>
      </w:r>
      <w:r>
        <w:rPr>
          <w:spacing w:val="-12"/>
          <w:lang w:val="en-US"/>
        </w:rPr>
        <w:t>Abstracts, September 30 – October 3, 2003</w:t>
      </w:r>
      <w:r>
        <w:rPr>
          <w:spacing w:val="-12"/>
          <w:sz w:val="26"/>
          <w:szCs w:val="26"/>
          <w:lang w:val="uk-UA"/>
        </w:rPr>
        <w:t xml:space="preserve">. – </w:t>
      </w:r>
      <w:r>
        <w:rPr>
          <w:spacing w:val="-12"/>
          <w:sz w:val="26"/>
          <w:szCs w:val="26"/>
          <w:lang w:val="en-US"/>
        </w:rPr>
        <w:t>Kharkiv</w:t>
      </w:r>
      <w:r>
        <w:rPr>
          <w:spacing w:val="-12"/>
          <w:sz w:val="26"/>
          <w:szCs w:val="26"/>
          <w:lang w:val="uk-UA"/>
        </w:rPr>
        <w:t>, 200</w:t>
      </w:r>
      <w:r>
        <w:rPr>
          <w:spacing w:val="-12"/>
          <w:sz w:val="26"/>
          <w:szCs w:val="26"/>
          <w:lang w:val="en-US"/>
        </w:rPr>
        <w:t>3</w:t>
      </w:r>
      <w:r>
        <w:rPr>
          <w:spacing w:val="-12"/>
          <w:sz w:val="26"/>
          <w:szCs w:val="26"/>
          <w:lang w:val="uk-UA"/>
        </w:rPr>
        <w:t xml:space="preserve">.- </w:t>
      </w:r>
      <w:r>
        <w:rPr>
          <w:spacing w:val="-12"/>
          <w:sz w:val="26"/>
          <w:szCs w:val="26"/>
          <w:lang w:val="en-US"/>
        </w:rPr>
        <w:t>P</w:t>
      </w:r>
      <w:r>
        <w:rPr>
          <w:spacing w:val="-12"/>
          <w:sz w:val="26"/>
          <w:szCs w:val="26"/>
          <w:lang w:val="uk-UA"/>
        </w:rPr>
        <w:t xml:space="preserve">. </w:t>
      </w:r>
      <w:r>
        <w:rPr>
          <w:spacing w:val="-12"/>
          <w:sz w:val="26"/>
          <w:szCs w:val="26"/>
        </w:rPr>
        <w:t>253</w:t>
      </w:r>
      <w:r>
        <w:rPr>
          <w:spacing w:val="-12"/>
          <w:sz w:val="26"/>
          <w:szCs w:val="26"/>
          <w:lang w:val="uk-UA"/>
        </w:rPr>
        <w:t>.</w:t>
      </w:r>
    </w:p>
    <w:p w:rsidR="00245E07" w:rsidRDefault="00245E07" w:rsidP="00B84AF6">
      <w:pPr>
        <w:pStyle w:val="afffffff5"/>
        <w:numPr>
          <w:ilvl w:val="0"/>
          <w:numId w:val="49"/>
        </w:numPr>
        <w:tabs>
          <w:tab w:val="num" w:pos="360"/>
        </w:tabs>
        <w:suppressAutoHyphens w:val="0"/>
        <w:spacing w:after="0" w:line="288" w:lineRule="auto"/>
        <w:ind w:left="374" w:hanging="374"/>
        <w:jc w:val="both"/>
        <w:rPr>
          <w:spacing w:val="-12"/>
          <w:sz w:val="26"/>
          <w:szCs w:val="26"/>
        </w:rPr>
      </w:pPr>
      <w:r>
        <w:rPr>
          <w:spacing w:val="-12"/>
          <w:sz w:val="26"/>
          <w:szCs w:val="26"/>
          <w:lang w:val="uk-UA"/>
        </w:rPr>
        <w:t>Петрушова Л.А., Украинец И.В., Сидоренко Л.В. Бромирование 1-</w:t>
      </w:r>
      <w:r>
        <w:rPr>
          <w:spacing w:val="-12"/>
          <w:sz w:val="26"/>
          <w:szCs w:val="26"/>
          <w:lang w:val="en-US"/>
        </w:rPr>
        <w:t>R</w:t>
      </w:r>
      <w:r>
        <w:rPr>
          <w:spacing w:val="-12"/>
          <w:sz w:val="26"/>
          <w:szCs w:val="26"/>
          <w:lang w:val="uk-UA"/>
        </w:rPr>
        <w:t xml:space="preserve">-2-оксо-3-карбэтокси-4-гидроксихинолинов // </w:t>
      </w:r>
      <w:r>
        <w:rPr>
          <w:spacing w:val="-12"/>
          <w:sz w:val="26"/>
          <w:szCs w:val="26"/>
          <w:lang w:val="en-US"/>
        </w:rPr>
        <w:t>X</w:t>
      </w:r>
      <w:r>
        <w:rPr>
          <w:spacing w:val="-12"/>
          <w:sz w:val="26"/>
          <w:szCs w:val="26"/>
        </w:rPr>
        <w:t xml:space="preserve">X Украинская конференция по органической химии: </w:t>
      </w:r>
      <w:r>
        <w:rPr>
          <w:spacing w:val="-12"/>
          <w:sz w:val="26"/>
          <w:szCs w:val="26"/>
          <w:lang w:val="uk-UA"/>
        </w:rPr>
        <w:t>Тез. докл., 20-24 сентября 2004. – Одес</w:t>
      </w:r>
      <w:r>
        <w:rPr>
          <w:spacing w:val="-12"/>
          <w:sz w:val="26"/>
          <w:szCs w:val="26"/>
        </w:rPr>
        <w:t>c</w:t>
      </w:r>
      <w:r>
        <w:rPr>
          <w:spacing w:val="-12"/>
          <w:sz w:val="26"/>
          <w:szCs w:val="26"/>
          <w:lang w:val="uk-UA"/>
        </w:rPr>
        <w:t>а, 2004. – С.300.</w:t>
      </w:r>
    </w:p>
    <w:p w:rsidR="00245E07" w:rsidRDefault="00245E07" w:rsidP="00B84AF6">
      <w:pPr>
        <w:pStyle w:val="afffffff5"/>
        <w:numPr>
          <w:ilvl w:val="0"/>
          <w:numId w:val="49"/>
        </w:numPr>
        <w:tabs>
          <w:tab w:val="num" w:pos="360"/>
        </w:tabs>
        <w:suppressAutoHyphens w:val="0"/>
        <w:spacing w:after="0" w:line="288" w:lineRule="auto"/>
        <w:ind w:left="374" w:hanging="374"/>
        <w:jc w:val="both"/>
        <w:rPr>
          <w:spacing w:val="-12"/>
          <w:sz w:val="26"/>
          <w:szCs w:val="26"/>
          <w:lang w:val="uk-UA"/>
        </w:rPr>
      </w:pPr>
      <w:r>
        <w:rPr>
          <w:spacing w:val="-12"/>
          <w:sz w:val="26"/>
          <w:szCs w:val="26"/>
          <w:lang w:val="uk-UA"/>
        </w:rPr>
        <w:t>Петрушова Л.О. Синтез та біологічні властивості 4'-карбетоксиметилтіазоліл-2-амідів 1</w:t>
      </w:r>
      <w:r>
        <w:rPr>
          <w:spacing w:val="-12"/>
          <w:sz w:val="26"/>
          <w:szCs w:val="26"/>
        </w:rPr>
        <w:t>R</w:t>
      </w:r>
      <w:r>
        <w:rPr>
          <w:spacing w:val="-12"/>
          <w:sz w:val="26"/>
          <w:szCs w:val="26"/>
          <w:lang w:val="uk-UA"/>
        </w:rPr>
        <w:t>-2-оксо-4-гідроксихінолін-3-карбонових кислот // II Всеукраїнська конференція молодих вчених з актуальних питань хімії: Тез. доп., 7-12 червня 2004 р. – Дніпропетровськ, 2004. – С. 52.</w:t>
      </w:r>
    </w:p>
    <w:p w:rsidR="00245E07" w:rsidRDefault="00245E07" w:rsidP="00B84AF6">
      <w:pPr>
        <w:pStyle w:val="afffffff5"/>
        <w:numPr>
          <w:ilvl w:val="0"/>
          <w:numId w:val="49"/>
        </w:numPr>
        <w:tabs>
          <w:tab w:val="num" w:pos="360"/>
        </w:tabs>
        <w:suppressAutoHyphens w:val="0"/>
        <w:spacing w:after="0" w:line="288" w:lineRule="auto"/>
        <w:ind w:left="374" w:hanging="374"/>
        <w:jc w:val="both"/>
        <w:rPr>
          <w:spacing w:val="-12"/>
          <w:sz w:val="26"/>
          <w:szCs w:val="26"/>
          <w:lang w:val="uk-UA"/>
        </w:rPr>
      </w:pPr>
      <w:r>
        <w:rPr>
          <w:spacing w:val="-12"/>
          <w:sz w:val="26"/>
          <w:szCs w:val="26"/>
          <w:lang w:val="uk-UA"/>
        </w:rPr>
        <w:lastRenderedPageBreak/>
        <w:t>Петрушова Л.А. Бромирование этиловых эфиров 1-</w:t>
      </w:r>
      <w:r>
        <w:rPr>
          <w:spacing w:val="-12"/>
          <w:sz w:val="26"/>
          <w:szCs w:val="26"/>
          <w:lang w:val="en-US"/>
        </w:rPr>
        <w:t>R</w:t>
      </w:r>
      <w:r>
        <w:rPr>
          <w:spacing w:val="-12"/>
          <w:sz w:val="26"/>
          <w:szCs w:val="26"/>
          <w:lang w:val="uk-UA"/>
        </w:rPr>
        <w:t>-4-гидрокси-2-оксо-1,2-дигидрохинолин-3-карбоновых кислот // III Всеукраїнська конференція молодих вчених та студентів з актуальних питань хімії: Тез. доп., 17-20 травня 2005 р. – Харків, 2005. – С. 64.</w:t>
      </w:r>
    </w:p>
    <w:p w:rsidR="00245E07" w:rsidRDefault="00245E07" w:rsidP="00245E07">
      <w:pPr>
        <w:pStyle w:val="afffffff5"/>
        <w:spacing w:after="0" w:line="288" w:lineRule="auto"/>
        <w:jc w:val="both"/>
        <w:rPr>
          <w:spacing w:val="-12"/>
          <w:sz w:val="22"/>
          <w:szCs w:val="22"/>
          <w:lang w:val="uk-UA"/>
        </w:rPr>
      </w:pPr>
    </w:p>
    <w:p w:rsidR="00245E07" w:rsidRDefault="00245E07" w:rsidP="00245E07">
      <w:pPr>
        <w:pStyle w:val="afffffff5"/>
        <w:spacing w:line="288" w:lineRule="auto"/>
        <w:rPr>
          <w:spacing w:val="-10"/>
          <w:sz w:val="22"/>
          <w:szCs w:val="22"/>
          <w:highlight w:val="green"/>
          <w:lang w:val="uk-UA"/>
        </w:rPr>
      </w:pPr>
    </w:p>
    <w:p w:rsidR="00245E07" w:rsidRDefault="00245E07" w:rsidP="00245E07">
      <w:pPr>
        <w:spacing w:line="288" w:lineRule="auto"/>
        <w:jc w:val="both"/>
        <w:rPr>
          <w:spacing w:val="-12"/>
          <w:sz w:val="26"/>
          <w:szCs w:val="26"/>
          <w:highlight w:val="green"/>
          <w:lang w:val="uk-UA"/>
        </w:rPr>
      </w:pPr>
      <w:r>
        <w:rPr>
          <w:b/>
          <w:sz w:val="26"/>
          <w:szCs w:val="26"/>
          <w:lang w:val="uk-UA"/>
        </w:rPr>
        <w:tab/>
      </w:r>
      <w:r>
        <w:rPr>
          <w:b/>
          <w:spacing w:val="-12"/>
          <w:sz w:val="26"/>
          <w:szCs w:val="26"/>
          <w:lang w:val="uk-UA"/>
        </w:rPr>
        <w:t>Петрушова Л.О.</w:t>
      </w:r>
      <w:r>
        <w:rPr>
          <w:spacing w:val="-12"/>
          <w:sz w:val="26"/>
          <w:szCs w:val="26"/>
          <w:lang w:val="uk-UA"/>
        </w:rPr>
        <w:t xml:space="preserve"> ”Синтез, хімічні та біологічні властивості тіазолів-2-амідів 1-R-2-оксо-4-гідроксихінолін-3-карбонових кислот”. – Рукопис.</w:t>
      </w:r>
    </w:p>
    <w:p w:rsidR="00245E07" w:rsidRDefault="00245E07" w:rsidP="00245E07">
      <w:pPr>
        <w:spacing w:line="288" w:lineRule="auto"/>
        <w:jc w:val="both"/>
        <w:rPr>
          <w:spacing w:val="-12"/>
          <w:sz w:val="26"/>
          <w:szCs w:val="26"/>
          <w:highlight w:val="green"/>
          <w:lang w:val="uk-UA"/>
        </w:rPr>
      </w:pPr>
      <w:r>
        <w:rPr>
          <w:spacing w:val="-12"/>
          <w:sz w:val="26"/>
          <w:szCs w:val="26"/>
          <w:lang w:val="uk-UA"/>
        </w:rPr>
        <w:tab/>
        <w:t>Дисертація на здобуття наукового ступеня кандидата фармацевтичних наук за спеціальністю 15.00.02 – фармацевтична хімія і фармакогнозія. – Національний фармацевтичний університет, Харків, 2006.</w:t>
      </w:r>
    </w:p>
    <w:p w:rsidR="00245E07" w:rsidRDefault="00245E07" w:rsidP="00245E07">
      <w:pPr>
        <w:spacing w:line="288" w:lineRule="auto"/>
        <w:jc w:val="both"/>
        <w:rPr>
          <w:spacing w:val="-12"/>
          <w:sz w:val="26"/>
          <w:szCs w:val="26"/>
          <w:lang w:val="uk-UA"/>
        </w:rPr>
      </w:pPr>
      <w:r>
        <w:rPr>
          <w:spacing w:val="-12"/>
          <w:sz w:val="26"/>
          <w:szCs w:val="26"/>
          <w:lang w:val="uk-UA"/>
        </w:rPr>
        <w:tab/>
        <w:t>З метою подальших біологічних досліджень здійснено синтез великої групи тіазолів-2-амідів 1-R-2-оксо-4-гідроксихінолін-3-карбонових кислот, та їх галоген-заміщених в бензольній частині хінолінового ядра аналогів. Експериментально встановлено, що напрямок бромування молекулярним бромом етилових ефірів 1-</w:t>
      </w:r>
      <w:r>
        <w:rPr>
          <w:spacing w:val="-12"/>
          <w:sz w:val="26"/>
          <w:szCs w:val="26"/>
          <w:lang w:val="en-US"/>
        </w:rPr>
        <w:t>R</w:t>
      </w:r>
      <w:r>
        <w:rPr>
          <w:spacing w:val="-12"/>
          <w:sz w:val="26"/>
          <w:szCs w:val="26"/>
          <w:lang w:val="uk-UA"/>
        </w:rPr>
        <w:t xml:space="preserve">-2-оксо-4-гідроксихінолін-3-карбонових кислот в середовищі оцтової кислоти визначає вода. Її присутність приводить до 3-бромпохідних, тоді як після зневоднення розчинника та реагентів утворюються 6-бромзаміщені ізомери. </w:t>
      </w:r>
    </w:p>
    <w:p w:rsidR="00245E07" w:rsidRDefault="00245E07" w:rsidP="00245E07">
      <w:pPr>
        <w:spacing w:line="288" w:lineRule="auto"/>
        <w:jc w:val="both"/>
        <w:rPr>
          <w:spacing w:val="-12"/>
          <w:sz w:val="26"/>
          <w:szCs w:val="26"/>
          <w:lang w:val="uk-UA"/>
        </w:rPr>
      </w:pPr>
      <w:r>
        <w:rPr>
          <w:spacing w:val="-12"/>
          <w:sz w:val="26"/>
          <w:szCs w:val="26"/>
          <w:lang w:val="uk-UA"/>
        </w:rPr>
        <w:tab/>
        <w:t xml:space="preserve">Для підтвердження структури одержаних сполук використані елементний аналіз, спектроскопія ЯМР </w:t>
      </w:r>
      <w:r>
        <w:rPr>
          <w:spacing w:val="-12"/>
          <w:sz w:val="26"/>
          <w:szCs w:val="26"/>
          <w:vertAlign w:val="superscript"/>
          <w:lang w:val="uk-UA"/>
        </w:rPr>
        <w:t>1</w:t>
      </w:r>
      <w:r>
        <w:rPr>
          <w:spacing w:val="-12"/>
          <w:sz w:val="26"/>
          <w:szCs w:val="26"/>
          <w:lang w:val="uk-UA"/>
        </w:rPr>
        <w:t>Н, хроматомас-спектрометрія, зустрічний синтез та рентгеноструктурний аналіз.</w:t>
      </w:r>
    </w:p>
    <w:p w:rsidR="00245E07" w:rsidRDefault="00245E07" w:rsidP="00245E07">
      <w:pPr>
        <w:spacing w:line="288" w:lineRule="auto"/>
        <w:jc w:val="both"/>
        <w:rPr>
          <w:spacing w:val="-12"/>
          <w:sz w:val="26"/>
          <w:szCs w:val="26"/>
          <w:lang w:val="uk-UA"/>
        </w:rPr>
      </w:pPr>
      <w:r>
        <w:rPr>
          <w:spacing w:val="-12"/>
          <w:sz w:val="26"/>
          <w:szCs w:val="26"/>
          <w:lang w:val="uk-UA"/>
        </w:rPr>
        <w:tab/>
        <w:t xml:space="preserve">Проведено мікробіологічний скринінг синтезованих речовин. Для поглиблених досліджень рекомендовано тіазоліл-2-амід 1-октил-2-оксо-4-гідроксихінолін-3-карбонової кислоти як потенційний лікарський препарат, придатний для лікування туберкульозу. </w:t>
      </w:r>
    </w:p>
    <w:p w:rsidR="00245E07" w:rsidRDefault="00245E07" w:rsidP="00245E07">
      <w:pPr>
        <w:spacing w:line="288" w:lineRule="auto"/>
        <w:jc w:val="both"/>
        <w:rPr>
          <w:spacing w:val="-12"/>
          <w:sz w:val="26"/>
          <w:szCs w:val="26"/>
          <w:highlight w:val="green"/>
          <w:lang w:val="uk-UA"/>
        </w:rPr>
      </w:pPr>
      <w:r>
        <w:rPr>
          <w:spacing w:val="-12"/>
          <w:sz w:val="26"/>
          <w:szCs w:val="26"/>
          <w:lang w:val="uk-UA"/>
        </w:rPr>
        <w:tab/>
      </w:r>
      <w:r>
        <w:rPr>
          <w:b/>
          <w:spacing w:val="-12"/>
          <w:sz w:val="26"/>
          <w:szCs w:val="26"/>
          <w:lang w:val="uk-UA"/>
        </w:rPr>
        <w:t>Ключові слова:</w:t>
      </w:r>
      <w:r>
        <w:rPr>
          <w:spacing w:val="-12"/>
          <w:sz w:val="26"/>
          <w:szCs w:val="26"/>
          <w:lang w:val="uk-UA"/>
        </w:rPr>
        <w:t xml:space="preserve"> тіазоліл-2-аміди, синтез, 2-оксо-4-гідроксихінолін-3-карбонові кислоти, гетероциклізація, протитуберкульозна активність.</w:t>
      </w:r>
    </w:p>
    <w:p w:rsidR="00245E07" w:rsidRDefault="00245E07" w:rsidP="00245E07">
      <w:pPr>
        <w:spacing w:line="288" w:lineRule="auto"/>
        <w:jc w:val="both"/>
        <w:rPr>
          <w:spacing w:val="-12"/>
          <w:sz w:val="26"/>
          <w:szCs w:val="26"/>
          <w:highlight w:val="green"/>
          <w:lang w:val="uk-UA"/>
        </w:rPr>
      </w:pPr>
    </w:p>
    <w:p w:rsidR="00245E07" w:rsidRDefault="00245E07" w:rsidP="00245E07">
      <w:pPr>
        <w:spacing w:line="288" w:lineRule="auto"/>
        <w:jc w:val="both"/>
        <w:rPr>
          <w:spacing w:val="-12"/>
          <w:sz w:val="26"/>
          <w:szCs w:val="26"/>
          <w:highlight w:val="green"/>
          <w:lang w:val="uk-UA"/>
        </w:rPr>
      </w:pPr>
      <w:r>
        <w:rPr>
          <w:b/>
          <w:spacing w:val="-12"/>
          <w:sz w:val="26"/>
          <w:szCs w:val="26"/>
          <w:lang w:val="uk-UA"/>
        </w:rPr>
        <w:tab/>
        <w:t>Петрушова Л.А.</w:t>
      </w:r>
      <w:r>
        <w:rPr>
          <w:spacing w:val="-12"/>
          <w:sz w:val="26"/>
          <w:szCs w:val="26"/>
          <w:lang w:val="uk-UA"/>
        </w:rPr>
        <w:t xml:space="preserve"> </w:t>
      </w:r>
      <w:r>
        <w:rPr>
          <w:spacing w:val="-12"/>
          <w:sz w:val="26"/>
          <w:szCs w:val="26"/>
        </w:rPr>
        <w:t>”Синтез, химические и биологические свойства тиазолил-2-амидов 1-R-2-оксо-4-гидроксихинолин-3-карбоновых кислот”. – Рукопись.</w:t>
      </w:r>
    </w:p>
    <w:p w:rsidR="00245E07" w:rsidRDefault="00245E07" w:rsidP="00245E07">
      <w:pPr>
        <w:spacing w:line="288" w:lineRule="auto"/>
        <w:jc w:val="both"/>
        <w:rPr>
          <w:spacing w:val="-12"/>
          <w:sz w:val="26"/>
          <w:szCs w:val="26"/>
          <w:highlight w:val="green"/>
        </w:rPr>
      </w:pPr>
      <w:r>
        <w:rPr>
          <w:spacing w:val="-12"/>
          <w:sz w:val="26"/>
          <w:szCs w:val="26"/>
        </w:rPr>
        <w:tab/>
        <w:t>Диссертация на соискание ученой степени кандидата фармацевтических наук по специальности 15.00.02 – фармацевтическая химия и фармакогнозия. – Национальный фармацевтический университет, Харьков, 2006.</w:t>
      </w:r>
    </w:p>
    <w:p w:rsidR="00245E07" w:rsidRDefault="00245E07" w:rsidP="00245E07">
      <w:pPr>
        <w:spacing w:line="288" w:lineRule="auto"/>
        <w:jc w:val="both"/>
        <w:rPr>
          <w:spacing w:val="-12"/>
          <w:sz w:val="26"/>
          <w:szCs w:val="26"/>
        </w:rPr>
      </w:pPr>
      <w:r>
        <w:rPr>
          <w:spacing w:val="-12"/>
          <w:sz w:val="26"/>
          <w:szCs w:val="26"/>
        </w:rPr>
        <w:tab/>
        <w:t>Диссертация посвящена синтезу, изучению физико-химических и биологических свойств гетериламидов 1-R-2-оксо-4-гидроксихинолин-3-карбоновых кислот. С целью установления закономерностей связи “химическое строение – противотуберкулезное действие” амидированием 1-R-2-оксо-3-этоксикарбонил-4-гидроксихинолинов 2-аминотиазолами получена большая группа тиазолил-2-амидов 1-R-2-оксо-4-гидроксихинолин-3-карбоновых кислот. Показано, что синтез рационально проводить термолизом эквимолярных количеств аминной и сложноэфирной компонент, тогда как в случае термолабильных полупродуктов (например, 5-нитротиазолил-2-аминов) целевые амиды следует получать в более мягких условиях – через 1-R-2-оксо-4-гидроксихинолин-3-карбоновые кислоты.</w:t>
      </w:r>
    </w:p>
    <w:p w:rsidR="00245E07" w:rsidRDefault="00245E07" w:rsidP="00245E07">
      <w:pPr>
        <w:spacing w:line="288" w:lineRule="auto"/>
        <w:ind w:firstLine="585"/>
        <w:jc w:val="both"/>
        <w:rPr>
          <w:bCs/>
          <w:spacing w:val="-12"/>
          <w:sz w:val="26"/>
          <w:szCs w:val="26"/>
          <w:lang w:val="uk-UA"/>
        </w:rPr>
      </w:pPr>
      <w:r>
        <w:rPr>
          <w:spacing w:val="-12"/>
          <w:sz w:val="26"/>
          <w:szCs w:val="26"/>
        </w:rPr>
        <w:t xml:space="preserve">Экспериментально установлено, что этиловые эфиры 1-R-2-оксо-4-гидроксихинолин-3-карбоновых кислот в среде безводной уксусной кислоты молекулярным бромом галогенируются </w:t>
      </w:r>
      <w:r>
        <w:rPr>
          <w:spacing w:val="-12"/>
          <w:sz w:val="26"/>
          <w:szCs w:val="26"/>
        </w:rPr>
        <w:lastRenderedPageBreak/>
        <w:t xml:space="preserve">в положение 6 хинолонового цикла, тогда как в присутствии воды образуются исключительно 3-бромизомеры. На основании изучения спектров ЯМР </w:t>
      </w:r>
      <w:r>
        <w:rPr>
          <w:spacing w:val="-12"/>
          <w:sz w:val="26"/>
          <w:szCs w:val="26"/>
          <w:vertAlign w:val="superscript"/>
        </w:rPr>
        <w:t>1</w:t>
      </w:r>
      <w:r>
        <w:rPr>
          <w:spacing w:val="-12"/>
          <w:sz w:val="26"/>
          <w:szCs w:val="26"/>
        </w:rPr>
        <w:t xml:space="preserve">Н выявлено, что в указанных условиях поведение N-алкил- и N-фенилзамещенных эфиров абсолютно одинаково, причем для последнего случая расчеты свидетельствуют о взаимно перпендикулярной ориентации хинолинового и фенольного ядер. Проведенное рентгеноструктурное исследование этилового эфира </w:t>
      </w:r>
      <w:r>
        <w:rPr>
          <w:bCs/>
          <w:spacing w:val="-12"/>
          <w:sz w:val="26"/>
          <w:szCs w:val="26"/>
        </w:rPr>
        <w:t>6-бром-1-фенил-2-оксо-4-гидроксихинолин-3-карбоновой кислоты полностью подтвердило сделанное предположение.</w:t>
      </w:r>
    </w:p>
    <w:p w:rsidR="00245E07" w:rsidRDefault="00245E07" w:rsidP="00245E07">
      <w:pPr>
        <w:spacing w:line="288" w:lineRule="auto"/>
        <w:ind w:firstLine="720"/>
        <w:jc w:val="both"/>
        <w:rPr>
          <w:spacing w:val="-12"/>
          <w:sz w:val="26"/>
          <w:szCs w:val="26"/>
        </w:rPr>
      </w:pPr>
      <w:r>
        <w:rPr>
          <w:spacing w:val="-12"/>
          <w:sz w:val="26"/>
          <w:szCs w:val="26"/>
          <w:lang w:val="uk-UA"/>
        </w:rPr>
        <w:t>И</w:t>
      </w:r>
      <w:r>
        <w:rPr>
          <w:spacing w:val="-12"/>
          <w:sz w:val="26"/>
          <w:szCs w:val="26"/>
        </w:rPr>
        <w:t xml:space="preserve">зучено масс-спектрометрическое поведение 6-бромзамещенных этиловых эфиров </w:t>
      </w:r>
      <w:r>
        <w:rPr>
          <w:bCs/>
          <w:spacing w:val="-12"/>
          <w:sz w:val="26"/>
          <w:szCs w:val="26"/>
        </w:rPr>
        <w:t>2-оксо-4-гидроксихинолин-3-карбоновых</w:t>
      </w:r>
      <w:r>
        <w:rPr>
          <w:spacing w:val="-12"/>
          <w:sz w:val="26"/>
          <w:szCs w:val="26"/>
        </w:rPr>
        <w:t xml:space="preserve"> кислот в сравнении с изомерными им – 3-бром-3-карбэтокси-2,4-диоксохинолинами. Установлено, что эти вещества под воздействием электронного удара образуют неустойчивые катион-радикалы (молекулярные ионы). Первоначальный распад молекулярных ионов этих соединений однотипен – элиминирование молекулы этанола, причем интенсивность образующихся при этом осколочных ионов свидетельствует о более высокой устойчивости 6-бромпроизводных. В дальнейшем фрагментация имеет существенные различия. 6-Бромзамещенные ацилийкатионы претерпевают ретродиеновое расщепление хинолоновой структуры, после чего следует последовательная потеря СО и </w:t>
      </w:r>
      <w:r>
        <w:rPr>
          <w:spacing w:val="-12"/>
          <w:sz w:val="26"/>
          <w:szCs w:val="26"/>
          <w:lang w:val="en-US"/>
        </w:rPr>
        <w:t>Br</w:t>
      </w:r>
      <w:r>
        <w:rPr>
          <w:spacing w:val="-12"/>
          <w:sz w:val="26"/>
          <w:szCs w:val="26"/>
        </w:rPr>
        <w:t>. 3-Бромзамещенные изомеры в масс-спектрометре вначале дебромируются, а затем уже распадаются по типу своих 6-бромизомеров.</w:t>
      </w:r>
    </w:p>
    <w:p w:rsidR="00245E07" w:rsidRDefault="00245E07" w:rsidP="00245E07">
      <w:pPr>
        <w:spacing w:line="288" w:lineRule="auto"/>
        <w:ind w:firstLine="585"/>
        <w:jc w:val="both"/>
        <w:rPr>
          <w:spacing w:val="-12"/>
          <w:sz w:val="26"/>
          <w:szCs w:val="26"/>
        </w:rPr>
      </w:pPr>
      <w:r>
        <w:rPr>
          <w:spacing w:val="-12"/>
          <w:sz w:val="26"/>
          <w:szCs w:val="26"/>
        </w:rPr>
        <w:t>Проведен сравнительный анализ нескольких вариантов синтеза этиловых эфиров галогензамещенных 1-R-2-оксо-4-гидроксихинолин-3-карбоновых кислот. Предложено указанные соединения синтезировать рециклизацией соответствующих 2-этоксикарбонилметил-3,1-бензоксазин-4-онов.</w:t>
      </w:r>
    </w:p>
    <w:p w:rsidR="00245E07" w:rsidRDefault="00245E07" w:rsidP="00245E07">
      <w:pPr>
        <w:spacing w:line="288" w:lineRule="auto"/>
        <w:ind w:firstLine="585"/>
        <w:jc w:val="both"/>
        <w:rPr>
          <w:spacing w:val="-12"/>
          <w:sz w:val="26"/>
          <w:szCs w:val="26"/>
          <w:highlight w:val="green"/>
          <w:lang w:val="uk-UA"/>
        </w:rPr>
      </w:pPr>
      <w:r>
        <w:rPr>
          <w:spacing w:val="-12"/>
          <w:sz w:val="26"/>
          <w:szCs w:val="26"/>
        </w:rPr>
        <w:t xml:space="preserve">Все синтезированные тиазолил-2-амиды 1-R-2-оксо-4-гидроксихинолин-3-карбоновых кислот подвергнуты микробиологическому скринингу на выявление противотуберкулезной активности. По результатам испытаний </w:t>
      </w:r>
      <w:r>
        <w:rPr>
          <w:i/>
          <w:spacing w:val="-12"/>
          <w:sz w:val="26"/>
          <w:szCs w:val="26"/>
        </w:rPr>
        <w:t>in vitro</w:t>
      </w:r>
      <w:r>
        <w:rPr>
          <w:spacing w:val="-12"/>
          <w:sz w:val="26"/>
          <w:szCs w:val="26"/>
        </w:rPr>
        <w:t xml:space="preserve"> для углубленного фармакологического исследования отобрано одно соединение – тиазолил-</w:t>
      </w:r>
      <w:r>
        <w:rPr>
          <w:snapToGrid w:val="0"/>
          <w:spacing w:val="-12"/>
          <w:sz w:val="26"/>
          <w:szCs w:val="26"/>
        </w:rPr>
        <w:t xml:space="preserve">2-амид </w:t>
      </w:r>
      <w:r>
        <w:rPr>
          <w:spacing w:val="-12"/>
          <w:sz w:val="26"/>
          <w:szCs w:val="26"/>
        </w:rPr>
        <w:t>1-октил-2-оксо-4-гидроксихинолин-3-карбоновой кислоты. При низкой цитотоксичности это вещество активно подавляет рост микобактерий туберкулеза (включая внутриклеточные и резистентные к известным препаратам), проявляя при этом бактерицидный эффект.</w:t>
      </w:r>
    </w:p>
    <w:p w:rsidR="00245E07" w:rsidRDefault="00245E07" w:rsidP="00245E07">
      <w:pPr>
        <w:spacing w:line="288" w:lineRule="auto"/>
        <w:ind w:firstLine="708"/>
        <w:jc w:val="both"/>
        <w:rPr>
          <w:spacing w:val="-12"/>
          <w:sz w:val="26"/>
          <w:szCs w:val="26"/>
        </w:rPr>
      </w:pPr>
      <w:r>
        <w:rPr>
          <w:spacing w:val="-12"/>
          <w:sz w:val="26"/>
          <w:szCs w:val="26"/>
        </w:rPr>
        <w:t>Разработаны методики определения подлинности и количественного содержания основного вещества в субстанции этого соединения, которые могут быть использованы при подготовке аналитической нормативной документации.</w:t>
      </w:r>
    </w:p>
    <w:p w:rsidR="00245E07" w:rsidRDefault="00245E07" w:rsidP="00245E07">
      <w:pPr>
        <w:spacing w:line="288" w:lineRule="auto"/>
        <w:jc w:val="both"/>
        <w:rPr>
          <w:spacing w:val="-12"/>
          <w:sz w:val="26"/>
          <w:szCs w:val="26"/>
          <w:highlight w:val="green"/>
        </w:rPr>
      </w:pPr>
      <w:r>
        <w:rPr>
          <w:b/>
          <w:spacing w:val="-12"/>
          <w:sz w:val="26"/>
          <w:szCs w:val="26"/>
        </w:rPr>
        <w:tab/>
        <w:t xml:space="preserve">Ключевые слова: </w:t>
      </w:r>
      <w:r>
        <w:rPr>
          <w:spacing w:val="-12"/>
          <w:sz w:val="26"/>
          <w:szCs w:val="26"/>
        </w:rPr>
        <w:t>тиазолил-2-амиды, синтез, 2-оксо-4-гидроксихинолин-3-карбоновые кислоты, гетероциклизация, противотуберкулезная активность.</w:t>
      </w:r>
    </w:p>
    <w:p w:rsidR="00245E07" w:rsidRDefault="00245E07" w:rsidP="00245E07">
      <w:pPr>
        <w:spacing w:line="288" w:lineRule="auto"/>
        <w:jc w:val="both"/>
        <w:rPr>
          <w:spacing w:val="-12"/>
          <w:sz w:val="26"/>
          <w:szCs w:val="26"/>
          <w:lang w:val="uk-UA"/>
        </w:rPr>
      </w:pPr>
    </w:p>
    <w:p w:rsidR="00245E07" w:rsidRDefault="00245E07" w:rsidP="00245E07">
      <w:pPr>
        <w:spacing w:line="288" w:lineRule="auto"/>
        <w:ind w:firstLine="708"/>
        <w:jc w:val="both"/>
        <w:rPr>
          <w:spacing w:val="-12"/>
          <w:sz w:val="26"/>
          <w:szCs w:val="26"/>
          <w:lang w:val="en-US"/>
        </w:rPr>
      </w:pPr>
      <w:r>
        <w:rPr>
          <w:b/>
          <w:spacing w:val="-12"/>
          <w:sz w:val="26"/>
          <w:szCs w:val="26"/>
          <w:lang w:val="en-US"/>
        </w:rPr>
        <w:t>Petrushova L.A. “</w:t>
      </w:r>
      <w:r>
        <w:rPr>
          <w:spacing w:val="-12"/>
          <w:sz w:val="26"/>
          <w:szCs w:val="26"/>
          <w:lang w:val="en-US"/>
        </w:rPr>
        <w:t>Synthesis, chemical and biological properties of 1-R-2-oxo-4-hydroxyquinoline-3-carboxylic acids thiazol-2-yl amides”. – A manuscript.</w:t>
      </w:r>
    </w:p>
    <w:p w:rsidR="00245E07" w:rsidRDefault="00245E07" w:rsidP="00245E07">
      <w:pPr>
        <w:spacing w:line="288" w:lineRule="auto"/>
        <w:jc w:val="both"/>
        <w:rPr>
          <w:spacing w:val="-12"/>
          <w:sz w:val="26"/>
          <w:szCs w:val="26"/>
          <w:lang w:val="uk-UA"/>
        </w:rPr>
      </w:pPr>
      <w:r>
        <w:rPr>
          <w:spacing w:val="-12"/>
          <w:sz w:val="26"/>
          <w:szCs w:val="26"/>
          <w:lang w:val="en-US"/>
        </w:rPr>
        <w:tab/>
        <w:t>The thesis for Candidate’s Degree in Pharmacy in Speciality 15.00.02 – Pharmaceutical Chemistry and Pharmacognosy. – National University of Pharmacy, Kharkov, 2006.</w:t>
      </w:r>
    </w:p>
    <w:p w:rsidR="00245E07" w:rsidRDefault="00245E07" w:rsidP="00245E07">
      <w:pPr>
        <w:spacing w:line="288" w:lineRule="auto"/>
        <w:jc w:val="both"/>
        <w:rPr>
          <w:spacing w:val="-12"/>
          <w:sz w:val="26"/>
          <w:szCs w:val="26"/>
          <w:lang w:val="uk-UA"/>
        </w:rPr>
      </w:pPr>
      <w:r>
        <w:rPr>
          <w:spacing w:val="-12"/>
          <w:sz w:val="26"/>
          <w:szCs w:val="26"/>
          <w:lang w:val="en-US"/>
        </w:rPr>
        <w:tab/>
        <w:t xml:space="preserve">The synthesis of a big class of 1-R-2-oxo-4-hydroxyquinoline-3-carboxylic acids thiazol-2-yl amides and their halogen-substituted analogues in the benzene ring of the quinoline nucleus has been </w:t>
      </w:r>
      <w:r>
        <w:rPr>
          <w:spacing w:val="-12"/>
          <w:sz w:val="26"/>
          <w:szCs w:val="26"/>
          <w:lang w:val="en-US"/>
        </w:rPr>
        <w:lastRenderedPageBreak/>
        <w:t>carried out with the aim of the further biological research. It has been experimentally found that water determines the bromination direction of ethyl 1-R-2-oxo-4-hydroxyquinoline-3-carboxylates by a molecular bromine. Its presence leads to 3-bromoderivatives while after dehydration of the solvent and reagents 6-bromosubstitued isomers have been formed.</w:t>
      </w:r>
    </w:p>
    <w:p w:rsidR="00245E07" w:rsidRDefault="00245E07" w:rsidP="00245E07">
      <w:pPr>
        <w:spacing w:line="288" w:lineRule="auto"/>
        <w:jc w:val="both"/>
        <w:rPr>
          <w:spacing w:val="-12"/>
          <w:sz w:val="26"/>
          <w:szCs w:val="26"/>
          <w:lang w:val="en-US"/>
        </w:rPr>
      </w:pPr>
      <w:r>
        <w:rPr>
          <w:spacing w:val="-12"/>
          <w:sz w:val="26"/>
          <w:szCs w:val="26"/>
          <w:lang w:val="uk-UA"/>
        </w:rPr>
        <w:tab/>
      </w:r>
      <w:r>
        <w:rPr>
          <w:spacing w:val="-12"/>
          <w:sz w:val="26"/>
          <w:szCs w:val="26"/>
          <w:lang w:val="en-US"/>
        </w:rPr>
        <w:t xml:space="preserve">To confirm the structure of the compounds obtained the ultimate analysis, NMR spectroscopy, chromatographic mass spectrometry, counter synthesis and X-ray diffraction analysis have been used. </w:t>
      </w:r>
    </w:p>
    <w:p w:rsidR="00245E07" w:rsidRDefault="00245E07" w:rsidP="00245E07">
      <w:pPr>
        <w:spacing w:line="288" w:lineRule="auto"/>
        <w:jc w:val="both"/>
        <w:rPr>
          <w:spacing w:val="-12"/>
          <w:sz w:val="26"/>
          <w:szCs w:val="26"/>
          <w:highlight w:val="green"/>
          <w:lang w:val="en-US"/>
        </w:rPr>
      </w:pPr>
      <w:r>
        <w:rPr>
          <w:spacing w:val="-12"/>
          <w:sz w:val="26"/>
          <w:szCs w:val="26"/>
          <w:lang w:val="en-US"/>
        </w:rPr>
        <w:tab/>
        <w:t>The microbiological screening the substances synthesized has been conducted. 1-Octyl-2-oxo-4-hydroxyquinoline-3-carboxylic acid thiazol-2</w:t>
      </w:r>
      <w:r>
        <w:rPr>
          <w:spacing w:val="-12"/>
          <w:sz w:val="26"/>
          <w:szCs w:val="26"/>
          <w:lang w:val="uk-UA"/>
        </w:rPr>
        <w:t>-</w:t>
      </w:r>
      <w:r>
        <w:rPr>
          <w:spacing w:val="-12"/>
          <w:sz w:val="26"/>
          <w:szCs w:val="26"/>
          <w:lang w:val="en-US"/>
        </w:rPr>
        <w:t>yl amide has been recommended for profound research as promising drugs suitable for treating tuberculosis.</w:t>
      </w:r>
    </w:p>
    <w:p w:rsidR="00245E07" w:rsidRDefault="00245E07" w:rsidP="00245E07">
      <w:pPr>
        <w:spacing w:line="288" w:lineRule="auto"/>
        <w:ind w:firstLine="720"/>
        <w:jc w:val="both"/>
        <w:rPr>
          <w:spacing w:val="-12"/>
          <w:sz w:val="26"/>
          <w:szCs w:val="26"/>
          <w:lang w:val="uk-UA"/>
        </w:rPr>
      </w:pPr>
      <w:r>
        <w:rPr>
          <w:b/>
          <w:spacing w:val="-12"/>
          <w:sz w:val="26"/>
          <w:szCs w:val="26"/>
          <w:lang w:val="en-US"/>
        </w:rPr>
        <w:t>Key words:</w:t>
      </w:r>
      <w:r>
        <w:rPr>
          <w:spacing w:val="-12"/>
          <w:sz w:val="26"/>
          <w:szCs w:val="26"/>
          <w:lang w:val="en-US"/>
        </w:rPr>
        <w:t xml:space="preserve"> thiazolyl-2-amides, synthesis, 4-hydroxy-2-oxoquinoline-3-carboxylic acids, hetero</w:t>
      </w:r>
      <w:r>
        <w:rPr>
          <w:spacing w:val="-12"/>
          <w:sz w:val="26"/>
          <w:szCs w:val="26"/>
          <w:lang w:val="uk-UA"/>
        </w:rPr>
        <w:t>-</w:t>
      </w:r>
      <w:r>
        <w:rPr>
          <w:spacing w:val="-12"/>
          <w:sz w:val="26"/>
          <w:szCs w:val="26"/>
          <w:lang w:val="en-US"/>
        </w:rPr>
        <w:t>cyclization, anti</w:t>
      </w:r>
      <w:r>
        <w:rPr>
          <w:spacing w:val="-12"/>
          <w:sz w:val="26"/>
          <w:szCs w:val="26"/>
          <w:lang w:val="uk-UA"/>
        </w:rPr>
        <w:t>-</w:t>
      </w:r>
      <w:r>
        <w:rPr>
          <w:spacing w:val="-12"/>
          <w:sz w:val="26"/>
          <w:szCs w:val="26"/>
          <w:lang w:val="en-US"/>
        </w:rPr>
        <w:t>tuberculosis activity.</w:t>
      </w:r>
    </w:p>
    <w:p w:rsidR="00A55659" w:rsidRPr="008327B1" w:rsidRDefault="00A55659" w:rsidP="00907B3C">
      <w:pPr>
        <w:widowControl w:val="0"/>
        <w:tabs>
          <w:tab w:val="left" w:pos="1492"/>
        </w:tabs>
        <w:rPr>
          <w:lang w:val="uk-UA"/>
        </w:rPr>
      </w:pPr>
      <w:bookmarkStart w:id="0" w:name="_GoBack"/>
      <w:bookmarkEnd w:id="0"/>
    </w:p>
    <w:p w:rsidR="00E8063E" w:rsidRDefault="00E8063E" w:rsidP="0089177A">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31"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F6" w:rsidRDefault="00B84AF6">
      <w:r>
        <w:separator/>
      </w:r>
    </w:p>
  </w:endnote>
  <w:endnote w:type="continuationSeparator" w:id="0">
    <w:p w:rsidR="00B84AF6" w:rsidRDefault="00B8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F6" w:rsidRDefault="00B84AF6">
      <w:r>
        <w:separator/>
      </w:r>
    </w:p>
  </w:footnote>
  <w:footnote w:type="continuationSeparator" w:id="0">
    <w:p w:rsidR="00B84AF6" w:rsidRDefault="00B84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41F0FE4"/>
    <w:multiLevelType w:val="hybridMultilevel"/>
    <w:tmpl w:val="6756D848"/>
    <w:lvl w:ilvl="0" w:tplc="B9186A7A">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8D12F04"/>
    <w:multiLevelType w:val="hybridMultilevel"/>
    <w:tmpl w:val="7B5611A0"/>
    <w:lvl w:ilvl="0" w:tplc="5E56A1A4">
      <w:start w:val="1"/>
      <w:numFmt w:val="decimal"/>
      <w:lvlText w:val="%1."/>
      <w:lvlJc w:val="left"/>
      <w:pPr>
        <w:tabs>
          <w:tab w:val="num" w:pos="555"/>
        </w:tabs>
        <w:ind w:left="55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E3104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B947E8B"/>
    <w:multiLevelType w:val="hybridMultilevel"/>
    <w:tmpl w:val="A38E3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3"/>
  </w:num>
  <w:num w:numId="44">
    <w:abstractNumId w:val="46"/>
  </w:num>
  <w:num w:numId="45">
    <w:abstractNumId w:val="50"/>
  </w:num>
  <w:num w:numId="46">
    <w:abstractNumId w:val="49"/>
    <w:lvlOverride w:ilvl="0"/>
  </w:num>
  <w:num w:numId="47">
    <w:abstractNumId w:val="52"/>
  </w:num>
  <w:num w:numId="48">
    <w:abstractNumId w:val="40"/>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66598"/>
    <w:rsid w:val="00571220"/>
    <w:rsid w:val="00574CD2"/>
    <w:rsid w:val="005754E0"/>
    <w:rsid w:val="00576C1A"/>
    <w:rsid w:val="005803EE"/>
    <w:rsid w:val="00592471"/>
    <w:rsid w:val="0059285F"/>
    <w:rsid w:val="005A2875"/>
    <w:rsid w:val="005A4EFD"/>
    <w:rsid w:val="005B3DD8"/>
    <w:rsid w:val="005B7A3E"/>
    <w:rsid w:val="005C0E6E"/>
    <w:rsid w:val="005C3CE3"/>
    <w:rsid w:val="005E2FD3"/>
    <w:rsid w:val="00600D4B"/>
    <w:rsid w:val="00602122"/>
    <w:rsid w:val="00612DF3"/>
    <w:rsid w:val="00616BC2"/>
    <w:rsid w:val="00616E4F"/>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5213"/>
    <w:rsid w:val="00902A7A"/>
    <w:rsid w:val="00907B3C"/>
    <w:rsid w:val="00935F1E"/>
    <w:rsid w:val="00937513"/>
    <w:rsid w:val="009411FF"/>
    <w:rsid w:val="00941BB0"/>
    <w:rsid w:val="009546F7"/>
    <w:rsid w:val="00956A02"/>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4733"/>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AF6"/>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3EAA"/>
    <w:rsid w:val="00D92266"/>
    <w:rsid w:val="00D959BF"/>
    <w:rsid w:val="00D963CD"/>
    <w:rsid w:val="00D97F12"/>
    <w:rsid w:val="00DB027F"/>
    <w:rsid w:val="00DB43FE"/>
    <w:rsid w:val="00DB5B53"/>
    <w:rsid w:val="00DD4EAD"/>
    <w:rsid w:val="00DE5840"/>
    <w:rsid w:val="00DE5D7B"/>
    <w:rsid w:val="00E00292"/>
    <w:rsid w:val="00E01248"/>
    <w:rsid w:val="00E038A0"/>
    <w:rsid w:val="00E0488E"/>
    <w:rsid w:val="00E126BD"/>
    <w:rsid w:val="00E223A9"/>
    <w:rsid w:val="00E26F4E"/>
    <w:rsid w:val="00E3373F"/>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89"/>
    <o:shapelayout v:ext="edit">
      <o:idmap v:ext="edit" data="1,3"/>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emf"/><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DD9D-0BC8-406C-96B4-3F24AEB7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21</Pages>
  <Words>6196</Words>
  <Characters>35321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188</cp:revision>
  <cp:lastPrinted>2009-02-06T08:36:00Z</cp:lastPrinted>
  <dcterms:created xsi:type="dcterms:W3CDTF">2015-03-22T11:10:00Z</dcterms:created>
  <dcterms:modified xsi:type="dcterms:W3CDTF">2016-02-10T12:34:00Z</dcterms:modified>
</cp:coreProperties>
</file>