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0A6" w:rsidRDefault="005740A6" w:rsidP="005740A6">
      <w:pPr>
        <w:pStyle w:val="a6"/>
        <w:widowControl w:val="0"/>
        <w:shd w:val="clear" w:color="auto" w:fill="FFFFFF"/>
        <w:spacing w:before="240" w:after="60" w:line="360" w:lineRule="auto"/>
        <w:ind w:firstLine="709"/>
        <w:jc w:val="both"/>
      </w:pPr>
      <w:r>
        <w:rPr>
          <w:rStyle w:val="a5"/>
          <w:color w:val="0070C0"/>
        </w:rPr>
        <w:t> </w:t>
      </w:r>
      <w:r>
        <w:rPr>
          <w:rStyle w:val="a5"/>
          <w:color w:val="FF0000"/>
        </w:rPr>
        <w:t xml:space="preserve">Для заказа доставки данной работы воспользуйтесь поиском на сайте по ссылке:  </w:t>
      </w:r>
      <w:hyperlink r:id="rId7" w:history="1">
        <w:r>
          <w:rPr>
            <w:rStyle w:val="a5"/>
            <w:color w:val="0070C0"/>
          </w:rPr>
          <w:t>http://www.mydisser.com/search.html</w:t>
        </w:r>
      </w:hyperlink>
    </w:p>
    <w:p w:rsidR="000A10E0" w:rsidRPr="005D4DEE" w:rsidRDefault="000A10E0" w:rsidP="000A10E0">
      <w:pPr>
        <w:spacing w:line="360" w:lineRule="auto"/>
        <w:jc w:val="center"/>
        <w:rPr>
          <w:b/>
          <w:sz w:val="28"/>
          <w:szCs w:val="28"/>
          <w:lang w:val="uk-UA"/>
        </w:rPr>
      </w:pPr>
      <w:r w:rsidRPr="005D4DEE">
        <w:rPr>
          <w:b/>
          <w:sz w:val="28"/>
          <w:szCs w:val="28"/>
          <w:lang w:val="uk-UA"/>
        </w:rPr>
        <w:t>НАЦІОНАЛЬНА АКАДЕМІЯ НАУК УКРАЇНИ</w:t>
      </w:r>
    </w:p>
    <w:p w:rsidR="000A10E0" w:rsidRPr="008C0D7A" w:rsidRDefault="000A10E0" w:rsidP="000A10E0">
      <w:pPr>
        <w:spacing w:line="360" w:lineRule="auto"/>
        <w:jc w:val="center"/>
        <w:rPr>
          <w:b/>
          <w:sz w:val="26"/>
          <w:szCs w:val="26"/>
          <w:lang w:val="uk-UA"/>
        </w:rPr>
      </w:pPr>
      <w:r w:rsidRPr="008C0D7A">
        <w:rPr>
          <w:b/>
          <w:sz w:val="26"/>
          <w:szCs w:val="26"/>
          <w:lang w:val="uk-UA"/>
        </w:rPr>
        <w:t>ІНСТИТУТ ЕКСПЕРИМЕНТАЛЬНОЇ ПАТОЛОГІЇ,</w:t>
      </w:r>
    </w:p>
    <w:p w:rsidR="000A10E0" w:rsidRPr="008C0D7A" w:rsidRDefault="000A10E0" w:rsidP="000A10E0">
      <w:pPr>
        <w:spacing w:line="360" w:lineRule="auto"/>
        <w:jc w:val="center"/>
        <w:rPr>
          <w:b/>
          <w:sz w:val="26"/>
          <w:szCs w:val="26"/>
          <w:lang w:val="uk-UA"/>
        </w:rPr>
      </w:pPr>
      <w:r w:rsidRPr="008C0D7A">
        <w:rPr>
          <w:b/>
          <w:sz w:val="26"/>
          <w:szCs w:val="26"/>
          <w:lang w:val="uk-UA"/>
        </w:rPr>
        <w:t>ОНКОЛОГІЇ І РАДІОБІОЛОГІЇ ім. Р.Є.КАВЕЦЬКОГО</w:t>
      </w:r>
    </w:p>
    <w:p w:rsidR="000A10E0" w:rsidRPr="005D4DEE" w:rsidRDefault="000A10E0" w:rsidP="000A10E0">
      <w:pPr>
        <w:spacing w:line="360" w:lineRule="auto"/>
        <w:jc w:val="center"/>
        <w:rPr>
          <w:b/>
          <w:sz w:val="28"/>
          <w:szCs w:val="28"/>
          <w:lang w:val="uk-UA"/>
        </w:rPr>
      </w:pPr>
    </w:p>
    <w:p w:rsidR="000A10E0" w:rsidRDefault="000A10E0" w:rsidP="000A10E0">
      <w:pPr>
        <w:spacing w:line="360" w:lineRule="auto"/>
        <w:jc w:val="center"/>
        <w:rPr>
          <w:b/>
          <w:sz w:val="28"/>
          <w:szCs w:val="28"/>
          <w:lang w:val="uk-UA"/>
        </w:rPr>
      </w:pPr>
    </w:p>
    <w:p w:rsidR="000A10E0" w:rsidRDefault="000A10E0" w:rsidP="000A10E0">
      <w:pPr>
        <w:spacing w:line="360" w:lineRule="auto"/>
        <w:jc w:val="center"/>
        <w:rPr>
          <w:b/>
          <w:sz w:val="28"/>
          <w:szCs w:val="28"/>
          <w:lang w:val="uk-UA"/>
        </w:rPr>
      </w:pPr>
    </w:p>
    <w:p w:rsidR="000A10E0" w:rsidRPr="005D4DEE" w:rsidRDefault="000A10E0" w:rsidP="000A10E0">
      <w:pPr>
        <w:spacing w:line="360" w:lineRule="auto"/>
        <w:jc w:val="center"/>
        <w:rPr>
          <w:b/>
          <w:sz w:val="28"/>
          <w:szCs w:val="28"/>
          <w:lang w:val="uk-UA"/>
        </w:rPr>
      </w:pPr>
      <w:r w:rsidRPr="005D4DEE">
        <w:rPr>
          <w:b/>
          <w:sz w:val="28"/>
          <w:szCs w:val="28"/>
          <w:lang w:val="uk-UA"/>
        </w:rPr>
        <w:t>ФУЗІК МИКОЛА МИКОЛАЙОВИЧ</w:t>
      </w:r>
    </w:p>
    <w:p w:rsidR="000A10E0" w:rsidRPr="00C870A8" w:rsidRDefault="000A10E0" w:rsidP="000A10E0">
      <w:pPr>
        <w:spacing w:line="360" w:lineRule="auto"/>
        <w:ind w:firstLine="6480"/>
        <w:rPr>
          <w:sz w:val="28"/>
          <w:szCs w:val="28"/>
          <w:lang w:val="uk-UA"/>
        </w:rPr>
      </w:pPr>
    </w:p>
    <w:p w:rsidR="000A10E0" w:rsidRDefault="000A10E0" w:rsidP="000A10E0">
      <w:pPr>
        <w:spacing w:line="360" w:lineRule="auto"/>
        <w:jc w:val="right"/>
        <w:rPr>
          <w:sz w:val="28"/>
          <w:szCs w:val="28"/>
          <w:lang w:val="uk-UA"/>
        </w:rPr>
      </w:pPr>
    </w:p>
    <w:p w:rsidR="000A10E0" w:rsidRDefault="000A10E0" w:rsidP="000A10E0">
      <w:pPr>
        <w:spacing w:line="360" w:lineRule="auto"/>
        <w:jc w:val="right"/>
        <w:rPr>
          <w:sz w:val="28"/>
          <w:szCs w:val="28"/>
          <w:lang w:val="uk-UA"/>
        </w:rPr>
      </w:pPr>
    </w:p>
    <w:p w:rsidR="000A10E0" w:rsidRPr="00C870A8" w:rsidRDefault="000A10E0" w:rsidP="000A10E0">
      <w:pPr>
        <w:spacing w:line="360" w:lineRule="auto"/>
        <w:jc w:val="right"/>
        <w:rPr>
          <w:sz w:val="28"/>
          <w:szCs w:val="28"/>
          <w:lang w:val="uk-UA"/>
        </w:rPr>
      </w:pPr>
      <w:r w:rsidRPr="00C870A8">
        <w:rPr>
          <w:sz w:val="28"/>
          <w:szCs w:val="28"/>
          <w:lang w:val="uk-UA"/>
        </w:rPr>
        <w:t xml:space="preserve">УДК: </w:t>
      </w:r>
      <w:r w:rsidRPr="000A10E0">
        <w:rPr>
          <w:sz w:val="28"/>
          <w:szCs w:val="28"/>
          <w:lang w:val="uk-UA"/>
        </w:rPr>
        <w:t>616.441:616-006:546.15:616-001.28</w:t>
      </w:r>
    </w:p>
    <w:p w:rsidR="000A10E0" w:rsidRDefault="000A10E0" w:rsidP="000A10E0">
      <w:pPr>
        <w:spacing w:line="360" w:lineRule="auto"/>
        <w:jc w:val="center"/>
        <w:rPr>
          <w:sz w:val="28"/>
          <w:szCs w:val="28"/>
          <w:lang w:val="uk-UA"/>
        </w:rPr>
      </w:pPr>
    </w:p>
    <w:p w:rsidR="000A10E0" w:rsidRPr="00C870A8" w:rsidRDefault="000A10E0" w:rsidP="000A10E0">
      <w:pPr>
        <w:spacing w:line="360" w:lineRule="auto"/>
        <w:jc w:val="center"/>
        <w:rPr>
          <w:sz w:val="28"/>
          <w:szCs w:val="28"/>
          <w:lang w:val="uk-UA"/>
        </w:rPr>
      </w:pPr>
    </w:p>
    <w:p w:rsidR="000A10E0" w:rsidRPr="005D4DEE" w:rsidRDefault="000A10E0" w:rsidP="000A10E0">
      <w:pPr>
        <w:spacing w:line="360" w:lineRule="auto"/>
        <w:jc w:val="center"/>
        <w:rPr>
          <w:b/>
          <w:sz w:val="28"/>
          <w:szCs w:val="28"/>
          <w:lang w:val="uk-UA"/>
        </w:rPr>
      </w:pPr>
      <w:r w:rsidRPr="005D4DEE">
        <w:rPr>
          <w:b/>
          <w:sz w:val="28"/>
          <w:szCs w:val="28"/>
          <w:lang w:val="uk-UA"/>
        </w:rPr>
        <w:t xml:space="preserve">ТЕРИТОРІАЛЬНО-ЧАСОВІ ОСОБЛИВОСТІ ЗАХВОРЮВАНОСТІ НА РАК ЩИТОПОДІБНОЇ ЗАЛОЗИ У ПОПУЛЯЦІЇ, ЯКА ЗАЗНАЛА ВПЛИВУ РАДІОАКТИВНОГО ЙОДУ ВНАСЛІДОК АВАРІЇ НА ЧАЕС </w:t>
      </w:r>
    </w:p>
    <w:p w:rsidR="000A10E0" w:rsidRPr="00C870A8" w:rsidRDefault="000A10E0" w:rsidP="000A10E0">
      <w:pPr>
        <w:spacing w:line="360" w:lineRule="auto"/>
        <w:jc w:val="center"/>
        <w:rPr>
          <w:sz w:val="28"/>
          <w:szCs w:val="28"/>
          <w:lang w:val="uk-UA"/>
        </w:rPr>
      </w:pPr>
    </w:p>
    <w:p w:rsidR="000A10E0" w:rsidRPr="00C870A8" w:rsidRDefault="000A10E0" w:rsidP="000A10E0">
      <w:pPr>
        <w:spacing w:line="360" w:lineRule="auto"/>
        <w:jc w:val="center"/>
        <w:rPr>
          <w:sz w:val="28"/>
          <w:szCs w:val="28"/>
          <w:lang w:val="uk-UA"/>
        </w:rPr>
      </w:pPr>
    </w:p>
    <w:p w:rsidR="000A10E0" w:rsidRPr="00C870A8" w:rsidRDefault="000A10E0" w:rsidP="000A10E0">
      <w:pPr>
        <w:spacing w:line="360" w:lineRule="auto"/>
        <w:jc w:val="center"/>
        <w:rPr>
          <w:sz w:val="28"/>
          <w:szCs w:val="28"/>
          <w:lang w:val="uk-UA"/>
        </w:rPr>
      </w:pPr>
    </w:p>
    <w:p w:rsidR="000A10E0" w:rsidRPr="00C870A8" w:rsidRDefault="000A10E0" w:rsidP="000A10E0">
      <w:pPr>
        <w:shd w:val="clear" w:color="auto" w:fill="FFFFFF"/>
        <w:spacing w:before="14"/>
        <w:ind w:right="10"/>
        <w:jc w:val="center"/>
        <w:rPr>
          <w:sz w:val="28"/>
          <w:szCs w:val="28"/>
          <w:lang w:val="uk-UA"/>
        </w:rPr>
      </w:pPr>
    </w:p>
    <w:p w:rsidR="000A10E0" w:rsidRPr="00C870A8" w:rsidRDefault="000A10E0" w:rsidP="000A10E0">
      <w:pPr>
        <w:shd w:val="clear" w:color="auto" w:fill="FFFFFF"/>
        <w:spacing w:before="14"/>
        <w:ind w:right="10"/>
        <w:jc w:val="center"/>
        <w:rPr>
          <w:sz w:val="28"/>
          <w:szCs w:val="28"/>
          <w:lang w:val="uk-UA"/>
        </w:rPr>
      </w:pPr>
      <w:r w:rsidRPr="00C870A8">
        <w:rPr>
          <w:sz w:val="28"/>
          <w:szCs w:val="28"/>
          <w:lang w:val="uk-UA"/>
        </w:rPr>
        <w:t xml:space="preserve">14.01.07 – </w:t>
      </w:r>
      <w:r>
        <w:rPr>
          <w:sz w:val="28"/>
          <w:szCs w:val="28"/>
          <w:lang w:val="uk-UA"/>
        </w:rPr>
        <w:t>онкологія</w:t>
      </w:r>
    </w:p>
    <w:p w:rsidR="000A10E0" w:rsidRPr="00C870A8" w:rsidRDefault="000A10E0" w:rsidP="000A10E0">
      <w:pPr>
        <w:shd w:val="clear" w:color="auto" w:fill="FFFFFF"/>
        <w:spacing w:before="14"/>
        <w:ind w:right="10"/>
        <w:jc w:val="center"/>
        <w:rPr>
          <w:sz w:val="28"/>
          <w:szCs w:val="28"/>
          <w:lang w:val="uk-UA"/>
        </w:rPr>
      </w:pPr>
    </w:p>
    <w:p w:rsidR="000A10E0" w:rsidRPr="00C870A8" w:rsidRDefault="000A10E0" w:rsidP="000A10E0">
      <w:pPr>
        <w:shd w:val="clear" w:color="auto" w:fill="FFFFFF"/>
        <w:spacing w:before="14"/>
        <w:ind w:right="10"/>
        <w:jc w:val="center"/>
        <w:rPr>
          <w:sz w:val="28"/>
          <w:szCs w:val="28"/>
          <w:lang w:val="uk-UA"/>
        </w:rPr>
      </w:pPr>
    </w:p>
    <w:p w:rsidR="000A10E0" w:rsidRPr="00C870A8" w:rsidRDefault="000A10E0" w:rsidP="000A10E0">
      <w:pPr>
        <w:shd w:val="clear" w:color="auto" w:fill="FFFFFF"/>
        <w:spacing w:before="14"/>
        <w:ind w:right="10"/>
        <w:jc w:val="center"/>
        <w:rPr>
          <w:sz w:val="28"/>
          <w:szCs w:val="28"/>
          <w:lang w:val="uk-UA"/>
        </w:rPr>
      </w:pPr>
    </w:p>
    <w:p w:rsidR="000A10E0" w:rsidRPr="00C870A8" w:rsidRDefault="000A10E0" w:rsidP="000A10E0">
      <w:pPr>
        <w:shd w:val="clear" w:color="auto" w:fill="FFFFFF"/>
        <w:spacing w:before="14"/>
        <w:ind w:right="10"/>
        <w:jc w:val="center"/>
        <w:rPr>
          <w:sz w:val="28"/>
          <w:szCs w:val="28"/>
          <w:lang w:val="uk-UA"/>
        </w:rPr>
      </w:pPr>
      <w:r w:rsidRPr="00C870A8">
        <w:rPr>
          <w:sz w:val="28"/>
          <w:szCs w:val="28"/>
          <w:lang w:val="uk-UA"/>
        </w:rPr>
        <w:t>АВТОРЕФЕРАТ</w:t>
      </w:r>
    </w:p>
    <w:p w:rsidR="000A10E0" w:rsidRPr="00C870A8" w:rsidRDefault="000A10E0" w:rsidP="000A10E0">
      <w:pPr>
        <w:shd w:val="clear" w:color="auto" w:fill="FFFFFF"/>
        <w:spacing w:before="14"/>
        <w:ind w:right="10"/>
        <w:jc w:val="center"/>
        <w:rPr>
          <w:sz w:val="28"/>
          <w:szCs w:val="28"/>
          <w:lang w:val="uk-UA"/>
        </w:rPr>
      </w:pPr>
      <w:r w:rsidRPr="00C870A8">
        <w:rPr>
          <w:sz w:val="28"/>
          <w:szCs w:val="28"/>
          <w:lang w:val="uk-UA"/>
        </w:rPr>
        <w:t xml:space="preserve">дисертації на здобуття наукового ступеня </w:t>
      </w:r>
    </w:p>
    <w:p w:rsidR="000A10E0" w:rsidRPr="00C870A8" w:rsidRDefault="000A10E0" w:rsidP="000A10E0">
      <w:pPr>
        <w:shd w:val="clear" w:color="auto" w:fill="FFFFFF"/>
        <w:spacing w:before="14"/>
        <w:ind w:right="10"/>
        <w:jc w:val="center"/>
        <w:rPr>
          <w:sz w:val="28"/>
          <w:szCs w:val="28"/>
          <w:lang w:val="uk-UA"/>
        </w:rPr>
      </w:pPr>
      <w:r w:rsidRPr="00C870A8">
        <w:rPr>
          <w:sz w:val="28"/>
          <w:szCs w:val="28"/>
          <w:lang w:val="uk-UA"/>
        </w:rPr>
        <w:t>кандидата біологічних наук</w:t>
      </w:r>
    </w:p>
    <w:p w:rsidR="000A10E0" w:rsidRPr="00C870A8" w:rsidRDefault="000A10E0" w:rsidP="000A10E0">
      <w:pPr>
        <w:spacing w:line="360" w:lineRule="auto"/>
        <w:jc w:val="center"/>
        <w:rPr>
          <w:sz w:val="28"/>
          <w:szCs w:val="28"/>
          <w:lang w:val="uk-UA"/>
        </w:rPr>
      </w:pPr>
    </w:p>
    <w:p w:rsidR="000A10E0" w:rsidRDefault="000A10E0" w:rsidP="000A10E0">
      <w:pPr>
        <w:spacing w:line="360" w:lineRule="auto"/>
        <w:jc w:val="center"/>
        <w:rPr>
          <w:sz w:val="28"/>
          <w:szCs w:val="28"/>
          <w:lang w:val="uk-UA"/>
        </w:rPr>
      </w:pPr>
    </w:p>
    <w:p w:rsidR="000A10E0" w:rsidRDefault="000A10E0" w:rsidP="000A10E0">
      <w:pPr>
        <w:spacing w:line="360" w:lineRule="auto"/>
        <w:jc w:val="center"/>
        <w:rPr>
          <w:sz w:val="28"/>
          <w:szCs w:val="28"/>
          <w:lang w:val="uk-UA"/>
        </w:rPr>
      </w:pPr>
    </w:p>
    <w:p w:rsidR="000A10E0" w:rsidRPr="00C870A8" w:rsidRDefault="000A10E0" w:rsidP="000A10E0">
      <w:pPr>
        <w:spacing w:line="360" w:lineRule="auto"/>
        <w:jc w:val="center"/>
        <w:rPr>
          <w:sz w:val="28"/>
          <w:szCs w:val="28"/>
          <w:lang w:val="uk-UA"/>
        </w:rPr>
      </w:pPr>
    </w:p>
    <w:p w:rsidR="000A10E0" w:rsidRPr="008C0D7A" w:rsidRDefault="000A10E0" w:rsidP="000A10E0">
      <w:pPr>
        <w:spacing w:line="360" w:lineRule="auto"/>
        <w:jc w:val="center"/>
        <w:rPr>
          <w:spacing w:val="20"/>
          <w:sz w:val="28"/>
          <w:szCs w:val="28"/>
        </w:rPr>
      </w:pPr>
      <w:r w:rsidRPr="008C0D7A">
        <w:rPr>
          <w:spacing w:val="20"/>
          <w:sz w:val="28"/>
          <w:szCs w:val="28"/>
          <w:lang w:val="uk-UA"/>
        </w:rPr>
        <w:t>Київ - 200</w:t>
      </w:r>
      <w:r w:rsidRPr="008C0D7A">
        <w:rPr>
          <w:spacing w:val="20"/>
          <w:sz w:val="28"/>
          <w:szCs w:val="28"/>
        </w:rPr>
        <w:t>9</w:t>
      </w:r>
    </w:p>
    <w:p w:rsidR="000A10E0" w:rsidRDefault="000A10E0" w:rsidP="000A10E0">
      <w:pPr>
        <w:jc w:val="both"/>
        <w:rPr>
          <w:sz w:val="28"/>
          <w:szCs w:val="28"/>
          <w:lang w:val="uk-UA"/>
        </w:rPr>
      </w:pPr>
      <w:r>
        <w:rPr>
          <w:sz w:val="28"/>
          <w:szCs w:val="28"/>
          <w:lang w:val="uk-UA"/>
        </w:rPr>
        <w:br w:type="page"/>
      </w:r>
      <w:r>
        <w:rPr>
          <w:sz w:val="28"/>
          <w:szCs w:val="28"/>
          <w:lang w:val="uk-UA"/>
        </w:rPr>
        <w:lastRenderedPageBreak/>
        <w:t>Дисертацією є рукопис.</w:t>
      </w:r>
    </w:p>
    <w:p w:rsidR="000A10E0" w:rsidRDefault="000A10E0" w:rsidP="000A10E0">
      <w:pPr>
        <w:jc w:val="both"/>
        <w:rPr>
          <w:sz w:val="28"/>
          <w:szCs w:val="28"/>
          <w:lang w:val="uk-UA"/>
        </w:rPr>
      </w:pPr>
    </w:p>
    <w:p w:rsidR="000A10E0" w:rsidRDefault="000A10E0" w:rsidP="000A10E0">
      <w:pPr>
        <w:jc w:val="both"/>
        <w:rPr>
          <w:sz w:val="28"/>
          <w:szCs w:val="28"/>
          <w:lang w:val="uk-UA"/>
        </w:rPr>
      </w:pPr>
      <w:r>
        <w:rPr>
          <w:sz w:val="28"/>
          <w:szCs w:val="28"/>
          <w:lang w:val="uk-UA"/>
        </w:rPr>
        <w:t>Робота виконана в ДУ «Науковий центр радіаційної медицини АМН України»</w:t>
      </w:r>
    </w:p>
    <w:p w:rsidR="000A10E0" w:rsidRDefault="000A10E0" w:rsidP="000A10E0">
      <w:pPr>
        <w:jc w:val="both"/>
        <w:rPr>
          <w:sz w:val="28"/>
          <w:szCs w:val="28"/>
          <w:lang w:val="uk-UA"/>
        </w:rPr>
      </w:pPr>
    </w:p>
    <w:p w:rsidR="000A10E0" w:rsidRDefault="000A10E0" w:rsidP="000A10E0">
      <w:pPr>
        <w:jc w:val="both"/>
        <w:rPr>
          <w:sz w:val="28"/>
          <w:szCs w:val="28"/>
          <w:lang w:val="uk-UA"/>
        </w:rPr>
      </w:pPr>
      <w:r w:rsidRPr="008C0DC4">
        <w:rPr>
          <w:b/>
          <w:sz w:val="28"/>
          <w:szCs w:val="28"/>
          <w:lang w:val="uk-UA"/>
        </w:rPr>
        <w:t>Науковий керівник</w:t>
      </w:r>
      <w:r>
        <w:rPr>
          <w:sz w:val="28"/>
          <w:szCs w:val="28"/>
          <w:lang w:val="uk-UA"/>
        </w:rPr>
        <w:t xml:space="preserve"> – доктор медичних наук, професор</w:t>
      </w:r>
    </w:p>
    <w:p w:rsidR="000A10E0" w:rsidRDefault="000A10E0" w:rsidP="000A10E0">
      <w:pPr>
        <w:ind w:firstLine="2700"/>
        <w:jc w:val="both"/>
        <w:rPr>
          <w:sz w:val="28"/>
          <w:szCs w:val="28"/>
          <w:lang w:val="uk-UA"/>
        </w:rPr>
      </w:pPr>
      <w:r w:rsidRPr="008C0DC4">
        <w:rPr>
          <w:b/>
          <w:sz w:val="28"/>
          <w:szCs w:val="28"/>
          <w:lang w:val="uk-UA"/>
        </w:rPr>
        <w:t>Присяжнюк Анатолій Євтихійович</w:t>
      </w:r>
      <w:r>
        <w:rPr>
          <w:sz w:val="28"/>
          <w:szCs w:val="28"/>
          <w:lang w:val="uk-UA"/>
        </w:rPr>
        <w:t>,</w:t>
      </w:r>
    </w:p>
    <w:p w:rsidR="000A10E0" w:rsidRDefault="000A10E0" w:rsidP="000A10E0">
      <w:pPr>
        <w:ind w:left="2700"/>
        <w:jc w:val="both"/>
        <w:rPr>
          <w:sz w:val="28"/>
          <w:szCs w:val="28"/>
          <w:lang w:val="uk-UA"/>
        </w:rPr>
      </w:pPr>
      <w:r>
        <w:rPr>
          <w:sz w:val="28"/>
          <w:szCs w:val="28"/>
          <w:lang w:val="uk-UA"/>
        </w:rPr>
        <w:t xml:space="preserve">завідувач лабораторії епідеміології раку </w:t>
      </w:r>
    </w:p>
    <w:p w:rsidR="000A10E0" w:rsidRDefault="000A10E0" w:rsidP="000A10E0">
      <w:pPr>
        <w:ind w:left="2700"/>
        <w:jc w:val="both"/>
        <w:rPr>
          <w:sz w:val="28"/>
          <w:szCs w:val="28"/>
          <w:lang w:val="uk-UA"/>
        </w:rPr>
      </w:pPr>
      <w:r>
        <w:rPr>
          <w:sz w:val="28"/>
          <w:szCs w:val="28"/>
          <w:lang w:val="uk-UA"/>
        </w:rPr>
        <w:t>ДУ «Науковий центр радіаційної медицини АМН України»</w:t>
      </w:r>
    </w:p>
    <w:p w:rsidR="000A10E0" w:rsidRDefault="000A10E0" w:rsidP="000A10E0">
      <w:pPr>
        <w:ind w:left="2700"/>
        <w:jc w:val="both"/>
        <w:rPr>
          <w:sz w:val="28"/>
          <w:szCs w:val="28"/>
          <w:lang w:val="uk-UA"/>
        </w:rPr>
      </w:pPr>
    </w:p>
    <w:p w:rsidR="000A10E0" w:rsidRDefault="000A10E0" w:rsidP="000A10E0">
      <w:pPr>
        <w:ind w:left="2700" w:hanging="2700"/>
        <w:jc w:val="both"/>
        <w:rPr>
          <w:sz w:val="28"/>
          <w:szCs w:val="28"/>
          <w:lang w:val="uk-UA"/>
        </w:rPr>
      </w:pPr>
    </w:p>
    <w:p w:rsidR="000A10E0" w:rsidRDefault="000A10E0" w:rsidP="000A10E0">
      <w:pPr>
        <w:ind w:left="3240" w:hanging="3240"/>
        <w:jc w:val="both"/>
        <w:rPr>
          <w:b/>
          <w:sz w:val="28"/>
          <w:szCs w:val="28"/>
          <w:lang w:val="uk-UA"/>
        </w:rPr>
      </w:pPr>
      <w:r w:rsidRPr="00B74D67">
        <w:rPr>
          <w:b/>
          <w:sz w:val="28"/>
          <w:szCs w:val="28"/>
          <w:lang w:val="uk-UA"/>
        </w:rPr>
        <w:t>Офіційні опоненти:</w:t>
      </w:r>
      <w:r>
        <w:rPr>
          <w:sz w:val="28"/>
          <w:szCs w:val="28"/>
          <w:lang w:val="uk-UA"/>
        </w:rPr>
        <w:t xml:space="preserve"> - д</w:t>
      </w:r>
      <w:r w:rsidRPr="008C0DC4">
        <w:rPr>
          <w:sz w:val="28"/>
          <w:szCs w:val="28"/>
          <w:lang w:val="uk-UA"/>
        </w:rPr>
        <w:t>октор біологічних наук</w:t>
      </w:r>
      <w:r>
        <w:rPr>
          <w:b/>
          <w:sz w:val="28"/>
          <w:szCs w:val="28"/>
          <w:lang w:val="uk-UA"/>
        </w:rPr>
        <w:t xml:space="preserve"> </w:t>
      </w:r>
    </w:p>
    <w:p w:rsidR="000A10E0" w:rsidRDefault="000A10E0" w:rsidP="000A10E0">
      <w:pPr>
        <w:ind w:left="2700"/>
        <w:jc w:val="both"/>
        <w:rPr>
          <w:sz w:val="28"/>
          <w:szCs w:val="28"/>
          <w:lang w:val="uk-UA"/>
        </w:rPr>
      </w:pPr>
      <w:r>
        <w:rPr>
          <w:b/>
          <w:sz w:val="28"/>
          <w:szCs w:val="28"/>
          <w:lang w:val="uk-UA"/>
        </w:rPr>
        <w:t>Бурлака</w:t>
      </w:r>
      <w:r w:rsidRPr="00B76903">
        <w:rPr>
          <w:b/>
          <w:sz w:val="28"/>
          <w:szCs w:val="28"/>
          <w:lang w:val="uk-UA"/>
        </w:rPr>
        <w:t xml:space="preserve"> А</w:t>
      </w:r>
      <w:r>
        <w:rPr>
          <w:b/>
          <w:sz w:val="28"/>
          <w:szCs w:val="28"/>
          <w:lang w:val="uk-UA"/>
        </w:rPr>
        <w:t>натолій Павлович,</w:t>
      </w:r>
      <w:r>
        <w:rPr>
          <w:sz w:val="28"/>
          <w:szCs w:val="28"/>
          <w:lang w:val="uk-UA"/>
        </w:rPr>
        <w:t xml:space="preserve"> </w:t>
      </w:r>
    </w:p>
    <w:p w:rsidR="000A10E0" w:rsidRDefault="000A10E0" w:rsidP="000A10E0">
      <w:pPr>
        <w:ind w:left="2700"/>
        <w:jc w:val="both"/>
        <w:rPr>
          <w:sz w:val="28"/>
          <w:szCs w:val="28"/>
          <w:lang w:val="uk-UA"/>
        </w:rPr>
      </w:pPr>
      <w:r>
        <w:rPr>
          <w:sz w:val="28"/>
          <w:szCs w:val="28"/>
          <w:lang w:val="uk-UA"/>
        </w:rPr>
        <w:t xml:space="preserve">провідний науковий співробітник відділу мікрооточення пухлинних клітин </w:t>
      </w:r>
      <w:r w:rsidRPr="000952C1">
        <w:rPr>
          <w:sz w:val="28"/>
          <w:szCs w:val="28"/>
          <w:lang w:val="uk-UA"/>
        </w:rPr>
        <w:t>Інституту експериментальної патології, онкології і радіобіології</w:t>
      </w:r>
      <w:r>
        <w:rPr>
          <w:sz w:val="28"/>
          <w:szCs w:val="28"/>
          <w:lang w:val="uk-UA"/>
        </w:rPr>
        <w:t xml:space="preserve"> </w:t>
      </w:r>
      <w:r w:rsidRPr="000952C1">
        <w:rPr>
          <w:sz w:val="28"/>
          <w:szCs w:val="28"/>
          <w:lang w:val="uk-UA"/>
        </w:rPr>
        <w:t>ім. Р.</w:t>
      </w:r>
      <w:r>
        <w:rPr>
          <w:sz w:val="28"/>
          <w:szCs w:val="28"/>
          <w:lang w:val="uk-UA"/>
        </w:rPr>
        <w:t>Є</w:t>
      </w:r>
      <w:r w:rsidRPr="000952C1">
        <w:rPr>
          <w:sz w:val="28"/>
          <w:szCs w:val="28"/>
          <w:lang w:val="uk-UA"/>
        </w:rPr>
        <w:t>.Кавецького НАН України</w:t>
      </w:r>
      <w:r>
        <w:rPr>
          <w:sz w:val="28"/>
          <w:szCs w:val="28"/>
          <w:lang w:val="uk-UA"/>
        </w:rPr>
        <w:t>;</w:t>
      </w:r>
    </w:p>
    <w:p w:rsidR="000A10E0" w:rsidRDefault="000A10E0" w:rsidP="000A10E0">
      <w:pPr>
        <w:ind w:left="2700"/>
        <w:jc w:val="both"/>
        <w:rPr>
          <w:sz w:val="28"/>
          <w:szCs w:val="28"/>
          <w:lang w:val="uk-UA"/>
        </w:rPr>
      </w:pPr>
    </w:p>
    <w:p w:rsidR="000A10E0" w:rsidRDefault="000A10E0" w:rsidP="000A10E0">
      <w:pPr>
        <w:ind w:left="2700" w:hanging="180"/>
        <w:jc w:val="both"/>
        <w:rPr>
          <w:sz w:val="28"/>
          <w:szCs w:val="28"/>
          <w:lang w:val="uk-UA"/>
        </w:rPr>
      </w:pPr>
      <w:r>
        <w:rPr>
          <w:sz w:val="28"/>
          <w:szCs w:val="28"/>
          <w:lang w:val="uk-UA"/>
        </w:rPr>
        <w:t>- доктор медичних наук, професор</w:t>
      </w:r>
    </w:p>
    <w:p w:rsidR="000A10E0" w:rsidRDefault="000A10E0" w:rsidP="000A10E0">
      <w:pPr>
        <w:ind w:left="2700"/>
        <w:jc w:val="both"/>
        <w:rPr>
          <w:sz w:val="28"/>
          <w:szCs w:val="28"/>
          <w:lang w:val="uk-UA"/>
        </w:rPr>
      </w:pPr>
      <w:r w:rsidRPr="00B76903">
        <w:rPr>
          <w:b/>
          <w:sz w:val="28"/>
          <w:szCs w:val="28"/>
          <w:lang w:val="uk-UA"/>
        </w:rPr>
        <w:t>Процик В</w:t>
      </w:r>
      <w:r>
        <w:rPr>
          <w:b/>
          <w:sz w:val="28"/>
          <w:szCs w:val="28"/>
          <w:lang w:val="uk-UA"/>
        </w:rPr>
        <w:t>олодимир Семенович,</w:t>
      </w:r>
      <w:r>
        <w:rPr>
          <w:sz w:val="28"/>
          <w:szCs w:val="28"/>
          <w:lang w:val="uk-UA"/>
        </w:rPr>
        <w:t xml:space="preserve"> </w:t>
      </w:r>
    </w:p>
    <w:p w:rsidR="000A10E0" w:rsidRPr="00141932" w:rsidRDefault="000A10E0" w:rsidP="000A10E0">
      <w:pPr>
        <w:ind w:left="2700"/>
        <w:jc w:val="both"/>
        <w:rPr>
          <w:sz w:val="28"/>
          <w:szCs w:val="28"/>
        </w:rPr>
      </w:pPr>
      <w:r>
        <w:rPr>
          <w:sz w:val="28"/>
          <w:szCs w:val="28"/>
          <w:lang w:val="uk-UA"/>
        </w:rPr>
        <w:t xml:space="preserve">завідувач відділення пухлин голови та шиї </w:t>
      </w:r>
    </w:p>
    <w:p w:rsidR="000A10E0" w:rsidRPr="00B308AA" w:rsidRDefault="000A10E0" w:rsidP="000A10E0">
      <w:pPr>
        <w:ind w:left="2700"/>
        <w:jc w:val="both"/>
        <w:rPr>
          <w:sz w:val="28"/>
          <w:szCs w:val="28"/>
          <w:lang w:val="uk-UA"/>
        </w:rPr>
      </w:pPr>
      <w:r>
        <w:rPr>
          <w:sz w:val="28"/>
          <w:szCs w:val="28"/>
          <w:lang w:val="uk-UA"/>
        </w:rPr>
        <w:t>Національного інституту раку</w:t>
      </w:r>
    </w:p>
    <w:p w:rsidR="000A10E0" w:rsidRDefault="000A10E0" w:rsidP="000A10E0">
      <w:pPr>
        <w:ind w:left="2700" w:hanging="2700"/>
        <w:jc w:val="both"/>
        <w:rPr>
          <w:sz w:val="28"/>
          <w:szCs w:val="28"/>
          <w:lang w:val="uk-UA"/>
        </w:rPr>
      </w:pPr>
    </w:p>
    <w:p w:rsidR="000A10E0" w:rsidRPr="00046FDE" w:rsidRDefault="000A10E0" w:rsidP="000A10E0">
      <w:pPr>
        <w:jc w:val="both"/>
        <w:rPr>
          <w:sz w:val="28"/>
          <w:szCs w:val="28"/>
        </w:rPr>
      </w:pPr>
    </w:p>
    <w:p w:rsidR="000A10E0" w:rsidRPr="00046FDE" w:rsidRDefault="000A10E0" w:rsidP="000A10E0">
      <w:pPr>
        <w:jc w:val="both"/>
        <w:rPr>
          <w:sz w:val="28"/>
          <w:szCs w:val="28"/>
        </w:rPr>
      </w:pPr>
    </w:p>
    <w:p w:rsidR="000A10E0" w:rsidRDefault="000A10E0" w:rsidP="000A10E0">
      <w:pPr>
        <w:jc w:val="both"/>
        <w:rPr>
          <w:sz w:val="28"/>
          <w:szCs w:val="28"/>
          <w:lang w:val="uk-UA"/>
        </w:rPr>
      </w:pPr>
      <w:r>
        <w:rPr>
          <w:sz w:val="28"/>
          <w:szCs w:val="28"/>
          <w:lang w:val="uk-UA"/>
        </w:rPr>
        <w:t>Захист дисертації відбудеться 27 травня 2009 року о 15 годині на засіданні спеціалізованої вченої ради Д 26.155.01 в Інституті експериментальної патології, онкології і радіобіології ім. Р.Є.Кавецького НАН України за адресою: 03022, м. Київ, вул. Васильківська, 45.</w:t>
      </w:r>
    </w:p>
    <w:p w:rsidR="000A10E0" w:rsidRDefault="000A10E0" w:rsidP="000A10E0">
      <w:pPr>
        <w:ind w:left="2700" w:hanging="2700"/>
        <w:jc w:val="both"/>
        <w:rPr>
          <w:sz w:val="28"/>
          <w:szCs w:val="28"/>
          <w:lang w:val="uk-UA"/>
        </w:rPr>
      </w:pPr>
    </w:p>
    <w:p w:rsidR="000A10E0" w:rsidRDefault="000A10E0" w:rsidP="000A10E0">
      <w:pPr>
        <w:jc w:val="both"/>
        <w:rPr>
          <w:sz w:val="28"/>
          <w:szCs w:val="28"/>
          <w:lang w:val="uk-UA"/>
        </w:rPr>
      </w:pPr>
      <w:r>
        <w:rPr>
          <w:sz w:val="28"/>
          <w:szCs w:val="28"/>
          <w:lang w:val="uk-UA"/>
        </w:rPr>
        <w:lastRenderedPageBreak/>
        <w:t>З дисертацією можна ознайомитись в бібліотеці ІЕПОР ім. Р.Є.Кавецького НАН України.</w:t>
      </w:r>
    </w:p>
    <w:p w:rsidR="000A10E0" w:rsidRDefault="000A10E0" w:rsidP="000A10E0">
      <w:pPr>
        <w:jc w:val="both"/>
        <w:rPr>
          <w:sz w:val="28"/>
          <w:szCs w:val="28"/>
          <w:lang w:val="uk-UA"/>
        </w:rPr>
      </w:pPr>
    </w:p>
    <w:p w:rsidR="000A10E0" w:rsidRDefault="000A10E0" w:rsidP="000A10E0">
      <w:pPr>
        <w:jc w:val="both"/>
        <w:rPr>
          <w:sz w:val="28"/>
          <w:szCs w:val="28"/>
          <w:lang w:val="uk-UA"/>
        </w:rPr>
      </w:pPr>
      <w:r>
        <w:rPr>
          <w:sz w:val="28"/>
          <w:szCs w:val="28"/>
          <w:lang w:val="uk-UA"/>
        </w:rPr>
        <w:t>Автореферат розісланий 13 квітня 2009 р.</w:t>
      </w:r>
    </w:p>
    <w:p w:rsidR="000A10E0" w:rsidRDefault="000A10E0" w:rsidP="000A10E0">
      <w:pPr>
        <w:jc w:val="both"/>
        <w:rPr>
          <w:sz w:val="28"/>
          <w:szCs w:val="28"/>
          <w:lang w:val="uk-UA"/>
        </w:rPr>
      </w:pPr>
    </w:p>
    <w:p w:rsidR="000A10E0" w:rsidRDefault="000A10E0" w:rsidP="000A10E0">
      <w:pPr>
        <w:jc w:val="both"/>
        <w:rPr>
          <w:sz w:val="28"/>
          <w:szCs w:val="28"/>
          <w:lang w:val="uk-UA"/>
        </w:rPr>
      </w:pPr>
    </w:p>
    <w:p w:rsidR="000A10E0" w:rsidRDefault="000A10E0" w:rsidP="000A10E0">
      <w:pPr>
        <w:jc w:val="both"/>
        <w:rPr>
          <w:sz w:val="28"/>
          <w:szCs w:val="28"/>
          <w:lang w:val="uk-UA"/>
        </w:rPr>
      </w:pPr>
    </w:p>
    <w:p w:rsidR="000A10E0" w:rsidRDefault="000A10E0" w:rsidP="000A10E0">
      <w:pPr>
        <w:jc w:val="both"/>
        <w:rPr>
          <w:sz w:val="28"/>
          <w:szCs w:val="28"/>
          <w:lang w:val="uk-UA"/>
        </w:rPr>
      </w:pPr>
    </w:p>
    <w:p w:rsidR="000A10E0" w:rsidRDefault="000A10E0" w:rsidP="000A10E0">
      <w:pPr>
        <w:jc w:val="both"/>
        <w:rPr>
          <w:sz w:val="28"/>
          <w:szCs w:val="28"/>
          <w:lang w:val="uk-UA"/>
        </w:rPr>
      </w:pPr>
      <w:r>
        <w:rPr>
          <w:sz w:val="28"/>
          <w:szCs w:val="28"/>
          <w:lang w:val="uk-UA"/>
        </w:rPr>
        <w:t xml:space="preserve">Вчений секретар </w:t>
      </w:r>
    </w:p>
    <w:p w:rsidR="000A10E0" w:rsidRDefault="000A10E0" w:rsidP="000A10E0">
      <w:pPr>
        <w:jc w:val="both"/>
        <w:rPr>
          <w:sz w:val="28"/>
          <w:szCs w:val="28"/>
          <w:lang w:val="uk-UA"/>
        </w:rPr>
      </w:pPr>
      <w:r>
        <w:rPr>
          <w:sz w:val="28"/>
          <w:szCs w:val="28"/>
          <w:lang w:val="uk-UA"/>
        </w:rPr>
        <w:t>спеціалізованої вченої ради</w:t>
      </w:r>
    </w:p>
    <w:p w:rsidR="000A10E0" w:rsidRDefault="000A10E0" w:rsidP="000A10E0">
      <w:pPr>
        <w:jc w:val="both"/>
        <w:rPr>
          <w:sz w:val="28"/>
          <w:szCs w:val="28"/>
          <w:lang w:val="uk-UA"/>
        </w:rPr>
      </w:pPr>
      <w:r>
        <w:rPr>
          <w:sz w:val="28"/>
          <w:szCs w:val="28"/>
          <w:lang w:val="uk-UA"/>
        </w:rPr>
        <w:t>кандидат біологічних наук</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Л.М.Шлапацька</w:t>
      </w:r>
    </w:p>
    <w:p w:rsidR="000A10E0" w:rsidRDefault="000A10E0" w:rsidP="000A10E0">
      <w:pPr>
        <w:jc w:val="center"/>
        <w:rPr>
          <w:b/>
          <w:sz w:val="28"/>
          <w:szCs w:val="28"/>
          <w:lang w:val="uk-UA"/>
        </w:rPr>
      </w:pPr>
    </w:p>
    <w:p w:rsidR="000A10E0" w:rsidRPr="00C870A8" w:rsidRDefault="000A10E0" w:rsidP="000A10E0">
      <w:pPr>
        <w:jc w:val="center"/>
        <w:rPr>
          <w:b/>
          <w:sz w:val="28"/>
          <w:szCs w:val="28"/>
          <w:lang w:val="uk-UA"/>
        </w:rPr>
      </w:pPr>
      <w:r>
        <w:rPr>
          <w:b/>
          <w:sz w:val="28"/>
          <w:szCs w:val="28"/>
          <w:lang w:val="uk-UA"/>
        </w:rPr>
        <w:br w:type="page"/>
      </w:r>
      <w:r w:rsidRPr="00C870A8">
        <w:rPr>
          <w:b/>
          <w:sz w:val="28"/>
          <w:szCs w:val="28"/>
          <w:lang w:val="uk-UA"/>
        </w:rPr>
        <w:lastRenderedPageBreak/>
        <w:t>ЗАГАЛЬНА ХАРАКТЕРИСТИКА РОБОТИ</w:t>
      </w:r>
    </w:p>
    <w:p w:rsidR="000A10E0" w:rsidRPr="00C870A8" w:rsidRDefault="000A10E0" w:rsidP="000A10E0">
      <w:pPr>
        <w:jc w:val="center"/>
        <w:rPr>
          <w:sz w:val="28"/>
          <w:szCs w:val="28"/>
          <w:lang w:val="uk-UA"/>
        </w:rPr>
      </w:pPr>
    </w:p>
    <w:p w:rsidR="000A10E0" w:rsidRPr="00C870A8" w:rsidRDefault="000A10E0" w:rsidP="000A10E0">
      <w:pPr>
        <w:ind w:firstLine="540"/>
        <w:jc w:val="both"/>
        <w:rPr>
          <w:sz w:val="28"/>
          <w:szCs w:val="28"/>
          <w:lang w:val="uk-UA"/>
        </w:rPr>
      </w:pPr>
      <w:r w:rsidRPr="00C870A8">
        <w:rPr>
          <w:b/>
          <w:sz w:val="28"/>
          <w:szCs w:val="28"/>
          <w:lang w:val="uk-UA"/>
        </w:rPr>
        <w:t>Актуальність теми</w:t>
      </w:r>
      <w:r>
        <w:rPr>
          <w:b/>
          <w:sz w:val="28"/>
          <w:szCs w:val="28"/>
          <w:lang w:val="uk-UA"/>
        </w:rPr>
        <w:t>.</w:t>
      </w:r>
      <w:r w:rsidRPr="00C870A8">
        <w:rPr>
          <w:sz w:val="28"/>
          <w:szCs w:val="28"/>
          <w:lang w:val="uk-UA"/>
        </w:rPr>
        <w:t xml:space="preserve"> Одним із найбільш істотних медичних наслідків аварії на ЧАЕС слід вважати появу значного числа випадків раку щитоподібної залози (РЩЗ). Радіаційне походження надлишкових випадків РЩЗ внаслідок її опромінення радіоактивним йодом після аварії на ЧАЕС на даний час не викликає сумніву, і поки що це єдина нозологічна форма злоякісних новоутворень, ексцес якої можна безумовно вважати наслідком опромінення, зумовленого впливом радіо</w:t>
      </w:r>
      <w:r>
        <w:rPr>
          <w:sz w:val="28"/>
          <w:szCs w:val="28"/>
          <w:lang w:val="uk-UA"/>
        </w:rPr>
        <w:t xml:space="preserve">активного </w:t>
      </w:r>
      <w:r w:rsidRPr="00C870A8">
        <w:rPr>
          <w:sz w:val="28"/>
          <w:szCs w:val="28"/>
          <w:lang w:val="uk-UA"/>
        </w:rPr>
        <w:t>йоду</w:t>
      </w:r>
      <w:r>
        <w:rPr>
          <w:sz w:val="28"/>
          <w:szCs w:val="28"/>
          <w:lang w:val="uk-UA"/>
        </w:rPr>
        <w:t xml:space="preserve"> внаслідок Чорнобильської аварії</w:t>
      </w:r>
      <w:r w:rsidRPr="00C870A8">
        <w:rPr>
          <w:sz w:val="28"/>
          <w:szCs w:val="28"/>
          <w:lang w:val="uk-UA"/>
        </w:rPr>
        <w:t xml:space="preserve">. Перші </w:t>
      </w:r>
      <w:r>
        <w:rPr>
          <w:sz w:val="28"/>
          <w:szCs w:val="28"/>
          <w:lang w:val="uk-UA"/>
        </w:rPr>
        <w:t xml:space="preserve">радіаційно обумовлені </w:t>
      </w:r>
      <w:r w:rsidRPr="00C870A8">
        <w:rPr>
          <w:sz w:val="28"/>
          <w:szCs w:val="28"/>
          <w:lang w:val="uk-UA"/>
        </w:rPr>
        <w:t xml:space="preserve">випадки </w:t>
      </w:r>
      <w:r>
        <w:rPr>
          <w:sz w:val="28"/>
          <w:szCs w:val="28"/>
          <w:lang w:val="uk-UA"/>
        </w:rPr>
        <w:t xml:space="preserve">РЩЗ </w:t>
      </w:r>
      <w:r w:rsidRPr="00C870A8">
        <w:rPr>
          <w:sz w:val="28"/>
          <w:szCs w:val="28"/>
          <w:lang w:val="uk-UA"/>
        </w:rPr>
        <w:t>були відмічені вже через чотири роки після аварії (</w:t>
      </w:r>
      <w:r w:rsidRPr="00C870A8">
        <w:rPr>
          <w:sz w:val="28"/>
          <w:szCs w:val="28"/>
          <w:lang w:val="en-US"/>
        </w:rPr>
        <w:t>A</w:t>
      </w:r>
      <w:r w:rsidRPr="00C870A8">
        <w:rPr>
          <w:sz w:val="28"/>
          <w:szCs w:val="28"/>
          <w:lang w:val="uk-UA"/>
        </w:rPr>
        <w:t>.</w:t>
      </w:r>
      <w:r w:rsidRPr="00C870A8">
        <w:rPr>
          <w:sz w:val="28"/>
          <w:szCs w:val="28"/>
          <w:lang w:val="en-US"/>
        </w:rPr>
        <w:t>Prysyazhnyuk</w:t>
      </w:r>
      <w:r w:rsidRPr="00C870A8">
        <w:rPr>
          <w:sz w:val="28"/>
          <w:szCs w:val="28"/>
          <w:lang w:val="uk-UA"/>
        </w:rPr>
        <w:t xml:space="preserve"> </w:t>
      </w:r>
      <w:r w:rsidRPr="00C870A8">
        <w:rPr>
          <w:sz w:val="28"/>
          <w:szCs w:val="28"/>
          <w:lang w:val="en-US"/>
        </w:rPr>
        <w:t>et</w:t>
      </w:r>
      <w:r w:rsidRPr="00C870A8">
        <w:rPr>
          <w:sz w:val="28"/>
          <w:szCs w:val="28"/>
          <w:lang w:val="uk-UA"/>
        </w:rPr>
        <w:t xml:space="preserve">. </w:t>
      </w:r>
      <w:r>
        <w:rPr>
          <w:sz w:val="28"/>
          <w:szCs w:val="28"/>
          <w:lang w:val="en-US"/>
        </w:rPr>
        <w:t>al</w:t>
      </w:r>
      <w:r w:rsidRPr="007E4DAA">
        <w:rPr>
          <w:sz w:val="28"/>
          <w:szCs w:val="28"/>
          <w:lang w:val="uk-UA"/>
        </w:rPr>
        <w:t xml:space="preserve">. </w:t>
      </w:r>
      <w:r w:rsidRPr="00C870A8">
        <w:rPr>
          <w:sz w:val="28"/>
          <w:szCs w:val="28"/>
          <w:lang w:val="uk-UA"/>
        </w:rPr>
        <w:t>1991, 1995).</w:t>
      </w:r>
    </w:p>
    <w:p w:rsidR="000A10E0" w:rsidRPr="00C870A8" w:rsidRDefault="000A10E0" w:rsidP="000A10E0">
      <w:pPr>
        <w:ind w:firstLine="540"/>
        <w:jc w:val="both"/>
        <w:rPr>
          <w:sz w:val="28"/>
          <w:szCs w:val="28"/>
          <w:lang w:val="uk-UA"/>
        </w:rPr>
      </w:pPr>
      <w:r w:rsidRPr="00C870A8">
        <w:rPr>
          <w:sz w:val="28"/>
          <w:szCs w:val="28"/>
          <w:lang w:val="uk-UA"/>
        </w:rPr>
        <w:t xml:space="preserve">Слід зазначити, що увага науковців і громадськості була зосереджена </w:t>
      </w:r>
      <w:r>
        <w:rPr>
          <w:sz w:val="28"/>
          <w:szCs w:val="28"/>
          <w:lang w:val="uk-UA"/>
        </w:rPr>
        <w:t>насамперед</w:t>
      </w:r>
      <w:r w:rsidRPr="00C870A8">
        <w:rPr>
          <w:sz w:val="28"/>
          <w:szCs w:val="28"/>
          <w:lang w:val="uk-UA"/>
        </w:rPr>
        <w:t xml:space="preserve"> на дитячій популяції, яка зазнала найбільшого опромінення щитоподібної залози (ЩЗ) за рахунок радіо</w:t>
      </w:r>
      <w:r>
        <w:rPr>
          <w:sz w:val="28"/>
          <w:szCs w:val="28"/>
          <w:lang w:val="uk-UA"/>
        </w:rPr>
        <w:t xml:space="preserve">активного </w:t>
      </w:r>
      <w:r w:rsidRPr="00C870A8">
        <w:rPr>
          <w:sz w:val="28"/>
          <w:szCs w:val="28"/>
          <w:lang w:val="uk-UA"/>
        </w:rPr>
        <w:t>йоду через особливості морфофункціонального стану залози у цій віковій групі.</w:t>
      </w:r>
    </w:p>
    <w:p w:rsidR="000A10E0" w:rsidRPr="00C870A8" w:rsidRDefault="000A10E0" w:rsidP="000A10E0">
      <w:pPr>
        <w:ind w:firstLine="540"/>
        <w:jc w:val="both"/>
        <w:rPr>
          <w:sz w:val="28"/>
          <w:szCs w:val="28"/>
          <w:lang w:val="uk-UA"/>
        </w:rPr>
      </w:pPr>
      <w:r>
        <w:rPr>
          <w:sz w:val="28"/>
          <w:szCs w:val="28"/>
          <w:lang w:val="uk-UA"/>
        </w:rPr>
        <w:t>На сьогодні</w:t>
      </w:r>
      <w:r w:rsidRPr="00C870A8">
        <w:rPr>
          <w:sz w:val="28"/>
          <w:szCs w:val="28"/>
          <w:lang w:val="uk-UA"/>
        </w:rPr>
        <w:t xml:space="preserve"> </w:t>
      </w:r>
      <w:r>
        <w:rPr>
          <w:sz w:val="28"/>
          <w:szCs w:val="28"/>
          <w:lang w:val="uk-UA"/>
        </w:rPr>
        <w:t xml:space="preserve">вже </w:t>
      </w:r>
      <w:r w:rsidRPr="00C870A8">
        <w:rPr>
          <w:sz w:val="28"/>
          <w:szCs w:val="28"/>
          <w:lang w:val="uk-UA"/>
        </w:rPr>
        <w:t>опубліковано багато робіт, присвячених оцінці ризику опромінення ЩЗ радіо</w:t>
      </w:r>
      <w:r>
        <w:rPr>
          <w:sz w:val="28"/>
          <w:szCs w:val="28"/>
          <w:lang w:val="uk-UA"/>
        </w:rPr>
        <w:t xml:space="preserve">активним </w:t>
      </w:r>
      <w:r w:rsidRPr="00C870A8">
        <w:rPr>
          <w:sz w:val="28"/>
          <w:szCs w:val="28"/>
          <w:lang w:val="uk-UA"/>
        </w:rPr>
        <w:t>йодом у осіб, які у дитячому віці зазнали опромінення внаслідок аварії на ЧАЕС. В Україні це роботи проф. І.А.Ліхтарьова з співавт. (</w:t>
      </w:r>
      <w:r w:rsidRPr="00C870A8">
        <w:rPr>
          <w:sz w:val="28"/>
          <w:szCs w:val="28"/>
        </w:rPr>
        <w:t>1996</w:t>
      </w:r>
      <w:r w:rsidRPr="00C870A8">
        <w:rPr>
          <w:sz w:val="28"/>
          <w:szCs w:val="28"/>
          <w:lang w:val="uk-UA"/>
        </w:rPr>
        <w:t>,</w:t>
      </w:r>
      <w:r w:rsidRPr="00C870A8">
        <w:rPr>
          <w:sz w:val="28"/>
          <w:szCs w:val="28"/>
        </w:rPr>
        <w:t xml:space="preserve"> 2005, 2006</w:t>
      </w:r>
      <w:r w:rsidRPr="00C870A8">
        <w:rPr>
          <w:sz w:val="28"/>
          <w:szCs w:val="28"/>
          <w:lang w:val="uk-UA"/>
        </w:rPr>
        <w:t>), Н.Д.Тронько, Т.І.Богданової з співавт. (</w:t>
      </w:r>
      <w:r w:rsidRPr="00C870A8">
        <w:rPr>
          <w:sz w:val="28"/>
          <w:szCs w:val="28"/>
        </w:rPr>
        <w:t>1997</w:t>
      </w:r>
      <w:r w:rsidRPr="00C870A8">
        <w:rPr>
          <w:sz w:val="28"/>
          <w:szCs w:val="28"/>
          <w:lang w:val="uk-UA"/>
        </w:rPr>
        <w:t xml:space="preserve">, </w:t>
      </w:r>
      <w:r w:rsidRPr="00C870A8">
        <w:rPr>
          <w:sz w:val="28"/>
          <w:szCs w:val="28"/>
        </w:rPr>
        <w:t>2006</w:t>
      </w:r>
      <w:r w:rsidRPr="00C870A8">
        <w:rPr>
          <w:sz w:val="28"/>
          <w:szCs w:val="28"/>
          <w:lang w:val="uk-UA"/>
        </w:rPr>
        <w:t xml:space="preserve">). </w:t>
      </w:r>
      <w:r>
        <w:rPr>
          <w:sz w:val="28"/>
          <w:szCs w:val="28"/>
          <w:lang w:val="uk-UA"/>
        </w:rPr>
        <w:t>В роботах о</w:t>
      </w:r>
      <w:r w:rsidRPr="00C870A8">
        <w:rPr>
          <w:sz w:val="28"/>
          <w:szCs w:val="28"/>
          <w:lang w:val="uk-UA"/>
        </w:rPr>
        <w:t>цін</w:t>
      </w:r>
      <w:r>
        <w:rPr>
          <w:sz w:val="28"/>
          <w:szCs w:val="28"/>
          <w:lang w:val="uk-UA"/>
        </w:rPr>
        <w:t>ено</w:t>
      </w:r>
      <w:r w:rsidRPr="00C870A8">
        <w:rPr>
          <w:sz w:val="28"/>
          <w:szCs w:val="28"/>
          <w:lang w:val="uk-UA"/>
        </w:rPr>
        <w:t xml:space="preserve"> як абсолютн</w:t>
      </w:r>
      <w:r>
        <w:rPr>
          <w:sz w:val="28"/>
          <w:szCs w:val="28"/>
          <w:lang w:val="uk-UA"/>
        </w:rPr>
        <w:t>и</w:t>
      </w:r>
      <w:r w:rsidRPr="00C870A8">
        <w:rPr>
          <w:sz w:val="28"/>
          <w:szCs w:val="28"/>
          <w:lang w:val="uk-UA"/>
        </w:rPr>
        <w:t>й надлишковий ризик, так і надлишковий ризик на одиницю дози. У Білорусі такі дослідження проводились проф. Є.П.Демидчиком  (</w:t>
      </w:r>
      <w:r w:rsidRPr="00C870A8">
        <w:rPr>
          <w:sz w:val="28"/>
          <w:szCs w:val="28"/>
        </w:rPr>
        <w:t>1996, 2002</w:t>
      </w:r>
      <w:r w:rsidRPr="00C870A8">
        <w:rPr>
          <w:sz w:val="28"/>
          <w:szCs w:val="28"/>
          <w:lang w:val="uk-UA"/>
        </w:rPr>
        <w:t xml:space="preserve">), Я.Е.Кенигсбергом </w:t>
      </w:r>
      <w:r w:rsidRPr="00C870A8">
        <w:rPr>
          <w:sz w:val="28"/>
          <w:szCs w:val="28"/>
        </w:rPr>
        <w:t>(2000, 2002)</w:t>
      </w:r>
      <w:r w:rsidRPr="00C870A8">
        <w:rPr>
          <w:sz w:val="28"/>
          <w:szCs w:val="28"/>
          <w:lang w:val="uk-UA"/>
        </w:rPr>
        <w:t>, а в Росії –  В.К.Івановим з співавт.  (2002, 2004). Слід також відзначити спроби інтегрованих досліджень у дитячій та підлітковій субпопуляціях в Україні, Росії і Білорусі (</w:t>
      </w:r>
      <w:r w:rsidRPr="00C870A8">
        <w:rPr>
          <w:sz w:val="28"/>
          <w:szCs w:val="28"/>
          <w:lang w:val="en-US"/>
        </w:rPr>
        <w:t>P</w:t>
      </w:r>
      <w:r w:rsidRPr="00C870A8">
        <w:rPr>
          <w:sz w:val="28"/>
          <w:szCs w:val="28"/>
          <w:lang w:val="uk-UA"/>
        </w:rPr>
        <w:t>.</w:t>
      </w:r>
      <w:r w:rsidRPr="00C870A8">
        <w:rPr>
          <w:sz w:val="28"/>
          <w:szCs w:val="28"/>
          <w:lang w:val="en-US"/>
        </w:rPr>
        <w:t>Jacob</w:t>
      </w:r>
      <w:r w:rsidRPr="00C870A8">
        <w:rPr>
          <w:sz w:val="28"/>
          <w:szCs w:val="28"/>
          <w:lang w:val="uk-UA"/>
        </w:rPr>
        <w:t xml:space="preserve"> </w:t>
      </w:r>
      <w:r w:rsidRPr="00C870A8">
        <w:rPr>
          <w:sz w:val="28"/>
          <w:szCs w:val="28"/>
          <w:lang w:val="en-US"/>
        </w:rPr>
        <w:t>et</w:t>
      </w:r>
      <w:r w:rsidRPr="00C870A8">
        <w:rPr>
          <w:sz w:val="28"/>
          <w:szCs w:val="28"/>
          <w:lang w:val="uk-UA"/>
        </w:rPr>
        <w:t xml:space="preserve"> </w:t>
      </w:r>
      <w:r w:rsidRPr="00C870A8">
        <w:rPr>
          <w:sz w:val="28"/>
          <w:szCs w:val="28"/>
          <w:lang w:val="en-US"/>
        </w:rPr>
        <w:t>al</w:t>
      </w:r>
      <w:r w:rsidRPr="00C870A8">
        <w:rPr>
          <w:sz w:val="28"/>
          <w:szCs w:val="28"/>
          <w:lang w:val="uk-UA"/>
        </w:rPr>
        <w:t xml:space="preserve">., 2002, 2006; </w:t>
      </w:r>
      <w:r w:rsidRPr="00C870A8">
        <w:rPr>
          <w:sz w:val="28"/>
          <w:szCs w:val="28"/>
          <w:lang w:val="en-US"/>
        </w:rPr>
        <w:t>E</w:t>
      </w:r>
      <w:r w:rsidRPr="00C870A8">
        <w:rPr>
          <w:sz w:val="28"/>
          <w:szCs w:val="28"/>
          <w:lang w:val="uk-UA"/>
        </w:rPr>
        <w:t>.</w:t>
      </w:r>
      <w:r w:rsidRPr="00C870A8">
        <w:rPr>
          <w:sz w:val="28"/>
          <w:szCs w:val="28"/>
          <w:lang w:val="en-US"/>
        </w:rPr>
        <w:t>Ron</w:t>
      </w:r>
      <w:r w:rsidRPr="00C870A8">
        <w:rPr>
          <w:sz w:val="28"/>
          <w:szCs w:val="28"/>
          <w:lang w:val="uk-UA"/>
        </w:rPr>
        <w:t>, 2007).</w:t>
      </w:r>
    </w:p>
    <w:p w:rsidR="000A10E0" w:rsidRPr="00C870A8" w:rsidRDefault="000A10E0" w:rsidP="000A10E0">
      <w:pPr>
        <w:ind w:firstLine="540"/>
        <w:jc w:val="both"/>
        <w:rPr>
          <w:sz w:val="28"/>
          <w:szCs w:val="28"/>
          <w:lang w:val="uk-UA"/>
        </w:rPr>
      </w:pPr>
      <w:r w:rsidRPr="00C870A8">
        <w:rPr>
          <w:sz w:val="28"/>
          <w:szCs w:val="28"/>
          <w:lang w:val="uk-UA"/>
        </w:rPr>
        <w:t xml:space="preserve">Численні епідеміологічні дослідження за участю як фахівців України, Білорусі, Росії, так і фахівців із дальнього зарубіжжя, мали фрагментарний характер, оскільки проводились на </w:t>
      </w:r>
      <w:r>
        <w:rPr>
          <w:sz w:val="28"/>
          <w:szCs w:val="28"/>
          <w:lang w:val="uk-UA"/>
        </w:rPr>
        <w:t>вибіркових</w:t>
      </w:r>
      <w:r w:rsidRPr="00C870A8">
        <w:rPr>
          <w:sz w:val="28"/>
          <w:szCs w:val="28"/>
          <w:lang w:val="uk-UA"/>
        </w:rPr>
        <w:t xml:space="preserve"> вікових групах (переважно дитячих), окремих контингентах постраждалих або територіях. </w:t>
      </w:r>
      <w:r>
        <w:rPr>
          <w:sz w:val="28"/>
          <w:szCs w:val="28"/>
          <w:lang w:val="uk-UA"/>
        </w:rPr>
        <w:t>Для більш поглибленого вивчення територіально-часових особливостей захворюваності на РЩЗ у</w:t>
      </w:r>
      <w:r w:rsidRPr="00C870A8">
        <w:rPr>
          <w:sz w:val="28"/>
          <w:szCs w:val="28"/>
          <w:lang w:val="uk-UA"/>
        </w:rPr>
        <w:t xml:space="preserve"> лабораторії епідеміології раку І</w:t>
      </w:r>
      <w:r>
        <w:rPr>
          <w:sz w:val="28"/>
          <w:szCs w:val="28"/>
          <w:lang w:val="uk-UA"/>
        </w:rPr>
        <w:t>нституту радіаційної гігієни та епідеміології</w:t>
      </w:r>
      <w:r w:rsidRPr="00C870A8">
        <w:rPr>
          <w:sz w:val="28"/>
          <w:szCs w:val="28"/>
          <w:lang w:val="uk-UA"/>
        </w:rPr>
        <w:t xml:space="preserve"> </w:t>
      </w:r>
      <w:r>
        <w:rPr>
          <w:sz w:val="28"/>
          <w:szCs w:val="28"/>
          <w:lang w:val="uk-UA"/>
        </w:rPr>
        <w:t>ДУ «</w:t>
      </w:r>
      <w:r w:rsidRPr="00C870A8">
        <w:rPr>
          <w:sz w:val="28"/>
          <w:szCs w:val="28"/>
          <w:lang w:val="uk-UA"/>
        </w:rPr>
        <w:t>НЦРМ АМН України</w:t>
      </w:r>
      <w:r>
        <w:rPr>
          <w:sz w:val="28"/>
          <w:szCs w:val="28"/>
          <w:lang w:val="uk-UA"/>
        </w:rPr>
        <w:t>»</w:t>
      </w:r>
      <w:r w:rsidRPr="00C870A8">
        <w:rPr>
          <w:sz w:val="28"/>
          <w:szCs w:val="28"/>
          <w:lang w:val="uk-UA"/>
        </w:rPr>
        <w:t xml:space="preserve"> проведено роботу </w:t>
      </w:r>
      <w:r>
        <w:rPr>
          <w:sz w:val="28"/>
          <w:szCs w:val="28"/>
          <w:lang w:val="uk-UA"/>
        </w:rPr>
        <w:t>стосовно</w:t>
      </w:r>
      <w:r w:rsidRPr="00C870A8">
        <w:rPr>
          <w:sz w:val="28"/>
          <w:szCs w:val="28"/>
          <w:lang w:val="uk-UA"/>
        </w:rPr>
        <w:t xml:space="preserve"> аналізу інтегрованих даних щодо цієї патології всієї постраждалої популяції, яка проживає в регіонах, що зазнали впливу радіоактивного йоду</w:t>
      </w:r>
      <w:r>
        <w:rPr>
          <w:sz w:val="28"/>
          <w:szCs w:val="28"/>
          <w:lang w:val="uk-UA"/>
        </w:rPr>
        <w:t>. Ця дисертаційна робота</w:t>
      </w:r>
      <w:r w:rsidRPr="00C870A8">
        <w:rPr>
          <w:sz w:val="28"/>
          <w:szCs w:val="28"/>
          <w:lang w:val="uk-UA"/>
        </w:rPr>
        <w:t xml:space="preserve"> є продовженням зазначених </w:t>
      </w:r>
      <w:r>
        <w:rPr>
          <w:sz w:val="28"/>
          <w:szCs w:val="28"/>
          <w:lang w:val="uk-UA"/>
        </w:rPr>
        <w:t>досліджень</w:t>
      </w:r>
      <w:r w:rsidRPr="00C870A8">
        <w:rPr>
          <w:sz w:val="28"/>
          <w:szCs w:val="28"/>
          <w:lang w:val="uk-UA"/>
        </w:rPr>
        <w:t xml:space="preserve"> і охоплює сукупність постраждалих, яка наближається до генеральної, що дає змогу </w:t>
      </w:r>
      <w:r w:rsidRPr="00C870A8">
        <w:rPr>
          <w:sz w:val="28"/>
          <w:szCs w:val="28"/>
          <w:lang w:val="uk-UA"/>
        </w:rPr>
        <w:lastRenderedPageBreak/>
        <w:t>запобігти недолік</w:t>
      </w:r>
      <w:r>
        <w:rPr>
          <w:sz w:val="28"/>
          <w:szCs w:val="28"/>
          <w:lang w:val="uk-UA"/>
        </w:rPr>
        <w:t>ам</w:t>
      </w:r>
      <w:r w:rsidRPr="00C870A8">
        <w:rPr>
          <w:sz w:val="28"/>
          <w:szCs w:val="28"/>
          <w:lang w:val="uk-UA"/>
        </w:rPr>
        <w:t>, які можуть мати місце при вивченні відносно невеликих за розмірами груп населення.</w:t>
      </w:r>
    </w:p>
    <w:p w:rsidR="000A10E0" w:rsidRPr="00EB439C" w:rsidRDefault="000A10E0" w:rsidP="000A10E0">
      <w:pPr>
        <w:ind w:firstLine="540"/>
        <w:jc w:val="both"/>
        <w:rPr>
          <w:sz w:val="28"/>
          <w:szCs w:val="28"/>
          <w:lang w:val="uk-UA"/>
        </w:rPr>
      </w:pPr>
      <w:r w:rsidRPr="00EB439C">
        <w:rPr>
          <w:b/>
          <w:sz w:val="28"/>
          <w:szCs w:val="28"/>
          <w:lang w:val="uk-UA"/>
        </w:rPr>
        <w:t xml:space="preserve">Зв’язок роботи з науковими програмами, планами і темами. </w:t>
      </w:r>
      <w:r w:rsidRPr="00EB439C">
        <w:rPr>
          <w:sz w:val="28"/>
          <w:szCs w:val="28"/>
          <w:lang w:val="uk-UA"/>
        </w:rPr>
        <w:t xml:space="preserve">Дисертаційну роботу виконано в рамках науково-дослідних робіт за конкурсом АМН України та за договорами з </w:t>
      </w:r>
      <w:r w:rsidRPr="007F73A7">
        <w:rPr>
          <w:sz w:val="28"/>
          <w:szCs w:val="28"/>
          <w:lang w:val="uk-UA"/>
        </w:rPr>
        <w:t>М</w:t>
      </w:r>
      <w:r w:rsidRPr="00EB439C">
        <w:rPr>
          <w:sz w:val="28"/>
          <w:szCs w:val="28"/>
          <w:lang w:val="uk-UA"/>
        </w:rPr>
        <w:t>Н</w:t>
      </w:r>
      <w:r w:rsidRPr="007F73A7">
        <w:rPr>
          <w:sz w:val="28"/>
          <w:szCs w:val="28"/>
          <w:lang w:val="uk-UA"/>
        </w:rPr>
        <w:t xml:space="preserve">С </w:t>
      </w:r>
      <w:r w:rsidRPr="00EB439C">
        <w:rPr>
          <w:sz w:val="28"/>
          <w:szCs w:val="28"/>
          <w:lang w:val="uk-UA"/>
        </w:rPr>
        <w:t xml:space="preserve">України: </w:t>
      </w:r>
      <w:r>
        <w:rPr>
          <w:sz w:val="28"/>
          <w:szCs w:val="28"/>
          <w:lang w:val="uk-UA"/>
        </w:rPr>
        <w:t>«</w:t>
      </w:r>
      <w:r w:rsidRPr="00EB439C">
        <w:rPr>
          <w:sz w:val="28"/>
          <w:szCs w:val="28"/>
          <w:lang w:val="uk-UA"/>
        </w:rPr>
        <w:t xml:space="preserve">Територіально-часові моделі захворюваності </w:t>
      </w:r>
      <w:r>
        <w:rPr>
          <w:sz w:val="28"/>
          <w:szCs w:val="28"/>
          <w:lang w:val="uk-UA"/>
        </w:rPr>
        <w:t xml:space="preserve">на </w:t>
      </w:r>
      <w:r w:rsidRPr="00EB439C">
        <w:rPr>
          <w:sz w:val="28"/>
          <w:szCs w:val="28"/>
          <w:lang w:val="uk-UA"/>
        </w:rPr>
        <w:t>злоякісн</w:t>
      </w:r>
      <w:r>
        <w:rPr>
          <w:sz w:val="28"/>
          <w:szCs w:val="28"/>
          <w:lang w:val="uk-UA"/>
        </w:rPr>
        <w:t>і</w:t>
      </w:r>
      <w:r w:rsidRPr="00EB439C">
        <w:rPr>
          <w:sz w:val="28"/>
          <w:szCs w:val="28"/>
          <w:lang w:val="uk-UA"/>
        </w:rPr>
        <w:t xml:space="preserve"> пухлини та факторів радіаційної і нерадіаційної природи в районах України, забруднених після Чорнобильської аварії</w:t>
      </w:r>
      <w:r>
        <w:rPr>
          <w:sz w:val="28"/>
          <w:szCs w:val="28"/>
          <w:lang w:val="uk-UA"/>
        </w:rPr>
        <w:t>»</w:t>
      </w:r>
      <w:r w:rsidRPr="00EB439C">
        <w:rPr>
          <w:sz w:val="28"/>
          <w:szCs w:val="28"/>
          <w:lang w:val="uk-UA"/>
        </w:rPr>
        <w:t xml:space="preserve"> </w:t>
      </w:r>
      <w:r>
        <w:rPr>
          <w:sz w:val="28"/>
          <w:szCs w:val="28"/>
          <w:lang w:val="uk-UA"/>
        </w:rPr>
        <w:t>(</w:t>
      </w:r>
      <w:r w:rsidRPr="00EB439C">
        <w:rPr>
          <w:sz w:val="28"/>
          <w:szCs w:val="28"/>
          <w:lang w:val="uk-UA"/>
        </w:rPr>
        <w:t>1993-1995 рр. № держреєстрації 0193</w:t>
      </w:r>
      <w:r w:rsidRPr="00EB439C">
        <w:rPr>
          <w:sz w:val="28"/>
          <w:szCs w:val="28"/>
          <w:lang w:val="en-US"/>
        </w:rPr>
        <w:t>U</w:t>
      </w:r>
      <w:r w:rsidRPr="00EB439C">
        <w:rPr>
          <w:sz w:val="28"/>
          <w:szCs w:val="28"/>
          <w:lang w:val="uk-UA"/>
        </w:rPr>
        <w:t>032353</w:t>
      </w:r>
      <w:r>
        <w:rPr>
          <w:sz w:val="28"/>
          <w:szCs w:val="28"/>
          <w:lang w:val="uk-UA"/>
        </w:rPr>
        <w:t>);</w:t>
      </w:r>
      <w:r w:rsidRPr="0053338D">
        <w:rPr>
          <w:sz w:val="28"/>
          <w:szCs w:val="28"/>
          <w:lang w:val="uk-UA"/>
        </w:rPr>
        <w:t xml:space="preserve"> </w:t>
      </w:r>
      <w:r>
        <w:rPr>
          <w:sz w:val="28"/>
          <w:szCs w:val="28"/>
          <w:lang w:val="uk-UA"/>
        </w:rPr>
        <w:t>«</w:t>
      </w:r>
      <w:r w:rsidRPr="00EB439C">
        <w:rPr>
          <w:sz w:val="28"/>
          <w:szCs w:val="28"/>
          <w:lang w:val="uk-UA"/>
        </w:rPr>
        <w:t xml:space="preserve">Дослідити рівень, структуру та динаміку захворюваності </w:t>
      </w:r>
      <w:r>
        <w:rPr>
          <w:sz w:val="28"/>
          <w:szCs w:val="28"/>
          <w:lang w:val="uk-UA"/>
        </w:rPr>
        <w:t xml:space="preserve">на </w:t>
      </w:r>
      <w:r w:rsidRPr="00EB439C">
        <w:rPr>
          <w:sz w:val="28"/>
          <w:szCs w:val="28"/>
          <w:lang w:val="uk-UA"/>
        </w:rPr>
        <w:t>злоякісн</w:t>
      </w:r>
      <w:r>
        <w:rPr>
          <w:sz w:val="28"/>
          <w:szCs w:val="28"/>
          <w:lang w:val="uk-UA"/>
        </w:rPr>
        <w:t>і</w:t>
      </w:r>
      <w:r w:rsidRPr="00EB439C">
        <w:rPr>
          <w:sz w:val="28"/>
          <w:szCs w:val="28"/>
          <w:lang w:val="uk-UA"/>
        </w:rPr>
        <w:t xml:space="preserve"> новоутворення населення, яке постраждало внаслідок аварії на Чорнобильськ</w:t>
      </w:r>
      <w:r>
        <w:rPr>
          <w:sz w:val="28"/>
          <w:szCs w:val="28"/>
          <w:lang w:val="uk-UA"/>
        </w:rPr>
        <w:t>ій</w:t>
      </w:r>
      <w:r w:rsidRPr="00EB439C">
        <w:rPr>
          <w:sz w:val="28"/>
          <w:szCs w:val="28"/>
          <w:lang w:val="uk-UA"/>
        </w:rPr>
        <w:t xml:space="preserve"> АЕС (ліквідатори, евакуйовані, особи, що проживають і відселені з забруднених радіонуклідами територій), з метою виявлення можливих стохастичних ефектів радіаційного впливу</w:t>
      </w:r>
      <w:r>
        <w:rPr>
          <w:sz w:val="28"/>
          <w:szCs w:val="28"/>
          <w:lang w:val="uk-UA"/>
        </w:rPr>
        <w:t>»</w:t>
      </w:r>
      <w:r w:rsidRPr="00EB439C">
        <w:rPr>
          <w:sz w:val="28"/>
          <w:szCs w:val="28"/>
          <w:lang w:val="uk-UA"/>
        </w:rPr>
        <w:t xml:space="preserve"> </w:t>
      </w:r>
      <w:r>
        <w:rPr>
          <w:sz w:val="28"/>
          <w:szCs w:val="28"/>
          <w:lang w:val="uk-UA"/>
        </w:rPr>
        <w:t>(</w:t>
      </w:r>
      <w:r w:rsidRPr="00EB439C">
        <w:rPr>
          <w:sz w:val="28"/>
          <w:szCs w:val="28"/>
          <w:lang w:val="uk-UA"/>
        </w:rPr>
        <w:t>1996-1998 рр. № держреєстрації 0196</w:t>
      </w:r>
      <w:r w:rsidRPr="00EB439C">
        <w:rPr>
          <w:sz w:val="28"/>
          <w:szCs w:val="28"/>
          <w:lang w:val="en-US"/>
        </w:rPr>
        <w:t>U</w:t>
      </w:r>
      <w:r w:rsidRPr="00EB439C">
        <w:rPr>
          <w:sz w:val="28"/>
          <w:szCs w:val="28"/>
          <w:lang w:val="uk-UA"/>
        </w:rPr>
        <w:t>010101</w:t>
      </w:r>
      <w:r>
        <w:rPr>
          <w:sz w:val="28"/>
          <w:szCs w:val="28"/>
          <w:lang w:val="uk-UA"/>
        </w:rPr>
        <w:t>);</w:t>
      </w:r>
      <w:r w:rsidRPr="00EB439C">
        <w:rPr>
          <w:sz w:val="28"/>
          <w:szCs w:val="28"/>
          <w:lang w:val="uk-UA"/>
        </w:rPr>
        <w:t xml:space="preserve"> </w:t>
      </w:r>
      <w:r>
        <w:rPr>
          <w:sz w:val="28"/>
          <w:szCs w:val="28"/>
          <w:lang w:val="uk-UA"/>
        </w:rPr>
        <w:t>«</w:t>
      </w:r>
      <w:r w:rsidRPr="00EB439C">
        <w:rPr>
          <w:sz w:val="28"/>
          <w:szCs w:val="28"/>
          <w:lang w:val="uk-UA"/>
        </w:rPr>
        <w:t>Визначення стохастичних онкологічних ефектів опромінення на основі довгострокового моніторингу захворювань на злоякісні новоутворення у населення, що проживає на найбільш забруднених радіонуклідами територіях України</w:t>
      </w:r>
      <w:r>
        <w:rPr>
          <w:sz w:val="28"/>
          <w:szCs w:val="28"/>
          <w:lang w:val="uk-UA"/>
        </w:rPr>
        <w:t>»</w:t>
      </w:r>
      <w:r w:rsidRPr="00EB439C">
        <w:rPr>
          <w:sz w:val="28"/>
          <w:szCs w:val="28"/>
          <w:lang w:val="uk-UA"/>
        </w:rPr>
        <w:t xml:space="preserve"> </w:t>
      </w:r>
      <w:r>
        <w:rPr>
          <w:sz w:val="28"/>
          <w:szCs w:val="28"/>
          <w:lang w:val="uk-UA"/>
        </w:rPr>
        <w:t>(</w:t>
      </w:r>
      <w:r w:rsidRPr="00EB439C">
        <w:rPr>
          <w:sz w:val="28"/>
          <w:szCs w:val="28"/>
          <w:lang w:val="uk-UA"/>
        </w:rPr>
        <w:t>2001-2003 рр. № держреєстрації 0101</w:t>
      </w:r>
      <w:r w:rsidRPr="00EB439C">
        <w:rPr>
          <w:sz w:val="28"/>
          <w:szCs w:val="28"/>
          <w:lang w:val="en-US"/>
        </w:rPr>
        <w:t>U</w:t>
      </w:r>
      <w:r w:rsidRPr="00EB439C">
        <w:rPr>
          <w:sz w:val="28"/>
          <w:szCs w:val="28"/>
          <w:lang w:val="uk-UA"/>
        </w:rPr>
        <w:t>001457</w:t>
      </w:r>
      <w:r>
        <w:rPr>
          <w:sz w:val="28"/>
          <w:szCs w:val="28"/>
          <w:lang w:val="uk-UA"/>
        </w:rPr>
        <w:t>);</w:t>
      </w:r>
      <w:r w:rsidRPr="00EB439C">
        <w:rPr>
          <w:sz w:val="28"/>
          <w:szCs w:val="28"/>
          <w:lang w:val="uk-UA"/>
        </w:rPr>
        <w:t xml:space="preserve"> </w:t>
      </w:r>
      <w:r>
        <w:rPr>
          <w:sz w:val="28"/>
          <w:szCs w:val="28"/>
          <w:lang w:val="uk-UA"/>
        </w:rPr>
        <w:t>«</w:t>
      </w:r>
      <w:r w:rsidRPr="00EB439C">
        <w:rPr>
          <w:sz w:val="28"/>
          <w:szCs w:val="28"/>
          <w:lang w:val="uk-UA"/>
        </w:rPr>
        <w:t>Результати середньострокового етапу епідеміологічного моніторингу злоякісних новоутворень в основних групах населення України, яке постраждало внаслідок аварії на ЧАЕС</w:t>
      </w:r>
      <w:r>
        <w:rPr>
          <w:sz w:val="28"/>
          <w:szCs w:val="28"/>
          <w:lang w:val="uk-UA"/>
        </w:rPr>
        <w:t>»</w:t>
      </w:r>
      <w:r w:rsidRPr="00EB439C">
        <w:rPr>
          <w:sz w:val="28"/>
          <w:szCs w:val="28"/>
          <w:lang w:val="uk-UA"/>
        </w:rPr>
        <w:t xml:space="preserve"> </w:t>
      </w:r>
      <w:r>
        <w:rPr>
          <w:sz w:val="28"/>
          <w:szCs w:val="28"/>
          <w:lang w:val="uk-UA"/>
        </w:rPr>
        <w:t>(</w:t>
      </w:r>
      <w:r w:rsidRPr="00EB439C">
        <w:rPr>
          <w:sz w:val="28"/>
          <w:szCs w:val="28"/>
          <w:lang w:val="uk-UA"/>
        </w:rPr>
        <w:t>2004-2006 рр. № держреєстрації 0104</w:t>
      </w:r>
      <w:r w:rsidRPr="00EB439C">
        <w:rPr>
          <w:sz w:val="28"/>
          <w:szCs w:val="28"/>
          <w:lang w:val="en-US"/>
        </w:rPr>
        <w:t>U</w:t>
      </w:r>
      <w:r w:rsidRPr="00EB439C">
        <w:rPr>
          <w:sz w:val="28"/>
          <w:szCs w:val="28"/>
          <w:lang w:val="uk-UA"/>
        </w:rPr>
        <w:t>003639</w:t>
      </w:r>
      <w:r>
        <w:rPr>
          <w:sz w:val="28"/>
          <w:szCs w:val="28"/>
          <w:lang w:val="uk-UA"/>
        </w:rPr>
        <w:t>)</w:t>
      </w:r>
      <w:r w:rsidRPr="00EB439C">
        <w:rPr>
          <w:sz w:val="28"/>
          <w:szCs w:val="28"/>
          <w:lang w:val="uk-UA"/>
        </w:rPr>
        <w:t>.</w:t>
      </w:r>
    </w:p>
    <w:p w:rsidR="000A10E0" w:rsidRPr="00C870A8" w:rsidRDefault="000A10E0" w:rsidP="000A10E0">
      <w:pPr>
        <w:ind w:firstLine="540"/>
        <w:jc w:val="both"/>
        <w:rPr>
          <w:sz w:val="28"/>
          <w:szCs w:val="28"/>
          <w:lang w:val="uk-UA"/>
        </w:rPr>
      </w:pPr>
      <w:r w:rsidRPr="00C870A8">
        <w:rPr>
          <w:b/>
          <w:sz w:val="28"/>
          <w:szCs w:val="28"/>
          <w:lang w:val="uk-UA"/>
        </w:rPr>
        <w:t>Мета роботи.</w:t>
      </w:r>
      <w:r w:rsidRPr="00C870A8">
        <w:rPr>
          <w:sz w:val="28"/>
          <w:szCs w:val="28"/>
          <w:lang w:val="uk-UA"/>
        </w:rPr>
        <w:t xml:space="preserve"> Визначити закономірності захворюваності на рак </w:t>
      </w:r>
      <w:r>
        <w:rPr>
          <w:sz w:val="28"/>
          <w:szCs w:val="28"/>
          <w:lang w:val="uk-UA"/>
        </w:rPr>
        <w:t>щитоподібної залози</w:t>
      </w:r>
      <w:r w:rsidRPr="00C870A8">
        <w:rPr>
          <w:sz w:val="28"/>
          <w:szCs w:val="28"/>
          <w:lang w:val="uk-UA"/>
        </w:rPr>
        <w:t xml:space="preserve"> на територіях, які зазнали впливу радіоактивного йоду внаслідок аварії на ЧАЕС</w:t>
      </w:r>
      <w:r>
        <w:rPr>
          <w:sz w:val="28"/>
          <w:szCs w:val="28"/>
          <w:lang w:val="uk-UA"/>
        </w:rPr>
        <w:t>, та</w:t>
      </w:r>
      <w:r w:rsidRPr="00C870A8">
        <w:rPr>
          <w:sz w:val="28"/>
          <w:szCs w:val="28"/>
          <w:lang w:val="uk-UA"/>
        </w:rPr>
        <w:t xml:space="preserve"> </w:t>
      </w:r>
      <w:r>
        <w:rPr>
          <w:sz w:val="28"/>
          <w:szCs w:val="28"/>
          <w:lang w:val="uk-UA"/>
        </w:rPr>
        <w:t>о</w:t>
      </w:r>
      <w:r w:rsidRPr="00C870A8">
        <w:rPr>
          <w:sz w:val="28"/>
          <w:szCs w:val="28"/>
          <w:lang w:val="uk-UA"/>
        </w:rPr>
        <w:t>цінити вплив радіаційного фактор</w:t>
      </w:r>
      <w:r>
        <w:rPr>
          <w:sz w:val="28"/>
          <w:szCs w:val="28"/>
          <w:lang w:val="uk-UA"/>
        </w:rPr>
        <w:t>а</w:t>
      </w:r>
      <w:r w:rsidRPr="00C870A8">
        <w:rPr>
          <w:sz w:val="28"/>
          <w:szCs w:val="28"/>
          <w:lang w:val="uk-UA"/>
        </w:rPr>
        <w:t xml:space="preserve"> на формування рівня захворюваності </w:t>
      </w:r>
      <w:r>
        <w:rPr>
          <w:sz w:val="28"/>
          <w:szCs w:val="28"/>
          <w:lang w:val="uk-UA"/>
        </w:rPr>
        <w:t xml:space="preserve">на </w:t>
      </w:r>
      <w:r w:rsidRPr="00C870A8">
        <w:rPr>
          <w:sz w:val="28"/>
          <w:szCs w:val="28"/>
          <w:lang w:val="uk-UA"/>
        </w:rPr>
        <w:t>ц</w:t>
      </w:r>
      <w:r>
        <w:rPr>
          <w:sz w:val="28"/>
          <w:szCs w:val="28"/>
          <w:lang w:val="uk-UA"/>
        </w:rPr>
        <w:t>ю</w:t>
      </w:r>
      <w:r w:rsidRPr="00C870A8">
        <w:rPr>
          <w:sz w:val="28"/>
          <w:szCs w:val="28"/>
          <w:lang w:val="uk-UA"/>
        </w:rPr>
        <w:t xml:space="preserve"> патологі</w:t>
      </w:r>
      <w:r>
        <w:rPr>
          <w:sz w:val="28"/>
          <w:szCs w:val="28"/>
          <w:lang w:val="uk-UA"/>
        </w:rPr>
        <w:t>ю</w:t>
      </w:r>
      <w:r w:rsidRPr="00C870A8">
        <w:rPr>
          <w:sz w:val="28"/>
          <w:szCs w:val="28"/>
          <w:lang w:val="uk-UA"/>
        </w:rPr>
        <w:t xml:space="preserve">. </w:t>
      </w:r>
    </w:p>
    <w:p w:rsidR="000A10E0" w:rsidRPr="00C870A8" w:rsidRDefault="000A10E0" w:rsidP="000A10E0">
      <w:pPr>
        <w:ind w:firstLine="540"/>
        <w:jc w:val="both"/>
        <w:rPr>
          <w:b/>
          <w:sz w:val="28"/>
          <w:szCs w:val="28"/>
          <w:lang w:val="uk-UA"/>
        </w:rPr>
      </w:pPr>
      <w:r w:rsidRPr="00C870A8">
        <w:rPr>
          <w:b/>
          <w:sz w:val="28"/>
          <w:szCs w:val="28"/>
          <w:lang w:val="uk-UA"/>
        </w:rPr>
        <w:t>Основні завдання дослідження:</w:t>
      </w:r>
    </w:p>
    <w:p w:rsidR="000A10E0" w:rsidRPr="000732A4" w:rsidRDefault="000A10E0" w:rsidP="000A10E0">
      <w:pPr>
        <w:ind w:firstLine="540"/>
        <w:jc w:val="both"/>
        <w:rPr>
          <w:sz w:val="28"/>
          <w:szCs w:val="28"/>
          <w:lang w:val="uk-UA"/>
        </w:rPr>
      </w:pPr>
      <w:r>
        <w:rPr>
          <w:sz w:val="28"/>
          <w:szCs w:val="28"/>
          <w:lang w:val="uk-UA"/>
        </w:rPr>
        <w:t>1. В</w:t>
      </w:r>
      <w:r w:rsidRPr="000732A4">
        <w:rPr>
          <w:sz w:val="28"/>
          <w:szCs w:val="28"/>
          <w:lang w:val="uk-UA"/>
        </w:rPr>
        <w:t xml:space="preserve">ивчити рівень та динаміку захворюваності на </w:t>
      </w:r>
      <w:r>
        <w:rPr>
          <w:sz w:val="28"/>
          <w:szCs w:val="28"/>
          <w:lang w:val="uk-UA"/>
        </w:rPr>
        <w:t>РЩЗ</w:t>
      </w:r>
      <w:r w:rsidRPr="000732A4">
        <w:rPr>
          <w:sz w:val="28"/>
          <w:szCs w:val="28"/>
          <w:lang w:val="uk-UA"/>
        </w:rPr>
        <w:t xml:space="preserve"> в різних регіонах України та прилеглих територіях Білорусі </w:t>
      </w:r>
      <w:r>
        <w:rPr>
          <w:sz w:val="28"/>
          <w:szCs w:val="28"/>
          <w:lang w:val="uk-UA"/>
        </w:rPr>
        <w:t>й</w:t>
      </w:r>
      <w:r w:rsidRPr="000732A4">
        <w:rPr>
          <w:sz w:val="28"/>
          <w:szCs w:val="28"/>
          <w:lang w:val="uk-UA"/>
        </w:rPr>
        <w:t xml:space="preserve"> Росії з урахуванням статі та віку.</w:t>
      </w:r>
    </w:p>
    <w:p w:rsidR="000A10E0" w:rsidRPr="000732A4" w:rsidRDefault="000A10E0" w:rsidP="000A10E0">
      <w:pPr>
        <w:tabs>
          <w:tab w:val="num" w:pos="0"/>
        </w:tabs>
        <w:ind w:firstLine="540"/>
        <w:jc w:val="both"/>
        <w:rPr>
          <w:sz w:val="28"/>
          <w:szCs w:val="28"/>
          <w:lang w:val="uk-UA"/>
        </w:rPr>
      </w:pPr>
      <w:r>
        <w:rPr>
          <w:sz w:val="28"/>
          <w:szCs w:val="28"/>
          <w:lang w:val="uk-UA"/>
        </w:rPr>
        <w:t>2. В</w:t>
      </w:r>
      <w:r w:rsidRPr="000732A4">
        <w:rPr>
          <w:sz w:val="28"/>
          <w:szCs w:val="28"/>
          <w:lang w:val="uk-UA"/>
        </w:rPr>
        <w:t xml:space="preserve">изначити територіальну диференціацію частоти </w:t>
      </w:r>
      <w:r>
        <w:rPr>
          <w:sz w:val="28"/>
          <w:szCs w:val="28"/>
          <w:lang w:val="uk-UA"/>
        </w:rPr>
        <w:t>РЩЗ</w:t>
      </w:r>
      <w:r w:rsidRPr="000732A4">
        <w:rPr>
          <w:sz w:val="28"/>
          <w:szCs w:val="28"/>
          <w:lang w:val="uk-UA"/>
        </w:rPr>
        <w:t>.</w:t>
      </w:r>
    </w:p>
    <w:p w:rsidR="000A10E0" w:rsidRPr="000732A4" w:rsidRDefault="000A10E0" w:rsidP="000A10E0">
      <w:pPr>
        <w:tabs>
          <w:tab w:val="num" w:pos="0"/>
        </w:tabs>
        <w:ind w:firstLine="540"/>
        <w:jc w:val="both"/>
        <w:rPr>
          <w:sz w:val="28"/>
          <w:szCs w:val="28"/>
          <w:lang w:val="uk-UA"/>
        </w:rPr>
      </w:pPr>
      <w:r>
        <w:rPr>
          <w:sz w:val="28"/>
          <w:szCs w:val="28"/>
          <w:lang w:val="uk-UA"/>
        </w:rPr>
        <w:t>3. В</w:t>
      </w:r>
      <w:r w:rsidRPr="000732A4">
        <w:rPr>
          <w:sz w:val="28"/>
          <w:szCs w:val="28"/>
          <w:lang w:val="uk-UA"/>
        </w:rPr>
        <w:t>ивчити радіаційну ситуацію щодо випадінь радіо</w:t>
      </w:r>
      <w:r>
        <w:rPr>
          <w:sz w:val="28"/>
          <w:szCs w:val="28"/>
          <w:lang w:val="uk-UA"/>
        </w:rPr>
        <w:t xml:space="preserve">активного </w:t>
      </w:r>
      <w:r w:rsidRPr="000732A4">
        <w:rPr>
          <w:sz w:val="28"/>
          <w:szCs w:val="28"/>
          <w:lang w:val="uk-UA"/>
        </w:rPr>
        <w:t>йоду під час аварії на ЧАЕС.</w:t>
      </w:r>
    </w:p>
    <w:p w:rsidR="000A10E0" w:rsidRPr="000732A4" w:rsidRDefault="000A10E0" w:rsidP="000A10E0">
      <w:pPr>
        <w:tabs>
          <w:tab w:val="num" w:pos="0"/>
        </w:tabs>
        <w:ind w:firstLine="540"/>
        <w:jc w:val="both"/>
        <w:rPr>
          <w:sz w:val="28"/>
          <w:szCs w:val="28"/>
          <w:lang w:val="uk-UA"/>
        </w:rPr>
      </w:pPr>
      <w:r>
        <w:rPr>
          <w:sz w:val="28"/>
          <w:szCs w:val="28"/>
          <w:lang w:val="uk-UA"/>
        </w:rPr>
        <w:t>4. З</w:t>
      </w:r>
      <w:r w:rsidRPr="000732A4">
        <w:rPr>
          <w:sz w:val="28"/>
          <w:szCs w:val="28"/>
          <w:lang w:val="uk-UA"/>
        </w:rPr>
        <w:t xml:space="preserve">дійснити пошук кількісних зв’язків між дозами опромінення </w:t>
      </w:r>
      <w:r>
        <w:rPr>
          <w:sz w:val="28"/>
          <w:szCs w:val="28"/>
          <w:lang w:val="uk-UA"/>
        </w:rPr>
        <w:t>ЩЗ</w:t>
      </w:r>
      <w:r w:rsidRPr="000732A4">
        <w:rPr>
          <w:sz w:val="28"/>
          <w:szCs w:val="28"/>
          <w:lang w:val="uk-UA"/>
        </w:rPr>
        <w:t xml:space="preserve"> в молодшій віковій групі на момент аварії на ЧАЕС та захворюваністю на </w:t>
      </w:r>
      <w:r>
        <w:rPr>
          <w:sz w:val="28"/>
          <w:szCs w:val="28"/>
          <w:lang w:val="uk-UA"/>
        </w:rPr>
        <w:t>РЩЗ</w:t>
      </w:r>
      <w:r w:rsidRPr="000732A4">
        <w:rPr>
          <w:sz w:val="28"/>
          <w:szCs w:val="28"/>
          <w:lang w:val="uk-UA"/>
        </w:rPr>
        <w:t xml:space="preserve"> в цій групі через 20 років після опромінення.</w:t>
      </w:r>
    </w:p>
    <w:p w:rsidR="000A10E0" w:rsidRPr="000732A4" w:rsidRDefault="000A10E0" w:rsidP="000A10E0">
      <w:pPr>
        <w:tabs>
          <w:tab w:val="num" w:pos="0"/>
        </w:tabs>
        <w:ind w:firstLine="540"/>
        <w:jc w:val="both"/>
        <w:rPr>
          <w:sz w:val="28"/>
          <w:szCs w:val="28"/>
          <w:lang w:val="uk-UA"/>
        </w:rPr>
      </w:pPr>
      <w:r>
        <w:rPr>
          <w:sz w:val="28"/>
          <w:szCs w:val="28"/>
          <w:lang w:val="uk-UA"/>
        </w:rPr>
        <w:t>5. О</w:t>
      </w:r>
      <w:r w:rsidRPr="000732A4">
        <w:rPr>
          <w:sz w:val="28"/>
          <w:szCs w:val="28"/>
          <w:lang w:val="uk-UA"/>
        </w:rPr>
        <w:t xml:space="preserve">цінити розміри радіаційних ризиків </w:t>
      </w:r>
      <w:r>
        <w:rPr>
          <w:sz w:val="28"/>
          <w:szCs w:val="28"/>
          <w:lang w:val="uk-UA"/>
        </w:rPr>
        <w:t>виникнення РЩЗ</w:t>
      </w:r>
      <w:r w:rsidRPr="000732A4">
        <w:rPr>
          <w:sz w:val="28"/>
          <w:szCs w:val="28"/>
          <w:lang w:val="uk-UA"/>
        </w:rPr>
        <w:t>.</w:t>
      </w:r>
    </w:p>
    <w:p w:rsidR="000A10E0" w:rsidRDefault="000A10E0" w:rsidP="000A10E0">
      <w:pPr>
        <w:ind w:firstLine="540"/>
        <w:jc w:val="both"/>
        <w:rPr>
          <w:sz w:val="28"/>
          <w:szCs w:val="28"/>
          <w:lang w:val="uk-UA"/>
        </w:rPr>
      </w:pPr>
      <w:r w:rsidRPr="00107C9B">
        <w:rPr>
          <w:i/>
          <w:sz w:val="28"/>
          <w:szCs w:val="28"/>
          <w:lang w:val="uk-UA"/>
        </w:rPr>
        <w:lastRenderedPageBreak/>
        <w:t>Об’єкт дослідження.</w:t>
      </w:r>
      <w:r w:rsidRPr="00C870A8">
        <w:rPr>
          <w:b/>
          <w:sz w:val="28"/>
          <w:szCs w:val="28"/>
          <w:lang w:val="uk-UA"/>
        </w:rPr>
        <w:t xml:space="preserve"> </w:t>
      </w:r>
      <w:r w:rsidRPr="00C870A8">
        <w:rPr>
          <w:sz w:val="28"/>
          <w:szCs w:val="28"/>
          <w:lang w:val="uk-UA"/>
        </w:rPr>
        <w:t xml:space="preserve">Захворюваність на </w:t>
      </w:r>
      <w:r>
        <w:rPr>
          <w:sz w:val="28"/>
          <w:szCs w:val="28"/>
          <w:lang w:val="uk-UA"/>
        </w:rPr>
        <w:t>РЩЗ</w:t>
      </w:r>
      <w:r w:rsidRPr="00C870A8">
        <w:rPr>
          <w:sz w:val="28"/>
          <w:szCs w:val="28"/>
          <w:lang w:val="uk-UA"/>
        </w:rPr>
        <w:t xml:space="preserve"> населення усіх вікових груп, яке проживає на територіях, що зазнали впливу радіоактивного йоду внаслідок аварії на ЧАЕС. Основою дослідження є база даних на випадки </w:t>
      </w:r>
      <w:r>
        <w:rPr>
          <w:sz w:val="28"/>
          <w:szCs w:val="28"/>
          <w:lang w:val="uk-UA"/>
        </w:rPr>
        <w:t>Р</w:t>
      </w:r>
      <w:r w:rsidRPr="00C870A8">
        <w:rPr>
          <w:sz w:val="28"/>
          <w:szCs w:val="28"/>
          <w:lang w:val="uk-UA"/>
        </w:rPr>
        <w:t xml:space="preserve">ЩЗ в Житомирській, Київській та Чернігівській областях, яку створено спільно з групою Національного канцер-реєстру </w:t>
      </w:r>
      <w:r>
        <w:rPr>
          <w:sz w:val="28"/>
          <w:szCs w:val="28"/>
          <w:lang w:val="uk-UA"/>
        </w:rPr>
        <w:t>ДУ «Національний і</w:t>
      </w:r>
      <w:r w:rsidRPr="00C870A8">
        <w:rPr>
          <w:sz w:val="28"/>
          <w:szCs w:val="28"/>
          <w:lang w:val="uk-UA"/>
        </w:rPr>
        <w:t xml:space="preserve">нститут </w:t>
      </w:r>
      <w:r>
        <w:rPr>
          <w:sz w:val="28"/>
          <w:szCs w:val="28"/>
          <w:lang w:val="uk-UA"/>
        </w:rPr>
        <w:t>раку»</w:t>
      </w:r>
      <w:r w:rsidRPr="00C870A8">
        <w:rPr>
          <w:sz w:val="28"/>
          <w:szCs w:val="28"/>
          <w:lang w:val="uk-UA"/>
        </w:rPr>
        <w:t>, та електронні таблиці</w:t>
      </w:r>
      <w:r>
        <w:rPr>
          <w:sz w:val="28"/>
          <w:szCs w:val="28"/>
          <w:lang w:val="uk-UA"/>
        </w:rPr>
        <w:t xml:space="preserve"> щодо захворювань на РЩЗ в Україні</w:t>
      </w:r>
      <w:r w:rsidRPr="00C870A8">
        <w:rPr>
          <w:sz w:val="28"/>
          <w:szCs w:val="28"/>
          <w:lang w:val="uk-UA"/>
        </w:rPr>
        <w:t xml:space="preserve">, сформовані на основі даних канцер-реєстрів України, Білорусі </w:t>
      </w:r>
      <w:r>
        <w:rPr>
          <w:sz w:val="28"/>
          <w:szCs w:val="28"/>
          <w:lang w:val="uk-UA"/>
        </w:rPr>
        <w:t>та</w:t>
      </w:r>
      <w:r w:rsidRPr="00C870A8">
        <w:rPr>
          <w:sz w:val="28"/>
          <w:szCs w:val="28"/>
          <w:lang w:val="uk-UA"/>
        </w:rPr>
        <w:t xml:space="preserve"> Росії.</w:t>
      </w:r>
    </w:p>
    <w:p w:rsidR="000A10E0" w:rsidRPr="005F64E4" w:rsidRDefault="000A10E0" w:rsidP="000A10E0">
      <w:pPr>
        <w:ind w:firstLine="540"/>
        <w:jc w:val="both"/>
        <w:rPr>
          <w:sz w:val="28"/>
          <w:szCs w:val="28"/>
          <w:lang w:val="uk-UA"/>
        </w:rPr>
      </w:pPr>
      <w:r>
        <w:rPr>
          <w:i/>
          <w:sz w:val="28"/>
          <w:szCs w:val="28"/>
          <w:lang w:val="uk-UA"/>
        </w:rPr>
        <w:t xml:space="preserve">Предмет дослідження. </w:t>
      </w:r>
      <w:r>
        <w:rPr>
          <w:sz w:val="28"/>
          <w:szCs w:val="28"/>
          <w:lang w:val="uk-UA"/>
        </w:rPr>
        <w:t>Вплив радіоактивного йоду на рівень та динаміку захворюваності на РЩЗ.</w:t>
      </w:r>
    </w:p>
    <w:p w:rsidR="000A10E0" w:rsidRDefault="000A10E0" w:rsidP="000A10E0">
      <w:pPr>
        <w:ind w:firstLine="540"/>
        <w:jc w:val="both"/>
        <w:rPr>
          <w:sz w:val="28"/>
          <w:szCs w:val="28"/>
          <w:lang w:val="uk-UA"/>
        </w:rPr>
      </w:pPr>
      <w:r>
        <w:rPr>
          <w:b/>
          <w:sz w:val="28"/>
          <w:szCs w:val="28"/>
          <w:lang w:val="uk-UA"/>
        </w:rPr>
        <w:t>Наукова н</w:t>
      </w:r>
      <w:r w:rsidRPr="00C870A8">
        <w:rPr>
          <w:b/>
          <w:sz w:val="28"/>
          <w:szCs w:val="28"/>
          <w:lang w:val="uk-UA"/>
        </w:rPr>
        <w:t xml:space="preserve">овизна. </w:t>
      </w:r>
      <w:r w:rsidRPr="00BA3F85">
        <w:rPr>
          <w:sz w:val="28"/>
          <w:szCs w:val="28"/>
          <w:lang w:val="uk-UA"/>
        </w:rPr>
        <w:t xml:space="preserve">Вперше </w:t>
      </w:r>
      <w:r>
        <w:rPr>
          <w:sz w:val="28"/>
          <w:szCs w:val="28"/>
          <w:lang w:val="uk-UA"/>
        </w:rPr>
        <w:t>особливості захворюваності на РЩЗ населення територій України, Білорусі та Росії, що зазнало впливу радіоактивного йоду внаслідок аварії на ЧАЕС, вивчено на сукупності постраждалих, яка наближається до генеральної.</w:t>
      </w:r>
      <w:r w:rsidRPr="00BA3F85">
        <w:rPr>
          <w:sz w:val="28"/>
          <w:szCs w:val="28"/>
          <w:lang w:val="uk-UA"/>
        </w:rPr>
        <w:t xml:space="preserve"> </w:t>
      </w:r>
      <w:r>
        <w:rPr>
          <w:sz w:val="28"/>
          <w:szCs w:val="28"/>
          <w:lang w:val="uk-UA"/>
        </w:rPr>
        <w:t>Виявлено</w:t>
      </w:r>
      <w:r w:rsidRPr="007B0660">
        <w:rPr>
          <w:sz w:val="28"/>
          <w:szCs w:val="28"/>
          <w:lang w:val="uk-UA"/>
        </w:rPr>
        <w:t xml:space="preserve"> поступов</w:t>
      </w:r>
      <w:r>
        <w:rPr>
          <w:sz w:val="28"/>
          <w:szCs w:val="28"/>
          <w:lang w:val="uk-UA"/>
        </w:rPr>
        <w:t>е підвищення показників</w:t>
      </w:r>
      <w:r w:rsidRPr="007B0660">
        <w:rPr>
          <w:sz w:val="28"/>
          <w:szCs w:val="28"/>
          <w:lang w:val="uk-UA"/>
        </w:rPr>
        <w:t xml:space="preserve"> </w:t>
      </w:r>
      <w:r>
        <w:rPr>
          <w:sz w:val="28"/>
          <w:szCs w:val="28"/>
          <w:lang w:val="uk-UA"/>
        </w:rPr>
        <w:t>захворюваності на РЩЗ</w:t>
      </w:r>
      <w:r w:rsidRPr="007B0660">
        <w:rPr>
          <w:sz w:val="28"/>
          <w:szCs w:val="28"/>
          <w:lang w:val="uk-UA"/>
        </w:rPr>
        <w:t xml:space="preserve"> у період, що передував</w:t>
      </w:r>
      <w:r>
        <w:rPr>
          <w:sz w:val="28"/>
          <w:szCs w:val="28"/>
          <w:lang w:val="uk-UA"/>
        </w:rPr>
        <w:t xml:space="preserve"> аварії на ЧАЕС, та</w:t>
      </w:r>
      <w:r w:rsidRPr="007B0660">
        <w:rPr>
          <w:sz w:val="28"/>
          <w:szCs w:val="28"/>
          <w:lang w:val="uk-UA"/>
        </w:rPr>
        <w:t xml:space="preserve"> </w:t>
      </w:r>
      <w:r>
        <w:rPr>
          <w:sz w:val="28"/>
          <w:szCs w:val="28"/>
          <w:lang w:val="uk-UA"/>
        </w:rPr>
        <w:t>значне прискорення їх зростання</w:t>
      </w:r>
      <w:r w:rsidRPr="007B0660">
        <w:rPr>
          <w:sz w:val="28"/>
          <w:szCs w:val="28"/>
          <w:lang w:val="uk-UA"/>
        </w:rPr>
        <w:t xml:space="preserve"> вже в ранній післяаварійний період</w:t>
      </w:r>
      <w:r>
        <w:rPr>
          <w:sz w:val="28"/>
          <w:szCs w:val="28"/>
          <w:lang w:val="uk-UA"/>
        </w:rPr>
        <w:t>.</w:t>
      </w:r>
      <w:r w:rsidRPr="00C870A8">
        <w:rPr>
          <w:sz w:val="28"/>
          <w:szCs w:val="28"/>
          <w:lang w:val="uk-UA"/>
        </w:rPr>
        <w:t xml:space="preserve"> </w:t>
      </w:r>
      <w:r>
        <w:rPr>
          <w:sz w:val="28"/>
          <w:szCs w:val="28"/>
          <w:lang w:val="uk-UA"/>
        </w:rPr>
        <w:t>Вперше в Україні встановлено</w:t>
      </w:r>
      <w:r w:rsidRPr="00C870A8">
        <w:rPr>
          <w:sz w:val="28"/>
          <w:szCs w:val="28"/>
          <w:lang w:val="uk-UA"/>
        </w:rPr>
        <w:t xml:space="preserve"> наявність радіаційного ексцесу не тільки в дитячій, але й </w:t>
      </w:r>
      <w:r>
        <w:rPr>
          <w:sz w:val="28"/>
          <w:szCs w:val="28"/>
          <w:lang w:val="uk-UA"/>
        </w:rPr>
        <w:t>у переважній більшості</w:t>
      </w:r>
      <w:r w:rsidRPr="00C870A8">
        <w:rPr>
          <w:sz w:val="28"/>
          <w:szCs w:val="28"/>
          <w:lang w:val="uk-UA"/>
        </w:rPr>
        <w:t xml:space="preserve"> вікових груп</w:t>
      </w:r>
      <w:r>
        <w:rPr>
          <w:sz w:val="28"/>
          <w:szCs w:val="28"/>
          <w:lang w:val="uk-UA"/>
        </w:rPr>
        <w:t xml:space="preserve"> дорослого населення</w:t>
      </w:r>
      <w:r w:rsidRPr="00C870A8">
        <w:rPr>
          <w:sz w:val="28"/>
          <w:szCs w:val="28"/>
          <w:lang w:val="uk-UA"/>
        </w:rPr>
        <w:t xml:space="preserve"> на момент опромінення.</w:t>
      </w:r>
      <w:r>
        <w:rPr>
          <w:sz w:val="28"/>
          <w:szCs w:val="28"/>
          <w:lang w:val="uk-UA"/>
        </w:rPr>
        <w:t xml:space="preserve"> На прикладі наймолодшої вікової групи (0-4 роки на момент аварії) вперше розроблено і застосовано методику елімінації скринінг-технологічного ефекту та зроблено кількісну оцінку внеску радіаційного фактора у виникненні надлишкових випадків РЩЗ.</w:t>
      </w:r>
    </w:p>
    <w:p w:rsidR="000A10E0" w:rsidRPr="00C870A8" w:rsidRDefault="000A10E0" w:rsidP="000A10E0">
      <w:pPr>
        <w:ind w:firstLine="540"/>
        <w:jc w:val="both"/>
        <w:rPr>
          <w:sz w:val="28"/>
          <w:szCs w:val="28"/>
          <w:lang w:val="uk-UA"/>
        </w:rPr>
      </w:pPr>
      <w:r>
        <w:rPr>
          <w:sz w:val="28"/>
          <w:szCs w:val="28"/>
          <w:lang w:val="uk-UA"/>
        </w:rPr>
        <w:t xml:space="preserve">Вперше застосовано методику спрощеної оцінки радіаційних ризиків розвитку РЩЗ </w:t>
      </w:r>
      <w:r w:rsidRPr="007B0660">
        <w:rPr>
          <w:sz w:val="28"/>
          <w:szCs w:val="28"/>
          <w:lang w:val="uk-UA"/>
        </w:rPr>
        <w:t xml:space="preserve">на основі регресійного аналізу </w:t>
      </w:r>
      <w:r>
        <w:rPr>
          <w:sz w:val="28"/>
          <w:szCs w:val="28"/>
          <w:lang w:val="uk-UA"/>
        </w:rPr>
        <w:t xml:space="preserve">між дозами опромінення та </w:t>
      </w:r>
      <w:r w:rsidRPr="007B0660">
        <w:rPr>
          <w:sz w:val="28"/>
          <w:szCs w:val="28"/>
          <w:lang w:val="uk-UA"/>
        </w:rPr>
        <w:t>показник</w:t>
      </w:r>
      <w:r>
        <w:rPr>
          <w:sz w:val="28"/>
          <w:szCs w:val="28"/>
          <w:lang w:val="uk-UA"/>
        </w:rPr>
        <w:t>ами</w:t>
      </w:r>
      <w:r w:rsidRPr="007B0660">
        <w:rPr>
          <w:sz w:val="28"/>
          <w:szCs w:val="28"/>
          <w:lang w:val="uk-UA"/>
        </w:rPr>
        <w:t xml:space="preserve"> захворюваності</w:t>
      </w:r>
      <w:r>
        <w:rPr>
          <w:sz w:val="28"/>
          <w:szCs w:val="28"/>
          <w:lang w:val="uk-UA"/>
        </w:rPr>
        <w:t>.</w:t>
      </w:r>
    </w:p>
    <w:p w:rsidR="000A10E0" w:rsidRPr="00C870A8" w:rsidRDefault="000A10E0" w:rsidP="000A10E0">
      <w:pPr>
        <w:ind w:firstLine="540"/>
        <w:jc w:val="both"/>
        <w:rPr>
          <w:sz w:val="28"/>
          <w:szCs w:val="28"/>
          <w:lang w:val="uk-UA"/>
        </w:rPr>
      </w:pPr>
      <w:r w:rsidRPr="00C870A8">
        <w:rPr>
          <w:b/>
          <w:sz w:val="28"/>
          <w:szCs w:val="28"/>
          <w:lang w:val="uk-UA"/>
        </w:rPr>
        <w:t>Практичне значення одержаних результатів.</w:t>
      </w:r>
      <w:r w:rsidRPr="00C870A8">
        <w:rPr>
          <w:sz w:val="28"/>
          <w:szCs w:val="28"/>
          <w:lang w:val="uk-UA"/>
        </w:rPr>
        <w:t xml:space="preserve"> </w:t>
      </w:r>
      <w:r>
        <w:rPr>
          <w:sz w:val="28"/>
          <w:szCs w:val="28"/>
          <w:lang w:val="uk-UA"/>
        </w:rPr>
        <w:t>Результати роботи дозволяють</w:t>
      </w:r>
      <w:r w:rsidRPr="00C870A8">
        <w:rPr>
          <w:sz w:val="28"/>
          <w:szCs w:val="28"/>
          <w:lang w:val="uk-UA"/>
        </w:rPr>
        <w:t xml:space="preserve"> визнач</w:t>
      </w:r>
      <w:r>
        <w:rPr>
          <w:sz w:val="28"/>
          <w:szCs w:val="28"/>
          <w:lang w:val="uk-UA"/>
        </w:rPr>
        <w:t>ити</w:t>
      </w:r>
      <w:r w:rsidRPr="00C870A8">
        <w:rPr>
          <w:sz w:val="28"/>
          <w:szCs w:val="28"/>
          <w:lang w:val="uk-UA"/>
        </w:rPr>
        <w:t xml:space="preserve"> груп</w:t>
      </w:r>
      <w:r>
        <w:rPr>
          <w:sz w:val="28"/>
          <w:szCs w:val="28"/>
          <w:lang w:val="uk-UA"/>
        </w:rPr>
        <w:t>и</w:t>
      </w:r>
      <w:r w:rsidRPr="00C870A8">
        <w:rPr>
          <w:sz w:val="28"/>
          <w:szCs w:val="28"/>
          <w:lang w:val="uk-UA"/>
        </w:rPr>
        <w:t xml:space="preserve"> населення, які мають найвищий ризик розвитку захворювання на </w:t>
      </w:r>
      <w:r>
        <w:rPr>
          <w:sz w:val="28"/>
          <w:szCs w:val="28"/>
          <w:lang w:val="uk-UA"/>
        </w:rPr>
        <w:t>РЩЗ</w:t>
      </w:r>
      <w:r w:rsidRPr="00C870A8">
        <w:rPr>
          <w:sz w:val="28"/>
          <w:szCs w:val="28"/>
          <w:lang w:val="uk-UA"/>
        </w:rPr>
        <w:t>. Це зумовлює необхідність формування та динамічного спостереження за групами ризику, враховуючи встановлені в дисертаційній роботі відмінності у строках розвитку цієї патології залежно від віку на момент експозиції.</w:t>
      </w:r>
    </w:p>
    <w:p w:rsidR="000A10E0" w:rsidRPr="00C870A8" w:rsidRDefault="000A10E0" w:rsidP="000A10E0">
      <w:pPr>
        <w:ind w:firstLine="540"/>
        <w:jc w:val="both"/>
        <w:rPr>
          <w:sz w:val="28"/>
          <w:szCs w:val="28"/>
          <w:lang w:val="uk-UA"/>
        </w:rPr>
      </w:pPr>
      <w:r w:rsidRPr="00C870A8">
        <w:rPr>
          <w:sz w:val="28"/>
          <w:szCs w:val="28"/>
          <w:lang w:val="uk-UA"/>
        </w:rPr>
        <w:t>Територіальні відмінності у рівні захворюваності на цю патологію зумовлюють диференці</w:t>
      </w:r>
      <w:r>
        <w:rPr>
          <w:sz w:val="28"/>
          <w:szCs w:val="28"/>
          <w:lang w:val="uk-UA"/>
        </w:rPr>
        <w:t>йова</w:t>
      </w:r>
      <w:r w:rsidRPr="00C870A8">
        <w:rPr>
          <w:sz w:val="28"/>
          <w:szCs w:val="28"/>
          <w:lang w:val="uk-UA"/>
        </w:rPr>
        <w:t xml:space="preserve">ний підхід </w:t>
      </w:r>
      <w:r>
        <w:rPr>
          <w:sz w:val="28"/>
          <w:szCs w:val="28"/>
          <w:lang w:val="uk-UA"/>
        </w:rPr>
        <w:t>що</w:t>
      </w:r>
      <w:r w:rsidRPr="00C870A8">
        <w:rPr>
          <w:sz w:val="28"/>
          <w:szCs w:val="28"/>
          <w:lang w:val="uk-UA"/>
        </w:rPr>
        <w:t>до забезпечення спеціалізованою медичною допомогою (апаратура для проведення скринінгу, можливість виконання морфологічних досліджень, забезпечення кваліфікованими кадрами, поліклінічним та стаціонарним обслуговуванням</w:t>
      </w:r>
      <w:r>
        <w:rPr>
          <w:sz w:val="28"/>
          <w:szCs w:val="28"/>
          <w:lang w:val="uk-UA"/>
        </w:rPr>
        <w:t>) населення різних областей країни</w:t>
      </w:r>
      <w:r w:rsidRPr="00C870A8">
        <w:rPr>
          <w:sz w:val="28"/>
          <w:szCs w:val="28"/>
          <w:lang w:val="uk-UA"/>
        </w:rPr>
        <w:t>.</w:t>
      </w:r>
    </w:p>
    <w:p w:rsidR="000A10E0" w:rsidRPr="00C870A8" w:rsidRDefault="000A10E0" w:rsidP="000A10E0">
      <w:pPr>
        <w:ind w:firstLine="540"/>
        <w:jc w:val="both"/>
        <w:rPr>
          <w:sz w:val="28"/>
          <w:szCs w:val="28"/>
          <w:lang w:val="uk-UA"/>
        </w:rPr>
      </w:pPr>
      <w:r w:rsidRPr="00C870A8">
        <w:rPr>
          <w:b/>
          <w:sz w:val="28"/>
          <w:szCs w:val="28"/>
          <w:lang w:val="uk-UA"/>
        </w:rPr>
        <w:lastRenderedPageBreak/>
        <w:t>Особистий внесок здобувача.</w:t>
      </w:r>
      <w:r w:rsidRPr="00C870A8">
        <w:rPr>
          <w:sz w:val="28"/>
          <w:szCs w:val="28"/>
          <w:lang w:val="uk-UA"/>
        </w:rPr>
        <w:t xml:space="preserve"> Автор особисто проаналіз</w:t>
      </w:r>
      <w:r>
        <w:rPr>
          <w:sz w:val="28"/>
          <w:szCs w:val="28"/>
          <w:lang w:val="uk-UA"/>
        </w:rPr>
        <w:t>ував</w:t>
      </w:r>
      <w:r w:rsidRPr="00C870A8">
        <w:rPr>
          <w:sz w:val="28"/>
          <w:szCs w:val="28"/>
          <w:lang w:val="uk-UA"/>
        </w:rPr>
        <w:t xml:space="preserve"> вітчизняну та зарубіжну літературу по темі дисертації</w:t>
      </w:r>
      <w:r>
        <w:rPr>
          <w:sz w:val="28"/>
          <w:szCs w:val="28"/>
          <w:lang w:val="uk-UA"/>
        </w:rPr>
        <w:t>,</w:t>
      </w:r>
      <w:r w:rsidRPr="00C870A8">
        <w:rPr>
          <w:sz w:val="28"/>
          <w:szCs w:val="28"/>
          <w:lang w:val="uk-UA"/>
        </w:rPr>
        <w:t xml:space="preserve"> </w:t>
      </w:r>
      <w:r>
        <w:rPr>
          <w:sz w:val="28"/>
          <w:szCs w:val="28"/>
          <w:lang w:val="uk-UA"/>
        </w:rPr>
        <w:t>в</w:t>
      </w:r>
      <w:r w:rsidRPr="00C870A8">
        <w:rPr>
          <w:sz w:val="28"/>
          <w:szCs w:val="28"/>
          <w:lang w:val="uk-UA"/>
        </w:rPr>
        <w:t xml:space="preserve">зяв участь у зборі первинних облікових медичних документів </w:t>
      </w:r>
      <w:r>
        <w:rPr>
          <w:sz w:val="28"/>
          <w:szCs w:val="28"/>
          <w:lang w:val="uk-UA"/>
        </w:rPr>
        <w:t>у</w:t>
      </w:r>
      <w:r w:rsidRPr="00C870A8">
        <w:rPr>
          <w:sz w:val="28"/>
          <w:szCs w:val="28"/>
          <w:lang w:val="uk-UA"/>
        </w:rPr>
        <w:t xml:space="preserve"> Житомирській, Київській, Чернігівській областях</w:t>
      </w:r>
      <w:r>
        <w:rPr>
          <w:sz w:val="28"/>
          <w:szCs w:val="28"/>
          <w:lang w:val="uk-UA"/>
        </w:rPr>
        <w:t>,</w:t>
      </w:r>
      <w:r w:rsidRPr="00C870A8">
        <w:rPr>
          <w:sz w:val="28"/>
          <w:szCs w:val="28"/>
          <w:lang w:val="uk-UA"/>
        </w:rPr>
        <w:t xml:space="preserve"> </w:t>
      </w:r>
      <w:r>
        <w:rPr>
          <w:sz w:val="28"/>
          <w:szCs w:val="28"/>
          <w:lang w:val="uk-UA"/>
        </w:rPr>
        <w:t xml:space="preserve">створив інтегровану інформаційну базу, яка включає дані України, Білорусі, Росії. </w:t>
      </w:r>
      <w:r w:rsidRPr="00C870A8">
        <w:rPr>
          <w:sz w:val="28"/>
          <w:szCs w:val="28"/>
          <w:lang w:val="uk-UA"/>
        </w:rPr>
        <w:t>Самостійно пров</w:t>
      </w:r>
      <w:r>
        <w:rPr>
          <w:sz w:val="28"/>
          <w:szCs w:val="28"/>
          <w:lang w:val="uk-UA"/>
        </w:rPr>
        <w:t>ів</w:t>
      </w:r>
      <w:r w:rsidRPr="00C870A8">
        <w:rPr>
          <w:sz w:val="28"/>
          <w:szCs w:val="28"/>
          <w:lang w:val="uk-UA"/>
        </w:rPr>
        <w:t xml:space="preserve"> статистичну обробку первинних даних, аналіз результатів роботи та їх узагальнення, оформлення одержаного матеріалу, сформул</w:t>
      </w:r>
      <w:r>
        <w:rPr>
          <w:sz w:val="28"/>
          <w:szCs w:val="28"/>
          <w:lang w:val="uk-UA"/>
        </w:rPr>
        <w:t>ював</w:t>
      </w:r>
      <w:r w:rsidRPr="00C870A8">
        <w:rPr>
          <w:sz w:val="28"/>
          <w:szCs w:val="28"/>
          <w:lang w:val="uk-UA"/>
        </w:rPr>
        <w:t xml:space="preserve"> основні положення та висновки дисертації.</w:t>
      </w:r>
    </w:p>
    <w:p w:rsidR="000A10E0" w:rsidRPr="007125EB" w:rsidRDefault="000A10E0" w:rsidP="000A10E0">
      <w:pPr>
        <w:ind w:firstLine="540"/>
        <w:jc w:val="both"/>
        <w:rPr>
          <w:sz w:val="28"/>
          <w:szCs w:val="28"/>
          <w:lang w:val="uk-UA"/>
        </w:rPr>
      </w:pPr>
      <w:r w:rsidRPr="00C870A8">
        <w:rPr>
          <w:b/>
          <w:sz w:val="28"/>
          <w:szCs w:val="28"/>
          <w:lang w:val="uk-UA"/>
        </w:rPr>
        <w:t>Апробація результатів дисертації.</w:t>
      </w:r>
      <w:r w:rsidRPr="00C870A8">
        <w:rPr>
          <w:sz w:val="28"/>
          <w:szCs w:val="28"/>
          <w:lang w:val="uk-UA"/>
        </w:rPr>
        <w:t xml:space="preserve"> Основні положення дисертації доповідались</w:t>
      </w:r>
      <w:r w:rsidRPr="002235EB">
        <w:rPr>
          <w:sz w:val="28"/>
          <w:szCs w:val="28"/>
          <w:lang w:val="uk-UA"/>
        </w:rPr>
        <w:t xml:space="preserve"> </w:t>
      </w:r>
      <w:r>
        <w:rPr>
          <w:sz w:val="28"/>
          <w:szCs w:val="28"/>
          <w:lang w:val="uk-UA"/>
        </w:rPr>
        <w:t>на</w:t>
      </w:r>
      <w:r w:rsidRPr="00C870A8">
        <w:rPr>
          <w:sz w:val="28"/>
          <w:szCs w:val="28"/>
          <w:lang w:val="uk-UA"/>
        </w:rPr>
        <w:t>:</w:t>
      </w:r>
      <w:r>
        <w:rPr>
          <w:sz w:val="28"/>
          <w:szCs w:val="28"/>
          <w:lang w:val="uk-UA"/>
        </w:rPr>
        <w:t xml:space="preserve"> </w:t>
      </w:r>
      <w:r w:rsidRPr="00357991">
        <w:rPr>
          <w:sz w:val="28"/>
          <w:szCs w:val="28"/>
          <w:lang w:val="uk-UA"/>
        </w:rPr>
        <w:t>науковій конференції «</w:t>
      </w:r>
      <w:r w:rsidRPr="002235EB">
        <w:rPr>
          <w:color w:val="000000"/>
          <w:sz w:val="28"/>
          <w:szCs w:val="28"/>
          <w:lang w:val="uk-UA"/>
        </w:rPr>
        <w:t xml:space="preserve">1999 </w:t>
      </w:r>
      <w:r w:rsidRPr="00357991">
        <w:rPr>
          <w:color w:val="000000"/>
          <w:sz w:val="28"/>
          <w:szCs w:val="28"/>
          <w:lang w:val="en-GB"/>
        </w:rPr>
        <w:t>Open</w:t>
      </w:r>
      <w:r w:rsidRPr="002235EB">
        <w:rPr>
          <w:color w:val="000000"/>
          <w:sz w:val="28"/>
          <w:szCs w:val="28"/>
          <w:lang w:val="uk-UA"/>
        </w:rPr>
        <w:t xml:space="preserve"> </w:t>
      </w:r>
      <w:r w:rsidRPr="00357991">
        <w:rPr>
          <w:color w:val="000000"/>
          <w:sz w:val="28"/>
          <w:szCs w:val="28"/>
          <w:lang w:val="en-GB"/>
        </w:rPr>
        <w:t>Meeting</w:t>
      </w:r>
      <w:r w:rsidRPr="002235EB">
        <w:rPr>
          <w:color w:val="000000"/>
          <w:sz w:val="28"/>
          <w:szCs w:val="28"/>
          <w:lang w:val="uk-UA"/>
        </w:rPr>
        <w:t xml:space="preserve"> </w:t>
      </w:r>
      <w:r w:rsidRPr="00357991">
        <w:rPr>
          <w:color w:val="000000"/>
          <w:sz w:val="28"/>
          <w:szCs w:val="28"/>
          <w:lang w:val="en-GB"/>
        </w:rPr>
        <w:t>of</w:t>
      </w:r>
      <w:r w:rsidRPr="002235EB">
        <w:rPr>
          <w:color w:val="000000"/>
          <w:sz w:val="28"/>
          <w:szCs w:val="28"/>
          <w:lang w:val="uk-UA"/>
        </w:rPr>
        <w:t xml:space="preserve"> </w:t>
      </w:r>
      <w:r w:rsidRPr="00357991">
        <w:rPr>
          <w:color w:val="000000"/>
          <w:sz w:val="28"/>
          <w:szCs w:val="28"/>
          <w:lang w:val="en-GB"/>
        </w:rPr>
        <w:t>the</w:t>
      </w:r>
      <w:r w:rsidRPr="002235EB">
        <w:rPr>
          <w:color w:val="000000"/>
          <w:sz w:val="28"/>
          <w:szCs w:val="28"/>
          <w:lang w:val="uk-UA"/>
        </w:rPr>
        <w:t xml:space="preserve"> </w:t>
      </w:r>
      <w:r w:rsidRPr="00357991">
        <w:rPr>
          <w:color w:val="000000"/>
          <w:sz w:val="28"/>
          <w:szCs w:val="28"/>
          <w:lang w:val="en-GB"/>
        </w:rPr>
        <w:t>Human</w:t>
      </w:r>
      <w:r w:rsidRPr="002235EB">
        <w:rPr>
          <w:color w:val="000000"/>
          <w:sz w:val="28"/>
          <w:szCs w:val="28"/>
          <w:lang w:val="uk-UA"/>
        </w:rPr>
        <w:t xml:space="preserve"> </w:t>
      </w:r>
      <w:r w:rsidRPr="00357991">
        <w:rPr>
          <w:color w:val="000000"/>
          <w:sz w:val="28"/>
          <w:szCs w:val="28"/>
          <w:lang w:val="en-GB"/>
        </w:rPr>
        <w:t>Dimensions</w:t>
      </w:r>
      <w:r w:rsidRPr="002235EB">
        <w:rPr>
          <w:color w:val="000000"/>
          <w:sz w:val="28"/>
          <w:szCs w:val="28"/>
          <w:lang w:val="uk-UA"/>
        </w:rPr>
        <w:t xml:space="preserve"> </w:t>
      </w:r>
      <w:r w:rsidRPr="00357991">
        <w:rPr>
          <w:color w:val="000000"/>
          <w:sz w:val="28"/>
          <w:szCs w:val="28"/>
          <w:lang w:val="en-GB"/>
        </w:rPr>
        <w:t>of</w:t>
      </w:r>
      <w:r w:rsidRPr="002235EB">
        <w:rPr>
          <w:color w:val="000000"/>
          <w:sz w:val="28"/>
          <w:szCs w:val="28"/>
          <w:lang w:val="uk-UA"/>
        </w:rPr>
        <w:t xml:space="preserve"> </w:t>
      </w:r>
      <w:r w:rsidRPr="00357991">
        <w:rPr>
          <w:color w:val="000000"/>
          <w:sz w:val="28"/>
          <w:szCs w:val="28"/>
          <w:lang w:val="en-GB"/>
        </w:rPr>
        <w:t>Global</w:t>
      </w:r>
      <w:r w:rsidRPr="002235EB">
        <w:rPr>
          <w:color w:val="000000"/>
          <w:sz w:val="28"/>
          <w:szCs w:val="28"/>
          <w:lang w:val="uk-UA"/>
        </w:rPr>
        <w:t xml:space="preserve"> </w:t>
      </w:r>
      <w:r w:rsidRPr="00357991">
        <w:rPr>
          <w:color w:val="000000"/>
          <w:sz w:val="28"/>
          <w:szCs w:val="28"/>
          <w:lang w:val="en-GB"/>
        </w:rPr>
        <w:t>Environmental</w:t>
      </w:r>
      <w:r w:rsidRPr="002235EB">
        <w:rPr>
          <w:color w:val="000000"/>
          <w:sz w:val="28"/>
          <w:szCs w:val="28"/>
          <w:lang w:val="uk-UA"/>
        </w:rPr>
        <w:t xml:space="preserve"> </w:t>
      </w:r>
      <w:r w:rsidRPr="00357991">
        <w:rPr>
          <w:color w:val="000000"/>
          <w:sz w:val="28"/>
          <w:szCs w:val="28"/>
          <w:lang w:val="en-GB"/>
        </w:rPr>
        <w:t>Change</w:t>
      </w:r>
      <w:r w:rsidRPr="002235EB">
        <w:rPr>
          <w:color w:val="000000"/>
          <w:sz w:val="28"/>
          <w:szCs w:val="28"/>
          <w:lang w:val="uk-UA"/>
        </w:rPr>
        <w:t xml:space="preserve"> </w:t>
      </w:r>
      <w:r w:rsidRPr="00357991">
        <w:rPr>
          <w:color w:val="000000"/>
          <w:sz w:val="28"/>
          <w:szCs w:val="28"/>
          <w:lang w:val="en-GB"/>
        </w:rPr>
        <w:t>Community</w:t>
      </w:r>
      <w:r w:rsidRPr="00357991">
        <w:rPr>
          <w:sz w:val="28"/>
          <w:szCs w:val="28"/>
          <w:lang w:val="uk-UA"/>
        </w:rPr>
        <w:t xml:space="preserve">» </w:t>
      </w:r>
      <w:r>
        <w:rPr>
          <w:sz w:val="28"/>
          <w:szCs w:val="28"/>
          <w:lang w:val="uk-UA"/>
        </w:rPr>
        <w:t>(</w:t>
      </w:r>
      <w:r w:rsidRPr="00357991">
        <w:rPr>
          <w:sz w:val="28"/>
          <w:szCs w:val="28"/>
          <w:lang w:val="uk-UA"/>
        </w:rPr>
        <w:t xml:space="preserve"> Японія, 1999 </w:t>
      </w:r>
      <w:r>
        <w:rPr>
          <w:sz w:val="28"/>
          <w:szCs w:val="28"/>
          <w:lang w:val="uk-UA"/>
        </w:rPr>
        <w:t>р</w:t>
      </w:r>
      <w:r w:rsidRPr="00357991">
        <w:rPr>
          <w:sz w:val="28"/>
          <w:szCs w:val="28"/>
          <w:lang w:val="uk-UA"/>
        </w:rPr>
        <w:t>.</w:t>
      </w:r>
      <w:r>
        <w:rPr>
          <w:sz w:val="28"/>
          <w:szCs w:val="28"/>
          <w:lang w:val="uk-UA"/>
        </w:rPr>
        <w:t>)</w:t>
      </w:r>
      <w:r w:rsidRPr="00357991">
        <w:rPr>
          <w:sz w:val="28"/>
          <w:szCs w:val="28"/>
          <w:lang w:val="uk-UA"/>
        </w:rPr>
        <w:t>;</w:t>
      </w:r>
      <w:r w:rsidRPr="00C870A8">
        <w:rPr>
          <w:sz w:val="28"/>
          <w:szCs w:val="28"/>
          <w:lang w:val="uk-UA"/>
        </w:rPr>
        <w:t xml:space="preserve"> науковій конференції «Навколишнє середовище і генетика раку» </w:t>
      </w:r>
      <w:r>
        <w:rPr>
          <w:sz w:val="28"/>
          <w:szCs w:val="28"/>
          <w:lang w:val="uk-UA"/>
        </w:rPr>
        <w:t>(</w:t>
      </w:r>
      <w:r w:rsidRPr="00C870A8">
        <w:rPr>
          <w:sz w:val="28"/>
          <w:szCs w:val="28"/>
          <w:lang w:val="uk-UA"/>
        </w:rPr>
        <w:t>Київ, 1999 р.</w:t>
      </w:r>
      <w:r>
        <w:rPr>
          <w:sz w:val="28"/>
          <w:szCs w:val="28"/>
          <w:lang w:val="uk-UA"/>
        </w:rPr>
        <w:t>)</w:t>
      </w:r>
      <w:r w:rsidRPr="00C870A8">
        <w:rPr>
          <w:sz w:val="28"/>
          <w:szCs w:val="28"/>
          <w:lang w:val="uk-UA"/>
        </w:rPr>
        <w:t xml:space="preserve">; 4-й міжнародній конференції «Діти Чорнобилю – медичні наслідки та психологічна реабілітація» </w:t>
      </w:r>
      <w:r>
        <w:rPr>
          <w:sz w:val="28"/>
          <w:szCs w:val="28"/>
          <w:lang w:val="uk-UA"/>
        </w:rPr>
        <w:t>(</w:t>
      </w:r>
      <w:r w:rsidRPr="00C870A8">
        <w:rPr>
          <w:sz w:val="28"/>
          <w:szCs w:val="28"/>
          <w:lang w:val="uk-UA"/>
        </w:rPr>
        <w:t>Київ, 2003 р.</w:t>
      </w:r>
      <w:r>
        <w:rPr>
          <w:sz w:val="28"/>
          <w:szCs w:val="28"/>
          <w:lang w:val="uk-UA"/>
        </w:rPr>
        <w:t>)</w:t>
      </w:r>
      <w:r w:rsidRPr="00C870A8">
        <w:rPr>
          <w:sz w:val="28"/>
          <w:szCs w:val="28"/>
          <w:lang w:val="uk-UA"/>
        </w:rPr>
        <w:t xml:space="preserve">; міжнародній науково-практичній конференції «Епідеміологія медичних наслідків аварії на Чорнобильській АЕС. 20 років по тому» </w:t>
      </w:r>
      <w:r>
        <w:rPr>
          <w:sz w:val="28"/>
          <w:szCs w:val="28"/>
          <w:lang w:val="uk-UA"/>
        </w:rPr>
        <w:t>(</w:t>
      </w:r>
      <w:r w:rsidRPr="00C870A8">
        <w:rPr>
          <w:sz w:val="28"/>
          <w:szCs w:val="28"/>
          <w:lang w:val="uk-UA"/>
        </w:rPr>
        <w:t>Київ, 2007 р.</w:t>
      </w:r>
      <w:r>
        <w:rPr>
          <w:sz w:val="28"/>
          <w:szCs w:val="28"/>
          <w:lang w:val="uk-UA"/>
        </w:rPr>
        <w:t>);</w:t>
      </w:r>
      <w:r w:rsidRPr="00C870A8">
        <w:rPr>
          <w:sz w:val="28"/>
          <w:szCs w:val="28"/>
          <w:lang w:val="uk-UA"/>
        </w:rPr>
        <w:t xml:space="preserve"> міжнародній науково-практичній конференції з питань соціального захисту громадян, постраждалих внаслідок Чорнобильської катастрофи </w:t>
      </w:r>
      <w:r>
        <w:rPr>
          <w:sz w:val="28"/>
          <w:szCs w:val="28"/>
          <w:lang w:val="uk-UA"/>
        </w:rPr>
        <w:t>(</w:t>
      </w:r>
      <w:r w:rsidRPr="00C870A8">
        <w:rPr>
          <w:sz w:val="28"/>
          <w:szCs w:val="28"/>
          <w:lang w:val="uk-UA"/>
        </w:rPr>
        <w:t>Лютіж</w:t>
      </w:r>
      <w:r>
        <w:rPr>
          <w:sz w:val="28"/>
          <w:szCs w:val="28"/>
          <w:lang w:val="uk-UA"/>
        </w:rPr>
        <w:t>,</w:t>
      </w:r>
      <w:r w:rsidRPr="00C870A8">
        <w:rPr>
          <w:sz w:val="28"/>
          <w:szCs w:val="28"/>
          <w:lang w:val="uk-UA"/>
        </w:rPr>
        <w:t xml:space="preserve"> Київська обл., 2008 р.</w:t>
      </w:r>
      <w:r>
        <w:rPr>
          <w:sz w:val="28"/>
          <w:szCs w:val="28"/>
          <w:lang w:val="uk-UA"/>
        </w:rPr>
        <w:t>);</w:t>
      </w:r>
      <w:r w:rsidRPr="002235EB">
        <w:rPr>
          <w:sz w:val="28"/>
          <w:szCs w:val="28"/>
          <w:lang w:val="uk-UA"/>
        </w:rPr>
        <w:t xml:space="preserve"> </w:t>
      </w:r>
      <w:r>
        <w:rPr>
          <w:sz w:val="28"/>
          <w:szCs w:val="28"/>
          <w:lang w:val="uk-UA"/>
        </w:rPr>
        <w:t>парламентських слуханнях у Верховній Раді України, Комітет з питань екологічної політики природокористування та наслідків Чорнобильської катастрофи на тему: «Про стан, заходи і перспективи подолання наслідків Чорнобильської катастрофи»</w:t>
      </w:r>
      <w:r w:rsidRPr="00107C9B">
        <w:rPr>
          <w:sz w:val="28"/>
          <w:szCs w:val="28"/>
          <w:lang w:val="uk-UA"/>
        </w:rPr>
        <w:t xml:space="preserve"> </w:t>
      </w:r>
      <w:r>
        <w:rPr>
          <w:sz w:val="28"/>
          <w:szCs w:val="28"/>
          <w:lang w:val="uk-UA"/>
        </w:rPr>
        <w:t xml:space="preserve">(Київ, 2008 р.). </w:t>
      </w:r>
    </w:p>
    <w:p w:rsidR="000A10E0" w:rsidRPr="00984EDA" w:rsidRDefault="000A10E0" w:rsidP="000A10E0">
      <w:pPr>
        <w:ind w:firstLine="540"/>
        <w:jc w:val="both"/>
        <w:rPr>
          <w:sz w:val="28"/>
          <w:szCs w:val="28"/>
        </w:rPr>
      </w:pPr>
      <w:r w:rsidRPr="00984EDA">
        <w:rPr>
          <w:b/>
          <w:sz w:val="28"/>
          <w:szCs w:val="28"/>
          <w:lang w:val="uk-UA"/>
        </w:rPr>
        <w:t xml:space="preserve">Публікації. </w:t>
      </w:r>
      <w:r w:rsidRPr="00095391">
        <w:rPr>
          <w:sz w:val="28"/>
          <w:szCs w:val="28"/>
          <w:lang w:val="uk-UA"/>
        </w:rPr>
        <w:t>За темою дисертації</w:t>
      </w:r>
      <w:r w:rsidRPr="00984EDA">
        <w:rPr>
          <w:sz w:val="28"/>
          <w:szCs w:val="28"/>
          <w:lang w:val="uk-UA"/>
        </w:rPr>
        <w:t xml:space="preserve"> опублікован</w:t>
      </w:r>
      <w:r>
        <w:rPr>
          <w:sz w:val="28"/>
          <w:szCs w:val="28"/>
          <w:lang w:val="uk-UA"/>
        </w:rPr>
        <w:t>о</w:t>
      </w:r>
      <w:r w:rsidRPr="00984EDA">
        <w:rPr>
          <w:sz w:val="28"/>
          <w:szCs w:val="28"/>
          <w:lang w:val="uk-UA"/>
        </w:rPr>
        <w:t xml:space="preserve"> </w:t>
      </w:r>
      <w:r>
        <w:rPr>
          <w:sz w:val="28"/>
          <w:szCs w:val="28"/>
          <w:lang w:val="uk-UA"/>
        </w:rPr>
        <w:t xml:space="preserve">20 наукових робіт, з них </w:t>
      </w:r>
      <w:r w:rsidRPr="00984EDA">
        <w:rPr>
          <w:sz w:val="28"/>
          <w:szCs w:val="28"/>
          <w:lang w:val="uk-UA"/>
        </w:rPr>
        <w:t xml:space="preserve"> </w:t>
      </w:r>
      <w:r>
        <w:rPr>
          <w:sz w:val="28"/>
          <w:szCs w:val="28"/>
          <w:lang w:val="uk-UA"/>
        </w:rPr>
        <w:t>10 статей, серед яких 5</w:t>
      </w:r>
      <w:r w:rsidRPr="00984EDA">
        <w:rPr>
          <w:sz w:val="28"/>
          <w:szCs w:val="28"/>
          <w:lang w:val="uk-UA"/>
        </w:rPr>
        <w:t xml:space="preserve"> </w:t>
      </w:r>
      <w:r>
        <w:rPr>
          <w:sz w:val="28"/>
          <w:szCs w:val="28"/>
          <w:lang w:val="uk-UA"/>
        </w:rPr>
        <w:t>у виданнях, рекомендованих ВАК України,</w:t>
      </w:r>
      <w:r w:rsidRPr="00984EDA">
        <w:rPr>
          <w:sz w:val="28"/>
          <w:szCs w:val="28"/>
          <w:lang w:val="uk-UA"/>
        </w:rPr>
        <w:t xml:space="preserve"> 1</w:t>
      </w:r>
      <w:r>
        <w:rPr>
          <w:sz w:val="28"/>
          <w:szCs w:val="28"/>
          <w:lang w:val="uk-UA"/>
        </w:rPr>
        <w:t>0</w:t>
      </w:r>
      <w:r w:rsidRPr="00984EDA">
        <w:rPr>
          <w:sz w:val="28"/>
          <w:szCs w:val="28"/>
          <w:lang w:val="uk-UA"/>
        </w:rPr>
        <w:t xml:space="preserve"> тез </w:t>
      </w:r>
      <w:r>
        <w:rPr>
          <w:sz w:val="28"/>
          <w:szCs w:val="28"/>
          <w:lang w:val="uk-UA"/>
        </w:rPr>
        <w:t xml:space="preserve">у матеріалах </w:t>
      </w:r>
      <w:r w:rsidRPr="00984EDA">
        <w:rPr>
          <w:sz w:val="28"/>
          <w:szCs w:val="28"/>
          <w:lang w:val="uk-UA"/>
        </w:rPr>
        <w:t>з’їздів та конференцій.</w:t>
      </w:r>
    </w:p>
    <w:p w:rsidR="000A10E0" w:rsidRPr="00C870A8" w:rsidRDefault="000A10E0" w:rsidP="000A10E0">
      <w:pPr>
        <w:ind w:firstLine="540"/>
        <w:jc w:val="both"/>
        <w:rPr>
          <w:sz w:val="28"/>
          <w:szCs w:val="28"/>
          <w:lang w:val="uk-UA"/>
        </w:rPr>
      </w:pPr>
      <w:r w:rsidRPr="00C870A8">
        <w:rPr>
          <w:b/>
          <w:sz w:val="28"/>
          <w:szCs w:val="28"/>
          <w:lang w:val="uk-UA"/>
        </w:rPr>
        <w:t xml:space="preserve">Структура та обсяг дисертації. </w:t>
      </w:r>
      <w:r>
        <w:rPr>
          <w:sz w:val="28"/>
          <w:szCs w:val="28"/>
          <w:lang w:val="uk-UA"/>
        </w:rPr>
        <w:t>Дисертація викладена на 124 сторінках друкованого</w:t>
      </w:r>
      <w:r w:rsidRPr="00C870A8">
        <w:rPr>
          <w:sz w:val="28"/>
          <w:szCs w:val="28"/>
          <w:lang w:val="uk-UA"/>
        </w:rPr>
        <w:t xml:space="preserve"> тексту і складається зі вступу, розділів «Огляд літературних джерел»,  «Матеріали та методи дослідження», «Результати власних досліджень», «Обговорення отриманих результатів», висновків та переліку посилань, якій містить 141 вітчизняну та зарубіжну публікаці</w:t>
      </w:r>
      <w:r>
        <w:rPr>
          <w:sz w:val="28"/>
          <w:szCs w:val="28"/>
          <w:lang w:val="uk-UA"/>
        </w:rPr>
        <w:t>ю</w:t>
      </w:r>
      <w:r w:rsidRPr="00C870A8">
        <w:rPr>
          <w:sz w:val="28"/>
          <w:szCs w:val="28"/>
          <w:lang w:val="uk-UA"/>
        </w:rPr>
        <w:t>. Дисертація містить 11 таблиць, 21 рисунок.</w:t>
      </w:r>
    </w:p>
    <w:p w:rsidR="000A10E0" w:rsidRPr="00C870A8" w:rsidRDefault="000A10E0" w:rsidP="000A10E0">
      <w:pPr>
        <w:ind w:firstLine="540"/>
        <w:jc w:val="center"/>
        <w:rPr>
          <w:b/>
          <w:sz w:val="28"/>
          <w:szCs w:val="28"/>
          <w:lang w:val="uk-UA"/>
        </w:rPr>
      </w:pPr>
    </w:p>
    <w:p w:rsidR="000A10E0" w:rsidRPr="00C870A8" w:rsidRDefault="000A10E0" w:rsidP="000A10E0">
      <w:pPr>
        <w:ind w:firstLine="540"/>
        <w:jc w:val="center"/>
        <w:rPr>
          <w:b/>
          <w:sz w:val="28"/>
          <w:szCs w:val="28"/>
          <w:lang w:val="uk-UA"/>
        </w:rPr>
      </w:pPr>
    </w:p>
    <w:p w:rsidR="000A10E0" w:rsidRPr="00C870A8" w:rsidRDefault="000A10E0" w:rsidP="000A10E0">
      <w:pPr>
        <w:ind w:firstLine="540"/>
        <w:jc w:val="center"/>
        <w:rPr>
          <w:b/>
          <w:sz w:val="28"/>
          <w:szCs w:val="28"/>
          <w:lang w:val="uk-UA"/>
        </w:rPr>
      </w:pPr>
      <w:r w:rsidRPr="00C870A8">
        <w:rPr>
          <w:b/>
          <w:sz w:val="28"/>
          <w:szCs w:val="28"/>
          <w:lang w:val="uk-UA"/>
        </w:rPr>
        <w:t>ОСНОВНИЙ ЗМІСТ РОБОТИ</w:t>
      </w:r>
    </w:p>
    <w:p w:rsidR="000A10E0" w:rsidRPr="00C870A8" w:rsidRDefault="000A10E0" w:rsidP="000A10E0">
      <w:pPr>
        <w:ind w:firstLine="540"/>
        <w:jc w:val="both"/>
        <w:rPr>
          <w:sz w:val="28"/>
          <w:szCs w:val="28"/>
          <w:lang w:val="uk-UA"/>
        </w:rPr>
      </w:pPr>
      <w:r w:rsidRPr="00C870A8">
        <w:rPr>
          <w:b/>
          <w:sz w:val="28"/>
          <w:szCs w:val="28"/>
          <w:lang w:val="uk-UA"/>
        </w:rPr>
        <w:t>Матеріали та методи дослідження</w:t>
      </w:r>
      <w:r>
        <w:rPr>
          <w:b/>
          <w:sz w:val="28"/>
          <w:szCs w:val="28"/>
          <w:lang w:val="uk-UA"/>
        </w:rPr>
        <w:t xml:space="preserve">. </w:t>
      </w:r>
      <w:r w:rsidRPr="00C870A8">
        <w:rPr>
          <w:sz w:val="28"/>
          <w:szCs w:val="28"/>
          <w:lang w:val="uk-UA"/>
        </w:rPr>
        <w:t>Вивчення будь-якого явища передбачає</w:t>
      </w:r>
      <w:r>
        <w:rPr>
          <w:sz w:val="28"/>
          <w:szCs w:val="28"/>
          <w:lang w:val="uk-UA"/>
        </w:rPr>
        <w:t xml:space="preserve"> формування</w:t>
      </w:r>
      <w:r w:rsidRPr="00C870A8">
        <w:rPr>
          <w:sz w:val="28"/>
          <w:szCs w:val="28"/>
          <w:lang w:val="uk-UA"/>
        </w:rPr>
        <w:t xml:space="preserve"> певної інформаційної бази. Проведене дослідження захворюваності на </w:t>
      </w:r>
      <w:r>
        <w:rPr>
          <w:sz w:val="28"/>
          <w:szCs w:val="28"/>
          <w:lang w:val="uk-UA"/>
        </w:rPr>
        <w:t>РЩЗ</w:t>
      </w:r>
      <w:r w:rsidRPr="00C870A8">
        <w:rPr>
          <w:sz w:val="28"/>
          <w:szCs w:val="28"/>
          <w:lang w:val="uk-UA"/>
        </w:rPr>
        <w:t xml:space="preserve"> базується на існуючій системі реєстрації злоякісних </w:t>
      </w:r>
      <w:r w:rsidRPr="00C870A8">
        <w:rPr>
          <w:sz w:val="28"/>
          <w:szCs w:val="28"/>
          <w:lang w:val="uk-UA"/>
        </w:rPr>
        <w:lastRenderedPageBreak/>
        <w:t>пухлин та системі обліку народонаселення. Крім того, зібран</w:t>
      </w:r>
      <w:r>
        <w:rPr>
          <w:sz w:val="28"/>
          <w:szCs w:val="28"/>
          <w:lang w:val="uk-UA"/>
        </w:rPr>
        <w:t>о</w:t>
      </w:r>
      <w:r w:rsidRPr="00C870A8">
        <w:rPr>
          <w:sz w:val="28"/>
          <w:szCs w:val="28"/>
          <w:lang w:val="uk-UA"/>
        </w:rPr>
        <w:t xml:space="preserve"> дані про факторіальні ознаки (дози опромінення </w:t>
      </w:r>
      <w:r>
        <w:rPr>
          <w:sz w:val="28"/>
          <w:szCs w:val="28"/>
          <w:lang w:val="uk-UA"/>
        </w:rPr>
        <w:t>ЩЗ</w:t>
      </w:r>
      <w:r w:rsidRPr="00C870A8">
        <w:rPr>
          <w:sz w:val="28"/>
          <w:szCs w:val="28"/>
          <w:lang w:val="uk-UA"/>
        </w:rPr>
        <w:t xml:space="preserve">), які мають вплив на результативні ознаки, тобто  показники захворюваності на РЩЗ. </w:t>
      </w:r>
    </w:p>
    <w:p w:rsidR="000A10E0" w:rsidRPr="00C870A8" w:rsidRDefault="000A10E0" w:rsidP="000A10E0">
      <w:pPr>
        <w:ind w:firstLine="540"/>
        <w:jc w:val="both"/>
        <w:rPr>
          <w:sz w:val="28"/>
          <w:szCs w:val="28"/>
          <w:lang w:val="uk-UA"/>
        </w:rPr>
      </w:pPr>
      <w:r w:rsidRPr="00C870A8">
        <w:rPr>
          <w:sz w:val="28"/>
          <w:szCs w:val="28"/>
          <w:lang w:val="uk-UA"/>
        </w:rPr>
        <w:t>Таким чином, з методологічних позицій це дослідження можна розподілити на чотири складові частини:</w:t>
      </w:r>
    </w:p>
    <w:p w:rsidR="000A10E0" w:rsidRPr="00C870A8" w:rsidRDefault="000A10E0" w:rsidP="000A10E0">
      <w:pPr>
        <w:ind w:firstLine="540"/>
        <w:jc w:val="both"/>
        <w:rPr>
          <w:sz w:val="28"/>
          <w:szCs w:val="28"/>
          <w:lang w:val="uk-UA"/>
        </w:rPr>
      </w:pPr>
      <w:r w:rsidRPr="00C870A8">
        <w:rPr>
          <w:sz w:val="28"/>
          <w:szCs w:val="28"/>
          <w:lang w:val="uk-UA"/>
        </w:rPr>
        <w:t xml:space="preserve">- </w:t>
      </w:r>
      <w:r>
        <w:rPr>
          <w:sz w:val="28"/>
          <w:szCs w:val="28"/>
          <w:lang w:val="uk-UA"/>
        </w:rPr>
        <w:t>з</w:t>
      </w:r>
      <w:r w:rsidRPr="00C870A8">
        <w:rPr>
          <w:sz w:val="28"/>
          <w:szCs w:val="28"/>
          <w:lang w:val="uk-UA"/>
        </w:rPr>
        <w:t xml:space="preserve">бір інформації про окремі випадки захворювань на РЩЗ для оцінки щорічної кількості випадків РЩЗ населення територій, </w:t>
      </w:r>
      <w:r>
        <w:rPr>
          <w:sz w:val="28"/>
          <w:szCs w:val="28"/>
          <w:lang w:val="uk-UA"/>
        </w:rPr>
        <w:t>які</w:t>
      </w:r>
      <w:r w:rsidRPr="00C870A8">
        <w:rPr>
          <w:sz w:val="28"/>
          <w:szCs w:val="28"/>
          <w:lang w:val="uk-UA"/>
        </w:rPr>
        <w:t xml:space="preserve"> вивчались, із розподілом за статтю та віком;</w:t>
      </w:r>
    </w:p>
    <w:p w:rsidR="000A10E0" w:rsidRPr="00C870A8" w:rsidRDefault="000A10E0" w:rsidP="000A10E0">
      <w:pPr>
        <w:ind w:firstLine="540"/>
        <w:jc w:val="both"/>
        <w:rPr>
          <w:sz w:val="28"/>
          <w:szCs w:val="28"/>
          <w:lang w:val="uk-UA"/>
        </w:rPr>
      </w:pPr>
      <w:r w:rsidRPr="00C870A8">
        <w:rPr>
          <w:sz w:val="28"/>
          <w:szCs w:val="28"/>
          <w:lang w:val="uk-UA"/>
        </w:rPr>
        <w:t xml:space="preserve">- </w:t>
      </w:r>
      <w:r>
        <w:rPr>
          <w:sz w:val="28"/>
          <w:szCs w:val="28"/>
          <w:lang w:val="uk-UA"/>
        </w:rPr>
        <w:t>з</w:t>
      </w:r>
      <w:r w:rsidRPr="00C870A8">
        <w:rPr>
          <w:sz w:val="28"/>
          <w:szCs w:val="28"/>
          <w:lang w:val="uk-UA"/>
        </w:rPr>
        <w:t>бір інформації про щорічну чисельність населення</w:t>
      </w:r>
      <w:r>
        <w:rPr>
          <w:sz w:val="28"/>
          <w:szCs w:val="28"/>
          <w:lang w:val="uk-UA"/>
        </w:rPr>
        <w:t>,</w:t>
      </w:r>
      <w:r w:rsidRPr="00C870A8">
        <w:rPr>
          <w:sz w:val="28"/>
          <w:szCs w:val="28"/>
          <w:lang w:val="uk-UA"/>
        </w:rPr>
        <w:t xml:space="preserve"> що вивчається із розподілом за статтю та віком;</w:t>
      </w:r>
    </w:p>
    <w:p w:rsidR="000A10E0" w:rsidRPr="00C870A8" w:rsidRDefault="000A10E0" w:rsidP="000A10E0">
      <w:pPr>
        <w:ind w:firstLine="540"/>
        <w:rPr>
          <w:sz w:val="28"/>
          <w:szCs w:val="28"/>
          <w:lang w:val="uk-UA"/>
        </w:rPr>
      </w:pPr>
      <w:r w:rsidRPr="00C870A8">
        <w:rPr>
          <w:sz w:val="28"/>
          <w:szCs w:val="28"/>
          <w:lang w:val="uk-UA"/>
        </w:rPr>
        <w:t xml:space="preserve">- </w:t>
      </w:r>
      <w:r>
        <w:rPr>
          <w:sz w:val="28"/>
          <w:szCs w:val="28"/>
          <w:lang w:val="uk-UA"/>
        </w:rPr>
        <w:t>з</w:t>
      </w:r>
      <w:r w:rsidRPr="00C870A8">
        <w:rPr>
          <w:sz w:val="28"/>
          <w:szCs w:val="28"/>
          <w:lang w:val="uk-UA"/>
        </w:rPr>
        <w:t xml:space="preserve">бір інформації щодо доз опромінення </w:t>
      </w:r>
      <w:r>
        <w:rPr>
          <w:sz w:val="28"/>
          <w:szCs w:val="28"/>
          <w:lang w:val="uk-UA"/>
        </w:rPr>
        <w:t>ЩЗ</w:t>
      </w:r>
      <w:r w:rsidRPr="00C870A8">
        <w:rPr>
          <w:sz w:val="28"/>
          <w:szCs w:val="28"/>
          <w:lang w:val="uk-UA"/>
        </w:rPr>
        <w:t xml:space="preserve"> за рахунок радіо</w:t>
      </w:r>
      <w:r>
        <w:rPr>
          <w:sz w:val="28"/>
          <w:szCs w:val="28"/>
          <w:lang w:val="uk-UA"/>
        </w:rPr>
        <w:t xml:space="preserve">активного </w:t>
      </w:r>
      <w:r w:rsidRPr="00C870A8">
        <w:rPr>
          <w:sz w:val="28"/>
          <w:szCs w:val="28"/>
          <w:lang w:val="uk-UA"/>
        </w:rPr>
        <w:t>йоду населення у розрізі областей.</w:t>
      </w:r>
    </w:p>
    <w:p w:rsidR="000A10E0" w:rsidRPr="00C870A8" w:rsidRDefault="000A10E0" w:rsidP="000A10E0">
      <w:pPr>
        <w:ind w:firstLine="540"/>
        <w:rPr>
          <w:sz w:val="28"/>
          <w:szCs w:val="28"/>
          <w:lang w:val="uk-UA"/>
        </w:rPr>
      </w:pPr>
      <w:r w:rsidRPr="00C870A8">
        <w:rPr>
          <w:sz w:val="28"/>
          <w:szCs w:val="28"/>
          <w:lang w:val="uk-UA"/>
        </w:rPr>
        <w:t xml:space="preserve">- </w:t>
      </w:r>
      <w:r>
        <w:rPr>
          <w:sz w:val="28"/>
          <w:szCs w:val="28"/>
          <w:lang w:val="uk-UA"/>
        </w:rPr>
        <w:t xml:space="preserve">аналіз </w:t>
      </w:r>
      <w:r w:rsidRPr="00C870A8">
        <w:rPr>
          <w:sz w:val="28"/>
          <w:szCs w:val="28"/>
          <w:lang w:val="uk-UA"/>
        </w:rPr>
        <w:t>отриманих матеріа</w:t>
      </w:r>
      <w:r>
        <w:rPr>
          <w:sz w:val="28"/>
          <w:szCs w:val="28"/>
          <w:lang w:val="uk-UA"/>
        </w:rPr>
        <w:t>лів</w:t>
      </w:r>
      <w:r w:rsidRPr="00C870A8">
        <w:rPr>
          <w:sz w:val="28"/>
          <w:szCs w:val="28"/>
          <w:lang w:val="uk-UA"/>
        </w:rPr>
        <w:t>.</w:t>
      </w:r>
    </w:p>
    <w:p w:rsidR="000A10E0" w:rsidRPr="00C870A8" w:rsidRDefault="000A10E0" w:rsidP="000A10E0">
      <w:pPr>
        <w:tabs>
          <w:tab w:val="left" w:pos="4192"/>
        </w:tabs>
        <w:ind w:firstLine="540"/>
        <w:jc w:val="both"/>
        <w:rPr>
          <w:sz w:val="28"/>
          <w:szCs w:val="28"/>
          <w:lang w:val="uk-UA"/>
        </w:rPr>
      </w:pPr>
      <w:r w:rsidRPr="00C870A8">
        <w:rPr>
          <w:sz w:val="28"/>
          <w:szCs w:val="28"/>
          <w:lang w:val="uk-UA"/>
        </w:rPr>
        <w:t xml:space="preserve">Для отримання інформації </w:t>
      </w:r>
      <w:r>
        <w:rPr>
          <w:sz w:val="28"/>
          <w:szCs w:val="28"/>
          <w:lang w:val="uk-UA"/>
        </w:rPr>
        <w:t xml:space="preserve">про </w:t>
      </w:r>
      <w:r w:rsidRPr="00C870A8">
        <w:rPr>
          <w:sz w:val="28"/>
          <w:szCs w:val="28"/>
          <w:lang w:val="uk-UA"/>
        </w:rPr>
        <w:t>щорічну кількість випадків РЩЗ бул</w:t>
      </w:r>
      <w:r>
        <w:rPr>
          <w:sz w:val="28"/>
          <w:szCs w:val="28"/>
          <w:lang w:val="uk-UA"/>
        </w:rPr>
        <w:t>о</w:t>
      </w:r>
      <w:r w:rsidRPr="00C870A8">
        <w:rPr>
          <w:sz w:val="28"/>
          <w:szCs w:val="28"/>
          <w:lang w:val="uk-UA"/>
        </w:rPr>
        <w:t xml:space="preserve"> використан</w:t>
      </w:r>
      <w:r>
        <w:rPr>
          <w:sz w:val="28"/>
          <w:szCs w:val="28"/>
          <w:lang w:val="uk-UA"/>
        </w:rPr>
        <w:t>о</w:t>
      </w:r>
      <w:r w:rsidRPr="00C870A8">
        <w:rPr>
          <w:sz w:val="28"/>
          <w:szCs w:val="28"/>
          <w:lang w:val="uk-UA"/>
        </w:rPr>
        <w:t xml:space="preserve"> два основних джерела. Перше з них – персоніфікована база даних про випадки РЩЗ </w:t>
      </w:r>
      <w:r>
        <w:rPr>
          <w:sz w:val="28"/>
          <w:szCs w:val="28"/>
          <w:lang w:val="uk-UA"/>
        </w:rPr>
        <w:t>у</w:t>
      </w:r>
      <w:r w:rsidRPr="00C870A8">
        <w:rPr>
          <w:sz w:val="28"/>
          <w:szCs w:val="28"/>
          <w:lang w:val="uk-UA"/>
        </w:rPr>
        <w:t xml:space="preserve"> Житомирській, Київській та Чернігівській областях, яку було створено в рамках виконання проекту Франко-Німецької ініціативи “</w:t>
      </w:r>
      <w:r w:rsidRPr="00C870A8">
        <w:rPr>
          <w:sz w:val="28"/>
          <w:szCs w:val="28"/>
          <w:lang w:val="en-US"/>
        </w:rPr>
        <w:t>Health</w:t>
      </w:r>
      <w:r w:rsidRPr="00C870A8">
        <w:rPr>
          <w:sz w:val="28"/>
          <w:szCs w:val="28"/>
          <w:lang w:val="uk-UA"/>
        </w:rPr>
        <w:t>”, субпроект 3.1.1.</w:t>
      </w:r>
      <w:r w:rsidRPr="00C870A8">
        <w:rPr>
          <w:sz w:val="28"/>
          <w:szCs w:val="28"/>
          <w:lang w:val="en-US"/>
        </w:rPr>
        <w:t>S</w:t>
      </w:r>
      <w:r w:rsidRPr="00C870A8">
        <w:rPr>
          <w:sz w:val="28"/>
          <w:szCs w:val="28"/>
          <w:lang w:val="uk-UA"/>
        </w:rPr>
        <w:t xml:space="preserve"> «Рак щитоподібної залози у підлітків та дорослих на територіях України з найбільшими Чорнобильськими інтегральними випаданнями </w:t>
      </w:r>
      <w:r w:rsidRPr="00C870A8">
        <w:rPr>
          <w:sz w:val="28"/>
          <w:szCs w:val="28"/>
          <w:vertAlign w:val="superscript"/>
          <w:lang w:val="uk-UA"/>
        </w:rPr>
        <w:t>131</w:t>
      </w:r>
      <w:r w:rsidRPr="00C870A8">
        <w:rPr>
          <w:sz w:val="28"/>
          <w:szCs w:val="28"/>
          <w:lang w:val="uk-UA"/>
        </w:rPr>
        <w:t xml:space="preserve">І». Для її формування в обласних онкологічних диспансерах перелічених областей зібрано первинні облікові документи на усіх хворих цього профілю: “Повідомлення </w:t>
      </w:r>
      <w:r w:rsidRPr="00C870A8">
        <w:rPr>
          <w:noProof/>
          <w:sz w:val="28"/>
          <w:szCs w:val="28"/>
          <w:lang w:val="uk-UA"/>
        </w:rPr>
        <w:t>про хворого з уперше в житті встановленим діагнозом раку або іншого злоякісного новоутворення</w:t>
      </w:r>
      <w:r w:rsidRPr="00C870A8">
        <w:rPr>
          <w:sz w:val="28"/>
          <w:szCs w:val="28"/>
          <w:lang w:val="uk-UA"/>
        </w:rPr>
        <w:t>” (форма № 090/о та передуюча</w:t>
      </w:r>
      <w:r>
        <w:rPr>
          <w:sz w:val="28"/>
          <w:szCs w:val="28"/>
          <w:lang w:val="uk-UA"/>
        </w:rPr>
        <w:t xml:space="preserve"> їй форма у-281-6). З</w:t>
      </w:r>
      <w:r w:rsidRPr="00C870A8">
        <w:rPr>
          <w:sz w:val="28"/>
          <w:szCs w:val="28"/>
          <w:lang w:val="uk-UA"/>
        </w:rPr>
        <w:t xml:space="preserve">важаючи на те, що переважна кількість дітей, хворих на </w:t>
      </w:r>
      <w:r>
        <w:rPr>
          <w:sz w:val="28"/>
          <w:szCs w:val="28"/>
          <w:lang w:val="uk-UA"/>
        </w:rPr>
        <w:t>РЩЗ</w:t>
      </w:r>
      <w:r w:rsidRPr="00C870A8">
        <w:rPr>
          <w:sz w:val="28"/>
          <w:szCs w:val="28"/>
          <w:lang w:val="uk-UA"/>
        </w:rPr>
        <w:t xml:space="preserve">, лікується </w:t>
      </w:r>
      <w:r>
        <w:rPr>
          <w:sz w:val="28"/>
          <w:szCs w:val="28"/>
          <w:lang w:val="uk-UA"/>
        </w:rPr>
        <w:t>в</w:t>
      </w:r>
      <w:r w:rsidRPr="00C870A8">
        <w:rPr>
          <w:sz w:val="28"/>
          <w:szCs w:val="28"/>
          <w:lang w:val="uk-UA"/>
        </w:rPr>
        <w:t xml:space="preserve"> Інститут</w:t>
      </w:r>
      <w:r>
        <w:rPr>
          <w:sz w:val="28"/>
          <w:szCs w:val="28"/>
          <w:lang w:val="uk-UA"/>
        </w:rPr>
        <w:t>і</w:t>
      </w:r>
      <w:r w:rsidRPr="00C870A8">
        <w:rPr>
          <w:sz w:val="28"/>
          <w:szCs w:val="28"/>
          <w:lang w:val="uk-UA"/>
        </w:rPr>
        <w:t xml:space="preserve"> ендокринології та обміну речовин</w:t>
      </w:r>
      <w:r>
        <w:rPr>
          <w:sz w:val="28"/>
          <w:szCs w:val="28"/>
          <w:lang w:val="uk-UA"/>
        </w:rPr>
        <w:t xml:space="preserve"> ім. В.П.Комісаренка АМН України</w:t>
      </w:r>
      <w:r w:rsidRPr="00C870A8">
        <w:rPr>
          <w:sz w:val="28"/>
          <w:szCs w:val="28"/>
          <w:lang w:val="uk-UA"/>
        </w:rPr>
        <w:t xml:space="preserve">, </w:t>
      </w:r>
      <w:r>
        <w:rPr>
          <w:sz w:val="28"/>
          <w:szCs w:val="28"/>
          <w:lang w:val="uk-UA"/>
        </w:rPr>
        <w:t>здійснено</w:t>
      </w:r>
      <w:r w:rsidRPr="00C870A8">
        <w:rPr>
          <w:sz w:val="28"/>
          <w:szCs w:val="28"/>
          <w:lang w:val="uk-UA"/>
        </w:rPr>
        <w:t xml:space="preserve"> викопіювання із історії хвороби персоніфікованих даних за спеціально розробленою нами анкетою. Анкета містить паспортні дані, стать, дату народження, адресу на момент аварії на ЧАЕС та поточну адресу, лікувальну установу та дату встановлення діагнозу, повний діагноз, методи підтвердження діагнозу, морфологічний тип пухлини.</w:t>
      </w:r>
    </w:p>
    <w:p w:rsidR="000A10E0" w:rsidRPr="00C870A8" w:rsidRDefault="000A10E0" w:rsidP="000A10E0">
      <w:pPr>
        <w:tabs>
          <w:tab w:val="left" w:pos="4192"/>
        </w:tabs>
        <w:ind w:firstLine="540"/>
        <w:jc w:val="both"/>
        <w:rPr>
          <w:sz w:val="28"/>
          <w:szCs w:val="28"/>
          <w:lang w:val="uk-UA"/>
        </w:rPr>
      </w:pPr>
      <w:r w:rsidRPr="00C870A8">
        <w:rPr>
          <w:sz w:val="28"/>
          <w:szCs w:val="28"/>
          <w:lang w:val="uk-UA"/>
        </w:rPr>
        <w:t xml:space="preserve">Зібрана персоніфікована  інформація слугувала основою для створення бази даних, яка містить </w:t>
      </w:r>
      <w:r>
        <w:rPr>
          <w:sz w:val="28"/>
          <w:szCs w:val="28"/>
          <w:lang w:val="uk-UA"/>
        </w:rPr>
        <w:t>так</w:t>
      </w:r>
      <w:r w:rsidRPr="00C870A8">
        <w:rPr>
          <w:sz w:val="28"/>
          <w:szCs w:val="28"/>
          <w:lang w:val="uk-UA"/>
        </w:rPr>
        <w:t xml:space="preserve">і поля: </w:t>
      </w:r>
    </w:p>
    <w:p w:rsidR="000A10E0" w:rsidRPr="00C870A8" w:rsidRDefault="000A10E0" w:rsidP="000A10E0">
      <w:pPr>
        <w:tabs>
          <w:tab w:val="left" w:pos="4192"/>
        </w:tabs>
        <w:ind w:firstLine="540"/>
        <w:jc w:val="both"/>
        <w:rPr>
          <w:sz w:val="28"/>
          <w:szCs w:val="28"/>
          <w:lang w:val="uk-UA"/>
        </w:rPr>
      </w:pPr>
      <w:r w:rsidRPr="00C870A8">
        <w:rPr>
          <w:sz w:val="28"/>
          <w:szCs w:val="28"/>
          <w:lang w:val="uk-UA"/>
        </w:rPr>
        <w:t>- персональний ідентифікаційний код;</w:t>
      </w:r>
    </w:p>
    <w:p w:rsidR="000A10E0" w:rsidRPr="00C870A8" w:rsidRDefault="000A10E0" w:rsidP="000A10E0">
      <w:pPr>
        <w:tabs>
          <w:tab w:val="left" w:pos="4192"/>
        </w:tabs>
        <w:ind w:firstLine="540"/>
        <w:jc w:val="both"/>
        <w:rPr>
          <w:sz w:val="28"/>
          <w:szCs w:val="28"/>
          <w:lang w:val="uk-UA"/>
        </w:rPr>
      </w:pPr>
      <w:r w:rsidRPr="00C870A8">
        <w:rPr>
          <w:sz w:val="28"/>
          <w:szCs w:val="28"/>
          <w:lang w:val="uk-UA"/>
        </w:rPr>
        <w:t xml:space="preserve">- стать; </w:t>
      </w:r>
    </w:p>
    <w:p w:rsidR="000A10E0" w:rsidRPr="00C870A8" w:rsidRDefault="000A10E0" w:rsidP="000A10E0">
      <w:pPr>
        <w:tabs>
          <w:tab w:val="left" w:pos="4192"/>
        </w:tabs>
        <w:ind w:firstLine="540"/>
        <w:jc w:val="both"/>
        <w:rPr>
          <w:sz w:val="28"/>
          <w:szCs w:val="28"/>
          <w:lang w:val="uk-UA"/>
        </w:rPr>
      </w:pPr>
      <w:r w:rsidRPr="00C870A8">
        <w:rPr>
          <w:sz w:val="28"/>
          <w:szCs w:val="28"/>
          <w:lang w:val="uk-UA"/>
        </w:rPr>
        <w:t>- дата народження (як варіант - рік народження</w:t>
      </w:r>
      <w:r>
        <w:rPr>
          <w:sz w:val="28"/>
          <w:szCs w:val="28"/>
          <w:lang w:val="uk-UA"/>
        </w:rPr>
        <w:t>)</w:t>
      </w:r>
      <w:r w:rsidRPr="00C870A8">
        <w:rPr>
          <w:sz w:val="28"/>
          <w:szCs w:val="28"/>
          <w:lang w:val="uk-UA"/>
        </w:rPr>
        <w:t>;</w:t>
      </w:r>
    </w:p>
    <w:p w:rsidR="000A10E0" w:rsidRPr="00C870A8" w:rsidRDefault="000A10E0" w:rsidP="000A10E0">
      <w:pPr>
        <w:tabs>
          <w:tab w:val="left" w:pos="4192"/>
        </w:tabs>
        <w:ind w:firstLine="540"/>
        <w:jc w:val="both"/>
        <w:rPr>
          <w:sz w:val="28"/>
          <w:szCs w:val="28"/>
          <w:lang w:val="uk-UA"/>
        </w:rPr>
      </w:pPr>
      <w:r w:rsidRPr="00C870A8">
        <w:rPr>
          <w:sz w:val="28"/>
          <w:szCs w:val="28"/>
          <w:lang w:val="uk-UA"/>
        </w:rPr>
        <w:lastRenderedPageBreak/>
        <w:t>- дата або рік встановлення діагнозу;</w:t>
      </w:r>
    </w:p>
    <w:p w:rsidR="000A10E0" w:rsidRPr="00C870A8" w:rsidRDefault="000A10E0" w:rsidP="000A10E0">
      <w:pPr>
        <w:tabs>
          <w:tab w:val="left" w:pos="4192"/>
        </w:tabs>
        <w:ind w:firstLine="540"/>
        <w:jc w:val="both"/>
        <w:rPr>
          <w:sz w:val="28"/>
          <w:szCs w:val="28"/>
          <w:lang w:val="uk-UA"/>
        </w:rPr>
      </w:pPr>
      <w:r w:rsidRPr="00C870A8">
        <w:rPr>
          <w:sz w:val="28"/>
          <w:szCs w:val="28"/>
          <w:lang w:val="uk-UA"/>
        </w:rPr>
        <w:t>- вік на момент встановлення діагнозу, який розраховувався на підставі даних з попередніх двох полів;</w:t>
      </w:r>
    </w:p>
    <w:p w:rsidR="000A10E0" w:rsidRPr="00C870A8" w:rsidRDefault="000A10E0" w:rsidP="000A10E0">
      <w:pPr>
        <w:tabs>
          <w:tab w:val="left" w:pos="4192"/>
        </w:tabs>
        <w:ind w:firstLine="540"/>
        <w:jc w:val="both"/>
        <w:rPr>
          <w:sz w:val="28"/>
          <w:szCs w:val="28"/>
          <w:lang w:val="uk-UA"/>
        </w:rPr>
      </w:pPr>
      <w:r w:rsidRPr="00C870A8">
        <w:rPr>
          <w:sz w:val="28"/>
          <w:szCs w:val="28"/>
          <w:lang w:val="uk-UA"/>
        </w:rPr>
        <w:t>- код району мешкання на момент встановлення діагнозу;</w:t>
      </w:r>
    </w:p>
    <w:p w:rsidR="000A10E0" w:rsidRPr="00C870A8" w:rsidRDefault="000A10E0" w:rsidP="000A10E0">
      <w:pPr>
        <w:tabs>
          <w:tab w:val="left" w:pos="4192"/>
        </w:tabs>
        <w:ind w:firstLine="540"/>
        <w:jc w:val="both"/>
        <w:rPr>
          <w:sz w:val="28"/>
          <w:szCs w:val="28"/>
          <w:lang w:val="uk-UA"/>
        </w:rPr>
      </w:pPr>
      <w:r w:rsidRPr="00C870A8">
        <w:rPr>
          <w:sz w:val="28"/>
          <w:szCs w:val="28"/>
          <w:lang w:val="uk-UA"/>
        </w:rPr>
        <w:t>- код методу підтвердження діагнозу (9 категорій);</w:t>
      </w:r>
    </w:p>
    <w:p w:rsidR="000A10E0" w:rsidRPr="00C870A8" w:rsidRDefault="000A10E0" w:rsidP="000A10E0">
      <w:pPr>
        <w:tabs>
          <w:tab w:val="left" w:pos="4192"/>
        </w:tabs>
        <w:ind w:firstLine="540"/>
        <w:jc w:val="both"/>
        <w:rPr>
          <w:sz w:val="28"/>
          <w:szCs w:val="28"/>
          <w:lang w:val="uk-UA"/>
        </w:rPr>
      </w:pPr>
      <w:r w:rsidRPr="00C870A8">
        <w:rPr>
          <w:sz w:val="28"/>
          <w:szCs w:val="28"/>
          <w:lang w:val="uk-UA"/>
        </w:rPr>
        <w:t xml:space="preserve">- код </w:t>
      </w:r>
      <w:r w:rsidRPr="00C870A8">
        <w:rPr>
          <w:sz w:val="28"/>
          <w:szCs w:val="28"/>
          <w:lang w:val="en-US"/>
        </w:rPr>
        <w:t>TNM</w:t>
      </w:r>
      <w:r w:rsidRPr="00C870A8">
        <w:rPr>
          <w:sz w:val="28"/>
          <w:szCs w:val="28"/>
        </w:rPr>
        <w:t xml:space="preserve"> (</w:t>
      </w:r>
      <w:r w:rsidRPr="00C870A8">
        <w:rPr>
          <w:sz w:val="28"/>
          <w:szCs w:val="28"/>
          <w:lang w:val="uk-UA"/>
        </w:rPr>
        <w:t>якщо є)</w:t>
      </w:r>
      <w:r w:rsidRPr="00C870A8">
        <w:rPr>
          <w:sz w:val="28"/>
          <w:szCs w:val="28"/>
        </w:rPr>
        <w:t xml:space="preserve">. </w:t>
      </w:r>
    </w:p>
    <w:p w:rsidR="000A10E0" w:rsidRPr="00C870A8" w:rsidRDefault="000A10E0" w:rsidP="000A10E0">
      <w:pPr>
        <w:tabs>
          <w:tab w:val="left" w:pos="4192"/>
        </w:tabs>
        <w:ind w:firstLine="540"/>
        <w:jc w:val="both"/>
        <w:rPr>
          <w:sz w:val="28"/>
          <w:szCs w:val="28"/>
          <w:lang w:val="uk-UA"/>
        </w:rPr>
      </w:pPr>
      <w:r w:rsidRPr="00C870A8">
        <w:rPr>
          <w:sz w:val="28"/>
          <w:szCs w:val="28"/>
          <w:lang w:val="uk-UA"/>
        </w:rPr>
        <w:t xml:space="preserve">Після введення в базу даних </w:t>
      </w:r>
      <w:r>
        <w:rPr>
          <w:sz w:val="28"/>
          <w:szCs w:val="28"/>
          <w:lang w:val="uk-UA"/>
        </w:rPr>
        <w:t>у</w:t>
      </w:r>
      <w:r w:rsidRPr="00C870A8">
        <w:rPr>
          <w:sz w:val="28"/>
          <w:szCs w:val="28"/>
          <w:lang w:val="uk-UA"/>
        </w:rPr>
        <w:t>сі записи бул</w:t>
      </w:r>
      <w:r>
        <w:rPr>
          <w:sz w:val="28"/>
          <w:szCs w:val="28"/>
          <w:lang w:val="uk-UA"/>
        </w:rPr>
        <w:t>о</w:t>
      </w:r>
      <w:r w:rsidRPr="00C870A8">
        <w:rPr>
          <w:sz w:val="28"/>
          <w:szCs w:val="28"/>
          <w:lang w:val="uk-UA"/>
        </w:rPr>
        <w:t xml:space="preserve"> перевірен</w:t>
      </w:r>
      <w:r>
        <w:rPr>
          <w:sz w:val="28"/>
          <w:szCs w:val="28"/>
          <w:lang w:val="uk-UA"/>
        </w:rPr>
        <w:t>о</w:t>
      </w:r>
      <w:r w:rsidRPr="00C870A8">
        <w:rPr>
          <w:sz w:val="28"/>
          <w:szCs w:val="28"/>
          <w:lang w:val="uk-UA"/>
        </w:rPr>
        <w:t xml:space="preserve"> на наявність дублікатів. </w:t>
      </w:r>
    </w:p>
    <w:p w:rsidR="000A10E0" w:rsidRPr="00C870A8" w:rsidRDefault="000A10E0" w:rsidP="000A10E0">
      <w:pPr>
        <w:ind w:firstLine="540"/>
        <w:jc w:val="both"/>
        <w:rPr>
          <w:sz w:val="28"/>
          <w:szCs w:val="28"/>
          <w:lang w:val="uk-UA"/>
        </w:rPr>
      </w:pPr>
      <w:r w:rsidRPr="00C870A8">
        <w:rPr>
          <w:sz w:val="28"/>
          <w:szCs w:val="28"/>
          <w:lang w:val="uk-UA"/>
        </w:rPr>
        <w:t>Другим джерелом інформації про випадки РЩЗ були звітні дані національних канцер-реєстрів України, Білорусі</w:t>
      </w:r>
      <w:r>
        <w:rPr>
          <w:sz w:val="28"/>
          <w:szCs w:val="28"/>
          <w:lang w:val="uk-UA"/>
        </w:rPr>
        <w:t xml:space="preserve"> та</w:t>
      </w:r>
      <w:r w:rsidRPr="00C870A8">
        <w:rPr>
          <w:sz w:val="28"/>
          <w:szCs w:val="28"/>
          <w:lang w:val="uk-UA"/>
        </w:rPr>
        <w:t xml:space="preserve"> Росії про щорічну кількість випадків захворювань на цю патологію. Перехід на </w:t>
      </w:r>
      <w:r>
        <w:rPr>
          <w:sz w:val="28"/>
          <w:szCs w:val="28"/>
          <w:lang w:val="uk-UA"/>
        </w:rPr>
        <w:t>електронні</w:t>
      </w:r>
      <w:r w:rsidRPr="00C870A8">
        <w:rPr>
          <w:sz w:val="28"/>
          <w:szCs w:val="28"/>
          <w:lang w:val="uk-UA"/>
        </w:rPr>
        <w:t xml:space="preserve"> технології реєстрації випадків </w:t>
      </w:r>
      <w:r>
        <w:rPr>
          <w:sz w:val="28"/>
          <w:szCs w:val="28"/>
          <w:lang w:val="uk-UA"/>
        </w:rPr>
        <w:t>злоякісних новоутворень</w:t>
      </w:r>
      <w:r w:rsidRPr="00C870A8">
        <w:rPr>
          <w:sz w:val="28"/>
          <w:szCs w:val="28"/>
          <w:lang w:val="uk-UA"/>
        </w:rPr>
        <w:t xml:space="preserve">, який відбувся останні роки, дав змогу розробити автоматизовані процедури контролю якості даних, </w:t>
      </w:r>
      <w:r>
        <w:rPr>
          <w:sz w:val="28"/>
          <w:szCs w:val="28"/>
          <w:lang w:val="uk-UA"/>
        </w:rPr>
        <w:t>серед них і</w:t>
      </w:r>
      <w:r w:rsidRPr="00C870A8">
        <w:rPr>
          <w:sz w:val="28"/>
          <w:szCs w:val="28"/>
          <w:lang w:val="uk-UA"/>
        </w:rPr>
        <w:t xml:space="preserve"> перевірк</w:t>
      </w:r>
      <w:r>
        <w:rPr>
          <w:sz w:val="28"/>
          <w:szCs w:val="28"/>
          <w:lang w:val="uk-UA"/>
        </w:rPr>
        <w:t>у</w:t>
      </w:r>
      <w:r w:rsidRPr="00C870A8">
        <w:rPr>
          <w:sz w:val="28"/>
          <w:szCs w:val="28"/>
          <w:lang w:val="uk-UA"/>
        </w:rPr>
        <w:t xml:space="preserve"> дублікатів. В Україні </w:t>
      </w:r>
      <w:r>
        <w:rPr>
          <w:sz w:val="28"/>
          <w:szCs w:val="28"/>
          <w:lang w:val="uk-UA"/>
        </w:rPr>
        <w:t>при “паперових” технологіях частка</w:t>
      </w:r>
      <w:r w:rsidRPr="00C870A8">
        <w:rPr>
          <w:sz w:val="28"/>
          <w:szCs w:val="28"/>
          <w:lang w:val="uk-UA"/>
        </w:rPr>
        <w:t xml:space="preserve"> дублів записів досягала 7-15%, а після впровадження нових технологій зустрічаю</w:t>
      </w:r>
      <w:r>
        <w:rPr>
          <w:sz w:val="28"/>
          <w:szCs w:val="28"/>
          <w:lang w:val="uk-UA"/>
        </w:rPr>
        <w:t>ться лише поодинокі записи (до</w:t>
      </w:r>
      <w:r w:rsidRPr="00C870A8">
        <w:rPr>
          <w:sz w:val="28"/>
          <w:szCs w:val="28"/>
          <w:lang w:val="uk-UA"/>
        </w:rPr>
        <w:t xml:space="preserve"> 1%), які не впливають на оцінку епідеміологічної ситуації. (З.Федоренко з співав., 2008). Таким чином, є всі підстави вважати статистичні дані Національного канцер-реєстру України придатними не тільки для практичних цілей, але й для ретельного наукового аналізу </w:t>
      </w:r>
    </w:p>
    <w:p w:rsidR="000A10E0" w:rsidRPr="00C870A8" w:rsidRDefault="000A10E0" w:rsidP="000A10E0">
      <w:pPr>
        <w:tabs>
          <w:tab w:val="left" w:pos="0"/>
          <w:tab w:val="left" w:pos="4192"/>
        </w:tabs>
        <w:ind w:firstLine="540"/>
        <w:jc w:val="both"/>
        <w:rPr>
          <w:sz w:val="28"/>
          <w:szCs w:val="28"/>
          <w:lang w:val="uk-UA"/>
        </w:rPr>
      </w:pPr>
      <w:r w:rsidRPr="00C870A8">
        <w:rPr>
          <w:sz w:val="28"/>
          <w:szCs w:val="28"/>
          <w:lang w:val="uk-UA"/>
        </w:rPr>
        <w:t xml:space="preserve">Стосовно отримання даних по Росії та Білорусі слід зазначити, що систему обов’язкової реєстрації випадків злоякісних новоутворень було започатковано ще </w:t>
      </w:r>
      <w:r>
        <w:rPr>
          <w:sz w:val="28"/>
          <w:szCs w:val="28"/>
          <w:lang w:val="uk-UA"/>
        </w:rPr>
        <w:t>у</w:t>
      </w:r>
      <w:r w:rsidRPr="00C870A8">
        <w:rPr>
          <w:sz w:val="28"/>
          <w:szCs w:val="28"/>
          <w:lang w:val="uk-UA"/>
        </w:rPr>
        <w:t xml:space="preserve"> 1952 р. (А.Присяжнюк с соавт., 1980, </w:t>
      </w:r>
      <w:r w:rsidRPr="00C870A8">
        <w:rPr>
          <w:sz w:val="28"/>
          <w:szCs w:val="28"/>
          <w:lang w:val="en-US"/>
        </w:rPr>
        <w:t>R</w:t>
      </w:r>
      <w:r w:rsidRPr="00C870A8">
        <w:rPr>
          <w:sz w:val="28"/>
          <w:szCs w:val="28"/>
          <w:lang w:val="uk-UA"/>
        </w:rPr>
        <w:t>.</w:t>
      </w:r>
      <w:r w:rsidRPr="00C870A8">
        <w:rPr>
          <w:sz w:val="28"/>
          <w:szCs w:val="28"/>
          <w:lang w:val="en-US"/>
        </w:rPr>
        <w:t>Winkelmann</w:t>
      </w:r>
      <w:r w:rsidRPr="00C870A8">
        <w:rPr>
          <w:sz w:val="28"/>
          <w:szCs w:val="28"/>
          <w:lang w:val="uk-UA"/>
        </w:rPr>
        <w:t xml:space="preserve">, 1995), і вона в цілому має спільні риси дотепер. Описана система стала основою для заснування комп’ютеризованих канцер-реєстрів, коли для цього з’явилась технічна можливість. Схема їх функціонування приблизно однакова </w:t>
      </w:r>
      <w:r w:rsidRPr="00C870A8">
        <w:rPr>
          <w:sz w:val="28"/>
          <w:szCs w:val="28"/>
        </w:rPr>
        <w:t>(</w:t>
      </w:r>
      <w:r w:rsidRPr="00C870A8">
        <w:rPr>
          <w:sz w:val="28"/>
          <w:szCs w:val="28"/>
          <w:lang w:val="en-US"/>
        </w:rPr>
        <w:t>R</w:t>
      </w:r>
      <w:r w:rsidRPr="00C870A8">
        <w:rPr>
          <w:sz w:val="28"/>
          <w:szCs w:val="28"/>
          <w:lang w:val="uk-UA"/>
        </w:rPr>
        <w:t>.</w:t>
      </w:r>
      <w:r w:rsidRPr="00C870A8">
        <w:rPr>
          <w:sz w:val="28"/>
          <w:szCs w:val="28"/>
          <w:lang w:val="en-US"/>
        </w:rPr>
        <w:t>Winkelmann</w:t>
      </w:r>
      <w:r w:rsidRPr="00C870A8">
        <w:rPr>
          <w:sz w:val="28"/>
          <w:szCs w:val="28"/>
          <w:lang w:val="uk-UA"/>
        </w:rPr>
        <w:t>, 1995</w:t>
      </w:r>
      <w:r w:rsidRPr="00C870A8">
        <w:rPr>
          <w:sz w:val="28"/>
          <w:szCs w:val="28"/>
        </w:rPr>
        <w:t>)</w:t>
      </w:r>
      <w:r w:rsidRPr="00C870A8">
        <w:rPr>
          <w:sz w:val="28"/>
          <w:szCs w:val="28"/>
          <w:lang w:val="uk-UA"/>
        </w:rPr>
        <w:t>.</w:t>
      </w:r>
    </w:p>
    <w:p w:rsidR="000A10E0" w:rsidRPr="00C870A8" w:rsidRDefault="000A10E0" w:rsidP="000A10E0">
      <w:pPr>
        <w:tabs>
          <w:tab w:val="left" w:pos="0"/>
          <w:tab w:val="left" w:pos="4192"/>
        </w:tabs>
        <w:ind w:firstLine="540"/>
        <w:jc w:val="both"/>
        <w:rPr>
          <w:sz w:val="28"/>
          <w:szCs w:val="28"/>
          <w:lang w:val="uk-UA"/>
        </w:rPr>
      </w:pPr>
      <w:r w:rsidRPr="00C870A8">
        <w:rPr>
          <w:sz w:val="28"/>
          <w:szCs w:val="28"/>
          <w:lang w:val="uk-UA"/>
        </w:rPr>
        <w:t xml:space="preserve">Крім того, джерелом </w:t>
      </w:r>
      <w:r>
        <w:rPr>
          <w:sz w:val="28"/>
          <w:szCs w:val="28"/>
          <w:lang w:val="uk-UA"/>
        </w:rPr>
        <w:t>інформації</w:t>
      </w:r>
      <w:r w:rsidRPr="00C870A8">
        <w:rPr>
          <w:sz w:val="28"/>
          <w:szCs w:val="28"/>
          <w:lang w:val="uk-UA"/>
        </w:rPr>
        <w:t xml:space="preserve"> щодо захворюваності на </w:t>
      </w:r>
      <w:r>
        <w:rPr>
          <w:sz w:val="28"/>
          <w:szCs w:val="28"/>
          <w:lang w:val="uk-UA"/>
        </w:rPr>
        <w:t>РЩЗ</w:t>
      </w:r>
      <w:r w:rsidRPr="00C870A8">
        <w:rPr>
          <w:sz w:val="28"/>
          <w:szCs w:val="28"/>
          <w:lang w:val="uk-UA"/>
        </w:rPr>
        <w:t xml:space="preserve"> населення областей Росії (Брянс</w:t>
      </w:r>
      <w:r>
        <w:rPr>
          <w:sz w:val="28"/>
          <w:szCs w:val="28"/>
          <w:lang w:val="uk-UA"/>
        </w:rPr>
        <w:t>ь</w:t>
      </w:r>
      <w:r w:rsidRPr="00C870A8">
        <w:rPr>
          <w:sz w:val="28"/>
          <w:szCs w:val="28"/>
          <w:lang w:val="uk-UA"/>
        </w:rPr>
        <w:t>кої, Калузької, Тульської) та Білорусі (Брестської, Гомельської, Могілевської)  за 1982-1997 рр. (як для російських, так і білоруських областей, що вивчались) були статистичні дані, опубліковані в журналі «Радиация и риск», які зібран</w:t>
      </w:r>
      <w:r>
        <w:rPr>
          <w:sz w:val="28"/>
          <w:szCs w:val="28"/>
          <w:lang w:val="uk-UA"/>
        </w:rPr>
        <w:t>о</w:t>
      </w:r>
      <w:r w:rsidRPr="00C870A8">
        <w:rPr>
          <w:sz w:val="28"/>
          <w:szCs w:val="28"/>
          <w:lang w:val="uk-UA"/>
        </w:rPr>
        <w:t xml:space="preserve"> Російським науково-дослідним інститутом медичної радіології</w:t>
      </w:r>
      <w:r>
        <w:rPr>
          <w:sz w:val="28"/>
          <w:szCs w:val="28"/>
          <w:lang w:val="uk-UA"/>
        </w:rPr>
        <w:t xml:space="preserve">. У роботі також використано дані </w:t>
      </w:r>
      <w:r w:rsidRPr="00C870A8">
        <w:rPr>
          <w:sz w:val="28"/>
          <w:szCs w:val="28"/>
          <w:lang w:val="uk-UA"/>
        </w:rPr>
        <w:t>за 1998-2006 рр.</w:t>
      </w:r>
      <w:r>
        <w:rPr>
          <w:sz w:val="28"/>
          <w:szCs w:val="28"/>
          <w:lang w:val="uk-UA"/>
        </w:rPr>
        <w:t xml:space="preserve"> </w:t>
      </w:r>
      <w:r w:rsidRPr="00C870A8">
        <w:rPr>
          <w:sz w:val="28"/>
          <w:szCs w:val="28"/>
          <w:lang w:val="uk-UA"/>
        </w:rPr>
        <w:t xml:space="preserve">Московського інституту онкології ім. П.О.Герцена, який щорічно видає статистичний збірник «Злоякісні новоутворення в Росії».  </w:t>
      </w:r>
    </w:p>
    <w:p w:rsidR="000A10E0" w:rsidRPr="00C870A8" w:rsidRDefault="000A10E0" w:rsidP="000A10E0">
      <w:pPr>
        <w:ind w:firstLine="540"/>
        <w:jc w:val="both"/>
        <w:rPr>
          <w:sz w:val="28"/>
          <w:szCs w:val="28"/>
          <w:lang w:val="uk-UA"/>
        </w:rPr>
      </w:pPr>
      <w:r w:rsidRPr="00C870A8">
        <w:rPr>
          <w:sz w:val="28"/>
          <w:szCs w:val="28"/>
          <w:lang w:val="uk-UA"/>
        </w:rPr>
        <w:lastRenderedPageBreak/>
        <w:t>Джерелами інформацію про щорічну чисельність населення областей України були:</w:t>
      </w:r>
    </w:p>
    <w:p w:rsidR="000A10E0" w:rsidRPr="00C870A8" w:rsidRDefault="000A10E0" w:rsidP="000A10E0">
      <w:pPr>
        <w:ind w:firstLine="540"/>
        <w:jc w:val="both"/>
        <w:rPr>
          <w:sz w:val="28"/>
          <w:szCs w:val="28"/>
          <w:lang w:val="uk-UA"/>
        </w:rPr>
      </w:pPr>
      <w:r w:rsidRPr="00C870A8">
        <w:rPr>
          <w:sz w:val="28"/>
          <w:szCs w:val="28"/>
          <w:lang w:val="uk-UA"/>
        </w:rPr>
        <w:t>- дані Всесоюзного перепису 1989 р., Всеукраїнського перепису 2001 р;</w:t>
      </w:r>
    </w:p>
    <w:p w:rsidR="000A10E0" w:rsidRPr="00C870A8" w:rsidRDefault="000A10E0" w:rsidP="000A10E0">
      <w:pPr>
        <w:ind w:firstLine="540"/>
        <w:jc w:val="both"/>
        <w:rPr>
          <w:sz w:val="28"/>
          <w:szCs w:val="28"/>
          <w:lang w:val="uk-UA"/>
        </w:rPr>
      </w:pPr>
      <w:r w:rsidRPr="00C870A8">
        <w:rPr>
          <w:sz w:val="28"/>
          <w:szCs w:val="28"/>
          <w:lang w:val="uk-UA"/>
        </w:rPr>
        <w:t>- офіційні видання Держкомстату України 1989-2006 рр.;</w:t>
      </w:r>
    </w:p>
    <w:p w:rsidR="000A10E0" w:rsidRPr="00C870A8" w:rsidRDefault="000A10E0" w:rsidP="000A10E0">
      <w:pPr>
        <w:ind w:firstLine="540"/>
        <w:jc w:val="both"/>
        <w:rPr>
          <w:sz w:val="28"/>
          <w:szCs w:val="28"/>
          <w:lang w:val="uk-UA"/>
        </w:rPr>
      </w:pPr>
      <w:r w:rsidRPr="00C870A8">
        <w:rPr>
          <w:sz w:val="28"/>
          <w:szCs w:val="28"/>
          <w:lang w:val="uk-UA"/>
        </w:rPr>
        <w:t>- щорічна державна статистична звітність (Держкомстат України) обласних управлін</w:t>
      </w:r>
      <w:r>
        <w:rPr>
          <w:sz w:val="28"/>
          <w:szCs w:val="28"/>
          <w:lang w:val="uk-UA"/>
        </w:rPr>
        <w:t>ь статистики при обласних радах.</w:t>
      </w:r>
    </w:p>
    <w:p w:rsidR="000A10E0" w:rsidRPr="00C870A8" w:rsidRDefault="000A10E0" w:rsidP="000A10E0">
      <w:pPr>
        <w:tabs>
          <w:tab w:val="left" w:pos="0"/>
          <w:tab w:val="left" w:pos="4192"/>
        </w:tabs>
        <w:ind w:firstLine="540"/>
        <w:jc w:val="both"/>
        <w:rPr>
          <w:sz w:val="28"/>
          <w:szCs w:val="28"/>
          <w:lang w:val="uk-UA"/>
        </w:rPr>
      </w:pPr>
      <w:r w:rsidRPr="00C870A8">
        <w:rPr>
          <w:sz w:val="28"/>
          <w:szCs w:val="28"/>
          <w:lang w:val="uk-UA"/>
        </w:rPr>
        <w:t>Для вивчення можливого впливу радіаційного фактор</w:t>
      </w:r>
      <w:r>
        <w:rPr>
          <w:sz w:val="28"/>
          <w:szCs w:val="28"/>
          <w:lang w:val="uk-UA"/>
        </w:rPr>
        <w:t>а</w:t>
      </w:r>
      <w:r w:rsidRPr="00C870A8">
        <w:rPr>
          <w:sz w:val="28"/>
          <w:szCs w:val="28"/>
          <w:lang w:val="uk-UA"/>
        </w:rPr>
        <w:t xml:space="preserve"> на рівень захворюваності на РЩЗ бул</w:t>
      </w:r>
      <w:r>
        <w:rPr>
          <w:sz w:val="28"/>
          <w:szCs w:val="28"/>
          <w:lang w:val="uk-UA"/>
        </w:rPr>
        <w:t>о</w:t>
      </w:r>
      <w:r w:rsidRPr="00C870A8">
        <w:rPr>
          <w:sz w:val="28"/>
          <w:szCs w:val="28"/>
          <w:lang w:val="uk-UA"/>
        </w:rPr>
        <w:t xml:space="preserve"> використан</w:t>
      </w:r>
      <w:r>
        <w:rPr>
          <w:sz w:val="28"/>
          <w:szCs w:val="28"/>
          <w:lang w:val="uk-UA"/>
        </w:rPr>
        <w:t>о</w:t>
      </w:r>
      <w:r w:rsidRPr="00C870A8">
        <w:rPr>
          <w:sz w:val="28"/>
          <w:szCs w:val="28"/>
          <w:lang w:val="uk-UA"/>
        </w:rPr>
        <w:t xml:space="preserve"> дані Національної доповіді України 2006 року, в якій наведено середні по областях дози опромінення ЩЗ осіб у віці 1-18 років на момент аварії. Ці показники було використано як критерій для розподілу територій України на дослідні та контрольні (або умовно чист</w:t>
      </w:r>
      <w:r>
        <w:rPr>
          <w:sz w:val="28"/>
          <w:szCs w:val="28"/>
          <w:lang w:val="uk-UA"/>
        </w:rPr>
        <w:t>і</w:t>
      </w:r>
      <w:r w:rsidRPr="00C870A8">
        <w:rPr>
          <w:sz w:val="28"/>
          <w:szCs w:val="28"/>
          <w:lang w:val="uk-UA"/>
        </w:rPr>
        <w:t xml:space="preserve">) для. подальшого порівняльного аналізу. </w:t>
      </w:r>
      <w:r>
        <w:rPr>
          <w:sz w:val="28"/>
          <w:szCs w:val="28"/>
          <w:lang w:val="uk-UA"/>
        </w:rPr>
        <w:t>Крім того,</w:t>
      </w:r>
      <w:r w:rsidRPr="00C870A8">
        <w:rPr>
          <w:sz w:val="28"/>
          <w:szCs w:val="28"/>
          <w:lang w:val="uk-UA"/>
        </w:rPr>
        <w:t xml:space="preserve"> зроблено припущення, що розподіл значень поглинутих доз по областях, притаманний для вікової групи 1-18 років, репрезентує також і територіальні особливості для </w:t>
      </w:r>
      <w:r>
        <w:rPr>
          <w:sz w:val="28"/>
          <w:szCs w:val="28"/>
          <w:lang w:val="uk-UA"/>
        </w:rPr>
        <w:t xml:space="preserve">більш </w:t>
      </w:r>
      <w:r w:rsidRPr="00C870A8">
        <w:rPr>
          <w:sz w:val="28"/>
          <w:szCs w:val="28"/>
          <w:lang w:val="uk-UA"/>
        </w:rPr>
        <w:t xml:space="preserve">старших вікових груп. </w:t>
      </w:r>
    </w:p>
    <w:p w:rsidR="000A10E0" w:rsidRPr="00C870A8" w:rsidRDefault="000A10E0" w:rsidP="000A10E0">
      <w:pPr>
        <w:tabs>
          <w:tab w:val="left" w:pos="0"/>
          <w:tab w:val="left" w:pos="4192"/>
        </w:tabs>
        <w:ind w:firstLine="540"/>
        <w:jc w:val="both"/>
        <w:rPr>
          <w:sz w:val="28"/>
          <w:szCs w:val="28"/>
          <w:lang w:val="uk-UA"/>
        </w:rPr>
      </w:pPr>
      <w:r w:rsidRPr="00C870A8">
        <w:rPr>
          <w:sz w:val="28"/>
          <w:szCs w:val="28"/>
          <w:lang w:val="uk-UA"/>
        </w:rPr>
        <w:t xml:space="preserve">Таким чином, </w:t>
      </w:r>
      <w:r>
        <w:rPr>
          <w:sz w:val="28"/>
          <w:szCs w:val="28"/>
          <w:lang w:val="uk-UA"/>
        </w:rPr>
        <w:t>у</w:t>
      </w:r>
      <w:r w:rsidRPr="00C870A8">
        <w:rPr>
          <w:sz w:val="28"/>
          <w:szCs w:val="28"/>
          <w:lang w:val="uk-UA"/>
        </w:rPr>
        <w:t>сі області, в яких середньообласні поглинуті щитоподібною залозою дози дітей та підлітків були 35 мГр та більше</w:t>
      </w:r>
      <w:r>
        <w:rPr>
          <w:sz w:val="28"/>
          <w:szCs w:val="28"/>
          <w:lang w:val="uk-UA"/>
        </w:rPr>
        <w:t xml:space="preserve"> (дослідні)</w:t>
      </w:r>
      <w:r w:rsidRPr="00C870A8">
        <w:rPr>
          <w:sz w:val="28"/>
          <w:szCs w:val="28"/>
          <w:lang w:val="uk-UA"/>
        </w:rPr>
        <w:t>, віднесені до територій із високими дозами - Житомирська, Київська, Рівненьська, Чернігівська та Черкаська області</w:t>
      </w:r>
      <w:r>
        <w:rPr>
          <w:sz w:val="28"/>
          <w:szCs w:val="28"/>
          <w:lang w:val="uk-UA"/>
        </w:rPr>
        <w:t>.</w:t>
      </w:r>
      <w:r w:rsidRPr="00C870A8">
        <w:rPr>
          <w:sz w:val="28"/>
          <w:szCs w:val="28"/>
          <w:lang w:val="uk-UA"/>
        </w:rPr>
        <w:t xml:space="preserve"> </w:t>
      </w:r>
      <w:r>
        <w:rPr>
          <w:sz w:val="28"/>
          <w:szCs w:val="28"/>
          <w:lang w:val="uk-UA"/>
        </w:rPr>
        <w:t xml:space="preserve">До цієї групи було віднесено і м. Київ, </w:t>
      </w:r>
      <w:r w:rsidRPr="00287F43">
        <w:rPr>
          <w:sz w:val="28"/>
          <w:szCs w:val="28"/>
          <w:lang w:val="uk-UA"/>
        </w:rPr>
        <w:t>оскільки значна частка різних груп постраждалого населення (ліквідатори, евакуйовані, мешканці найбільш забруднених радіонуклідами територій) нині мешкає саме в столиці</w:t>
      </w:r>
      <w:r>
        <w:rPr>
          <w:sz w:val="28"/>
          <w:szCs w:val="28"/>
          <w:lang w:val="uk-UA"/>
        </w:rPr>
        <w:t xml:space="preserve">, хоча середня поглинута доза на ЩЗ для населення столиці була дещо нижчою – 32 мГр. </w:t>
      </w:r>
      <w:r w:rsidRPr="00C870A8">
        <w:rPr>
          <w:sz w:val="28"/>
          <w:szCs w:val="28"/>
          <w:lang w:val="uk-UA"/>
        </w:rPr>
        <w:t>Усі інші області</w:t>
      </w:r>
      <w:r>
        <w:rPr>
          <w:sz w:val="28"/>
          <w:szCs w:val="28"/>
          <w:lang w:val="uk-UA"/>
        </w:rPr>
        <w:t xml:space="preserve"> України</w:t>
      </w:r>
      <w:r w:rsidRPr="00C870A8">
        <w:rPr>
          <w:sz w:val="28"/>
          <w:szCs w:val="28"/>
          <w:lang w:val="uk-UA"/>
        </w:rPr>
        <w:t xml:space="preserve">, які репрезентують низький рівень опромінення </w:t>
      </w:r>
      <w:r>
        <w:rPr>
          <w:sz w:val="28"/>
          <w:szCs w:val="28"/>
          <w:lang w:val="uk-UA"/>
        </w:rPr>
        <w:t>ЩЗ</w:t>
      </w:r>
      <w:r w:rsidRPr="00C870A8">
        <w:rPr>
          <w:sz w:val="28"/>
          <w:szCs w:val="28"/>
          <w:lang w:val="uk-UA"/>
        </w:rPr>
        <w:t xml:space="preserve"> дітей та підлітків (</w:t>
      </w:r>
      <w:r>
        <w:rPr>
          <w:sz w:val="28"/>
          <w:szCs w:val="28"/>
          <w:lang w:val="uk-UA"/>
        </w:rPr>
        <w:t>до</w:t>
      </w:r>
      <w:r w:rsidRPr="00C870A8">
        <w:rPr>
          <w:sz w:val="28"/>
          <w:szCs w:val="28"/>
          <w:lang w:val="uk-UA"/>
        </w:rPr>
        <w:t xml:space="preserve"> 35 мГр) – контрольні території.</w:t>
      </w:r>
    </w:p>
    <w:p w:rsidR="000A10E0" w:rsidRPr="00C870A8" w:rsidRDefault="000A10E0" w:rsidP="000A10E0">
      <w:pPr>
        <w:ind w:firstLine="540"/>
        <w:jc w:val="both"/>
        <w:rPr>
          <w:sz w:val="28"/>
          <w:szCs w:val="28"/>
          <w:lang w:val="uk-UA"/>
        </w:rPr>
      </w:pPr>
      <w:r w:rsidRPr="00C870A8">
        <w:rPr>
          <w:sz w:val="28"/>
          <w:szCs w:val="28"/>
          <w:lang w:val="uk-UA"/>
        </w:rPr>
        <w:t>Для аналізу отриманих даних використов</w:t>
      </w:r>
      <w:r>
        <w:rPr>
          <w:sz w:val="28"/>
          <w:szCs w:val="28"/>
          <w:lang w:val="uk-UA"/>
        </w:rPr>
        <w:t>ували</w:t>
      </w:r>
      <w:r w:rsidRPr="00C870A8">
        <w:rPr>
          <w:sz w:val="28"/>
          <w:szCs w:val="28"/>
          <w:lang w:val="uk-UA"/>
        </w:rPr>
        <w:t xml:space="preserve"> методи дескриптивної епідеміології</w:t>
      </w:r>
      <w:r w:rsidRPr="00C870A8">
        <w:rPr>
          <w:sz w:val="28"/>
          <w:szCs w:val="28"/>
        </w:rPr>
        <w:t xml:space="preserve">. </w:t>
      </w:r>
      <w:r w:rsidRPr="00C870A8">
        <w:rPr>
          <w:sz w:val="28"/>
          <w:szCs w:val="28"/>
          <w:lang w:val="uk-UA"/>
        </w:rPr>
        <w:t>Бул</w:t>
      </w:r>
      <w:r>
        <w:rPr>
          <w:sz w:val="28"/>
          <w:szCs w:val="28"/>
          <w:lang w:val="uk-UA"/>
        </w:rPr>
        <w:t>о</w:t>
      </w:r>
      <w:r w:rsidRPr="00C870A8">
        <w:rPr>
          <w:sz w:val="28"/>
          <w:szCs w:val="28"/>
          <w:lang w:val="uk-UA"/>
        </w:rPr>
        <w:t xml:space="preserve"> розрахован</w:t>
      </w:r>
      <w:r>
        <w:rPr>
          <w:sz w:val="28"/>
          <w:szCs w:val="28"/>
          <w:lang w:val="uk-UA"/>
        </w:rPr>
        <w:t>о</w:t>
      </w:r>
      <w:r w:rsidRPr="00C870A8">
        <w:rPr>
          <w:sz w:val="28"/>
          <w:szCs w:val="28"/>
          <w:lang w:val="uk-UA"/>
        </w:rPr>
        <w:t xml:space="preserve"> повікові, інтенсивні та стандартизовані показники захворюваності як за кожний рік, так і за агрегованими часовими періодами. Стандартизацію було проведено прямим методом, і для розрахунків стандартизованих показників захворюваності використовува</w:t>
      </w:r>
      <w:r>
        <w:rPr>
          <w:sz w:val="28"/>
          <w:szCs w:val="28"/>
          <w:lang w:val="uk-UA"/>
        </w:rPr>
        <w:t>ли</w:t>
      </w:r>
      <w:r w:rsidRPr="00C870A8">
        <w:rPr>
          <w:sz w:val="28"/>
          <w:szCs w:val="28"/>
          <w:lang w:val="uk-UA"/>
        </w:rPr>
        <w:t xml:space="preserve"> світовий стандарт (тобто повіковий розподіл чисельності </w:t>
      </w:r>
      <w:r w:rsidRPr="00C870A8">
        <w:rPr>
          <w:sz w:val="28"/>
          <w:szCs w:val="28"/>
          <w:lang w:val="en-US"/>
        </w:rPr>
        <w:t>World</w:t>
      </w:r>
      <w:r w:rsidRPr="00C870A8">
        <w:rPr>
          <w:sz w:val="28"/>
          <w:szCs w:val="28"/>
          <w:lang w:val="uk-UA"/>
        </w:rPr>
        <w:t xml:space="preserve"> </w:t>
      </w:r>
      <w:r w:rsidRPr="00C870A8">
        <w:rPr>
          <w:sz w:val="28"/>
          <w:szCs w:val="28"/>
          <w:lang w:val="en-US"/>
        </w:rPr>
        <w:t>standard</w:t>
      </w:r>
      <w:r w:rsidRPr="00C870A8">
        <w:rPr>
          <w:sz w:val="28"/>
          <w:szCs w:val="28"/>
          <w:lang w:val="uk-UA"/>
        </w:rPr>
        <w:t xml:space="preserve"> </w:t>
      </w:r>
      <w:r w:rsidRPr="00C870A8">
        <w:rPr>
          <w:sz w:val="28"/>
          <w:szCs w:val="28"/>
          <w:lang w:val="en-US"/>
        </w:rPr>
        <w:t>population</w:t>
      </w:r>
      <w:r w:rsidRPr="00C870A8">
        <w:rPr>
          <w:sz w:val="28"/>
          <w:szCs w:val="28"/>
          <w:lang w:val="uk-UA"/>
        </w:rPr>
        <w:t xml:space="preserve">). </w:t>
      </w:r>
    </w:p>
    <w:p w:rsidR="000A10E0" w:rsidRPr="00C870A8" w:rsidRDefault="000A10E0" w:rsidP="000A10E0">
      <w:pPr>
        <w:ind w:firstLine="540"/>
        <w:jc w:val="both"/>
        <w:rPr>
          <w:sz w:val="28"/>
          <w:szCs w:val="28"/>
          <w:lang w:val="uk-UA"/>
        </w:rPr>
      </w:pPr>
      <w:r w:rsidRPr="00C870A8">
        <w:rPr>
          <w:sz w:val="28"/>
          <w:szCs w:val="28"/>
          <w:lang w:val="uk-UA"/>
        </w:rPr>
        <w:t>Для перевірки існування статистичної достовірності різниці між двома показниками розраховувал</w:t>
      </w:r>
      <w:r>
        <w:rPr>
          <w:sz w:val="28"/>
          <w:szCs w:val="28"/>
          <w:lang w:val="uk-UA"/>
        </w:rPr>
        <w:t>и</w:t>
      </w:r>
      <w:r w:rsidRPr="00C870A8">
        <w:rPr>
          <w:sz w:val="28"/>
          <w:szCs w:val="28"/>
          <w:lang w:val="uk-UA"/>
        </w:rPr>
        <w:t xml:space="preserve"> співвідношення стандартизованих показників </w:t>
      </w:r>
      <w:r w:rsidRPr="00C870A8">
        <w:rPr>
          <w:sz w:val="28"/>
          <w:szCs w:val="28"/>
          <w:lang w:val="en-US"/>
        </w:rPr>
        <w:t>RR</w:t>
      </w:r>
      <w:r w:rsidRPr="00C870A8">
        <w:rPr>
          <w:sz w:val="28"/>
          <w:szCs w:val="28"/>
          <w:lang w:val="uk-UA"/>
        </w:rPr>
        <w:t xml:space="preserve"> (</w:t>
      </w:r>
      <w:r w:rsidRPr="00C870A8">
        <w:rPr>
          <w:sz w:val="28"/>
          <w:szCs w:val="28"/>
          <w:lang w:val="en-US"/>
        </w:rPr>
        <w:t>rate</w:t>
      </w:r>
      <w:r w:rsidRPr="00C870A8">
        <w:rPr>
          <w:sz w:val="28"/>
          <w:szCs w:val="28"/>
          <w:lang w:val="uk-UA"/>
        </w:rPr>
        <w:t xml:space="preserve"> </w:t>
      </w:r>
      <w:r w:rsidRPr="00C870A8">
        <w:rPr>
          <w:sz w:val="28"/>
          <w:szCs w:val="28"/>
          <w:lang w:val="en-US"/>
        </w:rPr>
        <w:t>ratio</w:t>
      </w:r>
      <w:r w:rsidRPr="00C870A8">
        <w:rPr>
          <w:sz w:val="28"/>
          <w:szCs w:val="28"/>
          <w:lang w:val="uk-UA"/>
        </w:rPr>
        <w:t xml:space="preserve">) з 95% довірчим інтервалом. Якщо довірчий інтервал включає в себе </w:t>
      </w:r>
      <w:r w:rsidRPr="00C870A8">
        <w:rPr>
          <w:sz w:val="28"/>
          <w:szCs w:val="28"/>
          <w:lang w:val="uk-UA"/>
        </w:rPr>
        <w:lastRenderedPageBreak/>
        <w:t>значення 1</w:t>
      </w:r>
      <w:r>
        <w:rPr>
          <w:sz w:val="28"/>
          <w:szCs w:val="28"/>
          <w:lang w:val="uk-UA"/>
        </w:rPr>
        <w:t>,</w:t>
      </w:r>
      <w:r w:rsidRPr="00C870A8">
        <w:rPr>
          <w:sz w:val="28"/>
          <w:szCs w:val="28"/>
          <w:lang w:val="uk-UA"/>
        </w:rPr>
        <w:t xml:space="preserve"> показники </w:t>
      </w:r>
      <w:r w:rsidRPr="00C870A8">
        <w:rPr>
          <w:sz w:val="28"/>
          <w:szCs w:val="28"/>
          <w:lang w:val="en-US"/>
        </w:rPr>
        <w:t>ASR</w:t>
      </w:r>
      <w:r w:rsidRPr="00F52F5E">
        <w:rPr>
          <w:sz w:val="28"/>
          <w:szCs w:val="28"/>
          <w:vertAlign w:val="subscript"/>
          <w:lang w:val="uk-UA"/>
        </w:rPr>
        <w:t>1</w:t>
      </w:r>
      <w:r w:rsidRPr="00F52F5E">
        <w:rPr>
          <w:sz w:val="28"/>
          <w:szCs w:val="28"/>
          <w:lang w:val="uk-UA"/>
        </w:rPr>
        <w:t xml:space="preserve"> </w:t>
      </w:r>
      <w:r w:rsidRPr="00C870A8">
        <w:rPr>
          <w:sz w:val="28"/>
          <w:szCs w:val="28"/>
          <w:lang w:val="uk-UA"/>
        </w:rPr>
        <w:t xml:space="preserve">та </w:t>
      </w:r>
      <w:r w:rsidRPr="00C870A8">
        <w:rPr>
          <w:sz w:val="28"/>
          <w:szCs w:val="28"/>
          <w:lang w:val="en-US"/>
        </w:rPr>
        <w:t>ASR</w:t>
      </w:r>
      <w:r w:rsidRPr="00F52F5E">
        <w:rPr>
          <w:sz w:val="28"/>
          <w:szCs w:val="28"/>
          <w:vertAlign w:val="subscript"/>
          <w:lang w:val="uk-UA"/>
        </w:rPr>
        <w:t>2</w:t>
      </w:r>
      <w:r w:rsidRPr="00C870A8">
        <w:rPr>
          <w:sz w:val="28"/>
          <w:szCs w:val="28"/>
          <w:lang w:val="uk-UA"/>
        </w:rPr>
        <w:t xml:space="preserve"> </w:t>
      </w:r>
      <w:r>
        <w:rPr>
          <w:sz w:val="28"/>
          <w:szCs w:val="28"/>
          <w:lang w:val="uk-UA"/>
        </w:rPr>
        <w:t>(</w:t>
      </w:r>
      <w:r>
        <w:rPr>
          <w:sz w:val="28"/>
          <w:szCs w:val="28"/>
          <w:lang w:val="en-US"/>
        </w:rPr>
        <w:t>age</w:t>
      </w:r>
      <w:r w:rsidRPr="00F52F5E">
        <w:rPr>
          <w:sz w:val="28"/>
          <w:szCs w:val="28"/>
          <w:lang w:val="uk-UA"/>
        </w:rPr>
        <w:t>-</w:t>
      </w:r>
      <w:r>
        <w:rPr>
          <w:sz w:val="28"/>
          <w:szCs w:val="28"/>
          <w:lang w:val="en-US"/>
        </w:rPr>
        <w:t>standardized</w:t>
      </w:r>
      <w:r w:rsidRPr="00F52F5E">
        <w:rPr>
          <w:sz w:val="28"/>
          <w:szCs w:val="28"/>
          <w:lang w:val="uk-UA"/>
        </w:rPr>
        <w:t xml:space="preserve"> </w:t>
      </w:r>
      <w:r>
        <w:rPr>
          <w:sz w:val="28"/>
          <w:szCs w:val="28"/>
          <w:lang w:val="en-US"/>
        </w:rPr>
        <w:t>rate</w:t>
      </w:r>
      <w:r w:rsidRPr="00F52F5E">
        <w:rPr>
          <w:sz w:val="28"/>
          <w:szCs w:val="28"/>
          <w:lang w:val="uk-UA"/>
        </w:rPr>
        <w:t xml:space="preserve">) </w:t>
      </w:r>
      <w:r w:rsidRPr="00C870A8">
        <w:rPr>
          <w:sz w:val="28"/>
          <w:szCs w:val="28"/>
          <w:lang w:val="uk-UA"/>
        </w:rPr>
        <w:t>не мають статистично достовірної різниці поміж собою.</w:t>
      </w:r>
    </w:p>
    <w:p w:rsidR="000A10E0" w:rsidRPr="00C870A8" w:rsidRDefault="000A10E0" w:rsidP="000A10E0">
      <w:pPr>
        <w:ind w:firstLine="540"/>
        <w:jc w:val="both"/>
        <w:rPr>
          <w:sz w:val="28"/>
          <w:szCs w:val="28"/>
          <w:lang w:val="uk-UA"/>
        </w:rPr>
      </w:pPr>
      <w:r w:rsidRPr="00C870A8">
        <w:rPr>
          <w:sz w:val="28"/>
          <w:szCs w:val="28"/>
          <w:lang w:val="uk-UA"/>
        </w:rPr>
        <w:t xml:space="preserve">Для виявлення динамічних тенденцій розраховували параметри рівняння лінійної регресії </w:t>
      </w:r>
      <w:r w:rsidRPr="00C870A8">
        <w:rPr>
          <w:i/>
          <w:sz w:val="28"/>
          <w:szCs w:val="28"/>
          <w:lang w:val="en-US"/>
        </w:rPr>
        <w:t>y</w:t>
      </w:r>
      <w:r w:rsidRPr="00C870A8">
        <w:rPr>
          <w:i/>
          <w:sz w:val="28"/>
          <w:szCs w:val="28"/>
          <w:lang w:val="uk-UA"/>
        </w:rPr>
        <w:t xml:space="preserve"> = </w:t>
      </w:r>
      <w:r w:rsidRPr="00C870A8">
        <w:rPr>
          <w:i/>
          <w:sz w:val="28"/>
          <w:szCs w:val="28"/>
          <w:lang w:val="en-US"/>
        </w:rPr>
        <w:t>a</w:t>
      </w:r>
      <w:r w:rsidRPr="00C870A8">
        <w:rPr>
          <w:i/>
          <w:sz w:val="28"/>
          <w:szCs w:val="28"/>
          <w:lang w:val="uk-UA"/>
        </w:rPr>
        <w:t xml:space="preserve"> + </w:t>
      </w:r>
      <w:r w:rsidRPr="00C870A8">
        <w:rPr>
          <w:i/>
          <w:sz w:val="28"/>
          <w:szCs w:val="28"/>
          <w:lang w:val="en-US"/>
        </w:rPr>
        <w:t>bx</w:t>
      </w:r>
      <w:r w:rsidRPr="00C870A8">
        <w:rPr>
          <w:sz w:val="28"/>
          <w:szCs w:val="28"/>
          <w:lang w:val="uk-UA"/>
        </w:rPr>
        <w:t xml:space="preserve">, де </w:t>
      </w:r>
      <w:r w:rsidRPr="00C870A8">
        <w:rPr>
          <w:i/>
          <w:sz w:val="28"/>
          <w:szCs w:val="28"/>
          <w:lang w:val="en-US"/>
        </w:rPr>
        <w:t>y</w:t>
      </w:r>
      <w:r w:rsidRPr="00C870A8">
        <w:rPr>
          <w:sz w:val="28"/>
          <w:szCs w:val="28"/>
          <w:lang w:val="uk-UA"/>
        </w:rPr>
        <w:t xml:space="preserve"> – значення стандартизованого показника захворюваності в деякий момент часу, </w:t>
      </w:r>
      <w:r w:rsidRPr="00C870A8">
        <w:rPr>
          <w:i/>
          <w:sz w:val="28"/>
          <w:szCs w:val="28"/>
          <w:lang w:val="en-US"/>
        </w:rPr>
        <w:t>x</w:t>
      </w:r>
      <w:r w:rsidRPr="00C870A8">
        <w:rPr>
          <w:sz w:val="28"/>
          <w:szCs w:val="28"/>
          <w:lang w:val="uk-UA"/>
        </w:rPr>
        <w:t xml:space="preserve"> – номер року, </w:t>
      </w:r>
      <w:r w:rsidRPr="00C870A8">
        <w:rPr>
          <w:i/>
          <w:sz w:val="28"/>
          <w:szCs w:val="28"/>
          <w:lang w:val="en-US"/>
        </w:rPr>
        <w:t>a</w:t>
      </w:r>
      <w:r w:rsidRPr="00C870A8">
        <w:rPr>
          <w:sz w:val="28"/>
          <w:szCs w:val="28"/>
          <w:lang w:val="uk-UA"/>
        </w:rPr>
        <w:t xml:space="preserve"> – значення </w:t>
      </w:r>
      <w:r w:rsidRPr="00C870A8">
        <w:rPr>
          <w:i/>
          <w:sz w:val="28"/>
          <w:szCs w:val="28"/>
          <w:lang w:val="en-US"/>
        </w:rPr>
        <w:t>y</w:t>
      </w:r>
      <w:r w:rsidRPr="00C870A8">
        <w:rPr>
          <w:i/>
          <w:sz w:val="28"/>
          <w:szCs w:val="28"/>
          <w:lang w:val="uk-UA"/>
        </w:rPr>
        <w:t xml:space="preserve"> </w:t>
      </w:r>
      <w:r w:rsidRPr="00C870A8">
        <w:rPr>
          <w:sz w:val="28"/>
          <w:szCs w:val="28"/>
          <w:lang w:val="uk-UA"/>
        </w:rPr>
        <w:t xml:space="preserve">при </w:t>
      </w:r>
      <w:r w:rsidRPr="00C870A8">
        <w:rPr>
          <w:i/>
          <w:sz w:val="28"/>
          <w:szCs w:val="28"/>
          <w:lang w:val="en-US"/>
        </w:rPr>
        <w:t>x</w:t>
      </w:r>
      <w:r w:rsidRPr="00C870A8">
        <w:rPr>
          <w:sz w:val="28"/>
          <w:szCs w:val="28"/>
          <w:lang w:val="uk-UA"/>
        </w:rPr>
        <w:t xml:space="preserve"> = 0, </w:t>
      </w:r>
      <w:r w:rsidRPr="00C870A8">
        <w:rPr>
          <w:i/>
          <w:sz w:val="28"/>
          <w:szCs w:val="28"/>
          <w:lang w:val="en-US"/>
        </w:rPr>
        <w:t>b</w:t>
      </w:r>
      <w:r w:rsidRPr="00C870A8">
        <w:rPr>
          <w:sz w:val="28"/>
          <w:szCs w:val="28"/>
          <w:lang w:val="uk-UA"/>
        </w:rPr>
        <w:t xml:space="preserve"> – схил лінії регресії. Параметри рівняння лінійної регресії розраховувались методом найменших квадратів. Слід зазначити, що всі розрахунки параметрів рівняння лінійної регресії виконуються в стандартних статистичних програмах, наприклад </w:t>
      </w:r>
      <w:r w:rsidRPr="00C870A8">
        <w:rPr>
          <w:sz w:val="28"/>
          <w:szCs w:val="28"/>
          <w:lang w:val="en-US"/>
        </w:rPr>
        <w:t>Microsoft</w:t>
      </w:r>
      <w:r w:rsidRPr="00C870A8">
        <w:rPr>
          <w:sz w:val="28"/>
          <w:szCs w:val="28"/>
          <w:lang w:val="uk-UA"/>
        </w:rPr>
        <w:t xml:space="preserve"> </w:t>
      </w:r>
      <w:r w:rsidRPr="00C870A8">
        <w:rPr>
          <w:sz w:val="28"/>
          <w:szCs w:val="28"/>
          <w:lang w:val="en-US"/>
        </w:rPr>
        <w:t>Excel</w:t>
      </w:r>
      <w:r w:rsidRPr="00C870A8">
        <w:rPr>
          <w:sz w:val="28"/>
          <w:szCs w:val="28"/>
          <w:lang w:val="uk-UA"/>
        </w:rPr>
        <w:t xml:space="preserve">. </w:t>
      </w:r>
    </w:p>
    <w:p w:rsidR="000A10E0" w:rsidRPr="00C870A8" w:rsidRDefault="000A10E0" w:rsidP="000A10E0">
      <w:pPr>
        <w:ind w:firstLine="540"/>
        <w:jc w:val="both"/>
        <w:rPr>
          <w:sz w:val="28"/>
          <w:szCs w:val="28"/>
          <w:lang w:val="uk-UA"/>
        </w:rPr>
      </w:pPr>
      <w:r w:rsidRPr="00C870A8">
        <w:rPr>
          <w:sz w:val="28"/>
          <w:szCs w:val="28"/>
          <w:lang w:val="uk-UA"/>
        </w:rPr>
        <w:t>При оцінці територіальної варіабельності захворювання використ</w:t>
      </w:r>
      <w:r>
        <w:rPr>
          <w:sz w:val="28"/>
          <w:szCs w:val="28"/>
          <w:lang w:val="uk-UA"/>
        </w:rPr>
        <w:t>ано</w:t>
      </w:r>
      <w:r w:rsidRPr="00C870A8">
        <w:rPr>
          <w:sz w:val="28"/>
          <w:szCs w:val="28"/>
          <w:lang w:val="uk-UA"/>
        </w:rPr>
        <w:t xml:space="preserve"> показник співвідношення максимального значення до мінімального, а також коефіцієнт варіації </w:t>
      </w:r>
      <w:r w:rsidRPr="00DC4495">
        <w:rPr>
          <w:b/>
          <w:i/>
          <w:sz w:val="28"/>
          <w:szCs w:val="28"/>
          <w:lang w:val="en-US"/>
        </w:rPr>
        <w:t>v</w:t>
      </w:r>
      <w:r w:rsidRPr="00DC4495">
        <w:rPr>
          <w:b/>
          <w:i/>
          <w:sz w:val="28"/>
          <w:szCs w:val="28"/>
          <w:lang w:val="uk-UA"/>
        </w:rPr>
        <w:t>:</w:t>
      </w:r>
    </w:p>
    <w:p w:rsidR="000A10E0" w:rsidRPr="00C870A8" w:rsidRDefault="000A10E0" w:rsidP="000A10E0">
      <w:pPr>
        <w:ind w:firstLine="540"/>
        <w:jc w:val="both"/>
        <w:rPr>
          <w:sz w:val="28"/>
          <w:szCs w:val="28"/>
          <w:lang w:val="uk-UA"/>
        </w:rPr>
      </w:pPr>
      <w:r w:rsidRPr="00DC4495">
        <w:rPr>
          <w:b/>
          <w:position w:val="-26"/>
          <w:sz w:val="28"/>
          <w:szCs w:val="28"/>
          <w:lang w:val="uk-UA"/>
        </w:rPr>
        <w:object w:dxaOrig="13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3.2pt" o:ole="">
            <v:imagedata r:id="rId8" o:title=""/>
          </v:shape>
          <o:OLEObject Type="Embed" ProgID="Equation.3" ShapeID="_x0000_i1025" DrawAspect="Content" ObjectID="_1494232756" r:id="rId9"/>
        </w:object>
      </w:r>
      <w:r w:rsidRPr="00C870A8">
        <w:rPr>
          <w:sz w:val="28"/>
          <w:szCs w:val="28"/>
          <w:lang w:val="uk-UA"/>
        </w:rPr>
        <w:t>,</w:t>
      </w:r>
    </w:p>
    <w:p w:rsidR="000A10E0" w:rsidRPr="00C870A8" w:rsidRDefault="000A10E0" w:rsidP="000A10E0">
      <w:pPr>
        <w:ind w:firstLine="540"/>
        <w:jc w:val="both"/>
        <w:rPr>
          <w:sz w:val="28"/>
          <w:szCs w:val="28"/>
          <w:lang w:val="uk-UA"/>
        </w:rPr>
      </w:pPr>
      <w:r w:rsidRPr="00C870A8">
        <w:rPr>
          <w:sz w:val="28"/>
          <w:szCs w:val="28"/>
          <w:lang w:val="uk-UA"/>
        </w:rPr>
        <w:t xml:space="preserve">де σ – середнє квадратичне відхилення, а </w:t>
      </w:r>
      <w:r w:rsidRPr="00C870A8">
        <w:rPr>
          <w:position w:val="-6"/>
          <w:sz w:val="28"/>
          <w:szCs w:val="28"/>
          <w:lang w:val="uk-UA"/>
        </w:rPr>
        <w:object w:dxaOrig="200" w:dyaOrig="340">
          <v:shape id="_x0000_i1026" type="#_x0000_t75" style="width:9.6pt;height:16.8pt" o:ole="">
            <v:imagedata r:id="rId10" o:title=""/>
          </v:shape>
          <o:OLEObject Type="Embed" ProgID="Equation.3" ShapeID="_x0000_i1026" DrawAspect="Content" ObjectID="_1494232757" r:id="rId11"/>
        </w:object>
      </w:r>
      <w:r w:rsidRPr="00C870A8">
        <w:rPr>
          <w:sz w:val="28"/>
          <w:szCs w:val="28"/>
          <w:lang w:val="uk-UA"/>
        </w:rPr>
        <w:t xml:space="preserve"> - середнє значення показника захворюваності</w:t>
      </w:r>
      <w:r w:rsidRPr="00C870A8">
        <w:rPr>
          <w:sz w:val="28"/>
          <w:szCs w:val="28"/>
        </w:rPr>
        <w:t xml:space="preserve">. </w:t>
      </w:r>
      <w:r w:rsidRPr="00C870A8">
        <w:rPr>
          <w:sz w:val="28"/>
          <w:szCs w:val="28"/>
          <w:lang w:val="uk-UA"/>
        </w:rPr>
        <w:t xml:space="preserve"> </w:t>
      </w:r>
    </w:p>
    <w:p w:rsidR="000A10E0" w:rsidRPr="00C870A8" w:rsidRDefault="000A10E0" w:rsidP="000A10E0">
      <w:pPr>
        <w:ind w:firstLine="540"/>
        <w:jc w:val="both"/>
        <w:rPr>
          <w:sz w:val="28"/>
          <w:szCs w:val="28"/>
          <w:lang w:val="uk-UA"/>
        </w:rPr>
      </w:pPr>
      <w:r w:rsidRPr="00C870A8">
        <w:rPr>
          <w:sz w:val="28"/>
          <w:szCs w:val="28"/>
          <w:lang w:val="uk-UA"/>
        </w:rPr>
        <w:t>У роботі застосован</w:t>
      </w:r>
      <w:r>
        <w:rPr>
          <w:sz w:val="28"/>
          <w:szCs w:val="28"/>
          <w:lang w:val="uk-UA"/>
        </w:rPr>
        <w:t>о</w:t>
      </w:r>
      <w:r w:rsidRPr="00C870A8">
        <w:rPr>
          <w:sz w:val="28"/>
          <w:szCs w:val="28"/>
          <w:lang w:val="uk-UA"/>
        </w:rPr>
        <w:t xml:space="preserve"> когортний метод вивчення захворюваності осіб, які народились в одному часовому 5-річному інтервалі. Це передбачає аналіз показників у динаміці </w:t>
      </w:r>
      <w:r>
        <w:rPr>
          <w:sz w:val="28"/>
          <w:szCs w:val="28"/>
          <w:lang w:val="uk-UA"/>
        </w:rPr>
        <w:t>в</w:t>
      </w:r>
      <w:r w:rsidRPr="00C870A8">
        <w:rPr>
          <w:sz w:val="28"/>
          <w:szCs w:val="28"/>
          <w:lang w:val="uk-UA"/>
        </w:rPr>
        <w:t xml:space="preserve"> осіб, згрупованих </w:t>
      </w:r>
      <w:r>
        <w:rPr>
          <w:sz w:val="28"/>
          <w:szCs w:val="28"/>
          <w:lang w:val="uk-UA"/>
        </w:rPr>
        <w:t>за</w:t>
      </w:r>
      <w:r w:rsidRPr="00C870A8">
        <w:rPr>
          <w:sz w:val="28"/>
          <w:szCs w:val="28"/>
          <w:lang w:val="uk-UA"/>
        </w:rPr>
        <w:t xml:space="preserve"> рока</w:t>
      </w:r>
      <w:r>
        <w:rPr>
          <w:sz w:val="28"/>
          <w:szCs w:val="28"/>
          <w:lang w:val="uk-UA"/>
        </w:rPr>
        <w:t>ми</w:t>
      </w:r>
      <w:r w:rsidRPr="00C870A8">
        <w:rPr>
          <w:sz w:val="28"/>
          <w:szCs w:val="28"/>
          <w:lang w:val="uk-UA"/>
        </w:rPr>
        <w:t xml:space="preserve"> народження. Простежувалась динаміка захворюваності </w:t>
      </w:r>
      <w:r>
        <w:rPr>
          <w:sz w:val="28"/>
          <w:szCs w:val="28"/>
          <w:lang w:val="uk-UA"/>
        </w:rPr>
        <w:t>по мірі дорослішання когорти</w:t>
      </w:r>
      <w:r w:rsidRPr="00C870A8">
        <w:rPr>
          <w:sz w:val="28"/>
          <w:szCs w:val="28"/>
          <w:lang w:val="uk-UA"/>
        </w:rPr>
        <w:t>. Зважаючи на те, що такий аналіз можливий один раз за п’ятиріччя, показники захворюваності аналізувались через рівні проміжки часу: у 1991, 1996, 2001, 2006 рр., по мірі того, як когорта дорослішає і переміщується на наступну вікову сходинку.</w:t>
      </w:r>
    </w:p>
    <w:p w:rsidR="000A10E0" w:rsidRPr="00C870A8" w:rsidRDefault="000A10E0" w:rsidP="000A10E0">
      <w:pPr>
        <w:ind w:firstLine="540"/>
        <w:jc w:val="both"/>
        <w:rPr>
          <w:sz w:val="28"/>
          <w:szCs w:val="28"/>
          <w:lang w:val="uk-UA"/>
        </w:rPr>
      </w:pPr>
      <w:r w:rsidRPr="00C870A8">
        <w:rPr>
          <w:sz w:val="28"/>
          <w:szCs w:val="28"/>
          <w:lang w:val="uk-UA"/>
        </w:rPr>
        <w:t>Для медико-географічного аналізу частоти РЩЗ в Україні показники захворюваності на цю патологію нанесен</w:t>
      </w:r>
      <w:r>
        <w:rPr>
          <w:sz w:val="28"/>
          <w:szCs w:val="28"/>
          <w:lang w:val="uk-UA"/>
        </w:rPr>
        <w:t>о</w:t>
      </w:r>
      <w:r w:rsidRPr="00C870A8">
        <w:rPr>
          <w:sz w:val="28"/>
          <w:szCs w:val="28"/>
          <w:lang w:val="uk-UA"/>
        </w:rPr>
        <w:t xml:space="preserve"> на макет географічної карти, що дало змогу дати просторову оцінку епідеміологічного процесу. Ці картограми побудован</w:t>
      </w:r>
      <w:r>
        <w:rPr>
          <w:sz w:val="28"/>
          <w:szCs w:val="28"/>
          <w:lang w:val="uk-UA"/>
        </w:rPr>
        <w:t>о</w:t>
      </w:r>
      <w:r w:rsidRPr="00C870A8">
        <w:rPr>
          <w:sz w:val="28"/>
          <w:szCs w:val="28"/>
          <w:lang w:val="uk-UA"/>
        </w:rPr>
        <w:t xml:space="preserve"> за допомогою програми </w:t>
      </w:r>
      <w:r w:rsidRPr="00C870A8">
        <w:rPr>
          <w:sz w:val="28"/>
          <w:szCs w:val="28"/>
          <w:lang w:val="en-US"/>
        </w:rPr>
        <w:t>Epimap</w:t>
      </w:r>
      <w:r w:rsidRPr="00C870A8">
        <w:rPr>
          <w:sz w:val="28"/>
          <w:szCs w:val="28"/>
          <w:lang w:val="uk-UA"/>
        </w:rPr>
        <w:t>, розроблено</w:t>
      </w:r>
      <w:r>
        <w:rPr>
          <w:sz w:val="28"/>
          <w:szCs w:val="28"/>
          <w:lang w:val="uk-UA"/>
        </w:rPr>
        <w:t>ї</w:t>
      </w:r>
      <w:r w:rsidRPr="00C870A8">
        <w:rPr>
          <w:sz w:val="28"/>
          <w:szCs w:val="28"/>
          <w:lang w:val="uk-UA"/>
        </w:rPr>
        <w:t xml:space="preserve"> у ВООЗ.</w:t>
      </w:r>
    </w:p>
    <w:p w:rsidR="000A10E0" w:rsidRPr="00C870A8" w:rsidRDefault="000A10E0" w:rsidP="000A10E0">
      <w:pPr>
        <w:tabs>
          <w:tab w:val="left" w:pos="0"/>
          <w:tab w:val="left" w:pos="4192"/>
        </w:tabs>
        <w:ind w:firstLine="540"/>
        <w:jc w:val="both"/>
        <w:rPr>
          <w:b/>
          <w:sz w:val="28"/>
          <w:szCs w:val="28"/>
          <w:lang w:val="uk-UA"/>
        </w:rPr>
      </w:pPr>
    </w:p>
    <w:p w:rsidR="000A10E0" w:rsidRPr="00C870A8" w:rsidRDefault="000A10E0" w:rsidP="000A10E0">
      <w:pPr>
        <w:ind w:firstLine="540"/>
        <w:jc w:val="both"/>
        <w:rPr>
          <w:b/>
          <w:sz w:val="28"/>
          <w:szCs w:val="28"/>
          <w:lang w:val="uk-UA"/>
        </w:rPr>
      </w:pPr>
      <w:r w:rsidRPr="00C870A8">
        <w:rPr>
          <w:sz w:val="28"/>
          <w:szCs w:val="28"/>
          <w:lang w:val="uk-UA"/>
        </w:rPr>
        <w:t xml:space="preserve"> </w:t>
      </w:r>
    </w:p>
    <w:p w:rsidR="000A10E0" w:rsidRPr="00C870A8" w:rsidRDefault="000A10E0" w:rsidP="000A10E0">
      <w:pPr>
        <w:ind w:firstLine="540"/>
        <w:jc w:val="center"/>
        <w:rPr>
          <w:b/>
          <w:sz w:val="28"/>
          <w:szCs w:val="28"/>
          <w:lang w:val="uk-UA"/>
        </w:rPr>
      </w:pPr>
      <w:r w:rsidRPr="00C870A8">
        <w:rPr>
          <w:b/>
          <w:sz w:val="28"/>
          <w:szCs w:val="28"/>
          <w:lang w:val="uk-UA"/>
        </w:rPr>
        <w:t>РЕЗУЛЬТАТИ ДОСЛІДЖЕНЬ ТА ЇХ ОБГОВОРЕННЯ</w:t>
      </w:r>
    </w:p>
    <w:p w:rsidR="000A10E0" w:rsidRPr="00B64A6C" w:rsidRDefault="000A10E0" w:rsidP="000A10E0">
      <w:pPr>
        <w:pStyle w:val="20"/>
        <w:ind w:firstLine="540"/>
        <w:rPr>
          <w:b/>
          <w:i/>
          <w:iCs/>
          <w:lang w:val="ru-RU"/>
        </w:rPr>
      </w:pPr>
      <w:bookmarkStart w:id="0" w:name="_Toc201584792"/>
      <w:r w:rsidRPr="00B64A6C">
        <w:rPr>
          <w:i/>
          <w:lang w:val="ru-RU"/>
        </w:rPr>
        <w:lastRenderedPageBreak/>
        <w:t xml:space="preserve">Порівняльний аналіз захворюваності на </w:t>
      </w:r>
      <w:r>
        <w:rPr>
          <w:i/>
          <w:lang w:val="ru-RU"/>
        </w:rPr>
        <w:t>РЩЗ</w:t>
      </w:r>
      <w:r w:rsidRPr="00B64A6C">
        <w:rPr>
          <w:i/>
          <w:lang w:val="ru-RU"/>
        </w:rPr>
        <w:t xml:space="preserve"> по областях України з урахуванням середніх поглинутих доз.</w:t>
      </w:r>
      <w:bookmarkEnd w:id="0"/>
      <w:r w:rsidRPr="00B64A6C">
        <w:rPr>
          <w:b/>
          <w:i/>
          <w:lang w:val="ru-RU"/>
        </w:rPr>
        <w:t xml:space="preserve"> </w:t>
      </w:r>
    </w:p>
    <w:p w:rsidR="000A10E0" w:rsidRPr="00C870A8" w:rsidRDefault="000A10E0" w:rsidP="000A10E0">
      <w:pPr>
        <w:ind w:firstLine="540"/>
        <w:jc w:val="both"/>
        <w:rPr>
          <w:sz w:val="28"/>
          <w:szCs w:val="28"/>
          <w:lang w:val="uk-UA"/>
        </w:rPr>
      </w:pPr>
      <w:r w:rsidRPr="00C870A8">
        <w:rPr>
          <w:sz w:val="28"/>
          <w:szCs w:val="28"/>
          <w:lang w:val="uk-UA"/>
        </w:rPr>
        <w:t xml:space="preserve">Порівняння рівня та динаміки захворюваності населення </w:t>
      </w:r>
      <w:r>
        <w:rPr>
          <w:sz w:val="28"/>
          <w:szCs w:val="28"/>
          <w:lang w:val="uk-UA"/>
        </w:rPr>
        <w:t xml:space="preserve">дослідних та контрольних </w:t>
      </w:r>
      <w:r w:rsidRPr="00C870A8">
        <w:rPr>
          <w:sz w:val="28"/>
          <w:szCs w:val="28"/>
          <w:lang w:val="uk-UA"/>
        </w:rPr>
        <w:t>територій показало, що як у чоловіків, так і жінок , темпи зростання показників були значно вищими на дослідних територіях. Як у жіночій, так і в чоловічій субпопуляціях рівень захворюваності на РЩЗ був істотно вищим на дослідних територіях порівнян</w:t>
      </w:r>
      <w:r>
        <w:rPr>
          <w:sz w:val="28"/>
          <w:szCs w:val="28"/>
          <w:lang w:val="uk-UA"/>
        </w:rPr>
        <w:t>о</w:t>
      </w:r>
      <w:r w:rsidRPr="00C870A8">
        <w:rPr>
          <w:sz w:val="28"/>
          <w:szCs w:val="28"/>
          <w:lang w:val="uk-UA"/>
        </w:rPr>
        <w:t xml:space="preserve"> з контрольними. Стандартизований за віком показник захворюваності у </w:t>
      </w:r>
      <w:r>
        <w:rPr>
          <w:sz w:val="28"/>
          <w:szCs w:val="28"/>
          <w:lang w:val="uk-UA"/>
        </w:rPr>
        <w:t>мешканок дослідних територій</w:t>
      </w:r>
      <w:r w:rsidRPr="00C870A8">
        <w:rPr>
          <w:sz w:val="28"/>
          <w:szCs w:val="28"/>
          <w:lang w:val="uk-UA"/>
        </w:rPr>
        <w:t xml:space="preserve"> збільшився з 3,34 у 1989 р.  до 10,09 на 100 тис. у 2006 р. – тобто </w:t>
      </w:r>
      <w:r>
        <w:rPr>
          <w:sz w:val="28"/>
          <w:szCs w:val="28"/>
          <w:lang w:val="uk-UA"/>
        </w:rPr>
        <w:t>втричі</w:t>
      </w:r>
      <w:r w:rsidRPr="00C870A8">
        <w:rPr>
          <w:sz w:val="28"/>
          <w:szCs w:val="28"/>
          <w:lang w:val="uk-UA"/>
        </w:rPr>
        <w:t xml:space="preserve">. В той же час у жіночого населення контрольних, менш забруднених, територій ці показники становили   2,51 у 1989 р. та 4,78 </w:t>
      </w:r>
      <w:r>
        <w:rPr>
          <w:sz w:val="28"/>
          <w:szCs w:val="28"/>
          <w:lang w:val="uk-UA"/>
        </w:rPr>
        <w:t xml:space="preserve">на 100 тис. </w:t>
      </w:r>
      <w:r w:rsidRPr="00C870A8">
        <w:rPr>
          <w:sz w:val="28"/>
          <w:szCs w:val="28"/>
          <w:lang w:val="uk-UA"/>
        </w:rPr>
        <w:t xml:space="preserve">у 2006 р. – тобто </w:t>
      </w:r>
      <w:r>
        <w:rPr>
          <w:sz w:val="28"/>
          <w:szCs w:val="28"/>
          <w:lang w:val="uk-UA"/>
        </w:rPr>
        <w:t>зростання</w:t>
      </w:r>
      <w:r w:rsidRPr="00C870A8">
        <w:rPr>
          <w:sz w:val="28"/>
          <w:szCs w:val="28"/>
          <w:lang w:val="uk-UA"/>
        </w:rPr>
        <w:t xml:space="preserve"> становил</w:t>
      </w:r>
      <w:r>
        <w:rPr>
          <w:sz w:val="28"/>
          <w:szCs w:val="28"/>
          <w:lang w:val="uk-UA"/>
        </w:rPr>
        <w:t>о</w:t>
      </w:r>
      <w:r w:rsidRPr="00C870A8">
        <w:rPr>
          <w:sz w:val="28"/>
          <w:szCs w:val="28"/>
          <w:lang w:val="uk-UA"/>
        </w:rPr>
        <w:t xml:space="preserve"> 1,9 рази.</w:t>
      </w:r>
    </w:p>
    <w:p w:rsidR="000A10E0" w:rsidRPr="00C870A8" w:rsidRDefault="000A10E0" w:rsidP="000A10E0">
      <w:pPr>
        <w:ind w:firstLine="540"/>
        <w:jc w:val="both"/>
        <w:rPr>
          <w:sz w:val="28"/>
          <w:szCs w:val="28"/>
          <w:lang w:val="uk-UA"/>
        </w:rPr>
      </w:pPr>
      <w:r w:rsidRPr="00C870A8">
        <w:rPr>
          <w:sz w:val="28"/>
          <w:szCs w:val="28"/>
          <w:lang w:val="uk-UA"/>
        </w:rPr>
        <w:t xml:space="preserve">У чоловіків на початку спостереження (у 1989 р.) рівень захворюваності на порівнювальних територіях був однаковим і дорівнював 0,87 на 100 тисяч чоловічого населення. </w:t>
      </w:r>
      <w:r>
        <w:rPr>
          <w:sz w:val="28"/>
          <w:szCs w:val="28"/>
          <w:lang w:val="uk-UA"/>
        </w:rPr>
        <w:t>У</w:t>
      </w:r>
      <w:r w:rsidRPr="00C870A8">
        <w:rPr>
          <w:sz w:val="28"/>
          <w:szCs w:val="28"/>
          <w:lang w:val="uk-UA"/>
        </w:rPr>
        <w:t xml:space="preserve"> 2006 році він зріс до 2,37 на дослідних територіях (у 2,7 рази) та до 1,07 (у 1,2 рази) </w:t>
      </w:r>
      <w:r>
        <w:rPr>
          <w:sz w:val="28"/>
          <w:szCs w:val="28"/>
          <w:lang w:val="uk-UA"/>
        </w:rPr>
        <w:t>на 100 тис.</w:t>
      </w:r>
      <w:r w:rsidRPr="00C870A8">
        <w:rPr>
          <w:sz w:val="28"/>
          <w:szCs w:val="28"/>
          <w:lang w:val="uk-UA"/>
        </w:rPr>
        <w:t xml:space="preserve"> чоловічого населення решти областей України. </w:t>
      </w:r>
    </w:p>
    <w:p w:rsidR="000A10E0" w:rsidRPr="00C870A8" w:rsidRDefault="000A10E0" w:rsidP="000A10E0">
      <w:pPr>
        <w:ind w:firstLine="540"/>
        <w:jc w:val="both"/>
        <w:rPr>
          <w:sz w:val="28"/>
          <w:szCs w:val="28"/>
          <w:lang w:val="uk-UA"/>
        </w:rPr>
      </w:pPr>
      <w:r w:rsidRPr="00C870A8">
        <w:rPr>
          <w:sz w:val="28"/>
          <w:szCs w:val="28"/>
          <w:lang w:val="uk-UA"/>
        </w:rPr>
        <w:t xml:space="preserve">Досить показовою виявилась динаміка повікових показників захворюваності у розрізі п’ятирічних вікових інтервалів. У молодших вікових групах (5-9, 10-14, 15-19 років на момент </w:t>
      </w:r>
      <w:r>
        <w:rPr>
          <w:sz w:val="28"/>
          <w:szCs w:val="28"/>
          <w:lang w:val="uk-UA"/>
        </w:rPr>
        <w:t xml:space="preserve">встановлення </w:t>
      </w:r>
      <w:r w:rsidRPr="00C870A8">
        <w:rPr>
          <w:sz w:val="28"/>
          <w:szCs w:val="28"/>
          <w:lang w:val="uk-UA"/>
        </w:rPr>
        <w:t>діагнозу) вона характеризується тим, що найбільші показники припадають на ті роки, коли відповідного віку досягали  особи, які народились у 1982-1986 рр.: у 1991 р. їх вік с</w:t>
      </w:r>
      <w:r>
        <w:rPr>
          <w:sz w:val="28"/>
          <w:szCs w:val="28"/>
          <w:lang w:val="uk-UA"/>
        </w:rPr>
        <w:t>танови</w:t>
      </w:r>
      <w:r w:rsidRPr="00C870A8">
        <w:rPr>
          <w:sz w:val="28"/>
          <w:szCs w:val="28"/>
          <w:lang w:val="uk-UA"/>
        </w:rPr>
        <w:t xml:space="preserve">в 5-9 років, у 1996 р. – 10-14 років, а у 2001 р. </w:t>
      </w:r>
      <w:r>
        <w:rPr>
          <w:sz w:val="28"/>
          <w:szCs w:val="28"/>
          <w:lang w:val="uk-UA"/>
        </w:rPr>
        <w:t xml:space="preserve">- </w:t>
      </w:r>
      <w:r w:rsidRPr="00C870A8">
        <w:rPr>
          <w:sz w:val="28"/>
          <w:szCs w:val="28"/>
          <w:lang w:val="uk-UA"/>
        </w:rPr>
        <w:t xml:space="preserve">15-19. </w:t>
      </w:r>
      <w:r>
        <w:rPr>
          <w:sz w:val="28"/>
          <w:szCs w:val="28"/>
          <w:lang w:val="uk-UA"/>
        </w:rPr>
        <w:t>Зважаючи на таку</w:t>
      </w:r>
      <w:r w:rsidRPr="00C870A8">
        <w:rPr>
          <w:sz w:val="28"/>
          <w:szCs w:val="28"/>
          <w:lang w:val="uk-UA"/>
        </w:rPr>
        <w:t xml:space="preserve"> закономірн</w:t>
      </w:r>
      <w:r>
        <w:rPr>
          <w:sz w:val="28"/>
          <w:szCs w:val="28"/>
          <w:lang w:val="uk-UA"/>
        </w:rPr>
        <w:t>і</w:t>
      </w:r>
      <w:r w:rsidRPr="00C870A8">
        <w:rPr>
          <w:sz w:val="28"/>
          <w:szCs w:val="28"/>
          <w:lang w:val="uk-UA"/>
        </w:rPr>
        <w:t>ст</w:t>
      </w:r>
      <w:r>
        <w:rPr>
          <w:sz w:val="28"/>
          <w:szCs w:val="28"/>
          <w:lang w:val="uk-UA"/>
        </w:rPr>
        <w:t>ь</w:t>
      </w:r>
      <w:r w:rsidRPr="00C870A8">
        <w:rPr>
          <w:sz w:val="28"/>
          <w:szCs w:val="28"/>
          <w:lang w:val="uk-UA"/>
        </w:rPr>
        <w:t>, у 2006 р. вікова група 20-24 роки є найбільш вразливою, а далі ризик захворюваності в ній буде знижуватись</w:t>
      </w:r>
      <w:r>
        <w:rPr>
          <w:sz w:val="28"/>
          <w:szCs w:val="28"/>
          <w:lang w:val="uk-UA"/>
        </w:rPr>
        <w:t xml:space="preserve"> у</w:t>
      </w:r>
      <w:r w:rsidRPr="00C870A8">
        <w:rPr>
          <w:sz w:val="28"/>
          <w:szCs w:val="28"/>
          <w:lang w:val="uk-UA"/>
        </w:rPr>
        <w:t xml:space="preserve"> наступні роки, оскільки ця вікова група, як </w:t>
      </w:r>
      <w:r>
        <w:rPr>
          <w:sz w:val="28"/>
          <w:szCs w:val="28"/>
          <w:lang w:val="uk-UA"/>
        </w:rPr>
        <w:t>й</w:t>
      </w:r>
      <w:r w:rsidRPr="00C870A8">
        <w:rPr>
          <w:sz w:val="28"/>
          <w:szCs w:val="28"/>
          <w:lang w:val="uk-UA"/>
        </w:rPr>
        <w:t xml:space="preserve"> інші, внаслідок природного демографічного процесу із плином часу буде формуватись за рахунок осіб, які народились після аварії і не зазнали впливу опромінення за рахунок радіо</w:t>
      </w:r>
      <w:r>
        <w:rPr>
          <w:sz w:val="28"/>
          <w:szCs w:val="28"/>
          <w:lang w:val="uk-UA"/>
        </w:rPr>
        <w:t xml:space="preserve">активного </w:t>
      </w:r>
      <w:r w:rsidRPr="00C870A8">
        <w:rPr>
          <w:sz w:val="28"/>
          <w:szCs w:val="28"/>
          <w:lang w:val="uk-UA"/>
        </w:rPr>
        <w:t xml:space="preserve">йоду. </w:t>
      </w:r>
    </w:p>
    <w:p w:rsidR="000A10E0" w:rsidRPr="00C870A8" w:rsidRDefault="000A10E0" w:rsidP="000A10E0">
      <w:pPr>
        <w:ind w:firstLine="540"/>
        <w:jc w:val="both"/>
        <w:rPr>
          <w:sz w:val="28"/>
          <w:szCs w:val="28"/>
          <w:lang w:val="uk-UA"/>
        </w:rPr>
      </w:pPr>
      <w:r w:rsidRPr="00C870A8">
        <w:rPr>
          <w:sz w:val="28"/>
          <w:szCs w:val="28"/>
          <w:lang w:val="uk-UA"/>
        </w:rPr>
        <w:t>Щодо більш старших вікових груп, слід зазначити зростаючий з плином часу ексцес захворюваності на РЩЗ населення дослідних територій (з високими дозами) порівнян</w:t>
      </w:r>
      <w:r>
        <w:rPr>
          <w:sz w:val="28"/>
          <w:szCs w:val="28"/>
          <w:lang w:val="uk-UA"/>
        </w:rPr>
        <w:t>о</w:t>
      </w:r>
      <w:r w:rsidRPr="00C870A8">
        <w:rPr>
          <w:sz w:val="28"/>
          <w:szCs w:val="28"/>
          <w:lang w:val="uk-UA"/>
        </w:rPr>
        <w:t xml:space="preserve"> з показниками мешканців контрольних територій. На початку періоду спостереження (1989 р.) рівні захворюваності </w:t>
      </w:r>
      <w:r>
        <w:rPr>
          <w:sz w:val="28"/>
          <w:szCs w:val="28"/>
          <w:lang w:val="uk-UA"/>
        </w:rPr>
        <w:t xml:space="preserve">на </w:t>
      </w:r>
      <w:r w:rsidRPr="00C870A8">
        <w:rPr>
          <w:sz w:val="28"/>
          <w:szCs w:val="28"/>
          <w:lang w:val="uk-UA"/>
        </w:rPr>
        <w:t>порівнювальних територі</w:t>
      </w:r>
      <w:r>
        <w:rPr>
          <w:sz w:val="28"/>
          <w:szCs w:val="28"/>
          <w:lang w:val="uk-UA"/>
        </w:rPr>
        <w:t>ях</w:t>
      </w:r>
      <w:r w:rsidRPr="00C870A8">
        <w:rPr>
          <w:sz w:val="28"/>
          <w:szCs w:val="28"/>
          <w:lang w:val="uk-UA"/>
        </w:rPr>
        <w:t xml:space="preserve">  у більшості вікових груп майже не відрізнялись, але у наступні роки різниця між ними мала тенденцію до збільшення. Така закономірність спостерігається аж до 60-64 років</w:t>
      </w:r>
      <w:r>
        <w:rPr>
          <w:sz w:val="28"/>
          <w:szCs w:val="28"/>
          <w:lang w:val="uk-UA"/>
        </w:rPr>
        <w:t>,</w:t>
      </w:r>
      <w:r w:rsidRPr="00C870A8">
        <w:rPr>
          <w:sz w:val="28"/>
          <w:szCs w:val="28"/>
          <w:lang w:val="uk-UA"/>
        </w:rPr>
        <w:t xml:space="preserve"> </w:t>
      </w:r>
      <w:r>
        <w:rPr>
          <w:sz w:val="28"/>
          <w:szCs w:val="28"/>
          <w:lang w:val="uk-UA"/>
        </w:rPr>
        <w:t>а</w:t>
      </w:r>
      <w:r w:rsidRPr="00C870A8">
        <w:rPr>
          <w:sz w:val="28"/>
          <w:szCs w:val="28"/>
          <w:lang w:val="uk-UA"/>
        </w:rPr>
        <w:t xml:space="preserve"> в найстаріших вікових групах 70-74, 75 років </w:t>
      </w:r>
      <w:r>
        <w:rPr>
          <w:sz w:val="28"/>
          <w:szCs w:val="28"/>
          <w:lang w:val="uk-UA"/>
        </w:rPr>
        <w:t>і біль</w:t>
      </w:r>
      <w:r w:rsidRPr="00C870A8">
        <w:rPr>
          <w:sz w:val="28"/>
          <w:szCs w:val="28"/>
          <w:lang w:val="uk-UA"/>
        </w:rPr>
        <w:t>ше рівень захворюваності на РЩЗ на обох порівнювальних територіях практично не відрізнявся один від одного.</w:t>
      </w:r>
    </w:p>
    <w:p w:rsidR="000A10E0" w:rsidRPr="00C870A8" w:rsidRDefault="000A10E0" w:rsidP="000A10E0">
      <w:pPr>
        <w:ind w:firstLine="540"/>
        <w:jc w:val="both"/>
        <w:rPr>
          <w:sz w:val="28"/>
          <w:szCs w:val="28"/>
          <w:lang w:val="uk-UA"/>
        </w:rPr>
      </w:pPr>
      <w:r w:rsidRPr="00C870A8">
        <w:rPr>
          <w:sz w:val="28"/>
          <w:szCs w:val="28"/>
          <w:lang w:val="uk-UA"/>
        </w:rPr>
        <w:lastRenderedPageBreak/>
        <w:t xml:space="preserve">Для більш наглядної оцінки розбіжностей у тенденціях захворюваності на РЩЗ різних гендерних та вікових групах мешканців цих двох груп територій, доцільно порівняти співвідношення показників захворюваності </w:t>
      </w:r>
      <w:r w:rsidRPr="00C870A8">
        <w:rPr>
          <w:sz w:val="28"/>
          <w:szCs w:val="28"/>
          <w:lang w:val="en-US"/>
        </w:rPr>
        <w:t>RR</w:t>
      </w:r>
      <w:r w:rsidRPr="00C870A8">
        <w:rPr>
          <w:sz w:val="28"/>
          <w:szCs w:val="28"/>
          <w:lang w:val="uk-UA"/>
        </w:rPr>
        <w:t xml:space="preserve"> (</w:t>
      </w:r>
      <w:r w:rsidRPr="00C870A8">
        <w:rPr>
          <w:sz w:val="28"/>
          <w:szCs w:val="28"/>
          <w:lang w:val="en-US"/>
        </w:rPr>
        <w:t>rates</w:t>
      </w:r>
      <w:r w:rsidRPr="00C870A8">
        <w:rPr>
          <w:sz w:val="28"/>
          <w:szCs w:val="28"/>
          <w:lang w:val="uk-UA"/>
        </w:rPr>
        <w:t xml:space="preserve"> </w:t>
      </w:r>
      <w:r w:rsidRPr="00C870A8">
        <w:rPr>
          <w:sz w:val="28"/>
          <w:szCs w:val="28"/>
          <w:lang w:val="en-US"/>
        </w:rPr>
        <w:t>ratio</w:t>
      </w:r>
      <w:r w:rsidRPr="00C870A8">
        <w:rPr>
          <w:sz w:val="28"/>
          <w:szCs w:val="28"/>
          <w:lang w:val="uk-UA"/>
        </w:rPr>
        <w:t>) із урахуванням статі, вікових груп та періодів після аварії.  Для підсилення статистичної потужності та отримання достовірних результатів, проведено порівняння цих співвідношень для більш широких вікових діапазонів: 0-19, 20-39, 40-59, 60 років на момент захворювання та старіше.</w:t>
      </w:r>
    </w:p>
    <w:p w:rsidR="000A10E0" w:rsidRPr="00C870A8" w:rsidRDefault="000A10E0" w:rsidP="000A10E0">
      <w:pPr>
        <w:ind w:firstLine="540"/>
        <w:jc w:val="both"/>
        <w:rPr>
          <w:sz w:val="28"/>
          <w:szCs w:val="28"/>
          <w:lang w:val="uk-UA"/>
        </w:rPr>
      </w:pPr>
      <w:r w:rsidRPr="00C870A8">
        <w:rPr>
          <w:sz w:val="28"/>
          <w:szCs w:val="28"/>
          <w:lang w:val="uk-UA"/>
        </w:rPr>
        <w:t>Аналіз показав, що з плином часу зростає різниця між повіковими рівнями захворюваності на РЩЗ населення дослідних та контрольних територій. Винятком є лише наймолодша аналізована вікова група 0-19 років, для якої ця різниця різко зменшилась наприкінці періоду спостереження</w:t>
      </w:r>
      <w:r>
        <w:rPr>
          <w:sz w:val="28"/>
          <w:szCs w:val="28"/>
          <w:lang w:val="uk-UA"/>
        </w:rPr>
        <w:t>,</w:t>
      </w:r>
      <w:r w:rsidRPr="00C870A8">
        <w:rPr>
          <w:sz w:val="28"/>
          <w:szCs w:val="28"/>
          <w:lang w:val="uk-UA"/>
        </w:rPr>
        <w:t xml:space="preserve"> у 2006 р.</w:t>
      </w:r>
      <w:r>
        <w:rPr>
          <w:sz w:val="28"/>
          <w:szCs w:val="28"/>
          <w:lang w:val="uk-UA"/>
        </w:rPr>
        <w:t>,</w:t>
      </w:r>
      <w:r w:rsidRPr="00C870A8">
        <w:rPr>
          <w:sz w:val="28"/>
          <w:szCs w:val="28"/>
          <w:lang w:val="uk-UA"/>
        </w:rPr>
        <w:t xml:space="preserve"> внаслідок згаданих природних демографічних процесів. У більш старших вікових групах також відбувається зростання різниці між дослідною та контрольною субпопуляціями, але більш повільними темпами. </w:t>
      </w:r>
    </w:p>
    <w:p w:rsidR="000A10E0" w:rsidRPr="00C870A8" w:rsidRDefault="000A10E0" w:rsidP="000A10E0">
      <w:pPr>
        <w:ind w:firstLine="540"/>
        <w:jc w:val="both"/>
        <w:rPr>
          <w:sz w:val="28"/>
          <w:szCs w:val="28"/>
          <w:lang w:val="uk-UA"/>
        </w:rPr>
      </w:pPr>
      <w:r w:rsidRPr="00C870A8">
        <w:rPr>
          <w:sz w:val="28"/>
          <w:szCs w:val="28"/>
          <w:lang w:val="uk-UA"/>
        </w:rPr>
        <w:t xml:space="preserve">Таким чином, слід констатувати, що рівень та динаміка захворюваності на РЩЗ населення України, що проживає на територіях із різним рівнем опромінення </w:t>
      </w:r>
      <w:r>
        <w:rPr>
          <w:sz w:val="28"/>
          <w:szCs w:val="28"/>
          <w:lang w:val="uk-UA"/>
        </w:rPr>
        <w:t>ЩЗ</w:t>
      </w:r>
      <w:r w:rsidRPr="00C870A8">
        <w:rPr>
          <w:sz w:val="28"/>
          <w:szCs w:val="28"/>
          <w:lang w:val="uk-UA"/>
        </w:rPr>
        <w:t xml:space="preserve">, суттєво відрізняється. При загальній тенденції до зростання цих показників в цілому </w:t>
      </w:r>
      <w:r>
        <w:rPr>
          <w:sz w:val="28"/>
          <w:szCs w:val="28"/>
          <w:lang w:val="uk-UA"/>
        </w:rPr>
        <w:t xml:space="preserve">по </w:t>
      </w:r>
      <w:r w:rsidRPr="00C870A8">
        <w:rPr>
          <w:sz w:val="28"/>
          <w:szCs w:val="28"/>
          <w:lang w:val="uk-UA"/>
        </w:rPr>
        <w:t>Україні, в дослідних областях рівень захворюваності є значно вищим порівнян</w:t>
      </w:r>
      <w:r>
        <w:rPr>
          <w:sz w:val="28"/>
          <w:szCs w:val="28"/>
          <w:lang w:val="uk-UA"/>
        </w:rPr>
        <w:t>о</w:t>
      </w:r>
      <w:r w:rsidRPr="00C870A8">
        <w:rPr>
          <w:sz w:val="28"/>
          <w:szCs w:val="28"/>
          <w:lang w:val="uk-UA"/>
        </w:rPr>
        <w:t xml:space="preserve"> з контрольними територіями. </w:t>
      </w:r>
      <w:r>
        <w:rPr>
          <w:sz w:val="28"/>
          <w:szCs w:val="28"/>
          <w:lang w:val="uk-UA"/>
        </w:rPr>
        <w:t>У</w:t>
      </w:r>
      <w:r w:rsidRPr="00C870A8">
        <w:rPr>
          <w:sz w:val="28"/>
          <w:szCs w:val="28"/>
          <w:lang w:val="uk-UA"/>
        </w:rPr>
        <w:t xml:space="preserve"> розрізі окремих вікових груп ця різниця чітко виражена </w:t>
      </w:r>
      <w:r>
        <w:rPr>
          <w:sz w:val="28"/>
          <w:szCs w:val="28"/>
          <w:lang w:val="uk-UA"/>
        </w:rPr>
        <w:t>у</w:t>
      </w:r>
      <w:r w:rsidRPr="00C870A8">
        <w:rPr>
          <w:sz w:val="28"/>
          <w:szCs w:val="28"/>
          <w:lang w:val="uk-UA"/>
        </w:rPr>
        <w:t xml:space="preserve"> молодому віці, а в старших вікових групах стає статистично достовірною </w:t>
      </w:r>
      <w:r>
        <w:rPr>
          <w:sz w:val="28"/>
          <w:szCs w:val="28"/>
          <w:lang w:val="uk-UA"/>
        </w:rPr>
        <w:t xml:space="preserve">тільки </w:t>
      </w:r>
      <w:r w:rsidRPr="00C870A8">
        <w:rPr>
          <w:sz w:val="28"/>
          <w:szCs w:val="28"/>
          <w:lang w:val="uk-UA"/>
        </w:rPr>
        <w:t>наприкінці періоду спостереження.</w:t>
      </w:r>
    </w:p>
    <w:p w:rsidR="000A10E0" w:rsidRPr="00C870A8" w:rsidRDefault="000A10E0" w:rsidP="000A10E0">
      <w:pPr>
        <w:ind w:firstLine="540"/>
        <w:jc w:val="both"/>
        <w:rPr>
          <w:sz w:val="28"/>
          <w:szCs w:val="28"/>
          <w:lang w:val="uk-UA"/>
        </w:rPr>
      </w:pPr>
      <w:r w:rsidRPr="00C870A8">
        <w:rPr>
          <w:sz w:val="28"/>
          <w:szCs w:val="28"/>
          <w:lang w:val="uk-UA"/>
        </w:rPr>
        <w:t>Особливу увагу привертає найбільш вразлива до дії радіо</w:t>
      </w:r>
      <w:r>
        <w:rPr>
          <w:sz w:val="28"/>
          <w:szCs w:val="28"/>
          <w:lang w:val="uk-UA"/>
        </w:rPr>
        <w:t xml:space="preserve">активного </w:t>
      </w:r>
      <w:r w:rsidRPr="00C870A8">
        <w:rPr>
          <w:sz w:val="28"/>
          <w:szCs w:val="28"/>
          <w:lang w:val="uk-UA"/>
        </w:rPr>
        <w:t xml:space="preserve">йоду субкогорта – особи, що народились у 1982-1986, тобто яким виповнилось 0-4 роки на момент аварії на ЧАЕС. Зрозуміло, що молоді особи, які народжені не тільки до аварії, але й після неї, у процесі обов’язкового диспансерного огляду </w:t>
      </w:r>
      <w:r>
        <w:rPr>
          <w:sz w:val="28"/>
          <w:szCs w:val="28"/>
          <w:lang w:val="uk-UA"/>
        </w:rPr>
        <w:t>підлягають</w:t>
      </w:r>
      <w:r w:rsidRPr="00C870A8">
        <w:rPr>
          <w:sz w:val="28"/>
          <w:szCs w:val="28"/>
          <w:lang w:val="uk-UA"/>
        </w:rPr>
        <w:t xml:space="preserve"> однаков</w:t>
      </w:r>
      <w:r>
        <w:rPr>
          <w:sz w:val="28"/>
          <w:szCs w:val="28"/>
          <w:lang w:val="uk-UA"/>
        </w:rPr>
        <w:t>им</w:t>
      </w:r>
      <w:r w:rsidRPr="00C870A8">
        <w:rPr>
          <w:sz w:val="28"/>
          <w:szCs w:val="28"/>
          <w:lang w:val="uk-UA"/>
        </w:rPr>
        <w:t xml:space="preserve"> скринінгов</w:t>
      </w:r>
      <w:r>
        <w:rPr>
          <w:sz w:val="28"/>
          <w:szCs w:val="28"/>
          <w:lang w:val="uk-UA"/>
        </w:rPr>
        <w:t>им</w:t>
      </w:r>
      <w:r w:rsidRPr="00C870A8">
        <w:rPr>
          <w:sz w:val="28"/>
          <w:szCs w:val="28"/>
          <w:lang w:val="uk-UA"/>
        </w:rPr>
        <w:t xml:space="preserve"> процедур</w:t>
      </w:r>
      <w:r>
        <w:rPr>
          <w:sz w:val="28"/>
          <w:szCs w:val="28"/>
          <w:lang w:val="uk-UA"/>
        </w:rPr>
        <w:t>ам</w:t>
      </w:r>
      <w:r w:rsidRPr="00C870A8">
        <w:rPr>
          <w:sz w:val="28"/>
          <w:szCs w:val="28"/>
          <w:lang w:val="uk-UA"/>
        </w:rPr>
        <w:t>. Тому різниця у захворюваності цих груп віддзеркалює реальне співвідношення показників (рис.1), а скринінговий ефект таким чином елімінується.</w:t>
      </w:r>
    </w:p>
    <w:p w:rsidR="000A10E0" w:rsidRPr="00C870A8" w:rsidRDefault="000A10E0" w:rsidP="000A10E0">
      <w:pPr>
        <w:ind w:firstLine="540"/>
        <w:jc w:val="both"/>
        <w:rPr>
          <w:sz w:val="28"/>
          <w:szCs w:val="28"/>
        </w:rPr>
      </w:pPr>
      <w:r w:rsidRPr="00C870A8">
        <w:rPr>
          <w:sz w:val="28"/>
          <w:szCs w:val="28"/>
          <w:lang w:val="uk-UA"/>
        </w:rPr>
        <w:t>На рис</w:t>
      </w:r>
      <w:r>
        <w:rPr>
          <w:sz w:val="28"/>
          <w:szCs w:val="28"/>
          <w:lang w:val="uk-UA"/>
        </w:rPr>
        <w:t>. 1</w:t>
      </w:r>
      <w:r w:rsidRPr="00C870A8">
        <w:rPr>
          <w:sz w:val="28"/>
          <w:szCs w:val="28"/>
          <w:lang w:val="uk-UA"/>
        </w:rPr>
        <w:t xml:space="preserve"> відображений рівень захворюваності, який притаманний зазначеним когортам по мірі того, як вони у процесі дорослішання досягають у різні роки однакового віку (5-9, 10-14, 15-19 років).</w:t>
      </w:r>
    </w:p>
    <w:p w:rsidR="000A10E0" w:rsidRPr="00C870A8" w:rsidRDefault="000A10E0" w:rsidP="000A10E0">
      <w:pPr>
        <w:ind w:firstLine="540"/>
        <w:jc w:val="both"/>
        <w:rPr>
          <w:sz w:val="28"/>
          <w:szCs w:val="28"/>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4"/>
        <w:gridCol w:w="4551"/>
      </w:tblGrid>
      <w:tr w:rsidR="000A10E0" w:rsidRPr="00C870A8" w:rsidTr="0077257F">
        <w:tc>
          <w:tcPr>
            <w:tcW w:w="4920" w:type="dxa"/>
          </w:tcPr>
          <w:p w:rsidR="000A10E0" w:rsidRPr="00C870A8" w:rsidRDefault="000A10E0" w:rsidP="0077257F">
            <w:pPr>
              <w:jc w:val="center"/>
              <w:rPr>
                <w:b/>
                <w:sz w:val="28"/>
                <w:szCs w:val="28"/>
                <w:lang w:val="uk-UA"/>
              </w:rPr>
            </w:pPr>
            <w:r w:rsidRPr="00C870A8">
              <w:rPr>
                <w:b/>
                <w:sz w:val="28"/>
                <w:szCs w:val="28"/>
                <w:lang w:val="uk-UA"/>
              </w:rPr>
              <w:t>Дослідні території</w:t>
            </w:r>
          </w:p>
        </w:tc>
        <w:tc>
          <w:tcPr>
            <w:tcW w:w="4651" w:type="dxa"/>
          </w:tcPr>
          <w:p w:rsidR="000A10E0" w:rsidRPr="00C870A8" w:rsidRDefault="000A10E0" w:rsidP="0077257F">
            <w:pPr>
              <w:jc w:val="center"/>
              <w:rPr>
                <w:b/>
                <w:sz w:val="28"/>
                <w:szCs w:val="28"/>
                <w:lang w:val="uk-UA"/>
              </w:rPr>
            </w:pPr>
            <w:r w:rsidRPr="00C870A8">
              <w:rPr>
                <w:b/>
                <w:sz w:val="28"/>
                <w:szCs w:val="28"/>
                <w:lang w:val="uk-UA"/>
              </w:rPr>
              <w:t>Контрольні території</w:t>
            </w:r>
          </w:p>
        </w:tc>
      </w:tr>
      <w:tr w:rsidR="000A10E0" w:rsidRPr="00C870A8" w:rsidTr="0077257F">
        <w:tc>
          <w:tcPr>
            <w:tcW w:w="4920" w:type="dxa"/>
          </w:tcPr>
          <w:p w:rsidR="000A10E0" w:rsidRPr="00C870A8" w:rsidRDefault="000A10E0" w:rsidP="0077257F">
            <w:pPr>
              <w:jc w:val="both"/>
              <w:rPr>
                <w:sz w:val="28"/>
                <w:szCs w:val="28"/>
                <w:lang w:val="uk-UA"/>
              </w:rPr>
            </w:pPr>
            <w:r w:rsidRPr="00C870A8">
              <w:rPr>
                <w:noProof/>
                <w:szCs w:val="28"/>
              </w:rPr>
              <w:lastRenderedPageBreak/>
              <w:drawing>
                <wp:inline distT="0" distB="0" distL="0" distR="0">
                  <wp:extent cx="3032760" cy="1889760"/>
                  <wp:effectExtent l="0" t="0" r="0" b="0"/>
                  <wp:docPr id="1072" name="Диаграмма 10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651" w:type="dxa"/>
          </w:tcPr>
          <w:p w:rsidR="000A10E0" w:rsidRPr="00C870A8" w:rsidRDefault="000A10E0" w:rsidP="0077257F">
            <w:pPr>
              <w:jc w:val="both"/>
              <w:rPr>
                <w:sz w:val="28"/>
                <w:szCs w:val="28"/>
                <w:lang w:val="en-US"/>
              </w:rPr>
            </w:pPr>
            <w:r w:rsidRPr="00C870A8">
              <w:rPr>
                <w:noProof/>
                <w:szCs w:val="28"/>
              </w:rPr>
              <w:drawing>
                <wp:inline distT="0" distB="0" distL="0" distR="0">
                  <wp:extent cx="2865120" cy="2011680"/>
                  <wp:effectExtent l="0" t="0" r="0" b="0"/>
                  <wp:docPr id="1071" name="Диаграмма 10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0A10E0" w:rsidRPr="00C870A8" w:rsidRDefault="000A10E0" w:rsidP="000A10E0">
      <w:pPr>
        <w:ind w:firstLine="540"/>
        <w:jc w:val="both"/>
        <w:rPr>
          <w:b/>
          <w:sz w:val="28"/>
          <w:szCs w:val="28"/>
          <w:lang w:val="uk-UA"/>
        </w:rPr>
      </w:pPr>
      <w:r w:rsidRPr="00C870A8">
        <w:rPr>
          <w:b/>
          <w:sz w:val="28"/>
          <w:szCs w:val="28"/>
          <w:lang w:val="uk-UA"/>
        </w:rPr>
        <w:t>Рис. 1</w:t>
      </w:r>
      <w:r>
        <w:rPr>
          <w:b/>
          <w:sz w:val="28"/>
          <w:szCs w:val="28"/>
          <w:lang w:val="uk-UA"/>
        </w:rPr>
        <w:t>.</w:t>
      </w:r>
      <w:r w:rsidRPr="00C870A8">
        <w:rPr>
          <w:b/>
          <w:sz w:val="28"/>
          <w:szCs w:val="28"/>
          <w:lang w:val="uk-UA"/>
        </w:rPr>
        <w:t xml:space="preserve"> </w:t>
      </w:r>
      <w:r w:rsidRPr="00C870A8">
        <w:rPr>
          <w:sz w:val="28"/>
          <w:szCs w:val="28"/>
          <w:lang w:val="uk-UA"/>
        </w:rPr>
        <w:t xml:space="preserve"> </w:t>
      </w:r>
      <w:r w:rsidRPr="00F52F5E">
        <w:rPr>
          <w:sz w:val="28"/>
          <w:szCs w:val="28"/>
          <w:lang w:val="uk-UA"/>
        </w:rPr>
        <w:t xml:space="preserve">Захворюваність на рак щитоподібної залози субкогорт </w:t>
      </w:r>
      <w:r>
        <w:rPr>
          <w:sz w:val="28"/>
          <w:szCs w:val="28"/>
          <w:lang w:val="uk-UA"/>
        </w:rPr>
        <w:t xml:space="preserve">населення України </w:t>
      </w:r>
      <w:r w:rsidRPr="00F52F5E">
        <w:rPr>
          <w:sz w:val="28"/>
          <w:szCs w:val="28"/>
          <w:lang w:val="uk-UA"/>
        </w:rPr>
        <w:t>1982-1986 та 1987-1997 рр. народження</w:t>
      </w:r>
    </w:p>
    <w:p w:rsidR="000A10E0" w:rsidRDefault="000A10E0" w:rsidP="000A10E0">
      <w:pPr>
        <w:ind w:firstLine="540"/>
        <w:jc w:val="both"/>
        <w:rPr>
          <w:sz w:val="28"/>
          <w:szCs w:val="28"/>
          <w:lang w:val="uk-UA"/>
        </w:rPr>
      </w:pPr>
    </w:p>
    <w:p w:rsidR="000A10E0" w:rsidRPr="00C870A8" w:rsidRDefault="000A10E0" w:rsidP="000A10E0">
      <w:pPr>
        <w:ind w:firstLine="540"/>
        <w:jc w:val="both"/>
        <w:rPr>
          <w:sz w:val="28"/>
          <w:szCs w:val="28"/>
          <w:lang w:val="uk-UA"/>
        </w:rPr>
      </w:pPr>
      <w:r w:rsidRPr="00C870A8">
        <w:rPr>
          <w:sz w:val="28"/>
          <w:szCs w:val="28"/>
          <w:lang w:val="uk-UA"/>
        </w:rPr>
        <w:t xml:space="preserve">Дані, які приведені на двох гістограмах, свідчать про те, що на територіях з високим рівнем опромінення спостерігається значний ексцес цієї патології серед осіб, які народились у 1982-1986 рр., </w:t>
      </w:r>
      <w:r>
        <w:rPr>
          <w:sz w:val="28"/>
          <w:szCs w:val="28"/>
          <w:lang w:val="uk-UA"/>
        </w:rPr>
        <w:t>п</w:t>
      </w:r>
      <w:r w:rsidRPr="00C870A8">
        <w:rPr>
          <w:sz w:val="28"/>
          <w:szCs w:val="28"/>
          <w:lang w:val="uk-UA"/>
        </w:rPr>
        <w:t>орівнян</w:t>
      </w:r>
      <w:r>
        <w:rPr>
          <w:sz w:val="28"/>
          <w:szCs w:val="28"/>
          <w:lang w:val="uk-UA"/>
        </w:rPr>
        <w:t>о з такими</w:t>
      </w:r>
      <w:r w:rsidRPr="00C870A8">
        <w:rPr>
          <w:sz w:val="28"/>
          <w:szCs w:val="28"/>
          <w:lang w:val="uk-UA"/>
        </w:rPr>
        <w:t xml:space="preserve"> 1987-1991 рр. народження. В той же час серед населення контрольних територій показники захворюваності на </w:t>
      </w:r>
      <w:r>
        <w:rPr>
          <w:sz w:val="28"/>
          <w:szCs w:val="28"/>
          <w:lang w:val="uk-UA"/>
        </w:rPr>
        <w:t>РЩЗ</w:t>
      </w:r>
      <w:r w:rsidRPr="00C870A8">
        <w:rPr>
          <w:sz w:val="28"/>
          <w:szCs w:val="28"/>
          <w:lang w:val="uk-UA"/>
        </w:rPr>
        <w:t xml:space="preserve"> в цих двох субкогортах практично не відрізняються.</w:t>
      </w:r>
    </w:p>
    <w:p w:rsidR="000A10E0" w:rsidRPr="00C870A8" w:rsidRDefault="000A10E0" w:rsidP="000A10E0">
      <w:pPr>
        <w:ind w:firstLine="540"/>
        <w:jc w:val="both"/>
        <w:rPr>
          <w:sz w:val="28"/>
          <w:szCs w:val="28"/>
          <w:lang w:val="uk-UA"/>
        </w:rPr>
      </w:pPr>
      <w:r w:rsidRPr="00C870A8">
        <w:rPr>
          <w:sz w:val="28"/>
          <w:szCs w:val="28"/>
          <w:lang w:val="uk-UA"/>
        </w:rPr>
        <w:t>Елімінація скринінг-технологічного ефекту, яка досягнута шляхом порівняння показників захворюваності когорт, народжених до та після аварії на ЧАЕС, свідчить, що ексцес захворюваності є значним. Кратність перевищення показників на час досягнення  віку 10-14 років с</w:t>
      </w:r>
      <w:r>
        <w:rPr>
          <w:sz w:val="28"/>
          <w:szCs w:val="28"/>
          <w:lang w:val="uk-UA"/>
        </w:rPr>
        <w:t>тановить</w:t>
      </w:r>
      <w:r w:rsidRPr="00C870A8">
        <w:rPr>
          <w:sz w:val="28"/>
          <w:szCs w:val="28"/>
          <w:lang w:val="uk-UA"/>
        </w:rPr>
        <w:t xml:space="preserve"> 9,7, </w:t>
      </w:r>
      <w:r>
        <w:rPr>
          <w:sz w:val="28"/>
          <w:szCs w:val="28"/>
          <w:lang w:val="uk-UA"/>
        </w:rPr>
        <w:t>тоді як</w:t>
      </w:r>
      <w:r w:rsidRPr="00C870A8">
        <w:rPr>
          <w:sz w:val="28"/>
          <w:szCs w:val="28"/>
          <w:lang w:val="uk-UA"/>
        </w:rPr>
        <w:t xml:space="preserve"> 15-19</w:t>
      </w:r>
      <w:r w:rsidRPr="00C870A8">
        <w:rPr>
          <w:sz w:val="28"/>
          <w:szCs w:val="28"/>
        </w:rPr>
        <w:t xml:space="preserve"> </w:t>
      </w:r>
      <w:r w:rsidRPr="00C870A8">
        <w:rPr>
          <w:sz w:val="28"/>
          <w:szCs w:val="28"/>
          <w:lang w:val="uk-UA"/>
        </w:rPr>
        <w:t>років – 3,4 раз</w:t>
      </w:r>
      <w:r>
        <w:rPr>
          <w:sz w:val="28"/>
          <w:szCs w:val="28"/>
          <w:lang w:val="uk-UA"/>
        </w:rPr>
        <w:t>и</w:t>
      </w:r>
      <w:r w:rsidRPr="00C870A8">
        <w:rPr>
          <w:sz w:val="28"/>
          <w:szCs w:val="28"/>
          <w:lang w:val="uk-UA"/>
        </w:rPr>
        <w:t xml:space="preserve">. </w:t>
      </w:r>
    </w:p>
    <w:p w:rsidR="000A10E0" w:rsidRPr="00C870A8" w:rsidRDefault="000A10E0" w:rsidP="000A10E0">
      <w:pPr>
        <w:ind w:firstLine="540"/>
        <w:jc w:val="both"/>
        <w:rPr>
          <w:sz w:val="28"/>
          <w:szCs w:val="28"/>
          <w:lang w:val="uk-UA"/>
        </w:rPr>
      </w:pPr>
      <w:r w:rsidRPr="00C870A8">
        <w:rPr>
          <w:sz w:val="28"/>
          <w:szCs w:val="28"/>
          <w:lang w:val="uk-UA"/>
        </w:rPr>
        <w:t xml:space="preserve">Це дає підставу вважати, що надлишкові випадки </w:t>
      </w:r>
      <w:r>
        <w:rPr>
          <w:sz w:val="28"/>
          <w:szCs w:val="28"/>
          <w:lang w:val="uk-UA"/>
        </w:rPr>
        <w:t>Р</w:t>
      </w:r>
      <w:r w:rsidRPr="00C870A8">
        <w:rPr>
          <w:sz w:val="28"/>
          <w:szCs w:val="28"/>
          <w:lang w:val="uk-UA"/>
        </w:rPr>
        <w:t xml:space="preserve">ЩЗ у мешканців дослідних областей з високими </w:t>
      </w:r>
      <w:r>
        <w:rPr>
          <w:sz w:val="28"/>
          <w:szCs w:val="28"/>
          <w:lang w:val="uk-UA"/>
        </w:rPr>
        <w:t xml:space="preserve">поглинутими щитоподібною залозою </w:t>
      </w:r>
      <w:r w:rsidRPr="00C870A8">
        <w:rPr>
          <w:sz w:val="28"/>
          <w:szCs w:val="28"/>
          <w:lang w:val="uk-UA"/>
        </w:rPr>
        <w:t>дозами, які народились у 1982-1986 рр., зумовлені саме радіаційним чинником, оскільки решта факторів, які впливають на рівень зареєстрованої захворюваності (</w:t>
      </w:r>
      <w:r>
        <w:rPr>
          <w:sz w:val="28"/>
          <w:szCs w:val="28"/>
          <w:lang w:val="uk-UA"/>
        </w:rPr>
        <w:t>серед них</w:t>
      </w:r>
      <w:r w:rsidRPr="00C870A8">
        <w:rPr>
          <w:sz w:val="28"/>
          <w:szCs w:val="28"/>
          <w:lang w:val="uk-UA"/>
        </w:rPr>
        <w:t xml:space="preserve"> якість реєстрації, скринінг), не відрізняються. Тому за  спонтанний рівень захворюваності </w:t>
      </w:r>
      <w:r>
        <w:rPr>
          <w:sz w:val="28"/>
          <w:szCs w:val="28"/>
          <w:lang w:val="uk-UA"/>
        </w:rPr>
        <w:t>взято</w:t>
      </w:r>
      <w:r w:rsidRPr="00C870A8">
        <w:rPr>
          <w:sz w:val="28"/>
          <w:szCs w:val="28"/>
          <w:lang w:val="uk-UA"/>
        </w:rPr>
        <w:t xml:space="preserve"> максимальні значення показників серед мешканців контрольних та дослідних територій, які народились у 1987-1991 рр. Радіаційно зумовлена складова є різницею між показниками для осіб, які зазнали найбільшого впливу радіо</w:t>
      </w:r>
      <w:r>
        <w:rPr>
          <w:sz w:val="28"/>
          <w:szCs w:val="28"/>
          <w:lang w:val="uk-UA"/>
        </w:rPr>
        <w:t xml:space="preserve">активного </w:t>
      </w:r>
      <w:r w:rsidRPr="00C870A8">
        <w:rPr>
          <w:sz w:val="28"/>
          <w:szCs w:val="28"/>
          <w:lang w:val="uk-UA"/>
        </w:rPr>
        <w:t>йоду та народились у 1982-1986 рр., та показниками осіб, які не були опромінені за рахунок цього чинника (таб</w:t>
      </w:r>
      <w:r>
        <w:rPr>
          <w:sz w:val="28"/>
          <w:szCs w:val="28"/>
          <w:lang w:val="uk-UA"/>
        </w:rPr>
        <w:t>л</w:t>
      </w:r>
      <w:r w:rsidRPr="00C870A8">
        <w:rPr>
          <w:sz w:val="28"/>
          <w:szCs w:val="28"/>
          <w:lang w:val="uk-UA"/>
        </w:rPr>
        <w:t>. 1).</w:t>
      </w:r>
    </w:p>
    <w:p w:rsidR="000A10E0" w:rsidRDefault="000A10E0" w:rsidP="000A10E0">
      <w:pPr>
        <w:ind w:firstLine="8280"/>
        <w:jc w:val="both"/>
        <w:rPr>
          <w:b/>
          <w:sz w:val="28"/>
          <w:szCs w:val="28"/>
          <w:lang w:val="uk-UA"/>
        </w:rPr>
      </w:pPr>
    </w:p>
    <w:p w:rsidR="000A10E0" w:rsidRPr="00F92320" w:rsidRDefault="000A10E0" w:rsidP="000A10E0">
      <w:pPr>
        <w:ind w:firstLine="8280"/>
        <w:jc w:val="both"/>
        <w:rPr>
          <w:sz w:val="28"/>
          <w:szCs w:val="28"/>
          <w:lang w:val="uk-UA"/>
        </w:rPr>
      </w:pPr>
      <w:r w:rsidRPr="00F92320">
        <w:rPr>
          <w:sz w:val="28"/>
          <w:szCs w:val="28"/>
          <w:lang w:val="uk-UA"/>
        </w:rPr>
        <w:t>Таблиця 1</w:t>
      </w:r>
    </w:p>
    <w:p w:rsidR="000A10E0" w:rsidRPr="00C870A8" w:rsidRDefault="000A10E0" w:rsidP="000A10E0">
      <w:pPr>
        <w:ind w:firstLine="540"/>
        <w:jc w:val="both"/>
        <w:rPr>
          <w:b/>
          <w:sz w:val="28"/>
          <w:szCs w:val="28"/>
          <w:lang w:val="uk-UA"/>
        </w:rPr>
      </w:pPr>
      <w:r>
        <w:rPr>
          <w:b/>
          <w:sz w:val="28"/>
          <w:szCs w:val="28"/>
          <w:lang w:val="uk-UA"/>
        </w:rPr>
        <w:lastRenderedPageBreak/>
        <w:t>Оцінка</w:t>
      </w:r>
      <w:r w:rsidRPr="00C870A8">
        <w:rPr>
          <w:b/>
          <w:sz w:val="28"/>
          <w:szCs w:val="28"/>
          <w:lang w:val="uk-UA"/>
        </w:rPr>
        <w:t xml:space="preserve"> радіаційно зумовленої частки у </w:t>
      </w:r>
      <w:r>
        <w:rPr>
          <w:b/>
          <w:sz w:val="28"/>
          <w:szCs w:val="28"/>
          <w:lang w:val="uk-UA"/>
        </w:rPr>
        <w:t xml:space="preserve">рівні </w:t>
      </w:r>
      <w:r w:rsidRPr="00C870A8">
        <w:rPr>
          <w:b/>
          <w:sz w:val="28"/>
          <w:szCs w:val="28"/>
          <w:lang w:val="uk-UA"/>
        </w:rPr>
        <w:t>захворюваності на рак щитоподібної залози на дослідних територіях у субкогорті 1982-1986 рр. народження по мірі ї</w:t>
      </w:r>
      <w:r>
        <w:rPr>
          <w:b/>
          <w:sz w:val="28"/>
          <w:szCs w:val="28"/>
          <w:lang w:val="uk-UA"/>
        </w:rPr>
        <w:t>ї</w:t>
      </w:r>
      <w:r w:rsidRPr="00C870A8">
        <w:rPr>
          <w:b/>
          <w:sz w:val="28"/>
          <w:szCs w:val="28"/>
          <w:lang w:val="uk-UA"/>
        </w:rPr>
        <w:t xml:space="preserve"> дорослішання</w:t>
      </w:r>
    </w:p>
    <w:tbl>
      <w:tblPr>
        <w:tblStyle w:val="ae"/>
        <w:tblW w:w="0" w:type="auto"/>
        <w:tblLook w:val="01E0" w:firstRow="1" w:lastRow="1" w:firstColumn="1" w:lastColumn="1" w:noHBand="0" w:noVBand="0"/>
      </w:tblPr>
      <w:tblGrid>
        <w:gridCol w:w="1757"/>
        <w:gridCol w:w="2116"/>
        <w:gridCol w:w="2087"/>
        <w:gridCol w:w="1833"/>
        <w:gridCol w:w="1552"/>
      </w:tblGrid>
      <w:tr w:rsidR="000A10E0" w:rsidRPr="00DF6F34" w:rsidTr="0077257F">
        <w:tc>
          <w:tcPr>
            <w:tcW w:w="1820" w:type="dxa"/>
          </w:tcPr>
          <w:p w:rsidR="000A10E0" w:rsidRPr="00DF6F34" w:rsidRDefault="000A10E0" w:rsidP="0077257F">
            <w:pPr>
              <w:jc w:val="center"/>
              <w:rPr>
                <w:b/>
                <w:lang w:val="uk-UA"/>
              </w:rPr>
            </w:pPr>
            <w:r w:rsidRPr="00DF6F34">
              <w:rPr>
                <w:b/>
                <w:lang w:val="uk-UA"/>
              </w:rPr>
              <w:t>Досягнутий вік</w:t>
            </w:r>
          </w:p>
        </w:tc>
        <w:tc>
          <w:tcPr>
            <w:tcW w:w="2177" w:type="dxa"/>
          </w:tcPr>
          <w:p w:rsidR="000A10E0" w:rsidRPr="00DF6F34" w:rsidRDefault="000A10E0" w:rsidP="0077257F">
            <w:pPr>
              <w:jc w:val="center"/>
              <w:rPr>
                <w:b/>
                <w:lang w:val="uk-UA"/>
              </w:rPr>
            </w:pPr>
            <w:r w:rsidRPr="00DF6F34">
              <w:rPr>
                <w:b/>
                <w:lang w:val="uk-UA"/>
              </w:rPr>
              <w:t xml:space="preserve">Захворюваність на дослідних територіях (показник на 100 тис.) </w:t>
            </w:r>
          </w:p>
        </w:tc>
        <w:tc>
          <w:tcPr>
            <w:tcW w:w="2150" w:type="dxa"/>
          </w:tcPr>
          <w:p w:rsidR="000A10E0" w:rsidRPr="00DF6F34" w:rsidRDefault="000A10E0" w:rsidP="0077257F">
            <w:pPr>
              <w:jc w:val="center"/>
              <w:rPr>
                <w:b/>
                <w:lang w:val="uk-UA"/>
              </w:rPr>
            </w:pPr>
            <w:r w:rsidRPr="00DF6F34">
              <w:rPr>
                <w:b/>
                <w:lang w:val="uk-UA"/>
              </w:rPr>
              <w:t xml:space="preserve">Максимальний показник серед  населення, що не зазнало впливу </w:t>
            </w:r>
            <w:r w:rsidRPr="0097319C">
              <w:rPr>
                <w:b/>
                <w:lang w:val="uk-UA"/>
              </w:rPr>
              <w:t>радіоактивного</w:t>
            </w:r>
            <w:r w:rsidRPr="0097319C">
              <w:rPr>
                <w:b/>
                <w:sz w:val="28"/>
                <w:szCs w:val="28"/>
                <w:lang w:val="uk-UA"/>
              </w:rPr>
              <w:t xml:space="preserve"> </w:t>
            </w:r>
            <w:r w:rsidRPr="00DF6F34">
              <w:rPr>
                <w:b/>
                <w:lang w:val="uk-UA"/>
              </w:rPr>
              <w:t xml:space="preserve">йоду (показник </w:t>
            </w:r>
          </w:p>
          <w:p w:rsidR="000A10E0" w:rsidRPr="00DF6F34" w:rsidRDefault="000A10E0" w:rsidP="0077257F">
            <w:pPr>
              <w:jc w:val="center"/>
              <w:rPr>
                <w:b/>
                <w:lang w:val="uk-UA"/>
              </w:rPr>
            </w:pPr>
            <w:r w:rsidRPr="00DF6F34">
              <w:rPr>
                <w:b/>
                <w:lang w:val="uk-UA"/>
              </w:rPr>
              <w:t>на 100 тис.)</w:t>
            </w:r>
          </w:p>
        </w:tc>
        <w:tc>
          <w:tcPr>
            <w:tcW w:w="1860" w:type="dxa"/>
          </w:tcPr>
          <w:p w:rsidR="000A10E0" w:rsidRPr="00DF6F34" w:rsidRDefault="000A10E0" w:rsidP="0077257F">
            <w:pPr>
              <w:jc w:val="center"/>
              <w:rPr>
                <w:b/>
                <w:lang w:val="uk-UA"/>
              </w:rPr>
            </w:pPr>
            <w:r w:rsidRPr="00DF6F34">
              <w:rPr>
                <w:b/>
                <w:lang w:val="uk-UA"/>
              </w:rPr>
              <w:t xml:space="preserve">Радіаційно зумовлена компонента захворюваності </w:t>
            </w:r>
          </w:p>
          <w:p w:rsidR="000A10E0" w:rsidRPr="00DF6F34" w:rsidRDefault="000A10E0" w:rsidP="0077257F">
            <w:pPr>
              <w:jc w:val="center"/>
              <w:rPr>
                <w:b/>
                <w:lang w:val="uk-UA"/>
              </w:rPr>
            </w:pPr>
            <w:r w:rsidRPr="00DF6F34">
              <w:rPr>
                <w:b/>
                <w:lang w:val="uk-UA"/>
              </w:rPr>
              <w:t>(на 100 тис.)</w:t>
            </w:r>
          </w:p>
        </w:tc>
        <w:tc>
          <w:tcPr>
            <w:tcW w:w="1564" w:type="dxa"/>
          </w:tcPr>
          <w:p w:rsidR="000A10E0" w:rsidRPr="00DF6F34" w:rsidRDefault="000A10E0" w:rsidP="0077257F">
            <w:pPr>
              <w:jc w:val="center"/>
              <w:rPr>
                <w:b/>
                <w:lang w:val="uk-UA"/>
              </w:rPr>
            </w:pPr>
            <w:r w:rsidRPr="00DF6F34">
              <w:rPr>
                <w:b/>
                <w:lang w:val="uk-UA"/>
              </w:rPr>
              <w:t xml:space="preserve">Частка радіаційно зумовлених </w:t>
            </w:r>
            <w:r>
              <w:rPr>
                <w:b/>
                <w:lang w:val="uk-UA"/>
              </w:rPr>
              <w:t>злоякісних новоутворень</w:t>
            </w:r>
            <w:r w:rsidRPr="00DF6F34">
              <w:rPr>
                <w:b/>
                <w:lang w:val="uk-UA"/>
              </w:rPr>
              <w:t xml:space="preserve"> від загальної кількості (%)</w:t>
            </w:r>
          </w:p>
        </w:tc>
      </w:tr>
      <w:tr w:rsidR="000A10E0" w:rsidRPr="00DF6F34" w:rsidTr="0077257F">
        <w:tc>
          <w:tcPr>
            <w:tcW w:w="1820" w:type="dxa"/>
          </w:tcPr>
          <w:p w:rsidR="000A10E0" w:rsidRPr="00DF6F34" w:rsidRDefault="000A10E0" w:rsidP="0077257F">
            <w:pPr>
              <w:jc w:val="center"/>
              <w:rPr>
                <w:b/>
                <w:lang w:val="uk-UA"/>
              </w:rPr>
            </w:pPr>
            <w:r w:rsidRPr="00DF6F34">
              <w:rPr>
                <w:b/>
                <w:lang w:val="uk-UA"/>
              </w:rPr>
              <w:t>5-9</w:t>
            </w:r>
          </w:p>
        </w:tc>
        <w:tc>
          <w:tcPr>
            <w:tcW w:w="2177" w:type="dxa"/>
          </w:tcPr>
          <w:p w:rsidR="000A10E0" w:rsidRPr="00DF6F34" w:rsidRDefault="000A10E0" w:rsidP="0077257F">
            <w:pPr>
              <w:jc w:val="center"/>
              <w:rPr>
                <w:lang w:val="uk-UA"/>
              </w:rPr>
            </w:pPr>
            <w:r w:rsidRPr="00DF6F34">
              <w:rPr>
                <w:lang w:val="uk-UA"/>
              </w:rPr>
              <w:t>0,94</w:t>
            </w:r>
          </w:p>
        </w:tc>
        <w:tc>
          <w:tcPr>
            <w:tcW w:w="2150" w:type="dxa"/>
          </w:tcPr>
          <w:p w:rsidR="000A10E0" w:rsidRPr="00DF6F34" w:rsidRDefault="000A10E0" w:rsidP="0077257F">
            <w:pPr>
              <w:jc w:val="center"/>
              <w:rPr>
                <w:lang w:val="uk-UA"/>
              </w:rPr>
            </w:pPr>
            <w:r w:rsidRPr="00DF6F34">
              <w:rPr>
                <w:lang w:val="uk-UA"/>
              </w:rPr>
              <w:t>0,10</w:t>
            </w:r>
          </w:p>
        </w:tc>
        <w:tc>
          <w:tcPr>
            <w:tcW w:w="1860" w:type="dxa"/>
          </w:tcPr>
          <w:p w:rsidR="000A10E0" w:rsidRPr="00DF6F34" w:rsidRDefault="000A10E0" w:rsidP="0077257F">
            <w:pPr>
              <w:jc w:val="center"/>
              <w:rPr>
                <w:lang w:val="uk-UA"/>
              </w:rPr>
            </w:pPr>
            <w:r w:rsidRPr="00DF6F34">
              <w:rPr>
                <w:lang w:val="uk-UA"/>
              </w:rPr>
              <w:t>0,84</w:t>
            </w:r>
          </w:p>
        </w:tc>
        <w:tc>
          <w:tcPr>
            <w:tcW w:w="1564" w:type="dxa"/>
          </w:tcPr>
          <w:p w:rsidR="000A10E0" w:rsidRPr="00DF6F34" w:rsidRDefault="000A10E0" w:rsidP="0077257F">
            <w:pPr>
              <w:jc w:val="center"/>
              <w:rPr>
                <w:lang w:val="uk-UA"/>
              </w:rPr>
            </w:pPr>
            <w:r w:rsidRPr="00DF6F34">
              <w:rPr>
                <w:lang w:val="uk-UA"/>
              </w:rPr>
              <w:t>89,2</w:t>
            </w:r>
          </w:p>
        </w:tc>
      </w:tr>
      <w:tr w:rsidR="000A10E0" w:rsidRPr="00DF6F34" w:rsidTr="0077257F">
        <w:tc>
          <w:tcPr>
            <w:tcW w:w="1820" w:type="dxa"/>
          </w:tcPr>
          <w:p w:rsidR="000A10E0" w:rsidRPr="00DF6F34" w:rsidRDefault="000A10E0" w:rsidP="0077257F">
            <w:pPr>
              <w:jc w:val="center"/>
              <w:rPr>
                <w:b/>
                <w:lang w:val="uk-UA"/>
              </w:rPr>
            </w:pPr>
            <w:r w:rsidRPr="00DF6F34">
              <w:rPr>
                <w:b/>
                <w:lang w:val="uk-UA"/>
              </w:rPr>
              <w:t>10-14</w:t>
            </w:r>
          </w:p>
        </w:tc>
        <w:tc>
          <w:tcPr>
            <w:tcW w:w="2177" w:type="dxa"/>
          </w:tcPr>
          <w:p w:rsidR="000A10E0" w:rsidRPr="00DF6F34" w:rsidRDefault="000A10E0" w:rsidP="0077257F">
            <w:pPr>
              <w:jc w:val="center"/>
              <w:rPr>
                <w:lang w:val="uk-UA"/>
              </w:rPr>
            </w:pPr>
            <w:r w:rsidRPr="00DF6F34">
              <w:rPr>
                <w:lang w:val="uk-UA"/>
              </w:rPr>
              <w:t>4,16</w:t>
            </w:r>
          </w:p>
        </w:tc>
        <w:tc>
          <w:tcPr>
            <w:tcW w:w="2150" w:type="dxa"/>
          </w:tcPr>
          <w:p w:rsidR="000A10E0" w:rsidRPr="00DF6F34" w:rsidRDefault="000A10E0" w:rsidP="0077257F">
            <w:pPr>
              <w:jc w:val="center"/>
              <w:rPr>
                <w:lang w:val="uk-UA"/>
              </w:rPr>
            </w:pPr>
            <w:r w:rsidRPr="00DF6F34">
              <w:rPr>
                <w:lang w:val="uk-UA"/>
              </w:rPr>
              <w:t>0,49</w:t>
            </w:r>
          </w:p>
        </w:tc>
        <w:tc>
          <w:tcPr>
            <w:tcW w:w="1860" w:type="dxa"/>
          </w:tcPr>
          <w:p w:rsidR="000A10E0" w:rsidRPr="00DF6F34" w:rsidRDefault="000A10E0" w:rsidP="0077257F">
            <w:pPr>
              <w:jc w:val="center"/>
              <w:rPr>
                <w:lang w:val="uk-UA"/>
              </w:rPr>
            </w:pPr>
            <w:r w:rsidRPr="00DF6F34">
              <w:rPr>
                <w:lang w:val="uk-UA"/>
              </w:rPr>
              <w:t>3,67</w:t>
            </w:r>
          </w:p>
        </w:tc>
        <w:tc>
          <w:tcPr>
            <w:tcW w:w="1564" w:type="dxa"/>
          </w:tcPr>
          <w:p w:rsidR="000A10E0" w:rsidRPr="00DF6F34" w:rsidRDefault="000A10E0" w:rsidP="0077257F">
            <w:pPr>
              <w:jc w:val="center"/>
              <w:rPr>
                <w:lang w:val="uk-UA"/>
              </w:rPr>
            </w:pPr>
            <w:r w:rsidRPr="00DF6F34">
              <w:rPr>
                <w:lang w:val="uk-UA"/>
              </w:rPr>
              <w:t>88,3</w:t>
            </w:r>
          </w:p>
        </w:tc>
      </w:tr>
      <w:tr w:rsidR="000A10E0" w:rsidRPr="00DF6F34" w:rsidTr="0077257F">
        <w:tc>
          <w:tcPr>
            <w:tcW w:w="1820" w:type="dxa"/>
          </w:tcPr>
          <w:p w:rsidR="000A10E0" w:rsidRPr="00DF6F34" w:rsidRDefault="000A10E0" w:rsidP="0077257F">
            <w:pPr>
              <w:jc w:val="center"/>
              <w:rPr>
                <w:b/>
                <w:lang w:val="uk-UA"/>
              </w:rPr>
            </w:pPr>
            <w:r w:rsidRPr="00DF6F34">
              <w:rPr>
                <w:b/>
                <w:lang w:val="uk-UA"/>
              </w:rPr>
              <w:t>15-19</w:t>
            </w:r>
          </w:p>
        </w:tc>
        <w:tc>
          <w:tcPr>
            <w:tcW w:w="2177" w:type="dxa"/>
          </w:tcPr>
          <w:p w:rsidR="000A10E0" w:rsidRPr="00DF6F34" w:rsidRDefault="000A10E0" w:rsidP="0077257F">
            <w:pPr>
              <w:jc w:val="center"/>
              <w:rPr>
                <w:lang w:val="uk-UA"/>
              </w:rPr>
            </w:pPr>
            <w:r w:rsidRPr="00DF6F34">
              <w:rPr>
                <w:lang w:val="uk-UA"/>
              </w:rPr>
              <w:t>4,79</w:t>
            </w:r>
          </w:p>
        </w:tc>
        <w:tc>
          <w:tcPr>
            <w:tcW w:w="2150" w:type="dxa"/>
          </w:tcPr>
          <w:p w:rsidR="000A10E0" w:rsidRPr="00DF6F34" w:rsidRDefault="000A10E0" w:rsidP="0077257F">
            <w:pPr>
              <w:jc w:val="center"/>
              <w:rPr>
                <w:lang w:val="uk-UA"/>
              </w:rPr>
            </w:pPr>
            <w:r w:rsidRPr="00DF6F34">
              <w:rPr>
                <w:lang w:val="uk-UA"/>
              </w:rPr>
              <w:t>1,40</w:t>
            </w:r>
          </w:p>
        </w:tc>
        <w:tc>
          <w:tcPr>
            <w:tcW w:w="1860" w:type="dxa"/>
          </w:tcPr>
          <w:p w:rsidR="000A10E0" w:rsidRPr="00DF6F34" w:rsidRDefault="000A10E0" w:rsidP="0077257F">
            <w:pPr>
              <w:jc w:val="center"/>
              <w:rPr>
                <w:lang w:val="uk-UA"/>
              </w:rPr>
            </w:pPr>
            <w:r w:rsidRPr="00DF6F34">
              <w:rPr>
                <w:lang w:val="uk-UA"/>
              </w:rPr>
              <w:t>3,39</w:t>
            </w:r>
          </w:p>
        </w:tc>
        <w:tc>
          <w:tcPr>
            <w:tcW w:w="1564" w:type="dxa"/>
          </w:tcPr>
          <w:p w:rsidR="000A10E0" w:rsidRPr="00DF6F34" w:rsidRDefault="000A10E0" w:rsidP="0077257F">
            <w:pPr>
              <w:jc w:val="center"/>
              <w:rPr>
                <w:lang w:val="uk-UA"/>
              </w:rPr>
            </w:pPr>
            <w:r w:rsidRPr="00DF6F34">
              <w:rPr>
                <w:lang w:val="uk-UA"/>
              </w:rPr>
              <w:t>70,8</w:t>
            </w:r>
          </w:p>
        </w:tc>
      </w:tr>
      <w:tr w:rsidR="000A10E0" w:rsidRPr="00DF6F34" w:rsidTr="0077257F">
        <w:tc>
          <w:tcPr>
            <w:tcW w:w="1820" w:type="dxa"/>
          </w:tcPr>
          <w:p w:rsidR="000A10E0" w:rsidRPr="00DF6F34" w:rsidRDefault="000A10E0" w:rsidP="0077257F">
            <w:pPr>
              <w:jc w:val="center"/>
              <w:rPr>
                <w:b/>
                <w:lang w:val="uk-UA"/>
              </w:rPr>
            </w:pPr>
            <w:r w:rsidRPr="00DF6F34">
              <w:rPr>
                <w:b/>
                <w:lang w:val="uk-UA"/>
              </w:rPr>
              <w:t>20-24</w:t>
            </w:r>
          </w:p>
        </w:tc>
        <w:tc>
          <w:tcPr>
            <w:tcW w:w="2177" w:type="dxa"/>
          </w:tcPr>
          <w:p w:rsidR="000A10E0" w:rsidRPr="00DF6F34" w:rsidRDefault="000A10E0" w:rsidP="0077257F">
            <w:pPr>
              <w:jc w:val="center"/>
              <w:rPr>
                <w:lang w:val="uk-UA"/>
              </w:rPr>
            </w:pPr>
            <w:r w:rsidRPr="00DF6F34">
              <w:rPr>
                <w:lang w:val="uk-UA"/>
              </w:rPr>
              <w:t>4,45</w:t>
            </w:r>
          </w:p>
        </w:tc>
        <w:tc>
          <w:tcPr>
            <w:tcW w:w="2150" w:type="dxa"/>
          </w:tcPr>
          <w:p w:rsidR="000A10E0" w:rsidRPr="00DF6F34" w:rsidRDefault="000A10E0" w:rsidP="0077257F">
            <w:pPr>
              <w:jc w:val="center"/>
              <w:rPr>
                <w:lang w:val="uk-UA"/>
              </w:rPr>
            </w:pPr>
            <w:r>
              <w:rPr>
                <w:lang w:val="uk-UA"/>
              </w:rPr>
              <w:t>1,50</w:t>
            </w:r>
          </w:p>
        </w:tc>
        <w:tc>
          <w:tcPr>
            <w:tcW w:w="1860" w:type="dxa"/>
          </w:tcPr>
          <w:p w:rsidR="000A10E0" w:rsidRPr="00DF6F34" w:rsidRDefault="000A10E0" w:rsidP="0077257F">
            <w:pPr>
              <w:jc w:val="center"/>
              <w:rPr>
                <w:lang w:val="uk-UA"/>
              </w:rPr>
            </w:pPr>
            <w:r w:rsidRPr="00DF6F34">
              <w:rPr>
                <w:lang w:val="uk-UA"/>
              </w:rPr>
              <w:t>2,96</w:t>
            </w:r>
          </w:p>
        </w:tc>
        <w:tc>
          <w:tcPr>
            <w:tcW w:w="1564" w:type="dxa"/>
          </w:tcPr>
          <w:p w:rsidR="000A10E0" w:rsidRPr="00DF6F34" w:rsidRDefault="000A10E0" w:rsidP="0077257F">
            <w:pPr>
              <w:jc w:val="center"/>
              <w:rPr>
                <w:lang w:val="uk-UA"/>
              </w:rPr>
            </w:pPr>
            <w:r w:rsidRPr="00DF6F34">
              <w:rPr>
                <w:lang w:val="uk-UA"/>
              </w:rPr>
              <w:t>66,4</w:t>
            </w:r>
          </w:p>
        </w:tc>
      </w:tr>
    </w:tbl>
    <w:p w:rsidR="000A10E0" w:rsidRPr="00C870A8" w:rsidRDefault="000A10E0" w:rsidP="000A10E0">
      <w:pPr>
        <w:ind w:firstLine="540"/>
        <w:jc w:val="both"/>
        <w:rPr>
          <w:sz w:val="28"/>
          <w:szCs w:val="28"/>
          <w:lang w:val="uk-UA"/>
        </w:rPr>
      </w:pPr>
    </w:p>
    <w:p w:rsidR="000A10E0" w:rsidRPr="00C870A8" w:rsidRDefault="000A10E0" w:rsidP="000A10E0">
      <w:pPr>
        <w:ind w:firstLine="540"/>
        <w:jc w:val="both"/>
        <w:rPr>
          <w:sz w:val="28"/>
          <w:szCs w:val="28"/>
          <w:lang w:val="uk-UA"/>
        </w:rPr>
      </w:pPr>
      <w:r>
        <w:rPr>
          <w:sz w:val="28"/>
          <w:szCs w:val="28"/>
          <w:lang w:val="uk-UA"/>
        </w:rPr>
        <w:t>Використовуючи</w:t>
      </w:r>
      <w:r w:rsidRPr="00C870A8">
        <w:rPr>
          <w:sz w:val="28"/>
          <w:szCs w:val="28"/>
          <w:lang w:val="uk-UA"/>
        </w:rPr>
        <w:t xml:space="preserve"> лінійн</w:t>
      </w:r>
      <w:r>
        <w:rPr>
          <w:sz w:val="28"/>
          <w:szCs w:val="28"/>
          <w:lang w:val="uk-UA"/>
        </w:rPr>
        <w:t>ий</w:t>
      </w:r>
      <w:r w:rsidRPr="00C870A8">
        <w:rPr>
          <w:sz w:val="28"/>
          <w:szCs w:val="28"/>
          <w:lang w:val="uk-UA"/>
        </w:rPr>
        <w:t xml:space="preserve"> регресійн</w:t>
      </w:r>
      <w:r>
        <w:rPr>
          <w:sz w:val="28"/>
          <w:szCs w:val="28"/>
          <w:lang w:val="uk-UA"/>
        </w:rPr>
        <w:t>ий</w:t>
      </w:r>
      <w:r w:rsidRPr="00C870A8">
        <w:rPr>
          <w:sz w:val="28"/>
          <w:szCs w:val="28"/>
          <w:lang w:val="uk-UA"/>
        </w:rPr>
        <w:t xml:space="preserve"> аналіз та його екстраполяці</w:t>
      </w:r>
      <w:r>
        <w:rPr>
          <w:sz w:val="28"/>
          <w:szCs w:val="28"/>
          <w:lang w:val="uk-UA"/>
        </w:rPr>
        <w:t>ю,</w:t>
      </w:r>
      <w:r w:rsidRPr="00C870A8">
        <w:rPr>
          <w:sz w:val="28"/>
          <w:szCs w:val="28"/>
          <w:lang w:val="uk-UA"/>
        </w:rPr>
        <w:t xml:space="preserve"> можна надати прогнозну оцінку зміни відсотка радіогенної складової у майбутні роки (рис. 2).</w:t>
      </w:r>
      <w:r>
        <w:rPr>
          <w:sz w:val="28"/>
          <w:szCs w:val="28"/>
          <w:lang w:val="uk-UA"/>
        </w:rPr>
        <w:t xml:space="preserve"> </w:t>
      </w:r>
      <w:r w:rsidRPr="00C870A8">
        <w:rPr>
          <w:sz w:val="28"/>
          <w:szCs w:val="28"/>
          <w:lang w:val="uk-UA"/>
        </w:rPr>
        <w:t>Дані наведеного рисунк</w:t>
      </w:r>
      <w:r>
        <w:rPr>
          <w:sz w:val="28"/>
          <w:szCs w:val="28"/>
          <w:lang w:val="uk-UA"/>
        </w:rPr>
        <w:t>а</w:t>
      </w:r>
      <w:r w:rsidRPr="00C870A8">
        <w:rPr>
          <w:sz w:val="28"/>
          <w:szCs w:val="28"/>
          <w:lang w:val="uk-UA"/>
        </w:rPr>
        <w:t xml:space="preserve"> свідчать, що при збереженні існуючої тенденції до 2026 року відсоток радіогенної складової захворюваності на </w:t>
      </w:r>
      <w:r>
        <w:rPr>
          <w:sz w:val="28"/>
          <w:szCs w:val="28"/>
          <w:lang w:val="uk-UA"/>
        </w:rPr>
        <w:t xml:space="preserve">РЩЗ </w:t>
      </w:r>
      <w:r w:rsidRPr="00C870A8">
        <w:rPr>
          <w:sz w:val="28"/>
          <w:szCs w:val="28"/>
          <w:lang w:val="uk-UA"/>
        </w:rPr>
        <w:t>когорти 1982-1986 рр. народження знизиться до 31,4.</w:t>
      </w:r>
    </w:p>
    <w:p w:rsidR="000A10E0" w:rsidRPr="00C870A8" w:rsidRDefault="000A10E0" w:rsidP="000A10E0">
      <w:pPr>
        <w:ind w:firstLine="540"/>
        <w:jc w:val="both"/>
        <w:rPr>
          <w:sz w:val="28"/>
          <w:szCs w:val="28"/>
          <w:lang w:val="uk-UA"/>
        </w:rPr>
      </w:pPr>
      <w:r w:rsidRPr="00C870A8">
        <w:rPr>
          <w:sz w:val="28"/>
          <w:szCs w:val="28"/>
          <w:lang w:val="uk-UA"/>
        </w:rPr>
        <w:t>Оскільки в даному випадку первинні дані про кількість випадків та чисельність населення розподілен</w:t>
      </w:r>
      <w:r>
        <w:rPr>
          <w:sz w:val="28"/>
          <w:szCs w:val="28"/>
          <w:lang w:val="uk-UA"/>
        </w:rPr>
        <w:t>о</w:t>
      </w:r>
      <w:r w:rsidRPr="00C870A8">
        <w:rPr>
          <w:sz w:val="28"/>
          <w:szCs w:val="28"/>
          <w:lang w:val="uk-UA"/>
        </w:rPr>
        <w:t xml:space="preserve"> на п’ятирічні вікові групи, такі розрахунки можуть бути проведені лише для кожного п’ятого року спостереження, коли досліджувана п’ятирічна вікова група стає на 5 років дорослішою і цілком заповнює наступний віков</w:t>
      </w:r>
      <w:r>
        <w:rPr>
          <w:sz w:val="28"/>
          <w:szCs w:val="28"/>
          <w:lang w:val="uk-UA"/>
        </w:rPr>
        <w:t>ий</w:t>
      </w:r>
      <w:r w:rsidRPr="00C870A8">
        <w:rPr>
          <w:sz w:val="28"/>
          <w:szCs w:val="28"/>
          <w:lang w:val="uk-UA"/>
        </w:rPr>
        <w:t xml:space="preserve"> інтервал. Для охоплення всіх років спостереження необхідна персоніфікована база даних або аналогічні статистичні дані з однорічним </w:t>
      </w:r>
      <w:r>
        <w:rPr>
          <w:sz w:val="28"/>
          <w:szCs w:val="28"/>
          <w:lang w:val="uk-UA"/>
        </w:rPr>
        <w:t xml:space="preserve">віковим </w:t>
      </w:r>
      <w:r w:rsidRPr="00C870A8">
        <w:rPr>
          <w:sz w:val="28"/>
          <w:szCs w:val="28"/>
          <w:lang w:val="uk-UA"/>
        </w:rPr>
        <w:t>розподілом.</w:t>
      </w:r>
    </w:p>
    <w:p w:rsidR="000A10E0" w:rsidRPr="00C870A8" w:rsidRDefault="000A10E0" w:rsidP="000A10E0">
      <w:pPr>
        <w:ind w:firstLine="540"/>
        <w:jc w:val="both"/>
        <w:rPr>
          <w:sz w:val="28"/>
          <w:szCs w:val="28"/>
          <w:lang w:val="uk-UA"/>
        </w:rPr>
      </w:pPr>
      <w:r>
        <w:rPr>
          <w:sz w:val="28"/>
          <w:szCs w:val="28"/>
          <w:lang w:val="uk-UA"/>
        </w:rPr>
        <w:t>Н</w:t>
      </w:r>
      <w:r w:rsidRPr="00C870A8">
        <w:rPr>
          <w:sz w:val="28"/>
          <w:szCs w:val="28"/>
          <w:lang w:val="uk-UA"/>
        </w:rPr>
        <w:t>ами обґрунтован</w:t>
      </w:r>
      <w:r>
        <w:rPr>
          <w:sz w:val="28"/>
          <w:szCs w:val="28"/>
          <w:lang w:val="uk-UA"/>
        </w:rPr>
        <w:t>о</w:t>
      </w:r>
      <w:r w:rsidRPr="00C870A8">
        <w:rPr>
          <w:sz w:val="28"/>
          <w:szCs w:val="28"/>
          <w:lang w:val="uk-UA"/>
        </w:rPr>
        <w:t xml:space="preserve"> ще один підхід для орієнтовної </w:t>
      </w:r>
      <w:r>
        <w:rPr>
          <w:sz w:val="28"/>
          <w:szCs w:val="28"/>
          <w:lang w:val="uk-UA"/>
        </w:rPr>
        <w:t xml:space="preserve">спрощеної </w:t>
      </w:r>
      <w:r w:rsidRPr="00C870A8">
        <w:rPr>
          <w:sz w:val="28"/>
          <w:szCs w:val="28"/>
          <w:lang w:val="uk-UA"/>
        </w:rPr>
        <w:t xml:space="preserve">оцінки радіаційного </w:t>
      </w:r>
      <w:r>
        <w:rPr>
          <w:sz w:val="28"/>
          <w:szCs w:val="28"/>
          <w:lang w:val="uk-UA"/>
        </w:rPr>
        <w:t>ризику</w:t>
      </w:r>
      <w:r w:rsidRPr="00C870A8">
        <w:rPr>
          <w:sz w:val="28"/>
          <w:szCs w:val="28"/>
          <w:lang w:val="uk-UA"/>
        </w:rPr>
        <w:t xml:space="preserve"> при наявності даних про середні дози по окремих територіях та </w:t>
      </w:r>
      <w:r>
        <w:rPr>
          <w:sz w:val="28"/>
          <w:szCs w:val="28"/>
          <w:lang w:val="uk-UA"/>
        </w:rPr>
        <w:t>показники</w:t>
      </w:r>
      <w:r w:rsidRPr="00C870A8">
        <w:rPr>
          <w:sz w:val="28"/>
          <w:szCs w:val="28"/>
          <w:lang w:val="uk-UA"/>
        </w:rPr>
        <w:t xml:space="preserve"> захворюваності на </w:t>
      </w:r>
      <w:r>
        <w:rPr>
          <w:sz w:val="28"/>
          <w:szCs w:val="28"/>
          <w:lang w:val="uk-UA"/>
        </w:rPr>
        <w:t>РЩЗ</w:t>
      </w:r>
      <w:r w:rsidRPr="00C870A8">
        <w:rPr>
          <w:sz w:val="28"/>
          <w:szCs w:val="28"/>
          <w:lang w:val="uk-UA"/>
        </w:rPr>
        <w:t xml:space="preserve"> населення цих територій. Для цього використано дані у розрізі областей України </w:t>
      </w:r>
      <w:r>
        <w:rPr>
          <w:sz w:val="28"/>
          <w:szCs w:val="28"/>
          <w:lang w:val="uk-UA"/>
        </w:rPr>
        <w:t xml:space="preserve">про </w:t>
      </w:r>
      <w:r w:rsidRPr="00C870A8">
        <w:rPr>
          <w:sz w:val="28"/>
          <w:szCs w:val="28"/>
          <w:lang w:val="uk-UA"/>
        </w:rPr>
        <w:t xml:space="preserve">середні дози опромінення </w:t>
      </w:r>
      <w:r>
        <w:rPr>
          <w:sz w:val="28"/>
          <w:szCs w:val="28"/>
          <w:lang w:val="uk-UA"/>
        </w:rPr>
        <w:t>ЩЗ</w:t>
      </w:r>
      <w:r w:rsidRPr="00C870A8">
        <w:rPr>
          <w:sz w:val="28"/>
          <w:szCs w:val="28"/>
          <w:lang w:val="uk-UA"/>
        </w:rPr>
        <w:t xml:space="preserve"> у осіб, яким на момент експозиції було 1-18 років. Тобто, у 2006 році</w:t>
      </w:r>
      <w:r>
        <w:rPr>
          <w:sz w:val="28"/>
          <w:szCs w:val="28"/>
          <w:lang w:val="uk-UA"/>
        </w:rPr>
        <w:t>, через двадцять років після експозиції до радіоактивного йоду, ця субкогорта перебувала у віковому діапазоні</w:t>
      </w:r>
      <w:r w:rsidRPr="00C870A8">
        <w:rPr>
          <w:sz w:val="28"/>
          <w:szCs w:val="28"/>
          <w:lang w:val="uk-UA"/>
        </w:rPr>
        <w:t xml:space="preserve"> 20-39 років. </w:t>
      </w:r>
    </w:p>
    <w:p w:rsidR="000A10E0" w:rsidRPr="00C870A8" w:rsidRDefault="000A10E0" w:rsidP="000A10E0">
      <w:pPr>
        <w:ind w:firstLine="540"/>
        <w:jc w:val="both"/>
        <w:rPr>
          <w:sz w:val="28"/>
          <w:szCs w:val="28"/>
          <w:lang w:val="uk-UA"/>
        </w:rPr>
      </w:pPr>
    </w:p>
    <w:p w:rsidR="000A10E0" w:rsidRPr="00C870A8" w:rsidRDefault="000A10E0" w:rsidP="000A10E0">
      <w:pPr>
        <w:jc w:val="center"/>
        <w:rPr>
          <w:sz w:val="28"/>
          <w:szCs w:val="28"/>
          <w:lang w:val="uk-UA"/>
        </w:rPr>
      </w:pPr>
      <w:r w:rsidRPr="00F92320">
        <w:rPr>
          <w:noProof/>
          <w:sz w:val="28"/>
          <w:szCs w:val="28"/>
          <w:lang w:eastAsia="ru-RU"/>
        </w:rPr>
        <w:lastRenderedPageBreak/>
        <w:drawing>
          <wp:inline distT="0" distB="0" distL="0" distR="0">
            <wp:extent cx="3672840" cy="2606040"/>
            <wp:effectExtent l="0" t="0" r="0" b="0"/>
            <wp:docPr id="1070" name="Диаграмма 10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10E0" w:rsidRPr="00F92320" w:rsidRDefault="000A10E0" w:rsidP="000A10E0">
      <w:pPr>
        <w:ind w:firstLine="540"/>
        <w:jc w:val="both"/>
        <w:rPr>
          <w:sz w:val="28"/>
          <w:szCs w:val="28"/>
          <w:lang w:val="uk-UA"/>
        </w:rPr>
      </w:pPr>
      <w:r w:rsidRPr="00C870A8">
        <w:rPr>
          <w:b/>
          <w:sz w:val="28"/>
          <w:szCs w:val="28"/>
          <w:lang w:val="uk-UA"/>
        </w:rPr>
        <w:t>Рис. 2</w:t>
      </w:r>
      <w:r>
        <w:rPr>
          <w:b/>
          <w:sz w:val="28"/>
          <w:szCs w:val="28"/>
          <w:lang w:val="uk-UA"/>
        </w:rPr>
        <w:t>.</w:t>
      </w:r>
      <w:r w:rsidRPr="00C870A8">
        <w:rPr>
          <w:b/>
          <w:sz w:val="28"/>
          <w:szCs w:val="28"/>
          <w:lang w:val="uk-UA"/>
        </w:rPr>
        <w:t xml:space="preserve"> </w:t>
      </w:r>
      <w:r w:rsidRPr="00F92320">
        <w:rPr>
          <w:sz w:val="28"/>
          <w:szCs w:val="28"/>
          <w:lang w:val="uk-UA"/>
        </w:rPr>
        <w:t>Регресійний аналіз динаміки зміни відсотку радіогенних випадків раку щитоподібної залози у когорті 1982-1986 рр. народження та її прогно</w:t>
      </w:r>
      <w:r>
        <w:rPr>
          <w:sz w:val="28"/>
          <w:szCs w:val="28"/>
          <w:lang w:val="uk-UA"/>
        </w:rPr>
        <w:t>зна оцінка на наступні 20 років</w:t>
      </w:r>
    </w:p>
    <w:p w:rsidR="000A10E0" w:rsidRPr="00C870A8" w:rsidRDefault="000A10E0" w:rsidP="000A10E0">
      <w:pPr>
        <w:ind w:firstLine="540"/>
        <w:jc w:val="both"/>
        <w:rPr>
          <w:sz w:val="28"/>
          <w:szCs w:val="28"/>
          <w:lang w:val="uk-UA"/>
        </w:rPr>
      </w:pPr>
    </w:p>
    <w:p w:rsidR="000A10E0" w:rsidRPr="00C870A8" w:rsidRDefault="000A10E0" w:rsidP="000A10E0">
      <w:pPr>
        <w:ind w:firstLine="540"/>
        <w:jc w:val="both"/>
        <w:rPr>
          <w:sz w:val="28"/>
          <w:szCs w:val="28"/>
          <w:lang w:val="uk-UA"/>
        </w:rPr>
      </w:pPr>
      <w:r w:rsidRPr="00C870A8">
        <w:rPr>
          <w:sz w:val="28"/>
          <w:szCs w:val="28"/>
          <w:lang w:val="uk-UA"/>
        </w:rPr>
        <w:t>Розрахунок коефіцієнт</w:t>
      </w:r>
      <w:r>
        <w:rPr>
          <w:sz w:val="28"/>
          <w:szCs w:val="28"/>
          <w:lang w:val="uk-UA"/>
        </w:rPr>
        <w:t>а</w:t>
      </w:r>
      <w:r w:rsidRPr="00C870A8">
        <w:rPr>
          <w:sz w:val="28"/>
          <w:szCs w:val="28"/>
          <w:lang w:val="uk-UA"/>
        </w:rPr>
        <w:t xml:space="preserve"> кореляції між дозами на </w:t>
      </w:r>
      <w:r>
        <w:rPr>
          <w:sz w:val="28"/>
          <w:szCs w:val="28"/>
          <w:lang w:val="uk-UA"/>
        </w:rPr>
        <w:t>ЩЗ</w:t>
      </w:r>
      <w:r w:rsidRPr="00C870A8">
        <w:rPr>
          <w:sz w:val="28"/>
          <w:szCs w:val="28"/>
          <w:lang w:val="uk-UA"/>
        </w:rPr>
        <w:t>, отриманими у 1986 р. населенням 26 територій України (25 областей та місто Київ) у віці 1-18 років та рівнем захворюваності 2006 року на тих самих територіях у віковій групі 20-39 років</w:t>
      </w:r>
      <w:r>
        <w:rPr>
          <w:sz w:val="28"/>
          <w:szCs w:val="28"/>
          <w:lang w:val="uk-UA"/>
        </w:rPr>
        <w:t>,</w:t>
      </w:r>
      <w:r w:rsidRPr="00C870A8">
        <w:rPr>
          <w:sz w:val="28"/>
          <w:szCs w:val="28"/>
          <w:lang w:val="uk-UA"/>
        </w:rPr>
        <w:t xml:space="preserve"> дає значення 0,5023. Це </w:t>
      </w:r>
      <w:r>
        <w:rPr>
          <w:sz w:val="28"/>
          <w:szCs w:val="28"/>
          <w:lang w:val="uk-UA"/>
        </w:rPr>
        <w:t>свідчить про існування</w:t>
      </w:r>
      <w:r w:rsidRPr="00C870A8">
        <w:rPr>
          <w:sz w:val="28"/>
          <w:szCs w:val="28"/>
          <w:lang w:val="uk-UA"/>
        </w:rPr>
        <w:t xml:space="preserve"> кореляційного зв’язку з рівнем значимості 0,01</w:t>
      </w:r>
      <w:r>
        <w:rPr>
          <w:sz w:val="28"/>
          <w:szCs w:val="28"/>
          <w:lang w:val="uk-UA"/>
        </w:rPr>
        <w:t xml:space="preserve"> і</w:t>
      </w:r>
      <w:r w:rsidRPr="00C870A8">
        <w:rPr>
          <w:sz w:val="28"/>
          <w:szCs w:val="28"/>
          <w:lang w:val="uk-UA"/>
        </w:rPr>
        <w:t xml:space="preserve"> </w:t>
      </w:r>
      <w:r>
        <w:rPr>
          <w:sz w:val="28"/>
          <w:szCs w:val="28"/>
          <w:lang w:val="uk-UA"/>
        </w:rPr>
        <w:t>дає</w:t>
      </w:r>
      <w:r w:rsidRPr="00C870A8">
        <w:rPr>
          <w:sz w:val="28"/>
          <w:szCs w:val="28"/>
          <w:lang w:val="uk-UA"/>
        </w:rPr>
        <w:t xml:space="preserve"> підстави для проведення регресійного аналізу (рис. 3).</w:t>
      </w:r>
    </w:p>
    <w:p w:rsidR="000A10E0" w:rsidRPr="00C870A8" w:rsidRDefault="000A10E0" w:rsidP="000A10E0">
      <w:pPr>
        <w:ind w:firstLine="540"/>
        <w:jc w:val="both"/>
        <w:rPr>
          <w:sz w:val="28"/>
          <w:szCs w:val="28"/>
          <w:lang w:val="uk-UA"/>
        </w:rPr>
      </w:pPr>
    </w:p>
    <w:p w:rsidR="000A10E0" w:rsidRPr="00C870A8" w:rsidRDefault="000A10E0" w:rsidP="000A10E0">
      <w:pPr>
        <w:jc w:val="center"/>
        <w:rPr>
          <w:sz w:val="28"/>
          <w:szCs w:val="28"/>
          <w:lang w:val="uk-UA"/>
        </w:rPr>
      </w:pPr>
      <w:r w:rsidRPr="00C870A8">
        <w:rPr>
          <w:noProof/>
          <w:sz w:val="28"/>
          <w:szCs w:val="28"/>
          <w:lang w:eastAsia="ru-RU"/>
        </w:rPr>
        <w:drawing>
          <wp:inline distT="0" distB="0" distL="0" distR="0">
            <wp:extent cx="3322320" cy="2468880"/>
            <wp:effectExtent l="0" t="0" r="0" b="0"/>
            <wp:docPr id="1069" name="Диаграмма 10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10E0" w:rsidRPr="00F92320" w:rsidRDefault="000A10E0" w:rsidP="000A10E0">
      <w:pPr>
        <w:ind w:firstLine="540"/>
        <w:jc w:val="both"/>
        <w:rPr>
          <w:sz w:val="28"/>
          <w:szCs w:val="28"/>
          <w:lang w:val="uk-UA"/>
        </w:rPr>
      </w:pPr>
      <w:r w:rsidRPr="00C870A8">
        <w:rPr>
          <w:b/>
          <w:sz w:val="28"/>
          <w:szCs w:val="28"/>
          <w:lang w:val="uk-UA"/>
        </w:rPr>
        <w:t xml:space="preserve">Рис. </w:t>
      </w:r>
      <w:r>
        <w:rPr>
          <w:b/>
          <w:sz w:val="28"/>
          <w:szCs w:val="28"/>
          <w:lang w:val="uk-UA"/>
        </w:rPr>
        <w:t>3.</w:t>
      </w:r>
      <w:r w:rsidRPr="00C870A8">
        <w:rPr>
          <w:b/>
          <w:sz w:val="28"/>
          <w:szCs w:val="28"/>
          <w:lang w:val="uk-UA"/>
        </w:rPr>
        <w:t xml:space="preserve"> </w:t>
      </w:r>
      <w:r w:rsidRPr="00F92320">
        <w:rPr>
          <w:sz w:val="28"/>
          <w:szCs w:val="28"/>
          <w:lang w:val="uk-UA"/>
        </w:rPr>
        <w:t xml:space="preserve">Регресійний аналіз залежності між середніми по областях поглинутими щитоподібною залозою дозами опромінення осіб 1-18 років на момент аварії на ЧАЕС та рівнем захворюваності цієї когорти у 2006 році по досягненню віку 20-39 років </w:t>
      </w:r>
    </w:p>
    <w:p w:rsidR="000A10E0" w:rsidRDefault="000A10E0" w:rsidP="000A10E0">
      <w:pPr>
        <w:ind w:firstLine="540"/>
        <w:jc w:val="both"/>
        <w:rPr>
          <w:sz w:val="28"/>
          <w:szCs w:val="28"/>
          <w:lang w:val="uk-UA"/>
        </w:rPr>
      </w:pPr>
    </w:p>
    <w:p w:rsidR="000A10E0" w:rsidRPr="00C870A8" w:rsidRDefault="000A10E0" w:rsidP="000A10E0">
      <w:pPr>
        <w:ind w:firstLine="540"/>
        <w:jc w:val="both"/>
        <w:rPr>
          <w:sz w:val="28"/>
          <w:szCs w:val="28"/>
          <w:lang w:val="uk-UA"/>
        </w:rPr>
      </w:pPr>
      <w:r w:rsidRPr="00C870A8">
        <w:rPr>
          <w:sz w:val="28"/>
          <w:szCs w:val="28"/>
          <w:lang w:val="uk-UA"/>
        </w:rPr>
        <w:t xml:space="preserve">У використаному рівнянні лінійної регресії </w:t>
      </w:r>
      <w:r w:rsidRPr="008F0FB8">
        <w:rPr>
          <w:b/>
          <w:i/>
          <w:sz w:val="28"/>
          <w:szCs w:val="28"/>
          <w:lang w:val="en-US"/>
        </w:rPr>
        <w:t>y</w:t>
      </w:r>
      <w:r w:rsidRPr="008F0FB8">
        <w:rPr>
          <w:b/>
          <w:i/>
          <w:sz w:val="28"/>
          <w:szCs w:val="28"/>
          <w:lang w:val="uk-UA"/>
        </w:rPr>
        <w:t xml:space="preserve"> = </w:t>
      </w:r>
      <w:r w:rsidRPr="008F0FB8">
        <w:rPr>
          <w:b/>
          <w:i/>
          <w:sz w:val="28"/>
          <w:szCs w:val="28"/>
          <w:lang w:val="en-US"/>
        </w:rPr>
        <w:t>a</w:t>
      </w:r>
      <w:r w:rsidRPr="008F0FB8">
        <w:rPr>
          <w:b/>
          <w:i/>
          <w:sz w:val="28"/>
          <w:szCs w:val="28"/>
          <w:lang w:val="uk-UA"/>
        </w:rPr>
        <w:t xml:space="preserve"> + </w:t>
      </w:r>
      <w:r w:rsidRPr="008F0FB8">
        <w:rPr>
          <w:b/>
          <w:i/>
          <w:sz w:val="28"/>
          <w:szCs w:val="28"/>
          <w:lang w:val="en-US"/>
        </w:rPr>
        <w:t>bx</w:t>
      </w:r>
      <w:r w:rsidRPr="00C870A8">
        <w:rPr>
          <w:sz w:val="28"/>
          <w:szCs w:val="28"/>
          <w:lang w:val="uk-UA"/>
        </w:rPr>
        <w:t xml:space="preserve"> величина </w:t>
      </w:r>
      <w:r w:rsidRPr="008F0FB8">
        <w:rPr>
          <w:b/>
          <w:i/>
          <w:sz w:val="28"/>
          <w:szCs w:val="28"/>
          <w:lang w:val="en-US"/>
        </w:rPr>
        <w:t>y</w:t>
      </w:r>
      <w:r w:rsidRPr="008F0FB8">
        <w:rPr>
          <w:b/>
          <w:i/>
          <w:sz w:val="28"/>
          <w:szCs w:val="28"/>
          <w:lang w:val="uk-UA"/>
        </w:rPr>
        <w:t xml:space="preserve"> </w:t>
      </w:r>
      <w:r w:rsidRPr="00C870A8">
        <w:rPr>
          <w:sz w:val="28"/>
          <w:szCs w:val="28"/>
          <w:lang w:val="uk-UA"/>
        </w:rPr>
        <w:t xml:space="preserve">є розрахунковим рівнем захворюваності, </w:t>
      </w:r>
      <w:r w:rsidRPr="008F0FB8">
        <w:rPr>
          <w:b/>
          <w:i/>
          <w:sz w:val="28"/>
          <w:szCs w:val="28"/>
          <w:lang w:val="en-US"/>
        </w:rPr>
        <w:t>a</w:t>
      </w:r>
      <w:r w:rsidRPr="00C870A8">
        <w:rPr>
          <w:sz w:val="28"/>
          <w:szCs w:val="28"/>
          <w:lang w:val="uk-UA"/>
        </w:rPr>
        <w:t xml:space="preserve"> – спонтанний рівень захворюваності в цій віковій групі, </w:t>
      </w:r>
      <w:r w:rsidRPr="008F0FB8">
        <w:rPr>
          <w:b/>
          <w:i/>
          <w:sz w:val="28"/>
          <w:szCs w:val="28"/>
          <w:lang w:val="en-US"/>
        </w:rPr>
        <w:t>x</w:t>
      </w:r>
      <w:r w:rsidRPr="00C870A8">
        <w:rPr>
          <w:sz w:val="28"/>
          <w:szCs w:val="28"/>
          <w:lang w:val="uk-UA"/>
        </w:rPr>
        <w:t xml:space="preserve"> – велич</w:t>
      </w:r>
      <w:r>
        <w:rPr>
          <w:sz w:val="28"/>
          <w:szCs w:val="28"/>
          <w:lang w:val="uk-UA"/>
        </w:rPr>
        <w:t>и</w:t>
      </w:r>
      <w:r w:rsidRPr="00C870A8">
        <w:rPr>
          <w:sz w:val="28"/>
          <w:szCs w:val="28"/>
          <w:lang w:val="uk-UA"/>
        </w:rPr>
        <w:t xml:space="preserve">на дози, а </w:t>
      </w:r>
      <w:r w:rsidRPr="008F0FB8">
        <w:rPr>
          <w:b/>
          <w:i/>
          <w:sz w:val="28"/>
          <w:szCs w:val="28"/>
          <w:lang w:val="en-US"/>
        </w:rPr>
        <w:t>b</w:t>
      </w:r>
      <w:r w:rsidRPr="008F0FB8">
        <w:rPr>
          <w:b/>
          <w:i/>
          <w:sz w:val="28"/>
          <w:szCs w:val="28"/>
          <w:lang w:val="uk-UA"/>
        </w:rPr>
        <w:t xml:space="preserve"> </w:t>
      </w:r>
      <w:r w:rsidRPr="00C870A8">
        <w:rPr>
          <w:sz w:val="28"/>
          <w:szCs w:val="28"/>
          <w:lang w:val="uk-UA"/>
        </w:rPr>
        <w:t xml:space="preserve">– коефіцієнт лінійної регресії, який віддзеркалює зміну показника захворюваності на одиницю дози (Гр) та є аналогом надлишкового абсолютного ризику </w:t>
      </w:r>
      <w:r w:rsidRPr="00C870A8">
        <w:rPr>
          <w:sz w:val="28"/>
          <w:szCs w:val="28"/>
          <w:lang w:val="en-US"/>
        </w:rPr>
        <w:t>EAR</w:t>
      </w:r>
      <w:r w:rsidRPr="00C870A8">
        <w:rPr>
          <w:sz w:val="28"/>
          <w:szCs w:val="28"/>
          <w:lang w:val="uk-UA"/>
        </w:rPr>
        <w:t>. Якщо відомо значення надлишкового абсолютного ризику, то можна розрахувати значення надлишкового відносного та атрибутивного ризиків</w:t>
      </w:r>
      <w:r w:rsidRPr="00C870A8">
        <w:rPr>
          <w:sz w:val="28"/>
          <w:szCs w:val="28"/>
        </w:rPr>
        <w:t>.</w:t>
      </w:r>
      <w:r w:rsidRPr="00C870A8">
        <w:rPr>
          <w:sz w:val="28"/>
          <w:szCs w:val="28"/>
          <w:lang w:val="uk-UA"/>
        </w:rPr>
        <w:t xml:space="preserve"> Тобто, маємо надлишковий абсолютний ризик (</w:t>
      </w:r>
      <w:r w:rsidRPr="00C870A8">
        <w:rPr>
          <w:sz w:val="28"/>
          <w:szCs w:val="28"/>
          <w:lang w:val="en-GB"/>
        </w:rPr>
        <w:t>EAR</w:t>
      </w:r>
      <w:r w:rsidRPr="00C870A8">
        <w:rPr>
          <w:sz w:val="28"/>
          <w:szCs w:val="28"/>
          <w:lang w:val="uk-UA"/>
        </w:rPr>
        <w:t>) = 4,92</w:t>
      </w:r>
      <w:r>
        <w:rPr>
          <w:sz w:val="28"/>
          <w:szCs w:val="28"/>
          <w:lang w:val="uk-UA"/>
        </w:rPr>
        <w:t>∙</w:t>
      </w:r>
      <w:r w:rsidRPr="00C870A8">
        <w:rPr>
          <w:sz w:val="28"/>
          <w:szCs w:val="28"/>
          <w:lang w:val="uk-UA"/>
        </w:rPr>
        <w:t>10</w:t>
      </w:r>
      <w:r w:rsidRPr="00C870A8">
        <w:rPr>
          <w:sz w:val="28"/>
          <w:szCs w:val="28"/>
          <w:vertAlign w:val="superscript"/>
          <w:lang w:val="uk-UA"/>
        </w:rPr>
        <w:t>-4</w:t>
      </w:r>
      <w:r w:rsidRPr="00C870A8">
        <w:rPr>
          <w:sz w:val="28"/>
          <w:szCs w:val="28"/>
          <w:lang w:val="uk-UA"/>
        </w:rPr>
        <w:t xml:space="preserve"> люд.-Гр. </w:t>
      </w:r>
      <w:r>
        <w:rPr>
          <w:sz w:val="28"/>
          <w:szCs w:val="28"/>
          <w:lang w:val="uk-UA"/>
        </w:rPr>
        <w:t>Зважаючи на це</w:t>
      </w:r>
      <w:r w:rsidRPr="00C870A8">
        <w:rPr>
          <w:sz w:val="28"/>
          <w:szCs w:val="28"/>
          <w:lang w:val="uk-UA"/>
        </w:rPr>
        <w:t xml:space="preserve">, надлишковий відносний ризик </w:t>
      </w:r>
      <w:r w:rsidRPr="00C870A8">
        <w:rPr>
          <w:sz w:val="28"/>
          <w:szCs w:val="28"/>
          <w:lang w:val="en-GB"/>
        </w:rPr>
        <w:t>ERR</w:t>
      </w:r>
      <w:r w:rsidRPr="00C870A8">
        <w:rPr>
          <w:sz w:val="28"/>
          <w:szCs w:val="28"/>
          <w:lang w:val="uk-UA"/>
        </w:rPr>
        <w:t xml:space="preserve"> = </w:t>
      </w:r>
      <w:r w:rsidRPr="00C870A8">
        <w:rPr>
          <w:sz w:val="28"/>
          <w:szCs w:val="28"/>
          <w:lang w:val="en-GB"/>
        </w:rPr>
        <w:t>b</w:t>
      </w:r>
      <w:r w:rsidRPr="00C870A8">
        <w:rPr>
          <w:sz w:val="28"/>
          <w:szCs w:val="28"/>
          <w:lang w:val="uk-UA"/>
        </w:rPr>
        <w:t>/</w:t>
      </w:r>
      <w:r w:rsidRPr="00C870A8">
        <w:rPr>
          <w:sz w:val="28"/>
          <w:szCs w:val="28"/>
          <w:lang w:val="en-GB"/>
        </w:rPr>
        <w:t>a</w:t>
      </w:r>
      <w:r w:rsidRPr="00C870A8">
        <w:rPr>
          <w:sz w:val="28"/>
          <w:szCs w:val="28"/>
          <w:lang w:val="uk-UA"/>
        </w:rPr>
        <w:t xml:space="preserve"> = 4,92 / 0,22 = 22,2 / Гр, а атрибутивний ризик </w:t>
      </w:r>
      <w:r w:rsidRPr="00C870A8">
        <w:rPr>
          <w:sz w:val="28"/>
          <w:szCs w:val="28"/>
        </w:rPr>
        <w:t>ATR</w:t>
      </w:r>
      <w:r w:rsidRPr="00C870A8">
        <w:rPr>
          <w:sz w:val="28"/>
          <w:szCs w:val="28"/>
          <w:lang w:val="uk-UA"/>
        </w:rPr>
        <w:t xml:space="preserve"> = </w:t>
      </w:r>
      <w:r w:rsidRPr="00C870A8">
        <w:rPr>
          <w:sz w:val="28"/>
          <w:szCs w:val="28"/>
        </w:rPr>
        <w:t>ERR</w:t>
      </w:r>
      <w:r w:rsidRPr="00C870A8">
        <w:rPr>
          <w:sz w:val="28"/>
          <w:szCs w:val="28"/>
          <w:lang w:val="uk-UA"/>
        </w:rPr>
        <w:t xml:space="preserve"> / (1+</w:t>
      </w:r>
      <w:r w:rsidRPr="00C870A8">
        <w:rPr>
          <w:sz w:val="28"/>
          <w:szCs w:val="28"/>
        </w:rPr>
        <w:t>ERR</w:t>
      </w:r>
      <w:r w:rsidRPr="00C870A8">
        <w:rPr>
          <w:sz w:val="28"/>
          <w:szCs w:val="28"/>
          <w:lang w:val="uk-UA"/>
        </w:rPr>
        <w:t xml:space="preserve">) ∙100 = 22,2 / (1+22,2) ∙100 = 95,7%. </w:t>
      </w:r>
    </w:p>
    <w:p w:rsidR="000A10E0" w:rsidRPr="00C870A8" w:rsidRDefault="000A10E0" w:rsidP="000A10E0">
      <w:pPr>
        <w:ind w:firstLine="540"/>
        <w:jc w:val="both"/>
        <w:rPr>
          <w:sz w:val="28"/>
          <w:szCs w:val="28"/>
          <w:lang w:val="uk-UA"/>
        </w:rPr>
      </w:pPr>
    </w:p>
    <w:p w:rsidR="000A10E0" w:rsidRPr="008C151E" w:rsidRDefault="000A10E0" w:rsidP="000A10E0">
      <w:pPr>
        <w:pStyle w:val="20"/>
        <w:ind w:firstLine="540"/>
        <w:rPr>
          <w:b/>
          <w:i/>
        </w:rPr>
      </w:pPr>
      <w:bookmarkStart w:id="1" w:name="_Toc201584796"/>
      <w:r w:rsidRPr="008C151E">
        <w:rPr>
          <w:i/>
        </w:rPr>
        <w:t xml:space="preserve">Аналіз захворюваності на </w:t>
      </w:r>
      <w:r>
        <w:rPr>
          <w:i/>
        </w:rPr>
        <w:t>РЩЗ</w:t>
      </w:r>
      <w:r w:rsidRPr="008C151E">
        <w:rPr>
          <w:i/>
        </w:rPr>
        <w:t xml:space="preserve"> населення територій України, Білорусі, Росії, яке найбільш постраждало внаслідок опромінення радіоактивним йодом</w:t>
      </w:r>
      <w:bookmarkEnd w:id="1"/>
      <w:r w:rsidRPr="008C151E">
        <w:rPr>
          <w:i/>
        </w:rPr>
        <w:t>.</w:t>
      </w:r>
      <w:r w:rsidRPr="008C151E">
        <w:rPr>
          <w:b/>
          <w:i/>
        </w:rPr>
        <w:t xml:space="preserve"> Для підвищення потужності дослідження та обґрунтування достовірних висновків також проаналізовано інтегровані дані трьох країн: України (Житомирська, Київська, Чернігівська області), Білорусі (Брестська, Гомельська, Мог</w:t>
      </w:r>
      <w:r>
        <w:rPr>
          <w:b/>
          <w:i/>
        </w:rPr>
        <w:t>і</w:t>
      </w:r>
      <w:r w:rsidRPr="008C151E">
        <w:rPr>
          <w:b/>
          <w:i/>
        </w:rPr>
        <w:t>левська), Росії (Брянська, Калузька, Тульська). Загальна чисельність населення цих дев’яти областей трьох країн становить 13 мільйонів, тобто впродовж 1980-2003 рр. це становило близько 300 мільйонів люд</w:t>
      </w:r>
      <w:r>
        <w:rPr>
          <w:b/>
          <w:i/>
        </w:rPr>
        <w:t>ино</w:t>
      </w:r>
      <w:r w:rsidRPr="008C151E">
        <w:rPr>
          <w:b/>
          <w:i/>
        </w:rPr>
        <w:t xml:space="preserve">-років спостереження. За період спостереження серед населення, яке проживає на </w:t>
      </w:r>
      <w:r>
        <w:rPr>
          <w:b/>
          <w:i/>
        </w:rPr>
        <w:t xml:space="preserve">зазначених </w:t>
      </w:r>
      <w:r w:rsidRPr="008C151E">
        <w:rPr>
          <w:b/>
          <w:i/>
        </w:rPr>
        <w:t>територі</w:t>
      </w:r>
      <w:r>
        <w:rPr>
          <w:b/>
          <w:i/>
        </w:rPr>
        <w:t>ях,</w:t>
      </w:r>
      <w:r w:rsidRPr="008C151E">
        <w:rPr>
          <w:b/>
          <w:i/>
        </w:rPr>
        <w:t xml:space="preserve"> було зареєстровано 14785 випадків </w:t>
      </w:r>
      <w:r>
        <w:rPr>
          <w:b/>
          <w:i/>
        </w:rPr>
        <w:t>РЩЗ, що дає підстави</w:t>
      </w:r>
      <w:r w:rsidRPr="008C151E">
        <w:rPr>
          <w:b/>
          <w:i/>
        </w:rPr>
        <w:t xml:space="preserve"> для обґрунтованих</w:t>
      </w:r>
      <w:r>
        <w:rPr>
          <w:b/>
          <w:i/>
        </w:rPr>
        <w:t xml:space="preserve"> висновків.</w:t>
      </w:r>
    </w:p>
    <w:p w:rsidR="000A10E0" w:rsidRPr="00C870A8" w:rsidRDefault="000A10E0" w:rsidP="000A10E0">
      <w:pPr>
        <w:ind w:firstLine="540"/>
        <w:jc w:val="both"/>
        <w:rPr>
          <w:sz w:val="28"/>
          <w:szCs w:val="28"/>
          <w:lang w:val="uk-UA"/>
        </w:rPr>
      </w:pPr>
      <w:r w:rsidRPr="00C870A8">
        <w:rPr>
          <w:sz w:val="28"/>
          <w:szCs w:val="28"/>
          <w:lang w:val="uk-UA"/>
        </w:rPr>
        <w:t xml:space="preserve">Якщо розглянути динаміку захворюваності на цю патологію впродовж </w:t>
      </w:r>
      <w:r>
        <w:rPr>
          <w:sz w:val="28"/>
          <w:szCs w:val="28"/>
          <w:lang w:val="uk-UA"/>
        </w:rPr>
        <w:t>1980-2003 рр.</w:t>
      </w:r>
      <w:r w:rsidRPr="00C870A8">
        <w:rPr>
          <w:sz w:val="28"/>
          <w:szCs w:val="28"/>
          <w:lang w:val="uk-UA"/>
        </w:rPr>
        <w:t xml:space="preserve">, можна помітити </w:t>
      </w:r>
      <w:r>
        <w:rPr>
          <w:sz w:val="28"/>
          <w:szCs w:val="28"/>
          <w:lang w:val="uk-UA"/>
        </w:rPr>
        <w:t>збільшення темпів приросту показників захворюваності на РЩЗ</w:t>
      </w:r>
      <w:r w:rsidRPr="00C870A8">
        <w:rPr>
          <w:sz w:val="28"/>
          <w:szCs w:val="28"/>
          <w:lang w:val="uk-UA"/>
        </w:rPr>
        <w:t xml:space="preserve"> після аварії на ЧАЕС. </w:t>
      </w:r>
      <w:r>
        <w:rPr>
          <w:sz w:val="28"/>
          <w:szCs w:val="28"/>
          <w:lang w:val="uk-UA"/>
        </w:rPr>
        <w:t>З</w:t>
      </w:r>
      <w:r w:rsidRPr="00C870A8">
        <w:rPr>
          <w:sz w:val="28"/>
          <w:szCs w:val="28"/>
          <w:lang w:val="uk-UA"/>
        </w:rPr>
        <w:t xml:space="preserve">начення </w:t>
      </w:r>
      <w:r>
        <w:rPr>
          <w:sz w:val="28"/>
          <w:szCs w:val="28"/>
          <w:lang w:val="uk-UA"/>
        </w:rPr>
        <w:t xml:space="preserve">коефіцієнтів регресії </w:t>
      </w:r>
      <w:r w:rsidRPr="00C870A8">
        <w:rPr>
          <w:sz w:val="28"/>
          <w:szCs w:val="28"/>
          <w:lang w:val="uk-UA"/>
        </w:rPr>
        <w:t>становили:</w:t>
      </w:r>
    </w:p>
    <w:p w:rsidR="000A10E0" w:rsidRPr="00046A1A" w:rsidRDefault="000A10E0" w:rsidP="000A10E0">
      <w:pPr>
        <w:ind w:firstLine="540"/>
        <w:rPr>
          <w:sz w:val="28"/>
          <w:szCs w:val="28"/>
          <w:lang w:val="uk-UA"/>
        </w:rPr>
      </w:pPr>
      <w:r w:rsidRPr="00046A1A">
        <w:rPr>
          <w:sz w:val="28"/>
          <w:szCs w:val="28"/>
          <w:lang w:val="uk-UA"/>
        </w:rPr>
        <w:t>Чоловіки: 1980-1989 рр.: 0,04 ± 0,01 ∙ 10</w:t>
      </w:r>
      <w:r w:rsidRPr="00046A1A">
        <w:rPr>
          <w:sz w:val="28"/>
          <w:szCs w:val="28"/>
          <w:vertAlign w:val="superscript"/>
          <w:lang w:val="uk-UA"/>
        </w:rPr>
        <w:t>-5</w:t>
      </w:r>
      <w:r w:rsidRPr="00046A1A">
        <w:rPr>
          <w:sz w:val="28"/>
          <w:szCs w:val="28"/>
          <w:lang w:val="uk-UA"/>
        </w:rPr>
        <w:t>; 1990-2003 рр.: 0,15 ± 0,02 ∙ 10</w:t>
      </w:r>
      <w:r w:rsidRPr="00046A1A">
        <w:rPr>
          <w:sz w:val="28"/>
          <w:szCs w:val="28"/>
          <w:vertAlign w:val="superscript"/>
          <w:lang w:val="uk-UA"/>
        </w:rPr>
        <w:t>-5</w:t>
      </w:r>
    </w:p>
    <w:p w:rsidR="000A10E0" w:rsidRPr="00046A1A" w:rsidRDefault="000A10E0" w:rsidP="000A10E0">
      <w:pPr>
        <w:ind w:firstLine="540"/>
        <w:rPr>
          <w:sz w:val="28"/>
          <w:szCs w:val="28"/>
          <w:lang w:val="uk-UA"/>
        </w:rPr>
      </w:pPr>
      <w:r w:rsidRPr="00046A1A">
        <w:rPr>
          <w:sz w:val="28"/>
          <w:szCs w:val="28"/>
          <w:lang w:val="uk-UA"/>
        </w:rPr>
        <w:t>Жінки: 1980-1989 рр.: 0,21 ± 0,03 ∙ 10</w:t>
      </w:r>
      <w:r w:rsidRPr="00046A1A">
        <w:rPr>
          <w:sz w:val="28"/>
          <w:szCs w:val="28"/>
          <w:vertAlign w:val="superscript"/>
          <w:lang w:val="uk-UA"/>
        </w:rPr>
        <w:t>-5</w:t>
      </w:r>
      <w:r w:rsidRPr="00046A1A">
        <w:rPr>
          <w:sz w:val="28"/>
          <w:szCs w:val="28"/>
          <w:lang w:val="uk-UA"/>
        </w:rPr>
        <w:t>; 1990-2003 рр.: 0,71 ± 0,04 ∙ 10</w:t>
      </w:r>
      <w:r w:rsidRPr="00046A1A">
        <w:rPr>
          <w:sz w:val="28"/>
          <w:szCs w:val="28"/>
          <w:vertAlign w:val="superscript"/>
          <w:lang w:val="uk-UA"/>
        </w:rPr>
        <w:t>-5</w:t>
      </w:r>
    </w:p>
    <w:p w:rsidR="000A10E0" w:rsidRPr="00C870A8" w:rsidRDefault="000A10E0" w:rsidP="000A10E0">
      <w:pPr>
        <w:ind w:firstLine="540"/>
        <w:jc w:val="both"/>
        <w:rPr>
          <w:sz w:val="28"/>
          <w:szCs w:val="28"/>
          <w:lang w:val="uk-UA"/>
        </w:rPr>
      </w:pPr>
      <w:r>
        <w:rPr>
          <w:color w:val="000000"/>
          <w:sz w:val="28"/>
          <w:szCs w:val="28"/>
          <w:lang w:val="uk-UA"/>
        </w:rPr>
        <w:t xml:space="preserve">Дані А.Є.Присяжнюка зі співавт. (1990, 1995, 2007), В.К. Іванова зі співавт. (2002, 2004), </w:t>
      </w:r>
      <w:r>
        <w:rPr>
          <w:color w:val="000000"/>
          <w:sz w:val="28"/>
          <w:szCs w:val="28"/>
          <w:lang w:val="en-US"/>
        </w:rPr>
        <w:t>M</w:t>
      </w:r>
      <w:r w:rsidRPr="002568D7">
        <w:rPr>
          <w:color w:val="000000"/>
          <w:sz w:val="28"/>
          <w:szCs w:val="28"/>
          <w:lang w:val="uk-UA"/>
        </w:rPr>
        <w:t>.</w:t>
      </w:r>
      <w:r>
        <w:rPr>
          <w:color w:val="000000"/>
          <w:sz w:val="28"/>
          <w:szCs w:val="28"/>
          <w:lang w:val="en-US"/>
        </w:rPr>
        <w:t>Mahoney</w:t>
      </w:r>
      <w:r w:rsidRPr="002568D7">
        <w:rPr>
          <w:color w:val="000000"/>
          <w:sz w:val="28"/>
          <w:szCs w:val="28"/>
          <w:lang w:val="uk-UA"/>
        </w:rPr>
        <w:t xml:space="preserve"> </w:t>
      </w:r>
      <w:r>
        <w:rPr>
          <w:color w:val="000000"/>
          <w:sz w:val="28"/>
          <w:szCs w:val="28"/>
          <w:lang w:val="en-US"/>
        </w:rPr>
        <w:t>et</w:t>
      </w:r>
      <w:r w:rsidRPr="002568D7">
        <w:rPr>
          <w:color w:val="000000"/>
          <w:sz w:val="28"/>
          <w:szCs w:val="28"/>
          <w:lang w:val="uk-UA"/>
        </w:rPr>
        <w:t xml:space="preserve"> </w:t>
      </w:r>
      <w:r>
        <w:rPr>
          <w:color w:val="000000"/>
          <w:sz w:val="28"/>
          <w:szCs w:val="28"/>
          <w:lang w:val="en-US"/>
        </w:rPr>
        <w:t>al</w:t>
      </w:r>
      <w:r w:rsidRPr="002568D7">
        <w:rPr>
          <w:color w:val="000000"/>
          <w:sz w:val="28"/>
          <w:szCs w:val="28"/>
          <w:lang w:val="uk-UA"/>
        </w:rPr>
        <w:t xml:space="preserve">. (2004) </w:t>
      </w:r>
      <w:r>
        <w:rPr>
          <w:color w:val="000000"/>
          <w:sz w:val="28"/>
          <w:szCs w:val="28"/>
          <w:lang w:val="uk-UA"/>
        </w:rPr>
        <w:t xml:space="preserve">свідчать, що </w:t>
      </w:r>
      <w:r w:rsidRPr="00C870A8">
        <w:rPr>
          <w:color w:val="000000"/>
          <w:sz w:val="28"/>
          <w:szCs w:val="28"/>
          <w:lang w:val="uk-UA"/>
        </w:rPr>
        <w:t xml:space="preserve">помітне зростання захворюваності на </w:t>
      </w:r>
      <w:r>
        <w:rPr>
          <w:color w:val="000000"/>
          <w:sz w:val="28"/>
          <w:szCs w:val="28"/>
          <w:lang w:val="uk-UA"/>
        </w:rPr>
        <w:t>РЩЗ</w:t>
      </w:r>
      <w:r w:rsidRPr="00C870A8">
        <w:rPr>
          <w:color w:val="000000"/>
          <w:sz w:val="28"/>
          <w:szCs w:val="28"/>
          <w:lang w:val="uk-UA"/>
        </w:rPr>
        <w:t xml:space="preserve"> було </w:t>
      </w:r>
      <w:r>
        <w:rPr>
          <w:color w:val="000000"/>
          <w:sz w:val="28"/>
          <w:szCs w:val="28"/>
          <w:lang w:val="uk-UA"/>
        </w:rPr>
        <w:t>зареєстровано</w:t>
      </w:r>
      <w:r w:rsidRPr="00C870A8">
        <w:rPr>
          <w:color w:val="000000"/>
          <w:sz w:val="28"/>
          <w:szCs w:val="28"/>
          <w:lang w:val="uk-UA"/>
        </w:rPr>
        <w:t xml:space="preserve"> на забруднених територіях </w:t>
      </w:r>
      <w:r w:rsidRPr="00C870A8">
        <w:rPr>
          <w:color w:val="000000"/>
          <w:sz w:val="28"/>
          <w:szCs w:val="28"/>
          <w:lang w:val="uk-UA"/>
        </w:rPr>
        <w:lastRenderedPageBreak/>
        <w:t>України, Білорусі</w:t>
      </w:r>
      <w:r>
        <w:rPr>
          <w:color w:val="000000"/>
          <w:sz w:val="28"/>
          <w:szCs w:val="28"/>
          <w:lang w:val="uk-UA"/>
        </w:rPr>
        <w:t xml:space="preserve"> та</w:t>
      </w:r>
      <w:r w:rsidRPr="00C870A8">
        <w:rPr>
          <w:color w:val="000000"/>
          <w:sz w:val="28"/>
          <w:szCs w:val="28"/>
          <w:lang w:val="uk-UA"/>
        </w:rPr>
        <w:t xml:space="preserve"> Росії, починаючи з 1990-1991 р.</w:t>
      </w:r>
      <w:r w:rsidRPr="00C870A8">
        <w:rPr>
          <w:sz w:val="28"/>
          <w:szCs w:val="28"/>
          <w:lang w:val="uk-UA"/>
        </w:rPr>
        <w:t xml:space="preserve"> Зважаючи на те, що в післяаварійному періоді в усіх трьох країнах у практику роботи лікувально-профілактичних закладів </w:t>
      </w:r>
      <w:r>
        <w:rPr>
          <w:sz w:val="28"/>
          <w:szCs w:val="28"/>
          <w:lang w:val="uk-UA"/>
        </w:rPr>
        <w:t xml:space="preserve">було </w:t>
      </w:r>
      <w:r w:rsidRPr="00C870A8">
        <w:rPr>
          <w:sz w:val="28"/>
          <w:szCs w:val="28"/>
          <w:lang w:val="uk-UA"/>
        </w:rPr>
        <w:t>впроваджен</w:t>
      </w:r>
      <w:r>
        <w:rPr>
          <w:sz w:val="28"/>
          <w:szCs w:val="28"/>
          <w:lang w:val="uk-UA"/>
        </w:rPr>
        <w:t>о</w:t>
      </w:r>
      <w:r w:rsidRPr="00C870A8">
        <w:rPr>
          <w:sz w:val="28"/>
          <w:szCs w:val="28"/>
          <w:lang w:val="uk-UA"/>
        </w:rPr>
        <w:t xml:space="preserve"> сучасн</w:t>
      </w:r>
      <w:r>
        <w:rPr>
          <w:sz w:val="28"/>
          <w:szCs w:val="28"/>
          <w:lang w:val="uk-UA"/>
        </w:rPr>
        <w:t>у</w:t>
      </w:r>
      <w:r w:rsidRPr="00C870A8">
        <w:rPr>
          <w:sz w:val="28"/>
          <w:szCs w:val="28"/>
          <w:lang w:val="uk-UA"/>
        </w:rPr>
        <w:t xml:space="preserve"> діагностичн</w:t>
      </w:r>
      <w:r>
        <w:rPr>
          <w:sz w:val="28"/>
          <w:szCs w:val="28"/>
          <w:lang w:val="uk-UA"/>
        </w:rPr>
        <w:t>у</w:t>
      </w:r>
      <w:r w:rsidRPr="00C870A8">
        <w:rPr>
          <w:sz w:val="28"/>
          <w:szCs w:val="28"/>
          <w:lang w:val="uk-UA"/>
        </w:rPr>
        <w:t xml:space="preserve"> апаратур</w:t>
      </w:r>
      <w:r>
        <w:rPr>
          <w:sz w:val="28"/>
          <w:szCs w:val="28"/>
          <w:lang w:val="uk-UA"/>
        </w:rPr>
        <w:t>у</w:t>
      </w:r>
      <w:r w:rsidRPr="00C870A8">
        <w:rPr>
          <w:sz w:val="28"/>
          <w:szCs w:val="28"/>
          <w:lang w:val="uk-UA"/>
        </w:rPr>
        <w:t xml:space="preserve">, </w:t>
      </w:r>
      <w:r>
        <w:rPr>
          <w:sz w:val="28"/>
          <w:szCs w:val="28"/>
          <w:lang w:val="uk-UA"/>
        </w:rPr>
        <w:t>причини такого</w:t>
      </w:r>
      <w:r w:rsidRPr="00C870A8">
        <w:rPr>
          <w:sz w:val="28"/>
          <w:szCs w:val="28"/>
          <w:lang w:val="uk-UA"/>
        </w:rPr>
        <w:t xml:space="preserve"> зростання</w:t>
      </w:r>
      <w:r>
        <w:rPr>
          <w:sz w:val="28"/>
          <w:szCs w:val="28"/>
          <w:lang w:val="uk-UA"/>
        </w:rPr>
        <w:t>, окрім впливу радіоактивного йоду,</w:t>
      </w:r>
      <w:r w:rsidRPr="00C870A8">
        <w:rPr>
          <w:sz w:val="28"/>
          <w:szCs w:val="28"/>
          <w:lang w:val="uk-UA"/>
        </w:rPr>
        <w:t xml:space="preserve"> мож</w:t>
      </w:r>
      <w:r>
        <w:rPr>
          <w:sz w:val="28"/>
          <w:szCs w:val="28"/>
          <w:lang w:val="uk-UA"/>
        </w:rPr>
        <w:t>уть</w:t>
      </w:r>
      <w:r w:rsidRPr="00C870A8">
        <w:rPr>
          <w:sz w:val="28"/>
          <w:szCs w:val="28"/>
          <w:lang w:val="uk-UA"/>
        </w:rPr>
        <w:t xml:space="preserve"> бути зумовлен</w:t>
      </w:r>
      <w:r>
        <w:rPr>
          <w:sz w:val="28"/>
          <w:szCs w:val="28"/>
          <w:lang w:val="uk-UA"/>
        </w:rPr>
        <w:t>і</w:t>
      </w:r>
      <w:r w:rsidRPr="00C870A8">
        <w:rPr>
          <w:sz w:val="28"/>
          <w:szCs w:val="28"/>
          <w:lang w:val="uk-UA"/>
        </w:rPr>
        <w:t xml:space="preserve">, принаймні частково, </w:t>
      </w:r>
      <w:r>
        <w:rPr>
          <w:sz w:val="28"/>
          <w:szCs w:val="28"/>
          <w:lang w:val="uk-UA"/>
        </w:rPr>
        <w:t xml:space="preserve">також </w:t>
      </w:r>
      <w:r w:rsidRPr="00C870A8">
        <w:rPr>
          <w:sz w:val="28"/>
          <w:szCs w:val="28"/>
          <w:lang w:val="uk-UA"/>
        </w:rPr>
        <w:t xml:space="preserve">скринінг-технологічним ефектом. </w:t>
      </w:r>
    </w:p>
    <w:p w:rsidR="000A10E0" w:rsidRPr="00C870A8" w:rsidRDefault="000A10E0" w:rsidP="000A10E0">
      <w:pPr>
        <w:ind w:firstLine="540"/>
        <w:jc w:val="both"/>
        <w:rPr>
          <w:sz w:val="28"/>
          <w:szCs w:val="28"/>
          <w:lang w:val="uk-UA"/>
        </w:rPr>
      </w:pPr>
      <w:r w:rsidRPr="00C870A8">
        <w:rPr>
          <w:sz w:val="28"/>
          <w:szCs w:val="28"/>
          <w:lang w:val="uk-UA"/>
        </w:rPr>
        <w:t xml:space="preserve">Для визначення наявності чи відсутності можливого радіаційного ексцесу в субкогортах різних років народження, </w:t>
      </w:r>
      <w:r>
        <w:rPr>
          <w:sz w:val="28"/>
          <w:szCs w:val="28"/>
          <w:lang w:val="uk-UA"/>
        </w:rPr>
        <w:t>доцільно</w:t>
      </w:r>
      <w:r w:rsidRPr="00C870A8">
        <w:rPr>
          <w:sz w:val="28"/>
          <w:szCs w:val="28"/>
          <w:lang w:val="uk-UA"/>
        </w:rPr>
        <w:t xml:space="preserve"> їх порівняти з повіковими показниками населення контрольних територій. Для порівняння були розраховані співвідношення стандартизованих показників </w:t>
      </w:r>
      <w:r w:rsidRPr="00C870A8">
        <w:rPr>
          <w:sz w:val="28"/>
          <w:szCs w:val="28"/>
          <w:lang w:val="en-US"/>
        </w:rPr>
        <w:t>SRR</w:t>
      </w:r>
      <w:r w:rsidRPr="00C870A8">
        <w:rPr>
          <w:sz w:val="28"/>
          <w:szCs w:val="28"/>
          <w:lang w:val="uk-UA"/>
        </w:rPr>
        <w:t xml:space="preserve"> (</w:t>
      </w:r>
      <w:r w:rsidRPr="00C870A8">
        <w:rPr>
          <w:sz w:val="28"/>
          <w:szCs w:val="28"/>
          <w:lang w:val="en-US"/>
        </w:rPr>
        <w:t>standardized</w:t>
      </w:r>
      <w:r w:rsidRPr="00C870A8">
        <w:rPr>
          <w:sz w:val="28"/>
          <w:szCs w:val="28"/>
          <w:lang w:val="uk-UA"/>
        </w:rPr>
        <w:t xml:space="preserve"> </w:t>
      </w:r>
      <w:r w:rsidRPr="00C870A8">
        <w:rPr>
          <w:sz w:val="28"/>
          <w:szCs w:val="28"/>
          <w:lang w:val="en-US"/>
        </w:rPr>
        <w:t>rate</w:t>
      </w:r>
      <w:r w:rsidRPr="00C870A8">
        <w:rPr>
          <w:sz w:val="28"/>
          <w:szCs w:val="28"/>
          <w:lang w:val="uk-UA"/>
        </w:rPr>
        <w:t xml:space="preserve"> </w:t>
      </w:r>
      <w:r w:rsidRPr="00C870A8">
        <w:rPr>
          <w:sz w:val="28"/>
          <w:szCs w:val="28"/>
          <w:lang w:val="en-US"/>
        </w:rPr>
        <w:t>ratio</w:t>
      </w:r>
      <w:r w:rsidRPr="00C870A8">
        <w:rPr>
          <w:sz w:val="28"/>
          <w:szCs w:val="28"/>
          <w:lang w:val="uk-UA"/>
        </w:rPr>
        <w:t>) з 95% довірчими інтервалами.</w:t>
      </w:r>
    </w:p>
    <w:p w:rsidR="000A10E0" w:rsidRPr="00C870A8" w:rsidRDefault="000A10E0" w:rsidP="000A10E0">
      <w:pPr>
        <w:ind w:firstLine="540"/>
        <w:jc w:val="both"/>
        <w:rPr>
          <w:sz w:val="28"/>
          <w:szCs w:val="28"/>
          <w:lang w:val="uk-UA"/>
        </w:rPr>
      </w:pPr>
      <w:r w:rsidRPr="00C870A8">
        <w:rPr>
          <w:sz w:val="28"/>
          <w:szCs w:val="28"/>
          <w:lang w:val="uk-UA"/>
        </w:rPr>
        <w:t xml:space="preserve">Результати проведених розрахунків показали, що повікові показники захворюваності на </w:t>
      </w:r>
      <w:r>
        <w:rPr>
          <w:sz w:val="28"/>
          <w:szCs w:val="28"/>
          <w:lang w:val="uk-UA"/>
        </w:rPr>
        <w:t>РЩЗ</w:t>
      </w:r>
      <w:r w:rsidRPr="00C870A8">
        <w:rPr>
          <w:sz w:val="28"/>
          <w:szCs w:val="28"/>
          <w:lang w:val="uk-UA"/>
        </w:rPr>
        <w:t xml:space="preserve"> населення територій, що вивчаються, у віковому діапазоні 0-34 років на момент аварії достовірно перевищують показники контрольних областей впродовж всього ч</w:t>
      </w:r>
      <w:r>
        <w:rPr>
          <w:sz w:val="28"/>
          <w:szCs w:val="28"/>
          <w:lang w:val="uk-UA"/>
        </w:rPr>
        <w:t>асу спостереження (нижча межа</w:t>
      </w:r>
      <w:r w:rsidRPr="00C870A8">
        <w:rPr>
          <w:sz w:val="28"/>
          <w:szCs w:val="28"/>
          <w:lang w:val="uk-UA"/>
        </w:rPr>
        <w:t xml:space="preserve"> довірчого інтервалу </w:t>
      </w:r>
      <w:r>
        <w:rPr>
          <w:sz w:val="28"/>
          <w:szCs w:val="28"/>
          <w:lang w:val="uk-UA"/>
        </w:rPr>
        <w:t>більша</w:t>
      </w:r>
      <w:r w:rsidRPr="00C870A8">
        <w:rPr>
          <w:sz w:val="28"/>
          <w:szCs w:val="28"/>
          <w:lang w:val="uk-UA"/>
        </w:rPr>
        <w:t xml:space="preserve"> одиниц</w:t>
      </w:r>
      <w:r>
        <w:rPr>
          <w:sz w:val="28"/>
          <w:szCs w:val="28"/>
          <w:lang w:val="uk-UA"/>
        </w:rPr>
        <w:t>і</w:t>
      </w:r>
      <w:r w:rsidRPr="00C870A8">
        <w:rPr>
          <w:sz w:val="28"/>
          <w:szCs w:val="28"/>
          <w:lang w:val="uk-UA"/>
        </w:rPr>
        <w:t xml:space="preserve">). Але у 1996 та 2001 рр. цей ексцес поширюється на більш старші вікові групи і охоплює діапазон 0-54 роки на момент аварії на ЧАЕС. Крім того, починаючи з вікової субкогорти 30-34 роки на момент аварії (тобто 1952-1956 рр. народження) спостерігається характерна закономірність – в усіх цих вікових групах невпинно зростає кратність перевищення захворюваності на </w:t>
      </w:r>
      <w:r>
        <w:rPr>
          <w:sz w:val="28"/>
          <w:szCs w:val="28"/>
          <w:lang w:val="uk-UA"/>
        </w:rPr>
        <w:t>РЩЗ</w:t>
      </w:r>
      <w:r w:rsidRPr="00C870A8">
        <w:rPr>
          <w:sz w:val="28"/>
          <w:szCs w:val="28"/>
          <w:lang w:val="uk-UA"/>
        </w:rPr>
        <w:t xml:space="preserve"> серед населення дослідних областей, порівнян</w:t>
      </w:r>
      <w:r>
        <w:rPr>
          <w:sz w:val="28"/>
          <w:szCs w:val="28"/>
          <w:lang w:val="uk-UA"/>
        </w:rPr>
        <w:t>о</w:t>
      </w:r>
      <w:r w:rsidRPr="00C870A8">
        <w:rPr>
          <w:sz w:val="28"/>
          <w:szCs w:val="28"/>
          <w:lang w:val="uk-UA"/>
        </w:rPr>
        <w:t xml:space="preserve"> з контрольною популяцією. Це можна пояснити наявністю радіаційного ексцесу </w:t>
      </w:r>
      <w:r>
        <w:rPr>
          <w:sz w:val="28"/>
          <w:szCs w:val="28"/>
          <w:lang w:val="uk-UA"/>
        </w:rPr>
        <w:t>РЩЗ</w:t>
      </w:r>
      <w:r w:rsidRPr="00C870A8">
        <w:rPr>
          <w:sz w:val="28"/>
          <w:szCs w:val="28"/>
          <w:lang w:val="uk-UA"/>
        </w:rPr>
        <w:t xml:space="preserve"> у дорослих вікових групах  та </w:t>
      </w:r>
      <w:r>
        <w:rPr>
          <w:sz w:val="28"/>
          <w:szCs w:val="28"/>
          <w:lang w:val="uk-UA"/>
        </w:rPr>
        <w:t>більш</w:t>
      </w:r>
      <w:r w:rsidRPr="00C870A8">
        <w:rPr>
          <w:sz w:val="28"/>
          <w:szCs w:val="28"/>
          <w:lang w:val="uk-UA"/>
        </w:rPr>
        <w:t xml:space="preserve"> тривал</w:t>
      </w:r>
      <w:r>
        <w:rPr>
          <w:sz w:val="28"/>
          <w:szCs w:val="28"/>
          <w:lang w:val="uk-UA"/>
        </w:rPr>
        <w:t>им</w:t>
      </w:r>
      <w:r w:rsidRPr="00C870A8">
        <w:rPr>
          <w:sz w:val="28"/>
          <w:szCs w:val="28"/>
          <w:lang w:val="uk-UA"/>
        </w:rPr>
        <w:t xml:space="preserve"> латентн</w:t>
      </w:r>
      <w:r>
        <w:rPr>
          <w:sz w:val="28"/>
          <w:szCs w:val="28"/>
          <w:lang w:val="uk-UA"/>
        </w:rPr>
        <w:t>им</w:t>
      </w:r>
      <w:r w:rsidRPr="00C870A8">
        <w:rPr>
          <w:sz w:val="28"/>
          <w:szCs w:val="28"/>
          <w:lang w:val="uk-UA"/>
        </w:rPr>
        <w:t xml:space="preserve"> період</w:t>
      </w:r>
      <w:r>
        <w:rPr>
          <w:sz w:val="28"/>
          <w:szCs w:val="28"/>
          <w:lang w:val="uk-UA"/>
        </w:rPr>
        <w:t>ом</w:t>
      </w:r>
      <w:r w:rsidRPr="00C870A8">
        <w:rPr>
          <w:sz w:val="28"/>
          <w:szCs w:val="28"/>
          <w:lang w:val="uk-UA"/>
        </w:rPr>
        <w:t xml:space="preserve"> </w:t>
      </w:r>
      <w:r>
        <w:rPr>
          <w:sz w:val="28"/>
          <w:szCs w:val="28"/>
          <w:lang w:val="uk-UA"/>
        </w:rPr>
        <w:t>в</w:t>
      </w:r>
      <w:r w:rsidRPr="00C870A8">
        <w:rPr>
          <w:sz w:val="28"/>
          <w:szCs w:val="28"/>
          <w:lang w:val="uk-UA"/>
        </w:rPr>
        <w:t xml:space="preserve"> опромінених старших вікових груп</w:t>
      </w:r>
      <w:r>
        <w:rPr>
          <w:sz w:val="28"/>
          <w:szCs w:val="28"/>
          <w:lang w:val="uk-UA"/>
        </w:rPr>
        <w:t>ах</w:t>
      </w:r>
      <w:r w:rsidRPr="00C870A8">
        <w:rPr>
          <w:sz w:val="28"/>
          <w:szCs w:val="28"/>
          <w:lang w:val="uk-UA"/>
        </w:rPr>
        <w:t xml:space="preserve"> порівнян</w:t>
      </w:r>
      <w:r>
        <w:rPr>
          <w:sz w:val="28"/>
          <w:szCs w:val="28"/>
          <w:lang w:val="uk-UA"/>
        </w:rPr>
        <w:t>о</w:t>
      </w:r>
      <w:r w:rsidRPr="00C870A8">
        <w:rPr>
          <w:sz w:val="28"/>
          <w:szCs w:val="28"/>
          <w:lang w:val="uk-UA"/>
        </w:rPr>
        <w:t xml:space="preserve"> з дітьми та підлітками на момент аварії. </w:t>
      </w:r>
    </w:p>
    <w:p w:rsidR="000A10E0" w:rsidRPr="00C870A8" w:rsidRDefault="000A10E0" w:rsidP="000A10E0">
      <w:pPr>
        <w:ind w:firstLine="540"/>
        <w:jc w:val="both"/>
        <w:rPr>
          <w:sz w:val="28"/>
          <w:szCs w:val="28"/>
          <w:lang w:val="uk-UA"/>
        </w:rPr>
      </w:pPr>
      <w:r w:rsidRPr="00C870A8">
        <w:rPr>
          <w:sz w:val="28"/>
          <w:szCs w:val="28"/>
          <w:lang w:val="uk-UA"/>
        </w:rPr>
        <w:t xml:space="preserve">При вивченні захворюваності населення великих територій досить інформативним є аналіз територіальної варіабельності. Як </w:t>
      </w:r>
      <w:r>
        <w:rPr>
          <w:sz w:val="28"/>
          <w:szCs w:val="28"/>
          <w:lang w:val="uk-UA"/>
        </w:rPr>
        <w:t>зазнача</w:t>
      </w:r>
      <w:r w:rsidRPr="00C870A8">
        <w:rPr>
          <w:sz w:val="28"/>
          <w:szCs w:val="28"/>
          <w:lang w:val="uk-UA"/>
        </w:rPr>
        <w:t xml:space="preserve">є М.Стуконіс (1984), при більшій варіабельності </w:t>
      </w:r>
      <w:r>
        <w:rPr>
          <w:sz w:val="28"/>
          <w:szCs w:val="28"/>
          <w:lang w:val="uk-UA"/>
        </w:rPr>
        <w:t>частоти</w:t>
      </w:r>
      <w:r w:rsidRPr="00C870A8">
        <w:rPr>
          <w:sz w:val="28"/>
          <w:szCs w:val="28"/>
          <w:lang w:val="uk-UA"/>
        </w:rPr>
        <w:t xml:space="preserve"> пухлин існують більш суттєві розбіжності у факторах довкілля. Єдиним новим постчорнобильским фактором став радіаційний, в той час як решта факторів, які могли впливати на рівень захворюваності на цю патологію, суттєво не змінювались. </w:t>
      </w:r>
      <w:r>
        <w:rPr>
          <w:sz w:val="28"/>
          <w:szCs w:val="28"/>
          <w:lang w:val="uk-UA"/>
        </w:rPr>
        <w:t>О</w:t>
      </w:r>
      <w:r w:rsidRPr="00C870A8">
        <w:rPr>
          <w:sz w:val="28"/>
          <w:szCs w:val="28"/>
          <w:lang w:val="uk-UA"/>
        </w:rPr>
        <w:t>скільки опади радіо</w:t>
      </w:r>
      <w:r>
        <w:rPr>
          <w:sz w:val="28"/>
          <w:szCs w:val="28"/>
          <w:lang w:val="uk-UA"/>
        </w:rPr>
        <w:t xml:space="preserve">активного </w:t>
      </w:r>
      <w:r w:rsidRPr="00C870A8">
        <w:rPr>
          <w:sz w:val="28"/>
          <w:szCs w:val="28"/>
          <w:lang w:val="uk-UA"/>
        </w:rPr>
        <w:t xml:space="preserve">йоду </w:t>
      </w:r>
      <w:r>
        <w:rPr>
          <w:sz w:val="28"/>
          <w:szCs w:val="28"/>
          <w:lang w:val="uk-UA"/>
        </w:rPr>
        <w:t>були</w:t>
      </w:r>
      <w:r w:rsidRPr="00C870A8">
        <w:rPr>
          <w:sz w:val="28"/>
          <w:szCs w:val="28"/>
          <w:lang w:val="uk-UA"/>
        </w:rPr>
        <w:t xml:space="preserve"> досить нерівномірн</w:t>
      </w:r>
      <w:r>
        <w:rPr>
          <w:sz w:val="28"/>
          <w:szCs w:val="28"/>
          <w:lang w:val="uk-UA"/>
        </w:rPr>
        <w:t>і,</w:t>
      </w:r>
      <w:r w:rsidRPr="00C870A8">
        <w:rPr>
          <w:sz w:val="28"/>
          <w:szCs w:val="28"/>
          <w:lang w:val="uk-UA"/>
        </w:rPr>
        <w:t xml:space="preserve"> можна очікувати підвищення територіальної варіабельності </w:t>
      </w:r>
      <w:r>
        <w:rPr>
          <w:sz w:val="28"/>
          <w:szCs w:val="28"/>
          <w:lang w:val="uk-UA"/>
        </w:rPr>
        <w:t xml:space="preserve">захворюваності на РЩЗ </w:t>
      </w:r>
      <w:r w:rsidRPr="00C870A8">
        <w:rPr>
          <w:sz w:val="28"/>
          <w:szCs w:val="28"/>
          <w:lang w:val="uk-UA"/>
        </w:rPr>
        <w:t xml:space="preserve">після аварії на ЧАЕС.  Головним її показником є величина коефіцієнта варіації. </w:t>
      </w:r>
    </w:p>
    <w:p w:rsidR="000A10E0" w:rsidRPr="00C870A8" w:rsidRDefault="000A10E0" w:rsidP="000A10E0">
      <w:pPr>
        <w:ind w:firstLine="540"/>
        <w:jc w:val="both"/>
        <w:rPr>
          <w:sz w:val="28"/>
          <w:szCs w:val="28"/>
          <w:lang w:val="uk-UA"/>
        </w:rPr>
      </w:pPr>
      <w:r w:rsidRPr="00C870A8">
        <w:rPr>
          <w:sz w:val="28"/>
          <w:szCs w:val="28"/>
          <w:lang w:val="uk-UA"/>
        </w:rPr>
        <w:t xml:space="preserve">Територіальна варіабельність показників в областях, що вивчаються, поступово зростає. Як і слід було очікувати, коефіцієнт варіації значно зріс у 1990-1996 рр. та </w:t>
      </w:r>
      <w:r>
        <w:rPr>
          <w:sz w:val="28"/>
          <w:szCs w:val="28"/>
          <w:lang w:val="uk-UA"/>
        </w:rPr>
        <w:t>продовжував зростати</w:t>
      </w:r>
      <w:r w:rsidRPr="00C870A8">
        <w:rPr>
          <w:sz w:val="28"/>
          <w:szCs w:val="28"/>
          <w:lang w:val="uk-UA"/>
        </w:rPr>
        <w:t xml:space="preserve"> у 1997-2003 рр.  </w:t>
      </w:r>
      <w:r>
        <w:rPr>
          <w:sz w:val="28"/>
          <w:szCs w:val="28"/>
          <w:lang w:val="uk-UA"/>
        </w:rPr>
        <w:t>Т</w:t>
      </w:r>
      <w:r w:rsidRPr="00C870A8">
        <w:rPr>
          <w:sz w:val="28"/>
          <w:szCs w:val="28"/>
          <w:lang w:val="uk-UA"/>
        </w:rPr>
        <w:t xml:space="preserve">акож </w:t>
      </w:r>
      <w:r>
        <w:rPr>
          <w:sz w:val="28"/>
          <w:szCs w:val="28"/>
          <w:lang w:val="uk-UA"/>
        </w:rPr>
        <w:t xml:space="preserve">у 1990-1996 рр. </w:t>
      </w:r>
      <w:r>
        <w:rPr>
          <w:sz w:val="28"/>
          <w:szCs w:val="28"/>
          <w:lang w:val="uk-UA"/>
        </w:rPr>
        <w:lastRenderedPageBreak/>
        <w:t>зросли показники</w:t>
      </w:r>
      <w:r w:rsidRPr="00C870A8">
        <w:rPr>
          <w:sz w:val="28"/>
          <w:szCs w:val="28"/>
          <w:lang w:val="uk-UA"/>
        </w:rPr>
        <w:t xml:space="preserve"> співвідношення максимального </w:t>
      </w:r>
      <w:r>
        <w:rPr>
          <w:sz w:val="28"/>
          <w:szCs w:val="28"/>
          <w:lang w:val="uk-UA"/>
        </w:rPr>
        <w:t>до мінімального значення</w:t>
      </w:r>
      <w:r w:rsidRPr="00C870A8">
        <w:rPr>
          <w:sz w:val="28"/>
          <w:szCs w:val="28"/>
          <w:lang w:val="uk-UA"/>
        </w:rPr>
        <w:t xml:space="preserve">. Але </w:t>
      </w:r>
      <w:r>
        <w:rPr>
          <w:sz w:val="28"/>
          <w:szCs w:val="28"/>
          <w:lang w:val="uk-UA"/>
        </w:rPr>
        <w:t>у 1997-2003 рр.</w:t>
      </w:r>
      <w:r w:rsidRPr="00C870A8">
        <w:rPr>
          <w:sz w:val="28"/>
          <w:szCs w:val="28"/>
          <w:lang w:val="uk-UA"/>
        </w:rPr>
        <w:t xml:space="preserve"> величина цього </w:t>
      </w:r>
      <w:r>
        <w:rPr>
          <w:sz w:val="28"/>
          <w:szCs w:val="28"/>
          <w:lang w:val="uk-UA"/>
        </w:rPr>
        <w:t>співвідношення</w:t>
      </w:r>
      <w:r w:rsidRPr="00C870A8">
        <w:rPr>
          <w:sz w:val="28"/>
          <w:szCs w:val="28"/>
          <w:lang w:val="uk-UA"/>
        </w:rPr>
        <w:t xml:space="preserve"> </w:t>
      </w:r>
      <w:r>
        <w:rPr>
          <w:sz w:val="28"/>
          <w:szCs w:val="28"/>
          <w:lang w:val="uk-UA"/>
        </w:rPr>
        <w:t>дещо знизилась</w:t>
      </w:r>
      <w:r w:rsidRPr="00C870A8">
        <w:rPr>
          <w:sz w:val="28"/>
          <w:szCs w:val="28"/>
          <w:lang w:val="uk-UA"/>
        </w:rPr>
        <w:t xml:space="preserve">. </w:t>
      </w:r>
    </w:p>
    <w:p w:rsidR="000A10E0" w:rsidRPr="00C870A8" w:rsidRDefault="000A10E0" w:rsidP="000A10E0">
      <w:pPr>
        <w:ind w:firstLine="540"/>
        <w:jc w:val="both"/>
        <w:rPr>
          <w:sz w:val="28"/>
          <w:szCs w:val="28"/>
          <w:lang w:val="uk-UA"/>
        </w:rPr>
      </w:pPr>
      <w:r w:rsidRPr="00C870A8">
        <w:rPr>
          <w:sz w:val="28"/>
          <w:szCs w:val="28"/>
          <w:lang w:val="uk-UA"/>
        </w:rPr>
        <w:t>У віковому діапазоні 0-34 роки</w:t>
      </w:r>
      <w:r>
        <w:rPr>
          <w:sz w:val="28"/>
          <w:szCs w:val="28"/>
          <w:lang w:val="uk-UA"/>
        </w:rPr>
        <w:t xml:space="preserve"> на момент встановлення діагнозу</w:t>
      </w:r>
      <w:r w:rsidRPr="00C870A8">
        <w:rPr>
          <w:sz w:val="28"/>
          <w:szCs w:val="28"/>
          <w:lang w:val="uk-UA"/>
        </w:rPr>
        <w:t xml:space="preserve"> показники територіальної варіабельності були значно вищими, ніж </w:t>
      </w:r>
      <w:r>
        <w:rPr>
          <w:sz w:val="28"/>
          <w:szCs w:val="28"/>
          <w:lang w:val="uk-UA"/>
        </w:rPr>
        <w:t>в інших</w:t>
      </w:r>
      <w:r w:rsidRPr="00C870A8">
        <w:rPr>
          <w:sz w:val="28"/>
          <w:szCs w:val="28"/>
          <w:lang w:val="uk-UA"/>
        </w:rPr>
        <w:t xml:space="preserve"> вікових груп</w:t>
      </w:r>
      <w:r>
        <w:rPr>
          <w:sz w:val="28"/>
          <w:szCs w:val="28"/>
          <w:lang w:val="uk-UA"/>
        </w:rPr>
        <w:t>ах</w:t>
      </w:r>
      <w:r w:rsidRPr="00C870A8">
        <w:rPr>
          <w:sz w:val="28"/>
          <w:szCs w:val="28"/>
          <w:lang w:val="uk-UA"/>
        </w:rPr>
        <w:t>. Це пояснюється тим</w:t>
      </w:r>
      <w:r>
        <w:rPr>
          <w:sz w:val="28"/>
          <w:szCs w:val="28"/>
          <w:lang w:val="uk-UA"/>
        </w:rPr>
        <w:t>,</w:t>
      </w:r>
      <w:r w:rsidRPr="00C870A8">
        <w:rPr>
          <w:sz w:val="28"/>
          <w:szCs w:val="28"/>
          <w:lang w:val="uk-UA"/>
        </w:rPr>
        <w:t xml:space="preserve"> що молоді вікові групи є </w:t>
      </w:r>
      <w:r>
        <w:rPr>
          <w:sz w:val="28"/>
          <w:szCs w:val="28"/>
          <w:lang w:val="uk-UA"/>
        </w:rPr>
        <w:t>найбільш чутливими</w:t>
      </w:r>
      <w:r w:rsidRPr="00C870A8">
        <w:rPr>
          <w:sz w:val="28"/>
          <w:szCs w:val="28"/>
          <w:lang w:val="uk-UA"/>
        </w:rPr>
        <w:t xml:space="preserve"> до дії </w:t>
      </w:r>
      <w:r>
        <w:rPr>
          <w:sz w:val="28"/>
          <w:szCs w:val="28"/>
          <w:lang w:val="uk-UA"/>
        </w:rPr>
        <w:t>радіоактивного йоду</w:t>
      </w:r>
      <w:r w:rsidRPr="00C870A8">
        <w:rPr>
          <w:sz w:val="28"/>
          <w:szCs w:val="28"/>
          <w:lang w:val="uk-UA"/>
        </w:rPr>
        <w:t xml:space="preserve">. </w:t>
      </w:r>
      <w:r>
        <w:rPr>
          <w:sz w:val="28"/>
          <w:szCs w:val="28"/>
          <w:lang w:val="uk-UA"/>
        </w:rPr>
        <w:t>Наслідком цього є</w:t>
      </w:r>
      <w:r w:rsidRPr="00C870A8">
        <w:rPr>
          <w:sz w:val="28"/>
          <w:szCs w:val="28"/>
          <w:lang w:val="uk-UA"/>
        </w:rPr>
        <w:t xml:space="preserve"> помітн</w:t>
      </w:r>
      <w:r>
        <w:rPr>
          <w:sz w:val="28"/>
          <w:szCs w:val="28"/>
          <w:lang w:val="uk-UA"/>
        </w:rPr>
        <w:t>е</w:t>
      </w:r>
      <w:r w:rsidRPr="00C870A8">
        <w:rPr>
          <w:sz w:val="28"/>
          <w:szCs w:val="28"/>
          <w:lang w:val="uk-UA"/>
        </w:rPr>
        <w:t xml:space="preserve"> зр</w:t>
      </w:r>
      <w:r>
        <w:rPr>
          <w:sz w:val="28"/>
          <w:szCs w:val="28"/>
          <w:lang w:val="uk-UA"/>
        </w:rPr>
        <w:t>о</w:t>
      </w:r>
      <w:r w:rsidRPr="00C870A8">
        <w:rPr>
          <w:sz w:val="28"/>
          <w:szCs w:val="28"/>
          <w:lang w:val="uk-UA"/>
        </w:rPr>
        <w:t>с</w:t>
      </w:r>
      <w:r>
        <w:rPr>
          <w:sz w:val="28"/>
          <w:szCs w:val="28"/>
          <w:lang w:val="uk-UA"/>
        </w:rPr>
        <w:t>тання</w:t>
      </w:r>
      <w:r w:rsidRPr="00C870A8">
        <w:rPr>
          <w:sz w:val="28"/>
          <w:szCs w:val="28"/>
          <w:lang w:val="uk-UA"/>
        </w:rPr>
        <w:t xml:space="preserve"> коефіцієнт</w:t>
      </w:r>
      <w:r>
        <w:rPr>
          <w:sz w:val="28"/>
          <w:szCs w:val="28"/>
          <w:lang w:val="uk-UA"/>
        </w:rPr>
        <w:t>а</w:t>
      </w:r>
      <w:r w:rsidRPr="00C870A8">
        <w:rPr>
          <w:sz w:val="28"/>
          <w:szCs w:val="28"/>
          <w:lang w:val="uk-UA"/>
        </w:rPr>
        <w:t xml:space="preserve"> варіації. Разом з тим, в молодших вікових групах намітилась тенденція до його зниження, </w:t>
      </w:r>
      <w:r>
        <w:rPr>
          <w:sz w:val="28"/>
          <w:szCs w:val="28"/>
          <w:lang w:val="uk-UA"/>
        </w:rPr>
        <w:t>оскільки в останньому часовому відрізку (1997-2003 рр.) ця вікова група включала певну кількість осіб, які народились після 1986 року і не зазнали впливу радіоактивного йоду</w:t>
      </w:r>
      <w:r w:rsidRPr="00C870A8">
        <w:rPr>
          <w:sz w:val="28"/>
          <w:szCs w:val="28"/>
          <w:lang w:val="uk-UA"/>
        </w:rPr>
        <w:t>.</w:t>
      </w:r>
    </w:p>
    <w:p w:rsidR="000A10E0" w:rsidRPr="00C870A8" w:rsidRDefault="000A10E0" w:rsidP="000A10E0">
      <w:pPr>
        <w:pStyle w:val="10"/>
        <w:rPr>
          <w:szCs w:val="28"/>
        </w:rPr>
      </w:pPr>
      <w:bookmarkStart w:id="2" w:name="_Toc201584798"/>
    </w:p>
    <w:p w:rsidR="000A10E0" w:rsidRPr="00C870A8" w:rsidRDefault="000A10E0" w:rsidP="000A10E0">
      <w:pPr>
        <w:pStyle w:val="10"/>
        <w:jc w:val="center"/>
        <w:rPr>
          <w:szCs w:val="28"/>
        </w:rPr>
      </w:pPr>
      <w:r w:rsidRPr="00C870A8">
        <w:rPr>
          <w:szCs w:val="28"/>
        </w:rPr>
        <w:t>ВИСНОВКИ</w:t>
      </w:r>
      <w:bookmarkEnd w:id="2"/>
    </w:p>
    <w:p w:rsidR="000A10E0" w:rsidRDefault="000A10E0" w:rsidP="000A10E0">
      <w:pPr>
        <w:ind w:firstLine="540"/>
        <w:jc w:val="both"/>
        <w:rPr>
          <w:sz w:val="28"/>
          <w:szCs w:val="28"/>
          <w:lang w:val="uk-UA"/>
        </w:rPr>
      </w:pPr>
      <w:r>
        <w:rPr>
          <w:sz w:val="28"/>
          <w:szCs w:val="28"/>
          <w:lang w:val="uk-UA"/>
        </w:rPr>
        <w:t xml:space="preserve">В дисертаційній роботі наведено результати комплексної оцінки впливу радіоактивного йоду на формування захворюваності на РЩЗ. Це досягнуто шляхом  поглибленого вивчення територіально-часових особливостей захворюваності на РЩЗ та </w:t>
      </w:r>
      <w:r w:rsidRPr="00C870A8">
        <w:rPr>
          <w:sz w:val="28"/>
          <w:szCs w:val="28"/>
          <w:lang w:val="uk-UA"/>
        </w:rPr>
        <w:t>аналіз</w:t>
      </w:r>
      <w:r>
        <w:rPr>
          <w:sz w:val="28"/>
          <w:szCs w:val="28"/>
          <w:lang w:val="uk-UA"/>
        </w:rPr>
        <w:t>ом</w:t>
      </w:r>
      <w:r w:rsidRPr="00C870A8">
        <w:rPr>
          <w:sz w:val="28"/>
          <w:szCs w:val="28"/>
          <w:lang w:val="uk-UA"/>
        </w:rPr>
        <w:t xml:space="preserve"> інтегрованих даних щодо цієї патології всієї постраждалої популяції, яка проживає в регіонах, що зазнали впливу радіоактивного йоду</w:t>
      </w:r>
      <w:r>
        <w:rPr>
          <w:sz w:val="28"/>
          <w:szCs w:val="28"/>
          <w:lang w:val="uk-UA"/>
        </w:rPr>
        <w:t>.</w:t>
      </w:r>
    </w:p>
    <w:p w:rsidR="000A10E0" w:rsidRDefault="000A10E0" w:rsidP="000A10E0">
      <w:pPr>
        <w:ind w:firstLine="540"/>
        <w:jc w:val="both"/>
        <w:rPr>
          <w:sz w:val="28"/>
          <w:szCs w:val="28"/>
          <w:lang w:val="uk-UA"/>
        </w:rPr>
      </w:pPr>
      <w:r w:rsidRPr="007B0660">
        <w:rPr>
          <w:sz w:val="28"/>
          <w:szCs w:val="28"/>
          <w:lang w:val="uk-UA"/>
        </w:rPr>
        <w:t xml:space="preserve">1. Загальні закономірності захворюваності на </w:t>
      </w:r>
      <w:r>
        <w:rPr>
          <w:sz w:val="28"/>
          <w:szCs w:val="28"/>
          <w:lang w:val="uk-UA"/>
        </w:rPr>
        <w:t>РЩЗ</w:t>
      </w:r>
      <w:r w:rsidRPr="007B0660">
        <w:rPr>
          <w:sz w:val="28"/>
          <w:szCs w:val="28"/>
          <w:lang w:val="uk-UA"/>
        </w:rPr>
        <w:t xml:space="preserve"> </w:t>
      </w:r>
      <w:r>
        <w:rPr>
          <w:sz w:val="28"/>
          <w:szCs w:val="28"/>
          <w:lang w:val="uk-UA"/>
        </w:rPr>
        <w:t>ви</w:t>
      </w:r>
      <w:r w:rsidRPr="007B0660">
        <w:rPr>
          <w:sz w:val="28"/>
          <w:szCs w:val="28"/>
          <w:lang w:val="uk-UA"/>
        </w:rPr>
        <w:t>являються у поступовому зростанні показників у період, що передував аварії на ЧАЕС, та більш стрімкому їх зростанні вже в ранній післяаварійний період.</w:t>
      </w:r>
      <w:r>
        <w:rPr>
          <w:sz w:val="28"/>
          <w:szCs w:val="28"/>
          <w:lang w:val="uk-UA"/>
        </w:rPr>
        <w:t xml:space="preserve"> Рівень захворюваності на цю патологію у жінок стабільно перевищував такий у чоловіків у 2,7 – 4,5 рази.</w:t>
      </w:r>
    </w:p>
    <w:p w:rsidR="000A10E0" w:rsidRPr="007B0660" w:rsidRDefault="000A10E0" w:rsidP="000A10E0">
      <w:pPr>
        <w:ind w:firstLine="540"/>
        <w:jc w:val="both"/>
        <w:rPr>
          <w:sz w:val="28"/>
          <w:szCs w:val="28"/>
          <w:lang w:val="uk-UA"/>
        </w:rPr>
      </w:pPr>
      <w:r w:rsidRPr="007B0660">
        <w:rPr>
          <w:sz w:val="28"/>
          <w:szCs w:val="28"/>
          <w:lang w:val="uk-UA"/>
        </w:rPr>
        <w:t xml:space="preserve">2. Встановлено, що у віддалений після аварії на ЧАЕС період (через 20 років) частота </w:t>
      </w:r>
      <w:r>
        <w:rPr>
          <w:sz w:val="28"/>
          <w:szCs w:val="28"/>
          <w:lang w:val="uk-UA"/>
        </w:rPr>
        <w:t>РЩЗ</w:t>
      </w:r>
      <w:r w:rsidRPr="007B0660">
        <w:rPr>
          <w:sz w:val="28"/>
          <w:szCs w:val="28"/>
          <w:lang w:val="uk-UA"/>
        </w:rPr>
        <w:t xml:space="preserve"> в Україні перевищила очікуваний рівень у</w:t>
      </w:r>
      <w:r>
        <w:rPr>
          <w:sz w:val="28"/>
          <w:szCs w:val="28"/>
          <w:lang w:val="uk-UA"/>
        </w:rPr>
        <w:t>двічі</w:t>
      </w:r>
      <w:r w:rsidRPr="007B0660">
        <w:rPr>
          <w:sz w:val="28"/>
          <w:szCs w:val="28"/>
          <w:lang w:val="uk-UA"/>
        </w:rPr>
        <w:t xml:space="preserve"> в чоловічій та </w:t>
      </w:r>
      <w:r>
        <w:rPr>
          <w:sz w:val="28"/>
          <w:szCs w:val="28"/>
          <w:lang w:val="uk-UA"/>
        </w:rPr>
        <w:t>втричі</w:t>
      </w:r>
      <w:r w:rsidRPr="007B0660">
        <w:rPr>
          <w:sz w:val="28"/>
          <w:szCs w:val="28"/>
          <w:lang w:val="uk-UA"/>
        </w:rPr>
        <w:t xml:space="preserve"> в жіночій субпопуляціях.</w:t>
      </w:r>
    </w:p>
    <w:p w:rsidR="000A10E0" w:rsidRPr="007B0660" w:rsidRDefault="000A10E0" w:rsidP="000A10E0">
      <w:pPr>
        <w:ind w:firstLine="540"/>
        <w:jc w:val="both"/>
        <w:rPr>
          <w:sz w:val="28"/>
          <w:szCs w:val="28"/>
          <w:lang w:val="uk-UA"/>
        </w:rPr>
      </w:pPr>
      <w:r w:rsidRPr="007B0660">
        <w:rPr>
          <w:sz w:val="28"/>
          <w:szCs w:val="28"/>
          <w:lang w:val="uk-UA"/>
        </w:rPr>
        <w:t xml:space="preserve">3. </w:t>
      </w:r>
      <w:r>
        <w:rPr>
          <w:sz w:val="28"/>
          <w:szCs w:val="28"/>
          <w:lang w:val="uk-UA"/>
        </w:rPr>
        <w:t>Аналіз наукових публікацій та офіційних джерел свідчить, що в</w:t>
      </w:r>
      <w:r w:rsidRPr="007B0660">
        <w:rPr>
          <w:sz w:val="28"/>
          <w:szCs w:val="28"/>
          <w:lang w:val="uk-UA"/>
        </w:rPr>
        <w:t xml:space="preserve">наслідок аварії на ЧАЕС у населення </w:t>
      </w:r>
      <w:r>
        <w:rPr>
          <w:sz w:val="28"/>
          <w:szCs w:val="28"/>
          <w:lang w:val="uk-UA"/>
        </w:rPr>
        <w:t>п’яти областей</w:t>
      </w:r>
      <w:r w:rsidRPr="007B0660">
        <w:rPr>
          <w:sz w:val="28"/>
          <w:szCs w:val="28"/>
          <w:lang w:val="uk-UA"/>
        </w:rPr>
        <w:t xml:space="preserve"> України </w:t>
      </w:r>
      <w:r>
        <w:rPr>
          <w:sz w:val="28"/>
          <w:szCs w:val="28"/>
          <w:lang w:val="uk-UA"/>
        </w:rPr>
        <w:t>(</w:t>
      </w:r>
      <w:r w:rsidRPr="00C870A8">
        <w:rPr>
          <w:sz w:val="28"/>
          <w:szCs w:val="28"/>
          <w:lang w:val="uk-UA"/>
        </w:rPr>
        <w:t>Житомирськ</w:t>
      </w:r>
      <w:r>
        <w:rPr>
          <w:sz w:val="28"/>
          <w:szCs w:val="28"/>
          <w:lang w:val="uk-UA"/>
        </w:rPr>
        <w:t>ої</w:t>
      </w:r>
      <w:r w:rsidRPr="00C870A8">
        <w:rPr>
          <w:sz w:val="28"/>
          <w:szCs w:val="28"/>
          <w:lang w:val="uk-UA"/>
        </w:rPr>
        <w:t>, Київськ</w:t>
      </w:r>
      <w:r>
        <w:rPr>
          <w:sz w:val="28"/>
          <w:szCs w:val="28"/>
          <w:lang w:val="uk-UA"/>
        </w:rPr>
        <w:t>ої</w:t>
      </w:r>
      <w:r w:rsidRPr="00C870A8">
        <w:rPr>
          <w:sz w:val="28"/>
          <w:szCs w:val="28"/>
          <w:lang w:val="uk-UA"/>
        </w:rPr>
        <w:t>, Рівненьськ</w:t>
      </w:r>
      <w:r>
        <w:rPr>
          <w:sz w:val="28"/>
          <w:szCs w:val="28"/>
          <w:lang w:val="uk-UA"/>
        </w:rPr>
        <w:t>ої</w:t>
      </w:r>
      <w:r w:rsidRPr="00C870A8">
        <w:rPr>
          <w:sz w:val="28"/>
          <w:szCs w:val="28"/>
          <w:lang w:val="uk-UA"/>
        </w:rPr>
        <w:t>, Чернігівськ</w:t>
      </w:r>
      <w:r>
        <w:rPr>
          <w:sz w:val="28"/>
          <w:szCs w:val="28"/>
          <w:lang w:val="uk-UA"/>
        </w:rPr>
        <w:t>ої</w:t>
      </w:r>
      <w:r w:rsidRPr="00C870A8">
        <w:rPr>
          <w:sz w:val="28"/>
          <w:szCs w:val="28"/>
          <w:lang w:val="uk-UA"/>
        </w:rPr>
        <w:t xml:space="preserve"> та Черкаськ</w:t>
      </w:r>
      <w:r>
        <w:rPr>
          <w:sz w:val="28"/>
          <w:szCs w:val="28"/>
          <w:lang w:val="uk-UA"/>
        </w:rPr>
        <w:t xml:space="preserve">ої) </w:t>
      </w:r>
      <w:r w:rsidRPr="007B0660">
        <w:rPr>
          <w:sz w:val="28"/>
          <w:szCs w:val="28"/>
          <w:lang w:val="uk-UA"/>
        </w:rPr>
        <w:t>середн</w:t>
      </w:r>
      <w:r>
        <w:rPr>
          <w:sz w:val="28"/>
          <w:szCs w:val="28"/>
          <w:lang w:val="uk-UA"/>
        </w:rPr>
        <w:t>ьо</w:t>
      </w:r>
      <w:r w:rsidRPr="007B0660">
        <w:rPr>
          <w:sz w:val="28"/>
          <w:szCs w:val="28"/>
          <w:lang w:val="uk-UA"/>
        </w:rPr>
        <w:t xml:space="preserve">обласні </w:t>
      </w:r>
      <w:r>
        <w:rPr>
          <w:sz w:val="28"/>
          <w:szCs w:val="28"/>
          <w:lang w:val="uk-UA"/>
        </w:rPr>
        <w:t xml:space="preserve">поглинуті </w:t>
      </w:r>
      <w:r w:rsidRPr="007B0660">
        <w:rPr>
          <w:sz w:val="28"/>
          <w:szCs w:val="28"/>
          <w:lang w:val="uk-UA"/>
        </w:rPr>
        <w:t xml:space="preserve">дози опромінення </w:t>
      </w:r>
      <w:r>
        <w:rPr>
          <w:sz w:val="28"/>
          <w:szCs w:val="28"/>
          <w:lang w:val="uk-UA"/>
        </w:rPr>
        <w:t>ЩЗ</w:t>
      </w:r>
      <w:r w:rsidRPr="007B0660">
        <w:rPr>
          <w:sz w:val="28"/>
          <w:szCs w:val="28"/>
          <w:lang w:val="uk-UA"/>
        </w:rPr>
        <w:t xml:space="preserve"> </w:t>
      </w:r>
      <w:r>
        <w:rPr>
          <w:sz w:val="28"/>
          <w:szCs w:val="28"/>
          <w:lang w:val="uk-UA"/>
        </w:rPr>
        <w:t xml:space="preserve">від радіоактивного йоду </w:t>
      </w:r>
      <w:r w:rsidRPr="007B0660">
        <w:rPr>
          <w:sz w:val="28"/>
          <w:szCs w:val="28"/>
          <w:lang w:val="uk-UA"/>
        </w:rPr>
        <w:t>вікової групи 1-18 років суттєво перевищували показники решти областей.</w:t>
      </w:r>
    </w:p>
    <w:p w:rsidR="000A10E0" w:rsidRPr="007B0660" w:rsidRDefault="000A10E0" w:rsidP="000A10E0">
      <w:pPr>
        <w:ind w:firstLine="540"/>
        <w:jc w:val="both"/>
        <w:rPr>
          <w:sz w:val="28"/>
          <w:szCs w:val="28"/>
          <w:lang w:val="uk-UA"/>
        </w:rPr>
      </w:pPr>
      <w:r w:rsidRPr="007B0660">
        <w:rPr>
          <w:sz w:val="28"/>
          <w:szCs w:val="28"/>
          <w:lang w:val="uk-UA"/>
        </w:rPr>
        <w:t xml:space="preserve">4. На основі медико-географічного аналізу захворюваності на </w:t>
      </w:r>
      <w:r>
        <w:rPr>
          <w:sz w:val="28"/>
          <w:szCs w:val="28"/>
          <w:lang w:val="uk-UA"/>
        </w:rPr>
        <w:t>РЩЗ</w:t>
      </w:r>
      <w:r w:rsidRPr="007B0660">
        <w:rPr>
          <w:sz w:val="28"/>
          <w:szCs w:val="28"/>
          <w:lang w:val="uk-UA"/>
        </w:rPr>
        <w:t xml:space="preserve"> в</w:t>
      </w:r>
      <w:r>
        <w:rPr>
          <w:sz w:val="28"/>
          <w:szCs w:val="28"/>
          <w:lang w:val="uk-UA"/>
        </w:rPr>
        <w:t>изначено</w:t>
      </w:r>
      <w:r w:rsidRPr="007B0660">
        <w:rPr>
          <w:sz w:val="28"/>
          <w:szCs w:val="28"/>
          <w:lang w:val="uk-UA"/>
        </w:rPr>
        <w:t xml:space="preserve"> більш високі показники захворюваності на територіях з високими середніми обласними дозами опромінення </w:t>
      </w:r>
      <w:r>
        <w:rPr>
          <w:sz w:val="28"/>
          <w:szCs w:val="28"/>
          <w:lang w:val="uk-UA"/>
        </w:rPr>
        <w:t>ЩЗ</w:t>
      </w:r>
      <w:r w:rsidRPr="007B0660">
        <w:rPr>
          <w:sz w:val="28"/>
          <w:szCs w:val="28"/>
          <w:lang w:val="uk-UA"/>
        </w:rPr>
        <w:t xml:space="preserve">. Встановлено наявність кореляційного зв’язку між дозами опромінення </w:t>
      </w:r>
      <w:r>
        <w:rPr>
          <w:sz w:val="28"/>
          <w:szCs w:val="28"/>
          <w:lang w:val="uk-UA"/>
        </w:rPr>
        <w:t xml:space="preserve">ЩЗ у осіб віком 1-18 років на момент аварії </w:t>
      </w:r>
      <w:r w:rsidRPr="007B0660">
        <w:rPr>
          <w:sz w:val="28"/>
          <w:szCs w:val="28"/>
          <w:lang w:val="uk-UA"/>
        </w:rPr>
        <w:t xml:space="preserve">і рівнем захворюваності </w:t>
      </w:r>
      <w:r>
        <w:rPr>
          <w:sz w:val="28"/>
          <w:szCs w:val="28"/>
          <w:lang w:val="uk-UA"/>
        </w:rPr>
        <w:t xml:space="preserve">у 2006 р. у населення України віком 20-39 років </w:t>
      </w:r>
      <w:r w:rsidRPr="007B0660">
        <w:rPr>
          <w:sz w:val="28"/>
          <w:szCs w:val="28"/>
          <w:lang w:val="uk-UA"/>
        </w:rPr>
        <w:t>(</w:t>
      </w:r>
      <w:r w:rsidRPr="007B0660">
        <w:rPr>
          <w:sz w:val="28"/>
          <w:szCs w:val="28"/>
          <w:lang w:val="en-US"/>
        </w:rPr>
        <w:t>r</w:t>
      </w:r>
      <w:r w:rsidRPr="0056262C">
        <w:rPr>
          <w:sz w:val="28"/>
          <w:szCs w:val="28"/>
          <w:lang w:val="uk-UA"/>
        </w:rPr>
        <w:t xml:space="preserve">=0,5023, </w:t>
      </w:r>
      <w:r w:rsidRPr="007B0660">
        <w:rPr>
          <w:sz w:val="28"/>
          <w:szCs w:val="28"/>
          <w:lang w:val="en-US"/>
        </w:rPr>
        <w:t>P</w:t>
      </w:r>
      <w:r w:rsidRPr="0056262C">
        <w:rPr>
          <w:sz w:val="28"/>
          <w:szCs w:val="28"/>
          <w:lang w:val="uk-UA"/>
        </w:rPr>
        <w:t>&lt;0,01)</w:t>
      </w:r>
      <w:r>
        <w:rPr>
          <w:sz w:val="28"/>
          <w:szCs w:val="28"/>
          <w:lang w:val="uk-UA"/>
        </w:rPr>
        <w:t xml:space="preserve"> </w:t>
      </w:r>
      <w:r w:rsidRPr="0056262C">
        <w:rPr>
          <w:sz w:val="28"/>
          <w:szCs w:val="28"/>
          <w:lang w:val="uk-UA"/>
        </w:rPr>
        <w:t>.</w:t>
      </w:r>
    </w:p>
    <w:p w:rsidR="000A10E0" w:rsidRPr="007B0660" w:rsidRDefault="000A10E0" w:rsidP="000A10E0">
      <w:pPr>
        <w:ind w:firstLine="540"/>
        <w:jc w:val="both"/>
        <w:rPr>
          <w:sz w:val="28"/>
          <w:szCs w:val="28"/>
          <w:lang w:val="uk-UA"/>
        </w:rPr>
      </w:pPr>
      <w:r w:rsidRPr="007B0660">
        <w:rPr>
          <w:sz w:val="28"/>
          <w:szCs w:val="28"/>
          <w:lang w:val="uk-UA"/>
        </w:rPr>
        <w:lastRenderedPageBreak/>
        <w:t xml:space="preserve">5. Розроблено методику елімінації скринінг-технологічного ефекту, який впливає на величину показників захворюваності на </w:t>
      </w:r>
      <w:r>
        <w:rPr>
          <w:sz w:val="28"/>
          <w:szCs w:val="28"/>
          <w:lang w:val="uk-UA"/>
        </w:rPr>
        <w:t>РЩЗ</w:t>
      </w:r>
      <w:r w:rsidRPr="007B0660">
        <w:rPr>
          <w:sz w:val="28"/>
          <w:szCs w:val="28"/>
          <w:lang w:val="uk-UA"/>
        </w:rPr>
        <w:t xml:space="preserve"> та коректної оцінки питомої ваги радіаційно зумовлених випадків у формуванні рівня захворюваності на цю патологію. Встановлено, що в наймолодшій опроміненій за рахунок радіо</w:t>
      </w:r>
      <w:r>
        <w:rPr>
          <w:sz w:val="28"/>
          <w:szCs w:val="28"/>
          <w:lang w:val="uk-UA"/>
        </w:rPr>
        <w:t xml:space="preserve">активного </w:t>
      </w:r>
      <w:r w:rsidRPr="007B0660">
        <w:rPr>
          <w:sz w:val="28"/>
          <w:szCs w:val="28"/>
          <w:lang w:val="uk-UA"/>
        </w:rPr>
        <w:t>йод</w:t>
      </w:r>
      <w:r>
        <w:rPr>
          <w:sz w:val="28"/>
          <w:szCs w:val="28"/>
          <w:lang w:val="uk-UA"/>
        </w:rPr>
        <w:t>у</w:t>
      </w:r>
      <w:r w:rsidRPr="007B0660">
        <w:rPr>
          <w:sz w:val="28"/>
          <w:szCs w:val="28"/>
          <w:lang w:val="uk-UA"/>
        </w:rPr>
        <w:t xml:space="preserve"> когорті 1982-1986 рр. народження в</w:t>
      </w:r>
      <w:r>
        <w:rPr>
          <w:sz w:val="28"/>
          <w:szCs w:val="28"/>
          <w:lang w:val="uk-UA"/>
        </w:rPr>
        <w:t>несок</w:t>
      </w:r>
      <w:r w:rsidRPr="007B0660">
        <w:rPr>
          <w:sz w:val="28"/>
          <w:szCs w:val="28"/>
          <w:lang w:val="uk-UA"/>
        </w:rPr>
        <w:t xml:space="preserve"> радіаційного фактора у величину показників захворюваності, </w:t>
      </w:r>
      <w:r>
        <w:rPr>
          <w:sz w:val="28"/>
          <w:szCs w:val="28"/>
          <w:lang w:val="uk-UA"/>
        </w:rPr>
        <w:t>по мірі дорослішання когорти</w:t>
      </w:r>
      <w:r w:rsidRPr="007B0660">
        <w:rPr>
          <w:sz w:val="28"/>
          <w:szCs w:val="28"/>
          <w:lang w:val="uk-UA"/>
        </w:rPr>
        <w:t xml:space="preserve">, </w:t>
      </w:r>
      <w:r>
        <w:rPr>
          <w:sz w:val="28"/>
          <w:szCs w:val="28"/>
          <w:lang w:val="uk-UA"/>
        </w:rPr>
        <w:t>становить</w:t>
      </w:r>
      <w:r w:rsidRPr="007B0660">
        <w:rPr>
          <w:sz w:val="28"/>
          <w:szCs w:val="28"/>
          <w:lang w:val="uk-UA"/>
        </w:rPr>
        <w:t xml:space="preserve"> 89,2% у віці 5-9 років, 88,3% у 10-14 років та 66,4% у 20-24 роки. Через 20 років питома вага радіаційно зумовлених випадків </w:t>
      </w:r>
      <w:r>
        <w:rPr>
          <w:sz w:val="28"/>
          <w:szCs w:val="28"/>
          <w:lang w:val="uk-UA"/>
        </w:rPr>
        <w:t>РЩЗ</w:t>
      </w:r>
      <w:r w:rsidRPr="007B0660">
        <w:rPr>
          <w:sz w:val="28"/>
          <w:szCs w:val="28"/>
          <w:lang w:val="uk-UA"/>
        </w:rPr>
        <w:t xml:space="preserve"> скоротиться до 1/3 від загальної кількості.</w:t>
      </w:r>
    </w:p>
    <w:p w:rsidR="000A10E0" w:rsidRPr="007B0660" w:rsidRDefault="000A10E0" w:rsidP="000A10E0">
      <w:pPr>
        <w:ind w:firstLine="540"/>
        <w:jc w:val="both"/>
        <w:rPr>
          <w:sz w:val="28"/>
          <w:szCs w:val="28"/>
          <w:lang w:val="uk-UA"/>
        </w:rPr>
      </w:pPr>
      <w:r w:rsidRPr="007B0660">
        <w:rPr>
          <w:sz w:val="28"/>
          <w:szCs w:val="28"/>
          <w:lang w:val="uk-UA"/>
        </w:rPr>
        <w:t xml:space="preserve">6. Запропоновано та проведено спрощену оцінку величини радіаційних ризиків </w:t>
      </w:r>
      <w:r>
        <w:rPr>
          <w:sz w:val="28"/>
          <w:szCs w:val="28"/>
          <w:lang w:val="uk-UA"/>
        </w:rPr>
        <w:t>РЩЗ</w:t>
      </w:r>
      <w:r w:rsidRPr="007B0660">
        <w:rPr>
          <w:sz w:val="28"/>
          <w:szCs w:val="28"/>
          <w:lang w:val="uk-UA"/>
        </w:rPr>
        <w:t xml:space="preserve"> на основі регресійного аналізу </w:t>
      </w:r>
      <w:r>
        <w:rPr>
          <w:sz w:val="28"/>
          <w:szCs w:val="28"/>
          <w:lang w:val="uk-UA"/>
        </w:rPr>
        <w:t xml:space="preserve">між дозами опромінення та </w:t>
      </w:r>
      <w:r w:rsidRPr="007B0660">
        <w:rPr>
          <w:sz w:val="28"/>
          <w:szCs w:val="28"/>
          <w:lang w:val="uk-UA"/>
        </w:rPr>
        <w:t>показник</w:t>
      </w:r>
      <w:r>
        <w:rPr>
          <w:sz w:val="28"/>
          <w:szCs w:val="28"/>
          <w:lang w:val="uk-UA"/>
        </w:rPr>
        <w:t>ами</w:t>
      </w:r>
      <w:r w:rsidRPr="007B0660">
        <w:rPr>
          <w:sz w:val="28"/>
          <w:szCs w:val="28"/>
          <w:lang w:val="uk-UA"/>
        </w:rPr>
        <w:t xml:space="preserve"> захворюваності. Надлишковий абсолютний ризик на 10</w:t>
      </w:r>
      <w:r w:rsidRPr="007B0660">
        <w:rPr>
          <w:sz w:val="28"/>
          <w:szCs w:val="28"/>
          <w:vertAlign w:val="superscript"/>
          <w:lang w:val="uk-UA"/>
        </w:rPr>
        <w:t xml:space="preserve">-4 </w:t>
      </w:r>
      <w:r w:rsidRPr="007B0660">
        <w:rPr>
          <w:sz w:val="28"/>
          <w:szCs w:val="28"/>
          <w:lang w:val="uk-UA"/>
        </w:rPr>
        <w:t>люд.–Гр. – 4,92 (95% ДІ 1,53- 8,31) та надлишковий відносний ризик на 1 Гр – 22,2 (95% ДІ 6,9 – 37,6) є величинами, які узгоджуються із значеннями цих показників в інших епідеміологічних дослідженнях.</w:t>
      </w:r>
    </w:p>
    <w:p w:rsidR="000A10E0" w:rsidRPr="007B0660" w:rsidRDefault="000A10E0" w:rsidP="000A10E0">
      <w:pPr>
        <w:ind w:firstLine="540"/>
        <w:jc w:val="both"/>
        <w:rPr>
          <w:sz w:val="28"/>
          <w:szCs w:val="28"/>
          <w:lang w:val="uk-UA"/>
        </w:rPr>
      </w:pPr>
      <w:r w:rsidRPr="007B0660">
        <w:rPr>
          <w:sz w:val="28"/>
          <w:szCs w:val="28"/>
          <w:lang w:val="uk-UA"/>
        </w:rPr>
        <w:t xml:space="preserve">7. </w:t>
      </w:r>
      <w:r>
        <w:rPr>
          <w:sz w:val="28"/>
          <w:szCs w:val="28"/>
          <w:lang w:val="uk-UA"/>
        </w:rPr>
        <w:t>Зроблено припущення</w:t>
      </w:r>
      <w:r w:rsidRPr="007B0660">
        <w:rPr>
          <w:sz w:val="28"/>
          <w:szCs w:val="28"/>
          <w:lang w:val="uk-UA"/>
        </w:rPr>
        <w:t xml:space="preserve">, що територіальна варіабельність показників захворюваності буде зростати до того часу, поки не </w:t>
      </w:r>
      <w:r>
        <w:rPr>
          <w:sz w:val="28"/>
          <w:szCs w:val="28"/>
          <w:lang w:val="uk-UA"/>
        </w:rPr>
        <w:t xml:space="preserve">буде </w:t>
      </w:r>
      <w:r w:rsidRPr="007B0660">
        <w:rPr>
          <w:sz w:val="28"/>
          <w:szCs w:val="28"/>
          <w:lang w:val="uk-UA"/>
        </w:rPr>
        <w:t>відповідати існуючій варіабельності середніх поглинутих доз опромінення.</w:t>
      </w:r>
    </w:p>
    <w:p w:rsidR="000A10E0" w:rsidRDefault="000A10E0" w:rsidP="000A10E0">
      <w:pPr>
        <w:ind w:firstLine="540"/>
        <w:jc w:val="both"/>
        <w:rPr>
          <w:sz w:val="28"/>
          <w:szCs w:val="28"/>
          <w:lang w:val="uk-UA"/>
        </w:rPr>
      </w:pPr>
      <w:r w:rsidRPr="007B0660">
        <w:rPr>
          <w:sz w:val="28"/>
          <w:szCs w:val="28"/>
          <w:lang w:val="uk-UA"/>
        </w:rPr>
        <w:t xml:space="preserve">8. Узагальнення даних про захворюваність на </w:t>
      </w:r>
      <w:r>
        <w:rPr>
          <w:sz w:val="28"/>
          <w:szCs w:val="28"/>
          <w:lang w:val="uk-UA"/>
        </w:rPr>
        <w:t>РЩЗ</w:t>
      </w:r>
      <w:r w:rsidRPr="007B0660">
        <w:rPr>
          <w:sz w:val="28"/>
          <w:szCs w:val="28"/>
          <w:lang w:val="uk-UA"/>
        </w:rPr>
        <w:t xml:space="preserve"> населення дев’яти суміжних областей України, Білорусі, Росії</w:t>
      </w:r>
      <w:r>
        <w:rPr>
          <w:sz w:val="28"/>
          <w:szCs w:val="28"/>
          <w:lang w:val="uk-UA"/>
        </w:rPr>
        <w:t xml:space="preserve">, найбільш постраждалих від впливу </w:t>
      </w:r>
      <w:r w:rsidRPr="007B0660">
        <w:rPr>
          <w:sz w:val="28"/>
          <w:szCs w:val="28"/>
          <w:lang w:val="uk-UA"/>
        </w:rPr>
        <w:t xml:space="preserve"> радіо</w:t>
      </w:r>
      <w:r>
        <w:rPr>
          <w:sz w:val="28"/>
          <w:szCs w:val="28"/>
          <w:lang w:val="uk-UA"/>
        </w:rPr>
        <w:t xml:space="preserve">активного </w:t>
      </w:r>
      <w:r w:rsidRPr="007B0660">
        <w:rPr>
          <w:sz w:val="28"/>
          <w:szCs w:val="28"/>
          <w:lang w:val="uk-UA"/>
        </w:rPr>
        <w:t>йоду</w:t>
      </w:r>
      <w:r>
        <w:rPr>
          <w:sz w:val="28"/>
          <w:szCs w:val="28"/>
          <w:lang w:val="uk-UA"/>
        </w:rPr>
        <w:t>,</w:t>
      </w:r>
      <w:r w:rsidRPr="007B0660">
        <w:rPr>
          <w:sz w:val="28"/>
          <w:szCs w:val="28"/>
          <w:lang w:val="uk-UA"/>
        </w:rPr>
        <w:t xml:space="preserve"> дало змогу</w:t>
      </w:r>
      <w:r>
        <w:rPr>
          <w:sz w:val="28"/>
          <w:szCs w:val="28"/>
          <w:lang w:val="uk-UA"/>
        </w:rPr>
        <w:t>,</w:t>
      </w:r>
      <w:r w:rsidRPr="007B0660">
        <w:rPr>
          <w:sz w:val="28"/>
          <w:szCs w:val="28"/>
          <w:lang w:val="uk-UA"/>
        </w:rPr>
        <w:t xml:space="preserve"> </w:t>
      </w:r>
      <w:r>
        <w:rPr>
          <w:sz w:val="28"/>
          <w:szCs w:val="28"/>
          <w:lang w:val="uk-UA"/>
        </w:rPr>
        <w:t>завдяки</w:t>
      </w:r>
      <w:r w:rsidRPr="007B0660">
        <w:rPr>
          <w:sz w:val="28"/>
          <w:szCs w:val="28"/>
          <w:lang w:val="uk-UA"/>
        </w:rPr>
        <w:t xml:space="preserve"> збільшенн</w:t>
      </w:r>
      <w:r>
        <w:rPr>
          <w:sz w:val="28"/>
          <w:szCs w:val="28"/>
          <w:lang w:val="uk-UA"/>
        </w:rPr>
        <w:t>ю</w:t>
      </w:r>
      <w:r w:rsidRPr="007B0660">
        <w:rPr>
          <w:sz w:val="28"/>
          <w:szCs w:val="28"/>
          <w:lang w:val="uk-UA"/>
        </w:rPr>
        <w:t xml:space="preserve"> потужності дослідження</w:t>
      </w:r>
      <w:r>
        <w:rPr>
          <w:sz w:val="28"/>
          <w:szCs w:val="28"/>
          <w:lang w:val="uk-UA"/>
        </w:rPr>
        <w:t>,</w:t>
      </w:r>
      <w:r w:rsidRPr="007B0660">
        <w:rPr>
          <w:sz w:val="28"/>
          <w:szCs w:val="28"/>
          <w:lang w:val="uk-UA"/>
        </w:rPr>
        <w:t xml:space="preserve"> довести існування ексцесу </w:t>
      </w:r>
      <w:r>
        <w:rPr>
          <w:sz w:val="28"/>
          <w:szCs w:val="28"/>
          <w:lang w:val="uk-UA"/>
        </w:rPr>
        <w:t>РЩЗ</w:t>
      </w:r>
      <w:r w:rsidRPr="007B0660">
        <w:rPr>
          <w:sz w:val="28"/>
          <w:szCs w:val="28"/>
          <w:lang w:val="uk-UA"/>
        </w:rPr>
        <w:t xml:space="preserve"> не тільки у дітей</w:t>
      </w:r>
      <w:r>
        <w:rPr>
          <w:sz w:val="28"/>
          <w:szCs w:val="28"/>
          <w:lang w:val="uk-UA"/>
        </w:rPr>
        <w:t xml:space="preserve"> і підлітків</w:t>
      </w:r>
      <w:r w:rsidRPr="007B0660">
        <w:rPr>
          <w:sz w:val="28"/>
          <w:szCs w:val="28"/>
          <w:lang w:val="uk-UA"/>
        </w:rPr>
        <w:t xml:space="preserve">, але й у </w:t>
      </w:r>
      <w:r>
        <w:rPr>
          <w:sz w:val="28"/>
          <w:szCs w:val="28"/>
          <w:lang w:val="uk-UA"/>
        </w:rPr>
        <w:t>більшості вікових груп дорослого населення</w:t>
      </w:r>
      <w:r w:rsidRPr="007B0660">
        <w:rPr>
          <w:sz w:val="28"/>
          <w:szCs w:val="28"/>
          <w:lang w:val="uk-UA"/>
        </w:rPr>
        <w:t>.</w:t>
      </w:r>
    </w:p>
    <w:p w:rsidR="000A10E0" w:rsidRPr="007B0660" w:rsidRDefault="000A10E0" w:rsidP="000A10E0">
      <w:pPr>
        <w:ind w:firstLine="540"/>
        <w:jc w:val="both"/>
        <w:rPr>
          <w:sz w:val="28"/>
          <w:szCs w:val="28"/>
          <w:lang w:val="uk-UA"/>
        </w:rPr>
      </w:pPr>
    </w:p>
    <w:p w:rsidR="000A10E0" w:rsidRPr="00E32F70" w:rsidRDefault="000A10E0" w:rsidP="000A10E0">
      <w:pPr>
        <w:ind w:firstLine="540"/>
        <w:jc w:val="both"/>
        <w:rPr>
          <w:sz w:val="28"/>
          <w:szCs w:val="28"/>
          <w:lang w:val="uk-UA"/>
        </w:rPr>
      </w:pPr>
    </w:p>
    <w:p w:rsidR="000A10E0" w:rsidRPr="00C870A8" w:rsidRDefault="000A10E0" w:rsidP="000A10E0">
      <w:pPr>
        <w:ind w:firstLine="540"/>
        <w:jc w:val="center"/>
        <w:rPr>
          <w:b/>
          <w:caps/>
          <w:sz w:val="28"/>
          <w:szCs w:val="28"/>
          <w:lang w:val="uk-UA"/>
        </w:rPr>
      </w:pPr>
      <w:r w:rsidRPr="00C870A8">
        <w:rPr>
          <w:b/>
          <w:caps/>
          <w:sz w:val="28"/>
          <w:szCs w:val="28"/>
          <w:lang w:val="uk-UA"/>
        </w:rPr>
        <w:t>Список РОБІТ, ОПУБЛІКОВАНИХ ЗА ТЕМОЮ ДИСЕРТАЦІЇ</w:t>
      </w:r>
    </w:p>
    <w:p w:rsidR="000A10E0" w:rsidRPr="00E464ED" w:rsidRDefault="000A10E0" w:rsidP="000A10E0">
      <w:pPr>
        <w:tabs>
          <w:tab w:val="num" w:pos="709"/>
        </w:tabs>
        <w:spacing w:after="120"/>
        <w:ind w:firstLine="540"/>
        <w:jc w:val="both"/>
        <w:rPr>
          <w:sz w:val="28"/>
          <w:szCs w:val="28"/>
          <w:lang w:val="uk-UA"/>
        </w:rPr>
      </w:pPr>
      <w:r w:rsidRPr="00E464ED">
        <w:rPr>
          <w:sz w:val="28"/>
          <w:szCs w:val="28"/>
          <w:lang w:val="uk-UA"/>
        </w:rPr>
        <w:t>1. Узагальнення 20-річного досвіду дослідження можливих онкологічних наслідків Чорнобильської катастрофи в Україні</w:t>
      </w:r>
      <w:r>
        <w:rPr>
          <w:sz w:val="28"/>
          <w:szCs w:val="28"/>
          <w:lang w:val="uk-UA"/>
        </w:rPr>
        <w:t xml:space="preserve"> / А.Є.Присяжнюк</w:t>
      </w:r>
      <w:r w:rsidRPr="00E464ED">
        <w:rPr>
          <w:sz w:val="28"/>
          <w:szCs w:val="28"/>
          <w:lang w:val="uk-UA"/>
        </w:rPr>
        <w:t xml:space="preserve">, </w:t>
      </w:r>
      <w:r>
        <w:rPr>
          <w:sz w:val="28"/>
          <w:szCs w:val="28"/>
          <w:lang w:val="uk-UA"/>
        </w:rPr>
        <w:t>А.Ю.</w:t>
      </w:r>
      <w:r w:rsidRPr="00E464ED">
        <w:rPr>
          <w:sz w:val="28"/>
          <w:szCs w:val="28"/>
          <w:lang w:val="uk-UA"/>
        </w:rPr>
        <w:t xml:space="preserve">Романенко, </w:t>
      </w:r>
      <w:r>
        <w:rPr>
          <w:sz w:val="28"/>
          <w:szCs w:val="28"/>
          <w:lang w:val="uk-UA"/>
        </w:rPr>
        <w:t>В.Г.</w:t>
      </w:r>
      <w:r w:rsidRPr="00E464ED">
        <w:rPr>
          <w:sz w:val="28"/>
          <w:szCs w:val="28"/>
          <w:lang w:val="uk-UA"/>
        </w:rPr>
        <w:t xml:space="preserve">Грищенко, </w:t>
      </w:r>
      <w:r>
        <w:rPr>
          <w:sz w:val="28"/>
          <w:szCs w:val="28"/>
          <w:lang w:val="uk-UA"/>
        </w:rPr>
        <w:t>З.П.</w:t>
      </w:r>
      <w:r w:rsidRPr="00E464ED">
        <w:rPr>
          <w:sz w:val="28"/>
          <w:szCs w:val="28"/>
          <w:lang w:val="uk-UA"/>
        </w:rPr>
        <w:t xml:space="preserve">Федоренко, </w:t>
      </w:r>
      <w:r>
        <w:rPr>
          <w:sz w:val="28"/>
          <w:szCs w:val="28"/>
          <w:lang w:val="uk-UA"/>
        </w:rPr>
        <w:t>Л.О.</w:t>
      </w:r>
      <w:r w:rsidRPr="00E464ED">
        <w:rPr>
          <w:sz w:val="28"/>
          <w:szCs w:val="28"/>
          <w:lang w:val="uk-UA"/>
        </w:rPr>
        <w:t xml:space="preserve">Гулак, </w:t>
      </w:r>
      <w:r>
        <w:rPr>
          <w:sz w:val="28"/>
          <w:szCs w:val="28"/>
          <w:lang w:val="uk-UA"/>
        </w:rPr>
        <w:t>М.М.</w:t>
      </w:r>
      <w:r w:rsidRPr="00E464ED">
        <w:rPr>
          <w:sz w:val="28"/>
          <w:szCs w:val="28"/>
          <w:lang w:val="uk-UA"/>
        </w:rPr>
        <w:t xml:space="preserve">Фузік, </w:t>
      </w:r>
      <w:r>
        <w:rPr>
          <w:sz w:val="28"/>
          <w:szCs w:val="28"/>
          <w:lang w:val="uk-UA"/>
        </w:rPr>
        <w:t>Є.Л.</w:t>
      </w:r>
      <w:r w:rsidRPr="00E464ED">
        <w:rPr>
          <w:sz w:val="28"/>
          <w:szCs w:val="28"/>
          <w:lang w:val="uk-UA"/>
        </w:rPr>
        <w:t xml:space="preserve">Горох, </w:t>
      </w:r>
      <w:r>
        <w:rPr>
          <w:sz w:val="28"/>
          <w:szCs w:val="28"/>
          <w:lang w:val="uk-UA"/>
        </w:rPr>
        <w:t>Н.А.</w:t>
      </w:r>
      <w:r w:rsidRPr="00E464ED">
        <w:rPr>
          <w:sz w:val="28"/>
          <w:szCs w:val="28"/>
          <w:lang w:val="uk-UA"/>
        </w:rPr>
        <w:t xml:space="preserve">Гудзенко, </w:t>
      </w:r>
      <w:r>
        <w:rPr>
          <w:sz w:val="28"/>
          <w:szCs w:val="28"/>
          <w:lang w:val="uk-UA"/>
        </w:rPr>
        <w:t>Н.К.</w:t>
      </w:r>
      <w:r w:rsidRPr="00E464ED">
        <w:rPr>
          <w:sz w:val="28"/>
          <w:szCs w:val="28"/>
          <w:lang w:val="uk-UA"/>
        </w:rPr>
        <w:t xml:space="preserve">Троцюк, </w:t>
      </w:r>
      <w:r>
        <w:rPr>
          <w:sz w:val="28"/>
          <w:szCs w:val="28"/>
          <w:lang w:val="uk-UA"/>
        </w:rPr>
        <w:t>К.М.Сліпенюк</w:t>
      </w:r>
      <w:r w:rsidRPr="00E464ED">
        <w:rPr>
          <w:sz w:val="28"/>
          <w:szCs w:val="28"/>
          <w:lang w:val="uk-UA"/>
        </w:rPr>
        <w:t xml:space="preserve">, </w:t>
      </w:r>
      <w:r>
        <w:rPr>
          <w:sz w:val="28"/>
          <w:szCs w:val="28"/>
          <w:lang w:val="uk-UA"/>
        </w:rPr>
        <w:t>Ж.М.Поліщук</w:t>
      </w:r>
      <w:r w:rsidRPr="00E464ED">
        <w:rPr>
          <w:sz w:val="28"/>
          <w:szCs w:val="28"/>
          <w:lang w:val="uk-UA"/>
        </w:rPr>
        <w:t xml:space="preserve"> // Медичні наслідки аварії на Чорнобильській </w:t>
      </w:r>
      <w:r>
        <w:rPr>
          <w:sz w:val="28"/>
          <w:szCs w:val="28"/>
          <w:lang w:val="uk-UA"/>
        </w:rPr>
        <w:t>атомній електростанції. За ред.</w:t>
      </w:r>
      <w:r w:rsidRPr="00E464ED">
        <w:rPr>
          <w:sz w:val="28"/>
          <w:szCs w:val="28"/>
          <w:lang w:val="uk-UA"/>
        </w:rPr>
        <w:t xml:space="preserve"> Возіанова О.Ф., Бебешка В.Г., Базики Д.А. – К. ДІА, 2007. – С.91-106.</w:t>
      </w:r>
      <w:r>
        <w:rPr>
          <w:sz w:val="28"/>
          <w:szCs w:val="28"/>
          <w:lang w:val="uk-UA"/>
        </w:rPr>
        <w:t xml:space="preserve"> (Автор обробив базу даних, провів статистичну обробку отриманих результатів, оформив статтю).</w:t>
      </w:r>
    </w:p>
    <w:p w:rsidR="000A10E0" w:rsidRPr="00E464ED" w:rsidRDefault="000A10E0" w:rsidP="000A10E0">
      <w:pPr>
        <w:spacing w:after="60"/>
        <w:ind w:firstLine="540"/>
        <w:jc w:val="both"/>
        <w:rPr>
          <w:sz w:val="28"/>
          <w:szCs w:val="28"/>
          <w:lang w:val="uk-UA"/>
        </w:rPr>
      </w:pPr>
      <w:r>
        <w:rPr>
          <w:sz w:val="28"/>
          <w:szCs w:val="28"/>
          <w:lang w:val="uk-UA"/>
        </w:rPr>
        <w:t>2</w:t>
      </w:r>
      <w:r w:rsidRPr="00E464ED">
        <w:rPr>
          <w:sz w:val="28"/>
          <w:szCs w:val="28"/>
          <w:lang w:val="uk-UA"/>
        </w:rPr>
        <w:t xml:space="preserve">. The   time   trends  of  cancer  incidence  in  the  most contaminated  regions  of  the  Ukraine  before  and  after   the Chernobyl    accident / </w:t>
      </w:r>
      <w:r w:rsidRPr="00E464ED">
        <w:rPr>
          <w:sz w:val="28"/>
          <w:szCs w:val="28"/>
          <w:lang w:val="en-US"/>
        </w:rPr>
        <w:t>A</w:t>
      </w:r>
      <w:r w:rsidRPr="00E464ED">
        <w:rPr>
          <w:sz w:val="28"/>
          <w:szCs w:val="28"/>
          <w:lang w:val="uk-UA"/>
        </w:rPr>
        <w:t>.</w:t>
      </w:r>
      <w:r w:rsidRPr="00E464ED">
        <w:rPr>
          <w:sz w:val="28"/>
          <w:szCs w:val="28"/>
          <w:lang w:val="en-US"/>
        </w:rPr>
        <w:t>Prysyazhnyuk</w:t>
      </w:r>
      <w:r w:rsidRPr="00E464ED">
        <w:rPr>
          <w:sz w:val="28"/>
          <w:szCs w:val="28"/>
          <w:lang w:val="uk-UA"/>
        </w:rPr>
        <w:t xml:space="preserve">, </w:t>
      </w:r>
      <w:r w:rsidRPr="00E464ED">
        <w:rPr>
          <w:sz w:val="28"/>
          <w:szCs w:val="28"/>
          <w:lang w:val="en-US"/>
        </w:rPr>
        <w:lastRenderedPageBreak/>
        <w:t>V</w:t>
      </w:r>
      <w:r w:rsidRPr="00E464ED">
        <w:rPr>
          <w:sz w:val="28"/>
          <w:szCs w:val="28"/>
          <w:lang w:val="uk-UA"/>
        </w:rPr>
        <w:t>.</w:t>
      </w:r>
      <w:r w:rsidRPr="00E464ED">
        <w:rPr>
          <w:sz w:val="28"/>
          <w:szCs w:val="28"/>
          <w:lang w:val="en-US"/>
        </w:rPr>
        <w:t>Gristchenko</w:t>
      </w:r>
      <w:r w:rsidRPr="00E464ED">
        <w:rPr>
          <w:sz w:val="28"/>
          <w:szCs w:val="28"/>
          <w:lang w:val="uk-UA"/>
        </w:rPr>
        <w:t xml:space="preserve">, </w:t>
      </w:r>
      <w:r w:rsidRPr="00E464ED">
        <w:rPr>
          <w:sz w:val="28"/>
          <w:szCs w:val="28"/>
          <w:lang w:val="en-US"/>
        </w:rPr>
        <w:t>V</w:t>
      </w:r>
      <w:r w:rsidRPr="00E464ED">
        <w:rPr>
          <w:sz w:val="28"/>
          <w:szCs w:val="28"/>
          <w:lang w:val="uk-UA"/>
        </w:rPr>
        <w:t>.</w:t>
      </w:r>
      <w:r w:rsidRPr="00E464ED">
        <w:rPr>
          <w:sz w:val="28"/>
          <w:szCs w:val="28"/>
          <w:lang w:val="en-US"/>
        </w:rPr>
        <w:t>Zakordonets, M.Fuzik, K.Slipenyuk, I.Ryzhak</w:t>
      </w:r>
      <w:r w:rsidRPr="00E464ED">
        <w:rPr>
          <w:sz w:val="28"/>
          <w:szCs w:val="28"/>
          <w:lang w:val="uk-UA"/>
        </w:rPr>
        <w:t xml:space="preserve">. </w:t>
      </w:r>
      <w:r>
        <w:rPr>
          <w:sz w:val="28"/>
          <w:szCs w:val="28"/>
          <w:lang w:val="en-US"/>
        </w:rPr>
        <w:t xml:space="preserve">// </w:t>
      </w:r>
      <w:r w:rsidRPr="00E464ED">
        <w:rPr>
          <w:sz w:val="28"/>
          <w:szCs w:val="28"/>
          <w:lang w:val="uk-UA"/>
        </w:rPr>
        <w:t>Radiat.  Environ.  Biophys.- 1995.- Vol.34.- P.3-6.</w:t>
      </w:r>
      <w:r>
        <w:rPr>
          <w:sz w:val="28"/>
          <w:szCs w:val="28"/>
          <w:lang w:val="uk-UA"/>
        </w:rPr>
        <w:t xml:space="preserve"> (Автор сформував та обробив базу даних, провів статистичну обробку отриманих даних, оформив статтю).</w:t>
      </w:r>
    </w:p>
    <w:p w:rsidR="000A10E0" w:rsidRPr="00B7260D" w:rsidRDefault="000A10E0" w:rsidP="000A10E0">
      <w:pPr>
        <w:spacing w:after="60"/>
        <w:ind w:firstLine="540"/>
        <w:jc w:val="both"/>
        <w:rPr>
          <w:sz w:val="28"/>
          <w:szCs w:val="28"/>
          <w:lang w:val="uk-UA"/>
        </w:rPr>
      </w:pPr>
      <w:r>
        <w:rPr>
          <w:sz w:val="28"/>
          <w:szCs w:val="28"/>
          <w:lang w:val="uk-UA"/>
        </w:rPr>
        <w:t>3</w:t>
      </w:r>
      <w:r w:rsidRPr="00E464ED">
        <w:rPr>
          <w:sz w:val="28"/>
          <w:szCs w:val="28"/>
          <w:lang w:val="uk-UA"/>
        </w:rPr>
        <w:t xml:space="preserve">. </w:t>
      </w:r>
      <w:r w:rsidRPr="00E464ED">
        <w:rPr>
          <w:sz w:val="28"/>
          <w:szCs w:val="28"/>
          <w:lang w:val="en-GB"/>
        </w:rPr>
        <w:t xml:space="preserve">Review of epidemiological finding in study of medical consequences of the Chernobyl accident in Ukrainian population / </w:t>
      </w:r>
      <w:r>
        <w:rPr>
          <w:sz w:val="28"/>
          <w:szCs w:val="28"/>
          <w:lang w:val="en-GB"/>
        </w:rPr>
        <w:t>A.</w:t>
      </w:r>
      <w:r w:rsidRPr="00E464ED">
        <w:rPr>
          <w:sz w:val="28"/>
          <w:szCs w:val="28"/>
          <w:lang w:val="en-GB"/>
        </w:rPr>
        <w:t xml:space="preserve">Prysyazhnyuk, </w:t>
      </w:r>
      <w:r>
        <w:rPr>
          <w:sz w:val="28"/>
          <w:szCs w:val="28"/>
          <w:lang w:val="en-GB"/>
        </w:rPr>
        <w:t>V.</w:t>
      </w:r>
      <w:r w:rsidRPr="00E464ED">
        <w:rPr>
          <w:sz w:val="28"/>
          <w:szCs w:val="28"/>
          <w:lang w:val="en-GB"/>
        </w:rPr>
        <w:t xml:space="preserve">Gristchenko, </w:t>
      </w:r>
      <w:r>
        <w:rPr>
          <w:sz w:val="28"/>
          <w:szCs w:val="28"/>
          <w:lang w:val="en-GB"/>
        </w:rPr>
        <w:t>Z.</w:t>
      </w:r>
      <w:r w:rsidRPr="00E464ED">
        <w:rPr>
          <w:sz w:val="28"/>
          <w:szCs w:val="28"/>
          <w:lang w:val="en-GB"/>
        </w:rPr>
        <w:t>Fedorenko, L.Gulak, M.Fuzik // In: Recent Research Activities about the Chernobyl NPP Accident in Belarus, Ukraine and Russia.- Edit</w:t>
      </w:r>
      <w:r w:rsidRPr="00E464ED">
        <w:rPr>
          <w:sz w:val="28"/>
          <w:szCs w:val="28"/>
        </w:rPr>
        <w:t xml:space="preserve">.: </w:t>
      </w:r>
      <w:r w:rsidRPr="00E464ED">
        <w:rPr>
          <w:sz w:val="28"/>
          <w:szCs w:val="28"/>
          <w:lang w:val="en-GB"/>
        </w:rPr>
        <w:t>T</w:t>
      </w:r>
      <w:r w:rsidRPr="00E464ED">
        <w:rPr>
          <w:sz w:val="28"/>
          <w:szCs w:val="28"/>
        </w:rPr>
        <w:t xml:space="preserve">. </w:t>
      </w:r>
      <w:r w:rsidRPr="00E464ED">
        <w:rPr>
          <w:sz w:val="28"/>
          <w:szCs w:val="28"/>
          <w:lang w:val="en-GB"/>
        </w:rPr>
        <w:t>Imanaka</w:t>
      </w:r>
      <w:r w:rsidRPr="00E464ED">
        <w:rPr>
          <w:sz w:val="28"/>
          <w:szCs w:val="28"/>
        </w:rPr>
        <w:t xml:space="preserve">.- </w:t>
      </w:r>
      <w:r w:rsidRPr="00E464ED">
        <w:rPr>
          <w:sz w:val="28"/>
          <w:szCs w:val="28"/>
          <w:lang w:val="en-GB"/>
        </w:rPr>
        <w:t>Kyoto</w:t>
      </w:r>
      <w:r w:rsidRPr="00E464ED">
        <w:rPr>
          <w:sz w:val="28"/>
          <w:szCs w:val="28"/>
        </w:rPr>
        <w:t xml:space="preserve">, 2002. - </w:t>
      </w:r>
      <w:r w:rsidRPr="00E464ED">
        <w:rPr>
          <w:sz w:val="28"/>
          <w:szCs w:val="28"/>
          <w:lang w:val="en-GB"/>
        </w:rPr>
        <w:t>P</w:t>
      </w:r>
      <w:r w:rsidRPr="00E464ED">
        <w:rPr>
          <w:sz w:val="28"/>
          <w:szCs w:val="28"/>
        </w:rPr>
        <w:t>.188-201.</w:t>
      </w:r>
      <w:r>
        <w:rPr>
          <w:sz w:val="28"/>
          <w:szCs w:val="28"/>
          <w:lang w:val="uk-UA"/>
        </w:rPr>
        <w:t xml:space="preserve"> (Автор взяв участь в аналізі літературних джерел, обробив базу даних, провів статистичну обробку отриманих результатів та їх узагальнення, підготовив статтю до публікування).</w:t>
      </w:r>
    </w:p>
    <w:p w:rsidR="000A10E0" w:rsidRPr="00B7260D" w:rsidRDefault="000A10E0" w:rsidP="000A10E0">
      <w:pPr>
        <w:autoSpaceDE w:val="0"/>
        <w:autoSpaceDN w:val="0"/>
        <w:adjustRightInd w:val="0"/>
        <w:spacing w:after="60"/>
        <w:ind w:firstLine="540"/>
        <w:jc w:val="both"/>
        <w:rPr>
          <w:sz w:val="28"/>
          <w:szCs w:val="28"/>
          <w:lang w:val="uk-UA"/>
        </w:rPr>
      </w:pPr>
      <w:r>
        <w:rPr>
          <w:sz w:val="28"/>
          <w:szCs w:val="28"/>
          <w:lang w:val="uk-UA"/>
        </w:rPr>
        <w:t>4</w:t>
      </w:r>
      <w:r w:rsidRPr="00E464ED">
        <w:rPr>
          <w:sz w:val="28"/>
          <w:szCs w:val="28"/>
          <w:lang w:val="uk-UA"/>
        </w:rPr>
        <w:t xml:space="preserve">. Результаты долгосрочного мониторинга солидного рака и лейкоза у населения, проживающего на наиболее загрязненных радионуклидами территориях Украины после аварии на Чернобыльской АЭС. / А.Присяжнюк, З.Федоренко, В.Грищенко, Л.Гулак, В.Закордонец, Н.Фузик, А.Келлерер, С.Беккер. </w:t>
      </w:r>
      <w:r>
        <w:rPr>
          <w:sz w:val="28"/>
          <w:szCs w:val="28"/>
          <w:lang w:val="uk-UA"/>
        </w:rPr>
        <w:t xml:space="preserve"> // </w:t>
      </w:r>
      <w:r w:rsidRPr="00E464ED">
        <w:rPr>
          <w:sz w:val="28"/>
          <w:szCs w:val="28"/>
          <w:lang w:val="uk-UA"/>
        </w:rPr>
        <w:t>Международный журнал радиационной медицины. - 2003. -</w:t>
      </w:r>
      <w:r>
        <w:rPr>
          <w:sz w:val="28"/>
          <w:szCs w:val="28"/>
          <w:lang w:val="uk-UA"/>
        </w:rPr>
        <w:t xml:space="preserve"> Т</w:t>
      </w:r>
      <w:r w:rsidRPr="00E464ED">
        <w:rPr>
          <w:sz w:val="28"/>
          <w:szCs w:val="28"/>
          <w:lang w:val="uk-UA"/>
        </w:rPr>
        <w:t xml:space="preserve">.5, №1-2. - </w:t>
      </w:r>
      <w:r>
        <w:rPr>
          <w:sz w:val="28"/>
          <w:szCs w:val="28"/>
          <w:lang w:val="uk-UA"/>
        </w:rPr>
        <w:t>С</w:t>
      </w:r>
      <w:r w:rsidRPr="00E464ED">
        <w:rPr>
          <w:sz w:val="28"/>
          <w:szCs w:val="28"/>
          <w:lang w:val="uk-UA"/>
        </w:rPr>
        <w:t>.60-72.</w:t>
      </w:r>
      <w:r>
        <w:rPr>
          <w:sz w:val="28"/>
          <w:szCs w:val="28"/>
          <w:lang w:val="uk-UA"/>
        </w:rPr>
        <w:t xml:space="preserve"> </w:t>
      </w:r>
      <w:r w:rsidRPr="00B7260D">
        <w:rPr>
          <w:sz w:val="28"/>
          <w:szCs w:val="28"/>
          <w:lang w:val="uk-UA"/>
        </w:rPr>
        <w:t>(Автор взяв участь в аналізі літературних джерел</w:t>
      </w:r>
      <w:r>
        <w:rPr>
          <w:sz w:val="28"/>
          <w:szCs w:val="28"/>
          <w:lang w:val="uk-UA"/>
        </w:rPr>
        <w:t xml:space="preserve">, </w:t>
      </w:r>
      <w:r w:rsidRPr="00B7260D">
        <w:rPr>
          <w:sz w:val="28"/>
          <w:szCs w:val="28"/>
          <w:lang w:val="uk-UA"/>
        </w:rPr>
        <w:t>у зборі первинних облікових медичних документів</w:t>
      </w:r>
      <w:r>
        <w:rPr>
          <w:sz w:val="28"/>
          <w:szCs w:val="28"/>
          <w:lang w:val="uk-UA"/>
        </w:rPr>
        <w:t>, формуванні та поповненні бази даних</w:t>
      </w:r>
      <w:r w:rsidRPr="00B7260D">
        <w:rPr>
          <w:sz w:val="28"/>
          <w:szCs w:val="28"/>
          <w:lang w:val="uk-UA"/>
        </w:rPr>
        <w:t>, обробив базу даних, провів статистичну обробку отриманих результатів, підготовив статтю до публікування)</w:t>
      </w:r>
    </w:p>
    <w:p w:rsidR="000A10E0" w:rsidRPr="00B7260D" w:rsidRDefault="000A10E0" w:rsidP="000A10E0">
      <w:pPr>
        <w:autoSpaceDE w:val="0"/>
        <w:autoSpaceDN w:val="0"/>
        <w:adjustRightInd w:val="0"/>
        <w:spacing w:after="60"/>
        <w:ind w:firstLine="540"/>
        <w:jc w:val="both"/>
        <w:rPr>
          <w:sz w:val="28"/>
          <w:szCs w:val="28"/>
          <w:lang w:val="uk-UA"/>
        </w:rPr>
      </w:pPr>
      <w:r>
        <w:rPr>
          <w:sz w:val="28"/>
          <w:szCs w:val="28"/>
          <w:lang w:val="uk-UA"/>
        </w:rPr>
        <w:t>5</w:t>
      </w:r>
      <w:r w:rsidRPr="00E464ED">
        <w:rPr>
          <w:sz w:val="28"/>
          <w:szCs w:val="28"/>
          <w:lang w:val="uk-UA"/>
        </w:rPr>
        <w:t xml:space="preserve">. </w:t>
      </w:r>
      <w:r w:rsidRPr="00E464ED">
        <w:rPr>
          <w:sz w:val="28"/>
          <w:szCs w:val="28"/>
        </w:rPr>
        <w:t xml:space="preserve">Основные закономерности заболеваемости злокачественными новообразованиями когорты, подвергшейся радиационному воздействию в детском возрасте </w:t>
      </w:r>
      <w:r w:rsidRPr="00E464ED">
        <w:rPr>
          <w:sz w:val="28"/>
          <w:szCs w:val="28"/>
          <w:lang w:val="uk-UA"/>
        </w:rPr>
        <w:t xml:space="preserve"> /</w:t>
      </w:r>
      <w:r>
        <w:rPr>
          <w:sz w:val="28"/>
          <w:szCs w:val="28"/>
          <w:lang w:val="uk-UA"/>
        </w:rPr>
        <w:t xml:space="preserve"> А.Е.</w:t>
      </w:r>
      <w:r w:rsidRPr="00E464ED">
        <w:rPr>
          <w:sz w:val="28"/>
          <w:szCs w:val="28"/>
          <w:lang w:val="uk-UA"/>
        </w:rPr>
        <w:t xml:space="preserve">Присяжнюк, </w:t>
      </w:r>
      <w:r>
        <w:rPr>
          <w:sz w:val="28"/>
          <w:szCs w:val="28"/>
          <w:lang w:val="uk-UA"/>
        </w:rPr>
        <w:t>В.Г.</w:t>
      </w:r>
      <w:r w:rsidRPr="00E464ED">
        <w:rPr>
          <w:sz w:val="28"/>
          <w:szCs w:val="28"/>
          <w:lang w:val="uk-UA"/>
        </w:rPr>
        <w:t xml:space="preserve">Грищенко, </w:t>
      </w:r>
      <w:r>
        <w:rPr>
          <w:sz w:val="28"/>
          <w:szCs w:val="28"/>
          <w:lang w:val="uk-UA"/>
        </w:rPr>
        <w:t>В.А.</w:t>
      </w:r>
      <w:r w:rsidRPr="00E464ED">
        <w:rPr>
          <w:sz w:val="28"/>
          <w:szCs w:val="28"/>
          <w:lang w:val="uk-UA"/>
        </w:rPr>
        <w:t>Закордонец</w:t>
      </w:r>
      <w:r w:rsidRPr="00E464ED">
        <w:rPr>
          <w:sz w:val="28"/>
          <w:szCs w:val="28"/>
        </w:rPr>
        <w:t xml:space="preserve">, </w:t>
      </w:r>
      <w:r>
        <w:rPr>
          <w:sz w:val="28"/>
          <w:szCs w:val="28"/>
        </w:rPr>
        <w:t>Н.Н.</w:t>
      </w:r>
      <w:r w:rsidRPr="00E464ED">
        <w:rPr>
          <w:sz w:val="28"/>
          <w:szCs w:val="28"/>
        </w:rPr>
        <w:t xml:space="preserve">Фузик, </w:t>
      </w:r>
      <w:r>
        <w:rPr>
          <w:sz w:val="28"/>
          <w:szCs w:val="28"/>
        </w:rPr>
        <w:t>Е.М.</w:t>
      </w:r>
      <w:r w:rsidRPr="00E464ED">
        <w:rPr>
          <w:sz w:val="28"/>
          <w:szCs w:val="28"/>
        </w:rPr>
        <w:t xml:space="preserve">Слипенюк, </w:t>
      </w:r>
      <w:r>
        <w:rPr>
          <w:sz w:val="28"/>
          <w:szCs w:val="28"/>
        </w:rPr>
        <w:t>З.П.</w:t>
      </w:r>
      <w:r w:rsidRPr="00E464ED">
        <w:rPr>
          <w:sz w:val="28"/>
          <w:szCs w:val="28"/>
        </w:rPr>
        <w:t xml:space="preserve">Федоренко, </w:t>
      </w:r>
      <w:r>
        <w:rPr>
          <w:sz w:val="28"/>
          <w:szCs w:val="28"/>
        </w:rPr>
        <w:t>Л.О.</w:t>
      </w:r>
      <w:r w:rsidRPr="00E464ED">
        <w:rPr>
          <w:sz w:val="28"/>
          <w:szCs w:val="28"/>
        </w:rPr>
        <w:t>Гулак</w:t>
      </w:r>
      <w:r w:rsidRPr="00E464ED">
        <w:rPr>
          <w:sz w:val="28"/>
          <w:szCs w:val="28"/>
          <w:lang w:val="uk-UA"/>
        </w:rPr>
        <w:t xml:space="preserve"> </w:t>
      </w:r>
      <w:r>
        <w:rPr>
          <w:sz w:val="28"/>
          <w:szCs w:val="28"/>
          <w:lang w:val="uk-UA"/>
        </w:rPr>
        <w:t xml:space="preserve">// </w:t>
      </w:r>
      <w:r w:rsidRPr="00E464ED">
        <w:rPr>
          <w:sz w:val="28"/>
          <w:szCs w:val="28"/>
          <w:lang w:val="uk-UA"/>
        </w:rPr>
        <w:t>Международный журнал радиационной медицины. - 2004. -</w:t>
      </w:r>
      <w:r>
        <w:rPr>
          <w:sz w:val="28"/>
          <w:szCs w:val="28"/>
          <w:lang w:val="uk-UA"/>
        </w:rPr>
        <w:t xml:space="preserve"> Т</w:t>
      </w:r>
      <w:r w:rsidRPr="00E464ED">
        <w:rPr>
          <w:sz w:val="28"/>
          <w:szCs w:val="28"/>
          <w:lang w:val="uk-UA"/>
        </w:rPr>
        <w:t xml:space="preserve">.6, №1-4. - </w:t>
      </w:r>
      <w:r>
        <w:rPr>
          <w:sz w:val="28"/>
          <w:szCs w:val="28"/>
          <w:lang w:val="uk-UA"/>
        </w:rPr>
        <w:t>С</w:t>
      </w:r>
      <w:r w:rsidRPr="00E464ED">
        <w:rPr>
          <w:sz w:val="28"/>
          <w:szCs w:val="28"/>
          <w:lang w:val="uk-UA"/>
        </w:rPr>
        <w:t>.16-23.</w:t>
      </w:r>
      <w:r>
        <w:rPr>
          <w:sz w:val="28"/>
          <w:szCs w:val="28"/>
          <w:lang w:val="uk-UA"/>
        </w:rPr>
        <w:t xml:space="preserve"> </w:t>
      </w:r>
      <w:r w:rsidRPr="00B7260D">
        <w:rPr>
          <w:sz w:val="28"/>
          <w:szCs w:val="28"/>
          <w:lang w:val="uk-UA"/>
        </w:rPr>
        <w:t xml:space="preserve">(Автор взяв участь в аналізі літературних джерел, провів статистичну обробку </w:t>
      </w:r>
      <w:r>
        <w:rPr>
          <w:sz w:val="28"/>
          <w:szCs w:val="28"/>
          <w:lang w:val="uk-UA"/>
        </w:rPr>
        <w:t>даних та</w:t>
      </w:r>
      <w:r w:rsidRPr="00B7260D">
        <w:rPr>
          <w:sz w:val="28"/>
          <w:szCs w:val="28"/>
          <w:lang w:val="uk-UA"/>
        </w:rPr>
        <w:t xml:space="preserve"> </w:t>
      </w:r>
      <w:r>
        <w:rPr>
          <w:sz w:val="28"/>
          <w:szCs w:val="28"/>
          <w:lang w:val="uk-UA"/>
        </w:rPr>
        <w:t xml:space="preserve">узагальнення отриманих результатів, </w:t>
      </w:r>
      <w:r w:rsidRPr="00B7260D">
        <w:rPr>
          <w:sz w:val="28"/>
          <w:szCs w:val="28"/>
          <w:lang w:val="uk-UA"/>
        </w:rPr>
        <w:t>підготовив статтю до публікування)</w:t>
      </w:r>
      <w:r>
        <w:rPr>
          <w:sz w:val="28"/>
          <w:szCs w:val="28"/>
          <w:lang w:val="uk-UA"/>
        </w:rPr>
        <w:t>.</w:t>
      </w:r>
    </w:p>
    <w:p w:rsidR="000A10E0" w:rsidRPr="00B7260D" w:rsidRDefault="000A10E0" w:rsidP="000A10E0">
      <w:pPr>
        <w:autoSpaceDE w:val="0"/>
        <w:autoSpaceDN w:val="0"/>
        <w:adjustRightInd w:val="0"/>
        <w:spacing w:after="60"/>
        <w:ind w:firstLine="540"/>
        <w:jc w:val="both"/>
        <w:rPr>
          <w:sz w:val="28"/>
          <w:szCs w:val="28"/>
          <w:lang w:val="uk-UA"/>
        </w:rPr>
      </w:pPr>
      <w:r>
        <w:rPr>
          <w:sz w:val="28"/>
          <w:szCs w:val="28"/>
          <w:lang w:val="uk-UA"/>
        </w:rPr>
        <w:t>6</w:t>
      </w:r>
      <w:r w:rsidRPr="00E464ED">
        <w:rPr>
          <w:sz w:val="28"/>
          <w:szCs w:val="28"/>
          <w:lang w:val="uk-UA"/>
        </w:rPr>
        <w:t xml:space="preserve">. </w:t>
      </w:r>
      <w:r w:rsidRPr="00E464ED">
        <w:rPr>
          <w:sz w:val="28"/>
          <w:szCs w:val="28"/>
        </w:rPr>
        <w:t xml:space="preserve">Рак щитовидной железы: особенности эпидемиологического процесса в когорте, подвергшейся радиационному воздействию в детском возрасте на территории Республики Беларусь, Российской Федерации и Украины </w:t>
      </w:r>
      <w:r w:rsidRPr="00E464ED">
        <w:rPr>
          <w:sz w:val="28"/>
          <w:szCs w:val="28"/>
          <w:lang w:val="uk-UA"/>
        </w:rPr>
        <w:t>/</w:t>
      </w:r>
      <w:r>
        <w:rPr>
          <w:sz w:val="28"/>
          <w:szCs w:val="28"/>
          <w:lang w:val="uk-UA"/>
        </w:rPr>
        <w:t xml:space="preserve"> Н.Н.</w:t>
      </w:r>
      <w:r w:rsidRPr="00E464ED">
        <w:rPr>
          <w:sz w:val="28"/>
          <w:szCs w:val="28"/>
          <w:lang w:val="uk-UA"/>
        </w:rPr>
        <w:t xml:space="preserve">Фузик, </w:t>
      </w:r>
      <w:r>
        <w:rPr>
          <w:sz w:val="28"/>
          <w:szCs w:val="28"/>
          <w:lang w:val="uk-UA"/>
        </w:rPr>
        <w:t>А.Е.</w:t>
      </w:r>
      <w:r w:rsidRPr="00E464ED">
        <w:rPr>
          <w:sz w:val="28"/>
          <w:szCs w:val="28"/>
          <w:lang w:val="uk-UA"/>
        </w:rPr>
        <w:t xml:space="preserve">Присяжнюк, </w:t>
      </w:r>
      <w:r>
        <w:rPr>
          <w:sz w:val="28"/>
          <w:szCs w:val="28"/>
          <w:lang w:val="uk-UA"/>
        </w:rPr>
        <w:t>В.Г.</w:t>
      </w:r>
      <w:r w:rsidRPr="00E464ED">
        <w:rPr>
          <w:sz w:val="28"/>
          <w:szCs w:val="28"/>
          <w:lang w:val="uk-UA"/>
        </w:rPr>
        <w:t xml:space="preserve">Грищенко, </w:t>
      </w:r>
      <w:r>
        <w:rPr>
          <w:sz w:val="28"/>
          <w:szCs w:val="28"/>
          <w:lang w:val="uk-UA"/>
        </w:rPr>
        <w:t>В.А.</w:t>
      </w:r>
      <w:r w:rsidRPr="00E464ED">
        <w:rPr>
          <w:sz w:val="28"/>
          <w:szCs w:val="28"/>
          <w:lang w:val="uk-UA"/>
        </w:rPr>
        <w:t xml:space="preserve">Закордонец, </w:t>
      </w:r>
      <w:r>
        <w:rPr>
          <w:sz w:val="28"/>
          <w:szCs w:val="28"/>
          <w:lang w:val="uk-UA"/>
        </w:rPr>
        <w:t>Е.М.</w:t>
      </w:r>
      <w:r w:rsidRPr="00E464ED">
        <w:rPr>
          <w:sz w:val="28"/>
          <w:szCs w:val="28"/>
          <w:lang w:val="uk-UA"/>
        </w:rPr>
        <w:t xml:space="preserve">Слипенюк, </w:t>
      </w:r>
      <w:r>
        <w:rPr>
          <w:sz w:val="28"/>
          <w:szCs w:val="28"/>
          <w:lang w:val="uk-UA"/>
        </w:rPr>
        <w:t>З.П.</w:t>
      </w:r>
      <w:r w:rsidRPr="00E464ED">
        <w:rPr>
          <w:sz w:val="28"/>
          <w:szCs w:val="28"/>
          <w:lang w:val="uk-UA"/>
        </w:rPr>
        <w:t xml:space="preserve">Федоренко, </w:t>
      </w:r>
      <w:r>
        <w:rPr>
          <w:sz w:val="28"/>
          <w:szCs w:val="28"/>
          <w:lang w:val="uk-UA"/>
        </w:rPr>
        <w:t>Л.О.</w:t>
      </w:r>
      <w:r w:rsidRPr="00E464ED">
        <w:rPr>
          <w:sz w:val="28"/>
          <w:szCs w:val="28"/>
          <w:lang w:val="uk-UA"/>
        </w:rPr>
        <w:t xml:space="preserve">Гулак, </w:t>
      </w:r>
      <w:r>
        <w:rPr>
          <w:sz w:val="28"/>
          <w:szCs w:val="28"/>
          <w:lang w:val="uk-UA"/>
        </w:rPr>
        <w:t>А.Е.</w:t>
      </w:r>
      <w:r w:rsidRPr="00E464ED">
        <w:rPr>
          <w:sz w:val="28"/>
          <w:szCs w:val="28"/>
          <w:lang w:val="uk-UA"/>
        </w:rPr>
        <w:t xml:space="preserve">Океанов, </w:t>
      </w:r>
      <w:r>
        <w:rPr>
          <w:sz w:val="28"/>
          <w:szCs w:val="28"/>
          <w:lang w:val="uk-UA"/>
        </w:rPr>
        <w:t>В.В.</w:t>
      </w:r>
      <w:r w:rsidRPr="00E464ED">
        <w:rPr>
          <w:sz w:val="28"/>
          <w:szCs w:val="28"/>
          <w:lang w:val="uk-UA"/>
        </w:rPr>
        <w:t>Старинский</w:t>
      </w:r>
      <w:r>
        <w:rPr>
          <w:sz w:val="28"/>
          <w:szCs w:val="28"/>
        </w:rPr>
        <w:t xml:space="preserve"> // </w:t>
      </w:r>
      <w:r w:rsidRPr="00E464ED">
        <w:rPr>
          <w:sz w:val="28"/>
          <w:szCs w:val="28"/>
          <w:lang w:val="uk-UA"/>
        </w:rPr>
        <w:t>Международный журнал радиационной медицины. - 2004. -</w:t>
      </w:r>
      <w:r>
        <w:rPr>
          <w:sz w:val="28"/>
          <w:szCs w:val="28"/>
          <w:lang w:val="uk-UA"/>
        </w:rPr>
        <w:t xml:space="preserve"> Т</w:t>
      </w:r>
      <w:r w:rsidRPr="00E464ED">
        <w:rPr>
          <w:sz w:val="28"/>
          <w:szCs w:val="28"/>
          <w:lang w:val="uk-UA"/>
        </w:rPr>
        <w:t xml:space="preserve">.6, №1-4. - </w:t>
      </w:r>
      <w:r>
        <w:rPr>
          <w:sz w:val="28"/>
          <w:szCs w:val="28"/>
          <w:lang w:val="uk-UA"/>
        </w:rPr>
        <w:t>С</w:t>
      </w:r>
      <w:r w:rsidRPr="00E464ED">
        <w:rPr>
          <w:sz w:val="28"/>
          <w:szCs w:val="28"/>
          <w:lang w:val="uk-UA"/>
        </w:rPr>
        <w:t>.24-29.</w:t>
      </w:r>
      <w:r>
        <w:rPr>
          <w:sz w:val="28"/>
          <w:szCs w:val="28"/>
          <w:lang w:val="uk-UA"/>
        </w:rPr>
        <w:t xml:space="preserve"> </w:t>
      </w:r>
      <w:r w:rsidRPr="00B7260D">
        <w:rPr>
          <w:sz w:val="28"/>
          <w:szCs w:val="28"/>
          <w:lang w:val="uk-UA"/>
        </w:rPr>
        <w:t xml:space="preserve">(Автор </w:t>
      </w:r>
      <w:r>
        <w:rPr>
          <w:sz w:val="28"/>
          <w:szCs w:val="28"/>
          <w:lang w:val="uk-UA"/>
        </w:rPr>
        <w:t xml:space="preserve">здійснив </w:t>
      </w:r>
      <w:r w:rsidRPr="00B7260D">
        <w:rPr>
          <w:sz w:val="28"/>
          <w:szCs w:val="28"/>
          <w:lang w:val="uk-UA"/>
        </w:rPr>
        <w:t xml:space="preserve">аналіз літературних джерел, провів статистичну обробку </w:t>
      </w:r>
      <w:r>
        <w:rPr>
          <w:sz w:val="28"/>
          <w:szCs w:val="28"/>
          <w:lang w:val="uk-UA"/>
        </w:rPr>
        <w:t>первинних даних, провів</w:t>
      </w:r>
      <w:r w:rsidRPr="00B7260D">
        <w:rPr>
          <w:sz w:val="28"/>
          <w:szCs w:val="28"/>
          <w:lang w:val="uk-UA"/>
        </w:rPr>
        <w:t xml:space="preserve"> </w:t>
      </w:r>
      <w:r>
        <w:rPr>
          <w:sz w:val="28"/>
          <w:szCs w:val="28"/>
          <w:lang w:val="uk-UA"/>
        </w:rPr>
        <w:t xml:space="preserve">узагальнення отриманих результатів, </w:t>
      </w:r>
      <w:r w:rsidRPr="00B7260D">
        <w:rPr>
          <w:sz w:val="28"/>
          <w:szCs w:val="28"/>
          <w:lang w:val="uk-UA"/>
        </w:rPr>
        <w:t>підготовив статтю до публікування)</w:t>
      </w:r>
      <w:r>
        <w:rPr>
          <w:sz w:val="28"/>
          <w:szCs w:val="28"/>
          <w:lang w:val="uk-UA"/>
        </w:rPr>
        <w:t>.</w:t>
      </w:r>
    </w:p>
    <w:p w:rsidR="000A10E0" w:rsidRPr="00B7260D" w:rsidRDefault="000A10E0" w:rsidP="000A10E0">
      <w:pPr>
        <w:autoSpaceDE w:val="0"/>
        <w:autoSpaceDN w:val="0"/>
        <w:adjustRightInd w:val="0"/>
        <w:spacing w:after="60"/>
        <w:ind w:firstLine="540"/>
        <w:jc w:val="both"/>
        <w:rPr>
          <w:sz w:val="28"/>
          <w:szCs w:val="28"/>
          <w:lang w:val="uk-UA"/>
        </w:rPr>
      </w:pPr>
      <w:r>
        <w:rPr>
          <w:sz w:val="28"/>
          <w:szCs w:val="28"/>
          <w:lang w:val="uk-UA"/>
        </w:rPr>
        <w:t>7</w:t>
      </w:r>
      <w:r w:rsidRPr="00E464ED">
        <w:rPr>
          <w:sz w:val="28"/>
          <w:szCs w:val="28"/>
          <w:lang w:val="uk-UA"/>
        </w:rPr>
        <w:t xml:space="preserve">. Ризик розвитку раку щитовидної залози у підлітків та дорослих, які проживають на територіях України з найбільшими інтегральними опадами радіойоду внаслідок аварії на ЧАЕС / А.Є.Присяжнюк, А.Ю.Романенко, І.Кайро </w:t>
      </w:r>
      <w:r w:rsidRPr="00E464ED">
        <w:rPr>
          <w:sz w:val="28"/>
          <w:szCs w:val="28"/>
          <w:lang w:val="uk-UA"/>
        </w:rPr>
        <w:lastRenderedPageBreak/>
        <w:t>В.Шпак, В.Грищенко, М.Фузік, З.Федоренко, Л.Гулак, Є.Горох, М.Тирмарш, М.Валенті // Соціальні ризики, книга 2.К.,2004.-С.207-219.</w:t>
      </w:r>
      <w:r>
        <w:rPr>
          <w:sz w:val="28"/>
          <w:szCs w:val="28"/>
          <w:lang w:val="uk-UA"/>
        </w:rPr>
        <w:t xml:space="preserve"> </w:t>
      </w:r>
      <w:r w:rsidRPr="00B7260D">
        <w:rPr>
          <w:sz w:val="28"/>
          <w:szCs w:val="28"/>
          <w:lang w:val="uk-UA"/>
        </w:rPr>
        <w:t xml:space="preserve">(Автор </w:t>
      </w:r>
      <w:r>
        <w:rPr>
          <w:sz w:val="28"/>
          <w:szCs w:val="28"/>
          <w:lang w:val="uk-UA"/>
        </w:rPr>
        <w:t xml:space="preserve">взяв участь в </w:t>
      </w:r>
      <w:r w:rsidRPr="00B7260D">
        <w:rPr>
          <w:sz w:val="28"/>
          <w:szCs w:val="28"/>
          <w:lang w:val="uk-UA"/>
        </w:rPr>
        <w:t xml:space="preserve">аналізі літературних джерел, </w:t>
      </w:r>
      <w:r>
        <w:rPr>
          <w:sz w:val="28"/>
          <w:szCs w:val="28"/>
          <w:lang w:val="uk-UA"/>
        </w:rPr>
        <w:t xml:space="preserve">взяв участь у формуванні та поповненні бази даних, </w:t>
      </w:r>
      <w:r w:rsidRPr="00B7260D">
        <w:rPr>
          <w:sz w:val="28"/>
          <w:szCs w:val="28"/>
          <w:lang w:val="uk-UA"/>
        </w:rPr>
        <w:t xml:space="preserve">провів  обробку </w:t>
      </w:r>
      <w:r>
        <w:rPr>
          <w:sz w:val="28"/>
          <w:szCs w:val="28"/>
          <w:lang w:val="uk-UA"/>
        </w:rPr>
        <w:t>бази даних, зробив</w:t>
      </w:r>
      <w:r w:rsidRPr="00B7260D">
        <w:rPr>
          <w:sz w:val="28"/>
          <w:szCs w:val="28"/>
          <w:lang w:val="uk-UA"/>
        </w:rPr>
        <w:t xml:space="preserve"> </w:t>
      </w:r>
      <w:r>
        <w:rPr>
          <w:sz w:val="28"/>
          <w:szCs w:val="28"/>
          <w:lang w:val="uk-UA"/>
        </w:rPr>
        <w:t xml:space="preserve">узагальнення отриманих результатів, </w:t>
      </w:r>
      <w:r w:rsidRPr="00B7260D">
        <w:rPr>
          <w:sz w:val="28"/>
          <w:szCs w:val="28"/>
          <w:lang w:val="uk-UA"/>
        </w:rPr>
        <w:t>підготовив статтю до публікування)</w:t>
      </w:r>
      <w:r>
        <w:rPr>
          <w:sz w:val="28"/>
          <w:szCs w:val="28"/>
          <w:lang w:val="uk-UA"/>
        </w:rPr>
        <w:t>.</w:t>
      </w:r>
    </w:p>
    <w:p w:rsidR="000A10E0" w:rsidRPr="00B7260D" w:rsidRDefault="000A10E0" w:rsidP="000A10E0">
      <w:pPr>
        <w:autoSpaceDE w:val="0"/>
        <w:autoSpaceDN w:val="0"/>
        <w:adjustRightInd w:val="0"/>
        <w:spacing w:after="60"/>
        <w:ind w:firstLine="540"/>
        <w:jc w:val="both"/>
        <w:rPr>
          <w:sz w:val="28"/>
          <w:szCs w:val="28"/>
          <w:lang w:val="uk-UA"/>
        </w:rPr>
      </w:pPr>
      <w:r>
        <w:rPr>
          <w:sz w:val="28"/>
          <w:szCs w:val="28"/>
          <w:lang w:val="uk-UA"/>
        </w:rPr>
        <w:t>8</w:t>
      </w:r>
      <w:r w:rsidRPr="00E464ED">
        <w:rPr>
          <w:sz w:val="28"/>
          <w:szCs w:val="28"/>
          <w:lang w:val="uk-UA"/>
        </w:rPr>
        <w:t xml:space="preserve">. Чорнобиль та рак. Онкоепідеміологічні аспекти проблеми / С.Шалімов, А.Присяжнюк, В.Грищенко, М.Фузік, К.Сліпенюк, Ж.Поліщук, З.Федоренко, Л.Гулак. // Журнал академії наук України. – 2006. – </w:t>
      </w:r>
      <w:r>
        <w:rPr>
          <w:sz w:val="28"/>
          <w:szCs w:val="28"/>
          <w:lang w:val="uk-UA"/>
        </w:rPr>
        <w:t>Т</w:t>
      </w:r>
      <w:r w:rsidRPr="00E464ED">
        <w:rPr>
          <w:sz w:val="28"/>
          <w:szCs w:val="28"/>
          <w:lang w:val="uk-UA"/>
        </w:rPr>
        <w:t>.12. - №1. – С.98-109.</w:t>
      </w:r>
      <w:r>
        <w:rPr>
          <w:sz w:val="28"/>
          <w:szCs w:val="28"/>
          <w:lang w:val="uk-UA"/>
        </w:rPr>
        <w:t xml:space="preserve"> </w:t>
      </w:r>
      <w:r w:rsidRPr="00B7260D">
        <w:rPr>
          <w:sz w:val="28"/>
          <w:szCs w:val="28"/>
          <w:lang w:val="uk-UA"/>
        </w:rPr>
        <w:t xml:space="preserve">(Автор взяв участь в аналізі літературних джерел, провів статистичну обробку </w:t>
      </w:r>
      <w:r>
        <w:rPr>
          <w:sz w:val="28"/>
          <w:szCs w:val="28"/>
          <w:lang w:val="uk-UA"/>
        </w:rPr>
        <w:t>даних та</w:t>
      </w:r>
      <w:r w:rsidRPr="00B7260D">
        <w:rPr>
          <w:sz w:val="28"/>
          <w:szCs w:val="28"/>
          <w:lang w:val="uk-UA"/>
        </w:rPr>
        <w:t xml:space="preserve"> </w:t>
      </w:r>
      <w:r>
        <w:rPr>
          <w:sz w:val="28"/>
          <w:szCs w:val="28"/>
          <w:lang w:val="uk-UA"/>
        </w:rPr>
        <w:t xml:space="preserve">узагальнення отриманих результатів, </w:t>
      </w:r>
      <w:r w:rsidRPr="00B7260D">
        <w:rPr>
          <w:sz w:val="28"/>
          <w:szCs w:val="28"/>
          <w:lang w:val="uk-UA"/>
        </w:rPr>
        <w:t>підготовив статтю до публікування)</w:t>
      </w:r>
      <w:r>
        <w:rPr>
          <w:sz w:val="28"/>
          <w:szCs w:val="28"/>
          <w:lang w:val="uk-UA"/>
        </w:rPr>
        <w:t>.</w:t>
      </w:r>
    </w:p>
    <w:p w:rsidR="000A10E0" w:rsidRPr="00B7260D" w:rsidRDefault="000A10E0" w:rsidP="000A10E0">
      <w:pPr>
        <w:autoSpaceDE w:val="0"/>
        <w:autoSpaceDN w:val="0"/>
        <w:adjustRightInd w:val="0"/>
        <w:spacing w:after="60"/>
        <w:ind w:firstLine="540"/>
        <w:jc w:val="both"/>
        <w:rPr>
          <w:sz w:val="28"/>
          <w:szCs w:val="28"/>
          <w:lang w:val="uk-UA"/>
        </w:rPr>
      </w:pPr>
      <w:r>
        <w:rPr>
          <w:sz w:val="28"/>
          <w:szCs w:val="28"/>
          <w:lang w:val="uk-UA"/>
        </w:rPr>
        <w:t>9</w:t>
      </w:r>
      <w:r w:rsidRPr="00E464ED">
        <w:rPr>
          <w:sz w:val="28"/>
          <w:szCs w:val="28"/>
          <w:lang w:val="uk-UA"/>
        </w:rPr>
        <w:t xml:space="preserve">. </w:t>
      </w:r>
      <w:r w:rsidRPr="00E464ED">
        <w:rPr>
          <w:sz w:val="28"/>
          <w:szCs w:val="28"/>
          <w:lang w:val="en-US"/>
        </w:rPr>
        <w:t>Twenty years after the Chernobyl accident: solid cancer incidence in various groups of the Ukrainian population.</w:t>
      </w:r>
      <w:r w:rsidRPr="00E464ED">
        <w:rPr>
          <w:sz w:val="28"/>
          <w:szCs w:val="28"/>
          <w:lang w:val="uk-UA"/>
        </w:rPr>
        <w:t xml:space="preserve"> / </w:t>
      </w:r>
      <w:r w:rsidRPr="00E464ED">
        <w:rPr>
          <w:sz w:val="28"/>
          <w:szCs w:val="28"/>
          <w:lang w:val="en-GB"/>
        </w:rPr>
        <w:t>A</w:t>
      </w:r>
      <w:r w:rsidRPr="00E464ED">
        <w:rPr>
          <w:sz w:val="28"/>
          <w:szCs w:val="28"/>
          <w:lang w:val="uk-UA"/>
        </w:rPr>
        <w:t>.</w:t>
      </w:r>
      <w:r w:rsidRPr="00E464ED">
        <w:rPr>
          <w:sz w:val="28"/>
          <w:szCs w:val="28"/>
          <w:lang w:val="en-GB"/>
        </w:rPr>
        <w:t>Prysyazhnyuk</w:t>
      </w:r>
      <w:r w:rsidRPr="00E464ED">
        <w:rPr>
          <w:sz w:val="28"/>
          <w:szCs w:val="28"/>
          <w:lang w:val="uk-UA"/>
        </w:rPr>
        <w:t xml:space="preserve">, </w:t>
      </w:r>
      <w:r w:rsidRPr="00E464ED">
        <w:rPr>
          <w:sz w:val="28"/>
          <w:szCs w:val="28"/>
          <w:lang w:val="en-GB"/>
        </w:rPr>
        <w:t>V</w:t>
      </w:r>
      <w:r w:rsidRPr="00E464ED">
        <w:rPr>
          <w:sz w:val="28"/>
          <w:szCs w:val="28"/>
          <w:lang w:val="uk-UA"/>
        </w:rPr>
        <w:t>.</w:t>
      </w:r>
      <w:r w:rsidRPr="00E464ED">
        <w:rPr>
          <w:sz w:val="28"/>
          <w:szCs w:val="28"/>
          <w:lang w:val="en-GB"/>
        </w:rPr>
        <w:t>Gristchenko</w:t>
      </w:r>
      <w:r w:rsidRPr="00E464ED">
        <w:rPr>
          <w:sz w:val="28"/>
          <w:szCs w:val="28"/>
          <w:lang w:val="uk-UA"/>
        </w:rPr>
        <w:t xml:space="preserve">, </w:t>
      </w:r>
      <w:r w:rsidRPr="00E464ED">
        <w:rPr>
          <w:sz w:val="28"/>
          <w:szCs w:val="28"/>
          <w:lang w:val="en-GB"/>
        </w:rPr>
        <w:t>Z</w:t>
      </w:r>
      <w:r w:rsidRPr="00E464ED">
        <w:rPr>
          <w:sz w:val="28"/>
          <w:szCs w:val="28"/>
          <w:lang w:val="uk-UA"/>
        </w:rPr>
        <w:t>.</w:t>
      </w:r>
      <w:r w:rsidRPr="00E464ED">
        <w:rPr>
          <w:sz w:val="28"/>
          <w:szCs w:val="28"/>
          <w:lang w:val="en-US"/>
        </w:rPr>
        <w:t>Fedorenko</w:t>
      </w:r>
      <w:r w:rsidRPr="00E464ED">
        <w:rPr>
          <w:sz w:val="28"/>
          <w:szCs w:val="28"/>
          <w:lang w:val="uk-UA"/>
        </w:rPr>
        <w:t xml:space="preserve">, </w:t>
      </w:r>
      <w:r w:rsidRPr="00E464ED">
        <w:rPr>
          <w:sz w:val="28"/>
          <w:szCs w:val="28"/>
          <w:lang w:val="en-US"/>
        </w:rPr>
        <w:t>L</w:t>
      </w:r>
      <w:r w:rsidRPr="00E464ED">
        <w:rPr>
          <w:sz w:val="28"/>
          <w:szCs w:val="28"/>
          <w:lang w:val="en-GB"/>
        </w:rPr>
        <w:t>.</w:t>
      </w:r>
      <w:r w:rsidRPr="00E464ED">
        <w:rPr>
          <w:sz w:val="28"/>
          <w:szCs w:val="28"/>
          <w:lang w:val="en-US"/>
        </w:rPr>
        <w:t>Gulak</w:t>
      </w:r>
      <w:r w:rsidRPr="00E464ED">
        <w:rPr>
          <w:sz w:val="28"/>
          <w:szCs w:val="28"/>
          <w:lang w:val="en-GB"/>
        </w:rPr>
        <w:t xml:space="preserve">, </w:t>
      </w:r>
      <w:r w:rsidRPr="00E464ED">
        <w:rPr>
          <w:sz w:val="28"/>
          <w:szCs w:val="28"/>
          <w:lang w:val="en-US"/>
        </w:rPr>
        <w:t>M</w:t>
      </w:r>
      <w:r w:rsidRPr="00E464ED">
        <w:rPr>
          <w:sz w:val="28"/>
          <w:szCs w:val="28"/>
          <w:lang w:val="en-GB"/>
        </w:rPr>
        <w:t>.</w:t>
      </w:r>
      <w:r w:rsidRPr="00E464ED">
        <w:rPr>
          <w:sz w:val="28"/>
          <w:szCs w:val="28"/>
          <w:lang w:val="en-US"/>
        </w:rPr>
        <w:t>Fuzik</w:t>
      </w:r>
      <w:r w:rsidRPr="00E464ED">
        <w:rPr>
          <w:sz w:val="28"/>
          <w:szCs w:val="28"/>
          <w:lang w:val="en-GB"/>
        </w:rPr>
        <w:t xml:space="preserve">, </w:t>
      </w:r>
      <w:r w:rsidRPr="00E464ED">
        <w:rPr>
          <w:sz w:val="28"/>
          <w:szCs w:val="28"/>
          <w:lang w:val="en-US"/>
        </w:rPr>
        <w:t>K</w:t>
      </w:r>
      <w:r w:rsidRPr="00E464ED">
        <w:rPr>
          <w:sz w:val="28"/>
          <w:szCs w:val="28"/>
          <w:lang w:val="en-GB"/>
        </w:rPr>
        <w:t>.</w:t>
      </w:r>
      <w:r w:rsidRPr="00E464ED">
        <w:rPr>
          <w:sz w:val="28"/>
          <w:szCs w:val="28"/>
          <w:lang w:val="en-US"/>
        </w:rPr>
        <w:t>Slipenyuk</w:t>
      </w:r>
      <w:r w:rsidRPr="00E464ED">
        <w:rPr>
          <w:sz w:val="28"/>
          <w:szCs w:val="28"/>
          <w:lang w:val="en-GB"/>
        </w:rPr>
        <w:t xml:space="preserve">, </w:t>
      </w:r>
      <w:r w:rsidRPr="00E464ED">
        <w:rPr>
          <w:sz w:val="28"/>
          <w:szCs w:val="28"/>
          <w:lang w:val="en-US"/>
        </w:rPr>
        <w:t>M</w:t>
      </w:r>
      <w:r w:rsidRPr="00E464ED">
        <w:rPr>
          <w:sz w:val="28"/>
          <w:szCs w:val="28"/>
          <w:lang w:val="en-GB"/>
        </w:rPr>
        <w:t>.</w:t>
      </w:r>
      <w:r w:rsidRPr="00E464ED">
        <w:rPr>
          <w:sz w:val="28"/>
          <w:szCs w:val="28"/>
          <w:lang w:val="en-US"/>
        </w:rPr>
        <w:t>Tirmarche</w:t>
      </w:r>
      <w:r w:rsidRPr="00E464ED">
        <w:rPr>
          <w:sz w:val="28"/>
          <w:szCs w:val="28"/>
          <w:lang w:val="uk-UA"/>
        </w:rPr>
        <w:t xml:space="preserve"> </w:t>
      </w:r>
      <w:r>
        <w:rPr>
          <w:sz w:val="28"/>
          <w:szCs w:val="28"/>
          <w:lang w:val="uk-UA"/>
        </w:rPr>
        <w:t xml:space="preserve">// </w:t>
      </w:r>
      <w:r w:rsidRPr="00E464ED">
        <w:rPr>
          <w:sz w:val="28"/>
          <w:szCs w:val="28"/>
          <w:lang w:val="uk-UA"/>
        </w:rPr>
        <w:t>Radiat. Environ.  Biophys.- 2007.- Vol.46.- P.43-51.</w:t>
      </w:r>
      <w:r>
        <w:rPr>
          <w:sz w:val="28"/>
          <w:szCs w:val="28"/>
          <w:lang w:val="uk-UA"/>
        </w:rPr>
        <w:t xml:space="preserve"> </w:t>
      </w:r>
      <w:r w:rsidRPr="00B7260D">
        <w:rPr>
          <w:sz w:val="28"/>
          <w:szCs w:val="28"/>
          <w:lang w:val="uk-UA"/>
        </w:rPr>
        <w:t>(Автор взяв участь в аналізі літературних джерел</w:t>
      </w:r>
      <w:r>
        <w:rPr>
          <w:sz w:val="28"/>
          <w:szCs w:val="28"/>
          <w:lang w:val="uk-UA"/>
        </w:rPr>
        <w:t xml:space="preserve">, </w:t>
      </w:r>
      <w:r w:rsidRPr="00B7260D">
        <w:rPr>
          <w:sz w:val="28"/>
          <w:szCs w:val="28"/>
          <w:lang w:val="uk-UA"/>
        </w:rPr>
        <w:t>у зборі первинних облікових медичних документів</w:t>
      </w:r>
      <w:r>
        <w:rPr>
          <w:sz w:val="28"/>
          <w:szCs w:val="28"/>
          <w:lang w:val="uk-UA"/>
        </w:rPr>
        <w:t>, формуванні та поповненні бази даних</w:t>
      </w:r>
      <w:r w:rsidRPr="00B7260D">
        <w:rPr>
          <w:sz w:val="28"/>
          <w:szCs w:val="28"/>
          <w:lang w:val="uk-UA"/>
        </w:rPr>
        <w:t>, обробив базу даних, провів статистичну обробку отриманих результатів, підготовив статтю до публікування)</w:t>
      </w:r>
      <w:r>
        <w:rPr>
          <w:sz w:val="28"/>
          <w:szCs w:val="28"/>
          <w:lang w:val="uk-UA"/>
        </w:rPr>
        <w:t>.</w:t>
      </w:r>
    </w:p>
    <w:p w:rsidR="000A10E0" w:rsidRPr="00B7260D" w:rsidRDefault="000A10E0" w:rsidP="000A10E0">
      <w:pPr>
        <w:autoSpaceDE w:val="0"/>
        <w:autoSpaceDN w:val="0"/>
        <w:adjustRightInd w:val="0"/>
        <w:spacing w:after="60"/>
        <w:ind w:firstLine="540"/>
        <w:jc w:val="both"/>
        <w:rPr>
          <w:sz w:val="28"/>
          <w:szCs w:val="28"/>
          <w:lang w:val="uk-UA"/>
        </w:rPr>
      </w:pPr>
      <w:r>
        <w:rPr>
          <w:sz w:val="28"/>
          <w:szCs w:val="28"/>
          <w:lang w:val="uk-UA"/>
        </w:rPr>
        <w:t>1</w:t>
      </w:r>
      <w:r w:rsidRPr="00E464ED">
        <w:rPr>
          <w:sz w:val="28"/>
          <w:szCs w:val="28"/>
          <w:lang w:val="uk-UA"/>
        </w:rPr>
        <w:t>0. Епідеміологія раку щитоподібної залози в Україні: оцінка чорнобильського впливу</w:t>
      </w:r>
      <w:r>
        <w:rPr>
          <w:sz w:val="28"/>
          <w:szCs w:val="28"/>
          <w:lang w:val="uk-UA"/>
        </w:rPr>
        <w:t xml:space="preserve"> / </w:t>
      </w:r>
      <w:r w:rsidRPr="00E464ED">
        <w:rPr>
          <w:sz w:val="28"/>
          <w:szCs w:val="28"/>
          <w:lang w:val="uk-UA"/>
        </w:rPr>
        <w:t xml:space="preserve">А.Є.Присяжнюк, З.П.Федоренко, М.М.Фузік, Н.К.Троцюк, Л.О.Гулак, Є.П.Горох.  </w:t>
      </w:r>
      <w:r>
        <w:rPr>
          <w:sz w:val="28"/>
          <w:szCs w:val="28"/>
          <w:lang w:val="uk-UA"/>
        </w:rPr>
        <w:t>//</w:t>
      </w:r>
      <w:r w:rsidRPr="00E464ED">
        <w:rPr>
          <w:sz w:val="28"/>
          <w:szCs w:val="28"/>
          <w:lang w:val="uk-UA"/>
        </w:rPr>
        <w:t xml:space="preserve"> Журнал вушних, носових і горлових хвороб. – 2008,  №</w:t>
      </w:r>
      <w:r w:rsidRPr="005858FF">
        <w:rPr>
          <w:sz w:val="28"/>
          <w:szCs w:val="28"/>
          <w:lang w:val="uk-UA"/>
        </w:rPr>
        <w:t xml:space="preserve"> 4-</w:t>
      </w:r>
      <w:r w:rsidRPr="00E464ED">
        <w:rPr>
          <w:sz w:val="28"/>
          <w:szCs w:val="28"/>
          <w:lang w:val="en-US"/>
        </w:rPr>
        <w:t>c</w:t>
      </w:r>
      <w:r w:rsidRPr="00E464ED">
        <w:rPr>
          <w:sz w:val="28"/>
          <w:szCs w:val="28"/>
          <w:lang w:val="uk-UA"/>
        </w:rPr>
        <w:t>. – С.93-97.</w:t>
      </w:r>
      <w:r>
        <w:rPr>
          <w:sz w:val="28"/>
          <w:szCs w:val="28"/>
          <w:lang w:val="uk-UA"/>
        </w:rPr>
        <w:t xml:space="preserve"> </w:t>
      </w:r>
      <w:r w:rsidRPr="00B7260D">
        <w:rPr>
          <w:sz w:val="28"/>
          <w:szCs w:val="28"/>
          <w:lang w:val="uk-UA"/>
        </w:rPr>
        <w:t xml:space="preserve">(Автор взяв участь в аналізі літературних джерел, провів статистичну обробку </w:t>
      </w:r>
      <w:r>
        <w:rPr>
          <w:sz w:val="28"/>
          <w:szCs w:val="28"/>
          <w:lang w:val="uk-UA"/>
        </w:rPr>
        <w:t>даних та</w:t>
      </w:r>
      <w:r w:rsidRPr="00B7260D">
        <w:rPr>
          <w:sz w:val="28"/>
          <w:szCs w:val="28"/>
          <w:lang w:val="uk-UA"/>
        </w:rPr>
        <w:t xml:space="preserve"> </w:t>
      </w:r>
      <w:r>
        <w:rPr>
          <w:sz w:val="28"/>
          <w:szCs w:val="28"/>
          <w:lang w:val="uk-UA"/>
        </w:rPr>
        <w:t xml:space="preserve">узагальнення отриманих результатів, </w:t>
      </w:r>
      <w:r w:rsidRPr="00B7260D">
        <w:rPr>
          <w:sz w:val="28"/>
          <w:szCs w:val="28"/>
          <w:lang w:val="uk-UA"/>
        </w:rPr>
        <w:t>підготовив статтю до публікування)</w:t>
      </w:r>
      <w:r>
        <w:rPr>
          <w:sz w:val="28"/>
          <w:szCs w:val="28"/>
          <w:lang w:val="uk-UA"/>
        </w:rPr>
        <w:t>.</w:t>
      </w:r>
    </w:p>
    <w:p w:rsidR="000A10E0" w:rsidRPr="00E464ED" w:rsidRDefault="000A10E0" w:rsidP="000A10E0">
      <w:pPr>
        <w:ind w:firstLine="540"/>
        <w:jc w:val="both"/>
        <w:rPr>
          <w:color w:val="000000"/>
          <w:sz w:val="28"/>
          <w:szCs w:val="28"/>
          <w:lang w:val="en-GB"/>
        </w:rPr>
      </w:pPr>
      <w:r>
        <w:rPr>
          <w:color w:val="000000"/>
          <w:sz w:val="28"/>
          <w:szCs w:val="28"/>
          <w:lang w:val="uk-UA"/>
        </w:rPr>
        <w:t>11</w:t>
      </w:r>
      <w:r w:rsidRPr="00E464ED">
        <w:rPr>
          <w:color w:val="000000"/>
          <w:sz w:val="28"/>
          <w:szCs w:val="28"/>
          <w:lang w:val="uk-UA"/>
        </w:rPr>
        <w:t xml:space="preserve">. </w:t>
      </w:r>
      <w:r w:rsidRPr="00E464ED">
        <w:rPr>
          <w:color w:val="000000"/>
          <w:sz w:val="28"/>
          <w:szCs w:val="28"/>
          <w:lang w:val="en-GB"/>
        </w:rPr>
        <w:t>Fuzik</w:t>
      </w:r>
      <w:r w:rsidRPr="000229C3">
        <w:rPr>
          <w:color w:val="000000"/>
          <w:sz w:val="28"/>
          <w:szCs w:val="28"/>
          <w:lang w:val="uk-UA"/>
        </w:rPr>
        <w:t xml:space="preserve"> </w:t>
      </w:r>
      <w:r>
        <w:rPr>
          <w:color w:val="000000"/>
          <w:sz w:val="28"/>
          <w:szCs w:val="28"/>
          <w:lang w:val="en-GB"/>
        </w:rPr>
        <w:t>M</w:t>
      </w:r>
      <w:r w:rsidRPr="000229C3">
        <w:rPr>
          <w:color w:val="000000"/>
          <w:sz w:val="28"/>
          <w:szCs w:val="28"/>
          <w:lang w:val="uk-UA"/>
        </w:rPr>
        <w:t xml:space="preserve">.   </w:t>
      </w:r>
      <w:r w:rsidRPr="00E464ED">
        <w:rPr>
          <w:color w:val="000000"/>
          <w:sz w:val="28"/>
          <w:szCs w:val="28"/>
          <w:lang w:val="en-GB"/>
        </w:rPr>
        <w:t xml:space="preserve">Assessment   of   risk  of  thyroid  cancer development in different groups of population affected after  the Chernobyl accident / </w:t>
      </w:r>
      <w:r>
        <w:rPr>
          <w:color w:val="000000"/>
          <w:sz w:val="28"/>
          <w:szCs w:val="28"/>
          <w:lang w:val="en-GB"/>
        </w:rPr>
        <w:t xml:space="preserve">M.Fuzik // </w:t>
      </w:r>
      <w:r w:rsidRPr="00E464ED">
        <w:rPr>
          <w:color w:val="000000"/>
          <w:sz w:val="28"/>
          <w:szCs w:val="28"/>
          <w:lang w:val="en-GB"/>
        </w:rPr>
        <w:t>1999 Open Meeting of the Human Dimensions of Global Environmental Change  Community,  Shonan  Village,  Japan, 24-26 June 1999.  Abstracts. Published by: Institute for Global Environmental Strategies, Japan,</w:t>
      </w:r>
      <w:r w:rsidRPr="00E464ED">
        <w:rPr>
          <w:color w:val="000000"/>
          <w:sz w:val="28"/>
          <w:szCs w:val="28"/>
          <w:lang w:val="uk-UA"/>
        </w:rPr>
        <w:t xml:space="preserve"> 1999. –</w:t>
      </w:r>
      <w:r w:rsidRPr="00E464ED">
        <w:rPr>
          <w:color w:val="000000"/>
          <w:sz w:val="28"/>
          <w:szCs w:val="28"/>
          <w:lang w:val="en-US"/>
        </w:rPr>
        <w:t xml:space="preserve"> P.</w:t>
      </w:r>
      <w:r w:rsidRPr="00E464ED">
        <w:rPr>
          <w:color w:val="000000"/>
          <w:sz w:val="28"/>
          <w:szCs w:val="28"/>
          <w:lang w:val="en-GB"/>
        </w:rPr>
        <w:t xml:space="preserve"> 144.</w:t>
      </w:r>
    </w:p>
    <w:p w:rsidR="000A10E0" w:rsidRPr="00E464ED" w:rsidRDefault="000A10E0" w:rsidP="000A10E0">
      <w:pPr>
        <w:autoSpaceDE w:val="0"/>
        <w:autoSpaceDN w:val="0"/>
        <w:adjustRightInd w:val="0"/>
        <w:spacing w:after="60"/>
        <w:ind w:firstLine="540"/>
        <w:jc w:val="both"/>
        <w:rPr>
          <w:sz w:val="28"/>
          <w:szCs w:val="28"/>
          <w:lang w:val="uk-UA"/>
        </w:rPr>
      </w:pPr>
      <w:r>
        <w:rPr>
          <w:sz w:val="28"/>
          <w:szCs w:val="28"/>
          <w:lang w:val="uk-UA"/>
        </w:rPr>
        <w:t>12</w:t>
      </w:r>
      <w:r w:rsidRPr="00E464ED">
        <w:rPr>
          <w:sz w:val="28"/>
          <w:szCs w:val="28"/>
          <w:lang w:val="uk-UA"/>
        </w:rPr>
        <w:t>. Злокачественные новообразования среди отдельных групп населения, пострадавшего</w:t>
      </w:r>
      <w:r>
        <w:rPr>
          <w:sz w:val="28"/>
          <w:szCs w:val="28"/>
          <w:lang w:val="uk-UA"/>
        </w:rPr>
        <w:t xml:space="preserve"> </w:t>
      </w:r>
      <w:r w:rsidRPr="00E464ED">
        <w:rPr>
          <w:sz w:val="28"/>
          <w:szCs w:val="28"/>
          <w:lang w:val="uk-UA"/>
        </w:rPr>
        <w:t>вс</w:t>
      </w:r>
      <w:r>
        <w:rPr>
          <w:sz w:val="28"/>
          <w:szCs w:val="28"/>
          <w:lang w:val="uk-UA"/>
        </w:rPr>
        <w:t>л</w:t>
      </w:r>
      <w:r w:rsidRPr="00E464ED">
        <w:rPr>
          <w:sz w:val="28"/>
          <w:szCs w:val="28"/>
          <w:lang w:val="uk-UA"/>
        </w:rPr>
        <w:t>едствие аварии на ЧАЭС /</w:t>
      </w:r>
      <w:r w:rsidRPr="002648DB">
        <w:rPr>
          <w:sz w:val="28"/>
          <w:szCs w:val="28"/>
        </w:rPr>
        <w:t xml:space="preserve"> </w:t>
      </w:r>
      <w:r w:rsidRPr="00E464ED">
        <w:rPr>
          <w:sz w:val="28"/>
          <w:szCs w:val="28"/>
          <w:lang w:val="uk-UA"/>
        </w:rPr>
        <w:t xml:space="preserve">А.Е.Присяжнюк, В.Г.Грищенко, В.А.Закордонец, Н.Н.Фузик, З.П.Федоренко, Л.О.Гулак. </w:t>
      </w:r>
      <w:r w:rsidRPr="002648DB">
        <w:rPr>
          <w:sz w:val="28"/>
          <w:szCs w:val="28"/>
        </w:rPr>
        <w:t xml:space="preserve"> // </w:t>
      </w:r>
      <w:r w:rsidRPr="00E464ED">
        <w:rPr>
          <w:sz w:val="28"/>
          <w:szCs w:val="28"/>
          <w:lang w:val="uk-UA"/>
        </w:rPr>
        <w:t>Международный журнал радиационной медицины. - 2001. -</w:t>
      </w:r>
      <w:r>
        <w:rPr>
          <w:sz w:val="28"/>
          <w:szCs w:val="28"/>
          <w:lang w:val="uk-UA"/>
        </w:rPr>
        <w:t>Т</w:t>
      </w:r>
      <w:r w:rsidRPr="00E464ED">
        <w:rPr>
          <w:sz w:val="28"/>
          <w:szCs w:val="28"/>
          <w:lang w:val="uk-UA"/>
        </w:rPr>
        <w:t>.3, №1-2. -</w:t>
      </w:r>
      <w:r>
        <w:rPr>
          <w:sz w:val="28"/>
          <w:szCs w:val="28"/>
          <w:lang w:val="uk-UA"/>
        </w:rPr>
        <w:t xml:space="preserve"> С</w:t>
      </w:r>
      <w:r w:rsidRPr="00E464ED">
        <w:rPr>
          <w:sz w:val="28"/>
          <w:szCs w:val="28"/>
          <w:lang w:val="uk-UA"/>
        </w:rPr>
        <w:t>.278.</w:t>
      </w:r>
    </w:p>
    <w:p w:rsidR="000A10E0" w:rsidRPr="00E464ED" w:rsidRDefault="000A10E0" w:rsidP="000A10E0">
      <w:pPr>
        <w:spacing w:after="60"/>
        <w:ind w:firstLine="540"/>
        <w:jc w:val="both"/>
        <w:rPr>
          <w:sz w:val="28"/>
          <w:szCs w:val="28"/>
          <w:lang w:val="uk-UA"/>
        </w:rPr>
      </w:pPr>
      <w:r>
        <w:rPr>
          <w:sz w:val="28"/>
          <w:szCs w:val="28"/>
          <w:lang w:val="uk-UA"/>
        </w:rPr>
        <w:t>13</w:t>
      </w:r>
      <w:r w:rsidRPr="00E464ED">
        <w:rPr>
          <w:sz w:val="28"/>
          <w:szCs w:val="28"/>
          <w:lang w:val="uk-UA"/>
        </w:rPr>
        <w:t xml:space="preserve">. </w:t>
      </w:r>
      <w:r w:rsidRPr="00E464ED">
        <w:rPr>
          <w:sz w:val="28"/>
          <w:szCs w:val="28"/>
        </w:rPr>
        <w:t xml:space="preserve">Основные закономерности заболеваемости злокачественными новообразованиями когорты, подвергшейся радиационному воздействию в детском возрасте </w:t>
      </w:r>
      <w:r w:rsidRPr="00E464ED">
        <w:rPr>
          <w:sz w:val="28"/>
          <w:szCs w:val="28"/>
          <w:lang w:val="uk-UA"/>
        </w:rPr>
        <w:t xml:space="preserve"> /</w:t>
      </w:r>
      <w:r w:rsidRPr="002648DB">
        <w:rPr>
          <w:sz w:val="28"/>
          <w:szCs w:val="28"/>
        </w:rPr>
        <w:t xml:space="preserve"> </w:t>
      </w:r>
      <w:r>
        <w:rPr>
          <w:sz w:val="28"/>
          <w:szCs w:val="28"/>
        </w:rPr>
        <w:t>А.Е.</w:t>
      </w:r>
      <w:r w:rsidRPr="00E464ED">
        <w:rPr>
          <w:sz w:val="28"/>
          <w:szCs w:val="28"/>
          <w:lang w:val="uk-UA"/>
        </w:rPr>
        <w:t xml:space="preserve">Присяжнюк, </w:t>
      </w:r>
      <w:r>
        <w:rPr>
          <w:sz w:val="28"/>
          <w:szCs w:val="28"/>
          <w:lang w:val="uk-UA"/>
        </w:rPr>
        <w:t>В.Г.</w:t>
      </w:r>
      <w:r w:rsidRPr="00E464ED">
        <w:rPr>
          <w:sz w:val="28"/>
          <w:szCs w:val="28"/>
          <w:lang w:val="uk-UA"/>
        </w:rPr>
        <w:t xml:space="preserve">Грищенко, </w:t>
      </w:r>
      <w:r>
        <w:rPr>
          <w:sz w:val="28"/>
          <w:szCs w:val="28"/>
          <w:lang w:val="uk-UA"/>
        </w:rPr>
        <w:t>В.А.</w:t>
      </w:r>
      <w:r w:rsidRPr="00E464ED">
        <w:rPr>
          <w:sz w:val="28"/>
          <w:szCs w:val="28"/>
          <w:lang w:val="uk-UA"/>
        </w:rPr>
        <w:t>Закордонец</w:t>
      </w:r>
      <w:r w:rsidRPr="00E464ED">
        <w:rPr>
          <w:sz w:val="28"/>
          <w:szCs w:val="28"/>
        </w:rPr>
        <w:t xml:space="preserve">, </w:t>
      </w:r>
      <w:r>
        <w:rPr>
          <w:sz w:val="28"/>
          <w:szCs w:val="28"/>
        </w:rPr>
        <w:t>Н.Н.</w:t>
      </w:r>
      <w:r w:rsidRPr="00E464ED">
        <w:rPr>
          <w:sz w:val="28"/>
          <w:szCs w:val="28"/>
        </w:rPr>
        <w:t xml:space="preserve">Фузик, </w:t>
      </w:r>
      <w:r>
        <w:rPr>
          <w:sz w:val="28"/>
          <w:szCs w:val="28"/>
        </w:rPr>
        <w:t>Е.М.</w:t>
      </w:r>
      <w:r w:rsidRPr="00E464ED">
        <w:rPr>
          <w:sz w:val="28"/>
          <w:szCs w:val="28"/>
        </w:rPr>
        <w:t xml:space="preserve">Слипенюк, </w:t>
      </w:r>
      <w:r>
        <w:rPr>
          <w:sz w:val="28"/>
          <w:szCs w:val="28"/>
        </w:rPr>
        <w:t>З.П.</w:t>
      </w:r>
      <w:r w:rsidRPr="00E464ED">
        <w:rPr>
          <w:sz w:val="28"/>
          <w:szCs w:val="28"/>
        </w:rPr>
        <w:t xml:space="preserve">Федоренко, </w:t>
      </w:r>
      <w:r>
        <w:rPr>
          <w:sz w:val="28"/>
          <w:szCs w:val="28"/>
        </w:rPr>
        <w:t>Л.О.</w:t>
      </w:r>
      <w:r w:rsidRPr="00E464ED">
        <w:rPr>
          <w:sz w:val="28"/>
          <w:szCs w:val="28"/>
        </w:rPr>
        <w:t>Гулак</w:t>
      </w:r>
      <w:r w:rsidRPr="002648DB">
        <w:rPr>
          <w:sz w:val="28"/>
          <w:szCs w:val="28"/>
        </w:rPr>
        <w:t xml:space="preserve"> // </w:t>
      </w:r>
      <w:r w:rsidRPr="00E464ED">
        <w:rPr>
          <w:sz w:val="28"/>
          <w:szCs w:val="28"/>
          <w:lang w:val="uk-UA"/>
        </w:rPr>
        <w:t>Международный журнал радиационной медицины. - 2003. -</w:t>
      </w:r>
      <w:r>
        <w:rPr>
          <w:sz w:val="28"/>
          <w:szCs w:val="28"/>
          <w:lang w:val="uk-UA"/>
        </w:rPr>
        <w:t xml:space="preserve"> Т</w:t>
      </w:r>
      <w:r w:rsidRPr="00E464ED">
        <w:rPr>
          <w:sz w:val="28"/>
          <w:szCs w:val="28"/>
          <w:lang w:val="uk-UA"/>
        </w:rPr>
        <w:t xml:space="preserve">.5, №3. - </w:t>
      </w:r>
      <w:r>
        <w:rPr>
          <w:sz w:val="28"/>
          <w:szCs w:val="28"/>
          <w:lang w:val="uk-UA"/>
        </w:rPr>
        <w:t>С</w:t>
      </w:r>
      <w:r w:rsidRPr="00E464ED">
        <w:rPr>
          <w:sz w:val="28"/>
          <w:szCs w:val="28"/>
          <w:lang w:val="uk-UA"/>
        </w:rPr>
        <w:t>.98-99.</w:t>
      </w:r>
    </w:p>
    <w:p w:rsidR="000A10E0" w:rsidRPr="00E464ED" w:rsidRDefault="000A10E0" w:rsidP="000A10E0">
      <w:pPr>
        <w:autoSpaceDE w:val="0"/>
        <w:autoSpaceDN w:val="0"/>
        <w:adjustRightInd w:val="0"/>
        <w:spacing w:after="60"/>
        <w:ind w:firstLine="540"/>
        <w:jc w:val="both"/>
        <w:rPr>
          <w:sz w:val="28"/>
          <w:szCs w:val="28"/>
          <w:lang w:val="uk-UA"/>
        </w:rPr>
      </w:pPr>
      <w:r>
        <w:rPr>
          <w:sz w:val="28"/>
          <w:szCs w:val="28"/>
          <w:lang w:val="uk-UA"/>
        </w:rPr>
        <w:lastRenderedPageBreak/>
        <w:t>14</w:t>
      </w:r>
      <w:r w:rsidRPr="00E464ED">
        <w:rPr>
          <w:sz w:val="28"/>
          <w:szCs w:val="28"/>
          <w:lang w:val="uk-UA"/>
        </w:rPr>
        <w:t xml:space="preserve">. </w:t>
      </w:r>
      <w:r w:rsidRPr="00E464ED">
        <w:rPr>
          <w:sz w:val="28"/>
          <w:szCs w:val="28"/>
        </w:rPr>
        <w:t xml:space="preserve">Рак щитовидной железы: особенности эпидемиологического процесса в когорте, подвергшейся радиационному воздействию в детском возрасте на территории Республики Беларусь, Российской Федерации и Украины </w:t>
      </w:r>
      <w:r w:rsidRPr="00E464ED">
        <w:rPr>
          <w:sz w:val="28"/>
          <w:szCs w:val="28"/>
          <w:lang w:val="uk-UA"/>
        </w:rPr>
        <w:t>/</w:t>
      </w:r>
      <w:r>
        <w:rPr>
          <w:sz w:val="28"/>
          <w:szCs w:val="28"/>
          <w:lang w:val="uk-UA"/>
        </w:rPr>
        <w:t xml:space="preserve"> Н.Н.</w:t>
      </w:r>
      <w:r w:rsidRPr="00E464ED">
        <w:rPr>
          <w:sz w:val="28"/>
          <w:szCs w:val="28"/>
          <w:lang w:val="uk-UA"/>
        </w:rPr>
        <w:t xml:space="preserve">Фузик, </w:t>
      </w:r>
      <w:r>
        <w:rPr>
          <w:sz w:val="28"/>
          <w:szCs w:val="28"/>
          <w:lang w:val="uk-UA"/>
        </w:rPr>
        <w:t>А.Е.</w:t>
      </w:r>
      <w:r w:rsidRPr="00E464ED">
        <w:rPr>
          <w:sz w:val="28"/>
          <w:szCs w:val="28"/>
          <w:lang w:val="uk-UA"/>
        </w:rPr>
        <w:t xml:space="preserve">Присяжнюк, </w:t>
      </w:r>
      <w:r>
        <w:rPr>
          <w:sz w:val="28"/>
          <w:szCs w:val="28"/>
          <w:lang w:val="uk-UA"/>
        </w:rPr>
        <w:t>В.Г.</w:t>
      </w:r>
      <w:r w:rsidRPr="00E464ED">
        <w:rPr>
          <w:sz w:val="28"/>
          <w:szCs w:val="28"/>
          <w:lang w:val="uk-UA"/>
        </w:rPr>
        <w:t xml:space="preserve">Грищенко, </w:t>
      </w:r>
      <w:r>
        <w:rPr>
          <w:sz w:val="28"/>
          <w:szCs w:val="28"/>
          <w:lang w:val="uk-UA"/>
        </w:rPr>
        <w:t>В.А.</w:t>
      </w:r>
      <w:r w:rsidRPr="00E464ED">
        <w:rPr>
          <w:sz w:val="28"/>
          <w:szCs w:val="28"/>
          <w:lang w:val="uk-UA"/>
        </w:rPr>
        <w:t xml:space="preserve">Закордонец, </w:t>
      </w:r>
      <w:r>
        <w:rPr>
          <w:sz w:val="28"/>
          <w:szCs w:val="28"/>
          <w:lang w:val="uk-UA"/>
        </w:rPr>
        <w:t>Е.М.</w:t>
      </w:r>
      <w:r w:rsidRPr="00E464ED">
        <w:rPr>
          <w:sz w:val="28"/>
          <w:szCs w:val="28"/>
          <w:lang w:val="uk-UA"/>
        </w:rPr>
        <w:t xml:space="preserve">Слипенюк, </w:t>
      </w:r>
      <w:r>
        <w:rPr>
          <w:sz w:val="28"/>
          <w:szCs w:val="28"/>
          <w:lang w:val="uk-UA"/>
        </w:rPr>
        <w:t>З.П.</w:t>
      </w:r>
      <w:r w:rsidRPr="00E464ED">
        <w:rPr>
          <w:sz w:val="28"/>
          <w:szCs w:val="28"/>
          <w:lang w:val="uk-UA"/>
        </w:rPr>
        <w:t xml:space="preserve">Федоренко, </w:t>
      </w:r>
      <w:r>
        <w:rPr>
          <w:sz w:val="28"/>
          <w:szCs w:val="28"/>
          <w:lang w:val="uk-UA"/>
        </w:rPr>
        <w:t>Л.О.</w:t>
      </w:r>
      <w:r w:rsidRPr="00E464ED">
        <w:rPr>
          <w:sz w:val="28"/>
          <w:szCs w:val="28"/>
          <w:lang w:val="uk-UA"/>
        </w:rPr>
        <w:t xml:space="preserve">Гулак, </w:t>
      </w:r>
      <w:r>
        <w:rPr>
          <w:sz w:val="28"/>
          <w:szCs w:val="28"/>
          <w:lang w:val="uk-UA"/>
        </w:rPr>
        <w:t>А.Е.</w:t>
      </w:r>
      <w:r w:rsidRPr="00E464ED">
        <w:rPr>
          <w:sz w:val="28"/>
          <w:szCs w:val="28"/>
          <w:lang w:val="uk-UA"/>
        </w:rPr>
        <w:t xml:space="preserve">Океанов, </w:t>
      </w:r>
      <w:r>
        <w:rPr>
          <w:sz w:val="28"/>
          <w:szCs w:val="28"/>
          <w:lang w:val="uk-UA"/>
        </w:rPr>
        <w:t>В.В.</w:t>
      </w:r>
      <w:r w:rsidRPr="00E464ED">
        <w:rPr>
          <w:sz w:val="28"/>
          <w:szCs w:val="28"/>
          <w:lang w:val="uk-UA"/>
        </w:rPr>
        <w:t xml:space="preserve">Старинский </w:t>
      </w:r>
      <w:r>
        <w:rPr>
          <w:sz w:val="28"/>
          <w:szCs w:val="28"/>
          <w:lang w:val="uk-UA"/>
        </w:rPr>
        <w:t xml:space="preserve">// </w:t>
      </w:r>
      <w:r w:rsidRPr="00E464ED">
        <w:rPr>
          <w:sz w:val="28"/>
          <w:szCs w:val="28"/>
          <w:lang w:val="uk-UA"/>
        </w:rPr>
        <w:t>Международный журнал радиационной медицины. - 2003. -</w:t>
      </w:r>
      <w:r>
        <w:rPr>
          <w:sz w:val="28"/>
          <w:szCs w:val="28"/>
          <w:lang w:val="uk-UA"/>
        </w:rPr>
        <w:t xml:space="preserve"> Т</w:t>
      </w:r>
      <w:r w:rsidRPr="00E464ED">
        <w:rPr>
          <w:sz w:val="28"/>
          <w:szCs w:val="28"/>
          <w:lang w:val="uk-UA"/>
        </w:rPr>
        <w:t xml:space="preserve">.5, №3. - </w:t>
      </w:r>
      <w:r>
        <w:rPr>
          <w:sz w:val="28"/>
          <w:szCs w:val="28"/>
          <w:lang w:val="uk-UA"/>
        </w:rPr>
        <w:t>С</w:t>
      </w:r>
      <w:r w:rsidRPr="00E464ED">
        <w:rPr>
          <w:sz w:val="28"/>
          <w:szCs w:val="28"/>
          <w:lang w:val="uk-UA"/>
        </w:rPr>
        <w:t>.44-45.</w:t>
      </w:r>
    </w:p>
    <w:p w:rsidR="000A10E0" w:rsidRPr="00E464ED" w:rsidRDefault="000A10E0" w:rsidP="000A10E0">
      <w:pPr>
        <w:ind w:firstLine="540"/>
        <w:jc w:val="both"/>
        <w:rPr>
          <w:sz w:val="28"/>
          <w:szCs w:val="28"/>
          <w:lang w:val="uk-UA"/>
        </w:rPr>
      </w:pPr>
      <w:r w:rsidRPr="00E464ED">
        <w:rPr>
          <w:sz w:val="28"/>
          <w:szCs w:val="28"/>
          <w:lang w:val="uk-UA"/>
        </w:rPr>
        <w:t>1</w:t>
      </w:r>
      <w:r>
        <w:rPr>
          <w:sz w:val="28"/>
          <w:szCs w:val="28"/>
          <w:lang w:val="uk-UA"/>
        </w:rPr>
        <w:t>5</w:t>
      </w:r>
      <w:r w:rsidRPr="00E464ED">
        <w:rPr>
          <w:sz w:val="28"/>
          <w:szCs w:val="28"/>
          <w:lang w:val="uk-UA"/>
        </w:rPr>
        <w:t>. Solid cancers and thyroid cancer in the most affected territories of Ukraine after the Chernobyl accident / A.Ye.Prysyazhnyuk, A.Ye.Romanenko, V.G.Grystchenko</w:t>
      </w:r>
      <w:r w:rsidRPr="00E464ED">
        <w:rPr>
          <w:sz w:val="28"/>
          <w:szCs w:val="28"/>
          <w:lang w:val="en-US"/>
        </w:rPr>
        <w:t>, V.A.Zakordonets, Z.P.Fedorenko, M.M.Fuzik, L.O.Gulak, K.M.Slipenyuk, Ye.L.Gorokh, A.Yu.Ryzhov, Ye.V.Sumkina, I.A.Kairo, V.M.Shpak, M.Tirmarche, S.Becker, M.Valenty, D.Bazyka</w:t>
      </w:r>
      <w:r w:rsidRPr="00E464ED">
        <w:rPr>
          <w:sz w:val="28"/>
          <w:szCs w:val="28"/>
          <w:lang w:val="uk-UA"/>
        </w:rPr>
        <w:t xml:space="preserve"> // International workshop on: “The French-German Initiative: Results and Their Implication for Man and Environment” October 5</w:t>
      </w:r>
      <w:r w:rsidRPr="00E464ED">
        <w:rPr>
          <w:sz w:val="28"/>
          <w:szCs w:val="28"/>
          <w:vertAlign w:val="superscript"/>
          <w:lang w:val="uk-UA"/>
        </w:rPr>
        <w:t>th</w:t>
      </w:r>
      <w:r w:rsidRPr="00E464ED">
        <w:rPr>
          <w:sz w:val="28"/>
          <w:szCs w:val="28"/>
          <w:lang w:val="uk-UA"/>
        </w:rPr>
        <w:t>-6</w:t>
      </w:r>
      <w:r w:rsidRPr="00E464ED">
        <w:rPr>
          <w:sz w:val="28"/>
          <w:szCs w:val="28"/>
          <w:vertAlign w:val="superscript"/>
          <w:lang w:val="uk-UA"/>
        </w:rPr>
        <w:t>th</w:t>
      </w:r>
      <w:r w:rsidRPr="00E464ED">
        <w:rPr>
          <w:sz w:val="28"/>
          <w:szCs w:val="28"/>
          <w:lang w:val="uk-UA"/>
        </w:rPr>
        <w:t xml:space="preserve"> 2004 – Kiev, Ukraine”. – K., 2004.- P. 35-36.</w:t>
      </w:r>
    </w:p>
    <w:p w:rsidR="000A10E0" w:rsidRPr="00E464ED" w:rsidRDefault="000A10E0" w:rsidP="000A10E0">
      <w:pPr>
        <w:ind w:firstLine="540"/>
        <w:jc w:val="both"/>
        <w:rPr>
          <w:sz w:val="28"/>
          <w:szCs w:val="28"/>
        </w:rPr>
      </w:pPr>
      <w:r w:rsidRPr="00E464ED">
        <w:rPr>
          <w:sz w:val="28"/>
          <w:szCs w:val="28"/>
          <w:lang w:val="uk-UA"/>
        </w:rPr>
        <w:t>1</w:t>
      </w:r>
      <w:r>
        <w:rPr>
          <w:sz w:val="28"/>
          <w:szCs w:val="28"/>
          <w:lang w:val="uk-UA"/>
        </w:rPr>
        <w:t>6</w:t>
      </w:r>
      <w:r w:rsidRPr="00E464ED">
        <w:rPr>
          <w:sz w:val="28"/>
          <w:szCs w:val="28"/>
          <w:lang w:val="uk-UA"/>
        </w:rPr>
        <w:t xml:space="preserve">. Епідеміологія раку щитовидної залози на суміжних територіях України, Білорусі, Росії з найбільшим випаданням радіойоду внаслідок аварії на Чорнобильській атомній електростанції </w:t>
      </w:r>
      <w:r>
        <w:rPr>
          <w:sz w:val="28"/>
          <w:szCs w:val="28"/>
          <w:lang w:val="uk-UA"/>
        </w:rPr>
        <w:t xml:space="preserve">/ </w:t>
      </w:r>
      <w:r w:rsidRPr="00E464ED">
        <w:rPr>
          <w:sz w:val="28"/>
          <w:szCs w:val="28"/>
          <w:lang w:val="uk-UA"/>
        </w:rPr>
        <w:t>А.Є.Присяжнюк, М.М.Фузік, В.Г.Грищенко, З.П.Федоренко, Л.О.Гулак, Ю.І.Аверкін, О.Є.Океанов, В.В.Старинський, Г.В.Петрова // ХІ з’їзд онкологів України. Матеріали з</w:t>
      </w:r>
      <w:r w:rsidRPr="00E464ED">
        <w:rPr>
          <w:sz w:val="28"/>
          <w:szCs w:val="28"/>
        </w:rPr>
        <w:t>’</w:t>
      </w:r>
      <w:r w:rsidRPr="00E464ED">
        <w:rPr>
          <w:sz w:val="28"/>
          <w:szCs w:val="28"/>
          <w:lang w:val="uk-UA"/>
        </w:rPr>
        <w:t>їзду. 29 травня – 2 червня 2006 р., Судак, А.Р.Крим. – К., 2006 – С.13.</w:t>
      </w:r>
    </w:p>
    <w:p w:rsidR="000A10E0" w:rsidRPr="00E464ED" w:rsidRDefault="000A10E0" w:rsidP="000A10E0">
      <w:pPr>
        <w:ind w:firstLine="540"/>
        <w:jc w:val="both"/>
        <w:rPr>
          <w:sz w:val="28"/>
          <w:szCs w:val="28"/>
        </w:rPr>
      </w:pPr>
      <w:r w:rsidRPr="00E464ED">
        <w:rPr>
          <w:sz w:val="28"/>
          <w:szCs w:val="28"/>
          <w:lang w:val="uk-UA"/>
        </w:rPr>
        <w:t>1</w:t>
      </w:r>
      <w:r>
        <w:rPr>
          <w:sz w:val="28"/>
          <w:szCs w:val="28"/>
          <w:lang w:val="uk-UA"/>
        </w:rPr>
        <w:t>7</w:t>
      </w:r>
      <w:r w:rsidRPr="00E464ED">
        <w:rPr>
          <w:sz w:val="28"/>
          <w:szCs w:val="28"/>
          <w:lang w:val="uk-UA"/>
        </w:rPr>
        <w:t>. Результати середньострокового етапу епідеміологічного моніторингу злоякісних новоутворень в основних групах населення України, яке постр</w:t>
      </w:r>
      <w:r>
        <w:rPr>
          <w:sz w:val="28"/>
          <w:szCs w:val="28"/>
          <w:lang w:val="uk-UA"/>
        </w:rPr>
        <w:t xml:space="preserve">аждало внаслідок аварії на ЧАЕС / </w:t>
      </w:r>
      <w:r w:rsidRPr="00E464ED">
        <w:rPr>
          <w:sz w:val="28"/>
          <w:szCs w:val="28"/>
          <w:lang w:val="uk-UA"/>
        </w:rPr>
        <w:t>А.Є.Присяжнюк, В.Г.Грищенко, М.М.Фузік, З.П.Федоренко, Л.О.Гулак</w:t>
      </w:r>
      <w:r>
        <w:rPr>
          <w:sz w:val="28"/>
          <w:szCs w:val="28"/>
          <w:lang w:val="uk-UA"/>
        </w:rPr>
        <w:t xml:space="preserve"> </w:t>
      </w:r>
      <w:r w:rsidRPr="00E464ED">
        <w:rPr>
          <w:sz w:val="28"/>
          <w:szCs w:val="28"/>
          <w:lang w:val="uk-UA"/>
        </w:rPr>
        <w:t>// Міжнародна конференція «Двадцять років Чорнобильської катастрофи. Погляд у майбутнє. 24-26 квітня 2006 року, Київ, України. Збірка тез». – К,.2006,- С.Т1-107 – Т1-108.</w:t>
      </w:r>
    </w:p>
    <w:p w:rsidR="000A10E0" w:rsidRPr="00E464ED" w:rsidRDefault="000A10E0" w:rsidP="000A10E0">
      <w:pPr>
        <w:tabs>
          <w:tab w:val="num" w:pos="709"/>
        </w:tabs>
        <w:spacing w:after="120"/>
        <w:ind w:firstLine="540"/>
        <w:jc w:val="both"/>
        <w:rPr>
          <w:sz w:val="28"/>
          <w:szCs w:val="28"/>
          <w:lang w:val="uk-UA"/>
        </w:rPr>
      </w:pPr>
      <w:r w:rsidRPr="00E464ED">
        <w:rPr>
          <w:sz w:val="28"/>
          <w:szCs w:val="28"/>
          <w:lang w:val="uk-UA"/>
        </w:rPr>
        <w:t>1</w:t>
      </w:r>
      <w:r>
        <w:rPr>
          <w:sz w:val="28"/>
          <w:szCs w:val="28"/>
          <w:lang w:val="uk-UA"/>
        </w:rPr>
        <w:t>8</w:t>
      </w:r>
      <w:r w:rsidRPr="00E464ED">
        <w:rPr>
          <w:sz w:val="28"/>
          <w:szCs w:val="28"/>
          <w:lang w:val="uk-UA"/>
        </w:rPr>
        <w:t>. Основні наслідки та завдання епідеміологічних досліджень злоякісних новоутворень у постраждалих внаслідок аварії на ЧАЕС / А.Є.Присяжнюк, В.Г.Грищенко, З.П.Федоренко, Л.О.Гулак, М.М.Фузік, К.М.Сліпенюк. // Тез. доп. міжнар. конф. “Епідеміологія медичних наслідків аварії на Чорнобильській АЕС. 20 років по тому ”, 9 – 10 жовтня 2007 г., Київ. – Донецьк, 2007. – С. 44.</w:t>
      </w:r>
    </w:p>
    <w:p w:rsidR="000A10E0" w:rsidRPr="00E464ED" w:rsidRDefault="000A10E0" w:rsidP="000A10E0">
      <w:pPr>
        <w:tabs>
          <w:tab w:val="num" w:pos="709"/>
        </w:tabs>
        <w:spacing w:after="120"/>
        <w:ind w:firstLine="540"/>
        <w:jc w:val="both"/>
        <w:rPr>
          <w:sz w:val="28"/>
          <w:szCs w:val="28"/>
          <w:lang w:val="uk-UA"/>
        </w:rPr>
      </w:pPr>
      <w:r w:rsidRPr="00E464ED">
        <w:rPr>
          <w:sz w:val="28"/>
          <w:szCs w:val="28"/>
          <w:lang w:val="uk-UA"/>
        </w:rPr>
        <w:t>1</w:t>
      </w:r>
      <w:r>
        <w:rPr>
          <w:sz w:val="28"/>
          <w:szCs w:val="28"/>
          <w:lang w:val="uk-UA"/>
        </w:rPr>
        <w:t>9</w:t>
      </w:r>
      <w:r w:rsidRPr="00E464ED">
        <w:rPr>
          <w:sz w:val="28"/>
          <w:szCs w:val="28"/>
          <w:lang w:val="uk-UA"/>
        </w:rPr>
        <w:t xml:space="preserve">. Рак щитоподібної залози на територіях України, Білорусі, Росії із найбільш суттєвими опадами радіойоду внаслідок аварії на ЧАЕС / М.М.Фузік, А.Є.Присяжнюк, К.М.Сліпенюк З.П.Федоренко, Л.О.Гулак, В.Г.Грищенко, В.В.Старинський, Г.В.Петрова, Ю.І.Аверкін, А.Є.Океанов. // Тез. дол. міжнар. </w:t>
      </w:r>
      <w:r w:rsidRPr="00E464ED">
        <w:rPr>
          <w:sz w:val="28"/>
          <w:szCs w:val="28"/>
          <w:lang w:val="uk-UA"/>
        </w:rPr>
        <w:lastRenderedPageBreak/>
        <w:t>конф. “Епідеміологія медичних наслідків аварії на Чорнобильській АЕС. 20 років по тому ”, 9 – 10 жовтня 2007 г., Київ. – Донецьк, 2007. – С. 45-46</w:t>
      </w:r>
      <w:r>
        <w:rPr>
          <w:sz w:val="28"/>
          <w:szCs w:val="28"/>
          <w:lang w:val="uk-UA"/>
        </w:rPr>
        <w:t>.</w:t>
      </w:r>
    </w:p>
    <w:p w:rsidR="000A10E0" w:rsidRPr="00E464ED" w:rsidRDefault="000A10E0" w:rsidP="000A10E0">
      <w:pPr>
        <w:ind w:firstLine="540"/>
        <w:jc w:val="both"/>
        <w:rPr>
          <w:sz w:val="28"/>
          <w:szCs w:val="28"/>
          <w:lang w:val="uk-UA"/>
        </w:rPr>
      </w:pPr>
      <w:r>
        <w:rPr>
          <w:sz w:val="28"/>
          <w:szCs w:val="28"/>
          <w:lang w:val="uk-UA"/>
        </w:rPr>
        <w:t>20</w:t>
      </w:r>
      <w:r w:rsidRPr="00E464ED">
        <w:rPr>
          <w:sz w:val="28"/>
          <w:szCs w:val="28"/>
          <w:lang w:val="uk-UA"/>
        </w:rPr>
        <w:t>. Оцінка віддалених канцерогенних ефектів опромінення щитовидної залози в когорті, яка в дитячому та підлітковому віці зазнала впливу радіойоду</w:t>
      </w:r>
      <w:r>
        <w:rPr>
          <w:sz w:val="28"/>
          <w:szCs w:val="28"/>
          <w:lang w:val="uk-UA"/>
        </w:rPr>
        <w:t xml:space="preserve"> / </w:t>
      </w:r>
      <w:r w:rsidRPr="00E464ED">
        <w:rPr>
          <w:sz w:val="28"/>
          <w:szCs w:val="28"/>
          <w:lang w:val="uk-UA"/>
        </w:rPr>
        <w:t>М.Фузік, А.Присяжнюк, З.Федоренко, Л.Гулак, Є.Горох. // Міжнародна науково-практична конференція з питань соціального захисту громадян, які постраждали внаслідок Чорнобильської катастрофи. 24-25 квітня 2008 року, Київ, України. Тези доповідей. – К,. 2008,- С. 85-86.</w:t>
      </w:r>
    </w:p>
    <w:p w:rsidR="000A10E0" w:rsidRPr="00C870A8" w:rsidRDefault="000A10E0" w:rsidP="000A10E0">
      <w:pPr>
        <w:ind w:firstLine="540"/>
        <w:jc w:val="both"/>
        <w:rPr>
          <w:sz w:val="28"/>
          <w:szCs w:val="28"/>
          <w:lang w:val="uk-UA"/>
        </w:rPr>
      </w:pPr>
    </w:p>
    <w:p w:rsidR="000A10E0" w:rsidRPr="00C870A8" w:rsidRDefault="000A10E0" w:rsidP="000A10E0">
      <w:pPr>
        <w:ind w:firstLine="540"/>
        <w:jc w:val="center"/>
        <w:rPr>
          <w:b/>
          <w:sz w:val="28"/>
          <w:szCs w:val="28"/>
          <w:lang w:val="uk-UA"/>
        </w:rPr>
      </w:pPr>
      <w:r w:rsidRPr="00C870A8">
        <w:rPr>
          <w:b/>
          <w:sz w:val="28"/>
          <w:szCs w:val="28"/>
          <w:lang w:val="uk-UA"/>
        </w:rPr>
        <w:t>АНОТАЦІЯ</w:t>
      </w:r>
    </w:p>
    <w:p w:rsidR="000A10E0" w:rsidRPr="00AF37DE" w:rsidRDefault="000A10E0" w:rsidP="000A10E0">
      <w:pPr>
        <w:ind w:firstLine="540"/>
        <w:jc w:val="both"/>
        <w:rPr>
          <w:sz w:val="28"/>
          <w:szCs w:val="28"/>
          <w:lang w:val="uk-UA"/>
        </w:rPr>
      </w:pPr>
      <w:r w:rsidRPr="00C870A8">
        <w:rPr>
          <w:b/>
          <w:sz w:val="28"/>
          <w:szCs w:val="28"/>
          <w:lang w:val="uk-UA"/>
        </w:rPr>
        <w:t xml:space="preserve">Фузік М.М. </w:t>
      </w:r>
      <w:r>
        <w:rPr>
          <w:b/>
          <w:sz w:val="28"/>
          <w:szCs w:val="28"/>
          <w:lang w:val="uk-UA"/>
        </w:rPr>
        <w:t>Т</w:t>
      </w:r>
      <w:r w:rsidRPr="00C870A8">
        <w:rPr>
          <w:b/>
          <w:sz w:val="28"/>
          <w:szCs w:val="28"/>
          <w:lang w:val="uk-UA"/>
        </w:rPr>
        <w:t>ериторіально-часов</w:t>
      </w:r>
      <w:r>
        <w:rPr>
          <w:b/>
          <w:sz w:val="28"/>
          <w:szCs w:val="28"/>
          <w:lang w:val="uk-UA"/>
        </w:rPr>
        <w:t>і</w:t>
      </w:r>
      <w:r w:rsidRPr="00C870A8">
        <w:rPr>
          <w:b/>
          <w:sz w:val="28"/>
          <w:szCs w:val="28"/>
          <w:lang w:val="uk-UA"/>
        </w:rPr>
        <w:t xml:space="preserve"> особливост</w:t>
      </w:r>
      <w:r>
        <w:rPr>
          <w:b/>
          <w:sz w:val="28"/>
          <w:szCs w:val="28"/>
          <w:lang w:val="uk-UA"/>
        </w:rPr>
        <w:t>і</w:t>
      </w:r>
      <w:r w:rsidRPr="00C870A8">
        <w:rPr>
          <w:b/>
          <w:sz w:val="28"/>
          <w:szCs w:val="28"/>
          <w:lang w:val="uk-UA"/>
        </w:rPr>
        <w:t xml:space="preserve"> захворюваності на рак щитоподібної залози у популяції, яка зазнала впливу радіоактивного йод</w:t>
      </w:r>
      <w:r>
        <w:rPr>
          <w:b/>
          <w:sz w:val="28"/>
          <w:szCs w:val="28"/>
          <w:lang w:val="uk-UA"/>
        </w:rPr>
        <w:t xml:space="preserve">у внаслідок аварії на ЧАЕС. </w:t>
      </w:r>
      <w:r>
        <w:rPr>
          <w:sz w:val="28"/>
          <w:szCs w:val="28"/>
          <w:lang w:val="uk-UA"/>
        </w:rPr>
        <w:t>– Рукопис.</w:t>
      </w:r>
    </w:p>
    <w:p w:rsidR="000A10E0" w:rsidRPr="00AF37DE" w:rsidRDefault="000A10E0" w:rsidP="000A10E0">
      <w:pPr>
        <w:ind w:firstLine="540"/>
        <w:jc w:val="both"/>
        <w:rPr>
          <w:sz w:val="28"/>
          <w:szCs w:val="28"/>
          <w:lang w:val="uk-UA"/>
        </w:rPr>
      </w:pPr>
      <w:r w:rsidRPr="00AF37DE">
        <w:rPr>
          <w:sz w:val="28"/>
          <w:szCs w:val="28"/>
          <w:lang w:val="uk-UA"/>
        </w:rPr>
        <w:t>Дисертація на здобуття наукового ступеня кандидата біологічних наук</w:t>
      </w:r>
      <w:r>
        <w:rPr>
          <w:sz w:val="28"/>
          <w:szCs w:val="28"/>
          <w:lang w:val="uk-UA"/>
        </w:rPr>
        <w:t xml:space="preserve"> за спеціальністю 14.01.07 – онкологія. – Інститут експериментальної патології, онкології і радіобіології ім. Р.Є.Кавецького НАН України, Київ, 2009</w:t>
      </w:r>
      <w:r w:rsidRPr="00AF37DE">
        <w:rPr>
          <w:sz w:val="28"/>
          <w:szCs w:val="28"/>
          <w:lang w:val="uk-UA"/>
        </w:rPr>
        <w:t>.</w:t>
      </w:r>
    </w:p>
    <w:p w:rsidR="000A10E0" w:rsidRPr="00C870A8" w:rsidRDefault="000A10E0" w:rsidP="000A10E0">
      <w:pPr>
        <w:ind w:firstLine="540"/>
        <w:jc w:val="both"/>
        <w:rPr>
          <w:sz w:val="28"/>
          <w:szCs w:val="28"/>
          <w:lang w:val="uk-UA"/>
        </w:rPr>
      </w:pPr>
      <w:r>
        <w:rPr>
          <w:sz w:val="28"/>
          <w:szCs w:val="28"/>
          <w:lang w:val="uk-UA"/>
        </w:rPr>
        <w:t>У</w:t>
      </w:r>
      <w:r w:rsidRPr="00C870A8">
        <w:rPr>
          <w:sz w:val="28"/>
          <w:szCs w:val="28"/>
          <w:lang w:val="uk-UA"/>
        </w:rPr>
        <w:t xml:space="preserve"> дисертації проведен</w:t>
      </w:r>
      <w:r>
        <w:rPr>
          <w:sz w:val="28"/>
          <w:szCs w:val="28"/>
          <w:lang w:val="uk-UA"/>
        </w:rPr>
        <w:t>о</w:t>
      </w:r>
      <w:r w:rsidRPr="00C870A8">
        <w:rPr>
          <w:sz w:val="28"/>
          <w:szCs w:val="28"/>
          <w:lang w:val="uk-UA"/>
        </w:rPr>
        <w:t xml:space="preserve"> порівняльний аналіз захворюваності на рак щитоподібної залози населення, яке зазнало опромінення за рахунок радіоактивного йоду внаслідок аварії на ЧАЕС. </w:t>
      </w:r>
      <w:r>
        <w:rPr>
          <w:sz w:val="28"/>
          <w:szCs w:val="28"/>
          <w:lang w:val="uk-UA"/>
        </w:rPr>
        <w:t>Д</w:t>
      </w:r>
      <w:r w:rsidRPr="00C870A8">
        <w:rPr>
          <w:sz w:val="28"/>
          <w:szCs w:val="28"/>
          <w:lang w:val="uk-UA"/>
        </w:rPr>
        <w:t xml:space="preserve">ослідження було </w:t>
      </w:r>
      <w:r>
        <w:rPr>
          <w:sz w:val="28"/>
          <w:szCs w:val="28"/>
          <w:lang w:val="uk-UA"/>
        </w:rPr>
        <w:t>здійснено</w:t>
      </w:r>
      <w:r w:rsidRPr="00C870A8">
        <w:rPr>
          <w:sz w:val="28"/>
          <w:szCs w:val="28"/>
          <w:lang w:val="uk-UA"/>
        </w:rPr>
        <w:t xml:space="preserve"> вперше на сукупності постраждалих, яка наближається до генеральної. Це є особливо важливим для такої рідкісної патології, як рак щитоподібної залози, оскільки суттєво підвищує статистичну надійність отриманих результатів.</w:t>
      </w:r>
    </w:p>
    <w:p w:rsidR="000A10E0" w:rsidRPr="00C870A8" w:rsidRDefault="000A10E0" w:rsidP="000A10E0">
      <w:pPr>
        <w:ind w:firstLine="540"/>
        <w:jc w:val="both"/>
        <w:rPr>
          <w:sz w:val="28"/>
          <w:szCs w:val="28"/>
          <w:lang w:val="uk-UA"/>
        </w:rPr>
      </w:pPr>
      <w:r w:rsidRPr="00C870A8">
        <w:rPr>
          <w:sz w:val="28"/>
          <w:szCs w:val="28"/>
          <w:lang w:val="uk-UA"/>
        </w:rPr>
        <w:t xml:space="preserve">У першій частині дослідження містяться результати порівняльного аналізу захворюваності на рак щитоподібної залози населення так званих дослідних (з поглинутими щитоподібною залозою середньообласними дозами 35 мГр та більше </w:t>
      </w:r>
      <w:r>
        <w:rPr>
          <w:sz w:val="28"/>
          <w:szCs w:val="28"/>
          <w:lang w:val="uk-UA"/>
        </w:rPr>
        <w:t>в</w:t>
      </w:r>
      <w:r w:rsidRPr="00C870A8">
        <w:rPr>
          <w:sz w:val="28"/>
          <w:szCs w:val="28"/>
          <w:lang w:val="uk-UA"/>
        </w:rPr>
        <w:t xml:space="preserve"> осіб віком 1-18 років на момент</w:t>
      </w:r>
      <w:r>
        <w:rPr>
          <w:sz w:val="28"/>
          <w:szCs w:val="28"/>
          <w:lang w:val="uk-UA"/>
        </w:rPr>
        <w:t xml:space="preserve"> аварії) та контрольних (до</w:t>
      </w:r>
      <w:r w:rsidRPr="00C870A8">
        <w:rPr>
          <w:sz w:val="28"/>
          <w:szCs w:val="28"/>
          <w:lang w:val="uk-UA"/>
        </w:rPr>
        <w:t xml:space="preserve"> 35 мГр ) територій. </w:t>
      </w:r>
    </w:p>
    <w:p w:rsidR="000A10E0" w:rsidRPr="00121762" w:rsidRDefault="000A10E0" w:rsidP="000A10E0">
      <w:pPr>
        <w:ind w:firstLine="540"/>
        <w:jc w:val="both"/>
        <w:rPr>
          <w:sz w:val="28"/>
          <w:szCs w:val="28"/>
          <w:lang w:val="uk-UA"/>
        </w:rPr>
      </w:pPr>
      <w:r w:rsidRPr="00C870A8">
        <w:rPr>
          <w:sz w:val="28"/>
          <w:szCs w:val="28"/>
          <w:lang w:val="uk-UA"/>
        </w:rPr>
        <w:t>Виявлено суттєві відмінності рівня та динаміки захворюваності населення цих двох груп територій. Рівень захворюваності на рак щитоподібної залози і темпи його зростання були істотно вищими на дослідних територіях порівнян</w:t>
      </w:r>
      <w:r>
        <w:rPr>
          <w:sz w:val="28"/>
          <w:szCs w:val="28"/>
          <w:lang w:val="uk-UA"/>
        </w:rPr>
        <w:t>о</w:t>
      </w:r>
      <w:r w:rsidRPr="00C870A8">
        <w:rPr>
          <w:sz w:val="28"/>
          <w:szCs w:val="28"/>
          <w:lang w:val="uk-UA"/>
        </w:rPr>
        <w:t xml:space="preserve"> з контрольними як у чоловічій, так і жіночій субпопуляціях.</w:t>
      </w:r>
      <w:r w:rsidRPr="00121762">
        <w:rPr>
          <w:sz w:val="28"/>
          <w:szCs w:val="28"/>
          <w:lang w:val="uk-UA"/>
        </w:rPr>
        <w:t xml:space="preserve"> </w:t>
      </w:r>
      <w:r>
        <w:rPr>
          <w:sz w:val="28"/>
          <w:szCs w:val="28"/>
          <w:lang w:val="uk-UA"/>
        </w:rPr>
        <w:t>Ці розбіжності притаманні майже всім віковим групам за винятком осіб віком 70 років та більше. У більш старших вікових групах латентний період розвитку радіаційно індукованого раку щитоподібної залози є тривалішим.</w:t>
      </w:r>
    </w:p>
    <w:p w:rsidR="000A10E0" w:rsidRPr="00C870A8" w:rsidRDefault="000A10E0" w:rsidP="000A10E0">
      <w:pPr>
        <w:ind w:firstLine="540"/>
        <w:jc w:val="both"/>
        <w:rPr>
          <w:sz w:val="28"/>
          <w:szCs w:val="28"/>
          <w:lang w:val="uk-UA"/>
        </w:rPr>
      </w:pPr>
      <w:r w:rsidRPr="00C870A8">
        <w:rPr>
          <w:sz w:val="28"/>
          <w:szCs w:val="28"/>
          <w:lang w:val="uk-UA"/>
        </w:rPr>
        <w:lastRenderedPageBreak/>
        <w:t>Виявлено тісний кореляційний зв’язок поміж середніми поглинутими щитоподібною залозою дозами опромінення за рахунок радіо</w:t>
      </w:r>
      <w:r>
        <w:rPr>
          <w:sz w:val="28"/>
          <w:szCs w:val="28"/>
          <w:lang w:val="uk-UA"/>
        </w:rPr>
        <w:t xml:space="preserve">активного </w:t>
      </w:r>
      <w:r w:rsidRPr="00C870A8">
        <w:rPr>
          <w:sz w:val="28"/>
          <w:szCs w:val="28"/>
          <w:lang w:val="uk-UA"/>
        </w:rPr>
        <w:t>йоду дітей та підлітків (1-18 років) на момент аварії та рівнем захворюваності на рак цього органу зазначеної субкогорти через 20 років після аварії у розрізі областей (</w:t>
      </w:r>
      <w:r w:rsidRPr="00C870A8">
        <w:rPr>
          <w:sz w:val="28"/>
          <w:szCs w:val="28"/>
          <w:lang w:val="en-US"/>
        </w:rPr>
        <w:t>P</w:t>
      </w:r>
      <w:r w:rsidRPr="00C870A8">
        <w:rPr>
          <w:sz w:val="28"/>
          <w:szCs w:val="28"/>
          <w:lang w:val="uk-UA"/>
        </w:rPr>
        <w:t>&lt;0,01). Це дало підстави для проведення регресійного аналізу за</w:t>
      </w:r>
      <w:r>
        <w:rPr>
          <w:sz w:val="28"/>
          <w:szCs w:val="28"/>
          <w:lang w:val="uk-UA"/>
        </w:rPr>
        <w:t xml:space="preserve">значених параметрів для спрощеної </w:t>
      </w:r>
      <w:r w:rsidRPr="00C870A8">
        <w:rPr>
          <w:sz w:val="28"/>
          <w:szCs w:val="28"/>
          <w:lang w:val="uk-UA"/>
        </w:rPr>
        <w:t>оцінки можливих радіаційних ризиків. Надлишковий абсолютний ризик (</w:t>
      </w:r>
      <w:r w:rsidRPr="00C870A8">
        <w:rPr>
          <w:sz w:val="28"/>
          <w:szCs w:val="28"/>
          <w:lang w:val="en-US"/>
        </w:rPr>
        <w:t>EAR</w:t>
      </w:r>
      <w:r w:rsidRPr="00C870A8">
        <w:rPr>
          <w:sz w:val="28"/>
          <w:szCs w:val="28"/>
          <w:lang w:val="uk-UA"/>
        </w:rPr>
        <w:t xml:space="preserve">) </w:t>
      </w:r>
      <w:r>
        <w:rPr>
          <w:sz w:val="28"/>
          <w:szCs w:val="28"/>
          <w:lang w:val="uk-UA"/>
        </w:rPr>
        <w:t>на рівні</w:t>
      </w:r>
      <w:r w:rsidRPr="00C870A8">
        <w:rPr>
          <w:sz w:val="28"/>
          <w:szCs w:val="28"/>
          <w:lang w:val="uk-UA"/>
        </w:rPr>
        <w:t xml:space="preserve"> 4,92 (95% ДІ 1,53- 8,31) на 10</w:t>
      </w:r>
      <w:r w:rsidRPr="00C870A8">
        <w:rPr>
          <w:sz w:val="28"/>
          <w:szCs w:val="28"/>
          <w:vertAlign w:val="superscript"/>
          <w:lang w:val="uk-UA"/>
        </w:rPr>
        <w:t xml:space="preserve">-4 </w:t>
      </w:r>
      <w:r w:rsidRPr="00C870A8">
        <w:rPr>
          <w:sz w:val="28"/>
          <w:szCs w:val="28"/>
          <w:lang w:val="uk-UA"/>
        </w:rPr>
        <w:t>люд.–Гр. та надлишковий відносний ризик (</w:t>
      </w:r>
      <w:r w:rsidRPr="00C870A8">
        <w:rPr>
          <w:sz w:val="28"/>
          <w:szCs w:val="28"/>
          <w:lang w:val="en-US"/>
        </w:rPr>
        <w:t>ERR</w:t>
      </w:r>
      <w:r w:rsidRPr="00C870A8">
        <w:rPr>
          <w:sz w:val="28"/>
          <w:szCs w:val="28"/>
          <w:lang w:val="uk-UA"/>
        </w:rPr>
        <w:t xml:space="preserve">) </w:t>
      </w:r>
      <w:r>
        <w:rPr>
          <w:sz w:val="28"/>
          <w:szCs w:val="28"/>
          <w:lang w:val="uk-UA"/>
        </w:rPr>
        <w:t xml:space="preserve">- </w:t>
      </w:r>
      <w:r w:rsidRPr="00C870A8">
        <w:rPr>
          <w:sz w:val="28"/>
          <w:szCs w:val="28"/>
          <w:lang w:val="uk-UA"/>
        </w:rPr>
        <w:t>22,2 (95% ДІ 6,9 – 37,6) на 1 Гр</w:t>
      </w:r>
      <w:r>
        <w:rPr>
          <w:sz w:val="28"/>
          <w:szCs w:val="28"/>
          <w:lang w:val="uk-UA"/>
        </w:rPr>
        <w:t xml:space="preserve"> </w:t>
      </w:r>
      <w:r w:rsidRPr="00C870A8">
        <w:rPr>
          <w:sz w:val="28"/>
          <w:szCs w:val="28"/>
          <w:lang w:val="uk-UA"/>
        </w:rPr>
        <w:t>є величинами, які узгоджуються із значеннями цих показників в інших епідеміологічних дослідженнях.</w:t>
      </w:r>
    </w:p>
    <w:p w:rsidR="000A10E0" w:rsidRPr="00C870A8" w:rsidRDefault="000A10E0" w:rsidP="000A10E0">
      <w:pPr>
        <w:ind w:firstLine="540"/>
        <w:jc w:val="both"/>
        <w:rPr>
          <w:sz w:val="28"/>
          <w:szCs w:val="28"/>
          <w:lang w:val="uk-UA"/>
        </w:rPr>
      </w:pPr>
      <w:r w:rsidRPr="00C870A8">
        <w:rPr>
          <w:sz w:val="28"/>
          <w:szCs w:val="28"/>
          <w:lang w:val="uk-UA"/>
        </w:rPr>
        <w:t>У другій частині роботи проаналізовано інтегровані дані населення дев’яти  областей України, Білорусі, Росії з найбільшими опадами радіо</w:t>
      </w:r>
      <w:r>
        <w:rPr>
          <w:sz w:val="28"/>
          <w:szCs w:val="28"/>
          <w:lang w:val="uk-UA"/>
        </w:rPr>
        <w:t xml:space="preserve">активного </w:t>
      </w:r>
      <w:r w:rsidRPr="00C870A8">
        <w:rPr>
          <w:sz w:val="28"/>
          <w:szCs w:val="28"/>
          <w:lang w:val="uk-UA"/>
        </w:rPr>
        <w:t xml:space="preserve">йоду. </w:t>
      </w:r>
      <w:r>
        <w:rPr>
          <w:sz w:val="28"/>
          <w:szCs w:val="28"/>
          <w:lang w:val="uk-UA"/>
        </w:rPr>
        <w:t xml:space="preserve">Вже у 1991 р. </w:t>
      </w:r>
      <w:r w:rsidRPr="00C870A8">
        <w:rPr>
          <w:sz w:val="28"/>
          <w:szCs w:val="28"/>
          <w:lang w:val="uk-UA"/>
        </w:rPr>
        <w:t>повікові показники захворюваності на рак щитоподібної залози населення територій, що вивчаються, у віковому діапазоні 0-34 років на момент аварії достовірно перевищу</w:t>
      </w:r>
      <w:r>
        <w:rPr>
          <w:sz w:val="28"/>
          <w:szCs w:val="28"/>
          <w:lang w:val="uk-UA"/>
        </w:rPr>
        <w:t>вали</w:t>
      </w:r>
      <w:r w:rsidRPr="00C870A8">
        <w:rPr>
          <w:sz w:val="28"/>
          <w:szCs w:val="28"/>
          <w:lang w:val="uk-UA"/>
        </w:rPr>
        <w:t xml:space="preserve"> показники контрольних областей. </w:t>
      </w:r>
      <w:r>
        <w:rPr>
          <w:sz w:val="28"/>
          <w:szCs w:val="28"/>
          <w:lang w:val="uk-UA"/>
        </w:rPr>
        <w:t>У</w:t>
      </w:r>
      <w:r w:rsidRPr="00C870A8">
        <w:rPr>
          <w:sz w:val="28"/>
          <w:szCs w:val="28"/>
          <w:lang w:val="uk-UA"/>
        </w:rPr>
        <w:t xml:space="preserve"> 1996 та 2001 рр. цей ексцес поширюється на більш старші вікові групи і охоплює діапазон 0-54 роки на момент аварії на ЧАЕС. </w:t>
      </w:r>
      <w:r>
        <w:rPr>
          <w:sz w:val="28"/>
          <w:szCs w:val="28"/>
          <w:lang w:val="uk-UA"/>
        </w:rPr>
        <w:t>П</w:t>
      </w:r>
      <w:r w:rsidRPr="00C870A8">
        <w:rPr>
          <w:sz w:val="28"/>
          <w:szCs w:val="28"/>
          <w:lang w:val="uk-UA"/>
        </w:rPr>
        <w:t>очинаючи з вікової субкогорти 30-34 роки на момент аварії (тобто 1952-1956 рр. народження)</w:t>
      </w:r>
      <w:r>
        <w:rPr>
          <w:sz w:val="28"/>
          <w:szCs w:val="28"/>
          <w:lang w:val="uk-UA"/>
        </w:rPr>
        <w:t>,</w:t>
      </w:r>
      <w:r w:rsidRPr="00C870A8">
        <w:rPr>
          <w:sz w:val="28"/>
          <w:szCs w:val="28"/>
          <w:lang w:val="uk-UA"/>
        </w:rPr>
        <w:t xml:space="preserve"> в усіх цих вікових групах невпинно зростає кратність перевищення захворюваності на рак щитоподібної залози серед населення, що вивчається, порівнян</w:t>
      </w:r>
      <w:r>
        <w:rPr>
          <w:sz w:val="28"/>
          <w:szCs w:val="28"/>
          <w:lang w:val="uk-UA"/>
        </w:rPr>
        <w:t>о</w:t>
      </w:r>
      <w:r w:rsidRPr="00C870A8">
        <w:rPr>
          <w:sz w:val="28"/>
          <w:szCs w:val="28"/>
          <w:lang w:val="uk-UA"/>
        </w:rPr>
        <w:t xml:space="preserve"> з контрольною популяцією. Це свідчить про наявність радіаційного ексцесу раку щитоподібної залози не тільки у дітей, але й у дорослих, який встановлений нами у більш віддалений період після аварії  через більш тривалий латентний період у опромінених старших вікових груп</w:t>
      </w:r>
      <w:r>
        <w:rPr>
          <w:sz w:val="28"/>
          <w:szCs w:val="28"/>
          <w:lang w:val="uk-UA"/>
        </w:rPr>
        <w:t>ах</w:t>
      </w:r>
      <w:r w:rsidRPr="00C870A8">
        <w:rPr>
          <w:sz w:val="28"/>
          <w:szCs w:val="28"/>
          <w:lang w:val="uk-UA"/>
        </w:rPr>
        <w:t xml:space="preserve">. </w:t>
      </w:r>
    </w:p>
    <w:p w:rsidR="000A10E0" w:rsidRPr="00C870A8" w:rsidRDefault="000A10E0" w:rsidP="000A10E0">
      <w:pPr>
        <w:ind w:firstLine="540"/>
        <w:jc w:val="both"/>
        <w:rPr>
          <w:sz w:val="28"/>
          <w:szCs w:val="28"/>
          <w:lang w:val="uk-UA"/>
        </w:rPr>
      </w:pPr>
      <w:r w:rsidRPr="00C870A8">
        <w:rPr>
          <w:sz w:val="28"/>
          <w:szCs w:val="28"/>
          <w:lang w:val="uk-UA"/>
        </w:rPr>
        <w:t>Ключові слова: рак щитоподібної залози, аварія на ЧАЕС, скринінг-технологічний ефект, радіоактивний йод.</w:t>
      </w:r>
    </w:p>
    <w:p w:rsidR="000A10E0" w:rsidRPr="00C870A8" w:rsidRDefault="000A10E0" w:rsidP="000A10E0">
      <w:pPr>
        <w:ind w:firstLine="540"/>
        <w:jc w:val="both"/>
        <w:rPr>
          <w:sz w:val="28"/>
          <w:szCs w:val="28"/>
          <w:lang w:val="uk-UA"/>
        </w:rPr>
      </w:pPr>
    </w:p>
    <w:p w:rsidR="000A10E0" w:rsidRPr="00C870A8" w:rsidRDefault="000A10E0" w:rsidP="000A10E0">
      <w:pPr>
        <w:ind w:firstLine="540"/>
        <w:jc w:val="center"/>
        <w:rPr>
          <w:b/>
          <w:sz w:val="28"/>
          <w:szCs w:val="28"/>
        </w:rPr>
      </w:pPr>
      <w:r w:rsidRPr="00C870A8">
        <w:rPr>
          <w:b/>
          <w:sz w:val="28"/>
          <w:szCs w:val="28"/>
        </w:rPr>
        <w:t>АННОТАЦИЯ</w:t>
      </w:r>
    </w:p>
    <w:p w:rsidR="000A10E0" w:rsidRPr="00AF37DE" w:rsidRDefault="000A10E0" w:rsidP="000A10E0">
      <w:pPr>
        <w:ind w:firstLine="540"/>
        <w:jc w:val="both"/>
        <w:rPr>
          <w:sz w:val="28"/>
          <w:szCs w:val="28"/>
        </w:rPr>
      </w:pPr>
      <w:r>
        <w:rPr>
          <w:b/>
          <w:sz w:val="28"/>
          <w:szCs w:val="28"/>
        </w:rPr>
        <w:t xml:space="preserve">Фузик Н.Н. </w:t>
      </w:r>
      <w:r>
        <w:rPr>
          <w:b/>
          <w:sz w:val="28"/>
          <w:szCs w:val="28"/>
          <w:lang w:val="uk-UA"/>
        </w:rPr>
        <w:t>Т</w:t>
      </w:r>
      <w:r w:rsidRPr="00C870A8">
        <w:rPr>
          <w:b/>
          <w:sz w:val="28"/>
          <w:szCs w:val="28"/>
        </w:rPr>
        <w:t>ерриториально</w:t>
      </w:r>
      <w:r>
        <w:rPr>
          <w:b/>
          <w:sz w:val="28"/>
          <w:szCs w:val="28"/>
          <w:lang w:val="uk-UA"/>
        </w:rPr>
        <w:t>-</w:t>
      </w:r>
      <w:r w:rsidRPr="00C870A8">
        <w:rPr>
          <w:b/>
          <w:sz w:val="28"/>
          <w:szCs w:val="28"/>
        </w:rPr>
        <w:t>временны</w:t>
      </w:r>
      <w:r>
        <w:rPr>
          <w:b/>
          <w:sz w:val="28"/>
          <w:szCs w:val="28"/>
          <w:lang w:val="uk-UA"/>
        </w:rPr>
        <w:t>е</w:t>
      </w:r>
      <w:r w:rsidRPr="00C870A8">
        <w:rPr>
          <w:b/>
          <w:sz w:val="28"/>
          <w:szCs w:val="28"/>
        </w:rPr>
        <w:t xml:space="preserve"> особенност</w:t>
      </w:r>
      <w:r>
        <w:rPr>
          <w:b/>
          <w:sz w:val="28"/>
          <w:szCs w:val="28"/>
        </w:rPr>
        <w:t>и</w:t>
      </w:r>
      <w:r w:rsidRPr="00C870A8">
        <w:rPr>
          <w:b/>
          <w:sz w:val="28"/>
          <w:szCs w:val="28"/>
        </w:rPr>
        <w:t xml:space="preserve"> заболеваемости раком щитовидной железы в популяции, подвергшейся воздействию радиоактивного йода в</w:t>
      </w:r>
      <w:r>
        <w:rPr>
          <w:b/>
          <w:sz w:val="28"/>
          <w:szCs w:val="28"/>
        </w:rPr>
        <w:t>следствие аварии на ЧАЭС</w:t>
      </w:r>
      <w:r>
        <w:rPr>
          <w:b/>
          <w:sz w:val="28"/>
          <w:szCs w:val="28"/>
          <w:lang w:val="uk-UA"/>
        </w:rPr>
        <w:t>.</w:t>
      </w:r>
      <w:r>
        <w:rPr>
          <w:sz w:val="28"/>
          <w:szCs w:val="28"/>
          <w:lang w:val="uk-UA"/>
        </w:rPr>
        <w:t xml:space="preserve"> – </w:t>
      </w:r>
      <w:r>
        <w:rPr>
          <w:sz w:val="28"/>
          <w:szCs w:val="28"/>
        </w:rPr>
        <w:t>Рукопись.</w:t>
      </w:r>
    </w:p>
    <w:p w:rsidR="000A10E0" w:rsidRPr="00C94DE3" w:rsidRDefault="000A10E0" w:rsidP="000A10E0">
      <w:pPr>
        <w:widowControl w:val="0"/>
        <w:ind w:firstLine="539"/>
        <w:jc w:val="both"/>
        <w:rPr>
          <w:sz w:val="28"/>
          <w:szCs w:val="28"/>
          <w:lang w:val="uk-UA"/>
        </w:rPr>
      </w:pPr>
      <w:r w:rsidRPr="00F31519">
        <w:rPr>
          <w:sz w:val="28"/>
          <w:szCs w:val="28"/>
        </w:rPr>
        <w:t>Диссертация на соискание ученой степени кандидата биологических наук по специальности 14.01.07 – онкология – Институт экспериментальной патологии, онкологии и радиобиологии им. Р.Е.Кавецкого НАН Украины, Киев, 2009.</w:t>
      </w:r>
    </w:p>
    <w:p w:rsidR="000A10E0" w:rsidRPr="00C870A8" w:rsidRDefault="000A10E0" w:rsidP="000A10E0">
      <w:pPr>
        <w:ind w:firstLine="540"/>
        <w:jc w:val="both"/>
        <w:rPr>
          <w:sz w:val="28"/>
          <w:szCs w:val="28"/>
        </w:rPr>
      </w:pPr>
      <w:r w:rsidRPr="00C870A8">
        <w:rPr>
          <w:sz w:val="28"/>
          <w:szCs w:val="28"/>
        </w:rPr>
        <w:lastRenderedPageBreak/>
        <w:t>В диссертации проведен сравнительный анализ заболеваемости раком щитовидной железы населения, подвергшегося облучени</w:t>
      </w:r>
      <w:r>
        <w:rPr>
          <w:sz w:val="28"/>
          <w:szCs w:val="28"/>
          <w:lang w:val="uk-UA"/>
        </w:rPr>
        <w:t>ю</w:t>
      </w:r>
      <w:r w:rsidRPr="00C870A8">
        <w:rPr>
          <w:sz w:val="28"/>
          <w:szCs w:val="28"/>
        </w:rPr>
        <w:t xml:space="preserve"> за счет радиоактивного йода вследствие аварии на ЧАЭС. Данное исследование было впервые проведено на совокупности пострадавших, приближающейся к генеральной. Для такой редкой патологии это представляется особенно важным, поскольку значительно повышает статистическую  надежность полученных результатов.</w:t>
      </w:r>
    </w:p>
    <w:p w:rsidR="000A10E0" w:rsidRPr="00C870A8" w:rsidRDefault="000A10E0" w:rsidP="000A10E0">
      <w:pPr>
        <w:ind w:firstLine="540"/>
        <w:jc w:val="both"/>
        <w:rPr>
          <w:sz w:val="28"/>
          <w:szCs w:val="28"/>
        </w:rPr>
      </w:pPr>
      <w:r w:rsidRPr="00C870A8">
        <w:rPr>
          <w:sz w:val="28"/>
          <w:szCs w:val="28"/>
        </w:rPr>
        <w:t xml:space="preserve">В первой части исследования приводятся результаты сравнительного анализа заболеваемости раком щитовидной железы населения т.н. исследуемых (с поглощенными щитовидной железой среднеобластными дозами 35 мГр и больше у лиц в возрасте 1-18 лет на момент аварии) и контрольных (меньше 35 мГр) территорий. </w:t>
      </w:r>
    </w:p>
    <w:p w:rsidR="000A10E0" w:rsidRPr="00C870A8" w:rsidRDefault="000A10E0" w:rsidP="000A10E0">
      <w:pPr>
        <w:ind w:firstLine="540"/>
        <w:jc w:val="both"/>
        <w:rPr>
          <w:sz w:val="28"/>
          <w:szCs w:val="28"/>
        </w:rPr>
      </w:pPr>
      <w:r w:rsidRPr="00C870A8">
        <w:rPr>
          <w:sz w:val="28"/>
          <w:szCs w:val="28"/>
        </w:rPr>
        <w:t xml:space="preserve">Проведенный анализ выявил существенные различия уровня и динамики заболеваемости населения </w:t>
      </w:r>
      <w:r>
        <w:rPr>
          <w:sz w:val="28"/>
          <w:szCs w:val="28"/>
        </w:rPr>
        <w:t>исследуемых и контрольных территорий Украины</w:t>
      </w:r>
      <w:r w:rsidRPr="00C870A8">
        <w:rPr>
          <w:sz w:val="28"/>
          <w:szCs w:val="28"/>
        </w:rPr>
        <w:t>. Уровень заболеваемости раком щитовидной железы и темпы его возрастания на исследуемых территориях были заметно выше, по сравнению с контрольными, как в мужской, так и женской субпопуляциях.</w:t>
      </w:r>
    </w:p>
    <w:p w:rsidR="000A10E0" w:rsidRPr="00C870A8" w:rsidRDefault="000A10E0" w:rsidP="000A10E0">
      <w:pPr>
        <w:ind w:firstLine="540"/>
        <w:jc w:val="both"/>
        <w:rPr>
          <w:sz w:val="28"/>
          <w:szCs w:val="28"/>
        </w:rPr>
      </w:pPr>
      <w:r w:rsidRPr="00C870A8">
        <w:rPr>
          <w:sz w:val="28"/>
          <w:szCs w:val="28"/>
        </w:rPr>
        <w:t xml:space="preserve">Особое внимание уделено самой младшей субкогорте на момент облучения – лицам 1982-1986 гг. рождения. Элиминация скрининг-технологического эффекта, достигнутая путем сравнения показателей заболеваемости этой субкогорты с лицами, родившимися после аварии (в 1987-1991 гг.), свидетельствует, что эксцесс заболеваемости, обусловленный радиационным фактором, весьма существенен. Кратность превышения показателей на момент достижения субкогортами возраста 10-14 лет составила 9,7, </w:t>
      </w:r>
      <w:r>
        <w:rPr>
          <w:sz w:val="28"/>
          <w:szCs w:val="28"/>
        </w:rPr>
        <w:t>тогда как</w:t>
      </w:r>
      <w:r w:rsidRPr="00C870A8">
        <w:rPr>
          <w:sz w:val="28"/>
          <w:szCs w:val="28"/>
        </w:rPr>
        <w:t xml:space="preserve"> 15-19 лет – 3,4 раза. Проведенный анализ позволил рассчитать долю радиационно обусловленных случаев рака щитовидной железы, которая сниж</w:t>
      </w:r>
      <w:r>
        <w:rPr>
          <w:sz w:val="28"/>
          <w:szCs w:val="28"/>
        </w:rPr>
        <w:t>ается по мере взросления когорты</w:t>
      </w:r>
      <w:r w:rsidRPr="00C870A8">
        <w:rPr>
          <w:sz w:val="28"/>
          <w:szCs w:val="28"/>
        </w:rPr>
        <w:t xml:space="preserve"> – с 89,2% в возрасте 5-9 лет до 66,4% по достижении возраста 20-24 </w:t>
      </w:r>
      <w:r>
        <w:rPr>
          <w:sz w:val="28"/>
          <w:szCs w:val="28"/>
        </w:rPr>
        <w:t>года</w:t>
      </w:r>
      <w:r w:rsidRPr="00C870A8">
        <w:rPr>
          <w:sz w:val="28"/>
          <w:szCs w:val="28"/>
        </w:rPr>
        <w:t>.</w:t>
      </w:r>
    </w:p>
    <w:p w:rsidR="000A10E0" w:rsidRPr="00C870A8" w:rsidRDefault="000A10E0" w:rsidP="000A10E0">
      <w:pPr>
        <w:ind w:firstLine="540"/>
        <w:jc w:val="both"/>
        <w:rPr>
          <w:sz w:val="28"/>
          <w:szCs w:val="28"/>
        </w:rPr>
      </w:pPr>
      <w:r w:rsidRPr="00C870A8">
        <w:rPr>
          <w:sz w:val="28"/>
          <w:szCs w:val="28"/>
        </w:rPr>
        <w:t xml:space="preserve">Выявлена тесная корреляционная связь между средними поглощенными щитовидной железой дозами за счет </w:t>
      </w:r>
      <w:r w:rsidRPr="00C870A8">
        <w:rPr>
          <w:sz w:val="28"/>
          <w:szCs w:val="28"/>
          <w:vertAlign w:val="superscript"/>
        </w:rPr>
        <w:t xml:space="preserve"> </w:t>
      </w:r>
      <w:r>
        <w:rPr>
          <w:sz w:val="28"/>
          <w:szCs w:val="28"/>
          <w:lang w:val="uk-UA"/>
        </w:rPr>
        <w:t>рад</w:t>
      </w:r>
      <w:r>
        <w:rPr>
          <w:sz w:val="28"/>
          <w:szCs w:val="28"/>
        </w:rPr>
        <w:t>и</w:t>
      </w:r>
      <w:r>
        <w:rPr>
          <w:sz w:val="28"/>
          <w:szCs w:val="28"/>
          <w:lang w:val="uk-UA"/>
        </w:rPr>
        <w:t>оактивного й</w:t>
      </w:r>
      <w:r w:rsidRPr="00C870A8">
        <w:rPr>
          <w:sz w:val="28"/>
          <w:szCs w:val="28"/>
          <w:lang w:val="uk-UA"/>
        </w:rPr>
        <w:t>ода</w:t>
      </w:r>
      <w:r w:rsidRPr="00C870A8">
        <w:rPr>
          <w:sz w:val="28"/>
          <w:szCs w:val="28"/>
        </w:rPr>
        <w:t xml:space="preserve"> детей и подростко</w:t>
      </w:r>
      <w:r>
        <w:rPr>
          <w:sz w:val="28"/>
          <w:szCs w:val="28"/>
          <w:lang w:val="uk-UA"/>
        </w:rPr>
        <w:t>в</w:t>
      </w:r>
      <w:r w:rsidRPr="00C870A8">
        <w:rPr>
          <w:sz w:val="28"/>
          <w:szCs w:val="28"/>
        </w:rPr>
        <w:t xml:space="preserve"> (1-18 лет) на момент аварии и </w:t>
      </w:r>
      <w:r>
        <w:rPr>
          <w:sz w:val="28"/>
          <w:szCs w:val="28"/>
        </w:rPr>
        <w:t>среднеобластными показателями</w:t>
      </w:r>
      <w:r w:rsidRPr="00C870A8">
        <w:rPr>
          <w:sz w:val="28"/>
          <w:szCs w:val="28"/>
        </w:rPr>
        <w:t xml:space="preserve"> заболеваемости раком </w:t>
      </w:r>
      <w:r>
        <w:rPr>
          <w:sz w:val="28"/>
          <w:szCs w:val="28"/>
        </w:rPr>
        <w:t>щитовидной железы</w:t>
      </w:r>
      <w:r w:rsidRPr="00C870A8">
        <w:rPr>
          <w:sz w:val="28"/>
          <w:szCs w:val="28"/>
        </w:rPr>
        <w:t xml:space="preserve"> упомянутой субкогорты через 20 лет после аварии </w:t>
      </w:r>
      <w:r w:rsidRPr="00C870A8">
        <w:rPr>
          <w:sz w:val="28"/>
          <w:szCs w:val="28"/>
          <w:lang w:val="uk-UA"/>
        </w:rPr>
        <w:t>(</w:t>
      </w:r>
      <w:r w:rsidRPr="00C870A8">
        <w:rPr>
          <w:sz w:val="28"/>
          <w:szCs w:val="28"/>
          <w:lang w:val="en-US"/>
        </w:rPr>
        <w:t>P</w:t>
      </w:r>
      <w:r w:rsidRPr="00C870A8">
        <w:rPr>
          <w:sz w:val="28"/>
          <w:szCs w:val="28"/>
          <w:lang w:val="uk-UA"/>
        </w:rPr>
        <w:t>&lt;0,01).</w:t>
      </w:r>
      <w:r w:rsidRPr="00C870A8">
        <w:rPr>
          <w:sz w:val="28"/>
          <w:szCs w:val="28"/>
        </w:rPr>
        <w:t xml:space="preserve"> Это дало основание для проведения регрессионного анализа упо</w:t>
      </w:r>
      <w:r>
        <w:rPr>
          <w:sz w:val="28"/>
          <w:szCs w:val="28"/>
        </w:rPr>
        <w:t xml:space="preserve">мянутых параметров для упрощенной </w:t>
      </w:r>
      <w:r w:rsidRPr="00C870A8">
        <w:rPr>
          <w:sz w:val="28"/>
          <w:szCs w:val="28"/>
        </w:rPr>
        <w:t>оценки возможных радиационных рисков. Избыточный абсолютный риск (</w:t>
      </w:r>
      <w:r w:rsidRPr="00C870A8">
        <w:rPr>
          <w:sz w:val="28"/>
          <w:szCs w:val="28"/>
          <w:lang w:val="en-US"/>
        </w:rPr>
        <w:t>EAR</w:t>
      </w:r>
      <w:r w:rsidRPr="00C870A8">
        <w:rPr>
          <w:sz w:val="28"/>
          <w:szCs w:val="28"/>
        </w:rPr>
        <w:t>) составил 4,92 (95% ДИ 1,53 – 8,31) на 10</w:t>
      </w:r>
      <w:r w:rsidRPr="00C870A8">
        <w:rPr>
          <w:sz w:val="28"/>
          <w:szCs w:val="28"/>
          <w:vertAlign w:val="superscript"/>
        </w:rPr>
        <w:t>-4</w:t>
      </w:r>
      <w:r w:rsidRPr="00C870A8">
        <w:rPr>
          <w:sz w:val="28"/>
          <w:szCs w:val="28"/>
        </w:rPr>
        <w:t xml:space="preserve"> чел.-Гр., а избыточный относительный риск (</w:t>
      </w:r>
      <w:r w:rsidRPr="00C870A8">
        <w:rPr>
          <w:sz w:val="28"/>
          <w:szCs w:val="28"/>
          <w:lang w:val="en-US"/>
        </w:rPr>
        <w:t>ERR</w:t>
      </w:r>
      <w:r w:rsidRPr="00C870A8">
        <w:rPr>
          <w:sz w:val="28"/>
          <w:szCs w:val="28"/>
        </w:rPr>
        <w:t xml:space="preserve">) – 22,2 (95% ДИ 6,9 – 37,6) на 1 Гр. Эти величины </w:t>
      </w:r>
      <w:r w:rsidRPr="00C870A8">
        <w:rPr>
          <w:sz w:val="28"/>
          <w:szCs w:val="28"/>
        </w:rPr>
        <w:lastRenderedPageBreak/>
        <w:t>согласуются с результатами расчетов этих показателей в эпидемиологических исследованиях других авторов.</w:t>
      </w:r>
    </w:p>
    <w:p w:rsidR="000A10E0" w:rsidRPr="00C870A8" w:rsidRDefault="000A10E0" w:rsidP="000A10E0">
      <w:pPr>
        <w:ind w:firstLine="540"/>
        <w:jc w:val="both"/>
        <w:rPr>
          <w:sz w:val="28"/>
          <w:szCs w:val="28"/>
        </w:rPr>
      </w:pPr>
      <w:r w:rsidRPr="00C870A8">
        <w:rPr>
          <w:sz w:val="28"/>
          <w:szCs w:val="28"/>
        </w:rPr>
        <w:t xml:space="preserve">Во второй части работы проанализированы интегрированные данные по населению девяти областей Украины, Белоруссии, России с наибольшими выпадениями </w:t>
      </w:r>
      <w:r>
        <w:rPr>
          <w:sz w:val="28"/>
          <w:szCs w:val="28"/>
        </w:rPr>
        <w:t>радиоактивного</w:t>
      </w:r>
      <w:r>
        <w:rPr>
          <w:sz w:val="28"/>
          <w:szCs w:val="28"/>
          <w:lang w:val="uk-UA"/>
        </w:rPr>
        <w:t xml:space="preserve"> </w:t>
      </w:r>
      <w:r w:rsidRPr="00C870A8">
        <w:rPr>
          <w:sz w:val="28"/>
          <w:szCs w:val="28"/>
        </w:rPr>
        <w:t xml:space="preserve">йода. Результаты проведенных расчетов показали, что повозрастные показатели заболеваемости раком щитовидной железы населения исследуемых территорий в возрастном диапазоне 0-34 года на момент аварии достоверно превышают показатели контрольных областей на протяжении всего времени наблюдения. </w:t>
      </w:r>
      <w:r>
        <w:rPr>
          <w:sz w:val="28"/>
          <w:szCs w:val="28"/>
        </w:rPr>
        <w:t>В</w:t>
      </w:r>
      <w:r w:rsidRPr="00C870A8">
        <w:rPr>
          <w:sz w:val="28"/>
          <w:szCs w:val="28"/>
        </w:rPr>
        <w:t xml:space="preserve"> 1996 и 2001 </w:t>
      </w:r>
      <w:r>
        <w:rPr>
          <w:sz w:val="28"/>
          <w:szCs w:val="28"/>
        </w:rPr>
        <w:t>гг</w:t>
      </w:r>
      <w:r w:rsidRPr="00C870A8">
        <w:rPr>
          <w:sz w:val="28"/>
          <w:szCs w:val="28"/>
        </w:rPr>
        <w:t xml:space="preserve">.  </w:t>
      </w:r>
      <w:r>
        <w:rPr>
          <w:sz w:val="28"/>
          <w:szCs w:val="28"/>
        </w:rPr>
        <w:t>э</w:t>
      </w:r>
      <w:r w:rsidRPr="00C870A8">
        <w:rPr>
          <w:sz w:val="28"/>
          <w:szCs w:val="28"/>
        </w:rPr>
        <w:t>тот эксцесс распространился и на более старшие возрастные группы, охватив диапазон 0-54 года на момент аварии на ЧАЭС.  Кроме того, начиная с возрастной субкогорты 30-34 года на момент аварии наблюдается характерная закономерность – во всех возрастных группах неуклонно возрастает кратность превышения заболеваемости раком щитовидной железы среди исследуемого населения по сравнению с контрольным. Это свидетельствует о наличии радиационного эксцесса рака щитовидной железы не только у детей, но и у взрослых, который установлен нами в отдаленный период после аварии ввиду более продолжительного латентного периода в старших возрастных группах.</w:t>
      </w:r>
    </w:p>
    <w:p w:rsidR="000A10E0" w:rsidRPr="00C870A8" w:rsidRDefault="000A10E0" w:rsidP="000A10E0">
      <w:pPr>
        <w:ind w:firstLine="540"/>
        <w:jc w:val="both"/>
        <w:rPr>
          <w:sz w:val="28"/>
          <w:szCs w:val="28"/>
        </w:rPr>
      </w:pPr>
      <w:r w:rsidRPr="00C870A8">
        <w:rPr>
          <w:sz w:val="28"/>
          <w:szCs w:val="28"/>
        </w:rPr>
        <w:t>Ключевые слова: рак щитовидной железы, авария на ЧАЭС, скрининг-технологический эффект, радиоактивный йод.</w:t>
      </w:r>
    </w:p>
    <w:p w:rsidR="000A10E0" w:rsidRPr="000A10E0" w:rsidRDefault="000A10E0" w:rsidP="000A10E0">
      <w:pPr>
        <w:ind w:firstLine="540"/>
        <w:jc w:val="center"/>
        <w:rPr>
          <w:b/>
          <w:sz w:val="28"/>
          <w:szCs w:val="28"/>
        </w:rPr>
      </w:pPr>
    </w:p>
    <w:p w:rsidR="000A10E0" w:rsidRPr="00C870A8" w:rsidRDefault="000A10E0" w:rsidP="000A10E0">
      <w:pPr>
        <w:ind w:firstLine="540"/>
        <w:jc w:val="center"/>
        <w:rPr>
          <w:b/>
          <w:sz w:val="28"/>
          <w:szCs w:val="28"/>
          <w:lang w:val="en-US"/>
        </w:rPr>
      </w:pPr>
      <w:r w:rsidRPr="00C870A8">
        <w:rPr>
          <w:b/>
          <w:sz w:val="28"/>
          <w:szCs w:val="28"/>
          <w:lang w:val="en-US"/>
        </w:rPr>
        <w:t>SUMMARY</w:t>
      </w:r>
    </w:p>
    <w:p w:rsidR="000A10E0" w:rsidRPr="00C870A8" w:rsidRDefault="000A10E0" w:rsidP="000A10E0">
      <w:pPr>
        <w:ind w:firstLine="540"/>
        <w:jc w:val="both"/>
        <w:rPr>
          <w:b/>
          <w:sz w:val="28"/>
          <w:szCs w:val="28"/>
          <w:lang w:val="en-US"/>
        </w:rPr>
      </w:pPr>
      <w:r w:rsidRPr="00C870A8">
        <w:rPr>
          <w:b/>
          <w:sz w:val="28"/>
          <w:szCs w:val="28"/>
          <w:lang w:val="en-US"/>
        </w:rPr>
        <w:t xml:space="preserve">M.M.Fuzik. </w:t>
      </w:r>
      <w:r>
        <w:rPr>
          <w:b/>
          <w:sz w:val="28"/>
          <w:szCs w:val="28"/>
          <w:lang w:val="en-US"/>
        </w:rPr>
        <w:t>S</w:t>
      </w:r>
      <w:r w:rsidRPr="00C870A8">
        <w:rPr>
          <w:b/>
          <w:sz w:val="28"/>
          <w:szCs w:val="28"/>
          <w:lang w:val="en-US"/>
        </w:rPr>
        <w:t>patio-temporal peculiarities of thyroid cancer incidence rate in the population affected by radioactive iodine due t</w:t>
      </w:r>
      <w:r>
        <w:rPr>
          <w:b/>
          <w:sz w:val="28"/>
          <w:szCs w:val="28"/>
          <w:lang w:val="en-US"/>
        </w:rPr>
        <w:t xml:space="preserve">o the Chernobyl accident. – </w:t>
      </w:r>
      <w:r w:rsidRPr="00CD2B8A">
        <w:rPr>
          <w:sz w:val="28"/>
          <w:szCs w:val="28"/>
          <w:lang w:val="en-US"/>
        </w:rPr>
        <w:t>Manuscript.</w:t>
      </w:r>
    </w:p>
    <w:p w:rsidR="000A10E0" w:rsidRPr="00274652" w:rsidRDefault="000A10E0" w:rsidP="000A10E0">
      <w:pPr>
        <w:ind w:firstLine="540"/>
        <w:jc w:val="both"/>
        <w:rPr>
          <w:sz w:val="28"/>
          <w:szCs w:val="28"/>
          <w:lang w:val="en-US"/>
        </w:rPr>
      </w:pPr>
      <w:r w:rsidRPr="00274652">
        <w:rPr>
          <w:sz w:val="28"/>
          <w:szCs w:val="28"/>
          <w:lang w:val="en-US"/>
        </w:rPr>
        <w:t>Thesis for Candidate of Science degree on speciality 14.01.07 – oncology</w:t>
      </w:r>
      <w:r>
        <w:rPr>
          <w:sz w:val="28"/>
          <w:szCs w:val="28"/>
          <w:lang w:val="en-US"/>
        </w:rPr>
        <w:t xml:space="preserve"> – R.E.Kavetsky Institute of Experimental Pathology, Oncology and Radiobiology of NAS of Ukraine, Kyiv, 2009.</w:t>
      </w:r>
    </w:p>
    <w:p w:rsidR="000A10E0" w:rsidRPr="00C870A8" w:rsidRDefault="000A10E0" w:rsidP="000A10E0">
      <w:pPr>
        <w:ind w:firstLine="540"/>
        <w:jc w:val="both"/>
        <w:rPr>
          <w:sz w:val="28"/>
          <w:szCs w:val="28"/>
          <w:lang w:val="en-US"/>
        </w:rPr>
      </w:pPr>
      <w:r w:rsidRPr="00C870A8">
        <w:rPr>
          <w:sz w:val="28"/>
          <w:szCs w:val="28"/>
          <w:lang w:val="en-US"/>
        </w:rPr>
        <w:t>There was performed a comparative analysis of thyroid cancer</w:t>
      </w:r>
      <w:r>
        <w:rPr>
          <w:sz w:val="28"/>
          <w:szCs w:val="28"/>
          <w:lang w:val="en-US"/>
        </w:rPr>
        <w:t xml:space="preserve"> </w:t>
      </w:r>
      <w:r w:rsidRPr="00C870A8">
        <w:rPr>
          <w:sz w:val="28"/>
          <w:szCs w:val="28"/>
          <w:lang w:val="en-US"/>
        </w:rPr>
        <w:t xml:space="preserve">incidence rate in population affected by radioactive iodine after the Chernobyl accident. Such investigation is the first that </w:t>
      </w:r>
      <w:r>
        <w:rPr>
          <w:sz w:val="28"/>
          <w:szCs w:val="28"/>
          <w:lang w:val="en-US"/>
        </w:rPr>
        <w:t>is</w:t>
      </w:r>
      <w:r w:rsidRPr="00C870A8">
        <w:rPr>
          <w:sz w:val="28"/>
          <w:szCs w:val="28"/>
          <w:lang w:val="en-US"/>
        </w:rPr>
        <w:t xml:space="preserve"> carried out on the totality of Chernobyl victims approaching to the general unity</w:t>
      </w:r>
      <w:r>
        <w:rPr>
          <w:sz w:val="28"/>
          <w:szCs w:val="28"/>
          <w:lang w:val="en-US"/>
        </w:rPr>
        <w:t>.</w:t>
      </w:r>
      <w:r w:rsidRPr="00C870A8">
        <w:rPr>
          <w:sz w:val="28"/>
          <w:szCs w:val="28"/>
          <w:lang w:val="en-US"/>
        </w:rPr>
        <w:t xml:space="preserve"> This is very important to obtain statistically reliable results in a study</w:t>
      </w:r>
      <w:r w:rsidRPr="00E32F70">
        <w:rPr>
          <w:sz w:val="28"/>
          <w:szCs w:val="28"/>
          <w:lang w:val="en-GB"/>
        </w:rPr>
        <w:t xml:space="preserve"> </w:t>
      </w:r>
      <w:r w:rsidRPr="00C870A8">
        <w:rPr>
          <w:sz w:val="28"/>
          <w:szCs w:val="28"/>
          <w:lang w:val="en-US"/>
        </w:rPr>
        <w:t>of so rare pathology as thyroid cancer.</w:t>
      </w:r>
    </w:p>
    <w:p w:rsidR="000A10E0" w:rsidRPr="000A10E0" w:rsidRDefault="000A10E0" w:rsidP="000A10E0">
      <w:pPr>
        <w:ind w:firstLine="540"/>
        <w:jc w:val="both"/>
        <w:rPr>
          <w:sz w:val="28"/>
          <w:szCs w:val="28"/>
          <w:lang w:val="en-US"/>
        </w:rPr>
      </w:pPr>
      <w:r w:rsidRPr="00C870A8">
        <w:rPr>
          <w:sz w:val="28"/>
          <w:szCs w:val="28"/>
          <w:lang w:val="en-US"/>
        </w:rPr>
        <w:lastRenderedPageBreak/>
        <w:t xml:space="preserve">In the first half of this work territories with high (up to 35 mGy) and low (35 mGy and more) average accumulated thyroid doses were compared as “investigated” and “control” territories. </w:t>
      </w:r>
    </w:p>
    <w:p w:rsidR="000A10E0" w:rsidRPr="00C870A8" w:rsidRDefault="000A10E0" w:rsidP="000A10E0">
      <w:pPr>
        <w:ind w:firstLine="540"/>
        <w:jc w:val="both"/>
        <w:rPr>
          <w:sz w:val="28"/>
          <w:szCs w:val="28"/>
          <w:lang w:val="en-US"/>
        </w:rPr>
      </w:pPr>
      <w:r w:rsidRPr="00C870A8">
        <w:rPr>
          <w:sz w:val="28"/>
          <w:szCs w:val="28"/>
          <w:lang w:val="en-US"/>
        </w:rPr>
        <w:t>Thyroid cancer incidence rate and its dynamics are quite different in populations of these two groups of regions. Level and average annual increase of thyroid cancer incidence are much higher in “investigated” regions both in males and females. These differences are characteristic for majority of almost all age groups, except 70 years old and elder. But in elder age groups the latency period of radiation induced thyroid cancer is longer.</w:t>
      </w:r>
    </w:p>
    <w:p w:rsidR="000A10E0" w:rsidRPr="00C870A8" w:rsidRDefault="000A10E0" w:rsidP="000A10E0">
      <w:pPr>
        <w:ind w:firstLine="540"/>
        <w:jc w:val="both"/>
        <w:rPr>
          <w:sz w:val="28"/>
          <w:szCs w:val="28"/>
          <w:lang w:val="en-US"/>
        </w:rPr>
      </w:pPr>
      <w:r w:rsidRPr="00C870A8">
        <w:rPr>
          <w:sz w:val="28"/>
          <w:szCs w:val="28"/>
          <w:lang w:val="en-US"/>
        </w:rPr>
        <w:t xml:space="preserve">Close correlation was revealed between average regional thyroid dose in persons aged 1-18 at the moment of Chernobyl accident and thyroid cancer incidence in this subcohort 20 years later. Linear regression analysis gave </w:t>
      </w:r>
      <w:r>
        <w:rPr>
          <w:sz w:val="28"/>
          <w:szCs w:val="28"/>
          <w:lang w:val="en-US"/>
        </w:rPr>
        <w:t xml:space="preserve">simplify </w:t>
      </w:r>
      <w:r w:rsidRPr="00C870A8">
        <w:rPr>
          <w:sz w:val="28"/>
          <w:szCs w:val="28"/>
          <w:lang w:val="en-US"/>
        </w:rPr>
        <w:t xml:space="preserve">evaluation of radiation risks of this pathology. Excess absolute risk (EAR) was </w:t>
      </w:r>
      <w:r w:rsidRPr="00C870A8">
        <w:rPr>
          <w:sz w:val="28"/>
          <w:szCs w:val="28"/>
          <w:lang w:val="uk-UA"/>
        </w:rPr>
        <w:t xml:space="preserve">4,92 (95% </w:t>
      </w:r>
      <w:r w:rsidRPr="00C870A8">
        <w:rPr>
          <w:sz w:val="28"/>
          <w:szCs w:val="28"/>
          <w:lang w:val="en-US"/>
        </w:rPr>
        <w:t>CI</w:t>
      </w:r>
      <w:r w:rsidRPr="00C870A8">
        <w:rPr>
          <w:sz w:val="28"/>
          <w:szCs w:val="28"/>
          <w:lang w:val="uk-UA"/>
        </w:rPr>
        <w:t xml:space="preserve"> 1,53- 8,31)</w:t>
      </w:r>
      <w:r w:rsidRPr="00C870A8">
        <w:rPr>
          <w:sz w:val="28"/>
          <w:szCs w:val="28"/>
          <w:lang w:val="en-US"/>
        </w:rPr>
        <w:t xml:space="preserve"> per 10</w:t>
      </w:r>
      <w:r w:rsidRPr="00C870A8">
        <w:rPr>
          <w:sz w:val="28"/>
          <w:szCs w:val="28"/>
          <w:vertAlign w:val="superscript"/>
          <w:lang w:val="en-US"/>
        </w:rPr>
        <w:t>-4</w:t>
      </w:r>
      <w:r w:rsidRPr="00C870A8">
        <w:rPr>
          <w:sz w:val="28"/>
          <w:szCs w:val="28"/>
          <w:lang w:val="en-US"/>
        </w:rPr>
        <w:t xml:space="preserve"> PGy, and excess relative risk (ERR) was </w:t>
      </w:r>
      <w:r w:rsidRPr="00C870A8">
        <w:rPr>
          <w:sz w:val="28"/>
          <w:szCs w:val="28"/>
          <w:lang w:val="uk-UA"/>
        </w:rPr>
        <w:t xml:space="preserve">22,2 (95% </w:t>
      </w:r>
      <w:r w:rsidRPr="00C870A8">
        <w:rPr>
          <w:sz w:val="28"/>
          <w:szCs w:val="28"/>
          <w:lang w:val="en-US"/>
        </w:rPr>
        <w:t>CI</w:t>
      </w:r>
      <w:r w:rsidRPr="00C870A8">
        <w:rPr>
          <w:sz w:val="28"/>
          <w:szCs w:val="28"/>
          <w:lang w:val="uk-UA"/>
        </w:rPr>
        <w:t xml:space="preserve"> 6,9 – 37,6)</w:t>
      </w:r>
      <w:r w:rsidRPr="00C870A8">
        <w:rPr>
          <w:sz w:val="28"/>
          <w:szCs w:val="28"/>
          <w:lang w:val="en-US"/>
        </w:rPr>
        <w:t xml:space="preserve"> per 1 Gy. Results of these calculations correspond with results of other epidemiological studies.</w:t>
      </w:r>
    </w:p>
    <w:p w:rsidR="000A10E0" w:rsidRPr="00C870A8" w:rsidRDefault="000A10E0" w:rsidP="000A10E0">
      <w:pPr>
        <w:ind w:firstLine="540"/>
        <w:jc w:val="both"/>
        <w:rPr>
          <w:sz w:val="28"/>
          <w:szCs w:val="28"/>
          <w:lang w:val="en-US"/>
        </w:rPr>
      </w:pPr>
      <w:r w:rsidRPr="00C870A8">
        <w:rPr>
          <w:sz w:val="28"/>
          <w:szCs w:val="28"/>
          <w:lang w:val="en-US"/>
        </w:rPr>
        <w:t>In the second half integrated data for 9 Ukrainian, Russian and B</w:t>
      </w:r>
      <w:r>
        <w:rPr>
          <w:sz w:val="28"/>
          <w:szCs w:val="28"/>
          <w:lang w:val="en-US"/>
        </w:rPr>
        <w:t>y</w:t>
      </w:r>
      <w:r w:rsidRPr="00C870A8">
        <w:rPr>
          <w:sz w:val="28"/>
          <w:szCs w:val="28"/>
          <w:lang w:val="en-US"/>
        </w:rPr>
        <w:t>eloru</w:t>
      </w:r>
      <w:r>
        <w:rPr>
          <w:sz w:val="28"/>
          <w:szCs w:val="28"/>
          <w:lang w:val="en-US"/>
        </w:rPr>
        <w:t>s</w:t>
      </w:r>
      <w:r w:rsidRPr="00C870A8">
        <w:rPr>
          <w:sz w:val="28"/>
          <w:szCs w:val="28"/>
          <w:lang w:val="en-US"/>
        </w:rPr>
        <w:t>sian</w:t>
      </w:r>
      <w:r>
        <w:rPr>
          <w:sz w:val="28"/>
          <w:szCs w:val="28"/>
          <w:lang w:val="en-US"/>
        </w:rPr>
        <w:t xml:space="preserve"> regions with the highest</w:t>
      </w:r>
      <w:r w:rsidRPr="00C870A8">
        <w:rPr>
          <w:sz w:val="28"/>
          <w:szCs w:val="28"/>
          <w:lang w:val="en-US"/>
        </w:rPr>
        <w:t xml:space="preserve"> fallouts</w:t>
      </w:r>
      <w:r>
        <w:rPr>
          <w:sz w:val="28"/>
          <w:szCs w:val="28"/>
          <w:lang w:val="uk-UA"/>
        </w:rPr>
        <w:t xml:space="preserve"> </w:t>
      </w:r>
      <w:r>
        <w:rPr>
          <w:sz w:val="28"/>
          <w:szCs w:val="28"/>
          <w:lang w:val="en-US"/>
        </w:rPr>
        <w:t>of radioactive iodine</w:t>
      </w:r>
      <w:r w:rsidRPr="00C870A8">
        <w:rPr>
          <w:sz w:val="28"/>
          <w:szCs w:val="28"/>
          <w:lang w:val="en-US"/>
        </w:rPr>
        <w:t xml:space="preserve"> are analyzed. Already in 1991 thyroid cancer age-specific incidence rate of th</w:t>
      </w:r>
      <w:r>
        <w:rPr>
          <w:sz w:val="28"/>
          <w:szCs w:val="28"/>
          <w:lang w:val="en-US"/>
        </w:rPr>
        <w:t>e</w:t>
      </w:r>
      <w:r w:rsidRPr="00C870A8">
        <w:rPr>
          <w:sz w:val="28"/>
          <w:szCs w:val="28"/>
          <w:lang w:val="en-US"/>
        </w:rPr>
        <w:t>s</w:t>
      </w:r>
      <w:r>
        <w:rPr>
          <w:sz w:val="28"/>
          <w:szCs w:val="28"/>
          <w:lang w:val="en-US"/>
        </w:rPr>
        <w:t>e</w:t>
      </w:r>
      <w:r w:rsidRPr="00C870A8">
        <w:rPr>
          <w:sz w:val="28"/>
          <w:szCs w:val="28"/>
          <w:lang w:val="en-US"/>
        </w:rPr>
        <w:t xml:space="preserve"> territories at whole statistically significant exceeded analogical rates for “control” regions for persons aged 0-34 at the moment of accident. But in 1996 and 2001 this excess was observed for age range 0-54 and mean of this ratio increased permanently in age groups from 30-34 at the moment of Chernobyl accident. This phenomenon confirms the existence of radiation excess of thyroid cancer not only in children and adolescents but in adults as well. But in elder age groups latency period is longer than in younger ones. </w:t>
      </w:r>
    </w:p>
    <w:p w:rsidR="000A10E0" w:rsidRPr="00C870A8" w:rsidRDefault="000A10E0" w:rsidP="000A10E0">
      <w:pPr>
        <w:ind w:firstLine="539"/>
        <w:jc w:val="both"/>
        <w:rPr>
          <w:sz w:val="28"/>
          <w:szCs w:val="28"/>
          <w:lang w:val="en-US"/>
        </w:rPr>
      </w:pPr>
      <w:r>
        <w:rPr>
          <w:sz w:val="28"/>
          <w:szCs w:val="28"/>
          <w:lang w:val="en-US"/>
        </w:rPr>
        <w:t xml:space="preserve">Key words: thyroid cancer, Chernobyl accident, screening and technological effect, </w:t>
      </w:r>
      <w:r w:rsidRPr="00C870A8">
        <w:rPr>
          <w:sz w:val="28"/>
          <w:szCs w:val="28"/>
          <w:lang w:val="en-US"/>
        </w:rPr>
        <w:t xml:space="preserve"> </w:t>
      </w:r>
      <w:r>
        <w:rPr>
          <w:sz w:val="28"/>
          <w:szCs w:val="28"/>
          <w:lang w:val="en-US"/>
        </w:rPr>
        <w:t>radioactive iodine.</w:t>
      </w:r>
    </w:p>
    <w:p w:rsidR="000A10E0" w:rsidRPr="00C870A8" w:rsidRDefault="000A10E0" w:rsidP="000A10E0">
      <w:pPr>
        <w:spacing w:line="360" w:lineRule="auto"/>
        <w:ind w:firstLine="540"/>
        <w:jc w:val="both"/>
        <w:rPr>
          <w:sz w:val="28"/>
          <w:szCs w:val="28"/>
          <w:lang w:val="en-GB"/>
        </w:rPr>
      </w:pPr>
    </w:p>
    <w:p w:rsidR="00A958D3" w:rsidRPr="000A10E0" w:rsidRDefault="00A958D3" w:rsidP="00A958D3">
      <w:pPr>
        <w:spacing w:line="360" w:lineRule="auto"/>
        <w:ind w:right="21"/>
        <w:jc w:val="center"/>
        <w:rPr>
          <w:sz w:val="28"/>
          <w:szCs w:val="28"/>
          <w:lang w:val="en-GB"/>
        </w:rPr>
      </w:pPr>
      <w:bookmarkStart w:id="3" w:name="_GoBack"/>
      <w:bookmarkEnd w:id="3"/>
    </w:p>
    <w:p w:rsidR="00116762" w:rsidRDefault="00116762" w:rsidP="003E2DB7">
      <w:pPr>
        <w:pStyle w:val="a6"/>
        <w:widowControl w:val="0"/>
        <w:shd w:val="clear" w:color="auto" w:fill="FFFFFF"/>
        <w:spacing w:before="240" w:after="60" w:line="360" w:lineRule="auto"/>
        <w:jc w:val="both"/>
      </w:pPr>
      <w:r w:rsidRPr="00CD0DED">
        <w:rPr>
          <w:rStyle w:val="a5"/>
          <w:color w:val="0070C0"/>
          <w:lang w:val="en-US"/>
        </w:rPr>
        <w:t> </w:t>
      </w:r>
      <w:r>
        <w:rPr>
          <w:rStyle w:val="a5"/>
          <w:color w:val="FF0000"/>
        </w:rPr>
        <w:t xml:space="preserve">Для заказа доставки данной работы воспользуйтесь поиском на сайте по ссылке:  </w:t>
      </w:r>
      <w:hyperlink r:id="rId16" w:history="1">
        <w:r>
          <w:rPr>
            <w:rStyle w:val="a5"/>
            <w:color w:val="0070C0"/>
          </w:rPr>
          <w:t>http://www.mydisser.com/search.html</w:t>
        </w:r>
      </w:hyperlink>
    </w:p>
    <w:p w:rsidR="000F4B2E" w:rsidRDefault="00116762">
      <w:r w:rsidRPr="00C52D56">
        <w:rPr>
          <w:b/>
          <w:sz w:val="28"/>
          <w:szCs w:val="28"/>
        </w:rPr>
        <w:br w:type="page"/>
      </w:r>
    </w:p>
    <w:sectPr w:rsidR="000F4B2E">
      <w:headerReference w:type="even" r:id="rId17"/>
      <w:headerReference w:type="default" r:id="rId18"/>
      <w:footerReference w:type="even" r:id="rId19"/>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B56" w:rsidRDefault="006A4B56">
      <w:pPr>
        <w:spacing w:after="0" w:line="240" w:lineRule="auto"/>
      </w:pPr>
      <w:r>
        <w:separator/>
      </w:r>
    </w:p>
  </w:endnote>
  <w:endnote w:type="continuationSeparator" w:id="0">
    <w:p w:rsidR="006A4B56" w:rsidRDefault="006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yslNarrowC">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UkrainianJourn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5"/>
      <w:framePr w:wrap="around" w:vAnchor="text" w:hAnchor="margin" w:xAlign="right" w:y="1"/>
      <w:rPr>
        <w:rStyle w:val="af3"/>
        <w:rFonts w:eastAsia="Garamond"/>
      </w:rPr>
    </w:pPr>
    <w:r>
      <w:rPr>
        <w:rStyle w:val="af3"/>
        <w:rFonts w:eastAsia="Garamond"/>
      </w:rPr>
      <w:fldChar w:fldCharType="begin"/>
    </w:r>
    <w:r>
      <w:rPr>
        <w:rStyle w:val="af3"/>
        <w:rFonts w:eastAsia="Garamond"/>
      </w:rPr>
      <w:instrText xml:space="preserve">PAGE  </w:instrText>
    </w:r>
    <w:r>
      <w:rPr>
        <w:rStyle w:val="af3"/>
        <w:rFonts w:eastAsia="Garamond"/>
      </w:rPr>
      <w:fldChar w:fldCharType="end"/>
    </w:r>
  </w:p>
  <w:p w:rsidR="009335CF" w:rsidRDefault="006A4B56">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5"/>
      <w:framePr w:wrap="around" w:vAnchor="text" w:hAnchor="margin" w:xAlign="right" w:y="1"/>
      <w:rPr>
        <w:rStyle w:val="af3"/>
        <w:rFonts w:eastAsia="Garamond"/>
      </w:rPr>
    </w:pPr>
    <w:r>
      <w:rPr>
        <w:rStyle w:val="af3"/>
        <w:rFonts w:eastAsia="Garamond"/>
      </w:rPr>
      <w:fldChar w:fldCharType="begin"/>
    </w:r>
    <w:r>
      <w:rPr>
        <w:rStyle w:val="af3"/>
        <w:rFonts w:eastAsia="Garamond"/>
      </w:rPr>
      <w:instrText xml:space="preserve">PAGE  </w:instrText>
    </w:r>
    <w:r>
      <w:rPr>
        <w:rStyle w:val="af3"/>
        <w:rFonts w:eastAsia="Garamond"/>
      </w:rPr>
      <w:fldChar w:fldCharType="separate"/>
    </w:r>
    <w:r w:rsidR="000A10E0">
      <w:rPr>
        <w:rStyle w:val="af3"/>
        <w:rFonts w:eastAsia="Garamond"/>
        <w:noProof/>
      </w:rPr>
      <w:t>6</w:t>
    </w:r>
    <w:r>
      <w:rPr>
        <w:rStyle w:val="af3"/>
        <w:rFonts w:eastAsia="Garamond"/>
      </w:rPr>
      <w:fldChar w:fldCharType="end"/>
    </w:r>
  </w:p>
  <w:p w:rsidR="009335CF" w:rsidRDefault="006A4B56">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B56" w:rsidRDefault="006A4B56">
      <w:pPr>
        <w:spacing w:after="0" w:line="240" w:lineRule="auto"/>
      </w:pPr>
      <w:r>
        <w:separator/>
      </w:r>
    </w:p>
  </w:footnote>
  <w:footnote w:type="continuationSeparator" w:id="0">
    <w:p w:rsidR="006A4B56" w:rsidRDefault="006A4B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9335CF" w:rsidRDefault="006A4B56">
    <w:pPr>
      <w:pStyle w:val="af1"/>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Pr="00E86800" w:rsidRDefault="006A4B56">
    <w:pPr>
      <w:pStyle w:val="af1"/>
      <w:framePr w:wrap="around" w:vAnchor="text" w:hAnchor="margin" w:xAlign="right" w:y="1"/>
      <w:rPr>
        <w:rStyle w:val="af3"/>
        <w:lang w:val="uk-UA"/>
      </w:rPr>
    </w:pPr>
  </w:p>
  <w:p w:rsidR="009335CF" w:rsidRDefault="006A4B56">
    <w:pPr>
      <w:pStyle w:val="a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CA4D610"/>
    <w:lvl w:ilvl="0">
      <w:start w:val="1"/>
      <w:numFmt w:val="decimal"/>
      <w:pStyle w:val="a"/>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3"/>
      <w:numFmt w:val="bullet"/>
      <w:lvlText w:val="-"/>
      <w:lvlJc w:val="left"/>
      <w:pPr>
        <w:tabs>
          <w:tab w:val="num" w:pos="1080"/>
        </w:tabs>
        <w:ind w:left="0" w:firstLine="0"/>
      </w:pPr>
      <w:rPr>
        <w:rFonts w:ascii="Times New Roman" w:hAnsi="Times New Roman" w:cs="Times New Roman"/>
      </w:rPr>
    </w:lvl>
  </w:abstractNum>
  <w:abstractNum w:abstractNumId="3">
    <w:nsid w:val="00000003"/>
    <w:multiLevelType w:val="singleLevel"/>
    <w:tmpl w:val="00000003"/>
    <w:name w:val="WW8Num3"/>
    <w:lvl w:ilvl="0">
      <w:start w:val="1"/>
      <w:numFmt w:val="decimal"/>
      <w:lvlText w:val="%1."/>
      <w:lvlJc w:val="left"/>
      <w:pPr>
        <w:tabs>
          <w:tab w:val="num" w:pos="375"/>
        </w:tabs>
        <w:ind w:left="0" w:firstLine="0"/>
      </w:pPr>
    </w:lvl>
  </w:abstractNum>
  <w:abstractNum w:abstractNumId="4">
    <w:nsid w:val="00000004"/>
    <w:multiLevelType w:val="singleLevel"/>
    <w:tmpl w:val="00000004"/>
    <w:name w:val="WW8Num4"/>
    <w:lvl w:ilvl="0">
      <w:start w:val="1"/>
      <w:numFmt w:val="decimal"/>
      <w:lvlText w:val="%1."/>
      <w:lvlJc w:val="left"/>
      <w:pPr>
        <w:tabs>
          <w:tab w:val="num" w:pos="207"/>
        </w:tabs>
        <w:ind w:left="0" w:firstLine="0"/>
      </w:pPr>
    </w:lvl>
  </w:abstractNum>
  <w:abstractNum w:abstractNumId="5">
    <w:nsid w:val="00000005"/>
    <w:multiLevelType w:val="singleLevel"/>
    <w:tmpl w:val="00000005"/>
    <w:name w:val="WW8Num8"/>
    <w:lvl w:ilvl="0">
      <w:start w:val="1"/>
      <w:numFmt w:val="decimal"/>
      <w:lvlText w:val="%1."/>
      <w:lvlJc w:val="left"/>
      <w:pPr>
        <w:tabs>
          <w:tab w:val="num" w:pos="720"/>
        </w:tabs>
        <w:ind w:left="720" w:hanging="360"/>
      </w:pPr>
      <w:rPr>
        <w:color w:val="auto"/>
      </w:rPr>
    </w:lvl>
  </w:abstractNum>
  <w:abstractNum w:abstractNumId="6">
    <w:nsid w:val="00000006"/>
    <w:multiLevelType w:val="singleLevel"/>
    <w:tmpl w:val="00000006"/>
    <w:name w:val="WW8Num15"/>
    <w:lvl w:ilvl="0">
      <w:start w:val="1"/>
      <w:numFmt w:val="decimal"/>
      <w:lvlText w:val="%1."/>
      <w:lvlJc w:val="left"/>
      <w:pPr>
        <w:tabs>
          <w:tab w:val="num" w:pos="1260"/>
        </w:tabs>
        <w:ind w:left="1260" w:hanging="360"/>
      </w:pPr>
      <w:rPr>
        <w:rFonts w:ascii="Times New Roman" w:eastAsia="Times New Roman" w:hAnsi="Times New Roman"/>
      </w:rPr>
    </w:lvl>
  </w:abstractNum>
  <w:abstractNum w:abstractNumId="7">
    <w:nsid w:val="05B5261D"/>
    <w:multiLevelType w:val="hybridMultilevel"/>
    <w:tmpl w:val="74066F62"/>
    <w:lvl w:ilvl="0" w:tplc="6CD8204A">
      <w:start w:val="1"/>
      <w:numFmt w:val="decimal"/>
      <w:pStyle w:val="Normal14pt"/>
      <w:lvlText w:val="%1."/>
      <w:lvlJc w:val="left"/>
      <w:pPr>
        <w:tabs>
          <w:tab w:val="num" w:pos="540"/>
        </w:tabs>
        <w:ind w:left="54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3665C4E"/>
    <w:multiLevelType w:val="hybridMultilevel"/>
    <w:tmpl w:val="5CC46828"/>
    <w:lvl w:ilvl="0" w:tplc="0FE2C29A">
      <w:start w:val="1"/>
      <w:numFmt w:val="decimal"/>
      <w:pStyle w:val="14pt"/>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6D06A3D"/>
    <w:multiLevelType w:val="multilevel"/>
    <w:tmpl w:val="D3C02064"/>
    <w:lvl w:ilvl="0">
      <w:start w:val="1"/>
      <w:numFmt w:val="decimal"/>
      <w:pStyle w:val="1"/>
      <w:suff w:val="space"/>
      <w:lvlText w:val="%1."/>
      <w:lvlJc w:val="left"/>
      <w:pPr>
        <w:ind w:left="0" w:firstLine="0"/>
      </w:pPr>
      <w:rPr>
        <w:rFonts w:ascii="Times New Roman" w:hAnsi="Times New Roman" w:hint="default"/>
        <w:b w:val="0"/>
        <w:i w:val="0"/>
        <w:sz w:val="16"/>
      </w:rPr>
    </w:lvl>
    <w:lvl w:ilvl="1">
      <w:start w:val="1"/>
      <w:numFmt w:val="upperLetter"/>
      <w:lvlRestart w:val="0"/>
      <w:suff w:val="space"/>
      <w:lvlText w:val="%2."/>
      <w:lvlJc w:val="left"/>
      <w:pPr>
        <w:ind w:left="0" w:firstLine="0"/>
      </w:pPr>
      <w:rPr>
        <w:rFonts w:ascii="Times New Roman" w:hAnsi="Times New Roman" w:hint="default"/>
        <w:b w:val="0"/>
        <w:i w:val="0"/>
        <w:sz w:val="16"/>
      </w:rPr>
    </w:lvl>
    <w:lvl w:ilvl="2">
      <w:start w:val="1"/>
      <w:numFmt w:val="upperLetter"/>
      <w:lvlRestart w:val="0"/>
      <w:suff w:val="nothing"/>
      <w:lvlText w:val="%3."/>
      <w:lvlJc w:val="left"/>
      <w:pPr>
        <w:ind w:left="0" w:firstLine="0"/>
      </w:pPr>
      <w:rPr>
        <w:rFonts w:ascii="Times New Roman" w:hAnsi="Times New Roman" w:hint="default"/>
        <w:b w:val="0"/>
        <w:i w:val="0"/>
        <w:sz w:val="16"/>
      </w:rPr>
    </w:lvl>
    <w:lvl w:ilvl="3">
      <w:start w:val="1"/>
      <w:numFmt w:val="upperLetter"/>
      <w:lvlRestart w:val="0"/>
      <w:suff w:val="nothing"/>
      <w:lvlText w:val="%4%2."/>
      <w:lvlJc w:val="left"/>
      <w:pPr>
        <w:ind w:left="0" w:firstLine="0"/>
      </w:pPr>
      <w:rPr>
        <w:rFonts w:ascii="Times New Roman" w:hAnsi="Times New Roman" w:hint="default"/>
        <w:b w:val="0"/>
        <w:i w:val="0"/>
        <w:sz w:val="16"/>
      </w:rPr>
    </w:lvl>
    <w:lvl w:ilvl="4">
      <w:start w:val="1"/>
      <w:numFmt w:val="upperLetter"/>
      <w:lvlRestart w:val="0"/>
      <w:suff w:val="nothing"/>
      <w:lvlText w:val="%5."/>
      <w:lvlJc w:val="left"/>
      <w:pPr>
        <w:ind w:left="0" w:firstLine="0"/>
      </w:pPr>
      <w:rPr>
        <w:rFonts w:ascii="Times New Roman" w:hAnsi="Times New Roman" w:hint="default"/>
        <w:b w:val="0"/>
        <w:i w:val="0"/>
        <w:sz w:val="16"/>
      </w:rPr>
    </w:lvl>
    <w:lvl w:ilvl="5">
      <w:start w:val="1"/>
      <w:numFmt w:val="upperLetter"/>
      <w:lvlRestart w:val="0"/>
      <w:suff w:val="nothing"/>
      <w:lvlText w:val="%6."/>
      <w:lvlJc w:val="left"/>
      <w:pPr>
        <w:ind w:left="0" w:firstLine="0"/>
      </w:pPr>
      <w:rPr>
        <w:rFonts w:ascii="Times New Roman" w:hAnsi="Times New Roman" w:hint="default"/>
        <w:b w:val="0"/>
        <w:i w:val="0"/>
        <w:sz w:val="16"/>
      </w:rPr>
    </w:lvl>
    <w:lvl w:ilvl="6">
      <w:start w:val="1"/>
      <w:numFmt w:val="none"/>
      <w:lvlRestart w:val="1"/>
      <w:suff w:val="nothing"/>
      <w:lvlText w:val=""/>
      <w:lvlJc w:val="left"/>
      <w:pPr>
        <w:ind w:left="0" w:firstLine="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10">
    <w:nsid w:val="275E7488"/>
    <w:multiLevelType w:val="multilevel"/>
    <w:tmpl w:val="06B4A62E"/>
    <w:lvl w:ilvl="0">
      <w:start w:val="1"/>
      <w:numFmt w:val="decimal"/>
      <w:lvlText w:val="%1"/>
      <w:lvlJc w:val="left"/>
      <w:pPr>
        <w:tabs>
          <w:tab w:val="num" w:pos="420"/>
        </w:tabs>
        <w:ind w:left="420" w:hanging="420"/>
      </w:pPr>
      <w:rPr>
        <w:rFonts w:hint="default"/>
      </w:rPr>
    </w:lvl>
    <w:lvl w:ilvl="1">
      <w:start w:val="1"/>
      <w:numFmt w:val="decimal"/>
      <w:pStyle w:val="4"/>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1">
    <w:nsid w:val="2DF42EAC"/>
    <w:multiLevelType w:val="multilevel"/>
    <w:tmpl w:val="0419001D"/>
    <w:styleLink w:val="3"/>
    <w:lvl w:ilvl="0">
      <w:start w:val="1"/>
      <w:numFmt w:val="russianLower"/>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10635DD"/>
    <w:multiLevelType w:val="hybridMultilevel"/>
    <w:tmpl w:val="4B763F3C"/>
    <w:lvl w:ilvl="0" w:tplc="435224BE">
      <w:start w:val="1"/>
      <w:numFmt w:val="decimal"/>
      <w:lvlText w:val="%1."/>
      <w:lvlJc w:val="left"/>
      <w:pPr>
        <w:tabs>
          <w:tab w:val="num" w:pos="900"/>
        </w:tabs>
        <w:ind w:left="900" w:hanging="360"/>
      </w:pPr>
      <w:rPr>
        <w:rFonts w:hint="default"/>
      </w:rPr>
    </w:lvl>
    <w:lvl w:ilvl="1" w:tplc="17ACA790">
      <w:numFmt w:val="none"/>
      <w:pStyle w:val="37"/>
      <w:lvlText w:val=""/>
      <w:lvlJc w:val="left"/>
      <w:pPr>
        <w:tabs>
          <w:tab w:val="num" w:pos="360"/>
        </w:tabs>
      </w:pPr>
    </w:lvl>
    <w:lvl w:ilvl="2" w:tplc="C936B96A">
      <w:numFmt w:val="none"/>
      <w:lvlText w:val=""/>
      <w:lvlJc w:val="left"/>
      <w:pPr>
        <w:tabs>
          <w:tab w:val="num" w:pos="360"/>
        </w:tabs>
      </w:pPr>
    </w:lvl>
    <w:lvl w:ilvl="3" w:tplc="9C62DEFA">
      <w:numFmt w:val="none"/>
      <w:lvlText w:val=""/>
      <w:lvlJc w:val="left"/>
      <w:pPr>
        <w:tabs>
          <w:tab w:val="num" w:pos="360"/>
        </w:tabs>
      </w:pPr>
    </w:lvl>
    <w:lvl w:ilvl="4" w:tplc="AC327610">
      <w:numFmt w:val="none"/>
      <w:lvlText w:val=""/>
      <w:lvlJc w:val="left"/>
      <w:pPr>
        <w:tabs>
          <w:tab w:val="num" w:pos="360"/>
        </w:tabs>
      </w:pPr>
    </w:lvl>
    <w:lvl w:ilvl="5" w:tplc="E10E58F0">
      <w:numFmt w:val="none"/>
      <w:lvlText w:val=""/>
      <w:lvlJc w:val="left"/>
      <w:pPr>
        <w:tabs>
          <w:tab w:val="num" w:pos="360"/>
        </w:tabs>
      </w:pPr>
    </w:lvl>
    <w:lvl w:ilvl="6" w:tplc="58C615A2">
      <w:numFmt w:val="none"/>
      <w:lvlText w:val=""/>
      <w:lvlJc w:val="left"/>
      <w:pPr>
        <w:tabs>
          <w:tab w:val="num" w:pos="360"/>
        </w:tabs>
      </w:pPr>
    </w:lvl>
    <w:lvl w:ilvl="7" w:tplc="67D262E0">
      <w:numFmt w:val="none"/>
      <w:lvlText w:val=""/>
      <w:lvlJc w:val="left"/>
      <w:pPr>
        <w:tabs>
          <w:tab w:val="num" w:pos="360"/>
        </w:tabs>
      </w:pPr>
    </w:lvl>
    <w:lvl w:ilvl="8" w:tplc="8202E690">
      <w:numFmt w:val="none"/>
      <w:lvlText w:val=""/>
      <w:lvlJc w:val="left"/>
      <w:pPr>
        <w:tabs>
          <w:tab w:val="num" w:pos="360"/>
        </w:tabs>
      </w:pPr>
    </w:lvl>
  </w:abstractNum>
  <w:abstractNum w:abstractNumId="13">
    <w:nsid w:val="6DCC6853"/>
    <w:multiLevelType w:val="multilevel"/>
    <w:tmpl w:val="9322E480"/>
    <w:lvl w:ilvl="0">
      <w:start w:val="1"/>
      <w:numFmt w:val="decimal"/>
      <w:pStyle w:val="2"/>
      <w:suff w:val="space"/>
      <w:lvlText w:val="%1."/>
      <w:lvlJc w:val="left"/>
      <w:pPr>
        <w:ind w:left="0" w:firstLine="0"/>
      </w:pPr>
      <w:rPr>
        <w:rFonts w:ascii="Times New Roman" w:hAnsi="Times New Roman" w:hint="default"/>
        <w:b w:val="0"/>
        <w:i w:val="0"/>
        <w:sz w:val="16"/>
      </w:rPr>
    </w:lvl>
    <w:lvl w:ilvl="1">
      <w:start w:val="1"/>
      <w:numFmt w:val="upperLetter"/>
      <w:lvlText w:val="%2."/>
      <w:lvlJc w:val="left"/>
      <w:pPr>
        <w:tabs>
          <w:tab w:val="num" w:pos="360"/>
        </w:tabs>
        <w:ind w:left="0" w:firstLine="0"/>
      </w:pPr>
      <w:rPr>
        <w:rFonts w:ascii="Times New Roman" w:hAnsi="Times New Roman" w:hint="default"/>
        <w:b w:val="0"/>
        <w:i w:val="0"/>
        <w:sz w:val="16"/>
      </w:rPr>
    </w:lvl>
    <w:lvl w:ilvl="2">
      <w:start w:val="1"/>
      <w:numFmt w:val="none"/>
      <w:lvlRestart w:val="0"/>
      <w:suff w:val="nothing"/>
      <w:lvlText w:val=""/>
      <w:lvlJc w:val="left"/>
      <w:pPr>
        <w:ind w:left="1998" w:hanging="504"/>
      </w:pPr>
      <w:rPr>
        <w:rFonts w:hint="default"/>
      </w:rPr>
    </w:lvl>
    <w:lvl w:ilvl="3">
      <w:start w:val="1"/>
      <w:numFmt w:val="none"/>
      <w:lvlRestart w:val="0"/>
      <w:suff w:val="nothing"/>
      <w:lvlText w:val=""/>
      <w:lvlJc w:val="left"/>
      <w:pPr>
        <w:ind w:left="2502" w:hanging="648"/>
      </w:pPr>
      <w:rPr>
        <w:rFonts w:hint="default"/>
      </w:rPr>
    </w:lvl>
    <w:lvl w:ilvl="4">
      <w:start w:val="1"/>
      <w:numFmt w:val="none"/>
      <w:lvlRestart w:val="0"/>
      <w:suff w:val="nothing"/>
      <w:lvlText w:val=""/>
      <w:lvlJc w:val="left"/>
      <w:pPr>
        <w:ind w:left="3006" w:hanging="792"/>
      </w:pPr>
      <w:rPr>
        <w:rFonts w:hint="default"/>
      </w:rPr>
    </w:lvl>
    <w:lvl w:ilvl="5">
      <w:start w:val="1"/>
      <w:numFmt w:val="none"/>
      <w:lvlRestart w:val="0"/>
      <w:suff w:val="nothing"/>
      <w:lvlText w:val=""/>
      <w:lvlJc w:val="left"/>
      <w:pPr>
        <w:ind w:left="3510" w:hanging="936"/>
      </w:pPr>
      <w:rPr>
        <w:rFonts w:hint="default"/>
      </w:rPr>
    </w:lvl>
    <w:lvl w:ilvl="6">
      <w:start w:val="1"/>
      <w:numFmt w:val="none"/>
      <w:lvlRestart w:val="0"/>
      <w:suff w:val="nothing"/>
      <w:lvlText w:val=""/>
      <w:lvlJc w:val="left"/>
      <w:pPr>
        <w:ind w:left="4014" w:hanging="108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14">
    <w:nsid w:val="717D2042"/>
    <w:multiLevelType w:val="hybridMultilevel"/>
    <w:tmpl w:val="C630A244"/>
    <w:lvl w:ilvl="0" w:tplc="0422000F">
      <w:start w:val="1"/>
      <w:numFmt w:val="decimal"/>
      <w:lvlText w:val="%1."/>
      <w:lvlJc w:val="left"/>
      <w:pPr>
        <w:tabs>
          <w:tab w:val="num" w:pos="360"/>
        </w:tabs>
        <w:ind w:left="360" w:hanging="360"/>
      </w:pPr>
      <w:rPr>
        <w:rFonts w:hint="default"/>
      </w:rPr>
    </w:lvl>
    <w:lvl w:ilvl="1" w:tplc="04220019" w:tentative="1">
      <w:start w:val="1"/>
      <w:numFmt w:val="lowerLetter"/>
      <w:pStyle w:val="11"/>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15">
    <w:nsid w:val="77265102"/>
    <w:multiLevelType w:val="hybridMultilevel"/>
    <w:tmpl w:val="0EE6E988"/>
    <w:lvl w:ilvl="0" w:tplc="F9F6D88A">
      <w:start w:val="1"/>
      <w:numFmt w:val="decimal"/>
      <w:pStyle w:val="a0"/>
      <w:lvlText w:val="%1."/>
      <w:lvlJc w:val="right"/>
      <w:pPr>
        <w:tabs>
          <w:tab w:val="num" w:pos="283"/>
        </w:tabs>
        <w:ind w:left="283" w:hanging="28"/>
      </w:pPr>
      <w:rPr>
        <w:rFonts w:ascii="MyslNarrowC" w:hAnsi="MyslNarrowC" w:cs="Times New Roman" w:hint="default"/>
        <w:sz w:val="18"/>
        <w:szCs w:val="1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F773E76"/>
    <w:multiLevelType w:val="hybridMultilevel"/>
    <w:tmpl w:val="21AC2E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num w:numId="1">
    <w:abstractNumId w:val="14"/>
  </w:num>
  <w:num w:numId="2">
    <w:abstractNumId w:val="13"/>
  </w:num>
  <w:num w:numId="3">
    <w:abstractNumId w:val="0"/>
  </w:num>
  <w:num w:numId="4">
    <w:abstractNumId w:val="9"/>
  </w:num>
  <w:num w:numId="5">
    <w:abstractNumId w:val="8"/>
  </w:num>
  <w:num w:numId="6">
    <w:abstractNumId w:val="11"/>
  </w:num>
  <w:num w:numId="7">
    <w:abstractNumId w:val="7"/>
  </w:num>
  <w:num w:numId="8">
    <w:abstractNumId w:val="15"/>
  </w:num>
  <w:num w:numId="9">
    <w:abstractNumId w:val="10"/>
  </w:num>
  <w:num w:numId="10">
    <w:abstractNumId w:val="12"/>
  </w:num>
  <w:num w:numId="1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A6"/>
    <w:rsid w:val="000009AE"/>
    <w:rsid w:val="00001214"/>
    <w:rsid w:val="00001298"/>
    <w:rsid w:val="00002F9A"/>
    <w:rsid w:val="000048AF"/>
    <w:rsid w:val="0000567C"/>
    <w:rsid w:val="00005941"/>
    <w:rsid w:val="000066F3"/>
    <w:rsid w:val="00014FCA"/>
    <w:rsid w:val="00016261"/>
    <w:rsid w:val="00016940"/>
    <w:rsid w:val="000171A1"/>
    <w:rsid w:val="00017256"/>
    <w:rsid w:val="00020339"/>
    <w:rsid w:val="00020DAF"/>
    <w:rsid w:val="00023AD2"/>
    <w:rsid w:val="00023BF8"/>
    <w:rsid w:val="0002503F"/>
    <w:rsid w:val="00025F91"/>
    <w:rsid w:val="0002679D"/>
    <w:rsid w:val="00033206"/>
    <w:rsid w:val="00033211"/>
    <w:rsid w:val="00034F51"/>
    <w:rsid w:val="00036505"/>
    <w:rsid w:val="0003662D"/>
    <w:rsid w:val="00041508"/>
    <w:rsid w:val="0004546E"/>
    <w:rsid w:val="0004646C"/>
    <w:rsid w:val="000477A4"/>
    <w:rsid w:val="00051955"/>
    <w:rsid w:val="00056C14"/>
    <w:rsid w:val="00060D76"/>
    <w:rsid w:val="00061CF2"/>
    <w:rsid w:val="000627E3"/>
    <w:rsid w:val="00062999"/>
    <w:rsid w:val="00064D9C"/>
    <w:rsid w:val="00065017"/>
    <w:rsid w:val="000650D5"/>
    <w:rsid w:val="0006654C"/>
    <w:rsid w:val="0007066E"/>
    <w:rsid w:val="00071101"/>
    <w:rsid w:val="000745E6"/>
    <w:rsid w:val="0008264B"/>
    <w:rsid w:val="000839E9"/>
    <w:rsid w:val="000861E9"/>
    <w:rsid w:val="00086360"/>
    <w:rsid w:val="00086D74"/>
    <w:rsid w:val="00086DF8"/>
    <w:rsid w:val="00090216"/>
    <w:rsid w:val="00095E35"/>
    <w:rsid w:val="00096438"/>
    <w:rsid w:val="000A10E0"/>
    <w:rsid w:val="000A11D3"/>
    <w:rsid w:val="000A2A2F"/>
    <w:rsid w:val="000A6382"/>
    <w:rsid w:val="000A6B58"/>
    <w:rsid w:val="000A72AE"/>
    <w:rsid w:val="000A7303"/>
    <w:rsid w:val="000A77E1"/>
    <w:rsid w:val="000B0062"/>
    <w:rsid w:val="000B4941"/>
    <w:rsid w:val="000B526A"/>
    <w:rsid w:val="000B78CD"/>
    <w:rsid w:val="000C2FE7"/>
    <w:rsid w:val="000C375D"/>
    <w:rsid w:val="000C5872"/>
    <w:rsid w:val="000C68FE"/>
    <w:rsid w:val="000C71E5"/>
    <w:rsid w:val="000C752C"/>
    <w:rsid w:val="000C7F3A"/>
    <w:rsid w:val="000D0843"/>
    <w:rsid w:val="000D22F6"/>
    <w:rsid w:val="000D42FA"/>
    <w:rsid w:val="000D6201"/>
    <w:rsid w:val="000E06A7"/>
    <w:rsid w:val="000E09AE"/>
    <w:rsid w:val="000E1CDE"/>
    <w:rsid w:val="000E1CE2"/>
    <w:rsid w:val="000E228B"/>
    <w:rsid w:val="000E42ED"/>
    <w:rsid w:val="000E71AE"/>
    <w:rsid w:val="000E7C26"/>
    <w:rsid w:val="000F36BB"/>
    <w:rsid w:val="000F4B2E"/>
    <w:rsid w:val="000F576E"/>
    <w:rsid w:val="000F59BE"/>
    <w:rsid w:val="000F7851"/>
    <w:rsid w:val="00102073"/>
    <w:rsid w:val="00102637"/>
    <w:rsid w:val="00102CEC"/>
    <w:rsid w:val="001047FD"/>
    <w:rsid w:val="00105D22"/>
    <w:rsid w:val="00107717"/>
    <w:rsid w:val="00107877"/>
    <w:rsid w:val="00116762"/>
    <w:rsid w:val="00116D9D"/>
    <w:rsid w:val="00121939"/>
    <w:rsid w:val="00123905"/>
    <w:rsid w:val="00130C21"/>
    <w:rsid w:val="00135150"/>
    <w:rsid w:val="001359DA"/>
    <w:rsid w:val="0013756F"/>
    <w:rsid w:val="00140AF9"/>
    <w:rsid w:val="001436BC"/>
    <w:rsid w:val="00146722"/>
    <w:rsid w:val="00146D11"/>
    <w:rsid w:val="00151F33"/>
    <w:rsid w:val="00152E9A"/>
    <w:rsid w:val="0015342B"/>
    <w:rsid w:val="00157752"/>
    <w:rsid w:val="0016006A"/>
    <w:rsid w:val="00166B4D"/>
    <w:rsid w:val="001725E2"/>
    <w:rsid w:val="00174587"/>
    <w:rsid w:val="001818CF"/>
    <w:rsid w:val="00181C37"/>
    <w:rsid w:val="0018207E"/>
    <w:rsid w:val="00182EC1"/>
    <w:rsid w:val="00183560"/>
    <w:rsid w:val="00185046"/>
    <w:rsid w:val="00185B99"/>
    <w:rsid w:val="001868BC"/>
    <w:rsid w:val="00187D37"/>
    <w:rsid w:val="0019078E"/>
    <w:rsid w:val="00190B04"/>
    <w:rsid w:val="001923EE"/>
    <w:rsid w:val="0019432F"/>
    <w:rsid w:val="001A03B7"/>
    <w:rsid w:val="001A23E1"/>
    <w:rsid w:val="001A2F37"/>
    <w:rsid w:val="001A565E"/>
    <w:rsid w:val="001A5AE4"/>
    <w:rsid w:val="001A6455"/>
    <w:rsid w:val="001A7A36"/>
    <w:rsid w:val="001A7AA7"/>
    <w:rsid w:val="001B23D3"/>
    <w:rsid w:val="001B319E"/>
    <w:rsid w:val="001B3925"/>
    <w:rsid w:val="001B41C0"/>
    <w:rsid w:val="001B5CF5"/>
    <w:rsid w:val="001B790E"/>
    <w:rsid w:val="001C0692"/>
    <w:rsid w:val="001C0BFE"/>
    <w:rsid w:val="001C37C3"/>
    <w:rsid w:val="001C3E59"/>
    <w:rsid w:val="001C57AE"/>
    <w:rsid w:val="001C70DE"/>
    <w:rsid w:val="001D00E2"/>
    <w:rsid w:val="001D081C"/>
    <w:rsid w:val="001D48F0"/>
    <w:rsid w:val="001D7F25"/>
    <w:rsid w:val="001E00D4"/>
    <w:rsid w:val="001E03AA"/>
    <w:rsid w:val="001E1598"/>
    <w:rsid w:val="001E1628"/>
    <w:rsid w:val="001E1AE8"/>
    <w:rsid w:val="001E1AFA"/>
    <w:rsid w:val="001E323D"/>
    <w:rsid w:val="001E3612"/>
    <w:rsid w:val="001E497D"/>
    <w:rsid w:val="001E49C7"/>
    <w:rsid w:val="001E6786"/>
    <w:rsid w:val="001F2909"/>
    <w:rsid w:val="001F5022"/>
    <w:rsid w:val="001F7256"/>
    <w:rsid w:val="002014EC"/>
    <w:rsid w:val="002075AC"/>
    <w:rsid w:val="00211965"/>
    <w:rsid w:val="002164F3"/>
    <w:rsid w:val="00216647"/>
    <w:rsid w:val="00216C41"/>
    <w:rsid w:val="002170CA"/>
    <w:rsid w:val="002176A4"/>
    <w:rsid w:val="00224AA5"/>
    <w:rsid w:val="00224F2E"/>
    <w:rsid w:val="00231B95"/>
    <w:rsid w:val="00231DB9"/>
    <w:rsid w:val="002328D2"/>
    <w:rsid w:val="00234DE9"/>
    <w:rsid w:val="002353EC"/>
    <w:rsid w:val="002359BE"/>
    <w:rsid w:val="00236545"/>
    <w:rsid w:val="00236C19"/>
    <w:rsid w:val="00236DF7"/>
    <w:rsid w:val="00237A2A"/>
    <w:rsid w:val="00240273"/>
    <w:rsid w:val="00241FD3"/>
    <w:rsid w:val="00245A32"/>
    <w:rsid w:val="002470B0"/>
    <w:rsid w:val="00251AC6"/>
    <w:rsid w:val="002520B7"/>
    <w:rsid w:val="0025289A"/>
    <w:rsid w:val="00255234"/>
    <w:rsid w:val="00255A26"/>
    <w:rsid w:val="00256BB4"/>
    <w:rsid w:val="00257C71"/>
    <w:rsid w:val="002636FF"/>
    <w:rsid w:val="0026380E"/>
    <w:rsid w:val="00267769"/>
    <w:rsid w:val="00267D6F"/>
    <w:rsid w:val="0027023F"/>
    <w:rsid w:val="002728AD"/>
    <w:rsid w:val="00273C61"/>
    <w:rsid w:val="00276968"/>
    <w:rsid w:val="00276C8B"/>
    <w:rsid w:val="00277272"/>
    <w:rsid w:val="00277A9A"/>
    <w:rsid w:val="002806FD"/>
    <w:rsid w:val="00280E54"/>
    <w:rsid w:val="00282ABB"/>
    <w:rsid w:val="0029004B"/>
    <w:rsid w:val="00295748"/>
    <w:rsid w:val="00296122"/>
    <w:rsid w:val="00296B1D"/>
    <w:rsid w:val="002A236E"/>
    <w:rsid w:val="002A3232"/>
    <w:rsid w:val="002A4D7B"/>
    <w:rsid w:val="002A7448"/>
    <w:rsid w:val="002B26D6"/>
    <w:rsid w:val="002B37A2"/>
    <w:rsid w:val="002B4D90"/>
    <w:rsid w:val="002B508F"/>
    <w:rsid w:val="002B5A0A"/>
    <w:rsid w:val="002C096B"/>
    <w:rsid w:val="002C35AD"/>
    <w:rsid w:val="002C6629"/>
    <w:rsid w:val="002D1BBB"/>
    <w:rsid w:val="002D2F8A"/>
    <w:rsid w:val="002D788F"/>
    <w:rsid w:val="002E127F"/>
    <w:rsid w:val="002E1365"/>
    <w:rsid w:val="002E354D"/>
    <w:rsid w:val="002E38E5"/>
    <w:rsid w:val="002E4F54"/>
    <w:rsid w:val="002F05AC"/>
    <w:rsid w:val="002F0C43"/>
    <w:rsid w:val="002F283C"/>
    <w:rsid w:val="002F493F"/>
    <w:rsid w:val="002F4E53"/>
    <w:rsid w:val="002F63F9"/>
    <w:rsid w:val="00300FDD"/>
    <w:rsid w:val="0030103F"/>
    <w:rsid w:val="00305360"/>
    <w:rsid w:val="00314741"/>
    <w:rsid w:val="00322A91"/>
    <w:rsid w:val="00330451"/>
    <w:rsid w:val="003335D3"/>
    <w:rsid w:val="00334BFE"/>
    <w:rsid w:val="00334E00"/>
    <w:rsid w:val="00336D79"/>
    <w:rsid w:val="00346753"/>
    <w:rsid w:val="00347C3F"/>
    <w:rsid w:val="00347FFE"/>
    <w:rsid w:val="00350E31"/>
    <w:rsid w:val="00352B0F"/>
    <w:rsid w:val="00356A57"/>
    <w:rsid w:val="00360D93"/>
    <w:rsid w:val="0036252A"/>
    <w:rsid w:val="00363078"/>
    <w:rsid w:val="0036343C"/>
    <w:rsid w:val="00365370"/>
    <w:rsid w:val="0036616C"/>
    <w:rsid w:val="003700B2"/>
    <w:rsid w:val="00370500"/>
    <w:rsid w:val="003749B7"/>
    <w:rsid w:val="00374CB7"/>
    <w:rsid w:val="00375065"/>
    <w:rsid w:val="00384947"/>
    <w:rsid w:val="00384AA3"/>
    <w:rsid w:val="0038640C"/>
    <w:rsid w:val="00387821"/>
    <w:rsid w:val="00387DAE"/>
    <w:rsid w:val="00395B1B"/>
    <w:rsid w:val="00395C70"/>
    <w:rsid w:val="00396E92"/>
    <w:rsid w:val="0039753B"/>
    <w:rsid w:val="003A0248"/>
    <w:rsid w:val="003A3D23"/>
    <w:rsid w:val="003A6995"/>
    <w:rsid w:val="003B05B6"/>
    <w:rsid w:val="003B2C55"/>
    <w:rsid w:val="003B39CE"/>
    <w:rsid w:val="003B73A4"/>
    <w:rsid w:val="003B757C"/>
    <w:rsid w:val="003C187B"/>
    <w:rsid w:val="003C1FA0"/>
    <w:rsid w:val="003C262F"/>
    <w:rsid w:val="003C352C"/>
    <w:rsid w:val="003C3C29"/>
    <w:rsid w:val="003C5D05"/>
    <w:rsid w:val="003C6601"/>
    <w:rsid w:val="003C666B"/>
    <w:rsid w:val="003D0BF0"/>
    <w:rsid w:val="003D196D"/>
    <w:rsid w:val="003D2728"/>
    <w:rsid w:val="003D2B71"/>
    <w:rsid w:val="003D3C57"/>
    <w:rsid w:val="003D514B"/>
    <w:rsid w:val="003D62BB"/>
    <w:rsid w:val="003E1E5B"/>
    <w:rsid w:val="003E2DB7"/>
    <w:rsid w:val="003E3321"/>
    <w:rsid w:val="003E4384"/>
    <w:rsid w:val="003E6C31"/>
    <w:rsid w:val="003F2C97"/>
    <w:rsid w:val="003F5BA8"/>
    <w:rsid w:val="003F6939"/>
    <w:rsid w:val="003F6EFA"/>
    <w:rsid w:val="004007EF"/>
    <w:rsid w:val="00400E44"/>
    <w:rsid w:val="00405B60"/>
    <w:rsid w:val="00407906"/>
    <w:rsid w:val="00412615"/>
    <w:rsid w:val="00412FAE"/>
    <w:rsid w:val="00424ACA"/>
    <w:rsid w:val="0042549B"/>
    <w:rsid w:val="00426317"/>
    <w:rsid w:val="004277D0"/>
    <w:rsid w:val="00435775"/>
    <w:rsid w:val="00436B9E"/>
    <w:rsid w:val="0044064D"/>
    <w:rsid w:val="00445092"/>
    <w:rsid w:val="004462A5"/>
    <w:rsid w:val="00446C7B"/>
    <w:rsid w:val="00447B15"/>
    <w:rsid w:val="00453B26"/>
    <w:rsid w:val="0045497E"/>
    <w:rsid w:val="00456F43"/>
    <w:rsid w:val="00460659"/>
    <w:rsid w:val="00465CA3"/>
    <w:rsid w:val="00467E54"/>
    <w:rsid w:val="004717BA"/>
    <w:rsid w:val="004720AD"/>
    <w:rsid w:val="00473C35"/>
    <w:rsid w:val="00473F86"/>
    <w:rsid w:val="00474C27"/>
    <w:rsid w:val="0048240D"/>
    <w:rsid w:val="00482621"/>
    <w:rsid w:val="00482C8D"/>
    <w:rsid w:val="00483F18"/>
    <w:rsid w:val="0048477F"/>
    <w:rsid w:val="00487D5A"/>
    <w:rsid w:val="00491456"/>
    <w:rsid w:val="004919AD"/>
    <w:rsid w:val="0049442F"/>
    <w:rsid w:val="00494823"/>
    <w:rsid w:val="00494E4C"/>
    <w:rsid w:val="0049500E"/>
    <w:rsid w:val="00496838"/>
    <w:rsid w:val="004A0DF2"/>
    <w:rsid w:val="004A4A83"/>
    <w:rsid w:val="004A6594"/>
    <w:rsid w:val="004A7950"/>
    <w:rsid w:val="004B45ED"/>
    <w:rsid w:val="004B5FDC"/>
    <w:rsid w:val="004B6D7F"/>
    <w:rsid w:val="004C6DAF"/>
    <w:rsid w:val="004D1E5E"/>
    <w:rsid w:val="004D4436"/>
    <w:rsid w:val="004D731D"/>
    <w:rsid w:val="004D7DA5"/>
    <w:rsid w:val="004E237A"/>
    <w:rsid w:val="004E347D"/>
    <w:rsid w:val="004E383F"/>
    <w:rsid w:val="004E3B62"/>
    <w:rsid w:val="004E7439"/>
    <w:rsid w:val="004F2B85"/>
    <w:rsid w:val="004F475F"/>
    <w:rsid w:val="004F492A"/>
    <w:rsid w:val="004F58E9"/>
    <w:rsid w:val="004F597E"/>
    <w:rsid w:val="004F6927"/>
    <w:rsid w:val="004F7B45"/>
    <w:rsid w:val="004F7DDC"/>
    <w:rsid w:val="00501176"/>
    <w:rsid w:val="00502433"/>
    <w:rsid w:val="00502B20"/>
    <w:rsid w:val="0051395B"/>
    <w:rsid w:val="00530950"/>
    <w:rsid w:val="00533A55"/>
    <w:rsid w:val="00535431"/>
    <w:rsid w:val="00536E35"/>
    <w:rsid w:val="0053746B"/>
    <w:rsid w:val="005421F8"/>
    <w:rsid w:val="0054398B"/>
    <w:rsid w:val="005560DA"/>
    <w:rsid w:val="00561066"/>
    <w:rsid w:val="00561A90"/>
    <w:rsid w:val="00563B1E"/>
    <w:rsid w:val="0056478E"/>
    <w:rsid w:val="00564856"/>
    <w:rsid w:val="00566A61"/>
    <w:rsid w:val="00573939"/>
    <w:rsid w:val="005740A6"/>
    <w:rsid w:val="00574BD9"/>
    <w:rsid w:val="00575297"/>
    <w:rsid w:val="00576A22"/>
    <w:rsid w:val="00576CC4"/>
    <w:rsid w:val="00582A43"/>
    <w:rsid w:val="00586E3C"/>
    <w:rsid w:val="00586FE4"/>
    <w:rsid w:val="0059050A"/>
    <w:rsid w:val="00592278"/>
    <w:rsid w:val="005932AA"/>
    <w:rsid w:val="005958E3"/>
    <w:rsid w:val="005966A4"/>
    <w:rsid w:val="005A2156"/>
    <w:rsid w:val="005A3528"/>
    <w:rsid w:val="005A3FD3"/>
    <w:rsid w:val="005B24C1"/>
    <w:rsid w:val="005B2E1A"/>
    <w:rsid w:val="005B7857"/>
    <w:rsid w:val="005C1EB8"/>
    <w:rsid w:val="005C2013"/>
    <w:rsid w:val="005C2AAD"/>
    <w:rsid w:val="005C3055"/>
    <w:rsid w:val="005C46CE"/>
    <w:rsid w:val="005C6B89"/>
    <w:rsid w:val="005D02C0"/>
    <w:rsid w:val="005D1EAB"/>
    <w:rsid w:val="005D1F6C"/>
    <w:rsid w:val="005D2796"/>
    <w:rsid w:val="005D46A8"/>
    <w:rsid w:val="005D567F"/>
    <w:rsid w:val="005D605F"/>
    <w:rsid w:val="005D716E"/>
    <w:rsid w:val="005E1222"/>
    <w:rsid w:val="005E2715"/>
    <w:rsid w:val="005E2C94"/>
    <w:rsid w:val="005E3461"/>
    <w:rsid w:val="005E6227"/>
    <w:rsid w:val="005F00B5"/>
    <w:rsid w:val="005F35C9"/>
    <w:rsid w:val="005F6BD4"/>
    <w:rsid w:val="005F6D0B"/>
    <w:rsid w:val="0060011E"/>
    <w:rsid w:val="00600D6E"/>
    <w:rsid w:val="00603F3C"/>
    <w:rsid w:val="0060504F"/>
    <w:rsid w:val="0060534C"/>
    <w:rsid w:val="00605D7E"/>
    <w:rsid w:val="00607074"/>
    <w:rsid w:val="00613A13"/>
    <w:rsid w:val="00614253"/>
    <w:rsid w:val="00614860"/>
    <w:rsid w:val="00615065"/>
    <w:rsid w:val="00620A88"/>
    <w:rsid w:val="00620C60"/>
    <w:rsid w:val="0062254F"/>
    <w:rsid w:val="00622FD3"/>
    <w:rsid w:val="00624627"/>
    <w:rsid w:val="00627676"/>
    <w:rsid w:val="00630C37"/>
    <w:rsid w:val="006329BF"/>
    <w:rsid w:val="0063386E"/>
    <w:rsid w:val="00635A82"/>
    <w:rsid w:val="00635C46"/>
    <w:rsid w:val="006360C2"/>
    <w:rsid w:val="006370CC"/>
    <w:rsid w:val="006371BD"/>
    <w:rsid w:val="0063738B"/>
    <w:rsid w:val="00637E7F"/>
    <w:rsid w:val="00642AA9"/>
    <w:rsid w:val="00646301"/>
    <w:rsid w:val="006467E9"/>
    <w:rsid w:val="00647A50"/>
    <w:rsid w:val="006517D5"/>
    <w:rsid w:val="00651CA6"/>
    <w:rsid w:val="00655ED7"/>
    <w:rsid w:val="00657B6D"/>
    <w:rsid w:val="00657FCE"/>
    <w:rsid w:val="006602A0"/>
    <w:rsid w:val="00660A02"/>
    <w:rsid w:val="00661F9A"/>
    <w:rsid w:val="00662C29"/>
    <w:rsid w:val="00663B88"/>
    <w:rsid w:val="006651B6"/>
    <w:rsid w:val="0066540B"/>
    <w:rsid w:val="0066563F"/>
    <w:rsid w:val="00667111"/>
    <w:rsid w:val="00667F22"/>
    <w:rsid w:val="0067363F"/>
    <w:rsid w:val="0067432B"/>
    <w:rsid w:val="00675614"/>
    <w:rsid w:val="00675CDB"/>
    <w:rsid w:val="00680986"/>
    <w:rsid w:val="00682088"/>
    <w:rsid w:val="00684669"/>
    <w:rsid w:val="00687768"/>
    <w:rsid w:val="0068788E"/>
    <w:rsid w:val="0069036F"/>
    <w:rsid w:val="00691B06"/>
    <w:rsid w:val="00692841"/>
    <w:rsid w:val="00693B20"/>
    <w:rsid w:val="00694FF4"/>
    <w:rsid w:val="006A4546"/>
    <w:rsid w:val="006A4B56"/>
    <w:rsid w:val="006A5673"/>
    <w:rsid w:val="006A5F50"/>
    <w:rsid w:val="006B013E"/>
    <w:rsid w:val="006B1E86"/>
    <w:rsid w:val="006B367E"/>
    <w:rsid w:val="006B4085"/>
    <w:rsid w:val="006B65EE"/>
    <w:rsid w:val="006B78F2"/>
    <w:rsid w:val="006C1C1D"/>
    <w:rsid w:val="006C3922"/>
    <w:rsid w:val="006C5396"/>
    <w:rsid w:val="006C6D86"/>
    <w:rsid w:val="006C72EE"/>
    <w:rsid w:val="006C74A3"/>
    <w:rsid w:val="006D4E00"/>
    <w:rsid w:val="006D5B52"/>
    <w:rsid w:val="006D7B1D"/>
    <w:rsid w:val="006E2DA3"/>
    <w:rsid w:val="006E3878"/>
    <w:rsid w:val="006E4BC2"/>
    <w:rsid w:val="006F2C92"/>
    <w:rsid w:val="006F2E60"/>
    <w:rsid w:val="006F310D"/>
    <w:rsid w:val="006F47C9"/>
    <w:rsid w:val="006F7A71"/>
    <w:rsid w:val="007004C7"/>
    <w:rsid w:val="007007E7"/>
    <w:rsid w:val="007032E2"/>
    <w:rsid w:val="007036D0"/>
    <w:rsid w:val="00704370"/>
    <w:rsid w:val="00706341"/>
    <w:rsid w:val="007100E4"/>
    <w:rsid w:val="00711426"/>
    <w:rsid w:val="007124C7"/>
    <w:rsid w:val="00713F6D"/>
    <w:rsid w:val="00714F3F"/>
    <w:rsid w:val="0071563A"/>
    <w:rsid w:val="00716CC6"/>
    <w:rsid w:val="00720151"/>
    <w:rsid w:val="00721D7C"/>
    <w:rsid w:val="00721D8C"/>
    <w:rsid w:val="00721E0B"/>
    <w:rsid w:val="00723059"/>
    <w:rsid w:val="007245F9"/>
    <w:rsid w:val="00725913"/>
    <w:rsid w:val="00733256"/>
    <w:rsid w:val="007352C1"/>
    <w:rsid w:val="0073694C"/>
    <w:rsid w:val="00737D0F"/>
    <w:rsid w:val="007448B5"/>
    <w:rsid w:val="00744F92"/>
    <w:rsid w:val="00745374"/>
    <w:rsid w:val="00746D90"/>
    <w:rsid w:val="00753429"/>
    <w:rsid w:val="00761A28"/>
    <w:rsid w:val="007639AF"/>
    <w:rsid w:val="00764D7C"/>
    <w:rsid w:val="00765016"/>
    <w:rsid w:val="00765A74"/>
    <w:rsid w:val="00771318"/>
    <w:rsid w:val="007757B4"/>
    <w:rsid w:val="007760B6"/>
    <w:rsid w:val="0077785E"/>
    <w:rsid w:val="00780715"/>
    <w:rsid w:val="0078096B"/>
    <w:rsid w:val="00780F63"/>
    <w:rsid w:val="00782B67"/>
    <w:rsid w:val="007857F2"/>
    <w:rsid w:val="00786F9D"/>
    <w:rsid w:val="00787097"/>
    <w:rsid w:val="00790831"/>
    <w:rsid w:val="00791C04"/>
    <w:rsid w:val="0079444B"/>
    <w:rsid w:val="00794A11"/>
    <w:rsid w:val="0079543C"/>
    <w:rsid w:val="007A37E4"/>
    <w:rsid w:val="007B13F3"/>
    <w:rsid w:val="007B3073"/>
    <w:rsid w:val="007B3B73"/>
    <w:rsid w:val="007B5C28"/>
    <w:rsid w:val="007B5CF6"/>
    <w:rsid w:val="007C1587"/>
    <w:rsid w:val="007C184D"/>
    <w:rsid w:val="007C7BBA"/>
    <w:rsid w:val="007D01AB"/>
    <w:rsid w:val="007D18F6"/>
    <w:rsid w:val="007D1AF4"/>
    <w:rsid w:val="007D1B61"/>
    <w:rsid w:val="007D2ED8"/>
    <w:rsid w:val="007D4939"/>
    <w:rsid w:val="007D4DC8"/>
    <w:rsid w:val="007D6320"/>
    <w:rsid w:val="007E139C"/>
    <w:rsid w:val="007E3E43"/>
    <w:rsid w:val="007E4E25"/>
    <w:rsid w:val="007F0F8A"/>
    <w:rsid w:val="007F2A6E"/>
    <w:rsid w:val="007F2AF6"/>
    <w:rsid w:val="007F300B"/>
    <w:rsid w:val="007F5186"/>
    <w:rsid w:val="007F5AD6"/>
    <w:rsid w:val="007F6D1A"/>
    <w:rsid w:val="00800B38"/>
    <w:rsid w:val="00801475"/>
    <w:rsid w:val="00802824"/>
    <w:rsid w:val="00803526"/>
    <w:rsid w:val="008044E1"/>
    <w:rsid w:val="008051D2"/>
    <w:rsid w:val="00805AA9"/>
    <w:rsid w:val="00806253"/>
    <w:rsid w:val="0080741B"/>
    <w:rsid w:val="00812799"/>
    <w:rsid w:val="0082050F"/>
    <w:rsid w:val="00820592"/>
    <w:rsid w:val="00823C3F"/>
    <w:rsid w:val="00825BCD"/>
    <w:rsid w:val="008274FF"/>
    <w:rsid w:val="00832298"/>
    <w:rsid w:val="0083304F"/>
    <w:rsid w:val="00833402"/>
    <w:rsid w:val="0083729E"/>
    <w:rsid w:val="008421AA"/>
    <w:rsid w:val="00842B7C"/>
    <w:rsid w:val="00842EDE"/>
    <w:rsid w:val="00843638"/>
    <w:rsid w:val="0084423D"/>
    <w:rsid w:val="0084423E"/>
    <w:rsid w:val="008447F8"/>
    <w:rsid w:val="00847AB0"/>
    <w:rsid w:val="00850BDE"/>
    <w:rsid w:val="00855F63"/>
    <w:rsid w:val="00856D4E"/>
    <w:rsid w:val="00857267"/>
    <w:rsid w:val="00864298"/>
    <w:rsid w:val="00865313"/>
    <w:rsid w:val="00866C1B"/>
    <w:rsid w:val="0087033B"/>
    <w:rsid w:val="00873C3C"/>
    <w:rsid w:val="00873CA2"/>
    <w:rsid w:val="00874724"/>
    <w:rsid w:val="00875169"/>
    <w:rsid w:val="00877E2F"/>
    <w:rsid w:val="00880954"/>
    <w:rsid w:val="00883C1E"/>
    <w:rsid w:val="0088502D"/>
    <w:rsid w:val="00886579"/>
    <w:rsid w:val="00892199"/>
    <w:rsid w:val="00892E21"/>
    <w:rsid w:val="00894145"/>
    <w:rsid w:val="00896233"/>
    <w:rsid w:val="008A01E7"/>
    <w:rsid w:val="008A0F3D"/>
    <w:rsid w:val="008A1AF9"/>
    <w:rsid w:val="008A34ED"/>
    <w:rsid w:val="008A613A"/>
    <w:rsid w:val="008A61C5"/>
    <w:rsid w:val="008A6E87"/>
    <w:rsid w:val="008A78CA"/>
    <w:rsid w:val="008B0548"/>
    <w:rsid w:val="008B25D5"/>
    <w:rsid w:val="008B3CF8"/>
    <w:rsid w:val="008B550C"/>
    <w:rsid w:val="008B6163"/>
    <w:rsid w:val="008B7A2E"/>
    <w:rsid w:val="008C44D8"/>
    <w:rsid w:val="008C63F8"/>
    <w:rsid w:val="008D09CD"/>
    <w:rsid w:val="008D209B"/>
    <w:rsid w:val="008D3B34"/>
    <w:rsid w:val="008D7D74"/>
    <w:rsid w:val="008E0919"/>
    <w:rsid w:val="008E6700"/>
    <w:rsid w:val="008E672A"/>
    <w:rsid w:val="008E6949"/>
    <w:rsid w:val="008E721A"/>
    <w:rsid w:val="008E7EF4"/>
    <w:rsid w:val="008F0978"/>
    <w:rsid w:val="008F149C"/>
    <w:rsid w:val="008F41E3"/>
    <w:rsid w:val="008F475B"/>
    <w:rsid w:val="008F5266"/>
    <w:rsid w:val="008F6AC8"/>
    <w:rsid w:val="00900E0F"/>
    <w:rsid w:val="009051B8"/>
    <w:rsid w:val="0090522B"/>
    <w:rsid w:val="00905A66"/>
    <w:rsid w:val="00905E58"/>
    <w:rsid w:val="00906460"/>
    <w:rsid w:val="00910A41"/>
    <w:rsid w:val="00911BF2"/>
    <w:rsid w:val="009124BE"/>
    <w:rsid w:val="00912D3A"/>
    <w:rsid w:val="0091345C"/>
    <w:rsid w:val="00915B7A"/>
    <w:rsid w:val="009173DB"/>
    <w:rsid w:val="0091756D"/>
    <w:rsid w:val="00917827"/>
    <w:rsid w:val="0092138F"/>
    <w:rsid w:val="00924CCC"/>
    <w:rsid w:val="00925026"/>
    <w:rsid w:val="00927008"/>
    <w:rsid w:val="009315BA"/>
    <w:rsid w:val="0093456D"/>
    <w:rsid w:val="009467DE"/>
    <w:rsid w:val="009474E8"/>
    <w:rsid w:val="00947D61"/>
    <w:rsid w:val="00954030"/>
    <w:rsid w:val="00954310"/>
    <w:rsid w:val="0095689B"/>
    <w:rsid w:val="009575C6"/>
    <w:rsid w:val="00957CBC"/>
    <w:rsid w:val="00961DEF"/>
    <w:rsid w:val="00964063"/>
    <w:rsid w:val="00964572"/>
    <w:rsid w:val="00966A17"/>
    <w:rsid w:val="0097075C"/>
    <w:rsid w:val="0097268D"/>
    <w:rsid w:val="00973E0A"/>
    <w:rsid w:val="00973F2A"/>
    <w:rsid w:val="00985173"/>
    <w:rsid w:val="00985B1C"/>
    <w:rsid w:val="00985CC0"/>
    <w:rsid w:val="009911A4"/>
    <w:rsid w:val="00991CEB"/>
    <w:rsid w:val="009922EC"/>
    <w:rsid w:val="0099333B"/>
    <w:rsid w:val="00995912"/>
    <w:rsid w:val="00996137"/>
    <w:rsid w:val="009A185E"/>
    <w:rsid w:val="009A315B"/>
    <w:rsid w:val="009A48E5"/>
    <w:rsid w:val="009A546C"/>
    <w:rsid w:val="009A6B57"/>
    <w:rsid w:val="009A6FDA"/>
    <w:rsid w:val="009B0033"/>
    <w:rsid w:val="009B1AAB"/>
    <w:rsid w:val="009B4B5C"/>
    <w:rsid w:val="009B52F3"/>
    <w:rsid w:val="009C16D1"/>
    <w:rsid w:val="009C1872"/>
    <w:rsid w:val="009C30DB"/>
    <w:rsid w:val="009C6BE0"/>
    <w:rsid w:val="009D1C1C"/>
    <w:rsid w:val="009D1E27"/>
    <w:rsid w:val="009D34E4"/>
    <w:rsid w:val="009D4C5C"/>
    <w:rsid w:val="009E1D6E"/>
    <w:rsid w:val="009E2CB6"/>
    <w:rsid w:val="009E2D95"/>
    <w:rsid w:val="009E31ED"/>
    <w:rsid w:val="009E6721"/>
    <w:rsid w:val="009E7034"/>
    <w:rsid w:val="009F1E6B"/>
    <w:rsid w:val="009F33C6"/>
    <w:rsid w:val="009F407A"/>
    <w:rsid w:val="009F56D6"/>
    <w:rsid w:val="009F5711"/>
    <w:rsid w:val="009F5734"/>
    <w:rsid w:val="00A00E2B"/>
    <w:rsid w:val="00A022F1"/>
    <w:rsid w:val="00A02DDA"/>
    <w:rsid w:val="00A02E99"/>
    <w:rsid w:val="00A1049B"/>
    <w:rsid w:val="00A10853"/>
    <w:rsid w:val="00A10C70"/>
    <w:rsid w:val="00A10CEE"/>
    <w:rsid w:val="00A16E1B"/>
    <w:rsid w:val="00A233AF"/>
    <w:rsid w:val="00A25B86"/>
    <w:rsid w:val="00A33F22"/>
    <w:rsid w:val="00A34987"/>
    <w:rsid w:val="00A435D8"/>
    <w:rsid w:val="00A43AEC"/>
    <w:rsid w:val="00A45988"/>
    <w:rsid w:val="00A46122"/>
    <w:rsid w:val="00A4685D"/>
    <w:rsid w:val="00A529DA"/>
    <w:rsid w:val="00A5373B"/>
    <w:rsid w:val="00A547D4"/>
    <w:rsid w:val="00A564C0"/>
    <w:rsid w:val="00A61105"/>
    <w:rsid w:val="00A615A1"/>
    <w:rsid w:val="00A70474"/>
    <w:rsid w:val="00A75E7A"/>
    <w:rsid w:val="00A766CA"/>
    <w:rsid w:val="00A816C4"/>
    <w:rsid w:val="00A86034"/>
    <w:rsid w:val="00A87D73"/>
    <w:rsid w:val="00A90371"/>
    <w:rsid w:val="00A91FEF"/>
    <w:rsid w:val="00A93DF8"/>
    <w:rsid w:val="00A94AD6"/>
    <w:rsid w:val="00A95787"/>
    <w:rsid w:val="00A958D3"/>
    <w:rsid w:val="00AA004D"/>
    <w:rsid w:val="00AA3D61"/>
    <w:rsid w:val="00AA5489"/>
    <w:rsid w:val="00AA6997"/>
    <w:rsid w:val="00AA768F"/>
    <w:rsid w:val="00AB1031"/>
    <w:rsid w:val="00AB1190"/>
    <w:rsid w:val="00AB13E2"/>
    <w:rsid w:val="00AB1917"/>
    <w:rsid w:val="00AB1FDA"/>
    <w:rsid w:val="00AB4F63"/>
    <w:rsid w:val="00AB5CA3"/>
    <w:rsid w:val="00AB689B"/>
    <w:rsid w:val="00AC05CE"/>
    <w:rsid w:val="00AC1D94"/>
    <w:rsid w:val="00AC2EDD"/>
    <w:rsid w:val="00AD14F7"/>
    <w:rsid w:val="00AD19A0"/>
    <w:rsid w:val="00AD1F92"/>
    <w:rsid w:val="00AD3FE3"/>
    <w:rsid w:val="00AD6AE5"/>
    <w:rsid w:val="00AD6F99"/>
    <w:rsid w:val="00AE33DC"/>
    <w:rsid w:val="00AE41AB"/>
    <w:rsid w:val="00AE5593"/>
    <w:rsid w:val="00AE5AFE"/>
    <w:rsid w:val="00AF0815"/>
    <w:rsid w:val="00AF2419"/>
    <w:rsid w:val="00AF3522"/>
    <w:rsid w:val="00AF71B4"/>
    <w:rsid w:val="00B006D5"/>
    <w:rsid w:val="00B01E8A"/>
    <w:rsid w:val="00B01F06"/>
    <w:rsid w:val="00B02046"/>
    <w:rsid w:val="00B0283F"/>
    <w:rsid w:val="00B03439"/>
    <w:rsid w:val="00B038FE"/>
    <w:rsid w:val="00B05954"/>
    <w:rsid w:val="00B06B41"/>
    <w:rsid w:val="00B07FE2"/>
    <w:rsid w:val="00B11C28"/>
    <w:rsid w:val="00B11CD8"/>
    <w:rsid w:val="00B16B4D"/>
    <w:rsid w:val="00B20609"/>
    <w:rsid w:val="00B21D4B"/>
    <w:rsid w:val="00B25DC0"/>
    <w:rsid w:val="00B25FA9"/>
    <w:rsid w:val="00B31DE8"/>
    <w:rsid w:val="00B35957"/>
    <w:rsid w:val="00B35EC0"/>
    <w:rsid w:val="00B374E2"/>
    <w:rsid w:val="00B43775"/>
    <w:rsid w:val="00B43CB9"/>
    <w:rsid w:val="00B46752"/>
    <w:rsid w:val="00B46D43"/>
    <w:rsid w:val="00B5392B"/>
    <w:rsid w:val="00B548A9"/>
    <w:rsid w:val="00B56E62"/>
    <w:rsid w:val="00B56F29"/>
    <w:rsid w:val="00B57ABD"/>
    <w:rsid w:val="00B57FFA"/>
    <w:rsid w:val="00B62486"/>
    <w:rsid w:val="00B62DED"/>
    <w:rsid w:val="00B634FC"/>
    <w:rsid w:val="00B704F4"/>
    <w:rsid w:val="00B713C5"/>
    <w:rsid w:val="00B71BA6"/>
    <w:rsid w:val="00B7256D"/>
    <w:rsid w:val="00B727BD"/>
    <w:rsid w:val="00B73582"/>
    <w:rsid w:val="00B75B4B"/>
    <w:rsid w:val="00B77CF7"/>
    <w:rsid w:val="00B8289A"/>
    <w:rsid w:val="00B83FE3"/>
    <w:rsid w:val="00B8578F"/>
    <w:rsid w:val="00B85865"/>
    <w:rsid w:val="00B864D2"/>
    <w:rsid w:val="00B94482"/>
    <w:rsid w:val="00BA1BD3"/>
    <w:rsid w:val="00BA41A9"/>
    <w:rsid w:val="00BA5961"/>
    <w:rsid w:val="00BA5FE1"/>
    <w:rsid w:val="00BA6271"/>
    <w:rsid w:val="00BB18AB"/>
    <w:rsid w:val="00BB4BB9"/>
    <w:rsid w:val="00BB5D4D"/>
    <w:rsid w:val="00BC1C0F"/>
    <w:rsid w:val="00BC2BBC"/>
    <w:rsid w:val="00BD2AAF"/>
    <w:rsid w:val="00BD45F5"/>
    <w:rsid w:val="00BD49D1"/>
    <w:rsid w:val="00BD4B75"/>
    <w:rsid w:val="00BD57B1"/>
    <w:rsid w:val="00BE373E"/>
    <w:rsid w:val="00BE3FCD"/>
    <w:rsid w:val="00BE5F5C"/>
    <w:rsid w:val="00BE6066"/>
    <w:rsid w:val="00BF00CB"/>
    <w:rsid w:val="00BF1273"/>
    <w:rsid w:val="00BF4FE1"/>
    <w:rsid w:val="00BF544E"/>
    <w:rsid w:val="00BF55F7"/>
    <w:rsid w:val="00C027EF"/>
    <w:rsid w:val="00C12C66"/>
    <w:rsid w:val="00C12CA4"/>
    <w:rsid w:val="00C151FD"/>
    <w:rsid w:val="00C15D5C"/>
    <w:rsid w:val="00C16D0F"/>
    <w:rsid w:val="00C17FDC"/>
    <w:rsid w:val="00C21360"/>
    <w:rsid w:val="00C23FF5"/>
    <w:rsid w:val="00C242C0"/>
    <w:rsid w:val="00C25C1E"/>
    <w:rsid w:val="00C25D68"/>
    <w:rsid w:val="00C26A33"/>
    <w:rsid w:val="00C27312"/>
    <w:rsid w:val="00C30E90"/>
    <w:rsid w:val="00C33075"/>
    <w:rsid w:val="00C40215"/>
    <w:rsid w:val="00C42AE2"/>
    <w:rsid w:val="00C42FAF"/>
    <w:rsid w:val="00C44237"/>
    <w:rsid w:val="00C44C3B"/>
    <w:rsid w:val="00C45A07"/>
    <w:rsid w:val="00C46205"/>
    <w:rsid w:val="00C51EDB"/>
    <w:rsid w:val="00C52152"/>
    <w:rsid w:val="00C540B3"/>
    <w:rsid w:val="00C579B7"/>
    <w:rsid w:val="00C616AA"/>
    <w:rsid w:val="00C621AA"/>
    <w:rsid w:val="00C637DC"/>
    <w:rsid w:val="00C64C9E"/>
    <w:rsid w:val="00C65D51"/>
    <w:rsid w:val="00C67578"/>
    <w:rsid w:val="00C67B25"/>
    <w:rsid w:val="00C73551"/>
    <w:rsid w:val="00C7461E"/>
    <w:rsid w:val="00C749DA"/>
    <w:rsid w:val="00C74A46"/>
    <w:rsid w:val="00C75798"/>
    <w:rsid w:val="00C77E68"/>
    <w:rsid w:val="00C801CB"/>
    <w:rsid w:val="00C80876"/>
    <w:rsid w:val="00C80922"/>
    <w:rsid w:val="00C80F89"/>
    <w:rsid w:val="00C84009"/>
    <w:rsid w:val="00C864BB"/>
    <w:rsid w:val="00C92619"/>
    <w:rsid w:val="00C9458D"/>
    <w:rsid w:val="00C96106"/>
    <w:rsid w:val="00C96419"/>
    <w:rsid w:val="00CA104E"/>
    <w:rsid w:val="00CA50F4"/>
    <w:rsid w:val="00CA6211"/>
    <w:rsid w:val="00CA63F9"/>
    <w:rsid w:val="00CB1DF0"/>
    <w:rsid w:val="00CB2171"/>
    <w:rsid w:val="00CB2A51"/>
    <w:rsid w:val="00CB4C3D"/>
    <w:rsid w:val="00CB6EBE"/>
    <w:rsid w:val="00CC111C"/>
    <w:rsid w:val="00CC61D2"/>
    <w:rsid w:val="00CC6514"/>
    <w:rsid w:val="00CC6B48"/>
    <w:rsid w:val="00CC7548"/>
    <w:rsid w:val="00CD0DED"/>
    <w:rsid w:val="00CD0E69"/>
    <w:rsid w:val="00CD11CD"/>
    <w:rsid w:val="00CE04AF"/>
    <w:rsid w:val="00CE197D"/>
    <w:rsid w:val="00CE64EE"/>
    <w:rsid w:val="00CE763D"/>
    <w:rsid w:val="00CF1B46"/>
    <w:rsid w:val="00CF1FC6"/>
    <w:rsid w:val="00CF30D1"/>
    <w:rsid w:val="00CF7946"/>
    <w:rsid w:val="00D00E5E"/>
    <w:rsid w:val="00D049F8"/>
    <w:rsid w:val="00D072BE"/>
    <w:rsid w:val="00D077D0"/>
    <w:rsid w:val="00D0787B"/>
    <w:rsid w:val="00D10879"/>
    <w:rsid w:val="00D1388D"/>
    <w:rsid w:val="00D13FEC"/>
    <w:rsid w:val="00D1711C"/>
    <w:rsid w:val="00D2065A"/>
    <w:rsid w:val="00D22767"/>
    <w:rsid w:val="00D264CE"/>
    <w:rsid w:val="00D2686E"/>
    <w:rsid w:val="00D269F5"/>
    <w:rsid w:val="00D307E7"/>
    <w:rsid w:val="00D31826"/>
    <w:rsid w:val="00D353C8"/>
    <w:rsid w:val="00D37129"/>
    <w:rsid w:val="00D425F4"/>
    <w:rsid w:val="00D42C70"/>
    <w:rsid w:val="00D4382A"/>
    <w:rsid w:val="00D43A44"/>
    <w:rsid w:val="00D4675E"/>
    <w:rsid w:val="00D50A33"/>
    <w:rsid w:val="00D51573"/>
    <w:rsid w:val="00D5164D"/>
    <w:rsid w:val="00D53DD4"/>
    <w:rsid w:val="00D572CB"/>
    <w:rsid w:val="00D579D0"/>
    <w:rsid w:val="00D63AB9"/>
    <w:rsid w:val="00D6578D"/>
    <w:rsid w:val="00D65CF3"/>
    <w:rsid w:val="00D67DA1"/>
    <w:rsid w:val="00D713AC"/>
    <w:rsid w:val="00D73141"/>
    <w:rsid w:val="00D81E7A"/>
    <w:rsid w:val="00D84C63"/>
    <w:rsid w:val="00D853CA"/>
    <w:rsid w:val="00D87CFF"/>
    <w:rsid w:val="00D907EC"/>
    <w:rsid w:val="00D9210F"/>
    <w:rsid w:val="00D922EE"/>
    <w:rsid w:val="00D9274F"/>
    <w:rsid w:val="00D95CB1"/>
    <w:rsid w:val="00DA1DC0"/>
    <w:rsid w:val="00DA20C8"/>
    <w:rsid w:val="00DA43D6"/>
    <w:rsid w:val="00DA575F"/>
    <w:rsid w:val="00DB0BEA"/>
    <w:rsid w:val="00DB2019"/>
    <w:rsid w:val="00DC362B"/>
    <w:rsid w:val="00DC419C"/>
    <w:rsid w:val="00DC5EB0"/>
    <w:rsid w:val="00DD2872"/>
    <w:rsid w:val="00DD3406"/>
    <w:rsid w:val="00DD5BCD"/>
    <w:rsid w:val="00DD7EB6"/>
    <w:rsid w:val="00DE1A71"/>
    <w:rsid w:val="00DE3179"/>
    <w:rsid w:val="00DE4DEF"/>
    <w:rsid w:val="00DE4FE1"/>
    <w:rsid w:val="00DE6319"/>
    <w:rsid w:val="00DE6698"/>
    <w:rsid w:val="00DF041F"/>
    <w:rsid w:val="00DF1BE1"/>
    <w:rsid w:val="00DF2AE9"/>
    <w:rsid w:val="00DF4179"/>
    <w:rsid w:val="00DF5C55"/>
    <w:rsid w:val="00DF60D4"/>
    <w:rsid w:val="00DF6258"/>
    <w:rsid w:val="00DF7A1E"/>
    <w:rsid w:val="00E05E86"/>
    <w:rsid w:val="00E0676B"/>
    <w:rsid w:val="00E07F0A"/>
    <w:rsid w:val="00E11198"/>
    <w:rsid w:val="00E13557"/>
    <w:rsid w:val="00E13D5F"/>
    <w:rsid w:val="00E16363"/>
    <w:rsid w:val="00E208CE"/>
    <w:rsid w:val="00E20DD0"/>
    <w:rsid w:val="00E217AF"/>
    <w:rsid w:val="00E2267F"/>
    <w:rsid w:val="00E24EF6"/>
    <w:rsid w:val="00E2665E"/>
    <w:rsid w:val="00E26C01"/>
    <w:rsid w:val="00E33C00"/>
    <w:rsid w:val="00E356A8"/>
    <w:rsid w:val="00E41754"/>
    <w:rsid w:val="00E4323F"/>
    <w:rsid w:val="00E43BC8"/>
    <w:rsid w:val="00E46380"/>
    <w:rsid w:val="00E469B9"/>
    <w:rsid w:val="00E52FE3"/>
    <w:rsid w:val="00E556A5"/>
    <w:rsid w:val="00E56BAD"/>
    <w:rsid w:val="00E570A6"/>
    <w:rsid w:val="00E60F23"/>
    <w:rsid w:val="00E6193F"/>
    <w:rsid w:val="00E623E6"/>
    <w:rsid w:val="00E659C7"/>
    <w:rsid w:val="00E666A8"/>
    <w:rsid w:val="00E67201"/>
    <w:rsid w:val="00E7366F"/>
    <w:rsid w:val="00E73691"/>
    <w:rsid w:val="00E73960"/>
    <w:rsid w:val="00E77815"/>
    <w:rsid w:val="00E82D9D"/>
    <w:rsid w:val="00E84357"/>
    <w:rsid w:val="00E8563A"/>
    <w:rsid w:val="00E91E3E"/>
    <w:rsid w:val="00E91FEF"/>
    <w:rsid w:val="00E926E0"/>
    <w:rsid w:val="00E936DE"/>
    <w:rsid w:val="00EA0F0A"/>
    <w:rsid w:val="00EA1902"/>
    <w:rsid w:val="00EA24D7"/>
    <w:rsid w:val="00EA3737"/>
    <w:rsid w:val="00EA3EED"/>
    <w:rsid w:val="00EA4CD4"/>
    <w:rsid w:val="00EA61CB"/>
    <w:rsid w:val="00EB3CC4"/>
    <w:rsid w:val="00EB474D"/>
    <w:rsid w:val="00EB59FD"/>
    <w:rsid w:val="00EB6C1B"/>
    <w:rsid w:val="00EC0FC1"/>
    <w:rsid w:val="00EC1FAE"/>
    <w:rsid w:val="00EC3296"/>
    <w:rsid w:val="00EC4265"/>
    <w:rsid w:val="00ED52BF"/>
    <w:rsid w:val="00EE1572"/>
    <w:rsid w:val="00EE35F2"/>
    <w:rsid w:val="00EE3B81"/>
    <w:rsid w:val="00EE5F01"/>
    <w:rsid w:val="00EE746F"/>
    <w:rsid w:val="00EF5E6C"/>
    <w:rsid w:val="00EF78A9"/>
    <w:rsid w:val="00F01CB7"/>
    <w:rsid w:val="00F0548E"/>
    <w:rsid w:val="00F06CB5"/>
    <w:rsid w:val="00F07400"/>
    <w:rsid w:val="00F0796A"/>
    <w:rsid w:val="00F12374"/>
    <w:rsid w:val="00F23680"/>
    <w:rsid w:val="00F2498F"/>
    <w:rsid w:val="00F263AA"/>
    <w:rsid w:val="00F2739F"/>
    <w:rsid w:val="00F275C5"/>
    <w:rsid w:val="00F339F0"/>
    <w:rsid w:val="00F348AE"/>
    <w:rsid w:val="00F353F6"/>
    <w:rsid w:val="00F36156"/>
    <w:rsid w:val="00F373A1"/>
    <w:rsid w:val="00F40CC8"/>
    <w:rsid w:val="00F44406"/>
    <w:rsid w:val="00F44EFE"/>
    <w:rsid w:val="00F450AD"/>
    <w:rsid w:val="00F51CCE"/>
    <w:rsid w:val="00F52316"/>
    <w:rsid w:val="00F54389"/>
    <w:rsid w:val="00F57E4A"/>
    <w:rsid w:val="00F62E86"/>
    <w:rsid w:val="00F647D5"/>
    <w:rsid w:val="00F655B0"/>
    <w:rsid w:val="00F663D0"/>
    <w:rsid w:val="00F70B44"/>
    <w:rsid w:val="00F72B90"/>
    <w:rsid w:val="00F73157"/>
    <w:rsid w:val="00F73EF2"/>
    <w:rsid w:val="00F74752"/>
    <w:rsid w:val="00F81A80"/>
    <w:rsid w:val="00F83B8D"/>
    <w:rsid w:val="00F8540F"/>
    <w:rsid w:val="00F86006"/>
    <w:rsid w:val="00F91DA6"/>
    <w:rsid w:val="00F92D70"/>
    <w:rsid w:val="00F95558"/>
    <w:rsid w:val="00F95B2C"/>
    <w:rsid w:val="00F95C0E"/>
    <w:rsid w:val="00FA1000"/>
    <w:rsid w:val="00FA4E1A"/>
    <w:rsid w:val="00FA58AB"/>
    <w:rsid w:val="00FA640D"/>
    <w:rsid w:val="00FA7AC3"/>
    <w:rsid w:val="00FB0C93"/>
    <w:rsid w:val="00FB3CF2"/>
    <w:rsid w:val="00FB7784"/>
    <w:rsid w:val="00FB786E"/>
    <w:rsid w:val="00FC2B83"/>
    <w:rsid w:val="00FC40F4"/>
    <w:rsid w:val="00FC4279"/>
    <w:rsid w:val="00FC4F06"/>
    <w:rsid w:val="00FC589B"/>
    <w:rsid w:val="00FD21CF"/>
    <w:rsid w:val="00FD474F"/>
    <w:rsid w:val="00FD618B"/>
    <w:rsid w:val="00FD6FD2"/>
    <w:rsid w:val="00FD72DD"/>
    <w:rsid w:val="00FE07A8"/>
    <w:rsid w:val="00FE2118"/>
    <w:rsid w:val="00FE41D5"/>
    <w:rsid w:val="00FE424F"/>
    <w:rsid w:val="00FE435D"/>
    <w:rsid w:val="00FE56F2"/>
    <w:rsid w:val="00FF5293"/>
    <w:rsid w:val="00FF6ACB"/>
    <w:rsid w:val="00FF6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EED352-9A32-4A2F-B3C8-0A417D80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basedOn w:val="a1"/>
    <w:next w:val="a1"/>
    <w:link w:val="12"/>
    <w:qFormat/>
    <w:rsid w:val="007B5C28"/>
    <w:pPr>
      <w:keepNext/>
      <w:spacing w:after="0" w:line="240" w:lineRule="auto"/>
      <w:outlineLvl w:val="0"/>
    </w:pPr>
    <w:rPr>
      <w:rFonts w:ascii="Times New Roman" w:eastAsia="MS Mincho" w:hAnsi="Times New Roman" w:cs="Times New Roman"/>
      <w:sz w:val="28"/>
      <w:szCs w:val="20"/>
      <w:lang w:val="uk-UA" w:eastAsia="ru-RU"/>
    </w:rPr>
  </w:style>
  <w:style w:type="paragraph" w:styleId="20">
    <w:name w:val="heading 2"/>
    <w:basedOn w:val="a1"/>
    <w:next w:val="a1"/>
    <w:link w:val="21"/>
    <w:qFormat/>
    <w:rsid w:val="007B5C28"/>
    <w:pPr>
      <w:keepNext/>
      <w:spacing w:after="0" w:line="360" w:lineRule="auto"/>
      <w:jc w:val="both"/>
      <w:outlineLvl w:val="1"/>
    </w:pPr>
    <w:rPr>
      <w:rFonts w:ascii="Times New Roman" w:eastAsia="MS Mincho" w:hAnsi="Times New Roman" w:cs="Times New Roman"/>
      <w:sz w:val="28"/>
      <w:szCs w:val="20"/>
      <w:lang w:val="uk-UA" w:eastAsia="ru-RU"/>
    </w:rPr>
  </w:style>
  <w:style w:type="paragraph" w:styleId="30">
    <w:name w:val="heading 3"/>
    <w:basedOn w:val="a1"/>
    <w:next w:val="a1"/>
    <w:link w:val="31"/>
    <w:qFormat/>
    <w:rsid w:val="007B5C28"/>
    <w:pPr>
      <w:keepNext/>
      <w:spacing w:after="0" w:line="240" w:lineRule="auto"/>
      <w:ind w:left="3600" w:firstLine="720"/>
      <w:jc w:val="right"/>
      <w:outlineLvl w:val="2"/>
    </w:pPr>
    <w:rPr>
      <w:rFonts w:ascii="Times New Roman" w:eastAsia="MS Mincho" w:hAnsi="Times New Roman" w:cs="Times New Roman"/>
      <w:sz w:val="28"/>
      <w:szCs w:val="20"/>
      <w:lang w:val="uk-UA" w:eastAsia="ru-RU"/>
    </w:rPr>
  </w:style>
  <w:style w:type="paragraph" w:styleId="40">
    <w:name w:val="heading 4"/>
    <w:basedOn w:val="a1"/>
    <w:next w:val="a1"/>
    <w:link w:val="41"/>
    <w:qFormat/>
    <w:rsid w:val="007B5C28"/>
    <w:pPr>
      <w:keepNext/>
      <w:spacing w:after="0" w:line="240" w:lineRule="auto"/>
      <w:jc w:val="right"/>
      <w:outlineLvl w:val="3"/>
    </w:pPr>
    <w:rPr>
      <w:rFonts w:ascii="Times New Roman" w:eastAsia="MS Mincho" w:hAnsi="Times New Roman" w:cs="Times New Roman"/>
      <w:sz w:val="28"/>
      <w:szCs w:val="20"/>
      <w:lang w:val="uk-UA" w:eastAsia="ru-RU"/>
    </w:rPr>
  </w:style>
  <w:style w:type="paragraph" w:styleId="5">
    <w:name w:val="heading 5"/>
    <w:basedOn w:val="a1"/>
    <w:next w:val="a1"/>
    <w:link w:val="50"/>
    <w:qFormat/>
    <w:rsid w:val="00720151"/>
    <w:pPr>
      <w:keepNext/>
      <w:spacing w:after="0" w:line="360" w:lineRule="auto"/>
      <w:jc w:val="right"/>
      <w:outlineLvl w:val="4"/>
    </w:pPr>
    <w:rPr>
      <w:rFonts w:ascii="Times New Roman" w:eastAsia="Times New Roman" w:hAnsi="Times New Roman" w:cs="Times New Roman"/>
      <w:i/>
      <w:iCs/>
      <w:sz w:val="28"/>
      <w:szCs w:val="24"/>
      <w:lang w:val="uk-UA" w:eastAsia="ru-RU"/>
    </w:rPr>
  </w:style>
  <w:style w:type="paragraph" w:styleId="6">
    <w:name w:val="heading 6"/>
    <w:basedOn w:val="a1"/>
    <w:next w:val="a1"/>
    <w:link w:val="60"/>
    <w:qFormat/>
    <w:rsid w:val="00720151"/>
    <w:pPr>
      <w:keepNext/>
      <w:spacing w:after="0" w:line="360" w:lineRule="auto"/>
      <w:outlineLvl w:val="5"/>
    </w:pPr>
    <w:rPr>
      <w:rFonts w:ascii="Times New Roman" w:eastAsia="Times New Roman" w:hAnsi="Times New Roman" w:cs="Times New Roman"/>
      <w:b/>
      <w:bCs/>
      <w:sz w:val="28"/>
      <w:szCs w:val="24"/>
      <w:lang w:val="uk-UA" w:eastAsia="ru-RU"/>
    </w:rPr>
  </w:style>
  <w:style w:type="paragraph" w:styleId="7">
    <w:name w:val="heading 7"/>
    <w:basedOn w:val="a1"/>
    <w:next w:val="a1"/>
    <w:link w:val="70"/>
    <w:qFormat/>
    <w:rsid w:val="00720151"/>
    <w:pPr>
      <w:keepNext/>
      <w:spacing w:after="0" w:line="360" w:lineRule="auto"/>
      <w:ind w:firstLine="720"/>
      <w:jc w:val="both"/>
      <w:outlineLvl w:val="6"/>
    </w:pPr>
    <w:rPr>
      <w:rFonts w:ascii="Times New Roman" w:eastAsia="Times New Roman" w:hAnsi="Times New Roman" w:cs="Times New Roman"/>
      <w:b/>
      <w:bCs/>
      <w:sz w:val="28"/>
      <w:szCs w:val="24"/>
      <w:lang w:val="uk-UA" w:eastAsia="ru-RU"/>
    </w:rPr>
  </w:style>
  <w:style w:type="paragraph" w:styleId="8">
    <w:name w:val="heading 8"/>
    <w:basedOn w:val="a1"/>
    <w:next w:val="a1"/>
    <w:link w:val="80"/>
    <w:qFormat/>
    <w:rsid w:val="00720151"/>
    <w:pPr>
      <w:keepNext/>
      <w:spacing w:after="0" w:line="240" w:lineRule="auto"/>
      <w:jc w:val="center"/>
      <w:outlineLvl w:val="7"/>
    </w:pPr>
    <w:rPr>
      <w:rFonts w:ascii="Times New Roman" w:eastAsia="Times New Roman" w:hAnsi="Times New Roman" w:cs="Times New Roman"/>
      <w:sz w:val="28"/>
      <w:szCs w:val="28"/>
      <w:lang w:eastAsia="ru-RU"/>
    </w:rPr>
  </w:style>
  <w:style w:type="paragraph" w:styleId="9">
    <w:name w:val="heading 9"/>
    <w:basedOn w:val="a1"/>
    <w:next w:val="a1"/>
    <w:link w:val="90"/>
    <w:qFormat/>
    <w:rsid w:val="00720151"/>
    <w:pPr>
      <w:keepNext/>
      <w:spacing w:after="0" w:line="360" w:lineRule="auto"/>
      <w:ind w:firstLine="708"/>
      <w:jc w:val="right"/>
      <w:outlineLvl w:val="8"/>
    </w:pPr>
    <w:rPr>
      <w:rFonts w:ascii="Times New Roman" w:eastAsia="Times New Roman" w:hAnsi="Times New Roman" w:cs="Times New Roman"/>
      <w:sz w:val="28"/>
      <w:szCs w:val="28"/>
      <w:lang w:val="uk-UA"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styleId="a5">
    <w:name w:val="Hyperlink"/>
    <w:unhideWhenUsed/>
    <w:rsid w:val="005740A6"/>
    <w:rPr>
      <w:color w:val="0000FF"/>
      <w:u w:val="single"/>
    </w:rPr>
  </w:style>
  <w:style w:type="paragraph" w:styleId="a6">
    <w:name w:val="Body Text"/>
    <w:aliases w:val=" Знак"/>
    <w:basedOn w:val="a1"/>
    <w:link w:val="a7"/>
    <w:unhideWhenUsed/>
    <w:rsid w:val="005740A6"/>
    <w:pPr>
      <w:suppressAutoHyphens/>
      <w:spacing w:after="120" w:line="240" w:lineRule="auto"/>
    </w:pPr>
    <w:rPr>
      <w:rFonts w:ascii="Garamond" w:eastAsia="Garamond" w:hAnsi="Garamond" w:cs="Garamond"/>
      <w:sz w:val="28"/>
      <w:szCs w:val="24"/>
      <w:lang w:eastAsia="ar-SA"/>
    </w:rPr>
  </w:style>
  <w:style w:type="character" w:customStyle="1" w:styleId="a7">
    <w:name w:val="Основной текст Знак"/>
    <w:aliases w:val=" Знак Знак"/>
    <w:basedOn w:val="a2"/>
    <w:link w:val="a6"/>
    <w:rsid w:val="005740A6"/>
    <w:rPr>
      <w:rFonts w:ascii="Garamond" w:eastAsia="Garamond" w:hAnsi="Garamond" w:cs="Garamond"/>
      <w:sz w:val="28"/>
      <w:szCs w:val="24"/>
      <w:lang w:eastAsia="ar-SA"/>
    </w:rPr>
  </w:style>
  <w:style w:type="paragraph" w:styleId="a8">
    <w:name w:val="Body Text Indent"/>
    <w:basedOn w:val="a1"/>
    <w:link w:val="a9"/>
    <w:unhideWhenUsed/>
    <w:rsid w:val="007B5C28"/>
    <w:pPr>
      <w:spacing w:after="120"/>
      <w:ind w:left="283"/>
    </w:pPr>
  </w:style>
  <w:style w:type="character" w:customStyle="1" w:styleId="a9">
    <w:name w:val="Основной текст с отступом Знак"/>
    <w:basedOn w:val="a2"/>
    <w:link w:val="a8"/>
    <w:rsid w:val="007B5C28"/>
  </w:style>
  <w:style w:type="character" w:customStyle="1" w:styleId="12">
    <w:name w:val="Заголовок 1 Знак"/>
    <w:basedOn w:val="a2"/>
    <w:link w:val="10"/>
    <w:rsid w:val="007B5C28"/>
    <w:rPr>
      <w:rFonts w:ascii="Times New Roman" w:eastAsia="MS Mincho" w:hAnsi="Times New Roman" w:cs="Times New Roman"/>
      <w:sz w:val="28"/>
      <w:szCs w:val="20"/>
      <w:lang w:val="uk-UA" w:eastAsia="ru-RU"/>
    </w:rPr>
  </w:style>
  <w:style w:type="character" w:customStyle="1" w:styleId="21">
    <w:name w:val="Заголовок 2 Знак"/>
    <w:basedOn w:val="a2"/>
    <w:link w:val="20"/>
    <w:rsid w:val="007B5C28"/>
    <w:rPr>
      <w:rFonts w:ascii="Times New Roman" w:eastAsia="MS Mincho" w:hAnsi="Times New Roman" w:cs="Times New Roman"/>
      <w:sz w:val="28"/>
      <w:szCs w:val="20"/>
      <w:lang w:val="uk-UA" w:eastAsia="ru-RU"/>
    </w:rPr>
  </w:style>
  <w:style w:type="character" w:customStyle="1" w:styleId="31">
    <w:name w:val="Заголовок 3 Знак"/>
    <w:basedOn w:val="a2"/>
    <w:link w:val="30"/>
    <w:rsid w:val="007B5C28"/>
    <w:rPr>
      <w:rFonts w:ascii="Times New Roman" w:eastAsia="MS Mincho" w:hAnsi="Times New Roman" w:cs="Times New Roman"/>
      <w:sz w:val="28"/>
      <w:szCs w:val="20"/>
      <w:lang w:val="uk-UA" w:eastAsia="ru-RU"/>
    </w:rPr>
  </w:style>
  <w:style w:type="character" w:customStyle="1" w:styleId="41">
    <w:name w:val="Заголовок 4 Знак"/>
    <w:basedOn w:val="a2"/>
    <w:link w:val="40"/>
    <w:rsid w:val="007B5C28"/>
    <w:rPr>
      <w:rFonts w:ascii="Times New Roman" w:eastAsia="MS Mincho" w:hAnsi="Times New Roman" w:cs="Times New Roman"/>
      <w:sz w:val="28"/>
      <w:szCs w:val="20"/>
      <w:lang w:val="uk-UA" w:eastAsia="ru-RU"/>
    </w:rPr>
  </w:style>
  <w:style w:type="paragraph" w:styleId="aa">
    <w:name w:val="Title"/>
    <w:basedOn w:val="a1"/>
    <w:link w:val="ab"/>
    <w:qFormat/>
    <w:rsid w:val="007B5C28"/>
    <w:pPr>
      <w:spacing w:after="0" w:line="240" w:lineRule="auto"/>
      <w:jc w:val="center"/>
    </w:pPr>
    <w:rPr>
      <w:rFonts w:ascii="Times New Roman" w:eastAsia="MS Mincho" w:hAnsi="Times New Roman" w:cs="Times New Roman"/>
      <w:b/>
      <w:sz w:val="25"/>
      <w:szCs w:val="20"/>
      <w:lang w:eastAsia="ru-RU"/>
    </w:rPr>
  </w:style>
  <w:style w:type="character" w:customStyle="1" w:styleId="ab">
    <w:name w:val="Название Знак"/>
    <w:basedOn w:val="a2"/>
    <w:link w:val="aa"/>
    <w:rsid w:val="007B5C28"/>
    <w:rPr>
      <w:rFonts w:ascii="Times New Roman" w:eastAsia="MS Mincho" w:hAnsi="Times New Roman" w:cs="Times New Roman"/>
      <w:b/>
      <w:sz w:val="25"/>
      <w:szCs w:val="20"/>
      <w:lang w:eastAsia="ru-RU"/>
    </w:rPr>
  </w:style>
  <w:style w:type="paragraph" w:styleId="22">
    <w:name w:val="Body Text Indent 2"/>
    <w:basedOn w:val="a1"/>
    <w:link w:val="23"/>
    <w:rsid w:val="007B5C28"/>
    <w:pPr>
      <w:spacing w:after="120" w:line="480" w:lineRule="auto"/>
      <w:ind w:left="283"/>
    </w:pPr>
    <w:rPr>
      <w:rFonts w:ascii="Times New Roman" w:eastAsia="MS Mincho" w:hAnsi="Times New Roman" w:cs="Times New Roman"/>
      <w:sz w:val="24"/>
      <w:szCs w:val="24"/>
      <w:lang w:eastAsia="ru-RU"/>
    </w:rPr>
  </w:style>
  <w:style w:type="character" w:customStyle="1" w:styleId="23">
    <w:name w:val="Основной текст с отступом 2 Знак"/>
    <w:basedOn w:val="a2"/>
    <w:link w:val="22"/>
    <w:rsid w:val="007B5C28"/>
    <w:rPr>
      <w:rFonts w:ascii="Times New Roman" w:eastAsia="MS Mincho" w:hAnsi="Times New Roman" w:cs="Times New Roman"/>
      <w:sz w:val="24"/>
      <w:szCs w:val="24"/>
      <w:lang w:eastAsia="ru-RU"/>
    </w:rPr>
  </w:style>
  <w:style w:type="paragraph" w:styleId="ac">
    <w:name w:val="Plain Text"/>
    <w:basedOn w:val="a1"/>
    <w:link w:val="ad"/>
    <w:rsid w:val="007B5C28"/>
    <w:pPr>
      <w:spacing w:after="0" w:line="240" w:lineRule="auto"/>
    </w:pPr>
    <w:rPr>
      <w:rFonts w:ascii="Courier New" w:eastAsia="MS Mincho" w:hAnsi="Courier New" w:cs="Times New Roman"/>
      <w:sz w:val="20"/>
      <w:szCs w:val="20"/>
      <w:lang w:eastAsia="ru-RU"/>
    </w:rPr>
  </w:style>
  <w:style w:type="character" w:customStyle="1" w:styleId="ad">
    <w:name w:val="Текст Знак"/>
    <w:basedOn w:val="a2"/>
    <w:link w:val="ac"/>
    <w:rsid w:val="007B5C28"/>
    <w:rPr>
      <w:rFonts w:ascii="Courier New" w:eastAsia="MS Mincho" w:hAnsi="Courier New" w:cs="Times New Roman"/>
      <w:sz w:val="20"/>
      <w:szCs w:val="20"/>
      <w:lang w:eastAsia="ru-RU"/>
    </w:rPr>
  </w:style>
  <w:style w:type="paragraph" w:styleId="32">
    <w:name w:val="Body Text Indent 3"/>
    <w:basedOn w:val="a1"/>
    <w:link w:val="33"/>
    <w:rsid w:val="007B5C28"/>
    <w:pPr>
      <w:spacing w:after="120" w:line="240" w:lineRule="auto"/>
      <w:ind w:left="283"/>
    </w:pPr>
    <w:rPr>
      <w:rFonts w:ascii="Times New Roman" w:eastAsia="MS Mincho" w:hAnsi="Times New Roman" w:cs="Times New Roman"/>
      <w:sz w:val="16"/>
      <w:szCs w:val="16"/>
      <w:lang w:eastAsia="ru-RU"/>
    </w:rPr>
  </w:style>
  <w:style w:type="character" w:customStyle="1" w:styleId="33">
    <w:name w:val="Основной текст с отступом 3 Знак"/>
    <w:basedOn w:val="a2"/>
    <w:link w:val="32"/>
    <w:rsid w:val="007B5C28"/>
    <w:rPr>
      <w:rFonts w:ascii="Times New Roman" w:eastAsia="MS Mincho" w:hAnsi="Times New Roman" w:cs="Times New Roman"/>
      <w:sz w:val="16"/>
      <w:szCs w:val="16"/>
      <w:lang w:eastAsia="ru-RU"/>
    </w:rPr>
  </w:style>
  <w:style w:type="table" w:styleId="ae">
    <w:name w:val="Table Grid"/>
    <w:basedOn w:val="a3"/>
    <w:rsid w:val="007B5C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1"/>
    <w:qFormat/>
    <w:rsid w:val="007B5C28"/>
    <w:pPr>
      <w:spacing w:after="0" w:line="240" w:lineRule="auto"/>
      <w:jc w:val="center"/>
    </w:pPr>
    <w:rPr>
      <w:rFonts w:ascii="Times New Roman" w:eastAsia="Times New Roman" w:hAnsi="Times New Roman" w:cs="Times New Roman"/>
      <w:b/>
      <w:sz w:val="28"/>
      <w:szCs w:val="20"/>
      <w:lang w:eastAsia="ru-RU"/>
    </w:rPr>
  </w:style>
  <w:style w:type="paragraph" w:styleId="24">
    <w:name w:val="Body Text 2"/>
    <w:basedOn w:val="a1"/>
    <w:link w:val="25"/>
    <w:rsid w:val="007B5C28"/>
    <w:pPr>
      <w:spacing w:after="120" w:line="480" w:lineRule="auto"/>
    </w:pPr>
    <w:rPr>
      <w:rFonts w:ascii="Times New Roman" w:eastAsia="MS Mincho" w:hAnsi="Times New Roman" w:cs="Times New Roman"/>
      <w:sz w:val="24"/>
      <w:szCs w:val="24"/>
      <w:lang w:eastAsia="ru-RU"/>
    </w:rPr>
  </w:style>
  <w:style w:type="character" w:customStyle="1" w:styleId="25">
    <w:name w:val="Основной текст 2 Знак"/>
    <w:basedOn w:val="a2"/>
    <w:link w:val="24"/>
    <w:rsid w:val="007B5C28"/>
    <w:rPr>
      <w:rFonts w:ascii="Times New Roman" w:eastAsia="MS Mincho" w:hAnsi="Times New Roman" w:cs="Times New Roman"/>
      <w:sz w:val="24"/>
      <w:szCs w:val="24"/>
      <w:lang w:eastAsia="ru-RU"/>
    </w:rPr>
  </w:style>
  <w:style w:type="paragraph" w:customStyle="1" w:styleId="af0">
    <w:name w:val="АДРЕС"/>
    <w:basedOn w:val="a1"/>
    <w:rsid w:val="007B5C2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uk-UA" w:eastAsia="ru-RU"/>
    </w:rPr>
  </w:style>
  <w:style w:type="paragraph" w:styleId="af1">
    <w:name w:val="header"/>
    <w:basedOn w:val="a1"/>
    <w:link w:val="af2"/>
    <w:rsid w:val="00D353C8"/>
    <w:pPr>
      <w:tabs>
        <w:tab w:val="center" w:pos="4819"/>
        <w:tab w:val="right" w:pos="9639"/>
      </w:tabs>
      <w:spacing w:after="0" w:line="240" w:lineRule="auto"/>
    </w:pPr>
    <w:rPr>
      <w:rFonts w:ascii="Times New Roman" w:eastAsia="MS Mincho" w:hAnsi="Times New Roman" w:cs="Times New Roman"/>
      <w:sz w:val="24"/>
      <w:szCs w:val="24"/>
      <w:lang w:eastAsia="ru-RU"/>
    </w:rPr>
  </w:style>
  <w:style w:type="character" w:customStyle="1" w:styleId="af2">
    <w:name w:val="Верхний колонтитул Знак"/>
    <w:basedOn w:val="a2"/>
    <w:link w:val="af1"/>
    <w:rsid w:val="00D353C8"/>
    <w:rPr>
      <w:rFonts w:ascii="Times New Roman" w:eastAsia="MS Mincho" w:hAnsi="Times New Roman" w:cs="Times New Roman"/>
      <w:sz w:val="24"/>
      <w:szCs w:val="24"/>
      <w:lang w:eastAsia="ru-RU"/>
    </w:rPr>
  </w:style>
  <w:style w:type="character" w:styleId="af3">
    <w:name w:val="page number"/>
    <w:basedOn w:val="a2"/>
    <w:rsid w:val="00D353C8"/>
  </w:style>
  <w:style w:type="paragraph" w:styleId="34">
    <w:name w:val="Body Text 3"/>
    <w:basedOn w:val="a1"/>
    <w:link w:val="35"/>
    <w:rsid w:val="00720151"/>
    <w:pPr>
      <w:spacing w:after="120" w:line="240" w:lineRule="auto"/>
    </w:pPr>
    <w:rPr>
      <w:rFonts w:ascii="Times New Roman" w:eastAsia="Times New Roman" w:hAnsi="Times New Roman" w:cs="Times New Roman"/>
      <w:sz w:val="16"/>
      <w:szCs w:val="16"/>
      <w:lang w:val="uk-UA" w:eastAsia="ru-RU"/>
    </w:rPr>
  </w:style>
  <w:style w:type="character" w:customStyle="1" w:styleId="35">
    <w:name w:val="Основной текст 3 Знак"/>
    <w:basedOn w:val="a2"/>
    <w:link w:val="34"/>
    <w:rsid w:val="00720151"/>
    <w:rPr>
      <w:rFonts w:ascii="Times New Roman" w:eastAsia="Times New Roman" w:hAnsi="Times New Roman" w:cs="Times New Roman"/>
      <w:sz w:val="16"/>
      <w:szCs w:val="16"/>
      <w:lang w:val="uk-UA" w:eastAsia="ru-RU"/>
    </w:rPr>
  </w:style>
  <w:style w:type="character" w:customStyle="1" w:styleId="50">
    <w:name w:val="Заголовок 5 Знак"/>
    <w:basedOn w:val="a2"/>
    <w:link w:val="5"/>
    <w:rsid w:val="00720151"/>
    <w:rPr>
      <w:rFonts w:ascii="Times New Roman" w:eastAsia="Times New Roman" w:hAnsi="Times New Roman" w:cs="Times New Roman"/>
      <w:i/>
      <w:iCs/>
      <w:sz w:val="28"/>
      <w:szCs w:val="24"/>
      <w:lang w:val="uk-UA" w:eastAsia="ru-RU"/>
    </w:rPr>
  </w:style>
  <w:style w:type="character" w:customStyle="1" w:styleId="60">
    <w:name w:val="Заголовок 6 Знак"/>
    <w:basedOn w:val="a2"/>
    <w:link w:val="6"/>
    <w:rsid w:val="00720151"/>
    <w:rPr>
      <w:rFonts w:ascii="Times New Roman" w:eastAsia="Times New Roman" w:hAnsi="Times New Roman" w:cs="Times New Roman"/>
      <w:b/>
      <w:bCs/>
      <w:sz w:val="28"/>
      <w:szCs w:val="24"/>
      <w:lang w:val="uk-UA" w:eastAsia="ru-RU"/>
    </w:rPr>
  </w:style>
  <w:style w:type="character" w:customStyle="1" w:styleId="70">
    <w:name w:val="Заголовок 7 Знак"/>
    <w:basedOn w:val="a2"/>
    <w:link w:val="7"/>
    <w:rsid w:val="00720151"/>
    <w:rPr>
      <w:rFonts w:ascii="Times New Roman" w:eastAsia="Times New Roman" w:hAnsi="Times New Roman" w:cs="Times New Roman"/>
      <w:b/>
      <w:bCs/>
      <w:sz w:val="28"/>
      <w:szCs w:val="24"/>
      <w:lang w:val="uk-UA" w:eastAsia="ru-RU"/>
    </w:rPr>
  </w:style>
  <w:style w:type="character" w:customStyle="1" w:styleId="80">
    <w:name w:val="Заголовок 8 Знак"/>
    <w:basedOn w:val="a2"/>
    <w:link w:val="8"/>
    <w:rsid w:val="00720151"/>
    <w:rPr>
      <w:rFonts w:ascii="Times New Roman" w:eastAsia="Times New Roman" w:hAnsi="Times New Roman" w:cs="Times New Roman"/>
      <w:sz w:val="28"/>
      <w:szCs w:val="28"/>
      <w:lang w:eastAsia="ru-RU"/>
    </w:rPr>
  </w:style>
  <w:style w:type="character" w:customStyle="1" w:styleId="90">
    <w:name w:val="Заголовок 9 Знак"/>
    <w:basedOn w:val="a2"/>
    <w:link w:val="9"/>
    <w:rsid w:val="00720151"/>
    <w:rPr>
      <w:rFonts w:ascii="Times New Roman" w:eastAsia="Times New Roman" w:hAnsi="Times New Roman" w:cs="Times New Roman"/>
      <w:sz w:val="28"/>
      <w:szCs w:val="28"/>
      <w:lang w:val="uk-UA" w:eastAsia="ru-RU"/>
    </w:rPr>
  </w:style>
  <w:style w:type="paragraph" w:customStyle="1" w:styleId="2">
    <w:name w:val="Стиль2"/>
    <w:basedOn w:val="a1"/>
    <w:rsid w:val="00720151"/>
    <w:pPr>
      <w:numPr>
        <w:numId w:val="2"/>
      </w:numPr>
      <w:spacing w:after="0" w:line="240" w:lineRule="auto"/>
    </w:pPr>
    <w:rPr>
      <w:rFonts w:ascii="Times New Roman" w:eastAsia="Times New Roman" w:hAnsi="Times New Roman" w:cs="Times New Roman"/>
      <w:sz w:val="16"/>
      <w:szCs w:val="24"/>
      <w:lang w:val="uk-UA" w:eastAsia="ru-RU"/>
    </w:rPr>
  </w:style>
  <w:style w:type="character" w:customStyle="1" w:styleId="af4">
    <w:name w:val="Основний текст Знак"/>
    <w:basedOn w:val="a2"/>
    <w:rsid w:val="00720151"/>
    <w:rPr>
      <w:bCs/>
      <w:sz w:val="28"/>
      <w:szCs w:val="24"/>
      <w:lang w:val="uk-UA" w:eastAsia="ru-RU" w:bidi="ar-SA"/>
    </w:rPr>
  </w:style>
  <w:style w:type="paragraph" w:customStyle="1" w:styleId="13">
    <w:name w:val="заголовок 1"/>
    <w:basedOn w:val="a1"/>
    <w:next w:val="a1"/>
    <w:rsid w:val="00720151"/>
    <w:pPr>
      <w:keepNext/>
      <w:autoSpaceDE w:val="0"/>
      <w:autoSpaceDN w:val="0"/>
      <w:spacing w:after="0" w:line="360" w:lineRule="auto"/>
      <w:ind w:firstLine="567"/>
      <w:jc w:val="center"/>
    </w:pPr>
    <w:rPr>
      <w:rFonts w:ascii="Arial" w:eastAsia="Times New Roman" w:hAnsi="Arial" w:cs="Arial"/>
      <w:b/>
      <w:bCs/>
      <w:shadow/>
      <w:sz w:val="28"/>
      <w:szCs w:val="28"/>
      <w:lang w:val="uk-UA" w:eastAsia="ru-RU"/>
    </w:rPr>
  </w:style>
  <w:style w:type="paragraph" w:customStyle="1" w:styleId="26">
    <w:name w:val="заголовок 2"/>
    <w:basedOn w:val="a1"/>
    <w:next w:val="a1"/>
    <w:rsid w:val="00720151"/>
    <w:pPr>
      <w:keepNext/>
      <w:autoSpaceDE w:val="0"/>
      <w:autoSpaceDN w:val="0"/>
      <w:spacing w:after="0" w:line="360" w:lineRule="auto"/>
      <w:jc w:val="center"/>
    </w:pPr>
    <w:rPr>
      <w:rFonts w:ascii="Times New Roman" w:eastAsia="Times New Roman" w:hAnsi="Times New Roman" w:cs="Times New Roman"/>
      <w:sz w:val="28"/>
      <w:szCs w:val="28"/>
      <w:lang w:eastAsia="ru-RU"/>
    </w:rPr>
  </w:style>
  <w:style w:type="paragraph" w:styleId="af5">
    <w:name w:val="footer"/>
    <w:basedOn w:val="a1"/>
    <w:link w:val="af6"/>
    <w:rsid w:val="00720151"/>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6">
    <w:name w:val="Нижний колонтитул Знак"/>
    <w:basedOn w:val="a2"/>
    <w:link w:val="af5"/>
    <w:rsid w:val="00720151"/>
    <w:rPr>
      <w:rFonts w:ascii="Times New Roman" w:eastAsia="Times New Roman" w:hAnsi="Times New Roman" w:cs="Times New Roman"/>
      <w:sz w:val="24"/>
      <w:szCs w:val="24"/>
      <w:lang w:val="uk-UA" w:eastAsia="ru-RU"/>
    </w:rPr>
  </w:style>
  <w:style w:type="paragraph" w:customStyle="1" w:styleId="1">
    <w:name w:val="Стиль1"/>
    <w:basedOn w:val="a1"/>
    <w:rsid w:val="00720151"/>
    <w:pPr>
      <w:widowControl w:val="0"/>
      <w:numPr>
        <w:numId w:val="4"/>
      </w:numPr>
      <w:tabs>
        <w:tab w:val="num" w:pos="360"/>
      </w:tabs>
      <w:autoSpaceDE w:val="0"/>
      <w:autoSpaceDN w:val="0"/>
      <w:spacing w:after="0" w:line="240" w:lineRule="auto"/>
    </w:pPr>
    <w:rPr>
      <w:rFonts w:ascii="Times New Roman" w:eastAsia="Times New Roman" w:hAnsi="Times New Roman" w:cs="Times New Roman"/>
      <w:snapToGrid w:val="0"/>
      <w:color w:val="000000"/>
      <w:sz w:val="20"/>
      <w:szCs w:val="20"/>
      <w:lang w:eastAsia="ru-RU"/>
    </w:rPr>
  </w:style>
  <w:style w:type="paragraph" w:styleId="a">
    <w:name w:val="List Number"/>
    <w:basedOn w:val="a1"/>
    <w:rsid w:val="00720151"/>
    <w:pPr>
      <w:numPr>
        <w:numId w:val="3"/>
      </w:numPr>
      <w:spacing w:after="0" w:line="240" w:lineRule="auto"/>
    </w:pPr>
    <w:rPr>
      <w:rFonts w:ascii="Times New Roman" w:eastAsia="Times New Roman" w:hAnsi="Times New Roman" w:cs="Times New Roman"/>
      <w:sz w:val="24"/>
      <w:szCs w:val="24"/>
      <w:lang w:eastAsia="ru-RU"/>
    </w:rPr>
  </w:style>
  <w:style w:type="paragraph" w:styleId="af7">
    <w:name w:val="Normal (Web)"/>
    <w:basedOn w:val="a1"/>
    <w:rsid w:val="00720151"/>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journalhead">
    <w:name w:val="journalhead"/>
    <w:basedOn w:val="a2"/>
    <w:rsid w:val="00720151"/>
  </w:style>
  <w:style w:type="character" w:styleId="af8">
    <w:name w:val="Strong"/>
    <w:basedOn w:val="a2"/>
    <w:qFormat/>
    <w:rsid w:val="00720151"/>
    <w:rPr>
      <w:b/>
      <w:bCs/>
    </w:rPr>
  </w:style>
  <w:style w:type="paragraph" w:customStyle="1" w:styleId="Normal1">
    <w:name w:val="Normal1"/>
    <w:rsid w:val="00680986"/>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8">
    <w:name w:val="Font Style18"/>
    <w:basedOn w:val="a2"/>
    <w:rsid w:val="00680986"/>
    <w:rPr>
      <w:rFonts w:ascii="Times New Roman" w:hAnsi="Times New Roman" w:cs="Times New Roman"/>
      <w:b/>
      <w:bCs/>
      <w:sz w:val="24"/>
      <w:szCs w:val="24"/>
    </w:rPr>
  </w:style>
  <w:style w:type="paragraph" w:customStyle="1" w:styleId="Style2">
    <w:name w:val="Style2"/>
    <w:basedOn w:val="a1"/>
    <w:rsid w:val="00680986"/>
    <w:pPr>
      <w:widowControl w:val="0"/>
      <w:autoSpaceDE w:val="0"/>
      <w:autoSpaceDN w:val="0"/>
      <w:adjustRightInd w:val="0"/>
      <w:spacing w:after="0" w:line="329" w:lineRule="exact"/>
    </w:pPr>
    <w:rPr>
      <w:rFonts w:ascii="Times New Roman" w:eastAsia="Times New Roman" w:hAnsi="Times New Roman" w:cs="Times New Roman"/>
      <w:sz w:val="24"/>
      <w:szCs w:val="24"/>
      <w:lang w:eastAsia="ru-RU"/>
    </w:rPr>
  </w:style>
  <w:style w:type="paragraph" w:customStyle="1" w:styleId="Style10">
    <w:name w:val="Style10"/>
    <w:basedOn w:val="a1"/>
    <w:rsid w:val="006B408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paragraph" w:customStyle="1" w:styleId="Style12">
    <w:name w:val="Style12"/>
    <w:basedOn w:val="a1"/>
    <w:rsid w:val="006B4085"/>
    <w:pPr>
      <w:widowControl w:val="0"/>
      <w:autoSpaceDE w:val="0"/>
      <w:autoSpaceDN w:val="0"/>
      <w:adjustRightInd w:val="0"/>
      <w:spacing w:after="0" w:line="590" w:lineRule="exact"/>
      <w:ind w:hanging="158"/>
    </w:pPr>
    <w:rPr>
      <w:rFonts w:ascii="Times New Roman" w:eastAsia="Times New Roman" w:hAnsi="Times New Roman" w:cs="Times New Roman"/>
      <w:sz w:val="24"/>
      <w:szCs w:val="24"/>
      <w:lang w:eastAsia="ru-RU"/>
    </w:rPr>
  </w:style>
  <w:style w:type="character" w:customStyle="1" w:styleId="FontStyle21">
    <w:name w:val="Font Style21"/>
    <w:basedOn w:val="a2"/>
    <w:rsid w:val="006B4085"/>
    <w:rPr>
      <w:rFonts w:ascii="Times New Roman" w:hAnsi="Times New Roman" w:cs="Times New Roman"/>
      <w:sz w:val="18"/>
      <w:szCs w:val="18"/>
    </w:rPr>
  </w:style>
  <w:style w:type="character" w:customStyle="1" w:styleId="FontStyle24">
    <w:name w:val="Font Style24"/>
    <w:basedOn w:val="a2"/>
    <w:rsid w:val="006B4085"/>
    <w:rPr>
      <w:rFonts w:ascii="Times New Roman" w:hAnsi="Times New Roman" w:cs="Times New Roman"/>
      <w:sz w:val="26"/>
      <w:szCs w:val="26"/>
    </w:rPr>
  </w:style>
  <w:style w:type="paragraph" w:customStyle="1" w:styleId="Style8">
    <w:name w:val="Style8"/>
    <w:basedOn w:val="a1"/>
    <w:rsid w:val="006B4085"/>
    <w:pPr>
      <w:widowControl w:val="0"/>
      <w:autoSpaceDE w:val="0"/>
      <w:autoSpaceDN w:val="0"/>
      <w:adjustRightInd w:val="0"/>
      <w:spacing w:after="0" w:line="324" w:lineRule="exact"/>
      <w:ind w:hanging="346"/>
    </w:pPr>
    <w:rPr>
      <w:rFonts w:ascii="Times New Roman" w:eastAsia="Times New Roman" w:hAnsi="Times New Roman" w:cs="Times New Roman"/>
      <w:sz w:val="24"/>
      <w:szCs w:val="24"/>
      <w:lang w:eastAsia="ru-RU"/>
    </w:rPr>
  </w:style>
  <w:style w:type="paragraph" w:styleId="27">
    <w:name w:val="toc 2"/>
    <w:basedOn w:val="a1"/>
    <w:next w:val="a1"/>
    <w:autoRedefine/>
    <w:qFormat/>
    <w:rsid w:val="00BA6271"/>
    <w:pPr>
      <w:tabs>
        <w:tab w:val="left" w:pos="540"/>
        <w:tab w:val="right" w:leader="dot" w:pos="9345"/>
      </w:tabs>
      <w:spacing w:after="0" w:line="240" w:lineRule="auto"/>
    </w:pPr>
    <w:rPr>
      <w:rFonts w:ascii="Times New Roman" w:eastAsia="Times New Roman" w:hAnsi="Times New Roman" w:cs="Times New Roman"/>
      <w:noProof/>
      <w:sz w:val="28"/>
      <w:szCs w:val="20"/>
      <w:lang w:val="uk-UA" w:eastAsia="ru-RU"/>
    </w:rPr>
  </w:style>
  <w:style w:type="paragraph" w:styleId="af9">
    <w:name w:val="Block Text"/>
    <w:basedOn w:val="a1"/>
    <w:rsid w:val="00BA6271"/>
    <w:pPr>
      <w:spacing w:after="0" w:line="360" w:lineRule="auto"/>
      <w:ind w:left="567" w:right="567"/>
      <w:jc w:val="both"/>
    </w:pPr>
    <w:rPr>
      <w:rFonts w:ascii="Times New Roman" w:eastAsia="Times New Roman" w:hAnsi="Times New Roman" w:cs="Times New Roman"/>
      <w:sz w:val="28"/>
      <w:szCs w:val="20"/>
      <w:lang w:val="uk-UA" w:eastAsia="ru-RU"/>
    </w:rPr>
  </w:style>
  <w:style w:type="character" w:customStyle="1" w:styleId="rvts6">
    <w:name w:val="rvts6"/>
    <w:basedOn w:val="a2"/>
    <w:rsid w:val="00BA6271"/>
  </w:style>
  <w:style w:type="paragraph" w:customStyle="1" w:styleId="14">
    <w:name w:val="Текст1"/>
    <w:basedOn w:val="a1"/>
    <w:rsid w:val="00BA6271"/>
    <w:pPr>
      <w:spacing w:after="0" w:line="240" w:lineRule="auto"/>
    </w:pPr>
    <w:rPr>
      <w:rFonts w:ascii="Courier New" w:eastAsia="Times New Roman" w:hAnsi="Courier New" w:cs="Times New Roman"/>
      <w:sz w:val="20"/>
      <w:szCs w:val="20"/>
      <w:lang w:val="uk-UA" w:eastAsia="ru-RU"/>
    </w:rPr>
  </w:style>
  <w:style w:type="paragraph" w:styleId="15">
    <w:name w:val="toc 1"/>
    <w:basedOn w:val="a1"/>
    <w:next w:val="a1"/>
    <w:autoRedefine/>
    <w:qFormat/>
    <w:rsid w:val="00BA6271"/>
    <w:pPr>
      <w:spacing w:after="0" w:line="240" w:lineRule="auto"/>
    </w:pPr>
    <w:rPr>
      <w:rFonts w:ascii="Times New Roman" w:eastAsia="Times New Roman" w:hAnsi="Times New Roman" w:cs="Times New Roman"/>
      <w:sz w:val="28"/>
      <w:szCs w:val="20"/>
      <w:lang w:val="uk-UA" w:eastAsia="ru-RU"/>
    </w:rPr>
  </w:style>
  <w:style w:type="character" w:styleId="HTML">
    <w:name w:val="HTML Typewriter"/>
    <w:basedOn w:val="a2"/>
    <w:semiHidden/>
    <w:rsid w:val="00BA6271"/>
    <w:rPr>
      <w:rFonts w:ascii="Tahoma" w:eastAsia="Times New Roman" w:hAnsi="Tahoma" w:cs="Tahoma" w:hint="default"/>
      <w:color w:val="333333"/>
      <w:sz w:val="20"/>
      <w:szCs w:val="20"/>
    </w:rPr>
  </w:style>
  <w:style w:type="paragraph" w:styleId="afa">
    <w:name w:val="footnote text"/>
    <w:basedOn w:val="a1"/>
    <w:link w:val="afb"/>
    <w:semiHidden/>
    <w:rsid w:val="00BA6271"/>
    <w:pPr>
      <w:spacing w:after="0" w:line="240" w:lineRule="auto"/>
    </w:pPr>
    <w:rPr>
      <w:rFonts w:ascii="Times New Roman" w:eastAsia="Times New Roman" w:hAnsi="Times New Roman" w:cs="Times New Roman"/>
      <w:sz w:val="20"/>
      <w:szCs w:val="20"/>
      <w:lang w:val="uk-UA" w:eastAsia="ru-RU"/>
    </w:rPr>
  </w:style>
  <w:style w:type="character" w:customStyle="1" w:styleId="afb">
    <w:name w:val="Текст сноски Знак"/>
    <w:basedOn w:val="a2"/>
    <w:link w:val="afa"/>
    <w:semiHidden/>
    <w:rsid w:val="00BA6271"/>
    <w:rPr>
      <w:rFonts w:ascii="Times New Roman" w:eastAsia="Times New Roman" w:hAnsi="Times New Roman" w:cs="Times New Roman"/>
      <w:sz w:val="20"/>
      <w:szCs w:val="20"/>
      <w:lang w:val="uk-UA" w:eastAsia="ru-RU"/>
    </w:rPr>
  </w:style>
  <w:style w:type="paragraph" w:customStyle="1" w:styleId="Just">
    <w:name w:val="Just"/>
    <w:rsid w:val="00BA6271"/>
    <w:pPr>
      <w:spacing w:before="40" w:after="40" w:line="240" w:lineRule="auto"/>
      <w:ind w:firstLine="568"/>
      <w:jc w:val="both"/>
    </w:pPr>
    <w:rPr>
      <w:rFonts w:ascii="Times New Roman" w:eastAsia="Times New Roman" w:hAnsi="Times New Roman" w:cs="Times New Roman"/>
      <w:sz w:val="24"/>
      <w:szCs w:val="24"/>
      <w:lang w:eastAsia="ru-RU"/>
    </w:rPr>
  </w:style>
  <w:style w:type="character" w:styleId="afc">
    <w:name w:val="footnote reference"/>
    <w:basedOn w:val="a2"/>
    <w:semiHidden/>
    <w:rsid w:val="00BA6271"/>
    <w:rPr>
      <w:vertAlign w:val="superscript"/>
    </w:rPr>
  </w:style>
  <w:style w:type="paragraph" w:customStyle="1" w:styleId="StyleZakonu">
    <w:name w:val="StyleZakonu"/>
    <w:basedOn w:val="a1"/>
    <w:rsid w:val="00DF1BE1"/>
    <w:pPr>
      <w:spacing w:after="60" w:line="220" w:lineRule="exact"/>
      <w:ind w:firstLine="284"/>
      <w:jc w:val="both"/>
    </w:pPr>
    <w:rPr>
      <w:rFonts w:ascii="Times New Roman" w:eastAsia="Times New Roman" w:hAnsi="Times New Roman" w:cs="Times New Roman"/>
      <w:sz w:val="20"/>
      <w:szCs w:val="20"/>
      <w:lang w:val="uk-UA" w:eastAsia="ru-RU"/>
    </w:rPr>
  </w:style>
  <w:style w:type="character" w:customStyle="1" w:styleId="rvts13">
    <w:name w:val="rvts13"/>
    <w:basedOn w:val="a2"/>
    <w:rsid w:val="00DF1BE1"/>
  </w:style>
  <w:style w:type="paragraph" w:customStyle="1" w:styleId="rvps14">
    <w:name w:val="rvps14"/>
    <w:basedOn w:val="a1"/>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6">
    <w:name w:val="rvts16"/>
    <w:basedOn w:val="a2"/>
    <w:rsid w:val="00DF1BE1"/>
  </w:style>
  <w:style w:type="paragraph" w:customStyle="1" w:styleId="rvps17">
    <w:name w:val="rvps17"/>
    <w:basedOn w:val="a1"/>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2">
    <w:name w:val="rvts12"/>
    <w:basedOn w:val="a2"/>
    <w:rsid w:val="00725913"/>
    <w:rPr>
      <w:rFonts w:ascii="Times New Roman" w:hAnsi="Times New Roman" w:cs="Times New Roman"/>
      <w:sz w:val="24"/>
      <w:szCs w:val="24"/>
    </w:rPr>
  </w:style>
  <w:style w:type="paragraph" w:customStyle="1" w:styleId="16">
    <w:name w:val="Обычный1"/>
    <w:rsid w:val="00725913"/>
    <w:pPr>
      <w:widowControl w:val="0"/>
      <w:spacing w:after="0" w:line="480" w:lineRule="auto"/>
      <w:ind w:firstLine="40"/>
      <w:jc w:val="both"/>
    </w:pPr>
    <w:rPr>
      <w:rFonts w:ascii="Courier New" w:eastAsia="Times New Roman" w:hAnsi="Courier New" w:cs="Times New Roman"/>
      <w:snapToGrid w:val="0"/>
      <w:sz w:val="20"/>
      <w:szCs w:val="20"/>
      <w:lang w:eastAsia="ru-RU"/>
    </w:rPr>
  </w:style>
  <w:style w:type="paragraph" w:customStyle="1" w:styleId="aj">
    <w:name w:val="aj"/>
    <w:basedOn w:val="a1"/>
    <w:rsid w:val="00725913"/>
    <w:pPr>
      <w:spacing w:before="120" w:after="60" w:line="300" w:lineRule="auto"/>
      <w:ind w:left="30" w:right="30" w:firstLine="480"/>
      <w:jc w:val="both"/>
    </w:pPr>
    <w:rPr>
      <w:rFonts w:ascii="Verdana" w:eastAsia="Times New Roman" w:hAnsi="Verdana" w:cs="Times New Roman"/>
      <w:color w:val="222233"/>
      <w:sz w:val="20"/>
      <w:szCs w:val="20"/>
      <w:lang w:eastAsia="ru-RU"/>
    </w:rPr>
  </w:style>
  <w:style w:type="character" w:customStyle="1" w:styleId="b4">
    <w:name w:val="b4"/>
    <w:basedOn w:val="a2"/>
    <w:rsid w:val="00725913"/>
    <w:rPr>
      <w:b/>
      <w:bCs/>
    </w:rPr>
  </w:style>
  <w:style w:type="character" w:customStyle="1" w:styleId="announcetitle1">
    <w:name w:val="announce_title1"/>
    <w:basedOn w:val="a2"/>
    <w:rsid w:val="00725913"/>
    <w:rPr>
      <w:b/>
      <w:bCs/>
      <w:color w:val="00763E"/>
      <w:sz w:val="28"/>
      <w:szCs w:val="28"/>
    </w:rPr>
  </w:style>
  <w:style w:type="character" w:customStyle="1" w:styleId="mainmagtitle1">
    <w:name w:val="main_mag_title1"/>
    <w:basedOn w:val="a2"/>
    <w:rsid w:val="00725913"/>
    <w:rPr>
      <w:b/>
      <w:bCs/>
      <w:color w:val="9D0000"/>
      <w:sz w:val="40"/>
      <w:szCs w:val="40"/>
    </w:rPr>
  </w:style>
  <w:style w:type="character" w:customStyle="1" w:styleId="mainmagnum1">
    <w:name w:val="main_mag_num1"/>
    <w:basedOn w:val="a2"/>
    <w:rsid w:val="00725913"/>
    <w:rPr>
      <w:color w:val="9D0000"/>
      <w:sz w:val="28"/>
      <w:szCs w:val="28"/>
    </w:rPr>
  </w:style>
  <w:style w:type="character" w:styleId="afd">
    <w:name w:val="Emphasis"/>
    <w:basedOn w:val="a2"/>
    <w:qFormat/>
    <w:rsid w:val="00725913"/>
    <w:rPr>
      <w:i/>
      <w:iCs/>
    </w:rPr>
  </w:style>
  <w:style w:type="character" w:customStyle="1" w:styleId="style51">
    <w:name w:val="style51"/>
    <w:basedOn w:val="a2"/>
    <w:rsid w:val="00725913"/>
    <w:rPr>
      <w:rFonts w:ascii="Arial" w:hAnsi="Arial" w:cs="Arial" w:hint="default"/>
      <w:sz w:val="36"/>
      <w:szCs w:val="36"/>
    </w:rPr>
  </w:style>
  <w:style w:type="character" w:customStyle="1" w:styleId="style81">
    <w:name w:val="style81"/>
    <w:basedOn w:val="a2"/>
    <w:rsid w:val="00725913"/>
    <w:rPr>
      <w:rFonts w:ascii="Arial" w:hAnsi="Arial" w:cs="Arial" w:hint="default"/>
    </w:rPr>
  </w:style>
  <w:style w:type="character" w:styleId="afe">
    <w:name w:val="FollowedHyperlink"/>
    <w:basedOn w:val="a2"/>
    <w:unhideWhenUsed/>
    <w:rsid w:val="00725913"/>
    <w:rPr>
      <w:color w:val="954F72" w:themeColor="followedHyperlink"/>
      <w:u w:val="single"/>
    </w:rPr>
  </w:style>
  <w:style w:type="paragraph" w:customStyle="1" w:styleId="aff">
    <w:name w:val="Содержимое таблицы"/>
    <w:basedOn w:val="a1"/>
    <w:rsid w:val="00005941"/>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f0">
    <w:name w:val="Subtitle"/>
    <w:basedOn w:val="a1"/>
    <w:next w:val="a6"/>
    <w:link w:val="aff1"/>
    <w:qFormat/>
    <w:rsid w:val="00005941"/>
    <w:pPr>
      <w:keepNext/>
      <w:suppressAutoHyphens/>
      <w:spacing w:before="240" w:after="120" w:line="240" w:lineRule="auto"/>
      <w:jc w:val="center"/>
    </w:pPr>
    <w:rPr>
      <w:rFonts w:ascii="Arial" w:eastAsia="Lucida Sans Unicode" w:hAnsi="Arial" w:cs="Tahoma"/>
      <w:i/>
      <w:iCs/>
      <w:sz w:val="28"/>
      <w:szCs w:val="28"/>
      <w:lang w:eastAsia="ar-SA"/>
    </w:rPr>
  </w:style>
  <w:style w:type="character" w:customStyle="1" w:styleId="aff1">
    <w:name w:val="Подзаголовок Знак"/>
    <w:basedOn w:val="a2"/>
    <w:link w:val="aff0"/>
    <w:rsid w:val="00005941"/>
    <w:rPr>
      <w:rFonts w:ascii="Arial" w:eastAsia="Lucida Sans Unicode" w:hAnsi="Arial" w:cs="Tahoma"/>
      <w:i/>
      <w:iCs/>
      <w:sz w:val="28"/>
      <w:szCs w:val="28"/>
      <w:lang w:eastAsia="ar-SA"/>
    </w:rPr>
  </w:style>
  <w:style w:type="paragraph" w:styleId="HTML0">
    <w:name w:val="HTML Preformatted"/>
    <w:basedOn w:val="a1"/>
    <w:link w:val="HTML1"/>
    <w:rsid w:val="003C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8"/>
      <w:szCs w:val="18"/>
      <w:lang w:eastAsia="ru-RU"/>
    </w:rPr>
  </w:style>
  <w:style w:type="character" w:customStyle="1" w:styleId="HTML1">
    <w:name w:val="Стандартный HTML Знак"/>
    <w:basedOn w:val="a2"/>
    <w:link w:val="HTML0"/>
    <w:rsid w:val="003C1FA0"/>
    <w:rPr>
      <w:rFonts w:ascii="Courier New" w:eastAsia="Times New Roman" w:hAnsi="Courier New" w:cs="Courier New"/>
      <w:sz w:val="18"/>
      <w:szCs w:val="18"/>
      <w:lang w:eastAsia="ru-RU"/>
    </w:rPr>
  </w:style>
  <w:style w:type="character" w:customStyle="1" w:styleId="snoska1">
    <w:name w:val="snoska1"/>
    <w:basedOn w:val="a2"/>
    <w:rsid w:val="003C1FA0"/>
    <w:rPr>
      <w:rFonts w:ascii="Times New Roman" w:hAnsi="Times New Roman" w:cs="Times New Roman"/>
      <w:sz w:val="24"/>
      <w:szCs w:val="24"/>
    </w:rPr>
  </w:style>
  <w:style w:type="paragraph" w:customStyle="1" w:styleId="H3">
    <w:name w:val="H3"/>
    <w:basedOn w:val="a1"/>
    <w:next w:val="a1"/>
    <w:rsid w:val="003C1FA0"/>
    <w:pPr>
      <w:keepNext/>
      <w:spacing w:before="100" w:after="100" w:line="240" w:lineRule="auto"/>
      <w:outlineLvl w:val="3"/>
    </w:pPr>
    <w:rPr>
      <w:rFonts w:ascii="Times New Roman" w:eastAsia="Times New Roman" w:hAnsi="Times New Roman" w:cs="Times New Roman"/>
      <w:b/>
      <w:bCs/>
      <w:sz w:val="28"/>
      <w:szCs w:val="28"/>
      <w:lang w:val="de-DE" w:eastAsia="de-DE"/>
    </w:rPr>
  </w:style>
  <w:style w:type="character" w:customStyle="1" w:styleId="rvts31">
    <w:name w:val="rvts31"/>
    <w:basedOn w:val="a2"/>
    <w:rsid w:val="003C1FA0"/>
    <w:rPr>
      <w:rFonts w:ascii="Times New Roman" w:hAnsi="Times New Roman" w:cs="Times New Roman"/>
      <w:sz w:val="24"/>
      <w:szCs w:val="24"/>
    </w:rPr>
  </w:style>
  <w:style w:type="paragraph" w:styleId="aff2">
    <w:name w:val="Balloon Text"/>
    <w:basedOn w:val="a1"/>
    <w:link w:val="aff3"/>
    <w:rsid w:val="003C1FA0"/>
    <w:pPr>
      <w:spacing w:after="0" w:line="240" w:lineRule="auto"/>
    </w:pPr>
    <w:rPr>
      <w:rFonts w:ascii="Tahoma" w:eastAsia="Times New Roman" w:hAnsi="Tahoma" w:cs="Tahoma"/>
      <w:sz w:val="16"/>
      <w:szCs w:val="16"/>
      <w:lang w:eastAsia="ru-RU"/>
    </w:rPr>
  </w:style>
  <w:style w:type="character" w:customStyle="1" w:styleId="aff3">
    <w:name w:val="Текст выноски Знак"/>
    <w:aliases w:val=" Знак Знак1"/>
    <w:basedOn w:val="a2"/>
    <w:link w:val="aff2"/>
    <w:rsid w:val="003C1FA0"/>
    <w:rPr>
      <w:rFonts w:ascii="Tahoma" w:eastAsia="Times New Roman" w:hAnsi="Tahoma" w:cs="Tahoma"/>
      <w:sz w:val="16"/>
      <w:szCs w:val="16"/>
      <w:lang w:eastAsia="ru-RU"/>
    </w:rPr>
  </w:style>
  <w:style w:type="paragraph" w:customStyle="1" w:styleId="17">
    <w:name w:val="Основной текст с отступом1"/>
    <w:basedOn w:val="a1"/>
    <w:rsid w:val="0002503F"/>
    <w:pPr>
      <w:spacing w:after="0" w:line="240" w:lineRule="auto"/>
      <w:ind w:left="1440"/>
      <w:jc w:val="both"/>
    </w:pPr>
    <w:rPr>
      <w:rFonts w:ascii="Times New Roman" w:eastAsia="Times New Roman" w:hAnsi="Times New Roman" w:cs="Times New Roman"/>
      <w:spacing w:val="20"/>
      <w:sz w:val="28"/>
      <w:szCs w:val="28"/>
      <w:lang w:val="uk-UA" w:eastAsia="ru-RU"/>
    </w:rPr>
  </w:style>
  <w:style w:type="paragraph" w:customStyle="1" w:styleId="aff4">
    <w:name w:val="Стиль"/>
    <w:rsid w:val="002636FF"/>
    <w:pPr>
      <w:spacing w:after="0" w:line="240" w:lineRule="auto"/>
    </w:pPr>
    <w:rPr>
      <w:rFonts w:ascii="Times New Roman" w:eastAsia="Times New Roman" w:hAnsi="Times New Roman" w:cs="Times New Roman"/>
      <w:sz w:val="20"/>
      <w:szCs w:val="20"/>
      <w:lang w:eastAsia="ru-RU"/>
    </w:rPr>
  </w:style>
  <w:style w:type="table" w:styleId="18">
    <w:name w:val="Table Classic 1"/>
    <w:basedOn w:val="a3"/>
    <w:rsid w:val="002636F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5">
    <w:name w:val="Document Map"/>
    <w:basedOn w:val="a1"/>
    <w:link w:val="aff6"/>
    <w:rsid w:val="007C7BBA"/>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2"/>
    <w:link w:val="aff5"/>
    <w:rsid w:val="007C7BBA"/>
    <w:rPr>
      <w:rFonts w:ascii="Tahoma" w:eastAsia="Times New Roman" w:hAnsi="Tahoma" w:cs="Tahoma"/>
      <w:sz w:val="20"/>
      <w:szCs w:val="20"/>
      <w:shd w:val="clear" w:color="auto" w:fill="000080"/>
      <w:lang w:eastAsia="ru-RU"/>
    </w:rPr>
  </w:style>
  <w:style w:type="paragraph" w:styleId="aff7">
    <w:name w:val="List Paragraph"/>
    <w:basedOn w:val="a1"/>
    <w:qFormat/>
    <w:rsid w:val="00BD49D1"/>
    <w:pPr>
      <w:suppressAutoHyphens/>
      <w:overflowPunct w:val="0"/>
      <w:autoSpaceDE w:val="0"/>
      <w:spacing w:after="0" w:line="240" w:lineRule="auto"/>
      <w:ind w:left="720"/>
      <w:contextualSpacing/>
      <w:textAlignment w:val="baseline"/>
    </w:pPr>
    <w:rPr>
      <w:rFonts w:ascii="Times New Roman" w:eastAsia="Times New Roman" w:hAnsi="Times New Roman" w:cs="Times New Roman"/>
      <w:sz w:val="20"/>
      <w:szCs w:val="20"/>
    </w:rPr>
  </w:style>
  <w:style w:type="character" w:customStyle="1" w:styleId="RTFNum21">
    <w:name w:val="RTF_Num 2 1"/>
    <w:rsid w:val="00033211"/>
    <w:rPr>
      <w:rFonts w:cs="Times New Roman"/>
    </w:rPr>
  </w:style>
  <w:style w:type="character" w:customStyle="1" w:styleId="RTFNum22">
    <w:name w:val="RTF_Num 2 2"/>
    <w:rsid w:val="00033211"/>
    <w:rPr>
      <w:rFonts w:cs="Times New Roman"/>
    </w:rPr>
  </w:style>
  <w:style w:type="character" w:customStyle="1" w:styleId="RTFNum23">
    <w:name w:val="RTF_Num 2 3"/>
    <w:rsid w:val="00033211"/>
    <w:rPr>
      <w:rFonts w:cs="Times New Roman"/>
    </w:rPr>
  </w:style>
  <w:style w:type="character" w:customStyle="1" w:styleId="RTFNum24">
    <w:name w:val="RTF_Num 2 4"/>
    <w:rsid w:val="00033211"/>
    <w:rPr>
      <w:rFonts w:cs="Times New Roman"/>
    </w:rPr>
  </w:style>
  <w:style w:type="character" w:customStyle="1" w:styleId="RTFNum25">
    <w:name w:val="RTF_Num 2 5"/>
    <w:rsid w:val="00033211"/>
    <w:rPr>
      <w:rFonts w:cs="Times New Roman"/>
    </w:rPr>
  </w:style>
  <w:style w:type="character" w:customStyle="1" w:styleId="RTFNum26">
    <w:name w:val="RTF_Num 2 6"/>
    <w:rsid w:val="00033211"/>
    <w:rPr>
      <w:rFonts w:cs="Times New Roman"/>
    </w:rPr>
  </w:style>
  <w:style w:type="character" w:customStyle="1" w:styleId="RTFNum27">
    <w:name w:val="RTF_Num 2 7"/>
    <w:rsid w:val="00033211"/>
    <w:rPr>
      <w:rFonts w:cs="Times New Roman"/>
    </w:rPr>
  </w:style>
  <w:style w:type="character" w:customStyle="1" w:styleId="RTFNum28">
    <w:name w:val="RTF_Num 2 8"/>
    <w:rsid w:val="00033211"/>
    <w:rPr>
      <w:rFonts w:cs="Times New Roman"/>
    </w:rPr>
  </w:style>
  <w:style w:type="character" w:customStyle="1" w:styleId="RTFNum29">
    <w:name w:val="RTF_Num 2 9"/>
    <w:rsid w:val="00033211"/>
    <w:rPr>
      <w:rFonts w:cs="Times New Roman"/>
    </w:rPr>
  </w:style>
  <w:style w:type="character" w:customStyle="1" w:styleId="RTFNum31">
    <w:name w:val="RTF_Num 3 1"/>
    <w:rsid w:val="00033211"/>
    <w:rPr>
      <w:rFonts w:cs="Times New Roman"/>
    </w:rPr>
  </w:style>
  <w:style w:type="character" w:customStyle="1" w:styleId="RTFNum32">
    <w:name w:val="RTF_Num 3 2"/>
    <w:rsid w:val="00033211"/>
    <w:rPr>
      <w:rFonts w:cs="Times New Roman"/>
    </w:rPr>
  </w:style>
  <w:style w:type="character" w:customStyle="1" w:styleId="RTFNum33">
    <w:name w:val="RTF_Num 3 3"/>
    <w:rsid w:val="00033211"/>
    <w:rPr>
      <w:rFonts w:cs="Times New Roman"/>
    </w:rPr>
  </w:style>
  <w:style w:type="character" w:customStyle="1" w:styleId="RTFNum34">
    <w:name w:val="RTF_Num 3 4"/>
    <w:rsid w:val="00033211"/>
    <w:rPr>
      <w:rFonts w:cs="Times New Roman"/>
    </w:rPr>
  </w:style>
  <w:style w:type="character" w:customStyle="1" w:styleId="RTFNum35">
    <w:name w:val="RTF_Num 3 5"/>
    <w:rsid w:val="00033211"/>
    <w:rPr>
      <w:rFonts w:cs="Times New Roman"/>
    </w:rPr>
  </w:style>
  <w:style w:type="character" w:customStyle="1" w:styleId="RTFNum36">
    <w:name w:val="RTF_Num 3 6"/>
    <w:rsid w:val="00033211"/>
    <w:rPr>
      <w:rFonts w:cs="Times New Roman"/>
    </w:rPr>
  </w:style>
  <w:style w:type="character" w:customStyle="1" w:styleId="RTFNum37">
    <w:name w:val="RTF_Num 3 7"/>
    <w:rsid w:val="00033211"/>
    <w:rPr>
      <w:rFonts w:cs="Times New Roman"/>
    </w:rPr>
  </w:style>
  <w:style w:type="character" w:customStyle="1" w:styleId="RTFNum38">
    <w:name w:val="RTF_Num 3 8"/>
    <w:rsid w:val="00033211"/>
    <w:rPr>
      <w:rFonts w:cs="Times New Roman"/>
    </w:rPr>
  </w:style>
  <w:style w:type="character" w:customStyle="1" w:styleId="RTFNum39">
    <w:name w:val="RTF_Num 3 9"/>
    <w:rsid w:val="00033211"/>
    <w:rPr>
      <w:rFonts w:cs="Times New Roman"/>
    </w:rPr>
  </w:style>
  <w:style w:type="character" w:customStyle="1" w:styleId="19">
    <w:name w:val="Основной шрифт абзаца1"/>
    <w:rsid w:val="00033211"/>
  </w:style>
  <w:style w:type="character" w:customStyle="1" w:styleId="aff8">
    <w:name w:val="Íèæíèé êîëîíòèòóë Çíàê"/>
    <w:basedOn w:val="19"/>
    <w:rsid w:val="00033211"/>
    <w:rPr>
      <w:rFonts w:cs="Times New Roman"/>
      <w:sz w:val="24"/>
      <w:szCs w:val="24"/>
    </w:rPr>
  </w:style>
  <w:style w:type="character" w:customStyle="1" w:styleId="1a">
    <w:name w:val="Номер страницы1"/>
    <w:basedOn w:val="19"/>
    <w:rsid w:val="00033211"/>
    <w:rPr>
      <w:rFonts w:cs="Times New Roman"/>
    </w:rPr>
  </w:style>
  <w:style w:type="character" w:customStyle="1" w:styleId="aff9">
    <w:name w:val="Âåðõíèé êîëîíòèòóë Çíàê"/>
    <w:basedOn w:val="19"/>
    <w:rsid w:val="00033211"/>
    <w:rPr>
      <w:rFonts w:cs="Times New Roman"/>
      <w:sz w:val="24"/>
      <w:szCs w:val="24"/>
    </w:rPr>
  </w:style>
  <w:style w:type="character" w:customStyle="1" w:styleId="340">
    <w:name w:val="Ãèïåðññûëêà34"/>
    <w:basedOn w:val="19"/>
    <w:rsid w:val="00033211"/>
    <w:rPr>
      <w:rFonts w:cs="Times New Roman"/>
      <w:color w:val="auto"/>
      <w:u w:val="single"/>
    </w:rPr>
  </w:style>
  <w:style w:type="paragraph" w:customStyle="1" w:styleId="affa">
    <w:name w:val="Заголовок"/>
    <w:basedOn w:val="a1"/>
    <w:next w:val="a6"/>
    <w:rsid w:val="00033211"/>
    <w:pPr>
      <w:keepNext/>
      <w:widowControl w:val="0"/>
      <w:suppressAutoHyphens/>
      <w:spacing w:before="240" w:after="120" w:line="240" w:lineRule="auto"/>
    </w:pPr>
    <w:rPr>
      <w:rFonts w:ascii="Arial" w:eastAsia="MS Mincho" w:hAnsi="Arial" w:cs="Tahoma"/>
      <w:sz w:val="28"/>
      <w:szCs w:val="28"/>
      <w:lang w:eastAsia="ar-SA"/>
    </w:rPr>
  </w:style>
  <w:style w:type="paragraph" w:styleId="affb">
    <w:name w:val="List"/>
    <w:basedOn w:val="a6"/>
    <w:rsid w:val="00033211"/>
    <w:pPr>
      <w:widowControl w:val="0"/>
    </w:pPr>
    <w:rPr>
      <w:rFonts w:ascii="Arial" w:eastAsia="Times New Roman" w:hAnsi="Arial" w:cs="Tahoma"/>
      <w:sz w:val="24"/>
    </w:rPr>
  </w:style>
  <w:style w:type="paragraph" w:customStyle="1" w:styleId="1b">
    <w:name w:val="Название1"/>
    <w:basedOn w:val="a1"/>
    <w:rsid w:val="00033211"/>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c">
    <w:name w:val="Указатель1"/>
    <w:basedOn w:val="a1"/>
    <w:rsid w:val="00033211"/>
    <w:pPr>
      <w:widowControl w:val="0"/>
      <w:suppressLineNumbers/>
      <w:suppressAutoHyphens/>
      <w:spacing w:before="100" w:after="100" w:line="240" w:lineRule="auto"/>
    </w:pPr>
    <w:rPr>
      <w:rFonts w:ascii="Arial" w:eastAsia="Times New Roman" w:hAnsi="Arial" w:cs="Tahoma"/>
      <w:sz w:val="24"/>
      <w:szCs w:val="24"/>
      <w:lang w:eastAsia="ar-SA"/>
    </w:rPr>
  </w:style>
  <w:style w:type="character" w:customStyle="1" w:styleId="1d">
    <w:name w:val="Название Знак1"/>
    <w:basedOn w:val="a2"/>
    <w:rsid w:val="00033211"/>
    <w:rPr>
      <w:sz w:val="28"/>
      <w:szCs w:val="28"/>
      <w:lang w:val="uk-UA" w:eastAsia="ar-SA"/>
    </w:rPr>
  </w:style>
  <w:style w:type="paragraph" w:customStyle="1" w:styleId="1e">
    <w:name w:val="Нижний колонтитул1"/>
    <w:basedOn w:val="a1"/>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f">
    <w:name w:val="Верхний колонтитул1"/>
    <w:basedOn w:val="a1"/>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1">
    <w:name w:val="Çàãîëîâîê 11"/>
    <w:basedOn w:val="a1"/>
    <w:rsid w:val="00033211"/>
    <w:pPr>
      <w:widowControl w:val="0"/>
      <w:numPr>
        <w:ilvl w:val="1"/>
        <w:numId w:val="1"/>
      </w:numPr>
      <w:suppressAutoHyphens/>
      <w:spacing w:after="107" w:line="240" w:lineRule="auto"/>
      <w:outlineLvl w:val="1"/>
    </w:pPr>
    <w:rPr>
      <w:rFonts w:ascii="Times New Roman" w:eastAsia="Times New Roman" w:hAnsi="Times New Roman" w:cs="Times New Roman"/>
      <w:color w:val="006DA9"/>
      <w:kern w:val="1"/>
      <w:sz w:val="42"/>
      <w:szCs w:val="42"/>
      <w:lang w:val="uk-UA" w:eastAsia="ar-SA"/>
    </w:rPr>
  </w:style>
  <w:style w:type="paragraph" w:customStyle="1" w:styleId="H1">
    <w:name w:val="H1"/>
    <w:basedOn w:val="a1"/>
    <w:next w:val="a1"/>
    <w:rsid w:val="001F2909"/>
    <w:pPr>
      <w:keepNext/>
      <w:spacing w:before="100" w:after="100" w:line="240" w:lineRule="auto"/>
      <w:ind w:left="-108" w:right="-108"/>
      <w:outlineLvl w:val="1"/>
    </w:pPr>
    <w:rPr>
      <w:rFonts w:ascii="Times New Roman" w:eastAsia="Times New Roman" w:hAnsi="Times New Roman" w:cs="Times New Roman"/>
      <w:b/>
      <w:snapToGrid w:val="0"/>
      <w:kern w:val="36"/>
      <w:sz w:val="48"/>
      <w:szCs w:val="20"/>
      <w:lang w:eastAsia="ru-RU"/>
    </w:rPr>
  </w:style>
  <w:style w:type="paragraph" w:customStyle="1" w:styleId="affc">
    <w:name w:val="Цитаты"/>
    <w:basedOn w:val="a1"/>
    <w:rsid w:val="001F2909"/>
    <w:pPr>
      <w:spacing w:before="100" w:after="100" w:line="240" w:lineRule="auto"/>
      <w:ind w:left="360" w:right="360"/>
    </w:pPr>
    <w:rPr>
      <w:rFonts w:ascii="Times New Roman" w:eastAsia="Times New Roman" w:hAnsi="Times New Roman" w:cs="Times New Roman"/>
      <w:snapToGrid w:val="0"/>
      <w:sz w:val="24"/>
      <w:szCs w:val="20"/>
      <w:lang w:eastAsia="ru-RU"/>
    </w:rPr>
  </w:style>
  <w:style w:type="paragraph" w:styleId="affd">
    <w:name w:val="TOC Heading"/>
    <w:basedOn w:val="10"/>
    <w:next w:val="a1"/>
    <w:uiPriority w:val="39"/>
    <w:qFormat/>
    <w:rsid w:val="001F2909"/>
    <w:pPr>
      <w:keepLines/>
      <w:spacing w:before="480" w:line="276" w:lineRule="auto"/>
      <w:outlineLvl w:val="9"/>
    </w:pPr>
    <w:rPr>
      <w:rFonts w:ascii="Cambria" w:eastAsia="Times New Roman" w:hAnsi="Cambria"/>
      <w:b/>
      <w:bCs/>
      <w:color w:val="365F91"/>
      <w:szCs w:val="28"/>
      <w:lang w:val="ru-RU" w:eastAsia="en-US"/>
    </w:rPr>
  </w:style>
  <w:style w:type="paragraph" w:styleId="36">
    <w:name w:val="toc 3"/>
    <w:basedOn w:val="a1"/>
    <w:next w:val="a1"/>
    <w:autoRedefine/>
    <w:qFormat/>
    <w:rsid w:val="001F2909"/>
    <w:pPr>
      <w:spacing w:after="0" w:line="240" w:lineRule="auto"/>
      <w:ind w:left="480"/>
    </w:pPr>
    <w:rPr>
      <w:rFonts w:ascii="Times New Roman" w:eastAsia="Times New Roman" w:hAnsi="Times New Roman" w:cs="Times New Roman"/>
      <w:sz w:val="24"/>
      <w:szCs w:val="24"/>
      <w:lang w:eastAsia="ru-RU"/>
    </w:rPr>
  </w:style>
  <w:style w:type="character" w:customStyle="1" w:styleId="1f0">
    <w:name w:val="Текст выноски Знак1"/>
    <w:basedOn w:val="a2"/>
    <w:rsid w:val="00CC111C"/>
    <w:rPr>
      <w:rFonts w:ascii="Tahoma" w:eastAsia="Times New Roman" w:hAnsi="Tahoma" w:cs="Tahoma"/>
      <w:sz w:val="16"/>
      <w:szCs w:val="16"/>
    </w:rPr>
  </w:style>
  <w:style w:type="character" w:styleId="affe">
    <w:name w:val="line number"/>
    <w:basedOn w:val="a2"/>
    <w:rsid w:val="00896233"/>
  </w:style>
  <w:style w:type="paragraph" w:styleId="afff">
    <w:name w:val="No Spacing"/>
    <w:qFormat/>
    <w:rsid w:val="00FB786E"/>
    <w:pPr>
      <w:spacing w:after="0" w:line="240" w:lineRule="auto"/>
    </w:pPr>
    <w:rPr>
      <w:rFonts w:ascii="Calibri" w:eastAsia="Calibri" w:hAnsi="Calibri" w:cs="Times New Roman"/>
    </w:rPr>
  </w:style>
  <w:style w:type="paragraph" w:customStyle="1" w:styleId="110">
    <w:name w:val="Заголовок 11"/>
    <w:basedOn w:val="16"/>
    <w:next w:val="16"/>
    <w:rsid w:val="009E2D95"/>
    <w:pPr>
      <w:keepNext/>
      <w:widowControl/>
      <w:spacing w:line="240" w:lineRule="auto"/>
      <w:ind w:firstLine="0"/>
      <w:jc w:val="right"/>
    </w:pPr>
    <w:rPr>
      <w:rFonts w:ascii="Times New Roman" w:hAnsi="Times New Roman"/>
      <w:i/>
      <w:snapToGrid/>
      <w:sz w:val="28"/>
      <w:lang w:val="uk-UA"/>
    </w:rPr>
  </w:style>
  <w:style w:type="paragraph" w:customStyle="1" w:styleId="210">
    <w:name w:val="Заголовок 21"/>
    <w:basedOn w:val="16"/>
    <w:next w:val="16"/>
    <w:rsid w:val="009E2D95"/>
    <w:pPr>
      <w:keepNext/>
      <w:widowControl/>
      <w:spacing w:line="240" w:lineRule="auto"/>
      <w:ind w:firstLine="0"/>
      <w:jc w:val="center"/>
    </w:pPr>
    <w:rPr>
      <w:rFonts w:ascii="Times New Roman" w:hAnsi="Times New Roman"/>
      <w:snapToGrid/>
      <w:sz w:val="36"/>
      <w:lang w:val="uk-UA"/>
    </w:rPr>
  </w:style>
  <w:style w:type="paragraph" w:customStyle="1" w:styleId="310">
    <w:name w:val="Заголовок 31"/>
    <w:basedOn w:val="16"/>
    <w:next w:val="16"/>
    <w:rsid w:val="009E2D95"/>
    <w:pPr>
      <w:keepNext/>
      <w:widowControl/>
      <w:spacing w:line="240" w:lineRule="auto"/>
      <w:ind w:firstLine="0"/>
      <w:jc w:val="right"/>
    </w:pPr>
    <w:rPr>
      <w:rFonts w:ascii="Times New Roman" w:hAnsi="Times New Roman"/>
      <w:snapToGrid/>
      <w:sz w:val="28"/>
      <w:lang w:val="uk-UA"/>
    </w:rPr>
  </w:style>
  <w:style w:type="paragraph" w:customStyle="1" w:styleId="410">
    <w:name w:val="Заголовок 41"/>
    <w:basedOn w:val="16"/>
    <w:next w:val="16"/>
    <w:rsid w:val="009E2D95"/>
    <w:pPr>
      <w:keepNext/>
      <w:widowControl/>
      <w:spacing w:line="240" w:lineRule="auto"/>
      <w:ind w:firstLine="0"/>
      <w:jc w:val="center"/>
    </w:pPr>
    <w:rPr>
      <w:rFonts w:ascii="Times New Roman" w:hAnsi="Times New Roman"/>
      <w:b/>
      <w:snapToGrid/>
      <w:sz w:val="36"/>
      <w:lang w:val="uk-UA"/>
    </w:rPr>
  </w:style>
  <w:style w:type="paragraph" w:customStyle="1" w:styleId="51">
    <w:name w:val="Заголовок 51"/>
    <w:basedOn w:val="16"/>
    <w:next w:val="16"/>
    <w:rsid w:val="009E2D95"/>
    <w:pPr>
      <w:keepNext/>
      <w:widowControl/>
      <w:spacing w:line="240" w:lineRule="auto"/>
      <w:ind w:firstLine="0"/>
      <w:jc w:val="center"/>
    </w:pPr>
    <w:rPr>
      <w:rFonts w:ascii="Times New Roman" w:hAnsi="Times New Roman"/>
      <w:b/>
      <w:snapToGrid/>
      <w:sz w:val="32"/>
      <w:lang w:val="uk-UA"/>
    </w:rPr>
  </w:style>
  <w:style w:type="paragraph" w:customStyle="1" w:styleId="1f1">
    <w:name w:val="Основной текст1"/>
    <w:basedOn w:val="16"/>
    <w:rsid w:val="009E2D95"/>
    <w:pPr>
      <w:widowControl/>
      <w:spacing w:line="240" w:lineRule="auto"/>
      <w:ind w:firstLine="0"/>
      <w:jc w:val="center"/>
    </w:pPr>
    <w:rPr>
      <w:rFonts w:ascii="Times New Roman" w:hAnsi="Times New Roman"/>
      <w:snapToGrid/>
      <w:sz w:val="36"/>
      <w:lang w:val="uk-UA"/>
    </w:rPr>
  </w:style>
  <w:style w:type="paragraph" w:customStyle="1" w:styleId="211">
    <w:name w:val="Основной текст 21"/>
    <w:basedOn w:val="16"/>
    <w:rsid w:val="009E2D95"/>
    <w:pPr>
      <w:widowControl/>
      <w:spacing w:after="120"/>
      <w:ind w:firstLine="0"/>
      <w:jc w:val="left"/>
    </w:pPr>
    <w:rPr>
      <w:rFonts w:ascii="Times New Roman" w:hAnsi="Times New Roman"/>
      <w:snapToGrid/>
      <w:sz w:val="24"/>
    </w:rPr>
  </w:style>
  <w:style w:type="paragraph" w:customStyle="1" w:styleId="28">
    <w:name w:val="Название2"/>
    <w:basedOn w:val="16"/>
    <w:rsid w:val="009E2D95"/>
    <w:pPr>
      <w:widowControl/>
      <w:spacing w:line="360" w:lineRule="auto"/>
      <w:ind w:firstLine="0"/>
      <w:jc w:val="center"/>
    </w:pPr>
    <w:rPr>
      <w:rFonts w:ascii="Times New Roman" w:hAnsi="Times New Roman"/>
      <w:b/>
      <w:snapToGrid/>
      <w:sz w:val="28"/>
      <w:lang w:val="uk-UA"/>
    </w:rPr>
  </w:style>
  <w:style w:type="paragraph" w:customStyle="1" w:styleId="212">
    <w:name w:val="Основной текст с отступом 21"/>
    <w:basedOn w:val="16"/>
    <w:rsid w:val="009E2D95"/>
    <w:pPr>
      <w:widowControl/>
      <w:spacing w:after="120"/>
      <w:ind w:left="283" w:firstLine="0"/>
      <w:jc w:val="left"/>
    </w:pPr>
    <w:rPr>
      <w:rFonts w:ascii="Times New Roman" w:hAnsi="Times New Roman"/>
      <w:snapToGrid/>
      <w:sz w:val="24"/>
    </w:rPr>
  </w:style>
  <w:style w:type="paragraph" w:customStyle="1" w:styleId="BodyText21">
    <w:name w:val="Body Text 21"/>
    <w:basedOn w:val="16"/>
    <w:rsid w:val="009E2D95"/>
    <w:pPr>
      <w:widowControl/>
      <w:spacing w:line="360" w:lineRule="auto"/>
      <w:ind w:firstLine="0"/>
    </w:pPr>
    <w:rPr>
      <w:rFonts w:ascii="Times New Roman" w:hAnsi="Times New Roman"/>
      <w:snapToGrid/>
      <w:sz w:val="28"/>
    </w:rPr>
  </w:style>
  <w:style w:type="paragraph" w:customStyle="1" w:styleId="61">
    <w:name w:val="Заголовок 61"/>
    <w:basedOn w:val="16"/>
    <w:next w:val="16"/>
    <w:rsid w:val="009E2D95"/>
    <w:pPr>
      <w:widowControl/>
      <w:spacing w:before="240" w:after="60" w:line="240" w:lineRule="auto"/>
      <w:ind w:firstLine="0"/>
      <w:jc w:val="left"/>
    </w:pPr>
    <w:rPr>
      <w:rFonts w:ascii="Times New Roman" w:hAnsi="Times New Roman"/>
      <w:b/>
      <w:snapToGrid/>
      <w:sz w:val="22"/>
    </w:rPr>
  </w:style>
  <w:style w:type="paragraph" w:customStyle="1" w:styleId="71">
    <w:name w:val="Заголовок 71"/>
    <w:basedOn w:val="16"/>
    <w:next w:val="16"/>
    <w:rsid w:val="009E2D95"/>
    <w:pPr>
      <w:keepNext/>
      <w:widowControl/>
      <w:ind w:left="1080" w:hanging="1080"/>
    </w:pPr>
    <w:rPr>
      <w:rFonts w:ascii="Times New Roman" w:hAnsi="Times New Roman"/>
      <w:snapToGrid/>
      <w:sz w:val="28"/>
      <w:lang w:val="uk-UA"/>
    </w:rPr>
  </w:style>
  <w:style w:type="paragraph" w:customStyle="1" w:styleId="81">
    <w:name w:val="Заголовок 81"/>
    <w:basedOn w:val="16"/>
    <w:next w:val="16"/>
    <w:rsid w:val="009E2D95"/>
    <w:pPr>
      <w:keepNext/>
      <w:widowControl/>
      <w:ind w:left="1260" w:hanging="1260"/>
    </w:pPr>
    <w:rPr>
      <w:rFonts w:ascii="Times New Roman" w:hAnsi="Times New Roman"/>
      <w:snapToGrid/>
      <w:sz w:val="28"/>
      <w:lang w:val="uk-UA"/>
    </w:rPr>
  </w:style>
  <w:style w:type="paragraph" w:customStyle="1" w:styleId="91">
    <w:name w:val="Заголовок 91"/>
    <w:basedOn w:val="16"/>
    <w:next w:val="16"/>
    <w:rsid w:val="009E2D95"/>
    <w:pPr>
      <w:keepNext/>
      <w:widowControl/>
      <w:spacing w:line="240" w:lineRule="auto"/>
      <w:ind w:firstLine="0"/>
      <w:jc w:val="center"/>
    </w:pPr>
    <w:rPr>
      <w:rFonts w:ascii="Times New Roman" w:hAnsi="Times New Roman"/>
      <w:b/>
      <w:snapToGrid/>
      <w:sz w:val="22"/>
    </w:rPr>
  </w:style>
  <w:style w:type="paragraph" w:customStyle="1" w:styleId="1f2">
    <w:name w:val="Название объекта1"/>
    <w:basedOn w:val="16"/>
    <w:next w:val="16"/>
    <w:rsid w:val="009E2D95"/>
    <w:pPr>
      <w:widowControl/>
      <w:spacing w:line="240" w:lineRule="auto"/>
      <w:ind w:firstLine="0"/>
      <w:jc w:val="center"/>
    </w:pPr>
    <w:rPr>
      <w:rFonts w:ascii="Times New Roman" w:hAnsi="Times New Roman"/>
      <w:b/>
      <w:snapToGrid/>
      <w:sz w:val="28"/>
      <w:lang w:val="uk-UA"/>
    </w:rPr>
  </w:style>
  <w:style w:type="paragraph" w:customStyle="1" w:styleId="311">
    <w:name w:val="Основной текст с отступом 31"/>
    <w:basedOn w:val="16"/>
    <w:rsid w:val="009E2D95"/>
    <w:pPr>
      <w:widowControl/>
      <w:spacing w:after="120" w:line="240" w:lineRule="auto"/>
      <w:ind w:left="283" w:firstLine="0"/>
      <w:jc w:val="left"/>
    </w:pPr>
    <w:rPr>
      <w:rFonts w:ascii="Times New Roman" w:hAnsi="Times New Roman"/>
      <w:snapToGrid/>
      <w:sz w:val="16"/>
    </w:rPr>
  </w:style>
  <w:style w:type="paragraph" w:customStyle="1" w:styleId="afff0">
    <w:name w:val="Тарас дисертація текст"/>
    <w:basedOn w:val="16"/>
    <w:rsid w:val="009E2D95"/>
    <w:pPr>
      <w:widowControl/>
      <w:spacing w:line="360" w:lineRule="auto"/>
      <w:ind w:firstLine="709"/>
    </w:pPr>
    <w:rPr>
      <w:rFonts w:ascii="Times New Roman" w:hAnsi="Times New Roman"/>
      <w:snapToGrid/>
      <w:spacing w:val="18"/>
      <w:sz w:val="28"/>
    </w:rPr>
  </w:style>
  <w:style w:type="paragraph" w:customStyle="1" w:styleId="312">
    <w:name w:val="Основной текст 31"/>
    <w:basedOn w:val="16"/>
    <w:rsid w:val="009E2D95"/>
    <w:pPr>
      <w:widowControl/>
      <w:spacing w:line="240" w:lineRule="auto"/>
      <w:ind w:firstLine="0"/>
      <w:jc w:val="left"/>
    </w:pPr>
    <w:rPr>
      <w:rFonts w:ascii="Times New Roman" w:hAnsi="Times New Roman"/>
      <w:snapToGrid/>
      <w:sz w:val="28"/>
    </w:rPr>
  </w:style>
  <w:style w:type="character" w:customStyle="1" w:styleId="1f3">
    <w:name w:val="Гиперссылка1"/>
    <w:basedOn w:val="19"/>
    <w:rsid w:val="009E2D95"/>
    <w:rPr>
      <w:color w:val="0000FF"/>
      <w:u w:val="single"/>
    </w:rPr>
  </w:style>
  <w:style w:type="paragraph" w:customStyle="1" w:styleId="1f4">
    <w:name w:val="Цитата1"/>
    <w:basedOn w:val="16"/>
    <w:rsid w:val="009E2D95"/>
    <w:pPr>
      <w:shd w:val="clear" w:color="auto" w:fill="FFFFFF"/>
      <w:spacing w:line="384" w:lineRule="auto"/>
      <w:ind w:left="57" w:right="57" w:firstLine="720"/>
    </w:pPr>
    <w:rPr>
      <w:rFonts w:ascii="Times New Roman" w:hAnsi="Times New Roman"/>
      <w:snapToGrid/>
      <w:spacing w:val="30"/>
      <w:sz w:val="28"/>
    </w:rPr>
  </w:style>
  <w:style w:type="character" w:customStyle="1" w:styleId="1f5">
    <w:name w:val="Просмотренная гиперссылка1"/>
    <w:basedOn w:val="19"/>
    <w:rsid w:val="009E2D95"/>
    <w:rPr>
      <w:color w:val="800080"/>
      <w:u w:val="single"/>
    </w:rPr>
  </w:style>
  <w:style w:type="paragraph" w:customStyle="1" w:styleId="afff1">
    <w:name w:val="Клас"/>
    <w:basedOn w:val="16"/>
    <w:rsid w:val="009E2D95"/>
    <w:pPr>
      <w:widowControl/>
      <w:ind w:firstLine="0"/>
      <w:jc w:val="center"/>
    </w:pPr>
    <w:rPr>
      <w:rFonts w:ascii="Arial" w:hAnsi="Arial"/>
      <w:b/>
      <w:snapToGrid/>
      <w:sz w:val="32"/>
      <w:lang w:val="uk-UA"/>
    </w:rPr>
  </w:style>
  <w:style w:type="paragraph" w:customStyle="1" w:styleId="1f6">
    <w:name w:val="Схема документа1"/>
    <w:basedOn w:val="16"/>
    <w:rsid w:val="009E2D95"/>
    <w:pPr>
      <w:widowControl/>
      <w:shd w:val="clear" w:color="auto" w:fill="000080"/>
      <w:spacing w:line="240" w:lineRule="auto"/>
      <w:ind w:firstLine="0"/>
      <w:jc w:val="left"/>
    </w:pPr>
    <w:rPr>
      <w:rFonts w:ascii="Tahoma" w:hAnsi="Tahoma"/>
      <w:snapToGrid/>
      <w:lang w:val="en-US"/>
    </w:rPr>
  </w:style>
  <w:style w:type="paragraph" w:customStyle="1" w:styleId="Web">
    <w:name w:val="Обычный (Web)"/>
    <w:aliases w:val="Знак"/>
    <w:basedOn w:val="a1"/>
    <w:rsid w:val="009E2D95"/>
    <w:pPr>
      <w:spacing w:before="100" w:after="100" w:line="240" w:lineRule="auto"/>
    </w:pPr>
    <w:rPr>
      <w:rFonts w:ascii="Times New Roman" w:eastAsia="Times New Roman" w:hAnsi="Times New Roman" w:cs="Times New Roman"/>
      <w:sz w:val="24"/>
      <w:szCs w:val="20"/>
      <w:lang w:eastAsia="ru-RU"/>
    </w:rPr>
  </w:style>
  <w:style w:type="character" w:customStyle="1" w:styleId="afff2">
    <w:name w:val="Основной шрифт"/>
    <w:rsid w:val="00985B1C"/>
  </w:style>
  <w:style w:type="character" w:customStyle="1" w:styleId="afff3">
    <w:name w:val="номер страницы"/>
    <w:basedOn w:val="afff2"/>
    <w:rsid w:val="00985B1C"/>
  </w:style>
  <w:style w:type="paragraph" w:customStyle="1" w:styleId="afff4">
    <w:name w:val="основний"/>
    <w:rsid w:val="00985B1C"/>
    <w:pPr>
      <w:autoSpaceDE w:val="0"/>
      <w:autoSpaceDN w:val="0"/>
      <w:adjustRightInd w:val="0"/>
      <w:spacing w:after="0" w:line="240" w:lineRule="auto"/>
      <w:ind w:firstLine="340"/>
      <w:jc w:val="both"/>
    </w:pPr>
    <w:rPr>
      <w:rFonts w:ascii="Times New Roman" w:eastAsia="Times New Roman" w:hAnsi="Times New Roman" w:cs="Times New Roman"/>
      <w:color w:val="000000"/>
      <w:lang w:eastAsia="ru-RU"/>
    </w:rPr>
  </w:style>
  <w:style w:type="paragraph" w:customStyle="1" w:styleId="afff5">
    <w:name w:val="текст"/>
    <w:rsid w:val="00985B1C"/>
    <w:pPr>
      <w:autoSpaceDE w:val="0"/>
      <w:autoSpaceDN w:val="0"/>
      <w:adjustRightInd w:val="0"/>
      <w:spacing w:after="0" w:line="240" w:lineRule="atLeast"/>
      <w:ind w:firstLine="340"/>
      <w:jc w:val="both"/>
    </w:pPr>
    <w:rPr>
      <w:rFonts w:ascii="Times New Roman" w:eastAsia="Times New Roman" w:hAnsi="Times New Roman" w:cs="Times New Roman"/>
      <w:sz w:val="19"/>
      <w:szCs w:val="19"/>
      <w:lang w:eastAsia="ru-RU"/>
    </w:rPr>
  </w:style>
  <w:style w:type="paragraph" w:customStyle="1" w:styleId="afff6">
    <w:name w:val="заголовок"/>
    <w:rsid w:val="00985B1C"/>
    <w:pPr>
      <w:autoSpaceDE w:val="0"/>
      <w:autoSpaceDN w:val="0"/>
      <w:adjustRightInd w:val="0"/>
      <w:spacing w:after="0" w:line="240" w:lineRule="auto"/>
      <w:jc w:val="center"/>
    </w:pPr>
    <w:rPr>
      <w:rFonts w:ascii="Times New Roman" w:eastAsia="Times New Roman" w:hAnsi="Times New Roman" w:cs="Times New Roman"/>
      <w:b/>
      <w:bCs/>
      <w:caps/>
      <w:color w:val="000000"/>
      <w:sz w:val="20"/>
      <w:szCs w:val="20"/>
      <w:lang w:eastAsia="ru-RU"/>
    </w:rPr>
  </w:style>
  <w:style w:type="character" w:styleId="afff7">
    <w:name w:val="annotation reference"/>
    <w:basedOn w:val="a2"/>
    <w:rsid w:val="006360C2"/>
    <w:rPr>
      <w:sz w:val="16"/>
      <w:szCs w:val="16"/>
    </w:rPr>
  </w:style>
  <w:style w:type="paragraph" w:styleId="afff8">
    <w:name w:val="annotation text"/>
    <w:basedOn w:val="a1"/>
    <w:link w:val="afff9"/>
    <w:rsid w:val="006360C2"/>
    <w:pPr>
      <w:spacing w:after="0" w:line="240" w:lineRule="auto"/>
    </w:pPr>
    <w:rPr>
      <w:rFonts w:ascii="Times New Roman" w:eastAsia="Times New Roman" w:hAnsi="Times New Roman" w:cs="Times New Roman"/>
      <w:sz w:val="20"/>
      <w:szCs w:val="20"/>
      <w:lang w:eastAsia="ru-RU"/>
    </w:rPr>
  </w:style>
  <w:style w:type="character" w:customStyle="1" w:styleId="afff9">
    <w:name w:val="Текст примечания Знак"/>
    <w:basedOn w:val="a2"/>
    <w:link w:val="afff8"/>
    <w:rsid w:val="006360C2"/>
    <w:rPr>
      <w:rFonts w:ascii="Times New Roman" w:eastAsia="Times New Roman" w:hAnsi="Times New Roman" w:cs="Times New Roman"/>
      <w:sz w:val="20"/>
      <w:szCs w:val="20"/>
      <w:lang w:eastAsia="ru-RU"/>
    </w:rPr>
  </w:style>
  <w:style w:type="paragraph" w:styleId="afffa">
    <w:name w:val="annotation subject"/>
    <w:basedOn w:val="afff8"/>
    <w:next w:val="afff8"/>
    <w:link w:val="afffb"/>
    <w:rsid w:val="006360C2"/>
    <w:rPr>
      <w:b/>
      <w:bCs/>
    </w:rPr>
  </w:style>
  <w:style w:type="character" w:customStyle="1" w:styleId="afffb">
    <w:name w:val="Тема примечания Знак"/>
    <w:basedOn w:val="afff9"/>
    <w:link w:val="afffa"/>
    <w:rsid w:val="006360C2"/>
    <w:rPr>
      <w:rFonts w:ascii="Times New Roman" w:eastAsia="Times New Roman" w:hAnsi="Times New Roman" w:cs="Times New Roman"/>
      <w:b/>
      <w:bCs/>
      <w:sz w:val="20"/>
      <w:szCs w:val="20"/>
      <w:lang w:eastAsia="ru-RU"/>
    </w:rPr>
  </w:style>
  <w:style w:type="character" w:customStyle="1" w:styleId="rvts9">
    <w:name w:val="rvts9"/>
    <w:basedOn w:val="a2"/>
    <w:rsid w:val="00CE763D"/>
    <w:rPr>
      <w:rFonts w:ascii="Times New Roman" w:hAnsi="Times New Roman" w:cs="Times New Roman"/>
      <w:sz w:val="24"/>
      <w:szCs w:val="24"/>
    </w:rPr>
  </w:style>
  <w:style w:type="character" w:customStyle="1" w:styleId="rvts15">
    <w:name w:val="rvts15"/>
    <w:basedOn w:val="a2"/>
    <w:rsid w:val="00CE763D"/>
    <w:rPr>
      <w:rFonts w:ascii="Times New Roman" w:hAnsi="Times New Roman" w:cs="Times New Roman"/>
      <w:sz w:val="28"/>
      <w:szCs w:val="28"/>
    </w:rPr>
  </w:style>
  <w:style w:type="character" w:customStyle="1" w:styleId="ti">
    <w:name w:val="ti"/>
    <w:basedOn w:val="a2"/>
    <w:rsid w:val="00CE763D"/>
  </w:style>
  <w:style w:type="character" w:customStyle="1" w:styleId="citation-abbreviation">
    <w:name w:val="citation-abbreviation"/>
    <w:basedOn w:val="a2"/>
    <w:rsid w:val="00CE763D"/>
  </w:style>
  <w:style w:type="character" w:customStyle="1" w:styleId="citation-publication-date">
    <w:name w:val="citation-publication-date"/>
    <w:basedOn w:val="a2"/>
    <w:rsid w:val="00CE763D"/>
  </w:style>
  <w:style w:type="character" w:customStyle="1" w:styleId="citation-volume">
    <w:name w:val="citation-volume"/>
    <w:basedOn w:val="a2"/>
    <w:rsid w:val="00CE763D"/>
  </w:style>
  <w:style w:type="character" w:customStyle="1" w:styleId="citation-flpages">
    <w:name w:val="citation-flpages"/>
    <w:basedOn w:val="a2"/>
    <w:rsid w:val="00CE763D"/>
  </w:style>
  <w:style w:type="paragraph" w:customStyle="1" w:styleId="1f7">
    <w:name w:val="Текст выноски1"/>
    <w:basedOn w:val="a1"/>
    <w:rsid w:val="00CE763D"/>
    <w:pPr>
      <w:spacing w:after="0" w:line="240" w:lineRule="auto"/>
    </w:pPr>
    <w:rPr>
      <w:rFonts w:ascii="Tahoma" w:eastAsia="Times New Roman" w:hAnsi="Tahoma" w:cs="Tahoma"/>
      <w:sz w:val="16"/>
      <w:szCs w:val="16"/>
      <w:lang w:val="uk-UA" w:eastAsia="ru-RU"/>
    </w:rPr>
  </w:style>
  <w:style w:type="character" w:customStyle="1" w:styleId="rvts8">
    <w:name w:val="rvts8"/>
    <w:basedOn w:val="a2"/>
    <w:rsid w:val="00C30E90"/>
  </w:style>
  <w:style w:type="paragraph" w:customStyle="1" w:styleId="14pt0">
    <w:name w:val="Обычный + 14 pt"/>
    <w:basedOn w:val="a1"/>
    <w:rsid w:val="00051955"/>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14pt1">
    <w:name w:val="Стиль 14 pt Междустр.интервал:  полуторный"/>
    <w:basedOn w:val="a1"/>
    <w:rsid w:val="009E1D6E"/>
    <w:pPr>
      <w:spacing w:after="0" w:line="360" w:lineRule="auto"/>
      <w:jc w:val="both"/>
    </w:pPr>
    <w:rPr>
      <w:rFonts w:ascii="Times New Roman" w:eastAsia="Times New Roman" w:hAnsi="Times New Roman" w:cs="Times New Roman"/>
      <w:sz w:val="28"/>
      <w:szCs w:val="20"/>
      <w:lang w:eastAsia="ru-RU"/>
    </w:rPr>
  </w:style>
  <w:style w:type="paragraph" w:styleId="afffc">
    <w:name w:val="endnote text"/>
    <w:basedOn w:val="a1"/>
    <w:link w:val="afffd"/>
    <w:semiHidden/>
    <w:rsid w:val="0003662D"/>
    <w:pPr>
      <w:spacing w:after="0" w:line="240" w:lineRule="auto"/>
    </w:pPr>
    <w:rPr>
      <w:rFonts w:ascii="Times New Roman" w:eastAsia="Times New Roman" w:hAnsi="Times New Roman" w:cs="Times New Roman"/>
      <w:sz w:val="20"/>
      <w:szCs w:val="20"/>
      <w:lang w:eastAsia="ru-RU"/>
    </w:rPr>
  </w:style>
  <w:style w:type="character" w:customStyle="1" w:styleId="afffd">
    <w:name w:val="Текст концевой сноски Знак"/>
    <w:basedOn w:val="a2"/>
    <w:link w:val="afffc"/>
    <w:semiHidden/>
    <w:rsid w:val="0003662D"/>
    <w:rPr>
      <w:rFonts w:ascii="Times New Roman" w:eastAsia="Times New Roman" w:hAnsi="Times New Roman" w:cs="Times New Roman"/>
      <w:sz w:val="20"/>
      <w:szCs w:val="20"/>
      <w:lang w:eastAsia="ru-RU"/>
    </w:rPr>
  </w:style>
  <w:style w:type="character" w:customStyle="1" w:styleId="font5">
    <w:name w:val="font5"/>
    <w:basedOn w:val="a2"/>
    <w:uiPriority w:val="99"/>
    <w:rsid w:val="00DE4FE1"/>
  </w:style>
  <w:style w:type="paragraph" w:customStyle="1" w:styleId="lic">
    <w:name w:val="lic"/>
    <w:basedOn w:val="a1"/>
    <w:rsid w:val="00DE4FE1"/>
    <w:pPr>
      <w:spacing w:before="40" w:after="40" w:line="360" w:lineRule="auto"/>
      <w:ind w:left="1021" w:right="567" w:hanging="360"/>
      <w:jc w:val="both"/>
    </w:pPr>
    <w:rPr>
      <w:rFonts w:ascii="Verdana" w:eastAsia="Times New Roman" w:hAnsi="Verdana" w:cs="Times New Roman"/>
      <w:sz w:val="20"/>
      <w:szCs w:val="20"/>
      <w:lang w:eastAsia="ru-RU"/>
    </w:rPr>
  </w:style>
  <w:style w:type="paragraph" w:customStyle="1" w:styleId="1f8">
    <w:name w:val="Обычный с отступом 1 см"/>
    <w:basedOn w:val="a1"/>
    <w:rsid w:val="00DE4FE1"/>
    <w:pPr>
      <w:widowControl w:val="0"/>
      <w:spacing w:after="0" w:line="360" w:lineRule="auto"/>
      <w:ind w:firstLine="567"/>
      <w:jc w:val="both"/>
    </w:pPr>
    <w:rPr>
      <w:rFonts w:ascii="Times New Roman" w:eastAsia="Times New Roman" w:hAnsi="Times New Roman" w:cs="Times New Roman"/>
      <w:sz w:val="28"/>
      <w:szCs w:val="20"/>
      <w:lang w:eastAsia="ru-RU"/>
    </w:rPr>
  </w:style>
  <w:style w:type="paragraph" w:customStyle="1" w:styleId="72">
    <w:name w:val="Обычный (веб)7"/>
    <w:basedOn w:val="a1"/>
    <w:rsid w:val="00DE4FE1"/>
    <w:pPr>
      <w:spacing w:after="167" w:line="360" w:lineRule="auto"/>
    </w:pPr>
    <w:rPr>
      <w:rFonts w:ascii="Times New Roman" w:eastAsia="Times New Roman" w:hAnsi="Times New Roman" w:cs="Times New Roman"/>
      <w:sz w:val="24"/>
      <w:szCs w:val="24"/>
      <w:lang w:eastAsia="ru-RU"/>
    </w:rPr>
  </w:style>
  <w:style w:type="paragraph" w:customStyle="1" w:styleId="compositionbig">
    <w:name w:val="compositionbig"/>
    <w:basedOn w:val="a1"/>
    <w:rsid w:val="00DE4FE1"/>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rvts11">
    <w:name w:val="rvts11"/>
    <w:basedOn w:val="a2"/>
    <w:rsid w:val="00DE4FE1"/>
    <w:rPr>
      <w:rFonts w:ascii="Times New Roman" w:hAnsi="Times New Roman" w:cs="Times New Roman" w:hint="default"/>
      <w:sz w:val="24"/>
      <w:szCs w:val="24"/>
    </w:rPr>
  </w:style>
  <w:style w:type="character" w:customStyle="1" w:styleId="rvts21">
    <w:name w:val="rvts21"/>
    <w:basedOn w:val="a2"/>
    <w:rsid w:val="00DE4FE1"/>
    <w:rPr>
      <w:rFonts w:ascii="Times New Roman" w:hAnsi="Times New Roman" w:cs="Times New Roman" w:hint="default"/>
      <w:spacing w:val="-15"/>
      <w:sz w:val="24"/>
      <w:szCs w:val="24"/>
    </w:rPr>
  </w:style>
  <w:style w:type="character" w:customStyle="1" w:styleId="rvts22">
    <w:name w:val="rvts22"/>
    <w:basedOn w:val="a2"/>
    <w:rsid w:val="00DE4FE1"/>
    <w:rPr>
      <w:rFonts w:ascii="Times New Roman" w:hAnsi="Times New Roman" w:cs="Times New Roman" w:hint="default"/>
      <w:color w:val="000000"/>
      <w:sz w:val="24"/>
      <w:szCs w:val="24"/>
    </w:rPr>
  </w:style>
  <w:style w:type="character" w:customStyle="1" w:styleId="afffe">
    <w:name w:val="a"/>
    <w:basedOn w:val="a2"/>
    <w:rsid w:val="00BD4B75"/>
  </w:style>
  <w:style w:type="character" w:customStyle="1" w:styleId="spelle">
    <w:name w:val="spelle"/>
    <w:basedOn w:val="a2"/>
    <w:rsid w:val="00BD4B75"/>
  </w:style>
  <w:style w:type="character" w:customStyle="1" w:styleId="grame">
    <w:name w:val="grame"/>
    <w:basedOn w:val="a2"/>
    <w:rsid w:val="00BD4B75"/>
  </w:style>
  <w:style w:type="paragraph" w:customStyle="1" w:styleId="14pt">
    <w:name w:val="Стиль Нумерованный список + 14 pt"/>
    <w:basedOn w:val="a1"/>
    <w:rsid w:val="00FC2B83"/>
    <w:pPr>
      <w:widowControl w:val="0"/>
      <w:numPr>
        <w:numId w:val="5"/>
      </w:numPr>
      <w:spacing w:after="0" w:line="360" w:lineRule="auto"/>
      <w:jc w:val="both"/>
    </w:pPr>
    <w:rPr>
      <w:rFonts w:ascii="Times New Roman" w:eastAsia="Times New Roman" w:hAnsi="Times New Roman" w:cs="Times New Roman"/>
      <w:sz w:val="28"/>
      <w:szCs w:val="20"/>
      <w:lang w:val="en-US" w:eastAsia="ru-RU"/>
    </w:rPr>
  </w:style>
  <w:style w:type="paragraph" w:customStyle="1" w:styleId="Osn">
    <w:name w:val="Osn"/>
    <w:basedOn w:val="a1"/>
    <w:rsid w:val="00116762"/>
    <w:pPr>
      <w:spacing w:after="0" w:line="250" w:lineRule="atLeast"/>
      <w:ind w:firstLine="340"/>
      <w:jc w:val="both"/>
    </w:pPr>
    <w:rPr>
      <w:rFonts w:ascii="Times New Roman" w:eastAsia="Times New Roman" w:hAnsi="Times New Roman" w:cs="Times New Roman"/>
      <w:color w:val="000000"/>
      <w:lang w:eastAsia="ru-RU"/>
    </w:rPr>
  </w:style>
  <w:style w:type="character" w:customStyle="1" w:styleId="rvts7">
    <w:name w:val="rvts7"/>
    <w:basedOn w:val="a2"/>
    <w:rsid w:val="00116762"/>
    <w:rPr>
      <w:rFonts w:ascii="Times New Roman" w:hAnsi="Times New Roman" w:cs="Times New Roman" w:hint="default"/>
      <w:sz w:val="24"/>
      <w:szCs w:val="24"/>
    </w:rPr>
  </w:style>
  <w:style w:type="paragraph" w:customStyle="1" w:styleId="affff">
    <w:name w:val="Диссертация"/>
    <w:rsid w:val="00116762"/>
    <w:pPr>
      <w:spacing w:after="0" w:line="360" w:lineRule="auto"/>
      <w:ind w:firstLine="397"/>
      <w:jc w:val="both"/>
    </w:pPr>
    <w:rPr>
      <w:rFonts w:ascii="Times New Roman" w:eastAsia="Times New Roman" w:hAnsi="Times New Roman" w:cs="Times New Roman"/>
      <w:sz w:val="28"/>
      <w:szCs w:val="24"/>
      <w:lang w:eastAsia="ru-RU"/>
    </w:rPr>
  </w:style>
  <w:style w:type="paragraph" w:customStyle="1" w:styleId="affff0">
    <w:name w:val="Таблиця"/>
    <w:basedOn w:val="a1"/>
    <w:rsid w:val="00116762"/>
    <w:pPr>
      <w:spacing w:after="0" w:line="360" w:lineRule="auto"/>
      <w:ind w:firstLine="709"/>
      <w:jc w:val="center"/>
    </w:pPr>
    <w:rPr>
      <w:rFonts w:ascii="Times New Roman" w:eastAsia="Times New Roman" w:hAnsi="Times New Roman" w:cs="Times New Roman"/>
      <w:sz w:val="28"/>
      <w:szCs w:val="20"/>
      <w:lang w:val="uk-UA" w:eastAsia="ru-RU"/>
    </w:rPr>
  </w:style>
  <w:style w:type="numbering" w:customStyle="1" w:styleId="3">
    <w:name w:val="Стиль3"/>
    <w:rsid w:val="00116762"/>
    <w:pPr>
      <w:numPr>
        <w:numId w:val="6"/>
      </w:numPr>
    </w:pPr>
  </w:style>
  <w:style w:type="paragraph" w:customStyle="1" w:styleId="mail">
    <w:name w:val="mail"/>
    <w:basedOn w:val="a1"/>
    <w:rsid w:val="00116762"/>
    <w:pPr>
      <w:spacing w:before="100" w:beforeAutospacing="1" w:after="100" w:afterAutospacing="1" w:line="240" w:lineRule="auto"/>
      <w:ind w:left="100" w:right="100"/>
      <w:jc w:val="both"/>
    </w:pPr>
    <w:rPr>
      <w:rFonts w:ascii="Verdana" w:eastAsia="Times New Roman" w:hAnsi="Verdana" w:cs="Times New Roman"/>
      <w:color w:val="29166F"/>
      <w:sz w:val="16"/>
      <w:szCs w:val="16"/>
      <w:lang w:eastAsia="ru-RU"/>
    </w:rPr>
  </w:style>
  <w:style w:type="paragraph" w:customStyle="1" w:styleId="rvps18">
    <w:name w:val="rvps18"/>
    <w:basedOn w:val="a1"/>
    <w:rsid w:val="00116762"/>
    <w:pPr>
      <w:spacing w:after="0" w:line="240" w:lineRule="auto"/>
      <w:ind w:firstLine="617"/>
      <w:jc w:val="both"/>
    </w:pPr>
    <w:rPr>
      <w:rFonts w:ascii="Times New Roman" w:eastAsia="Times New Roman" w:hAnsi="Times New Roman" w:cs="Times New Roman"/>
      <w:sz w:val="24"/>
      <w:szCs w:val="24"/>
      <w:lang w:eastAsia="ru-RU"/>
    </w:rPr>
  </w:style>
  <w:style w:type="paragraph" w:customStyle="1" w:styleId="FR1">
    <w:name w:val="FR1"/>
    <w:rsid w:val="00116762"/>
    <w:pPr>
      <w:widowControl w:val="0"/>
      <w:snapToGrid w:val="0"/>
      <w:spacing w:before="140" w:after="0" w:line="240" w:lineRule="auto"/>
      <w:ind w:firstLine="240"/>
      <w:jc w:val="both"/>
    </w:pPr>
    <w:rPr>
      <w:rFonts w:ascii="Arial" w:eastAsia="Times New Roman" w:hAnsi="Arial" w:cs="Times New Roman"/>
      <w:sz w:val="18"/>
      <w:szCs w:val="20"/>
      <w:lang w:val="en-US" w:eastAsia="ru-RU"/>
    </w:rPr>
  </w:style>
  <w:style w:type="paragraph" w:customStyle="1" w:styleId="zagol">
    <w:name w:val="zagol"/>
    <w:basedOn w:val="a1"/>
    <w:rsid w:val="00116762"/>
    <w:pPr>
      <w:spacing w:before="100" w:beforeAutospacing="1" w:after="100" w:afterAutospacing="1" w:line="240" w:lineRule="auto"/>
    </w:pPr>
    <w:rPr>
      <w:rFonts w:ascii="Tahoma" w:eastAsia="Times New Roman" w:hAnsi="Tahoma" w:cs="Tahoma"/>
      <w:b/>
      <w:bCs/>
      <w:color w:val="7E9DC1"/>
      <w:sz w:val="18"/>
      <w:szCs w:val="18"/>
      <w:lang w:eastAsia="ru-RU"/>
    </w:rPr>
  </w:style>
  <w:style w:type="paragraph" w:customStyle="1" w:styleId="issuedetails">
    <w:name w:val="issue_details"/>
    <w:basedOn w:val="a1"/>
    <w:rsid w:val="00116762"/>
    <w:pPr>
      <w:spacing w:before="196" w:after="0" w:line="336" w:lineRule="atLeast"/>
    </w:pPr>
    <w:rPr>
      <w:rFonts w:ascii="Times New Roman" w:eastAsia="Times New Roman" w:hAnsi="Times New Roman" w:cs="Times New Roman"/>
      <w:sz w:val="26"/>
      <w:szCs w:val="26"/>
      <w:lang w:eastAsia="ru-RU"/>
    </w:rPr>
  </w:style>
  <w:style w:type="paragraph" w:customStyle="1" w:styleId="authorgroup">
    <w:name w:val="authorgroup"/>
    <w:basedOn w:val="a1"/>
    <w:rsid w:val="0011676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linkbar">
    <w:name w:val="linkbar"/>
    <w:basedOn w:val="a2"/>
    <w:rsid w:val="00116762"/>
  </w:style>
  <w:style w:type="character" w:customStyle="1" w:styleId="featuredlinkouts">
    <w:name w:val="featured_linkouts"/>
    <w:basedOn w:val="a2"/>
    <w:rsid w:val="00116762"/>
  </w:style>
  <w:style w:type="paragraph" w:customStyle="1" w:styleId="r8">
    <w:name w:val="r8"/>
    <w:basedOn w:val="a1"/>
    <w:rsid w:val="001167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9">
    <w:name w:val="envelope return"/>
    <w:basedOn w:val="a1"/>
    <w:rsid w:val="00BE3FCD"/>
    <w:pPr>
      <w:spacing w:after="0" w:line="240" w:lineRule="auto"/>
    </w:pPr>
    <w:rPr>
      <w:rFonts w:ascii="Times New Roman" w:eastAsia="Times New Roman" w:hAnsi="Times New Roman" w:cs="Times New Roman"/>
      <w:b/>
      <w:i/>
      <w:sz w:val="28"/>
      <w:szCs w:val="20"/>
      <w:lang w:eastAsia="ru-RU"/>
    </w:rPr>
  </w:style>
  <w:style w:type="paragraph" w:styleId="affff1">
    <w:name w:val="envelope address"/>
    <w:basedOn w:val="a1"/>
    <w:rsid w:val="00BE3FCD"/>
    <w:pPr>
      <w:framePr w:w="7920" w:h="1980" w:hRule="exact" w:hSpace="180" w:wrap="auto" w:hAnchor="page" w:xAlign="center" w:yAlign="bottom"/>
      <w:spacing w:after="0" w:line="240" w:lineRule="auto"/>
      <w:ind w:left="2880"/>
    </w:pPr>
    <w:rPr>
      <w:rFonts w:ascii="Times New Roman" w:eastAsia="Times New Roman" w:hAnsi="Times New Roman" w:cs="Times New Roman"/>
      <w:b/>
      <w:i/>
      <w:sz w:val="28"/>
      <w:szCs w:val="20"/>
      <w:lang w:eastAsia="ru-RU"/>
    </w:rPr>
  </w:style>
  <w:style w:type="paragraph" w:customStyle="1" w:styleId="213">
    <w:name w:val="Основной текст 21"/>
    <w:basedOn w:val="a1"/>
    <w:rsid w:val="00BE3FCD"/>
    <w:pPr>
      <w:spacing w:after="0" w:line="360" w:lineRule="auto"/>
      <w:ind w:firstLine="720"/>
      <w:jc w:val="both"/>
    </w:pPr>
    <w:rPr>
      <w:rFonts w:ascii="Times New Roman" w:eastAsia="Times New Roman" w:hAnsi="Times New Roman" w:cs="Times New Roman"/>
      <w:spacing w:val="24"/>
      <w:kern w:val="28"/>
      <w:sz w:val="25"/>
      <w:szCs w:val="20"/>
      <w:lang w:eastAsia="ru-RU"/>
    </w:rPr>
  </w:style>
  <w:style w:type="character" w:customStyle="1" w:styleId="1f9">
    <w:name w:val="Основной текст Знак1"/>
    <w:aliases w:val=" Знак Знак2"/>
    <w:basedOn w:val="a2"/>
    <w:rsid w:val="00BE3FCD"/>
    <w:rPr>
      <w:b/>
      <w:i/>
      <w:spacing w:val="24"/>
      <w:sz w:val="32"/>
    </w:rPr>
  </w:style>
  <w:style w:type="paragraph" w:customStyle="1" w:styleId="214">
    <w:name w:val="Основной текст с отступом 21"/>
    <w:basedOn w:val="a1"/>
    <w:rsid w:val="00BE3FCD"/>
    <w:pPr>
      <w:spacing w:after="0" w:line="360" w:lineRule="auto"/>
      <w:ind w:left="284"/>
    </w:pPr>
    <w:rPr>
      <w:rFonts w:ascii="Times New Roman" w:eastAsia="Times New Roman" w:hAnsi="Times New Roman" w:cs="Times New Roman"/>
      <w:sz w:val="28"/>
      <w:szCs w:val="20"/>
      <w:lang w:eastAsia="ru-RU"/>
    </w:rPr>
  </w:style>
  <w:style w:type="character" w:customStyle="1" w:styleId="affff2">
    <w:name w:val="Знак Знак Знак"/>
    <w:basedOn w:val="a2"/>
    <w:rsid w:val="00BE3FCD"/>
    <w:rPr>
      <w:sz w:val="28"/>
      <w:lang w:val="uk-UA" w:eastAsia="ru-RU" w:bidi="ar-SA"/>
    </w:rPr>
  </w:style>
  <w:style w:type="character" w:customStyle="1" w:styleId="hissue">
    <w:name w:val="hissue"/>
    <w:basedOn w:val="a2"/>
    <w:rsid w:val="00BE3FCD"/>
  </w:style>
  <w:style w:type="character" w:customStyle="1" w:styleId="partheader">
    <w:name w:val="partheader"/>
    <w:basedOn w:val="a2"/>
    <w:rsid w:val="00BE3FCD"/>
  </w:style>
  <w:style w:type="character" w:customStyle="1" w:styleId="small">
    <w:name w:val="small"/>
    <w:basedOn w:val="a2"/>
    <w:rsid w:val="00BE3FCD"/>
  </w:style>
  <w:style w:type="character" w:customStyle="1" w:styleId="1fa">
    <w:name w:val="Верхний колонтитул1"/>
    <w:basedOn w:val="a2"/>
    <w:rsid w:val="00BE3FCD"/>
  </w:style>
  <w:style w:type="character" w:customStyle="1" w:styleId="bolder">
    <w:name w:val="bolder"/>
    <w:basedOn w:val="a2"/>
    <w:rsid w:val="00BE3FCD"/>
  </w:style>
  <w:style w:type="character" w:customStyle="1" w:styleId="htopic">
    <w:name w:val="htopic"/>
    <w:basedOn w:val="a2"/>
    <w:rsid w:val="00BE3FCD"/>
  </w:style>
  <w:style w:type="character" w:customStyle="1" w:styleId="header3">
    <w:name w:val="header3"/>
    <w:basedOn w:val="a2"/>
    <w:rsid w:val="00BE3FCD"/>
  </w:style>
  <w:style w:type="character" w:customStyle="1" w:styleId="volume">
    <w:name w:val="volume"/>
    <w:basedOn w:val="a2"/>
    <w:rsid w:val="00BE3FCD"/>
  </w:style>
  <w:style w:type="character" w:customStyle="1" w:styleId="issue">
    <w:name w:val="issue"/>
    <w:basedOn w:val="a2"/>
    <w:rsid w:val="00BE3FCD"/>
  </w:style>
  <w:style w:type="character" w:customStyle="1" w:styleId="pages">
    <w:name w:val="pages"/>
    <w:basedOn w:val="a2"/>
    <w:rsid w:val="00BE3FCD"/>
  </w:style>
  <w:style w:type="character" w:customStyle="1" w:styleId="text1">
    <w:name w:val="text1"/>
    <w:basedOn w:val="a2"/>
    <w:rsid w:val="00BE3FCD"/>
  </w:style>
  <w:style w:type="character" w:customStyle="1" w:styleId="journalname">
    <w:name w:val="journalname"/>
    <w:basedOn w:val="a2"/>
    <w:rsid w:val="00BE3FCD"/>
    <w:rPr>
      <w:i/>
      <w:iCs/>
    </w:rPr>
  </w:style>
  <w:style w:type="character" w:customStyle="1" w:styleId="b1">
    <w:name w:val="b1"/>
    <w:basedOn w:val="a2"/>
    <w:rsid w:val="00BE3FCD"/>
    <w:rPr>
      <w:b/>
      <w:bCs/>
    </w:rPr>
  </w:style>
  <w:style w:type="character" w:customStyle="1" w:styleId="38">
    <w:name w:val="Название3"/>
    <w:basedOn w:val="a2"/>
    <w:rsid w:val="00BE3FCD"/>
  </w:style>
  <w:style w:type="paragraph" w:customStyle="1" w:styleId="head">
    <w:name w:val="head"/>
    <w:basedOn w:val="a1"/>
    <w:rsid w:val="00BE3FCD"/>
    <w:pPr>
      <w:spacing w:before="180" w:after="90" w:line="300" w:lineRule="auto"/>
      <w:ind w:left="15" w:right="45"/>
    </w:pPr>
    <w:rPr>
      <w:rFonts w:ascii="Verdana" w:eastAsia="Times New Roman" w:hAnsi="Verdana" w:cs="Times New Roman"/>
      <w:b/>
      <w:bCs/>
      <w:color w:val="400000"/>
      <w:sz w:val="26"/>
      <w:szCs w:val="26"/>
      <w:lang w:eastAsia="ru-RU"/>
    </w:rPr>
  </w:style>
  <w:style w:type="paragraph" w:customStyle="1" w:styleId="head2">
    <w:name w:val="head2"/>
    <w:basedOn w:val="a1"/>
    <w:rsid w:val="00BE3FCD"/>
    <w:pPr>
      <w:spacing w:before="180" w:after="90" w:line="300" w:lineRule="auto"/>
      <w:ind w:left="15" w:right="45"/>
    </w:pPr>
    <w:rPr>
      <w:rFonts w:ascii="Verdana" w:eastAsia="Times New Roman" w:hAnsi="Verdana" w:cs="Times New Roman"/>
      <w:b/>
      <w:bCs/>
      <w:color w:val="400000"/>
      <w:sz w:val="32"/>
      <w:szCs w:val="32"/>
      <w:lang w:eastAsia="ru-RU"/>
    </w:rPr>
  </w:style>
  <w:style w:type="paragraph" w:customStyle="1" w:styleId="alnsr">
    <w:name w:val="alnsr"/>
    <w:basedOn w:val="a1"/>
    <w:rsid w:val="00CA6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text-it1">
    <w:name w:val="fulltext-it1"/>
    <w:basedOn w:val="a2"/>
    <w:rsid w:val="00F91DA6"/>
    <w:rPr>
      <w:i/>
      <w:iCs/>
      <w:vanish w:val="0"/>
      <w:webHidden w:val="0"/>
      <w:specVanish w:val="0"/>
    </w:rPr>
  </w:style>
  <w:style w:type="character" w:customStyle="1" w:styleId="titles-source1">
    <w:name w:val="titles-source1"/>
    <w:basedOn w:val="a2"/>
    <w:rsid w:val="00F91DA6"/>
    <w:rPr>
      <w:i/>
      <w:iCs/>
      <w:vanish w:val="0"/>
      <w:webHidden w:val="0"/>
      <w:color w:val="0A0905"/>
      <w:specVanish w:val="0"/>
    </w:rPr>
  </w:style>
  <w:style w:type="character" w:customStyle="1" w:styleId="fulltext-bd1">
    <w:name w:val="fulltext-bd1"/>
    <w:basedOn w:val="a2"/>
    <w:rsid w:val="00F91DA6"/>
    <w:rPr>
      <w:b/>
      <w:bCs/>
    </w:rPr>
  </w:style>
  <w:style w:type="character" w:customStyle="1" w:styleId="titles-title1">
    <w:name w:val="titles-title1"/>
    <w:basedOn w:val="a2"/>
    <w:rsid w:val="00F91DA6"/>
    <w:rPr>
      <w:b/>
      <w:bCs/>
      <w:vanish w:val="0"/>
      <w:webHidden w:val="0"/>
      <w:color w:val="0A0905"/>
      <w:specVanish w:val="0"/>
    </w:rPr>
  </w:style>
  <w:style w:type="character" w:customStyle="1" w:styleId="bibrecord-highlight1">
    <w:name w:val="bibrecord-highlight1"/>
    <w:basedOn w:val="a2"/>
    <w:rsid w:val="00F91DA6"/>
    <w:rPr>
      <w:b/>
      <w:bCs/>
      <w:vanish w:val="0"/>
      <w:webHidden w:val="0"/>
      <w:color w:val="EE014C"/>
      <w:specVanish w:val="0"/>
    </w:rPr>
  </w:style>
  <w:style w:type="paragraph" w:customStyle="1" w:styleId="fulltext-references">
    <w:name w:val="fulltext-references"/>
    <w:basedOn w:val="a1"/>
    <w:rsid w:val="00F91DA6"/>
    <w:pPr>
      <w:spacing w:before="100" w:beforeAutospacing="1" w:after="270" w:line="240" w:lineRule="auto"/>
    </w:pPr>
    <w:rPr>
      <w:rFonts w:ascii="Times New Roman" w:eastAsia="Times New Roman" w:hAnsi="Times New Roman" w:cs="Times New Roman"/>
      <w:sz w:val="24"/>
      <w:szCs w:val="24"/>
      <w:lang w:eastAsia="ru-RU"/>
    </w:rPr>
  </w:style>
  <w:style w:type="paragraph" w:customStyle="1" w:styleId="120">
    <w:name w:val="Обычный + 12 пт"/>
    <w:aliases w:val="Масштаб знаков: 100%"/>
    <w:basedOn w:val="a1"/>
    <w:rsid w:val="00F91DA6"/>
    <w:pPr>
      <w:widowControl w:val="0"/>
      <w:autoSpaceDE w:val="0"/>
      <w:autoSpaceDN w:val="0"/>
      <w:adjustRightInd w:val="0"/>
      <w:spacing w:after="0" w:line="240" w:lineRule="auto"/>
    </w:pPr>
    <w:rPr>
      <w:rFonts w:ascii="Times New Roman" w:eastAsia="Times New Roman" w:hAnsi="Times New Roman" w:cs="Times New Roman"/>
      <w:w w:val="89"/>
      <w:sz w:val="24"/>
      <w:szCs w:val="24"/>
      <w:lang w:eastAsia="ru-RU"/>
    </w:rPr>
  </w:style>
  <w:style w:type="character" w:customStyle="1" w:styleId="100">
    <w:name w:val="Масштаб знаков: 100% Знак"/>
    <w:basedOn w:val="a2"/>
    <w:rsid w:val="00F91DA6"/>
    <w:rPr>
      <w:w w:val="89"/>
      <w:sz w:val="24"/>
      <w:szCs w:val="24"/>
      <w:lang w:val="ru-RU" w:eastAsia="ru-RU" w:bidi="ar-SA"/>
    </w:rPr>
  </w:style>
  <w:style w:type="character" w:customStyle="1" w:styleId="indent1">
    <w:name w:val="indent1"/>
    <w:basedOn w:val="a2"/>
    <w:rsid w:val="00F91DA6"/>
  </w:style>
  <w:style w:type="paragraph" w:customStyle="1" w:styleId="Iauiue">
    <w:name w:val="Iau?iue"/>
    <w:rsid w:val="00F91DA6"/>
    <w:pPr>
      <w:spacing w:after="0" w:line="240" w:lineRule="auto"/>
    </w:pPr>
    <w:rPr>
      <w:rFonts w:ascii="Times New Roman" w:eastAsia="Times New Roman" w:hAnsi="Times New Roman" w:cs="Times New Roman"/>
      <w:sz w:val="28"/>
      <w:szCs w:val="20"/>
      <w:lang w:eastAsia="ru-RU"/>
    </w:rPr>
  </w:style>
  <w:style w:type="paragraph" w:customStyle="1" w:styleId="fulltext-textfulltext-indent">
    <w:name w:val="fulltext-text fulltext-indent"/>
    <w:basedOn w:val="a1"/>
    <w:rsid w:val="00F91DA6"/>
    <w:pPr>
      <w:spacing w:before="100" w:beforeAutospacing="1" w:after="270" w:line="240" w:lineRule="auto"/>
    </w:pPr>
    <w:rPr>
      <w:rFonts w:ascii="Times New Roman" w:eastAsia="Times New Roman" w:hAnsi="Times New Roman" w:cs="Times New Roman"/>
      <w:sz w:val="24"/>
      <w:szCs w:val="24"/>
      <w:lang w:eastAsia="ru-RU"/>
    </w:rPr>
  </w:style>
  <w:style w:type="character" w:customStyle="1" w:styleId="370">
    <w:name w:val="Гиперссылка37"/>
    <w:basedOn w:val="a2"/>
    <w:rsid w:val="00F91DA6"/>
    <w:rPr>
      <w:strike w:val="0"/>
      <w:dstrike w:val="0"/>
      <w:color w:val="004C88"/>
      <w:u w:val="single"/>
      <w:effect w:val="none"/>
    </w:rPr>
  </w:style>
  <w:style w:type="character" w:customStyle="1" w:styleId="12100">
    <w:name w:val="Обычный + 12 пт;Масштаб знаков: 100% Знак"/>
    <w:basedOn w:val="a2"/>
    <w:rsid w:val="00F91DA6"/>
    <w:rPr>
      <w:w w:val="89"/>
      <w:sz w:val="24"/>
      <w:szCs w:val="24"/>
      <w:lang w:val="ru-RU" w:eastAsia="ru-RU" w:bidi="ar-SA"/>
    </w:rPr>
  </w:style>
  <w:style w:type="paragraph" w:customStyle="1" w:styleId="CommentSubject1">
    <w:name w:val="Comment Subject1"/>
    <w:basedOn w:val="afff8"/>
    <w:next w:val="afff8"/>
    <w:semiHidden/>
    <w:rsid w:val="0067363F"/>
    <w:rPr>
      <w:b/>
      <w:bCs/>
      <w:noProof/>
      <w:lang w:val="uk-UA"/>
    </w:rPr>
  </w:style>
  <w:style w:type="paragraph" w:customStyle="1" w:styleId="BalloonText1">
    <w:name w:val="Balloon Text1"/>
    <w:basedOn w:val="a1"/>
    <w:semiHidden/>
    <w:rsid w:val="0067363F"/>
    <w:pPr>
      <w:spacing w:after="0" w:line="240" w:lineRule="auto"/>
    </w:pPr>
    <w:rPr>
      <w:rFonts w:ascii="Tahoma" w:eastAsia="Times New Roman" w:hAnsi="Tahoma" w:cs="Tahoma"/>
      <w:noProof/>
      <w:sz w:val="16"/>
      <w:szCs w:val="16"/>
      <w:lang w:val="uk-UA" w:eastAsia="ru-RU"/>
    </w:rPr>
  </w:style>
  <w:style w:type="character" w:customStyle="1" w:styleId="rvts10">
    <w:name w:val="rvts10"/>
    <w:basedOn w:val="a2"/>
    <w:rsid w:val="00CD0DED"/>
    <w:rPr>
      <w:rFonts w:ascii="Times New Roman" w:hAnsi="Times New Roman" w:cs="Times New Roman"/>
      <w:sz w:val="24"/>
      <w:szCs w:val="24"/>
    </w:rPr>
  </w:style>
  <w:style w:type="paragraph" w:customStyle="1" w:styleId="affff3">
    <w:name w:val="Таблица"/>
    <w:basedOn w:val="a1"/>
    <w:rsid w:val="00675CDB"/>
    <w:pPr>
      <w:keepLines/>
      <w:widowControl w:val="0"/>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sz w:val="28"/>
      <w:szCs w:val="20"/>
      <w:lang w:eastAsia="ru-RU"/>
    </w:rPr>
  </w:style>
  <w:style w:type="paragraph" w:styleId="2a">
    <w:name w:val="List 2"/>
    <w:basedOn w:val="a1"/>
    <w:rsid w:val="00675CDB"/>
    <w:pPr>
      <w:spacing w:after="0" w:line="240" w:lineRule="auto"/>
      <w:ind w:left="566" w:hanging="283"/>
      <w:jc w:val="both"/>
    </w:pPr>
    <w:rPr>
      <w:rFonts w:ascii="Times New Roman" w:eastAsia="Times New Roman" w:hAnsi="Times New Roman" w:cs="Times New Roman"/>
      <w:sz w:val="28"/>
      <w:szCs w:val="24"/>
      <w:lang w:val="uk-UA" w:eastAsia="ru-RU"/>
    </w:rPr>
  </w:style>
  <w:style w:type="paragraph" w:customStyle="1" w:styleId="42">
    <w:name w:val="заголовок 4"/>
    <w:basedOn w:val="a1"/>
    <w:next w:val="a1"/>
    <w:rsid w:val="00AF081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character" w:customStyle="1" w:styleId="apple-style-span">
    <w:name w:val="apple-style-span"/>
    <w:basedOn w:val="a2"/>
    <w:rsid w:val="00AF0815"/>
  </w:style>
  <w:style w:type="paragraph" w:customStyle="1" w:styleId="msonormalcxspmiddle">
    <w:name w:val="msonormalcxspmiddle"/>
    <w:basedOn w:val="a1"/>
    <w:rsid w:val="005C1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B634FC"/>
    <w:rPr>
      <w:rFonts w:ascii="Times New Roman" w:hAnsi="Times New Roman" w:cs="Times New Roman"/>
    </w:rPr>
  </w:style>
  <w:style w:type="character" w:customStyle="1" w:styleId="WW8Num8z0">
    <w:name w:val="WW8Num8z0"/>
    <w:rsid w:val="00B634FC"/>
    <w:rPr>
      <w:color w:val="auto"/>
    </w:rPr>
  </w:style>
  <w:style w:type="character" w:customStyle="1" w:styleId="WW8Num15z0">
    <w:name w:val="WW8Num15z0"/>
    <w:rsid w:val="00B634FC"/>
    <w:rPr>
      <w:rFonts w:ascii="Times New Roman" w:eastAsia="Times New Roman" w:hAnsi="Times New Roman"/>
    </w:rPr>
  </w:style>
  <w:style w:type="character" w:customStyle="1" w:styleId="WW8Num16z0">
    <w:name w:val="WW8Num16z0"/>
    <w:rsid w:val="00B634FC"/>
    <w:rPr>
      <w:rFonts w:ascii="Times New Roman" w:eastAsia="Times New Roman" w:hAnsi="Times New Roman" w:cs="Times New Roman"/>
    </w:rPr>
  </w:style>
  <w:style w:type="character" w:customStyle="1" w:styleId="2b">
    <w:name w:val="Основной шрифт абзаца2"/>
    <w:rsid w:val="00B634FC"/>
  </w:style>
  <w:style w:type="character" w:customStyle="1" w:styleId="WW8Num6z0">
    <w:name w:val="WW8Num6z0"/>
    <w:rsid w:val="00B634FC"/>
    <w:rPr>
      <w:rFonts w:ascii="Times New Roman" w:eastAsia="Times New Roman" w:hAnsi="Times New Roman" w:cs="Times New Roman"/>
    </w:rPr>
  </w:style>
  <w:style w:type="character" w:customStyle="1" w:styleId="WW8Num7z0">
    <w:name w:val="WW8Num7z0"/>
    <w:rsid w:val="00B634FC"/>
    <w:rPr>
      <w:rFonts w:ascii="Times New Roman" w:eastAsia="Times New Roman" w:hAnsi="Times New Roman"/>
    </w:rPr>
  </w:style>
  <w:style w:type="character" w:customStyle="1" w:styleId="WW8Num7z1">
    <w:name w:val="WW8Num7z1"/>
    <w:rsid w:val="00B634FC"/>
    <w:rPr>
      <w:rFonts w:ascii="Courier New" w:hAnsi="Courier New" w:cs="Courier New"/>
    </w:rPr>
  </w:style>
  <w:style w:type="character" w:customStyle="1" w:styleId="WW8Num7z2">
    <w:name w:val="WW8Num7z2"/>
    <w:rsid w:val="00B634FC"/>
    <w:rPr>
      <w:rFonts w:ascii="Wingdings" w:hAnsi="Wingdings" w:cs="Times New Roman"/>
    </w:rPr>
  </w:style>
  <w:style w:type="character" w:customStyle="1" w:styleId="WW8Num7z3">
    <w:name w:val="WW8Num7z3"/>
    <w:rsid w:val="00B634FC"/>
    <w:rPr>
      <w:rFonts w:ascii="Symbol" w:hAnsi="Symbol" w:cs="Times New Roman"/>
    </w:rPr>
  </w:style>
  <w:style w:type="character" w:customStyle="1" w:styleId="WW8Num9z1">
    <w:name w:val="WW8Num9z1"/>
    <w:rsid w:val="00B634FC"/>
    <w:rPr>
      <w:rFonts w:ascii="Times New Roman" w:eastAsia="Times New Roman" w:hAnsi="Times New Roman"/>
    </w:rPr>
  </w:style>
  <w:style w:type="character" w:customStyle="1" w:styleId="WW8Num12z0">
    <w:name w:val="WW8Num12z0"/>
    <w:rsid w:val="00B634FC"/>
    <w:rPr>
      <w:rFonts w:ascii="Times New Roman" w:eastAsia="Times New Roman" w:hAnsi="Times New Roman"/>
    </w:rPr>
  </w:style>
  <w:style w:type="character" w:customStyle="1" w:styleId="WW8Num12z1">
    <w:name w:val="WW8Num12z1"/>
    <w:rsid w:val="00B634FC"/>
    <w:rPr>
      <w:rFonts w:ascii="Courier New" w:hAnsi="Courier New" w:cs="Courier New"/>
    </w:rPr>
  </w:style>
  <w:style w:type="character" w:customStyle="1" w:styleId="WW8Num12z2">
    <w:name w:val="WW8Num12z2"/>
    <w:rsid w:val="00B634FC"/>
    <w:rPr>
      <w:rFonts w:ascii="Wingdings" w:hAnsi="Wingdings" w:cs="Times New Roman"/>
    </w:rPr>
  </w:style>
  <w:style w:type="character" w:customStyle="1" w:styleId="WW8Num12z3">
    <w:name w:val="WW8Num12z3"/>
    <w:rsid w:val="00B634FC"/>
    <w:rPr>
      <w:rFonts w:ascii="Symbol" w:hAnsi="Symbol" w:cs="Times New Roman"/>
    </w:rPr>
  </w:style>
  <w:style w:type="character" w:customStyle="1" w:styleId="WW8Num14z0">
    <w:name w:val="WW8Num14z0"/>
    <w:rsid w:val="00B634FC"/>
    <w:rPr>
      <w:rFonts w:ascii="Times New Roman" w:eastAsia="Times New Roman" w:hAnsi="Times New Roman"/>
    </w:rPr>
  </w:style>
  <w:style w:type="character" w:customStyle="1" w:styleId="WW8Num14z1">
    <w:name w:val="WW8Num14z1"/>
    <w:rsid w:val="00B634FC"/>
    <w:rPr>
      <w:rFonts w:ascii="Courier New" w:hAnsi="Courier New" w:cs="Courier New"/>
    </w:rPr>
  </w:style>
  <w:style w:type="character" w:customStyle="1" w:styleId="WW8Num14z2">
    <w:name w:val="WW8Num14z2"/>
    <w:rsid w:val="00B634FC"/>
    <w:rPr>
      <w:rFonts w:ascii="Wingdings" w:hAnsi="Wingdings" w:cs="Times New Roman"/>
    </w:rPr>
  </w:style>
  <w:style w:type="character" w:customStyle="1" w:styleId="WW8Num14z3">
    <w:name w:val="WW8Num14z3"/>
    <w:rsid w:val="00B634FC"/>
    <w:rPr>
      <w:rFonts w:ascii="Symbol" w:hAnsi="Symbol" w:cs="Times New Roman"/>
    </w:rPr>
  </w:style>
  <w:style w:type="character" w:customStyle="1" w:styleId="WW8Num15z1">
    <w:name w:val="WW8Num15z1"/>
    <w:rsid w:val="00B634FC"/>
    <w:rPr>
      <w:rFonts w:ascii="Courier New" w:hAnsi="Courier New" w:cs="Courier New"/>
    </w:rPr>
  </w:style>
  <w:style w:type="character" w:customStyle="1" w:styleId="WW8Num15z2">
    <w:name w:val="WW8Num15z2"/>
    <w:rsid w:val="00B634FC"/>
    <w:rPr>
      <w:rFonts w:ascii="Wingdings" w:hAnsi="Wingdings" w:cs="Times New Roman"/>
    </w:rPr>
  </w:style>
  <w:style w:type="character" w:customStyle="1" w:styleId="WW8Num15z3">
    <w:name w:val="WW8Num15z3"/>
    <w:rsid w:val="00B634FC"/>
    <w:rPr>
      <w:rFonts w:ascii="Symbol" w:hAnsi="Symbol" w:cs="Times New Roman"/>
    </w:rPr>
  </w:style>
  <w:style w:type="character" w:customStyle="1" w:styleId="WW8Num17z0">
    <w:name w:val="WW8Num17z0"/>
    <w:rsid w:val="00B634FC"/>
    <w:rPr>
      <w:rFonts w:ascii="Times New Roman" w:eastAsia="Times New Roman" w:hAnsi="Times New Roman"/>
    </w:rPr>
  </w:style>
  <w:style w:type="character" w:customStyle="1" w:styleId="WW8Num17z1">
    <w:name w:val="WW8Num17z1"/>
    <w:rsid w:val="00B634FC"/>
    <w:rPr>
      <w:rFonts w:ascii="Courier New" w:hAnsi="Courier New" w:cs="Courier New"/>
    </w:rPr>
  </w:style>
  <w:style w:type="character" w:customStyle="1" w:styleId="WW8Num17z2">
    <w:name w:val="WW8Num17z2"/>
    <w:rsid w:val="00B634FC"/>
    <w:rPr>
      <w:rFonts w:ascii="Wingdings" w:hAnsi="Wingdings" w:cs="Times New Roman"/>
    </w:rPr>
  </w:style>
  <w:style w:type="character" w:customStyle="1" w:styleId="WW8Num17z3">
    <w:name w:val="WW8Num17z3"/>
    <w:rsid w:val="00B634FC"/>
    <w:rPr>
      <w:rFonts w:ascii="Symbol" w:hAnsi="Symbol" w:cs="Times New Roman"/>
    </w:rPr>
  </w:style>
  <w:style w:type="character" w:customStyle="1" w:styleId="WW8Num18z0">
    <w:name w:val="WW8Num18z0"/>
    <w:rsid w:val="00B634FC"/>
    <w:rPr>
      <w:rFonts w:ascii="Times New Roman" w:eastAsia="Times New Roman" w:hAnsi="Times New Roman"/>
    </w:rPr>
  </w:style>
  <w:style w:type="character" w:customStyle="1" w:styleId="WW8Num18z1">
    <w:name w:val="WW8Num18z1"/>
    <w:rsid w:val="00B634FC"/>
    <w:rPr>
      <w:rFonts w:ascii="Courier New" w:hAnsi="Courier New" w:cs="Courier New"/>
    </w:rPr>
  </w:style>
  <w:style w:type="character" w:customStyle="1" w:styleId="WW8Num18z2">
    <w:name w:val="WW8Num18z2"/>
    <w:rsid w:val="00B634FC"/>
    <w:rPr>
      <w:rFonts w:ascii="Wingdings" w:hAnsi="Wingdings" w:cs="Times New Roman"/>
    </w:rPr>
  </w:style>
  <w:style w:type="character" w:customStyle="1" w:styleId="WW8Num18z3">
    <w:name w:val="WW8Num18z3"/>
    <w:rsid w:val="00B634FC"/>
    <w:rPr>
      <w:rFonts w:ascii="Symbol" w:hAnsi="Symbol" w:cs="Times New Roman"/>
    </w:rPr>
  </w:style>
  <w:style w:type="character" w:customStyle="1" w:styleId="WW8Num20z0">
    <w:name w:val="WW8Num20z0"/>
    <w:rsid w:val="00B634FC"/>
    <w:rPr>
      <w:rFonts w:ascii="Symbol" w:hAnsi="Symbol"/>
    </w:rPr>
  </w:style>
  <w:style w:type="character" w:customStyle="1" w:styleId="WW8Num21z0">
    <w:name w:val="WW8Num21z0"/>
    <w:rsid w:val="00B634FC"/>
    <w:rPr>
      <w:rFonts w:ascii="Times New Roman" w:eastAsia="Times New Roman" w:hAnsi="Times New Roman"/>
      <w:b/>
    </w:rPr>
  </w:style>
  <w:style w:type="character" w:customStyle="1" w:styleId="WW8Num21z1">
    <w:name w:val="WW8Num21z1"/>
    <w:rsid w:val="00B634FC"/>
    <w:rPr>
      <w:rFonts w:ascii="Courier New" w:hAnsi="Courier New" w:cs="Courier New"/>
    </w:rPr>
  </w:style>
  <w:style w:type="character" w:customStyle="1" w:styleId="WW8Num21z2">
    <w:name w:val="WW8Num21z2"/>
    <w:rsid w:val="00B634FC"/>
    <w:rPr>
      <w:rFonts w:ascii="Wingdings" w:hAnsi="Wingdings" w:cs="Times New Roman"/>
    </w:rPr>
  </w:style>
  <w:style w:type="character" w:customStyle="1" w:styleId="WW8Num21z3">
    <w:name w:val="WW8Num21z3"/>
    <w:rsid w:val="00B634FC"/>
    <w:rPr>
      <w:rFonts w:ascii="Symbol" w:hAnsi="Symbol" w:cs="Times New Roman"/>
    </w:rPr>
  </w:style>
  <w:style w:type="character" w:customStyle="1" w:styleId="WW8Num24z0">
    <w:name w:val="WW8Num24z0"/>
    <w:rsid w:val="00B634FC"/>
    <w:rPr>
      <w:rFonts w:ascii="Times New Roman" w:eastAsia="Times New Roman" w:hAnsi="Times New Roman"/>
    </w:rPr>
  </w:style>
  <w:style w:type="character" w:customStyle="1" w:styleId="WW8Num24z1">
    <w:name w:val="WW8Num24z1"/>
    <w:rsid w:val="00B634FC"/>
    <w:rPr>
      <w:rFonts w:ascii="Courier New" w:hAnsi="Courier New" w:cs="Courier New"/>
    </w:rPr>
  </w:style>
  <w:style w:type="character" w:customStyle="1" w:styleId="WW8Num24z2">
    <w:name w:val="WW8Num24z2"/>
    <w:rsid w:val="00B634FC"/>
    <w:rPr>
      <w:rFonts w:ascii="Wingdings" w:hAnsi="Wingdings" w:cs="Times New Roman"/>
    </w:rPr>
  </w:style>
  <w:style w:type="character" w:customStyle="1" w:styleId="WW8Num24z3">
    <w:name w:val="WW8Num24z3"/>
    <w:rsid w:val="00B634FC"/>
    <w:rPr>
      <w:rFonts w:ascii="Symbol" w:hAnsi="Symbol" w:cs="Times New Roman"/>
    </w:rPr>
  </w:style>
  <w:style w:type="character" w:customStyle="1" w:styleId="WW8NumSt20z0">
    <w:name w:val="WW8NumSt20z0"/>
    <w:rsid w:val="00B634FC"/>
    <w:rPr>
      <w:rFonts w:ascii="Symbol" w:hAnsi="Symbol"/>
    </w:rPr>
  </w:style>
  <w:style w:type="character" w:customStyle="1" w:styleId="1fb">
    <w:name w:val="Основной шрифт абзаца1"/>
    <w:rsid w:val="00B634FC"/>
  </w:style>
  <w:style w:type="paragraph" w:customStyle="1" w:styleId="2c">
    <w:name w:val="Название2"/>
    <w:basedOn w:val="a1"/>
    <w:rsid w:val="00B634F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d">
    <w:name w:val="Указатель2"/>
    <w:basedOn w:val="a1"/>
    <w:rsid w:val="00B634FC"/>
    <w:pPr>
      <w:suppressLineNumbers/>
      <w:suppressAutoHyphens/>
      <w:spacing w:after="0" w:line="240" w:lineRule="auto"/>
    </w:pPr>
    <w:rPr>
      <w:rFonts w:ascii="Arial" w:eastAsia="Times New Roman" w:hAnsi="Arial" w:cs="Tahoma"/>
      <w:sz w:val="28"/>
      <w:szCs w:val="24"/>
      <w:lang w:eastAsia="ar-SA"/>
    </w:rPr>
  </w:style>
  <w:style w:type="paragraph" w:customStyle="1" w:styleId="313">
    <w:name w:val="Основной текст с отступом 31"/>
    <w:basedOn w:val="a1"/>
    <w:rsid w:val="00B634FC"/>
    <w:pPr>
      <w:tabs>
        <w:tab w:val="left" w:pos="1080"/>
        <w:tab w:val="left" w:pos="1440"/>
        <w:tab w:val="left" w:pos="3960"/>
        <w:tab w:val="left" w:pos="4320"/>
        <w:tab w:val="left" w:pos="5220"/>
      </w:tabs>
      <w:suppressAutoHyphens/>
      <w:spacing w:after="0" w:line="360" w:lineRule="auto"/>
      <w:ind w:left="540" w:firstLine="540"/>
    </w:pPr>
    <w:rPr>
      <w:rFonts w:ascii="Times New Roman" w:eastAsia="Times New Roman" w:hAnsi="Times New Roman" w:cs="Times New Roman"/>
      <w:sz w:val="28"/>
      <w:szCs w:val="28"/>
      <w:lang w:val="en-US" w:eastAsia="ar-SA"/>
    </w:rPr>
  </w:style>
  <w:style w:type="paragraph" w:customStyle="1" w:styleId="314">
    <w:name w:val="Основной текст 31"/>
    <w:basedOn w:val="a1"/>
    <w:rsid w:val="00B634FC"/>
    <w:pPr>
      <w:suppressAutoHyphens/>
      <w:spacing w:after="0" w:line="360" w:lineRule="auto"/>
      <w:jc w:val="center"/>
    </w:pPr>
    <w:rPr>
      <w:rFonts w:ascii="Times New Roman" w:eastAsia="Times New Roman" w:hAnsi="Times New Roman" w:cs="Times New Roman"/>
      <w:sz w:val="24"/>
      <w:szCs w:val="24"/>
      <w:lang w:val="uk-UA" w:eastAsia="ar-SA"/>
    </w:rPr>
  </w:style>
  <w:style w:type="paragraph" w:customStyle="1" w:styleId="affff4">
    <w:name w:val="Заголовок таблицы"/>
    <w:basedOn w:val="aff"/>
    <w:rsid w:val="00B634FC"/>
    <w:pPr>
      <w:jc w:val="center"/>
    </w:pPr>
    <w:rPr>
      <w:b/>
      <w:bCs/>
      <w:sz w:val="28"/>
      <w:szCs w:val="24"/>
    </w:rPr>
  </w:style>
  <w:style w:type="paragraph" w:customStyle="1" w:styleId="affff5">
    <w:name w:val="Содержимое врезки"/>
    <w:basedOn w:val="a6"/>
    <w:rsid w:val="00B634FC"/>
    <w:pPr>
      <w:spacing w:after="0" w:line="288" w:lineRule="auto"/>
      <w:ind w:firstLine="284"/>
      <w:jc w:val="both"/>
    </w:pPr>
    <w:rPr>
      <w:rFonts w:ascii="Times New Roman" w:eastAsia="Times New Roman" w:hAnsi="Times New Roman" w:cs="Times New Roman"/>
      <w:sz w:val="24"/>
    </w:rPr>
  </w:style>
  <w:style w:type="paragraph" w:customStyle="1" w:styleId="220">
    <w:name w:val="Основной текст с отступом 22"/>
    <w:basedOn w:val="a1"/>
    <w:rsid w:val="00B634FC"/>
    <w:pPr>
      <w:suppressAutoHyphens/>
      <w:spacing w:after="120" w:line="480" w:lineRule="auto"/>
      <w:ind w:left="283"/>
    </w:pPr>
    <w:rPr>
      <w:rFonts w:ascii="Times New Roman" w:eastAsia="Times New Roman" w:hAnsi="Times New Roman" w:cs="Times New Roman"/>
      <w:sz w:val="28"/>
      <w:szCs w:val="24"/>
      <w:lang w:eastAsia="ar-SA"/>
    </w:rPr>
  </w:style>
  <w:style w:type="paragraph" w:customStyle="1" w:styleId="320">
    <w:name w:val="Основной текст с отступом 32"/>
    <w:basedOn w:val="a1"/>
    <w:rsid w:val="00B634FC"/>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21">
    <w:name w:val="Основной текст 22"/>
    <w:basedOn w:val="a1"/>
    <w:rsid w:val="00B634FC"/>
    <w:pPr>
      <w:suppressAutoHyphens/>
      <w:spacing w:after="0" w:line="360" w:lineRule="auto"/>
      <w:jc w:val="both"/>
    </w:pPr>
    <w:rPr>
      <w:rFonts w:ascii="Times New Roman" w:eastAsia="Times New Roman" w:hAnsi="Times New Roman" w:cs="Times New Roman"/>
      <w:sz w:val="28"/>
      <w:szCs w:val="24"/>
      <w:lang w:eastAsia="ar-SA"/>
    </w:rPr>
  </w:style>
  <w:style w:type="paragraph" w:customStyle="1" w:styleId="230">
    <w:name w:val="Основной текст 23"/>
    <w:basedOn w:val="a1"/>
    <w:rsid w:val="00B634FC"/>
    <w:pPr>
      <w:spacing w:after="0" w:line="360" w:lineRule="auto"/>
      <w:jc w:val="both"/>
    </w:pPr>
    <w:rPr>
      <w:rFonts w:ascii="Times New Roman" w:eastAsia="Times New Roman" w:hAnsi="Times New Roman" w:cs="Times New Roman"/>
      <w:sz w:val="28"/>
      <w:szCs w:val="20"/>
      <w:lang w:eastAsia="ar-SA"/>
    </w:rPr>
  </w:style>
  <w:style w:type="paragraph" w:customStyle="1" w:styleId="Formula1">
    <w:name w:val="Formula1"/>
    <w:basedOn w:val="a1"/>
    <w:rsid w:val="00605D7E"/>
    <w:pPr>
      <w:tabs>
        <w:tab w:val="center" w:pos="5245"/>
        <w:tab w:val="right" w:pos="10206"/>
      </w:tabs>
      <w:overflowPunct w:val="0"/>
      <w:autoSpaceDE w:val="0"/>
      <w:autoSpaceDN w:val="0"/>
      <w:adjustRightInd w:val="0"/>
      <w:spacing w:after="0" w:line="360" w:lineRule="auto"/>
      <w:jc w:val="center"/>
    </w:pPr>
    <w:rPr>
      <w:rFonts w:ascii="Times New Roman" w:eastAsia="Times New Roman" w:hAnsi="Times New Roman" w:cs="Times New Roman"/>
      <w:sz w:val="28"/>
      <w:szCs w:val="28"/>
      <w:lang w:val="uk-UA" w:eastAsia="uk-UA"/>
    </w:rPr>
  </w:style>
  <w:style w:type="character" w:styleId="HTML2">
    <w:name w:val="HTML Cite"/>
    <w:basedOn w:val="a2"/>
    <w:rsid w:val="00605D7E"/>
    <w:rPr>
      <w:i/>
      <w:iCs/>
    </w:rPr>
  </w:style>
  <w:style w:type="character" w:customStyle="1" w:styleId="z3988">
    <w:name w:val="z3988"/>
    <w:basedOn w:val="a2"/>
    <w:rsid w:val="00605D7E"/>
  </w:style>
  <w:style w:type="paragraph" w:customStyle="1" w:styleId="2e">
    <w:name w:val="Номер страницы2"/>
    <w:basedOn w:val="a1"/>
    <w:rsid w:val="00605D7E"/>
    <w:pPr>
      <w:spacing w:after="0" w:line="240" w:lineRule="auto"/>
      <w:jc w:val="center"/>
    </w:pPr>
    <w:rPr>
      <w:rFonts w:ascii="Times" w:eastAsia="Times New Roman" w:hAnsi="Times" w:cs="Times"/>
      <w:sz w:val="24"/>
      <w:szCs w:val="24"/>
      <w:lang w:val="en-US"/>
    </w:rPr>
  </w:style>
  <w:style w:type="paragraph" w:customStyle="1" w:styleId="affff6">
    <w:name w:val="???????"/>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paragraph" w:customStyle="1" w:styleId="Normal14pt">
    <w:name w:val="Normal + 14 pt"/>
    <w:aliases w:val="Black,Justified,Line spacing:  1.5 lines"/>
    <w:basedOn w:val="a1"/>
    <w:link w:val="Normal14pt0"/>
    <w:rsid w:val="00605D7E"/>
    <w:pPr>
      <w:numPr>
        <w:numId w:val="7"/>
      </w:numPr>
      <w:spacing w:after="0" w:line="360" w:lineRule="auto"/>
      <w:ind w:hanging="720"/>
      <w:jc w:val="both"/>
    </w:pPr>
    <w:rPr>
      <w:rFonts w:ascii="Times New Roman" w:eastAsia="Times New Roman" w:hAnsi="Times New Roman" w:cs="Times New Roman"/>
      <w:color w:val="000000"/>
      <w:sz w:val="28"/>
      <w:szCs w:val="28"/>
      <w:lang w:val="uk-UA" w:eastAsia="ru-RU"/>
    </w:rPr>
  </w:style>
  <w:style w:type="paragraph" w:customStyle="1" w:styleId="Style">
    <w:name w:val="Style"/>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uk-UA" w:eastAsia="ru-RU"/>
    </w:rPr>
  </w:style>
  <w:style w:type="paragraph" w:styleId="affff7">
    <w:name w:val="List Bullet"/>
    <w:basedOn w:val="a1"/>
    <w:rsid w:val="00605D7E"/>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sz w:val="28"/>
      <w:szCs w:val="28"/>
      <w:lang w:eastAsia="ru-RU"/>
    </w:rPr>
  </w:style>
  <w:style w:type="paragraph" w:customStyle="1" w:styleId="1fc">
    <w:name w:val="Îáû÷íûé1"/>
    <w:rsid w:val="00605D7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uk-UA"/>
    </w:rPr>
  </w:style>
  <w:style w:type="paragraph" w:customStyle="1" w:styleId="Iniiaiieoaeno">
    <w:name w:val="Iniiaiie oaeno"/>
    <w:basedOn w:val="a1"/>
    <w:rsid w:val="00605D7E"/>
    <w:pPr>
      <w:widowControl w:val="0"/>
      <w:overflowPunct w:val="0"/>
      <w:autoSpaceDE w:val="0"/>
      <w:autoSpaceDN w:val="0"/>
      <w:adjustRightInd w:val="0"/>
      <w:spacing w:after="120" w:line="480" w:lineRule="auto"/>
      <w:jc w:val="center"/>
      <w:textAlignment w:val="baseline"/>
    </w:pPr>
    <w:rPr>
      <w:rFonts w:ascii="TimesET" w:eastAsia="Times New Roman" w:hAnsi="TimesET" w:cs="TimesET"/>
      <w:color w:val="000000"/>
      <w:sz w:val="20"/>
      <w:szCs w:val="20"/>
      <w:lang w:val="en-US" w:eastAsia="uk-UA"/>
    </w:rPr>
  </w:style>
  <w:style w:type="character" w:customStyle="1" w:styleId="BodyTextChar">
    <w:name w:val="Body Text Char"/>
    <w:basedOn w:val="a2"/>
    <w:rsid w:val="00605D7E"/>
    <w:rPr>
      <w:sz w:val="28"/>
      <w:szCs w:val="28"/>
      <w:lang w:val="ru-RU" w:eastAsia="ru-RU"/>
    </w:rPr>
  </w:style>
  <w:style w:type="paragraph" w:customStyle="1" w:styleId="1fd">
    <w:name w:val="Абзац списка1"/>
    <w:basedOn w:val="a1"/>
    <w:rsid w:val="00605D7E"/>
    <w:pPr>
      <w:spacing w:after="200" w:line="276" w:lineRule="auto"/>
      <w:ind w:left="720"/>
    </w:pPr>
    <w:rPr>
      <w:rFonts w:ascii="Calibri" w:eastAsia="Times New Roman" w:hAnsi="Calibri" w:cs="Calibri"/>
    </w:rPr>
  </w:style>
  <w:style w:type="character" w:customStyle="1" w:styleId="315">
    <w:name w:val="Çíàê Çíàê31"/>
    <w:basedOn w:val="a2"/>
    <w:locked/>
    <w:rsid w:val="00605D7E"/>
    <w:rPr>
      <w:b/>
      <w:bCs/>
      <w:caps/>
      <w:kern w:val="32"/>
      <w:sz w:val="28"/>
      <w:szCs w:val="28"/>
      <w:lang w:val="ru-RU" w:eastAsia="ru-RU"/>
    </w:rPr>
  </w:style>
  <w:style w:type="character" w:customStyle="1" w:styleId="111">
    <w:name w:val="Çíàê Çíàê11"/>
    <w:basedOn w:val="a2"/>
    <w:locked/>
    <w:rsid w:val="00605D7E"/>
    <w:rPr>
      <w:b/>
      <w:bCs/>
      <w:sz w:val="28"/>
      <w:szCs w:val="28"/>
      <w:lang w:val="ru-RU" w:eastAsia="ru-RU"/>
    </w:rPr>
  </w:style>
  <w:style w:type="paragraph" w:customStyle="1" w:styleId="2f">
    <w:name w:val="Îáû÷íûé2"/>
    <w:rsid w:val="00605D7E"/>
    <w:pPr>
      <w:spacing w:after="0" w:line="240" w:lineRule="auto"/>
    </w:pPr>
    <w:rPr>
      <w:rFonts w:ascii="Times New Roman" w:eastAsia="Times New Roman" w:hAnsi="Times New Roman" w:cs="Times New Roman"/>
      <w:sz w:val="20"/>
      <w:szCs w:val="20"/>
      <w:lang w:eastAsia="ru-RU"/>
    </w:rPr>
  </w:style>
  <w:style w:type="paragraph" w:customStyle="1" w:styleId="abstract">
    <w:name w:val="abstract"/>
    <w:basedOn w:val="a1"/>
    <w:rsid w:val="00605D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15">
    <w:name w:val="Çíàê Çíàê21"/>
    <w:basedOn w:val="a2"/>
    <w:locked/>
    <w:rsid w:val="00605D7E"/>
    <w:rPr>
      <w:b/>
      <w:bCs/>
      <w:sz w:val="28"/>
      <w:szCs w:val="28"/>
      <w:lang w:val="en-US" w:eastAsia="ru-RU"/>
    </w:rPr>
  </w:style>
  <w:style w:type="character" w:customStyle="1" w:styleId="52">
    <w:name w:val="Çíàê Çíàê5"/>
    <w:basedOn w:val="a2"/>
    <w:rsid w:val="00605D7E"/>
    <w:rPr>
      <w:color w:val="000000"/>
      <w:sz w:val="24"/>
      <w:szCs w:val="24"/>
      <w:lang w:val="pl-PL" w:eastAsia="pl-PL"/>
    </w:rPr>
  </w:style>
  <w:style w:type="character" w:customStyle="1" w:styleId="121">
    <w:name w:val="Çíàê Çíàê12"/>
    <w:basedOn w:val="a2"/>
    <w:rsid w:val="00605D7E"/>
    <w:rPr>
      <w:b/>
      <w:bCs/>
      <w:caps/>
      <w:kern w:val="32"/>
      <w:sz w:val="28"/>
      <w:szCs w:val="28"/>
      <w:lang w:val="ru-RU" w:eastAsia="ru-RU"/>
    </w:rPr>
  </w:style>
  <w:style w:type="character" w:customStyle="1" w:styleId="markupontologylegend">
    <w:name w:val="markupontologylegend"/>
    <w:basedOn w:val="a2"/>
    <w:rsid w:val="00605D7E"/>
  </w:style>
  <w:style w:type="character" w:customStyle="1" w:styleId="markupkeyword">
    <w:name w:val="markupkeyword"/>
    <w:basedOn w:val="a2"/>
    <w:rsid w:val="00605D7E"/>
  </w:style>
  <w:style w:type="paragraph" w:customStyle="1" w:styleId="CharChar4">
    <w:name w:val="Char Char4"/>
    <w:basedOn w:val="a1"/>
    <w:rsid w:val="00605D7E"/>
    <w:pPr>
      <w:tabs>
        <w:tab w:val="num" w:pos="540"/>
      </w:tabs>
      <w:spacing w:after="0" w:line="240" w:lineRule="auto"/>
      <w:ind w:left="540" w:hanging="360"/>
    </w:pPr>
    <w:rPr>
      <w:rFonts w:ascii="Times New Roman" w:eastAsia="Times New Roman" w:hAnsi="Times New Roman" w:cs="Times New Roman"/>
      <w:sz w:val="24"/>
      <w:szCs w:val="24"/>
      <w:lang w:eastAsia="ru-RU"/>
    </w:rPr>
  </w:style>
  <w:style w:type="character" w:customStyle="1" w:styleId="Normal14pt0">
    <w:name w:val="Normal + 14 pt Çíàê"/>
    <w:aliases w:val="Black Çíàê,Justified Çíàê,Line spacing:  1.5 lines Çíàê"/>
    <w:basedOn w:val="a2"/>
    <w:link w:val="Normal14pt"/>
    <w:locked/>
    <w:rsid w:val="00605D7E"/>
    <w:rPr>
      <w:rFonts w:ascii="Times New Roman" w:eastAsia="Times New Roman" w:hAnsi="Times New Roman" w:cs="Times New Roman"/>
      <w:color w:val="000000"/>
      <w:sz w:val="28"/>
      <w:szCs w:val="28"/>
      <w:lang w:val="uk-UA" w:eastAsia="ru-RU"/>
    </w:rPr>
  </w:style>
  <w:style w:type="paragraph" w:customStyle="1" w:styleId="western">
    <w:name w:val="western"/>
    <w:basedOn w:val="a1"/>
    <w:rsid w:val="00605D7E"/>
    <w:pPr>
      <w:spacing w:after="0" w:line="240" w:lineRule="auto"/>
    </w:pPr>
    <w:rPr>
      <w:rFonts w:ascii="Times New Roman" w:eastAsia="Times New Roman" w:hAnsi="Times New Roman" w:cs="Times New Roman"/>
      <w:sz w:val="24"/>
      <w:szCs w:val="24"/>
      <w:lang w:eastAsia="ru-RU"/>
    </w:rPr>
  </w:style>
  <w:style w:type="character" w:customStyle="1" w:styleId="CharChar1">
    <w:name w:val="Char Char1"/>
    <w:basedOn w:val="a2"/>
    <w:locked/>
    <w:rsid w:val="00605D7E"/>
    <w:rPr>
      <w:i/>
      <w:iCs/>
      <w:sz w:val="28"/>
      <w:szCs w:val="28"/>
      <w:lang w:val="ru-RU" w:eastAsia="ru-RU"/>
    </w:rPr>
  </w:style>
  <w:style w:type="character" w:customStyle="1" w:styleId="ref-journal">
    <w:name w:val="ref-journal"/>
    <w:basedOn w:val="a2"/>
    <w:rsid w:val="003E2DB7"/>
  </w:style>
  <w:style w:type="character" w:customStyle="1" w:styleId="ref-vol">
    <w:name w:val="ref-vol"/>
    <w:basedOn w:val="a2"/>
    <w:rsid w:val="003E2DB7"/>
  </w:style>
  <w:style w:type="paragraph" w:customStyle="1" w:styleId="affiliation">
    <w:name w:val="affiliation"/>
    <w:basedOn w:val="a1"/>
    <w:rsid w:val="003E2D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2">
    <w:name w:val="citation2"/>
    <w:basedOn w:val="a2"/>
    <w:rsid w:val="003E2DB7"/>
    <w:rPr>
      <w:rFonts w:ascii="Arial" w:hAnsi="Arial" w:cs="Arial" w:hint="default"/>
      <w:b w:val="0"/>
      <w:bCs w:val="0"/>
      <w:i w:val="0"/>
      <w:iCs w:val="0"/>
      <w:smallCaps w:val="0"/>
      <w:strike w:val="0"/>
      <w:dstrike w:val="0"/>
      <w:color w:val="000000"/>
      <w:sz w:val="18"/>
      <w:szCs w:val="18"/>
      <w:u w:val="none"/>
      <w:effect w:val="none"/>
    </w:rPr>
  </w:style>
  <w:style w:type="paragraph" w:styleId="39">
    <w:name w:val="List 3"/>
    <w:basedOn w:val="a1"/>
    <w:rsid w:val="00973F2A"/>
    <w:pPr>
      <w:spacing w:after="0" w:line="240" w:lineRule="auto"/>
      <w:ind w:left="849" w:hanging="283"/>
    </w:pPr>
    <w:rPr>
      <w:rFonts w:ascii="Times New Roman" w:eastAsia="Times New Roman" w:hAnsi="Times New Roman" w:cs="Times New Roman"/>
      <w:sz w:val="24"/>
      <w:szCs w:val="24"/>
      <w:lang w:eastAsia="ar-SA"/>
    </w:rPr>
  </w:style>
  <w:style w:type="paragraph" w:styleId="43">
    <w:name w:val="List 4"/>
    <w:basedOn w:val="a1"/>
    <w:rsid w:val="00973F2A"/>
    <w:pPr>
      <w:spacing w:after="0" w:line="240" w:lineRule="auto"/>
      <w:ind w:left="1132" w:hanging="283"/>
    </w:pPr>
    <w:rPr>
      <w:rFonts w:ascii="Times New Roman" w:eastAsia="Times New Roman" w:hAnsi="Times New Roman" w:cs="Times New Roman"/>
      <w:sz w:val="24"/>
      <w:szCs w:val="24"/>
      <w:lang w:eastAsia="ar-SA"/>
    </w:rPr>
  </w:style>
  <w:style w:type="paragraph" w:styleId="affff8">
    <w:name w:val="Body Text First Indent"/>
    <w:basedOn w:val="a6"/>
    <w:link w:val="affff9"/>
    <w:rsid w:val="00973F2A"/>
    <w:pPr>
      <w:suppressAutoHyphens w:val="0"/>
      <w:ind w:firstLine="210"/>
    </w:pPr>
    <w:rPr>
      <w:rFonts w:ascii="Times New Roman" w:eastAsia="Times New Roman" w:hAnsi="Times New Roman" w:cs="Times New Roman"/>
      <w:sz w:val="24"/>
    </w:rPr>
  </w:style>
  <w:style w:type="character" w:customStyle="1" w:styleId="affff9">
    <w:name w:val="Красная строка Знак"/>
    <w:basedOn w:val="a7"/>
    <w:link w:val="affff8"/>
    <w:rsid w:val="00973F2A"/>
    <w:rPr>
      <w:rFonts w:ascii="Times New Roman" w:eastAsia="Times New Roman" w:hAnsi="Times New Roman" w:cs="Times New Roman"/>
      <w:sz w:val="24"/>
      <w:szCs w:val="24"/>
      <w:lang w:eastAsia="ar-SA"/>
    </w:rPr>
  </w:style>
  <w:style w:type="paragraph" w:styleId="2f0">
    <w:name w:val="Body Text First Indent 2"/>
    <w:basedOn w:val="a8"/>
    <w:link w:val="2f1"/>
    <w:rsid w:val="00973F2A"/>
    <w:pPr>
      <w:spacing w:line="240" w:lineRule="auto"/>
      <w:ind w:firstLine="210"/>
    </w:pPr>
    <w:rPr>
      <w:rFonts w:ascii="Times New Roman" w:eastAsia="Times New Roman" w:hAnsi="Times New Roman" w:cs="Times New Roman"/>
      <w:sz w:val="24"/>
      <w:szCs w:val="24"/>
      <w:lang w:eastAsia="ar-SA"/>
    </w:rPr>
  </w:style>
  <w:style w:type="character" w:customStyle="1" w:styleId="2f1">
    <w:name w:val="Красная строка 2 Знак"/>
    <w:basedOn w:val="a9"/>
    <w:link w:val="2f0"/>
    <w:rsid w:val="00973F2A"/>
    <w:rPr>
      <w:rFonts w:ascii="Times New Roman" w:eastAsia="Times New Roman" w:hAnsi="Times New Roman" w:cs="Times New Roman"/>
      <w:sz w:val="24"/>
      <w:szCs w:val="24"/>
      <w:lang w:eastAsia="ar-SA"/>
    </w:rPr>
  </w:style>
  <w:style w:type="table" w:styleId="-2">
    <w:name w:val="Table Web 2"/>
    <w:basedOn w:val="a3"/>
    <w:rsid w:val="00973F2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e">
    <w:name w:val="Стиль таблицы1"/>
    <w:basedOn w:val="ae"/>
    <w:rsid w:val="00973F2A"/>
    <w:tblPr/>
  </w:style>
  <w:style w:type="table" w:styleId="affffa">
    <w:name w:val="Table Contemporary"/>
    <w:basedOn w:val="a3"/>
    <w:rsid w:val="00973F2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a">
    <w:name w:val="Table 3D effects 3"/>
    <w:basedOn w:val="a3"/>
    <w:rsid w:val="00973F2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3"/>
    <w:rsid w:val="00973F2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3"/>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0">
    <w:name w:val="Table Web 1"/>
    <w:basedOn w:val="a3"/>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2">
    <w:name w:val="Table Classic 2"/>
    <w:basedOn w:val="a3"/>
    <w:rsid w:val="00973F2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3b">
    <w:name w:val="заголовок 3"/>
    <w:basedOn w:val="a1"/>
    <w:next w:val="a1"/>
    <w:rsid w:val="007F5AD6"/>
    <w:pPr>
      <w:keepNext/>
      <w:autoSpaceDE w:val="0"/>
      <w:autoSpaceDN w:val="0"/>
      <w:spacing w:after="0" w:line="240" w:lineRule="auto"/>
      <w:jc w:val="both"/>
      <w:outlineLvl w:val="2"/>
    </w:pPr>
    <w:rPr>
      <w:rFonts w:ascii="Times New Roman" w:eastAsia="Times New Roman" w:hAnsi="Times New Roman" w:cs="Times New Roman"/>
      <w:sz w:val="32"/>
      <w:szCs w:val="32"/>
      <w:lang w:val="uk-UA" w:eastAsia="ru-RU"/>
    </w:rPr>
  </w:style>
  <w:style w:type="paragraph" w:customStyle="1" w:styleId="level11">
    <w:name w:val="level11"/>
    <w:basedOn w:val="a1"/>
    <w:rsid w:val="000F576E"/>
    <w:pPr>
      <w:spacing w:before="30" w:after="0" w:line="240" w:lineRule="auto"/>
      <w:ind w:left="300"/>
    </w:pPr>
    <w:rPr>
      <w:rFonts w:ascii="Times New Roman" w:eastAsia="Times New Roman" w:hAnsi="Times New Roman" w:cs="Times New Roman"/>
      <w:sz w:val="24"/>
      <w:szCs w:val="24"/>
      <w:lang w:bidi="en-US"/>
    </w:rPr>
  </w:style>
  <w:style w:type="paragraph" w:styleId="2f3">
    <w:name w:val="Quote"/>
    <w:basedOn w:val="a1"/>
    <w:next w:val="a1"/>
    <w:link w:val="2f4"/>
    <w:uiPriority w:val="29"/>
    <w:qFormat/>
    <w:rsid w:val="000F576E"/>
    <w:pPr>
      <w:spacing w:after="200" w:line="276" w:lineRule="auto"/>
    </w:pPr>
    <w:rPr>
      <w:rFonts w:ascii="Times New Roman" w:eastAsia="Times New Roman" w:hAnsi="Times New Roman" w:cs="Times New Roman"/>
      <w:i/>
      <w:iCs/>
      <w:color w:val="000000"/>
      <w:lang w:bidi="en-US"/>
    </w:rPr>
  </w:style>
  <w:style w:type="character" w:customStyle="1" w:styleId="2f4">
    <w:name w:val="Цитата 2 Знак"/>
    <w:basedOn w:val="a2"/>
    <w:link w:val="2f3"/>
    <w:uiPriority w:val="29"/>
    <w:rsid w:val="000F576E"/>
    <w:rPr>
      <w:rFonts w:ascii="Times New Roman" w:eastAsia="Times New Roman" w:hAnsi="Times New Roman" w:cs="Times New Roman"/>
      <w:i/>
      <w:iCs/>
      <w:color w:val="000000"/>
      <w:lang w:bidi="en-US"/>
    </w:rPr>
  </w:style>
  <w:style w:type="paragraph" w:styleId="affffb">
    <w:name w:val="Intense Quote"/>
    <w:basedOn w:val="a1"/>
    <w:next w:val="a1"/>
    <w:link w:val="affffc"/>
    <w:uiPriority w:val="30"/>
    <w:qFormat/>
    <w:rsid w:val="000F576E"/>
    <w:pPr>
      <w:pBdr>
        <w:bottom w:val="single" w:sz="4" w:space="4" w:color="4F81BD"/>
      </w:pBdr>
      <w:spacing w:before="200" w:after="280" w:line="276" w:lineRule="auto"/>
      <w:ind w:left="936" w:right="936"/>
    </w:pPr>
    <w:rPr>
      <w:rFonts w:ascii="Times New Roman" w:eastAsia="Times New Roman" w:hAnsi="Times New Roman" w:cs="Times New Roman"/>
      <w:b/>
      <w:bCs/>
      <w:i/>
      <w:iCs/>
      <w:color w:val="4F81BD"/>
      <w:lang w:bidi="en-US"/>
    </w:rPr>
  </w:style>
  <w:style w:type="character" w:customStyle="1" w:styleId="affffc">
    <w:name w:val="Выделенная цитата Знак"/>
    <w:basedOn w:val="a2"/>
    <w:link w:val="affffb"/>
    <w:uiPriority w:val="30"/>
    <w:rsid w:val="000F576E"/>
    <w:rPr>
      <w:rFonts w:ascii="Times New Roman" w:eastAsia="Times New Roman" w:hAnsi="Times New Roman" w:cs="Times New Roman"/>
      <w:b/>
      <w:bCs/>
      <w:i/>
      <w:iCs/>
      <w:color w:val="4F81BD"/>
      <w:lang w:bidi="en-US"/>
    </w:rPr>
  </w:style>
  <w:style w:type="character" w:styleId="affffd">
    <w:name w:val="Subtle Emphasis"/>
    <w:basedOn w:val="a2"/>
    <w:uiPriority w:val="19"/>
    <w:qFormat/>
    <w:rsid w:val="000F576E"/>
    <w:rPr>
      <w:i/>
      <w:iCs/>
      <w:color w:val="808080"/>
    </w:rPr>
  </w:style>
  <w:style w:type="character" w:styleId="affffe">
    <w:name w:val="Intense Emphasis"/>
    <w:basedOn w:val="a2"/>
    <w:uiPriority w:val="21"/>
    <w:qFormat/>
    <w:rsid w:val="000F576E"/>
    <w:rPr>
      <w:b/>
      <w:bCs/>
      <w:i/>
      <w:iCs/>
      <w:color w:val="4F81BD"/>
    </w:rPr>
  </w:style>
  <w:style w:type="character" w:styleId="afffff">
    <w:name w:val="Subtle Reference"/>
    <w:basedOn w:val="a2"/>
    <w:uiPriority w:val="31"/>
    <w:qFormat/>
    <w:rsid w:val="000F576E"/>
    <w:rPr>
      <w:smallCaps/>
      <w:color w:val="C0504D"/>
      <w:u w:val="single"/>
    </w:rPr>
  </w:style>
  <w:style w:type="character" w:styleId="afffff0">
    <w:name w:val="Intense Reference"/>
    <w:basedOn w:val="a2"/>
    <w:uiPriority w:val="32"/>
    <w:qFormat/>
    <w:rsid w:val="000F576E"/>
    <w:rPr>
      <w:b/>
      <w:bCs/>
      <w:smallCaps/>
      <w:color w:val="C0504D"/>
      <w:spacing w:val="5"/>
      <w:u w:val="single"/>
    </w:rPr>
  </w:style>
  <w:style w:type="character" w:styleId="afffff1">
    <w:name w:val="Book Title"/>
    <w:basedOn w:val="a2"/>
    <w:uiPriority w:val="33"/>
    <w:qFormat/>
    <w:rsid w:val="000F576E"/>
    <w:rPr>
      <w:b/>
      <w:bCs/>
      <w:smallCaps/>
      <w:spacing w:val="5"/>
    </w:rPr>
  </w:style>
  <w:style w:type="paragraph" w:customStyle="1" w:styleId="literature">
    <w:name w:val="literature"/>
    <w:basedOn w:val="a1"/>
    <w:rsid w:val="000F576E"/>
    <w:pPr>
      <w:spacing w:before="20" w:after="0" w:line="240" w:lineRule="auto"/>
      <w:ind w:left="203" w:hanging="203"/>
    </w:pPr>
    <w:rPr>
      <w:rFonts w:ascii="Times New Roman" w:eastAsia="Times New Roman" w:hAnsi="Times New Roman" w:cs="Times New Roman"/>
      <w:sz w:val="24"/>
      <w:szCs w:val="24"/>
      <w:lang w:eastAsia="ru-RU"/>
    </w:rPr>
  </w:style>
  <w:style w:type="character" w:customStyle="1" w:styleId="journal">
    <w:name w:val="journal"/>
    <w:basedOn w:val="a2"/>
    <w:rsid w:val="000F576E"/>
  </w:style>
  <w:style w:type="character" w:customStyle="1" w:styleId="jnumber">
    <w:name w:val="jnumber"/>
    <w:basedOn w:val="a2"/>
    <w:rsid w:val="000F576E"/>
  </w:style>
  <w:style w:type="paragraph" w:customStyle="1" w:styleId="afffff2">
    <w:name w:val="Табличній"/>
    <w:basedOn w:val="a1"/>
    <w:rsid w:val="00396E92"/>
    <w:pPr>
      <w:spacing w:before="240" w:after="0" w:line="240" w:lineRule="auto"/>
      <w:jc w:val="center"/>
    </w:pPr>
    <w:rPr>
      <w:rFonts w:ascii="Courier New" w:eastAsia="Times New Roman" w:hAnsi="Courier New" w:cs="Times New Roman"/>
      <w:spacing w:val="-20"/>
      <w:sz w:val="28"/>
      <w:szCs w:val="20"/>
      <w:lang w:eastAsia="ru-RU"/>
    </w:rPr>
  </w:style>
  <w:style w:type="paragraph" w:customStyle="1" w:styleId="rvps9">
    <w:name w:val="rvps9"/>
    <w:basedOn w:val="a1"/>
    <w:rsid w:val="00396E92"/>
    <w:pPr>
      <w:spacing w:after="0" w:line="240" w:lineRule="auto"/>
      <w:jc w:val="both"/>
    </w:pPr>
    <w:rPr>
      <w:rFonts w:ascii="Times New Roman" w:eastAsia="Times New Roman" w:hAnsi="Times New Roman" w:cs="Times New Roman"/>
      <w:sz w:val="24"/>
      <w:szCs w:val="24"/>
      <w:lang w:eastAsia="ru-RU"/>
    </w:rPr>
  </w:style>
  <w:style w:type="paragraph" w:customStyle="1" w:styleId="rvps5">
    <w:name w:val="rvps5"/>
    <w:basedOn w:val="a1"/>
    <w:rsid w:val="00396E92"/>
    <w:pPr>
      <w:spacing w:after="0" w:line="240" w:lineRule="auto"/>
      <w:jc w:val="center"/>
    </w:pPr>
    <w:rPr>
      <w:rFonts w:ascii="Times New Roman" w:eastAsia="Times New Roman" w:hAnsi="Times New Roman" w:cs="Times New Roman"/>
      <w:sz w:val="24"/>
      <w:szCs w:val="24"/>
      <w:lang w:eastAsia="ru-RU"/>
    </w:rPr>
  </w:style>
  <w:style w:type="character" w:customStyle="1" w:styleId="rvts28">
    <w:name w:val="rvts28"/>
    <w:basedOn w:val="a2"/>
    <w:rsid w:val="00396E92"/>
    <w:rPr>
      <w:rFonts w:ascii="Times New Roman" w:hAnsi="Times New Roman" w:cs="Times New Roman" w:hint="default"/>
      <w:spacing w:val="-20"/>
      <w:sz w:val="24"/>
      <w:szCs w:val="24"/>
    </w:rPr>
  </w:style>
  <w:style w:type="character" w:customStyle="1" w:styleId="rvts17">
    <w:name w:val="rvts17"/>
    <w:basedOn w:val="a2"/>
    <w:rsid w:val="004F58E9"/>
    <w:rPr>
      <w:rFonts w:ascii="Times New Roman" w:hAnsi="Times New Roman" w:cs="Times New Roman" w:hint="default"/>
      <w:color w:val="000000"/>
      <w:spacing w:val="-20"/>
      <w:sz w:val="24"/>
      <w:szCs w:val="24"/>
    </w:rPr>
  </w:style>
  <w:style w:type="character" w:customStyle="1" w:styleId="rvts18">
    <w:name w:val="rvts18"/>
    <w:basedOn w:val="a2"/>
    <w:rsid w:val="004F58E9"/>
    <w:rPr>
      <w:rFonts w:ascii="Times New Roman" w:hAnsi="Times New Roman" w:cs="Times New Roman" w:hint="default"/>
      <w:color w:val="000000"/>
      <w:spacing w:val="-20"/>
      <w:sz w:val="24"/>
      <w:szCs w:val="24"/>
    </w:rPr>
  </w:style>
  <w:style w:type="character" w:customStyle="1" w:styleId="rvts23">
    <w:name w:val="rvts23"/>
    <w:basedOn w:val="a2"/>
    <w:rsid w:val="004F58E9"/>
    <w:rPr>
      <w:rFonts w:ascii="Times New Roman" w:hAnsi="Times New Roman" w:cs="Times New Roman" w:hint="default"/>
      <w:b/>
      <w:bCs/>
      <w:sz w:val="24"/>
      <w:szCs w:val="24"/>
    </w:rPr>
  </w:style>
  <w:style w:type="paragraph" w:customStyle="1" w:styleId="rvps10">
    <w:name w:val="rvps10"/>
    <w:basedOn w:val="a1"/>
    <w:rsid w:val="004F58E9"/>
    <w:pPr>
      <w:keepNext/>
      <w:spacing w:after="0" w:line="240" w:lineRule="auto"/>
      <w:jc w:val="center"/>
    </w:pPr>
    <w:rPr>
      <w:rFonts w:ascii="Times New Roman" w:eastAsia="Times New Roman" w:hAnsi="Times New Roman" w:cs="Times New Roman"/>
      <w:sz w:val="24"/>
      <w:szCs w:val="24"/>
      <w:lang w:eastAsia="ru-RU"/>
    </w:rPr>
  </w:style>
  <w:style w:type="character" w:customStyle="1" w:styleId="rvts24">
    <w:name w:val="rvts24"/>
    <w:basedOn w:val="a2"/>
    <w:rsid w:val="004F58E9"/>
    <w:rPr>
      <w:rFonts w:ascii="Arial Unicode MS" w:eastAsia="Arial Unicode MS" w:hAnsi="Arial Unicode MS" w:cs="Arial Unicode MS" w:hint="eastAsia"/>
      <w:sz w:val="24"/>
      <w:szCs w:val="24"/>
    </w:rPr>
  </w:style>
  <w:style w:type="paragraph" w:customStyle="1" w:styleId="rvps2">
    <w:name w:val="rvps2"/>
    <w:basedOn w:val="a1"/>
    <w:rsid w:val="004F58E9"/>
    <w:pPr>
      <w:shd w:val="clear" w:color="auto" w:fill="FFFFFF"/>
      <w:spacing w:after="0" w:line="240" w:lineRule="auto"/>
      <w:jc w:val="center"/>
    </w:pPr>
    <w:rPr>
      <w:rFonts w:ascii="Times New Roman" w:eastAsia="Times New Roman" w:hAnsi="Times New Roman" w:cs="Times New Roman"/>
      <w:sz w:val="24"/>
      <w:szCs w:val="24"/>
      <w:lang w:eastAsia="ru-RU"/>
    </w:rPr>
  </w:style>
  <w:style w:type="paragraph" w:customStyle="1" w:styleId="rvps20">
    <w:name w:val="rvps20"/>
    <w:basedOn w:val="a1"/>
    <w:rsid w:val="004F58E9"/>
    <w:pPr>
      <w:shd w:val="clear" w:color="auto" w:fill="FFFFFF"/>
      <w:spacing w:after="0" w:line="240" w:lineRule="auto"/>
      <w:jc w:val="both"/>
    </w:pPr>
    <w:rPr>
      <w:rFonts w:ascii="Times New Roman" w:eastAsia="Times New Roman" w:hAnsi="Times New Roman" w:cs="Times New Roman"/>
      <w:sz w:val="24"/>
      <w:szCs w:val="24"/>
      <w:lang w:eastAsia="ru-RU"/>
    </w:rPr>
  </w:style>
  <w:style w:type="character" w:customStyle="1" w:styleId="addmd1">
    <w:name w:val="addmd1"/>
    <w:basedOn w:val="a2"/>
    <w:rsid w:val="00494823"/>
    <w:rPr>
      <w:rFonts w:ascii="Arial" w:hAnsi="Arial" w:hint="default"/>
      <w:color w:val="777777"/>
      <w:sz w:val="20"/>
      <w:szCs w:val="20"/>
    </w:rPr>
  </w:style>
  <w:style w:type="paragraph" w:customStyle="1" w:styleId="par">
    <w:name w:val="par"/>
    <w:basedOn w:val="a1"/>
    <w:rsid w:val="00494823"/>
    <w:pPr>
      <w:spacing w:after="257" w:line="240" w:lineRule="auto"/>
    </w:pPr>
    <w:rPr>
      <w:rFonts w:ascii="Times New Roman" w:eastAsia="SimSun" w:hAnsi="Times New Roman" w:cs="Times New Roman"/>
      <w:sz w:val="24"/>
      <w:szCs w:val="24"/>
      <w:lang w:val="en-US" w:eastAsia="zh-CN" w:bidi="gu-IN"/>
    </w:rPr>
  </w:style>
  <w:style w:type="character" w:customStyle="1" w:styleId="HeaderChar">
    <w:name w:val="Header Char"/>
    <w:basedOn w:val="a2"/>
    <w:rsid w:val="00494823"/>
    <w:rPr>
      <w:sz w:val="24"/>
      <w:szCs w:val="24"/>
      <w:lang w:val="ru-RU" w:eastAsia="ru-RU"/>
    </w:rPr>
  </w:style>
  <w:style w:type="paragraph" w:customStyle="1" w:styleId="Heading31">
    <w:name w:val="Heading 31"/>
    <w:basedOn w:val="a1"/>
    <w:rsid w:val="00494823"/>
    <w:pPr>
      <w:spacing w:before="24" w:after="120" w:line="240" w:lineRule="auto"/>
      <w:outlineLvl w:val="3"/>
    </w:pPr>
    <w:rPr>
      <w:rFonts w:ascii="Times New Roman" w:eastAsia="SimSun" w:hAnsi="Times New Roman" w:cs="Times New Roman"/>
      <w:b/>
      <w:bCs/>
      <w:sz w:val="28"/>
      <w:szCs w:val="28"/>
      <w:lang w:val="en-US" w:eastAsia="zh-CN" w:bidi="gu-IN"/>
    </w:rPr>
  </w:style>
  <w:style w:type="paragraph" w:customStyle="1" w:styleId="pmid">
    <w:name w:val="pmid"/>
    <w:basedOn w:val="a1"/>
    <w:rsid w:val="00494823"/>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copyright">
    <w:name w:val="copyright"/>
    <w:basedOn w:val="a1"/>
    <w:rsid w:val="00494823"/>
    <w:pPr>
      <w:spacing w:after="240" w:line="240" w:lineRule="auto"/>
    </w:pPr>
    <w:rPr>
      <w:rFonts w:ascii="Arial" w:eastAsia="Times New Roman" w:hAnsi="Arial" w:cs="Arial"/>
      <w:color w:val="1C3664"/>
      <w:sz w:val="14"/>
      <w:szCs w:val="14"/>
      <w:lang w:eastAsia="ru-RU"/>
    </w:rPr>
  </w:style>
  <w:style w:type="character" w:customStyle="1" w:styleId="smalltext1">
    <w:name w:val="smalltext1"/>
    <w:basedOn w:val="a2"/>
    <w:rsid w:val="00494823"/>
    <w:rPr>
      <w:rFonts w:ascii="Arial" w:hAnsi="Arial" w:cs="Arial" w:hint="default"/>
      <w:color w:val="1C3664"/>
      <w:sz w:val="17"/>
      <w:szCs w:val="17"/>
    </w:rPr>
  </w:style>
  <w:style w:type="paragraph" w:customStyle="1" w:styleId="csrc">
    <w:name w:val="c_src"/>
    <w:basedOn w:val="a1"/>
    <w:rsid w:val="00494823"/>
    <w:pPr>
      <w:spacing w:before="6" w:after="0" w:line="240" w:lineRule="auto"/>
      <w:ind w:left="45"/>
    </w:pPr>
    <w:rPr>
      <w:rFonts w:ascii="Arial" w:eastAsia="Times New Roman" w:hAnsi="Arial" w:cs="Arial"/>
      <w:color w:val="777777"/>
      <w:sz w:val="3"/>
      <w:szCs w:val="3"/>
      <w:lang w:eastAsia="ru-RU"/>
    </w:rPr>
  </w:style>
  <w:style w:type="character" w:customStyle="1" w:styleId="NormalWebChar">
    <w:name w:val="Normal (Web) Char"/>
    <w:basedOn w:val="a2"/>
    <w:locked/>
    <w:rsid w:val="00494823"/>
    <w:rPr>
      <w:sz w:val="24"/>
      <w:szCs w:val="24"/>
      <w:lang w:val="ru-RU" w:eastAsia="ru-RU"/>
    </w:rPr>
  </w:style>
  <w:style w:type="paragraph" w:customStyle="1" w:styleId="14pt2">
    <w:name w:val="Стиль 14 pt по ширине Междустр.интервал:  полуторный"/>
    <w:basedOn w:val="a1"/>
    <w:rsid w:val="00435775"/>
    <w:pPr>
      <w:spacing w:after="0" w:line="360" w:lineRule="auto"/>
      <w:jc w:val="both"/>
    </w:pPr>
    <w:rPr>
      <w:rFonts w:ascii="Times New Roman" w:eastAsia="Times New Roman" w:hAnsi="Times New Roman" w:cs="Times New Roman"/>
      <w:sz w:val="28"/>
      <w:szCs w:val="20"/>
      <w:lang w:eastAsia="ru-RU"/>
    </w:rPr>
  </w:style>
  <w:style w:type="character" w:customStyle="1" w:styleId="citation-issue">
    <w:name w:val="citation-issue"/>
    <w:basedOn w:val="a2"/>
    <w:rsid w:val="002E354D"/>
  </w:style>
  <w:style w:type="paragraph" w:customStyle="1" w:styleId="atext">
    <w:name w:val="a_text"/>
    <w:basedOn w:val="a1"/>
    <w:rsid w:val="00D572CB"/>
    <w:pPr>
      <w:spacing w:after="0" w:line="360" w:lineRule="auto"/>
      <w:ind w:firstLine="454"/>
      <w:jc w:val="both"/>
    </w:pPr>
    <w:rPr>
      <w:rFonts w:ascii="Times New Roman" w:eastAsia="Times New Roman" w:hAnsi="Times New Roman" w:cs="Times New Roman"/>
      <w:sz w:val="28"/>
      <w:szCs w:val="28"/>
      <w:lang w:eastAsia="ru-RU"/>
    </w:rPr>
  </w:style>
  <w:style w:type="paragraph" w:customStyle="1" w:styleId="az1">
    <w:name w:val="a_z_1"/>
    <w:basedOn w:val="10"/>
    <w:next w:val="atext"/>
    <w:autoRedefine/>
    <w:rsid w:val="00D572CB"/>
    <w:pPr>
      <w:spacing w:after="840"/>
    </w:pPr>
    <w:rPr>
      <w:rFonts w:eastAsia="Times New Roman"/>
      <w:b/>
      <w:bCs/>
      <w:kern w:val="32"/>
      <w:sz w:val="32"/>
      <w:szCs w:val="32"/>
      <w:lang w:val="ru-RU"/>
    </w:rPr>
  </w:style>
  <w:style w:type="paragraph" w:customStyle="1" w:styleId="az2">
    <w:name w:val="a_z_2"/>
    <w:basedOn w:val="20"/>
    <w:autoRedefine/>
    <w:rsid w:val="00D572CB"/>
    <w:pPr>
      <w:spacing w:before="720" w:after="360" w:line="240" w:lineRule="auto"/>
      <w:ind w:left="238"/>
      <w:jc w:val="left"/>
    </w:pPr>
    <w:rPr>
      <w:rFonts w:ascii="Arial" w:eastAsia="Times New Roman" w:hAnsi="Arial" w:cs="Arial"/>
      <w:i/>
      <w:iCs/>
      <w:szCs w:val="28"/>
      <w:lang w:val="ru-RU"/>
    </w:rPr>
  </w:style>
  <w:style w:type="paragraph" w:customStyle="1" w:styleId="tablnumber">
    <w:name w:val="tabl_number"/>
    <w:basedOn w:val="a1"/>
    <w:next w:val="atext"/>
    <w:rsid w:val="00D572CB"/>
    <w:pPr>
      <w:spacing w:before="240" w:after="120" w:line="240" w:lineRule="auto"/>
      <w:jc w:val="right"/>
    </w:pPr>
    <w:rPr>
      <w:rFonts w:ascii="Times New Roman" w:eastAsia="Times New Roman" w:hAnsi="Times New Roman" w:cs="Times New Roman"/>
      <w:i/>
      <w:iCs/>
      <w:sz w:val="28"/>
      <w:szCs w:val="28"/>
      <w:lang w:eastAsia="ru-RU"/>
    </w:rPr>
  </w:style>
  <w:style w:type="paragraph" w:customStyle="1" w:styleId="tablname">
    <w:name w:val="tabl_name"/>
    <w:basedOn w:val="a1"/>
    <w:next w:val="atext"/>
    <w:rsid w:val="00D572CB"/>
    <w:pPr>
      <w:spacing w:after="60" w:line="240" w:lineRule="auto"/>
      <w:jc w:val="center"/>
    </w:pPr>
    <w:rPr>
      <w:rFonts w:ascii="Times New Roman" w:eastAsia="Times New Roman" w:hAnsi="Times New Roman" w:cs="Times New Roman"/>
      <w:b/>
      <w:bCs/>
      <w:sz w:val="28"/>
      <w:szCs w:val="28"/>
      <w:lang w:eastAsia="ru-RU"/>
    </w:rPr>
  </w:style>
  <w:style w:type="paragraph" w:customStyle="1" w:styleId="tabltext">
    <w:name w:val="tabl_text"/>
    <w:basedOn w:val="a1"/>
    <w:rsid w:val="00D572CB"/>
    <w:pPr>
      <w:spacing w:after="0" w:line="240" w:lineRule="auto"/>
    </w:pPr>
    <w:rPr>
      <w:rFonts w:ascii="Times New Roman" w:eastAsia="Times New Roman" w:hAnsi="Times New Roman" w:cs="Times New Roman"/>
      <w:sz w:val="24"/>
      <w:szCs w:val="24"/>
      <w:lang w:eastAsia="ru-RU"/>
    </w:rPr>
  </w:style>
  <w:style w:type="paragraph" w:customStyle="1" w:styleId="az3">
    <w:name w:val="a_z_3"/>
    <w:basedOn w:val="30"/>
    <w:rsid w:val="00D572CB"/>
    <w:pPr>
      <w:spacing w:before="360" w:after="120" w:line="360" w:lineRule="auto"/>
      <w:ind w:left="0" w:firstLine="0"/>
      <w:jc w:val="center"/>
    </w:pPr>
    <w:rPr>
      <w:rFonts w:eastAsia="Times New Roman"/>
      <w:i/>
      <w:iCs/>
      <w:szCs w:val="28"/>
      <w:lang w:val="ru-RU"/>
    </w:rPr>
  </w:style>
  <w:style w:type="paragraph" w:customStyle="1" w:styleId="arisname">
    <w:name w:val="a_ris_name"/>
    <w:basedOn w:val="atext"/>
    <w:rsid w:val="00D572CB"/>
    <w:pPr>
      <w:spacing w:after="360" w:line="240" w:lineRule="auto"/>
      <w:ind w:firstLine="0"/>
      <w:jc w:val="center"/>
    </w:pPr>
    <w:rPr>
      <w:b/>
      <w:bCs/>
      <w:sz w:val="24"/>
      <w:szCs w:val="24"/>
    </w:rPr>
  </w:style>
  <w:style w:type="character" w:customStyle="1" w:styleId="atext0">
    <w:name w:val="a_text Знак"/>
    <w:basedOn w:val="a2"/>
    <w:rsid w:val="00D572CB"/>
    <w:rPr>
      <w:sz w:val="24"/>
      <w:szCs w:val="24"/>
      <w:lang w:val="ru-RU" w:eastAsia="ru-RU"/>
    </w:rPr>
  </w:style>
  <w:style w:type="character" w:customStyle="1" w:styleId="arisname0">
    <w:name w:val="a_ris_name Знак"/>
    <w:basedOn w:val="atext0"/>
    <w:rsid w:val="00D572CB"/>
    <w:rPr>
      <w:b/>
      <w:bCs/>
      <w:sz w:val="24"/>
      <w:szCs w:val="24"/>
      <w:lang w:val="ru-RU" w:eastAsia="ru-RU"/>
    </w:rPr>
  </w:style>
  <w:style w:type="paragraph" w:customStyle="1" w:styleId="a0">
    <w:name w:val="Литература"/>
    <w:basedOn w:val="a1"/>
    <w:rsid w:val="00D572CB"/>
    <w:pPr>
      <w:widowControl w:val="0"/>
      <w:numPr>
        <w:numId w:val="8"/>
      </w:numPr>
      <w:overflowPunct w:val="0"/>
      <w:autoSpaceDE w:val="0"/>
      <w:autoSpaceDN w:val="0"/>
      <w:adjustRightInd w:val="0"/>
      <w:spacing w:after="0" w:line="200" w:lineRule="exact"/>
      <w:jc w:val="both"/>
      <w:textAlignment w:val="baseline"/>
    </w:pPr>
    <w:rPr>
      <w:rFonts w:ascii="MyslNarrowC" w:eastAsia="Times New Roman" w:hAnsi="MyslNarrowC" w:cs="Times New Roman"/>
      <w:sz w:val="18"/>
      <w:szCs w:val="18"/>
      <w:lang w:eastAsia="ru-RU"/>
    </w:rPr>
  </w:style>
  <w:style w:type="paragraph" w:customStyle="1" w:styleId="afffff3">
    <w:name w:val="машинка"/>
    <w:basedOn w:val="a1"/>
    <w:rsid w:val="00AC2EDD"/>
    <w:pPr>
      <w:spacing w:after="0" w:line="360" w:lineRule="auto"/>
    </w:pPr>
    <w:rPr>
      <w:rFonts w:ascii="Times New Roman" w:eastAsia="Times New Roman" w:hAnsi="Times New Roman" w:cs="Times New Roman"/>
      <w:sz w:val="28"/>
      <w:szCs w:val="28"/>
      <w:lang w:eastAsia="ru-RU"/>
    </w:rPr>
  </w:style>
  <w:style w:type="paragraph" w:customStyle="1" w:styleId="2f5">
    <w:name w:val="Основной текст с отступом2"/>
    <w:basedOn w:val="a1"/>
    <w:rsid w:val="00A435D8"/>
    <w:pPr>
      <w:spacing w:after="0" w:line="360" w:lineRule="auto"/>
      <w:ind w:firstLine="720"/>
      <w:jc w:val="both"/>
    </w:pPr>
    <w:rPr>
      <w:rFonts w:ascii="Times New Roman" w:eastAsia="Times New Roman" w:hAnsi="Times New Roman" w:cs="Times New Roman"/>
      <w:sz w:val="28"/>
      <w:szCs w:val="28"/>
      <w:lang w:val="uk-UA"/>
    </w:rPr>
  </w:style>
  <w:style w:type="paragraph" w:customStyle="1" w:styleId="Iauiue1">
    <w:name w:val="Iau?iue1"/>
    <w:rsid w:val="00A435D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Iniiaiieoaeno2">
    <w:name w:val="Iniiaiie oaeno 2"/>
    <w:basedOn w:val="Iauiue1"/>
    <w:rsid w:val="00A435D8"/>
    <w:pPr>
      <w:ind w:firstLine="709"/>
      <w:jc w:val="both"/>
    </w:pPr>
    <w:rPr>
      <w:sz w:val="28"/>
      <w:szCs w:val="28"/>
    </w:rPr>
  </w:style>
  <w:style w:type="paragraph" w:customStyle="1" w:styleId="ListNumber1">
    <w:name w:val="List Number1"/>
    <w:basedOn w:val="a1"/>
    <w:rsid w:val="00635A82"/>
    <w:pPr>
      <w:tabs>
        <w:tab w:val="right" w:pos="8640"/>
      </w:tabs>
      <w:spacing w:before="100" w:beforeAutospacing="1" w:after="100" w:afterAutospacing="1" w:line="240" w:lineRule="auto"/>
      <w:jc w:val="both"/>
    </w:pPr>
    <w:rPr>
      <w:rFonts w:ascii="Times New Roman" w:eastAsia="Times New Roman" w:hAnsi="Times New Roman" w:cs="Times New Roman"/>
      <w:spacing w:val="-2"/>
      <w:sz w:val="24"/>
      <w:szCs w:val="24"/>
    </w:rPr>
  </w:style>
  <w:style w:type="character" w:customStyle="1" w:styleId="afffff4">
    <w:name w:val="Знак Знак"/>
    <w:basedOn w:val="a2"/>
    <w:rsid w:val="00D072BE"/>
    <w:rPr>
      <w:rFonts w:ascii="Tahoma" w:hAnsi="Tahoma" w:cs="Tahoma"/>
      <w:sz w:val="16"/>
      <w:szCs w:val="16"/>
      <w:lang w:val="ru-RU" w:eastAsia="ru-RU" w:bidi="ar-SA"/>
    </w:rPr>
  </w:style>
  <w:style w:type="character" w:customStyle="1" w:styleId="1ff">
    <w:name w:val="Знак Знак1"/>
    <w:basedOn w:val="a2"/>
    <w:rsid w:val="00E6193F"/>
    <w:rPr>
      <w:noProof w:val="0"/>
      <w:sz w:val="24"/>
      <w:szCs w:val="24"/>
      <w:lang w:val="uk-UA" w:eastAsia="uk-UA" w:bidi="ar-SA"/>
    </w:rPr>
  </w:style>
  <w:style w:type="paragraph" w:customStyle="1" w:styleId="afffff5">
    <w:name w:val="ТЕКСТ"/>
    <w:basedOn w:val="a1"/>
    <w:autoRedefine/>
    <w:rsid w:val="00267D6F"/>
    <w:pPr>
      <w:widowControl w:val="0"/>
      <w:spacing w:after="0" w:line="240" w:lineRule="auto"/>
      <w:ind w:firstLine="567"/>
      <w:jc w:val="both"/>
    </w:pPr>
    <w:rPr>
      <w:rFonts w:ascii="Times New Roman" w:eastAsia="Times New Roman" w:hAnsi="Times New Roman" w:cs="Times New Roman"/>
      <w:spacing w:val="-2"/>
      <w:sz w:val="28"/>
      <w:szCs w:val="28"/>
      <w:lang w:val="uk-UA" w:eastAsia="ru-RU"/>
    </w:rPr>
  </w:style>
  <w:style w:type="character" w:customStyle="1" w:styleId="ti2">
    <w:name w:val="ti2"/>
    <w:basedOn w:val="a2"/>
    <w:rsid w:val="006E3878"/>
    <w:rPr>
      <w:sz w:val="22"/>
      <w:szCs w:val="22"/>
    </w:rPr>
  </w:style>
  <w:style w:type="paragraph" w:customStyle="1" w:styleId="222">
    <w:name w:val="Заголовок 22"/>
    <w:basedOn w:val="a1"/>
    <w:rsid w:val="006E3878"/>
    <w:pPr>
      <w:pBdr>
        <w:top w:val="single" w:sz="6" w:space="6" w:color="CCCCCC"/>
        <w:left w:val="single" w:sz="6" w:space="6" w:color="CCCCCC"/>
        <w:bottom w:val="single" w:sz="6" w:space="6" w:color="CCCCCC"/>
        <w:right w:val="single" w:sz="6" w:space="6" w:color="CCCCCC"/>
      </w:pBdr>
      <w:shd w:val="clear" w:color="auto" w:fill="F0F8FF"/>
      <w:spacing w:before="240" w:after="240" w:line="240" w:lineRule="auto"/>
      <w:outlineLvl w:val="2"/>
    </w:pPr>
    <w:rPr>
      <w:rFonts w:ascii="Arial" w:eastAsia="Times New Roman" w:hAnsi="Arial" w:cs="Arial"/>
      <w:b/>
      <w:bCs/>
      <w:color w:val="000000"/>
      <w:sz w:val="23"/>
      <w:szCs w:val="23"/>
      <w:lang w:eastAsia="ru-RU"/>
    </w:rPr>
  </w:style>
  <w:style w:type="character" w:customStyle="1" w:styleId="rvts25">
    <w:name w:val="rvts25"/>
    <w:basedOn w:val="a2"/>
    <w:rsid w:val="006E3878"/>
    <w:rPr>
      <w:rFonts w:ascii="Times New Roman" w:hAnsi="Times New Roman" w:cs="Times New Roman" w:hint="default"/>
      <w:sz w:val="24"/>
      <w:szCs w:val="24"/>
    </w:rPr>
  </w:style>
  <w:style w:type="paragraph" w:customStyle="1" w:styleId="text">
    <w:name w:val="text"/>
    <w:basedOn w:val="a1"/>
    <w:rsid w:val="008F149C"/>
    <w:pPr>
      <w:spacing w:before="100" w:beforeAutospacing="1" w:after="100" w:afterAutospacing="1" w:line="240" w:lineRule="auto"/>
    </w:pPr>
    <w:rPr>
      <w:rFonts w:ascii="Tahoma" w:eastAsia="Times New Roman" w:hAnsi="Tahoma" w:cs="Tahoma"/>
      <w:color w:val="646459"/>
      <w:sz w:val="17"/>
      <w:szCs w:val="17"/>
      <w:lang w:val="uk-UA" w:eastAsia="ru-RU"/>
    </w:rPr>
  </w:style>
  <w:style w:type="paragraph" w:customStyle="1" w:styleId="2f6">
    <w:name w:val="Обычный2"/>
    <w:rsid w:val="008F149C"/>
    <w:pPr>
      <w:widowControl w:val="0"/>
      <w:spacing w:after="0" w:line="240" w:lineRule="auto"/>
      <w:ind w:left="160" w:hanging="180"/>
    </w:pPr>
    <w:rPr>
      <w:rFonts w:ascii="Times New Roman" w:eastAsia="Times New Roman" w:hAnsi="Times New Roman" w:cs="Times New Roman"/>
      <w:snapToGrid w:val="0"/>
      <w:sz w:val="16"/>
      <w:szCs w:val="20"/>
      <w:lang w:eastAsia="ru-RU"/>
    </w:rPr>
  </w:style>
  <w:style w:type="paragraph" w:customStyle="1" w:styleId="FR3">
    <w:name w:val="FR3"/>
    <w:rsid w:val="008F149C"/>
    <w:pPr>
      <w:widowControl w:val="0"/>
      <w:autoSpaceDE w:val="0"/>
      <w:autoSpaceDN w:val="0"/>
      <w:adjustRightInd w:val="0"/>
      <w:spacing w:before="120" w:after="0" w:line="240" w:lineRule="auto"/>
      <w:jc w:val="center"/>
    </w:pPr>
    <w:rPr>
      <w:rFonts w:ascii="Arial" w:eastAsia="Times New Roman" w:hAnsi="Arial" w:cs="Arial"/>
      <w:b/>
      <w:bCs/>
      <w:sz w:val="24"/>
      <w:szCs w:val="24"/>
      <w:lang w:eastAsia="ru-RU"/>
    </w:rPr>
  </w:style>
  <w:style w:type="paragraph" w:styleId="afffff6">
    <w:name w:val="Normal Indent"/>
    <w:basedOn w:val="a1"/>
    <w:rsid w:val="008F149C"/>
    <w:pPr>
      <w:spacing w:after="0" w:line="240" w:lineRule="auto"/>
      <w:ind w:left="708"/>
    </w:pPr>
    <w:rPr>
      <w:rFonts w:ascii="Times New Roman" w:eastAsia="Times New Roman" w:hAnsi="Times New Roman" w:cs="Times New Roman"/>
      <w:sz w:val="24"/>
      <w:szCs w:val="24"/>
      <w:lang w:val="uk-UA" w:eastAsia="ru-RU"/>
    </w:rPr>
  </w:style>
  <w:style w:type="paragraph" w:customStyle="1" w:styleId="4">
    <w:name w:val="Стиль4"/>
    <w:basedOn w:val="aff0"/>
    <w:rsid w:val="008F149C"/>
    <w:pPr>
      <w:keepNext w:val="0"/>
      <w:numPr>
        <w:ilvl w:val="1"/>
        <w:numId w:val="9"/>
      </w:numPr>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53">
    <w:name w:val="Стиль5"/>
    <w:basedOn w:val="aff0"/>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62">
    <w:name w:val="Стиль6"/>
    <w:basedOn w:val="aff0"/>
    <w:rsid w:val="008F149C"/>
    <w:pPr>
      <w:keepNext w:val="0"/>
      <w:suppressAutoHyphens w:val="0"/>
      <w:spacing w:before="0" w:after="60"/>
      <w:ind w:firstLine="720"/>
      <w:outlineLvl w:val="1"/>
    </w:pPr>
    <w:rPr>
      <w:rFonts w:ascii="Times New Roman" w:eastAsia="Times New Roman" w:hAnsi="Times New Roman" w:cs="Arial"/>
      <w:i w:val="0"/>
      <w:iCs w:val="0"/>
      <w:lang w:val="uk-UA" w:eastAsia="ru-RU"/>
    </w:rPr>
  </w:style>
  <w:style w:type="paragraph" w:customStyle="1" w:styleId="73">
    <w:name w:val="Стиль7"/>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82">
    <w:name w:val="Стиль8"/>
    <w:basedOn w:val="10"/>
    <w:rsid w:val="008F149C"/>
    <w:pPr>
      <w:spacing w:before="240" w:after="60" w:line="360" w:lineRule="auto"/>
      <w:ind w:firstLine="600"/>
      <w:jc w:val="center"/>
    </w:pPr>
    <w:rPr>
      <w:rFonts w:eastAsia="Times New Roman" w:cs="Arial"/>
      <w:bCs/>
      <w:kern w:val="32"/>
      <w:szCs w:val="28"/>
    </w:rPr>
  </w:style>
  <w:style w:type="paragraph" w:customStyle="1" w:styleId="92">
    <w:name w:val="Стиль9"/>
    <w:basedOn w:val="aff0"/>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101">
    <w:name w:val="Стиль10"/>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12">
    <w:name w:val="Стиль11"/>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22">
    <w:name w:val="Стиль12"/>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30">
    <w:name w:val="Стиль13"/>
    <w:basedOn w:val="aff0"/>
    <w:rsid w:val="008F149C"/>
    <w:pPr>
      <w:keepNext w:val="0"/>
      <w:tabs>
        <w:tab w:val="left" w:pos="720"/>
      </w:tabs>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40">
    <w:name w:val="Стиль14"/>
    <w:basedOn w:val="aff0"/>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50">
    <w:name w:val="Стиль15"/>
    <w:basedOn w:val="aff0"/>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60">
    <w:name w:val="Стиль16"/>
    <w:basedOn w:val="aff0"/>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70">
    <w:name w:val="Стиль17"/>
    <w:basedOn w:val="aff0"/>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80">
    <w:name w:val="Стиль18"/>
    <w:basedOn w:val="10"/>
    <w:rsid w:val="008F149C"/>
    <w:pPr>
      <w:spacing w:before="240" w:after="60" w:line="360" w:lineRule="auto"/>
      <w:jc w:val="center"/>
    </w:pPr>
    <w:rPr>
      <w:rFonts w:eastAsia="Times New Roman" w:cs="Arial"/>
      <w:bCs/>
      <w:kern w:val="32"/>
      <w:szCs w:val="28"/>
    </w:rPr>
  </w:style>
  <w:style w:type="paragraph" w:customStyle="1" w:styleId="190">
    <w:name w:val="Стиль19"/>
    <w:basedOn w:val="aff0"/>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00">
    <w:name w:val="Стиль20"/>
    <w:basedOn w:val="aff0"/>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16">
    <w:name w:val="Стиль21"/>
    <w:basedOn w:val="10"/>
    <w:rsid w:val="008F149C"/>
    <w:pPr>
      <w:tabs>
        <w:tab w:val="left" w:pos="4360"/>
        <w:tab w:val="center" w:pos="5342"/>
      </w:tabs>
      <w:spacing w:before="240" w:after="60" w:line="360" w:lineRule="auto"/>
      <w:ind w:firstLine="480"/>
      <w:jc w:val="center"/>
    </w:pPr>
    <w:rPr>
      <w:rFonts w:eastAsia="Times New Roman" w:cs="Arial"/>
      <w:bCs/>
      <w:kern w:val="32"/>
      <w:szCs w:val="28"/>
    </w:rPr>
  </w:style>
  <w:style w:type="paragraph" w:customStyle="1" w:styleId="223">
    <w:name w:val="Стиль22"/>
    <w:basedOn w:val="aff0"/>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31">
    <w:name w:val="Стиль23"/>
    <w:basedOn w:val="aff0"/>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40">
    <w:name w:val="Стиль24"/>
    <w:basedOn w:val="aff0"/>
    <w:rsid w:val="008F149C"/>
    <w:pPr>
      <w:keepNext w:val="0"/>
      <w:suppressAutoHyphens w:val="0"/>
      <w:spacing w:before="0" w:after="60"/>
      <w:outlineLvl w:val="1"/>
    </w:pPr>
    <w:rPr>
      <w:rFonts w:ascii="Times New Roman" w:eastAsia="Times New Roman" w:hAnsi="Times New Roman" w:cs="Arial"/>
      <w:i w:val="0"/>
      <w:iCs w:val="0"/>
      <w:lang w:val="uk-UA" w:eastAsia="ru-RU"/>
    </w:rPr>
  </w:style>
  <w:style w:type="paragraph" w:customStyle="1" w:styleId="250">
    <w:name w:val="Стиль25"/>
    <w:basedOn w:val="aff0"/>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60">
    <w:name w:val="Стиль26"/>
    <w:basedOn w:val="10"/>
    <w:rsid w:val="008F149C"/>
    <w:pPr>
      <w:spacing w:before="240" w:after="60" w:line="360" w:lineRule="auto"/>
      <w:ind w:firstLine="902"/>
      <w:jc w:val="center"/>
    </w:pPr>
    <w:rPr>
      <w:rFonts w:eastAsia="Times New Roman" w:cs="Arial"/>
      <w:bCs/>
      <w:kern w:val="32"/>
      <w:szCs w:val="28"/>
    </w:rPr>
  </w:style>
  <w:style w:type="paragraph" w:customStyle="1" w:styleId="270">
    <w:name w:val="Стиль27"/>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280">
    <w:name w:val="Стиль28"/>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290">
    <w:name w:val="Стиль29"/>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300">
    <w:name w:val="Стиль30"/>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16">
    <w:name w:val="Стиль31"/>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21">
    <w:name w:val="Стиль32"/>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30">
    <w:name w:val="Стиль33"/>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41">
    <w:name w:val="Стиль34"/>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350">
    <w:name w:val="Стиль35"/>
    <w:basedOn w:val="aff0"/>
    <w:rsid w:val="008F149C"/>
    <w:pPr>
      <w:keepNext w:val="0"/>
      <w:tabs>
        <w:tab w:val="num" w:pos="0"/>
        <w:tab w:val="num" w:pos="360"/>
      </w:tabs>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60">
    <w:name w:val="Стиль36"/>
    <w:basedOn w:val="aff0"/>
    <w:rsid w:val="008F149C"/>
    <w:pPr>
      <w:keepNext w:val="0"/>
      <w:tabs>
        <w:tab w:val="num" w:pos="0"/>
        <w:tab w:val="left" w:pos="360"/>
        <w:tab w:val="left" w:pos="540"/>
        <w:tab w:val="left" w:pos="720"/>
      </w:tabs>
      <w:suppressAutoHyphens w:val="0"/>
      <w:spacing w:before="0" w:after="60" w:line="360" w:lineRule="auto"/>
      <w:ind w:right="-55"/>
      <w:jc w:val="both"/>
      <w:outlineLvl w:val="1"/>
    </w:pPr>
    <w:rPr>
      <w:rFonts w:ascii="Times New Roman" w:eastAsia="Times New Roman" w:hAnsi="Times New Roman" w:cs="Arial"/>
      <w:i w:val="0"/>
      <w:iCs w:val="0"/>
      <w:lang w:val="uk-UA" w:eastAsia="ru-RU"/>
    </w:rPr>
  </w:style>
  <w:style w:type="paragraph" w:customStyle="1" w:styleId="37">
    <w:name w:val="Стиль37"/>
    <w:basedOn w:val="aff0"/>
    <w:rsid w:val="008F149C"/>
    <w:pPr>
      <w:keepNext w:val="0"/>
      <w:numPr>
        <w:ilvl w:val="1"/>
        <w:numId w:val="10"/>
      </w:numPr>
      <w:shd w:val="clear" w:color="auto" w:fill="FFFFFF"/>
      <w:suppressAutoHyphens w:val="0"/>
      <w:spacing w:before="65" w:after="60" w:line="360" w:lineRule="auto"/>
      <w:jc w:val="both"/>
      <w:outlineLvl w:val="1"/>
    </w:pPr>
    <w:rPr>
      <w:rFonts w:ascii="Times New Roman" w:eastAsia="Times New Roman" w:hAnsi="Times New Roman" w:cs="Arial"/>
      <w:i w:val="0"/>
      <w:iCs w:val="0"/>
      <w:lang w:val="uk-UA" w:eastAsia="ru-RU"/>
    </w:rPr>
  </w:style>
  <w:style w:type="paragraph" w:customStyle="1" w:styleId="380">
    <w:name w:val="Стиль38"/>
    <w:basedOn w:val="10"/>
    <w:rsid w:val="008F149C"/>
    <w:pPr>
      <w:spacing w:before="240" w:after="60" w:line="360" w:lineRule="auto"/>
      <w:jc w:val="center"/>
    </w:pPr>
    <w:rPr>
      <w:rFonts w:eastAsia="Times New Roman" w:cs="Arial"/>
      <w:bCs/>
      <w:kern w:val="32"/>
      <w:szCs w:val="28"/>
    </w:rPr>
  </w:style>
  <w:style w:type="paragraph" w:customStyle="1" w:styleId="390">
    <w:name w:val="Стиль39"/>
    <w:basedOn w:val="10"/>
    <w:rsid w:val="008F149C"/>
    <w:pPr>
      <w:spacing w:before="240" w:after="60" w:line="360" w:lineRule="auto"/>
      <w:jc w:val="center"/>
    </w:pPr>
    <w:rPr>
      <w:rFonts w:eastAsia="Times New Roman" w:cs="Arial"/>
      <w:bCs/>
      <w:kern w:val="32"/>
      <w:szCs w:val="28"/>
    </w:rPr>
  </w:style>
  <w:style w:type="paragraph" w:customStyle="1" w:styleId="400">
    <w:name w:val="Стиль40"/>
    <w:basedOn w:val="10"/>
    <w:rsid w:val="008F149C"/>
    <w:pPr>
      <w:spacing w:before="240" w:after="60" w:line="360" w:lineRule="auto"/>
      <w:jc w:val="center"/>
    </w:pPr>
    <w:rPr>
      <w:rFonts w:eastAsia="Times New Roman" w:cs="Arial"/>
      <w:bCs/>
      <w:kern w:val="32"/>
      <w:szCs w:val="28"/>
      <w:lang w:val="ru-RU"/>
    </w:rPr>
  </w:style>
  <w:style w:type="paragraph" w:customStyle="1" w:styleId="411">
    <w:name w:val="Стиль41"/>
    <w:basedOn w:val="10"/>
    <w:rsid w:val="008F149C"/>
    <w:pPr>
      <w:spacing w:before="240" w:after="60" w:line="360" w:lineRule="auto"/>
      <w:ind w:left="360"/>
      <w:jc w:val="center"/>
    </w:pPr>
    <w:rPr>
      <w:rFonts w:eastAsia="Times New Roman" w:cs="Arial"/>
      <w:bCs/>
      <w:kern w:val="32"/>
      <w:szCs w:val="28"/>
    </w:rPr>
  </w:style>
  <w:style w:type="paragraph" w:customStyle="1" w:styleId="420">
    <w:name w:val="Стиль42"/>
    <w:basedOn w:val="10"/>
    <w:rsid w:val="008F149C"/>
    <w:pPr>
      <w:spacing w:before="240" w:after="60" w:line="360" w:lineRule="auto"/>
      <w:ind w:left="360"/>
      <w:jc w:val="center"/>
    </w:pPr>
    <w:rPr>
      <w:rFonts w:eastAsia="Times New Roman" w:cs="Arial"/>
      <w:bCs/>
      <w:kern w:val="32"/>
      <w:szCs w:val="28"/>
    </w:rPr>
  </w:style>
  <w:style w:type="paragraph" w:customStyle="1" w:styleId="430">
    <w:name w:val="Стиль43"/>
    <w:basedOn w:val="a1"/>
    <w:rsid w:val="008F149C"/>
    <w:pPr>
      <w:spacing w:after="0" w:line="360" w:lineRule="auto"/>
      <w:jc w:val="center"/>
    </w:pPr>
    <w:rPr>
      <w:rFonts w:ascii="Times New Roman" w:eastAsia="Times New Roman" w:hAnsi="Times New Roman" w:cs="Times New Roman"/>
      <w:sz w:val="28"/>
      <w:szCs w:val="28"/>
      <w:lang w:val="uk-UA" w:eastAsia="ru-RU"/>
    </w:rPr>
  </w:style>
  <w:style w:type="paragraph" w:customStyle="1" w:styleId="44">
    <w:name w:val="Стиль44"/>
    <w:basedOn w:val="a1"/>
    <w:rsid w:val="008F149C"/>
    <w:pPr>
      <w:spacing w:after="0" w:line="360" w:lineRule="auto"/>
      <w:ind w:firstLine="720"/>
    </w:pPr>
    <w:rPr>
      <w:rFonts w:ascii="Times New Roman" w:eastAsia="Times New Roman" w:hAnsi="Times New Roman" w:cs="Times New Roman"/>
      <w:i/>
      <w:sz w:val="28"/>
      <w:szCs w:val="28"/>
      <w:lang w:val="uk-UA" w:eastAsia="ru-RU"/>
    </w:rPr>
  </w:style>
  <w:style w:type="paragraph" w:customStyle="1" w:styleId="45">
    <w:name w:val="Стиль45"/>
    <w:basedOn w:val="a1"/>
    <w:rsid w:val="008F149C"/>
    <w:pPr>
      <w:spacing w:after="0" w:line="360" w:lineRule="auto"/>
      <w:jc w:val="center"/>
      <w:outlineLvl w:val="0"/>
    </w:pPr>
    <w:rPr>
      <w:rFonts w:ascii="Times New Roman" w:eastAsia="Times New Roman" w:hAnsi="Times New Roman" w:cs="Times New Roman"/>
      <w:sz w:val="28"/>
      <w:szCs w:val="28"/>
      <w:lang w:val="uk-UA" w:eastAsia="ru-RU"/>
    </w:rPr>
  </w:style>
  <w:style w:type="paragraph" w:customStyle="1" w:styleId="46">
    <w:name w:val="Стиль46"/>
    <w:basedOn w:val="a1"/>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47">
    <w:name w:val="Стиль47"/>
    <w:basedOn w:val="a1"/>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8">
    <w:name w:val="Стиль48"/>
    <w:basedOn w:val="a1"/>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9">
    <w:name w:val="Стиль49"/>
    <w:basedOn w:val="10"/>
    <w:rsid w:val="008F149C"/>
    <w:pPr>
      <w:spacing w:before="240" w:after="60" w:line="360" w:lineRule="auto"/>
      <w:jc w:val="center"/>
    </w:pPr>
    <w:rPr>
      <w:rFonts w:eastAsia="Times New Roman" w:cs="Arial"/>
      <w:bCs/>
      <w:kern w:val="32"/>
      <w:szCs w:val="28"/>
    </w:rPr>
  </w:style>
  <w:style w:type="paragraph" w:styleId="4a">
    <w:name w:val="toc 4"/>
    <w:basedOn w:val="a1"/>
    <w:next w:val="a1"/>
    <w:autoRedefine/>
    <w:uiPriority w:val="39"/>
    <w:rsid w:val="008F149C"/>
    <w:pPr>
      <w:spacing w:after="0" w:line="240" w:lineRule="auto"/>
      <w:ind w:left="720"/>
    </w:pPr>
    <w:rPr>
      <w:rFonts w:ascii="Times New Roman" w:eastAsia="Times New Roman" w:hAnsi="Times New Roman" w:cs="Times New Roman"/>
      <w:sz w:val="24"/>
      <w:szCs w:val="24"/>
      <w:lang w:eastAsia="ru-RU"/>
    </w:rPr>
  </w:style>
  <w:style w:type="paragraph" w:styleId="54">
    <w:name w:val="toc 5"/>
    <w:basedOn w:val="a1"/>
    <w:next w:val="a1"/>
    <w:autoRedefine/>
    <w:uiPriority w:val="39"/>
    <w:rsid w:val="008F149C"/>
    <w:pPr>
      <w:spacing w:after="0" w:line="240" w:lineRule="auto"/>
      <w:ind w:left="960"/>
    </w:pPr>
    <w:rPr>
      <w:rFonts w:ascii="Times New Roman" w:eastAsia="Times New Roman" w:hAnsi="Times New Roman" w:cs="Times New Roman"/>
      <w:sz w:val="24"/>
      <w:szCs w:val="24"/>
      <w:lang w:eastAsia="ru-RU"/>
    </w:rPr>
  </w:style>
  <w:style w:type="paragraph" w:styleId="63">
    <w:name w:val="toc 6"/>
    <w:basedOn w:val="a1"/>
    <w:next w:val="a1"/>
    <w:autoRedefine/>
    <w:uiPriority w:val="39"/>
    <w:rsid w:val="008F149C"/>
    <w:pPr>
      <w:spacing w:after="0" w:line="240" w:lineRule="auto"/>
      <w:ind w:left="1200"/>
    </w:pPr>
    <w:rPr>
      <w:rFonts w:ascii="Times New Roman" w:eastAsia="Times New Roman" w:hAnsi="Times New Roman" w:cs="Times New Roman"/>
      <w:sz w:val="24"/>
      <w:szCs w:val="24"/>
      <w:lang w:eastAsia="ru-RU"/>
    </w:rPr>
  </w:style>
  <w:style w:type="paragraph" w:styleId="74">
    <w:name w:val="toc 7"/>
    <w:basedOn w:val="a1"/>
    <w:next w:val="a1"/>
    <w:autoRedefine/>
    <w:uiPriority w:val="39"/>
    <w:rsid w:val="008F149C"/>
    <w:pPr>
      <w:spacing w:after="0" w:line="240" w:lineRule="auto"/>
      <w:ind w:left="1440"/>
    </w:pPr>
    <w:rPr>
      <w:rFonts w:ascii="Times New Roman" w:eastAsia="Times New Roman" w:hAnsi="Times New Roman" w:cs="Times New Roman"/>
      <w:sz w:val="24"/>
      <w:szCs w:val="24"/>
      <w:lang w:eastAsia="ru-RU"/>
    </w:rPr>
  </w:style>
  <w:style w:type="paragraph" w:styleId="83">
    <w:name w:val="toc 8"/>
    <w:basedOn w:val="a1"/>
    <w:next w:val="a1"/>
    <w:autoRedefine/>
    <w:uiPriority w:val="39"/>
    <w:rsid w:val="008F149C"/>
    <w:pPr>
      <w:spacing w:after="0" w:line="240" w:lineRule="auto"/>
      <w:ind w:left="1680"/>
    </w:pPr>
    <w:rPr>
      <w:rFonts w:ascii="Times New Roman" w:eastAsia="Times New Roman" w:hAnsi="Times New Roman" w:cs="Times New Roman"/>
      <w:sz w:val="24"/>
      <w:szCs w:val="24"/>
      <w:lang w:eastAsia="ru-RU"/>
    </w:rPr>
  </w:style>
  <w:style w:type="paragraph" w:styleId="93">
    <w:name w:val="toc 9"/>
    <w:basedOn w:val="a1"/>
    <w:next w:val="a1"/>
    <w:autoRedefine/>
    <w:uiPriority w:val="39"/>
    <w:rsid w:val="008F149C"/>
    <w:pPr>
      <w:spacing w:after="0" w:line="240" w:lineRule="auto"/>
      <w:ind w:left="1920"/>
    </w:pPr>
    <w:rPr>
      <w:rFonts w:ascii="Times New Roman" w:eastAsia="Times New Roman" w:hAnsi="Times New Roman" w:cs="Times New Roman"/>
      <w:sz w:val="24"/>
      <w:szCs w:val="24"/>
      <w:lang w:eastAsia="ru-RU"/>
    </w:rPr>
  </w:style>
  <w:style w:type="character" w:customStyle="1" w:styleId="afffff7">
    <w:name w:val="Без интервала Знак"/>
    <w:basedOn w:val="a2"/>
    <w:rsid w:val="008F149C"/>
    <w:rPr>
      <w:rFonts w:ascii="Calibri" w:hAnsi="Calibri"/>
      <w:sz w:val="22"/>
      <w:szCs w:val="22"/>
      <w:lang w:val="ru-RU" w:eastAsia="en-US" w:bidi="ar-SA"/>
    </w:rPr>
  </w:style>
  <w:style w:type="paragraph" w:customStyle="1" w:styleId="500">
    <w:name w:val="Стиль50"/>
    <w:basedOn w:val="a1"/>
    <w:rsid w:val="008F149C"/>
    <w:pPr>
      <w:spacing w:after="0" w:line="360" w:lineRule="auto"/>
      <w:ind w:firstLine="900"/>
      <w:jc w:val="both"/>
      <w:outlineLvl w:val="2"/>
    </w:pPr>
    <w:rPr>
      <w:rFonts w:ascii="Times New Roman" w:eastAsia="Times New Roman" w:hAnsi="Times New Roman" w:cs="Times New Roman"/>
      <w:sz w:val="28"/>
      <w:szCs w:val="28"/>
      <w:lang w:val="uk-UA" w:eastAsia="ru-RU"/>
    </w:rPr>
  </w:style>
  <w:style w:type="paragraph" w:customStyle="1" w:styleId="510">
    <w:name w:val="Стиль51"/>
    <w:basedOn w:val="a1"/>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diser">
    <w:name w:val="diser"/>
    <w:basedOn w:val="a6"/>
    <w:rsid w:val="00964063"/>
    <w:pPr>
      <w:widowControl w:val="0"/>
      <w:suppressAutoHyphens w:val="0"/>
      <w:autoSpaceDE w:val="0"/>
      <w:autoSpaceDN w:val="0"/>
      <w:adjustRightInd w:val="0"/>
      <w:spacing w:line="480" w:lineRule="auto"/>
      <w:ind w:firstLine="560"/>
      <w:jc w:val="both"/>
    </w:pPr>
    <w:rPr>
      <w:rFonts w:ascii="Times New Roman" w:eastAsia="Times New Roman" w:hAnsi="Times New Roman" w:cs="Times New Roman"/>
      <w:sz w:val="24"/>
      <w:lang w:val="uk-UA" w:eastAsia="ru-RU"/>
    </w:rPr>
  </w:style>
  <w:style w:type="paragraph" w:customStyle="1" w:styleId="64">
    <w:name w:val="заголовок 6"/>
    <w:basedOn w:val="a1"/>
    <w:next w:val="a1"/>
    <w:rsid w:val="00B43775"/>
    <w:pPr>
      <w:keepNext/>
      <w:autoSpaceDE w:val="0"/>
      <w:autoSpaceDN w:val="0"/>
      <w:spacing w:after="0" w:line="360" w:lineRule="exact"/>
      <w:jc w:val="center"/>
    </w:pPr>
    <w:rPr>
      <w:rFonts w:ascii="Times New Roman" w:eastAsia="Times New Roman" w:hAnsi="Times New Roman" w:cs="Times New Roman"/>
      <w:b/>
      <w:bCs/>
      <w:sz w:val="28"/>
      <w:szCs w:val="28"/>
      <w:lang w:eastAsia="ru-RU"/>
    </w:rPr>
  </w:style>
  <w:style w:type="paragraph" w:customStyle="1" w:styleId="75">
    <w:name w:val="заголовок 7"/>
    <w:basedOn w:val="a1"/>
    <w:next w:val="a1"/>
    <w:rsid w:val="00B4377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paragraph" w:customStyle="1" w:styleId="94">
    <w:name w:val="заголовок 9"/>
    <w:basedOn w:val="a1"/>
    <w:next w:val="a1"/>
    <w:rsid w:val="00B43775"/>
    <w:pPr>
      <w:keepNext/>
      <w:autoSpaceDE w:val="0"/>
      <w:autoSpaceDN w:val="0"/>
      <w:spacing w:after="0" w:line="360" w:lineRule="exact"/>
      <w:ind w:firstLine="720"/>
      <w:jc w:val="center"/>
    </w:pPr>
    <w:rPr>
      <w:rFonts w:ascii="Times New Roman" w:eastAsia="Times New Roman" w:hAnsi="Times New Roman" w:cs="Times New Roman"/>
      <w:b/>
      <w:bCs/>
      <w:sz w:val="28"/>
      <w:szCs w:val="28"/>
      <w:lang w:val="en-US" w:eastAsia="ru-RU"/>
    </w:rPr>
  </w:style>
  <w:style w:type="paragraph" w:customStyle="1" w:styleId="afffff8">
    <w:name w:val="заголовок таблицы Знак Знак"/>
    <w:basedOn w:val="a1"/>
    <w:link w:val="afffff9"/>
    <w:qFormat/>
    <w:rsid w:val="0007066E"/>
    <w:pPr>
      <w:tabs>
        <w:tab w:val="left" w:pos="1875"/>
      </w:tabs>
      <w:spacing w:after="0" w:line="360" w:lineRule="auto"/>
      <w:jc w:val="right"/>
    </w:pPr>
    <w:rPr>
      <w:rFonts w:ascii="Times New Roman" w:eastAsia="Times New Roman" w:hAnsi="Times New Roman" w:cs="Times New Roman"/>
      <w:i/>
      <w:sz w:val="28"/>
      <w:szCs w:val="28"/>
      <w:lang w:eastAsia="ru-RU"/>
    </w:rPr>
  </w:style>
  <w:style w:type="character" w:customStyle="1" w:styleId="afffff9">
    <w:name w:val="заголовок таблицы Знак Знак Знак"/>
    <w:basedOn w:val="a2"/>
    <w:link w:val="afffff8"/>
    <w:rsid w:val="0007066E"/>
    <w:rPr>
      <w:rFonts w:ascii="Times New Roman" w:eastAsia="Times New Roman" w:hAnsi="Times New Roman" w:cs="Times New Roman"/>
      <w:i/>
      <w:sz w:val="28"/>
      <w:szCs w:val="28"/>
      <w:lang w:eastAsia="ru-RU"/>
    </w:rPr>
  </w:style>
  <w:style w:type="paragraph" w:customStyle="1" w:styleId="afffffa">
    <w:name w:val="фото Знак Знак"/>
    <w:basedOn w:val="a1"/>
    <w:link w:val="afffffb"/>
    <w:qFormat/>
    <w:rsid w:val="0007066E"/>
    <w:pPr>
      <w:spacing w:after="0" w:line="240" w:lineRule="auto"/>
      <w:jc w:val="center"/>
    </w:pPr>
    <w:rPr>
      <w:rFonts w:ascii="Times New Roman" w:eastAsia="Times New Roman" w:hAnsi="Times New Roman" w:cs="Times New Roman"/>
      <w:sz w:val="24"/>
      <w:szCs w:val="24"/>
      <w:lang w:eastAsia="ru-RU"/>
    </w:rPr>
  </w:style>
  <w:style w:type="character" w:customStyle="1" w:styleId="afffffb">
    <w:name w:val="фото Знак Знак Знак"/>
    <w:basedOn w:val="a2"/>
    <w:link w:val="afffffa"/>
    <w:rsid w:val="0007066E"/>
    <w:rPr>
      <w:rFonts w:ascii="Times New Roman" w:eastAsia="Times New Roman" w:hAnsi="Times New Roman" w:cs="Times New Roman"/>
      <w:sz w:val="24"/>
      <w:szCs w:val="24"/>
      <w:lang w:eastAsia="ru-RU"/>
    </w:rPr>
  </w:style>
  <w:style w:type="paragraph" w:customStyle="1" w:styleId="2f7">
    <w:name w:val="фото2 Знак Знак"/>
    <w:basedOn w:val="a1"/>
    <w:link w:val="2f8"/>
    <w:qFormat/>
    <w:rsid w:val="0007066E"/>
    <w:pPr>
      <w:spacing w:after="0" w:line="360" w:lineRule="auto"/>
      <w:ind w:firstLine="426"/>
    </w:pPr>
    <w:rPr>
      <w:rFonts w:ascii="Times New Roman" w:eastAsia="Times New Roman" w:hAnsi="Times New Roman" w:cs="Times New Roman"/>
      <w:sz w:val="28"/>
      <w:szCs w:val="28"/>
      <w:lang w:eastAsia="ru-RU"/>
    </w:rPr>
  </w:style>
  <w:style w:type="character" w:customStyle="1" w:styleId="2f8">
    <w:name w:val="фото2 Знак Знак Знак"/>
    <w:basedOn w:val="a2"/>
    <w:link w:val="2f7"/>
    <w:rsid w:val="0007066E"/>
    <w:rPr>
      <w:rFonts w:ascii="Times New Roman" w:eastAsia="Times New Roman" w:hAnsi="Times New Roman" w:cs="Times New Roman"/>
      <w:sz w:val="28"/>
      <w:szCs w:val="28"/>
      <w:lang w:eastAsia="ru-RU"/>
    </w:rPr>
  </w:style>
  <w:style w:type="paragraph" w:customStyle="1" w:styleId="afffffc">
    <w:name w:val="фото"/>
    <w:basedOn w:val="a1"/>
    <w:rsid w:val="0007066E"/>
    <w:pPr>
      <w:spacing w:after="0" w:line="240" w:lineRule="auto"/>
      <w:jc w:val="center"/>
    </w:pPr>
    <w:rPr>
      <w:rFonts w:ascii="Times New Roman" w:eastAsia="Times New Roman" w:hAnsi="Times New Roman" w:cs="Times New Roman"/>
      <w:sz w:val="24"/>
      <w:szCs w:val="24"/>
      <w:lang w:eastAsia="ru-RU"/>
    </w:rPr>
  </w:style>
  <w:style w:type="paragraph" w:customStyle="1" w:styleId="title1">
    <w:name w:val="title1"/>
    <w:basedOn w:val="a1"/>
    <w:rsid w:val="004E3B62"/>
    <w:pPr>
      <w:spacing w:before="100" w:beforeAutospacing="1" w:after="0" w:line="240" w:lineRule="auto"/>
      <w:ind w:left="825"/>
    </w:pPr>
    <w:rPr>
      <w:rFonts w:ascii="Times New Roman" w:eastAsia="Times New Roman" w:hAnsi="Times New Roman" w:cs="Times New Roman"/>
      <w:lang w:eastAsia="ru-RU"/>
    </w:rPr>
  </w:style>
  <w:style w:type="paragraph" w:customStyle="1" w:styleId="authors1">
    <w:name w:val="authors1"/>
    <w:basedOn w:val="a1"/>
    <w:rsid w:val="004E3B62"/>
    <w:pPr>
      <w:spacing w:before="72" w:after="0" w:line="240" w:lineRule="atLeast"/>
      <w:ind w:left="825"/>
    </w:pPr>
    <w:rPr>
      <w:rFonts w:ascii="Times New Roman" w:eastAsia="Times New Roman" w:hAnsi="Times New Roman" w:cs="Times New Roman"/>
      <w:lang w:eastAsia="ru-RU"/>
    </w:rPr>
  </w:style>
  <w:style w:type="paragraph" w:customStyle="1" w:styleId="source1">
    <w:name w:val="source1"/>
    <w:basedOn w:val="a1"/>
    <w:rsid w:val="004E3B62"/>
    <w:pPr>
      <w:spacing w:before="120" w:after="0" w:line="240" w:lineRule="atLeast"/>
      <w:ind w:left="825"/>
    </w:pPr>
    <w:rPr>
      <w:rFonts w:ascii="Times New Roman" w:eastAsia="Times New Roman" w:hAnsi="Times New Roman" w:cs="Times New Roman"/>
      <w:sz w:val="18"/>
      <w:szCs w:val="18"/>
      <w:lang w:eastAsia="ru-RU"/>
    </w:rPr>
  </w:style>
  <w:style w:type="paragraph" w:customStyle="1" w:styleId="Normal">
    <w:name w:val="Normal"/>
    <w:rsid w:val="000C2FE7"/>
    <w:pPr>
      <w:widowControl w:val="0"/>
      <w:spacing w:after="0" w:line="240" w:lineRule="auto"/>
    </w:pPr>
    <w:rPr>
      <w:rFonts w:ascii="Times New Roman" w:eastAsia="Times New Roman" w:hAnsi="Times New Roman" w:cs="Times New Roman"/>
      <w:b/>
      <w:snapToGrid w:val="0"/>
      <w:sz w:val="20"/>
      <w:szCs w:val="20"/>
      <w:lang w:eastAsia="ru-RU"/>
    </w:rPr>
  </w:style>
  <w:style w:type="paragraph" w:styleId="HTML3">
    <w:name w:val="HTML Address"/>
    <w:basedOn w:val="a1"/>
    <w:link w:val="HTML4"/>
    <w:rsid w:val="00A529DA"/>
    <w:pPr>
      <w:spacing w:after="0" w:line="240" w:lineRule="auto"/>
    </w:pPr>
    <w:rPr>
      <w:rFonts w:ascii="Times New Roman" w:eastAsia="Times New Roman" w:hAnsi="Times New Roman" w:cs="Times New Roman"/>
      <w:i/>
      <w:iCs/>
      <w:color w:val="333333"/>
      <w:sz w:val="24"/>
      <w:szCs w:val="24"/>
      <w:lang w:eastAsia="ru-RU"/>
    </w:rPr>
  </w:style>
  <w:style w:type="character" w:customStyle="1" w:styleId="HTML4">
    <w:name w:val="Адрес HTML Знак"/>
    <w:basedOn w:val="a2"/>
    <w:link w:val="HTML3"/>
    <w:rsid w:val="00A529DA"/>
    <w:rPr>
      <w:rFonts w:ascii="Times New Roman" w:eastAsia="Times New Roman" w:hAnsi="Times New Roman" w:cs="Times New Roman"/>
      <w:i/>
      <w:iCs/>
      <w:color w:val="333333"/>
      <w:sz w:val="24"/>
      <w:szCs w:val="24"/>
      <w:lang w:eastAsia="ru-RU"/>
    </w:rPr>
  </w:style>
  <w:style w:type="character" w:customStyle="1" w:styleId="hissue1">
    <w:name w:val="hissue1"/>
    <w:basedOn w:val="a2"/>
    <w:rsid w:val="00A529DA"/>
    <w:rPr>
      <w:b/>
      <w:bCs/>
      <w:color w:val="999999"/>
      <w:sz w:val="16"/>
      <w:szCs w:val="16"/>
    </w:rPr>
  </w:style>
  <w:style w:type="character" w:customStyle="1" w:styleId="citation-abbreviation3">
    <w:name w:val="citation-abbreviation3"/>
    <w:basedOn w:val="a2"/>
    <w:rsid w:val="00A529DA"/>
  </w:style>
  <w:style w:type="character" w:customStyle="1" w:styleId="ref-title">
    <w:name w:val="ref-title"/>
    <w:basedOn w:val="a2"/>
    <w:rsid w:val="00A529DA"/>
  </w:style>
  <w:style w:type="character" w:customStyle="1" w:styleId="ref-journal1">
    <w:name w:val="ref-journal1"/>
    <w:basedOn w:val="a2"/>
    <w:rsid w:val="00A529DA"/>
    <w:rPr>
      <w:i/>
      <w:iCs/>
    </w:rPr>
  </w:style>
  <w:style w:type="paragraph" w:customStyle="1" w:styleId="afffffd">
    <w:name w:val="Дисс"/>
    <w:basedOn w:val="a1"/>
    <w:rsid w:val="003B05B6"/>
    <w:pPr>
      <w:spacing w:after="0" w:line="360" w:lineRule="auto"/>
      <w:ind w:firstLine="567"/>
      <w:jc w:val="both"/>
    </w:pPr>
    <w:rPr>
      <w:rFonts w:ascii="Times New Roman" w:eastAsia="Times New Roman" w:hAnsi="Times New Roman" w:cs="Times New Roman"/>
      <w:sz w:val="28"/>
      <w:szCs w:val="20"/>
      <w:lang w:eastAsia="uk-UA"/>
    </w:rPr>
  </w:style>
  <w:style w:type="paragraph" w:customStyle="1" w:styleId="caaieiaie1">
    <w:name w:val="caaieiaie 1"/>
    <w:basedOn w:val="a1"/>
    <w:next w:val="a1"/>
    <w:rsid w:val="00C864BB"/>
    <w:pPr>
      <w:keepNext/>
      <w:widowControl w:val="0"/>
      <w:autoSpaceDE w:val="0"/>
      <w:autoSpaceDN w:val="0"/>
      <w:adjustRightInd w:val="0"/>
      <w:spacing w:after="0" w:line="360" w:lineRule="auto"/>
      <w:jc w:val="center"/>
    </w:pPr>
    <w:rPr>
      <w:rFonts w:ascii="Times New Roman" w:eastAsia="Times New Roman" w:hAnsi="Times New Roman" w:cs="Times New Roman"/>
      <w:kern w:val="32"/>
      <w:sz w:val="28"/>
      <w:szCs w:val="28"/>
      <w:lang w:eastAsia="ru-RU"/>
    </w:rPr>
  </w:style>
  <w:style w:type="paragraph" w:customStyle="1" w:styleId="BodyTextIndent">
    <w:name w:val="Body Text Indent"/>
    <w:basedOn w:val="a1"/>
    <w:rsid w:val="008C63F8"/>
    <w:pPr>
      <w:spacing w:after="120" w:line="240" w:lineRule="auto"/>
      <w:ind w:left="283"/>
    </w:pPr>
    <w:rPr>
      <w:rFonts w:ascii="Times New Roman" w:eastAsia="Times New Roman" w:hAnsi="Times New Roman" w:cs="Times New Roman"/>
      <w:sz w:val="28"/>
      <w:szCs w:val="28"/>
      <w:lang w:eastAsia="ru-RU"/>
    </w:rPr>
  </w:style>
  <w:style w:type="paragraph" w:customStyle="1" w:styleId="55">
    <w:name w:val="заголовок 5"/>
    <w:basedOn w:val="a1"/>
    <w:next w:val="a1"/>
    <w:rsid w:val="00DF60D4"/>
    <w:pPr>
      <w:autoSpaceDE w:val="0"/>
      <w:autoSpaceDN w:val="0"/>
      <w:spacing w:before="240" w:after="60" w:line="240" w:lineRule="auto"/>
    </w:pPr>
    <w:rPr>
      <w:rFonts w:ascii="Times New Roman" w:eastAsia="Times New Roman" w:hAnsi="Times New Roman" w:cs="Times New Roman"/>
      <w:lang w:eastAsia="ru-RU"/>
    </w:rPr>
  </w:style>
  <w:style w:type="paragraph" w:customStyle="1" w:styleId="afffffe">
    <w:name w:val="текст сноски"/>
    <w:basedOn w:val="a1"/>
    <w:rsid w:val="00DF60D4"/>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
    <w:name w:val="знак сноски"/>
    <w:basedOn w:val="afff2"/>
    <w:rsid w:val="00DF60D4"/>
    <w:rPr>
      <w:rFonts w:cs="Times New Roman"/>
      <w:vertAlign w:val="superscript"/>
    </w:rPr>
  </w:style>
  <w:style w:type="paragraph" w:customStyle="1" w:styleId="affffff0">
    <w:name w:val="Текст виноски"/>
    <w:basedOn w:val="a1"/>
    <w:rsid w:val="00DF60D4"/>
    <w:pPr>
      <w:autoSpaceDE w:val="0"/>
      <w:autoSpaceDN w:val="0"/>
      <w:spacing w:after="0" w:line="240" w:lineRule="auto"/>
    </w:pPr>
    <w:rPr>
      <w:rFonts w:ascii="Tahoma" w:eastAsia="Times New Roman" w:hAnsi="Tahoma" w:cs="Tahoma"/>
      <w:sz w:val="16"/>
      <w:szCs w:val="16"/>
      <w:lang w:val="uk-UA" w:eastAsia="ru-RU"/>
    </w:rPr>
  </w:style>
  <w:style w:type="character" w:styleId="affffff1">
    <w:name w:val="endnote reference"/>
    <w:basedOn w:val="afff2"/>
    <w:semiHidden/>
    <w:rsid w:val="00DF60D4"/>
    <w:rPr>
      <w:rFonts w:cs="Times New Roman"/>
      <w:vertAlign w:val="superscript"/>
    </w:rPr>
  </w:style>
  <w:style w:type="paragraph" w:customStyle="1" w:styleId="c7ee1">
    <w:name w:val="заг(c7eeловок 1"/>
    <w:basedOn w:val="a1"/>
    <w:next w:val="a1"/>
    <w:rsid w:val="00DF60D4"/>
    <w:pPr>
      <w:keepNext/>
      <w:widowControl w:val="0"/>
      <w:autoSpaceDE w:val="0"/>
      <w:autoSpaceDN w:val="0"/>
      <w:spacing w:after="0" w:line="360" w:lineRule="auto"/>
      <w:jc w:val="both"/>
    </w:pPr>
    <w:rPr>
      <w:rFonts w:ascii="Times New Roman" w:eastAsia="Times New Roman" w:hAnsi="Times New Roman" w:cs="Times New Roman"/>
      <w:sz w:val="28"/>
      <w:szCs w:val="28"/>
      <w:lang w:eastAsia="ru-RU"/>
    </w:rPr>
  </w:style>
  <w:style w:type="paragraph" w:customStyle="1" w:styleId="0">
    <w:name w:val="Табличный0"/>
    <w:basedOn w:val="a1"/>
    <w:rsid w:val="00AE33DC"/>
    <w:pPr>
      <w:widowControl w:val="0"/>
      <w:autoSpaceDE w:val="0"/>
      <w:autoSpaceDN w:val="0"/>
      <w:adjustRightInd w:val="0"/>
      <w:spacing w:after="0" w:line="360" w:lineRule="auto"/>
      <w:jc w:val="center"/>
    </w:pPr>
    <w:rPr>
      <w:rFonts w:ascii="Times New Roman" w:eastAsia="Times New Roman" w:hAnsi="Times New Roman" w:cs="Times New Roman"/>
      <w:sz w:val="28"/>
      <w:szCs w:val="28"/>
      <w:lang w:eastAsia="ru-RU"/>
    </w:rPr>
  </w:style>
  <w:style w:type="paragraph" w:styleId="2f9">
    <w:name w:val="List Bullet 2"/>
    <w:basedOn w:val="a1"/>
    <w:rsid w:val="00AE33DC"/>
    <w:pPr>
      <w:numPr>
        <w:numId w:val="11"/>
      </w:numPr>
      <w:spacing w:after="0" w:line="240" w:lineRule="auto"/>
    </w:pPr>
    <w:rPr>
      <w:rFonts w:ascii="Times New Roman" w:eastAsia="Times New Roman" w:hAnsi="Times New Roman" w:cs="Times New Roman"/>
      <w:sz w:val="24"/>
      <w:szCs w:val="24"/>
      <w:lang w:eastAsia="ru-RU"/>
    </w:rPr>
  </w:style>
  <w:style w:type="character" w:customStyle="1" w:styleId="56">
    <w:name w:val=" Знак Знак5"/>
    <w:basedOn w:val="a2"/>
    <w:rsid w:val="00D269F5"/>
    <w:rPr>
      <w:bCs/>
      <w:sz w:val="28"/>
      <w:szCs w:val="28"/>
    </w:rPr>
  </w:style>
  <w:style w:type="character" w:customStyle="1" w:styleId="4b">
    <w:name w:val=" Знак Знак4"/>
    <w:basedOn w:val="a2"/>
    <w:rsid w:val="00D269F5"/>
    <w:rPr>
      <w:sz w:val="24"/>
      <w:szCs w:val="24"/>
    </w:rPr>
  </w:style>
  <w:style w:type="character" w:customStyle="1" w:styleId="3c">
    <w:name w:val=" Знак Знак3"/>
    <w:basedOn w:val="a2"/>
    <w:rsid w:val="00D269F5"/>
    <w:rPr>
      <w:rFonts w:ascii="Courier New" w:hAnsi="Courier New"/>
      <w:lang w:val="uk-UA"/>
    </w:rPr>
  </w:style>
  <w:style w:type="character" w:customStyle="1" w:styleId="113">
    <w:name w:val=" Знак Знак11"/>
    <w:basedOn w:val="a2"/>
    <w:rsid w:val="00D269F5"/>
    <w:rPr>
      <w:b/>
      <w:bCs/>
      <w:sz w:val="36"/>
      <w:szCs w:val="36"/>
    </w:rPr>
  </w:style>
  <w:style w:type="character" w:customStyle="1" w:styleId="76">
    <w:name w:val=" Знак Знак7"/>
    <w:basedOn w:val="a2"/>
    <w:semiHidden/>
    <w:rsid w:val="00D269F5"/>
    <w:rPr>
      <w:rFonts w:ascii="Calibri" w:eastAsia="Times New Roman" w:hAnsi="Calibri" w:cs="Times New Roman"/>
      <w:b/>
      <w:bCs/>
      <w:sz w:val="22"/>
      <w:szCs w:val="22"/>
    </w:rPr>
  </w:style>
  <w:style w:type="character" w:customStyle="1" w:styleId="65">
    <w:name w:val=" Знак Знак6"/>
    <w:basedOn w:val="a2"/>
    <w:rsid w:val="00D269F5"/>
    <w:rPr>
      <w:rFonts w:ascii="Arial" w:hAnsi="Arial" w:cs="Arial"/>
      <w:sz w:val="22"/>
      <w:szCs w:val="22"/>
    </w:rPr>
  </w:style>
  <w:style w:type="character" w:customStyle="1" w:styleId="95">
    <w:name w:val=" Знак Знак9"/>
    <w:basedOn w:val="a2"/>
    <w:semiHidden/>
    <w:rsid w:val="00D269F5"/>
    <w:rPr>
      <w:rFonts w:ascii="Calibri" w:eastAsia="Times New Roman" w:hAnsi="Calibri" w:cs="Times New Roman"/>
      <w:b/>
      <w:bCs/>
      <w:sz w:val="28"/>
      <w:szCs w:val="28"/>
    </w:rPr>
  </w:style>
  <w:style w:type="character" w:customStyle="1" w:styleId="102">
    <w:name w:val=" Знак Знак10"/>
    <w:basedOn w:val="a2"/>
    <w:rsid w:val="00D269F5"/>
    <w:rPr>
      <w:rFonts w:ascii="Arial" w:hAnsi="Arial" w:cs="Arial"/>
      <w:b/>
      <w:bCs/>
      <w:sz w:val="26"/>
      <w:szCs w:val="26"/>
    </w:rPr>
  </w:style>
  <w:style w:type="character" w:customStyle="1" w:styleId="84">
    <w:name w:val=" Знак Знак8"/>
    <w:basedOn w:val="a2"/>
    <w:semiHidden/>
    <w:rsid w:val="00D269F5"/>
    <w:rPr>
      <w:rFonts w:ascii="Calibri" w:eastAsia="Times New Roman" w:hAnsi="Calibri" w:cs="Times New Roman"/>
      <w:b/>
      <w:bCs/>
      <w:i/>
      <w:iCs/>
      <w:sz w:val="26"/>
      <w:szCs w:val="26"/>
    </w:rPr>
  </w:style>
  <w:style w:type="paragraph" w:styleId="affffff2">
    <w:name w:val="List Continue"/>
    <w:basedOn w:val="a1"/>
    <w:unhideWhenUsed/>
    <w:rsid w:val="00C616AA"/>
    <w:pPr>
      <w:spacing w:after="120"/>
      <w:ind w:left="283"/>
      <w:contextualSpacing/>
    </w:pPr>
  </w:style>
  <w:style w:type="paragraph" w:styleId="2fa">
    <w:name w:val="List Continue 2"/>
    <w:basedOn w:val="a1"/>
    <w:rsid w:val="000F36BB"/>
    <w:pPr>
      <w:tabs>
        <w:tab w:val="num" w:pos="643"/>
      </w:tabs>
      <w:spacing w:after="120" w:line="240" w:lineRule="auto"/>
      <w:ind w:left="566"/>
    </w:pPr>
    <w:rPr>
      <w:rFonts w:ascii="Times New Roman" w:eastAsia="Times New Roman" w:hAnsi="Times New Roman" w:cs="Times New Roman"/>
      <w:sz w:val="20"/>
      <w:szCs w:val="20"/>
      <w:lang w:val="uk-UA" w:eastAsia="ru-RU"/>
    </w:rPr>
  </w:style>
  <w:style w:type="paragraph" w:customStyle="1" w:styleId="xl29">
    <w:name w:val="xl29"/>
    <w:basedOn w:val="a1"/>
    <w:rsid w:val="000F36BB"/>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1"/>
    <w:rsid w:val="000F36B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font2">
    <w:name w:val="font2"/>
    <w:basedOn w:val="a2"/>
    <w:rsid w:val="008A78CA"/>
  </w:style>
  <w:style w:type="paragraph" w:customStyle="1" w:styleId="Iiiaeuiueiaaaao">
    <w:name w:val="Ii.iaeuiue ia.aa.ao"/>
    <w:basedOn w:val="a1"/>
    <w:next w:val="a1"/>
    <w:rsid w:val="008A78CA"/>
    <w:pPr>
      <w:autoSpaceDE w:val="0"/>
      <w:autoSpaceDN w:val="0"/>
      <w:adjustRightInd w:val="0"/>
      <w:spacing w:before="120" w:after="0" w:line="240" w:lineRule="auto"/>
    </w:pPr>
    <w:rPr>
      <w:rFonts w:ascii="Times New Roman" w:eastAsia="Times New Roman" w:hAnsi="Times New Roman" w:cs="Times New Roman"/>
      <w:sz w:val="24"/>
      <w:szCs w:val="24"/>
      <w:lang w:eastAsia="ru-RU"/>
    </w:rPr>
  </w:style>
  <w:style w:type="paragraph" w:customStyle="1" w:styleId="1ff0">
    <w:name w:val="Знак сноски1"/>
    <w:basedOn w:val="a1"/>
    <w:rsid w:val="00C45A07"/>
    <w:pPr>
      <w:spacing w:after="0" w:line="360" w:lineRule="auto"/>
      <w:jc w:val="both"/>
    </w:pPr>
    <w:rPr>
      <w:rFonts w:ascii="Times New Roman" w:eastAsia="Times New Roman" w:hAnsi="Times New Roman" w:cs="Times New Roman"/>
      <w:sz w:val="28"/>
      <w:szCs w:val="20"/>
      <w:vertAlign w:val="superscript"/>
      <w:lang w:val="uk-UA" w:eastAsia="uk-UA"/>
    </w:rPr>
  </w:style>
  <w:style w:type="character" w:customStyle="1" w:styleId="article-author1">
    <w:name w:val="article-author1"/>
    <w:basedOn w:val="a2"/>
    <w:rsid w:val="00C45A07"/>
    <w:rPr>
      <w:b/>
      <w:bCs/>
      <w:i/>
      <w:iCs/>
      <w:color w:val="7E7E7E"/>
      <w:sz w:val="18"/>
      <w:szCs w:val="18"/>
    </w:rPr>
  </w:style>
  <w:style w:type="paragraph" w:customStyle="1" w:styleId="1020">
    <w:name w:val="Стиль Стиль Заголовок 1 + разреженный на  02 пт + не разреженный на..."/>
    <w:basedOn w:val="a1"/>
    <w:rsid w:val="00912D3A"/>
    <w:pPr>
      <w:pageBreakBefore/>
      <w:widowControl w:val="0"/>
      <w:spacing w:after="0" w:line="360" w:lineRule="auto"/>
      <w:ind w:firstLine="709"/>
      <w:jc w:val="center"/>
      <w:outlineLvl w:val="0"/>
    </w:pPr>
    <w:rPr>
      <w:rFonts w:ascii="Times New Roman" w:eastAsia="Times New Roman" w:hAnsi="Times New Roman" w:cs="Times New Roman"/>
      <w:b/>
      <w:bCs/>
      <w:sz w:val="32"/>
      <w:szCs w:val="32"/>
      <w:lang w:val="uk-UA" w:eastAsia="ru-RU"/>
    </w:rPr>
  </w:style>
  <w:style w:type="paragraph" w:styleId="57">
    <w:name w:val="List 5"/>
    <w:basedOn w:val="a1"/>
    <w:uiPriority w:val="99"/>
    <w:semiHidden/>
    <w:unhideWhenUsed/>
    <w:rsid w:val="00C749DA"/>
    <w:pPr>
      <w:ind w:left="1415" w:hanging="283"/>
      <w:contextualSpacing/>
    </w:pPr>
  </w:style>
  <w:style w:type="paragraph" w:customStyle="1" w:styleId="affffff3">
    <w:name w:val="ОбычныйКрасный Знак"/>
    <w:basedOn w:val="a1"/>
    <w:link w:val="affffff4"/>
    <w:rsid w:val="00405B60"/>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ffff4">
    <w:name w:val="ОбычныйКрасный Знак Знак"/>
    <w:basedOn w:val="a2"/>
    <w:link w:val="affffff3"/>
    <w:rsid w:val="00405B60"/>
    <w:rPr>
      <w:rFonts w:ascii="Times New Roman" w:eastAsia="Times New Roman" w:hAnsi="Times New Roman" w:cs="Times New Roman"/>
      <w:sz w:val="28"/>
      <w:szCs w:val="24"/>
      <w:lang w:eastAsia="ru-RU"/>
    </w:rPr>
  </w:style>
  <w:style w:type="paragraph" w:customStyle="1" w:styleId="affffff5">
    <w:name w:val="НазваниеРаздела"/>
    <w:basedOn w:val="a1"/>
    <w:rsid w:val="00405B60"/>
    <w:pPr>
      <w:spacing w:after="0" w:line="240" w:lineRule="auto"/>
      <w:jc w:val="center"/>
    </w:pPr>
    <w:rPr>
      <w:rFonts w:ascii="Times New Roman" w:eastAsia="Times New Roman" w:hAnsi="Times New Roman" w:cs="Times New Roman"/>
      <w:b/>
      <w:bCs/>
      <w:sz w:val="28"/>
      <w:szCs w:val="24"/>
      <w:lang w:eastAsia="ru-RU"/>
    </w:rPr>
  </w:style>
  <w:style w:type="paragraph" w:customStyle="1" w:styleId="114">
    <w:name w:val="Содержан1.1"/>
    <w:basedOn w:val="a1"/>
    <w:rsid w:val="00405B60"/>
    <w:pPr>
      <w:overflowPunct w:val="0"/>
      <w:autoSpaceDE w:val="0"/>
      <w:autoSpaceDN w:val="0"/>
      <w:adjustRightInd w:val="0"/>
      <w:spacing w:after="0"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1">
    <w:name w:val="Содержан1"/>
    <w:basedOn w:val="a1"/>
    <w:rsid w:val="00405B60"/>
    <w:pPr>
      <w:overflowPunct w:val="0"/>
      <w:autoSpaceDE w:val="0"/>
      <w:autoSpaceDN w:val="0"/>
      <w:adjustRightInd w:val="0"/>
      <w:spacing w:after="0"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affffff6">
    <w:name w:val="ОбычныйСписок"/>
    <w:basedOn w:val="a1"/>
    <w:rsid w:val="00405B60"/>
    <w:pPr>
      <w:numPr>
        <w:numId w:val="8"/>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affffff7">
    <w:name w:val="НазваниеПодраздела"/>
    <w:basedOn w:val="affffff3"/>
    <w:rsid w:val="00405B60"/>
    <w:pPr>
      <w:ind w:left="1276" w:hanging="567"/>
      <w:jc w:val="left"/>
    </w:pPr>
  </w:style>
  <w:style w:type="paragraph" w:customStyle="1" w:styleId="1ff2">
    <w:name w:val="Таблица1Номер"/>
    <w:basedOn w:val="a1"/>
    <w:rsid w:val="00405B60"/>
    <w:pPr>
      <w:suppressAutoHyphens/>
      <w:overflowPunct w:val="0"/>
      <w:autoSpaceDE w:val="0"/>
      <w:autoSpaceDN w:val="0"/>
      <w:adjustRightInd w:val="0"/>
      <w:spacing w:before="120" w:after="0" w:line="240"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b">
    <w:name w:val="Таблица2Название"/>
    <w:basedOn w:val="a1"/>
    <w:rsid w:val="00405B60"/>
    <w:pPr>
      <w:overflowPunct w:val="0"/>
      <w:autoSpaceDE w:val="0"/>
      <w:autoSpaceDN w:val="0"/>
      <w:adjustRightInd w:val="0"/>
      <w:spacing w:before="60"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4c">
    <w:name w:val="Таблица4Примечание"/>
    <w:basedOn w:val="a1"/>
    <w:rsid w:val="00405B6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d">
    <w:name w:val="Таблица3Текст"/>
    <w:basedOn w:val="a1"/>
    <w:rsid w:val="00405B60"/>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15">
    <w:name w:val="НазваПодраз11"/>
    <w:basedOn w:val="affffff3"/>
    <w:rsid w:val="00405B60"/>
    <w:pPr>
      <w:ind w:left="1219" w:hanging="510"/>
      <w:jc w:val="left"/>
    </w:pPr>
  </w:style>
  <w:style w:type="paragraph" w:customStyle="1" w:styleId="1110">
    <w:name w:val="НазваПодраз111"/>
    <w:basedOn w:val="115"/>
    <w:rsid w:val="00405B60"/>
    <w:pPr>
      <w:ind w:left="1446" w:hanging="737"/>
    </w:pPr>
  </w:style>
  <w:style w:type="paragraph" w:customStyle="1" w:styleId="1111">
    <w:name w:val="НазваПодраз1111"/>
    <w:basedOn w:val="115"/>
    <w:rsid w:val="00405B60"/>
    <w:pPr>
      <w:ind w:left="1616" w:hanging="907"/>
    </w:pPr>
  </w:style>
  <w:style w:type="paragraph" w:customStyle="1" w:styleId="affffff8">
    <w:name w:val="СборТабТекст"/>
    <w:basedOn w:val="a1"/>
    <w:rsid w:val="00405B60"/>
    <w:pPr>
      <w:widowControl w:val="0"/>
      <w:overflowPunct w:val="0"/>
      <w:autoSpaceDE w:val="0"/>
      <w:autoSpaceDN w:val="0"/>
      <w:adjustRightInd w:val="0"/>
      <w:spacing w:before="14" w:after="0"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9">
    <w:name w:val="СборТаблицаНазвание"/>
    <w:basedOn w:val="a1"/>
    <w:rsid w:val="00405B60"/>
    <w:pPr>
      <w:suppressAutoHyphens/>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a">
    <w:name w:val="СборТаблицаНомер"/>
    <w:basedOn w:val="affffff9"/>
    <w:rsid w:val="00405B60"/>
    <w:pPr>
      <w:spacing w:after="0" w:line="240" w:lineRule="auto"/>
      <w:ind w:left="0" w:right="567"/>
      <w:jc w:val="right"/>
    </w:pPr>
  </w:style>
  <w:style w:type="paragraph" w:customStyle="1" w:styleId="affffffb">
    <w:name w:val="СборТекстОснов"/>
    <w:basedOn w:val="a1"/>
    <w:rsid w:val="00405B60"/>
    <w:pPr>
      <w:overflowPunct w:val="0"/>
      <w:autoSpaceDE w:val="0"/>
      <w:autoSpaceDN w:val="0"/>
      <w:adjustRightInd w:val="0"/>
      <w:spacing w:after="0" w:line="216" w:lineRule="auto"/>
      <w:ind w:firstLine="454"/>
      <w:jc w:val="both"/>
      <w:textAlignment w:val="baseline"/>
    </w:pPr>
    <w:rPr>
      <w:rFonts w:ascii="Times New Roman" w:eastAsia="Times New Roman" w:hAnsi="Times New Roman" w:cs="Times New Roman"/>
      <w:szCs w:val="20"/>
      <w:lang w:eastAsia="ru-RU"/>
    </w:rPr>
  </w:style>
  <w:style w:type="paragraph" w:customStyle="1" w:styleId="affffffc">
    <w:name w:val="СборЛитНазв"/>
    <w:basedOn w:val="a1"/>
    <w:rsid w:val="00405B60"/>
    <w:pPr>
      <w:overflowPunct w:val="0"/>
      <w:autoSpaceDE w:val="0"/>
      <w:autoSpaceDN w:val="0"/>
      <w:adjustRightInd w:val="0"/>
      <w:spacing w:before="240" w:after="120" w:line="240" w:lineRule="auto"/>
      <w:jc w:val="center"/>
      <w:textAlignment w:val="baseline"/>
    </w:pPr>
    <w:rPr>
      <w:rFonts w:ascii="Courier New" w:eastAsia="Times New Roman" w:hAnsi="Courier New" w:cs="Times New Roman"/>
      <w:b/>
      <w:spacing w:val="20"/>
      <w:szCs w:val="20"/>
      <w:lang w:eastAsia="ru-RU"/>
    </w:rPr>
  </w:style>
  <w:style w:type="paragraph" w:customStyle="1" w:styleId="1112">
    <w:name w:val="Содержан1.1.1"/>
    <w:basedOn w:val="a1"/>
    <w:rsid w:val="00405B60"/>
    <w:pPr>
      <w:overflowPunct w:val="0"/>
      <w:autoSpaceDE w:val="0"/>
      <w:autoSpaceDN w:val="0"/>
      <w:adjustRightInd w:val="0"/>
      <w:spacing w:after="0"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ffffffd">
    <w:name w:val="ТаблицаТекст"/>
    <w:basedOn w:val="a1"/>
    <w:rsid w:val="00405B60"/>
    <w:pPr>
      <w:widowControl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 w:val="24"/>
      <w:szCs w:val="20"/>
      <w:lang w:eastAsia="ru-RU"/>
    </w:rPr>
  </w:style>
  <w:style w:type="paragraph" w:customStyle="1" w:styleId="affffffe">
    <w:name w:val="РисНазвание"/>
    <w:basedOn w:val="a1"/>
    <w:rsid w:val="00405B60"/>
    <w:pPr>
      <w:overflowPunct w:val="0"/>
      <w:autoSpaceDE w:val="0"/>
      <w:autoSpaceDN w:val="0"/>
      <w:adjustRightInd w:val="0"/>
      <w:spacing w:after="0" w:line="240" w:lineRule="auto"/>
      <w:ind w:left="1644" w:right="567" w:hanging="1077"/>
      <w:jc w:val="both"/>
      <w:textAlignment w:val="baseline"/>
    </w:pPr>
    <w:rPr>
      <w:rFonts w:ascii="Times New Roman" w:eastAsia="Times New Roman" w:hAnsi="Times New Roman" w:cs="Times New Roman"/>
      <w:sz w:val="26"/>
      <w:szCs w:val="20"/>
      <w:lang w:eastAsia="ru-RU"/>
    </w:rPr>
  </w:style>
  <w:style w:type="paragraph" w:customStyle="1" w:styleId="afffffff">
    <w:name w:val="РисунокСтиль"/>
    <w:basedOn w:val="a1"/>
    <w:rsid w:val="00405B60"/>
    <w:pPr>
      <w:overflowPunct w:val="0"/>
      <w:autoSpaceDE w:val="0"/>
      <w:autoSpaceDN w:val="0"/>
      <w:adjustRightInd w:val="0"/>
      <w:spacing w:after="0" w:line="192" w:lineRule="auto"/>
      <w:jc w:val="both"/>
      <w:textAlignment w:val="baseline"/>
    </w:pPr>
    <w:rPr>
      <w:rFonts w:ascii="Times New Roman" w:eastAsia="Times New Roman" w:hAnsi="Times New Roman" w:cs="Times New Roman"/>
      <w:sz w:val="24"/>
      <w:szCs w:val="20"/>
      <w:lang w:eastAsia="ru-RU"/>
    </w:rPr>
  </w:style>
  <w:style w:type="paragraph" w:customStyle="1" w:styleId="afffffff0">
    <w:name w:val="ТабицаСтиль"/>
    <w:basedOn w:val="a1"/>
    <w:rsid w:val="00405B60"/>
    <w:pPr>
      <w:overflowPunct w:val="0"/>
      <w:autoSpaceDE w:val="0"/>
      <w:autoSpaceDN w:val="0"/>
      <w:adjustRightInd w:val="0"/>
      <w:spacing w:before="40" w:after="10" w:line="204" w:lineRule="auto"/>
      <w:jc w:val="both"/>
      <w:textAlignment w:val="baseline"/>
    </w:pPr>
    <w:rPr>
      <w:rFonts w:ascii="Times New Roman" w:eastAsia="Times New Roman" w:hAnsi="Times New Roman" w:cs="Times New Roman"/>
      <w:sz w:val="26"/>
      <w:szCs w:val="20"/>
      <w:lang w:eastAsia="ru-RU"/>
    </w:rPr>
  </w:style>
  <w:style w:type="paragraph" w:customStyle="1" w:styleId="afffffff1">
    <w:name w:val="ТаблицаНомер"/>
    <w:basedOn w:val="a1"/>
    <w:next w:val="a1"/>
    <w:rsid w:val="00405B60"/>
    <w:pPr>
      <w:overflowPunct w:val="0"/>
      <w:autoSpaceDE w:val="0"/>
      <w:autoSpaceDN w:val="0"/>
      <w:adjustRightInd w:val="0"/>
      <w:spacing w:before="120" w:after="0" w:line="360" w:lineRule="auto"/>
      <w:ind w:right="1134"/>
      <w:jc w:val="right"/>
      <w:textAlignment w:val="baseline"/>
    </w:pPr>
    <w:rPr>
      <w:rFonts w:ascii="Times New Roman" w:eastAsia="Times New Roman" w:hAnsi="Times New Roman" w:cs="Times New Roman"/>
      <w:sz w:val="28"/>
      <w:szCs w:val="20"/>
      <w:lang w:eastAsia="ru-RU"/>
    </w:rPr>
  </w:style>
  <w:style w:type="paragraph" w:customStyle="1" w:styleId="afffffff2">
    <w:name w:val="ПодраздНазвание"/>
    <w:basedOn w:val="a1"/>
    <w:rsid w:val="00405B60"/>
    <w:pPr>
      <w:overflowPunct w:val="0"/>
      <w:autoSpaceDE w:val="0"/>
      <w:autoSpaceDN w:val="0"/>
      <w:adjustRightInd w:val="0"/>
      <w:spacing w:after="0" w:line="360" w:lineRule="auto"/>
      <w:ind w:left="1276" w:hanging="567"/>
      <w:jc w:val="both"/>
      <w:textAlignment w:val="baseline"/>
    </w:pPr>
    <w:rPr>
      <w:rFonts w:ascii="Times New Roman" w:eastAsia="Times New Roman" w:hAnsi="Times New Roman" w:cs="Times New Roman"/>
      <w:sz w:val="28"/>
      <w:szCs w:val="20"/>
      <w:lang w:eastAsia="ru-RU"/>
    </w:rPr>
  </w:style>
  <w:style w:type="paragraph" w:customStyle="1" w:styleId="afffffff3">
    <w:name w:val="РазделНазвание"/>
    <w:basedOn w:val="a1"/>
    <w:rsid w:val="00405B60"/>
    <w:pPr>
      <w:overflowPunct w:val="0"/>
      <w:autoSpaceDE w:val="0"/>
      <w:autoSpaceDN w:val="0"/>
      <w:adjustRightInd w:val="0"/>
      <w:spacing w:after="0" w:line="360" w:lineRule="auto"/>
      <w:jc w:val="center"/>
      <w:textAlignment w:val="baseline"/>
    </w:pPr>
    <w:rPr>
      <w:rFonts w:ascii="Times New Roman" w:eastAsia="Times New Roman" w:hAnsi="Times New Roman" w:cs="Times New Roman"/>
      <w:b/>
      <w:sz w:val="28"/>
      <w:szCs w:val="20"/>
      <w:lang w:eastAsia="ru-RU"/>
    </w:rPr>
  </w:style>
  <w:style w:type="paragraph" w:customStyle="1" w:styleId="afffffff4">
    <w:name w:val="ТаблицаНазвание"/>
    <w:basedOn w:val="a1"/>
    <w:rsid w:val="00405B60"/>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afffffff5">
    <w:name w:val="ОбычныйКрасный"/>
    <w:basedOn w:val="a1"/>
    <w:rsid w:val="00405B60"/>
    <w:pPr>
      <w:spacing w:after="0" w:line="240" w:lineRule="auto"/>
      <w:ind w:firstLine="709"/>
      <w:jc w:val="both"/>
    </w:pPr>
    <w:rPr>
      <w:rFonts w:ascii="UkrainianJournal" w:eastAsia="Times New Roman" w:hAnsi="UkrainianJournal" w:cs="Times New Roman"/>
      <w:sz w:val="28"/>
      <w:szCs w:val="24"/>
      <w:lang w:eastAsia="ru-RU"/>
    </w:rPr>
  </w:style>
  <w:style w:type="paragraph" w:customStyle="1" w:styleId="151">
    <w:name w:val="КрасНорм1.5"/>
    <w:basedOn w:val="a1"/>
    <w:rsid w:val="00405B6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6">
    <w:name w:val="Текст таблицы"/>
    <w:basedOn w:val="a1"/>
    <w:rsid w:val="00405B60"/>
    <w:pPr>
      <w:spacing w:before="120" w:after="120" w:line="240" w:lineRule="auto"/>
      <w:jc w:val="center"/>
    </w:pPr>
    <w:rPr>
      <w:rFonts w:ascii="Times New Roman" w:eastAsia="Times New Roman" w:hAnsi="Times New Roman" w:cs="Times New Roman"/>
      <w:sz w:val="28"/>
      <w:szCs w:val="20"/>
      <w:lang w:eastAsia="ru-RU"/>
    </w:rPr>
  </w:style>
  <w:style w:type="paragraph" w:customStyle="1" w:styleId="161">
    <w:name w:val="НормКрас1.6"/>
    <w:basedOn w:val="a1"/>
    <w:rsid w:val="00405B60"/>
    <w:pPr>
      <w:keepNext/>
      <w:overflowPunct w:val="0"/>
      <w:autoSpaceDE w:val="0"/>
      <w:autoSpaceDN w:val="0"/>
      <w:adjustRightInd w:val="0"/>
      <w:spacing w:after="0"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7">
    <w:name w:val="АвторефКрас"/>
    <w:basedOn w:val="161"/>
    <w:rsid w:val="00405B60"/>
    <w:pPr>
      <w:keepNext w:val="0"/>
      <w:spacing w:line="293" w:lineRule="auto"/>
    </w:pPr>
  </w:style>
  <w:style w:type="paragraph" w:customStyle="1" w:styleId="afffffff8">
    <w:name w:val="ОбычныйКрасн"/>
    <w:basedOn w:val="a1"/>
    <w:rsid w:val="00405B60"/>
    <w:pPr>
      <w:overflowPunct w:val="0"/>
      <w:autoSpaceDE w:val="0"/>
      <w:autoSpaceDN w:val="0"/>
      <w:adjustRightInd w:val="0"/>
      <w:spacing w:after="0"/>
      <w:ind w:firstLine="709"/>
      <w:jc w:val="both"/>
      <w:textAlignment w:val="baseline"/>
    </w:pPr>
    <w:rPr>
      <w:rFonts w:ascii="Times New Roman" w:eastAsia="Times New Roman" w:hAnsi="Times New Roman" w:cs="Times New Roman"/>
      <w:sz w:val="26"/>
      <w:szCs w:val="20"/>
      <w:lang w:eastAsia="ru-RU"/>
    </w:rPr>
  </w:style>
  <w:style w:type="paragraph" w:customStyle="1" w:styleId="157">
    <w:name w:val="Нормал1.57"/>
    <w:basedOn w:val="a1"/>
    <w:rsid w:val="00405B60"/>
    <w:pPr>
      <w:overflowPunct w:val="0"/>
      <w:autoSpaceDE w:val="0"/>
      <w:autoSpaceDN w:val="0"/>
      <w:adjustRightInd w:val="0"/>
      <w:spacing w:after="0" w:line="377" w:lineRule="auto"/>
      <w:jc w:val="both"/>
      <w:textAlignment w:val="baseline"/>
    </w:pPr>
    <w:rPr>
      <w:rFonts w:ascii="Times New Roman" w:eastAsia="Times New Roman" w:hAnsi="Times New Roman" w:cs="Times New Roman"/>
      <w:sz w:val="26"/>
      <w:szCs w:val="20"/>
      <w:lang w:eastAsia="ru-RU"/>
    </w:rPr>
  </w:style>
  <w:style w:type="paragraph" w:customStyle="1" w:styleId="152">
    <w:name w:val="Норм1.5Крас"/>
    <w:basedOn w:val="a1"/>
    <w:rsid w:val="00BD2AAF"/>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8"/>
      <w:lang w:eastAsia="ru-RU"/>
    </w:rPr>
  </w:style>
  <w:style w:type="paragraph" w:customStyle="1" w:styleId="141">
    <w:name w:val="ОбычныйКрасн14"/>
    <w:basedOn w:val="a1"/>
    <w:rsid w:val="00BD2AAF"/>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2fc">
    <w:name w:val="ЖурнКрас2"/>
    <w:basedOn w:val="a1"/>
    <w:rsid w:val="00BD2AAF"/>
    <w:pPr>
      <w:overflowPunct w:val="0"/>
      <w:autoSpaceDE w:val="0"/>
      <w:autoSpaceDN w:val="0"/>
      <w:adjustRightInd w:val="0"/>
      <w:spacing w:after="0" w:line="396" w:lineRule="auto"/>
      <w:ind w:firstLine="720"/>
      <w:jc w:val="both"/>
      <w:textAlignment w:val="baseline"/>
    </w:pPr>
    <w:rPr>
      <w:rFonts w:ascii="UkrainianJournal" w:eastAsia="Times New Roman" w:hAnsi="UkrainianJournal" w:cs="Times New Roman"/>
      <w:sz w:val="26"/>
      <w:szCs w:val="26"/>
      <w:lang w:eastAsia="ru-RU"/>
    </w:rPr>
  </w:style>
  <w:style w:type="paragraph" w:customStyle="1" w:styleId="BalloonText">
    <w:name w:val="Balloon Text"/>
    <w:basedOn w:val="a1"/>
    <w:rsid w:val="00BD2AAF"/>
    <w:pPr>
      <w:spacing w:after="0" w:line="240" w:lineRule="auto"/>
      <w:jc w:val="both"/>
    </w:pPr>
    <w:rPr>
      <w:rFonts w:ascii="Tahoma" w:eastAsia="Times New Roman" w:hAnsi="Tahoma" w:cs="Tahoma"/>
      <w:sz w:val="16"/>
      <w:szCs w:val="16"/>
      <w:lang w:eastAsia="ru-RU"/>
    </w:rPr>
  </w:style>
  <w:style w:type="paragraph" w:customStyle="1" w:styleId="58">
    <w:name w:val="табл5"/>
    <w:basedOn w:val="a1"/>
    <w:rsid w:val="001D081C"/>
    <w:pPr>
      <w:widowControl w:val="0"/>
      <w:spacing w:after="0" w:line="360" w:lineRule="auto"/>
      <w:jc w:val="both"/>
    </w:pPr>
    <w:rPr>
      <w:rFonts w:ascii="Times New Roman" w:eastAsia="Times New Roman" w:hAnsi="Times New Roman" w:cs="Times New Roman"/>
      <w:snapToGrid w:val="0"/>
      <w:sz w:val="24"/>
      <w:szCs w:val="20"/>
      <w:lang w:eastAsia="ru-RU"/>
    </w:rPr>
  </w:style>
  <w:style w:type="paragraph" w:customStyle="1" w:styleId="BodyText2">
    <w:name w:val="Body Text 2"/>
    <w:basedOn w:val="a1"/>
    <w:rsid w:val="001D081C"/>
    <w:pPr>
      <w:spacing w:after="0" w:line="240" w:lineRule="auto"/>
      <w:ind w:firstLine="851"/>
      <w:jc w:val="both"/>
    </w:pPr>
    <w:rPr>
      <w:rFonts w:ascii="Times New Roman" w:eastAsia="Times New Roman" w:hAnsi="Times New Roman" w:cs="Times New Roman"/>
      <w:sz w:val="30"/>
      <w:szCs w:val="20"/>
      <w:lang w:val="x-none" w:eastAsia="ru-RU"/>
    </w:rPr>
  </w:style>
  <w:style w:type="paragraph" w:customStyle="1" w:styleId="Title">
    <w:name w:val="Title"/>
    <w:basedOn w:val="Normal"/>
    <w:rsid w:val="001D081C"/>
    <w:pPr>
      <w:widowControl/>
      <w:jc w:val="center"/>
    </w:pPr>
    <w:rPr>
      <w:spacing w:val="140"/>
      <w:sz w:val="32"/>
    </w:rPr>
  </w:style>
  <w:style w:type="paragraph" w:customStyle="1" w:styleId="heading2">
    <w:name w:val="heading 2"/>
    <w:basedOn w:val="a1"/>
    <w:next w:val="a1"/>
    <w:rsid w:val="00FE2118"/>
    <w:pPr>
      <w:spacing w:after="0" w:line="360" w:lineRule="auto"/>
      <w:jc w:val="center"/>
      <w:outlineLvl w:val="1"/>
    </w:pPr>
    <w:rPr>
      <w:rFonts w:ascii="Times New Roman" w:eastAsia="Times New Roman" w:hAnsi="Times New Roman" w:cs="Times New Roman"/>
      <w:sz w:val="24"/>
      <w:szCs w:val="20"/>
      <w:lang w:val="uk-UA" w:eastAsia="ru-RU"/>
    </w:rPr>
  </w:style>
  <w:style w:type="paragraph" w:customStyle="1" w:styleId="H2">
    <w:name w:val="H2"/>
    <w:basedOn w:val="a1"/>
    <w:next w:val="a1"/>
    <w:rsid w:val="00FE2118"/>
    <w:pPr>
      <w:keepNext/>
      <w:spacing w:before="100" w:after="100" w:line="240" w:lineRule="auto"/>
      <w:outlineLvl w:val="2"/>
    </w:pPr>
    <w:rPr>
      <w:rFonts w:ascii="Times New Roman" w:eastAsia="Times New Roman" w:hAnsi="Times New Roman" w:cs="Times New Roman"/>
      <w:b/>
      <w:snapToGrid w:val="0"/>
      <w:sz w:val="36"/>
      <w:szCs w:val="20"/>
      <w:lang w:val="uk-UA" w:eastAsia="ru-RU"/>
    </w:rPr>
  </w:style>
  <w:style w:type="paragraph" w:customStyle="1" w:styleId="1ff3">
    <w:name w:val="1"/>
    <w:basedOn w:val="a1"/>
    <w:next w:val="af7"/>
    <w:rsid w:val="00FE21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9">
    <w:name w:val="Заголовок_таблицы"/>
    <w:basedOn w:val="a1"/>
    <w:rsid w:val="00FE2118"/>
    <w:pPr>
      <w:keepNext/>
      <w:spacing w:before="120" w:after="120" w:line="240" w:lineRule="auto"/>
      <w:jc w:val="center"/>
    </w:pPr>
    <w:rPr>
      <w:rFonts w:ascii="Times New Roman" w:eastAsia="Batang" w:hAnsi="Times New Roman" w:cs="Times New Roman"/>
      <w:sz w:val="28"/>
      <w:szCs w:val="28"/>
      <w:lang w:eastAsia="ru-RU"/>
    </w:rPr>
  </w:style>
  <w:style w:type="paragraph" w:customStyle="1" w:styleId="xl26">
    <w:name w:val="xl26"/>
    <w:basedOn w:val="a1"/>
    <w:rsid w:val="00FE211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afffffffa">
    <w:name w:val="Загол"/>
    <w:basedOn w:val="a1"/>
    <w:rsid w:val="00A958D3"/>
    <w:pPr>
      <w:spacing w:after="0" w:line="360" w:lineRule="auto"/>
      <w:jc w:val="center"/>
    </w:pPr>
    <w:rPr>
      <w:rFonts w:ascii="Times New Roman" w:eastAsia="Times New Roman" w:hAnsi="Times New Roman" w:cs="Times New Roman"/>
      <w:caps/>
      <w:sz w:val="28"/>
      <w:szCs w:val="20"/>
      <w:lang w:val="uk-UA" w:eastAsia="ru-RU"/>
    </w:rPr>
  </w:style>
  <w:style w:type="paragraph" w:customStyle="1" w:styleId="afffffffb">
    <w:name w:val="Абзац"/>
    <w:basedOn w:val="a6"/>
    <w:rsid w:val="00A958D3"/>
    <w:pPr>
      <w:suppressAutoHyphens w:val="0"/>
      <w:spacing w:after="0" w:line="360" w:lineRule="auto"/>
      <w:ind w:firstLine="709"/>
      <w:jc w:val="both"/>
    </w:pPr>
    <w:rPr>
      <w:rFonts w:ascii="Times New Roman" w:eastAsia="Times New Roman" w:hAnsi="Times New Roman" w:cs="Times New Roman"/>
      <w:sz w:val="24"/>
      <w:szCs w:val="20"/>
      <w:lang w:val="uk-UA" w:eastAsia="ru-RU"/>
    </w:rPr>
  </w:style>
  <w:style w:type="paragraph" w:customStyle="1" w:styleId="2fd">
    <w:name w:val="2"/>
    <w:basedOn w:val="a1"/>
    <w:rsid w:val="00A958D3"/>
    <w:pPr>
      <w:tabs>
        <w:tab w:val="left" w:pos="7655"/>
      </w:tabs>
      <w:spacing w:after="120" w:line="360" w:lineRule="auto"/>
      <w:jc w:val="center"/>
    </w:pPr>
    <w:rPr>
      <w:rFonts w:ascii="Times New Roman" w:eastAsia="Times New Roman" w:hAnsi="Times New Roman" w:cs="Times New Roman"/>
      <w:b/>
      <w:caps/>
      <w:sz w:val="28"/>
      <w:szCs w:val="20"/>
      <w:lang w:val="uk-UA" w:eastAsia="ru-RU"/>
    </w:rPr>
  </w:style>
  <w:style w:type="table" w:customStyle="1" w:styleId="2fe">
    <w:name w:val="Стиль таблицы2"/>
    <w:basedOn w:val="a3"/>
    <w:rsid w:val="004826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c">
    <w:name w:val="асновной"/>
    <w:basedOn w:val="a1"/>
    <w:rsid w:val="00482621"/>
    <w:pPr>
      <w:widowControl w:val="0"/>
      <w:spacing w:after="0" w:line="480" w:lineRule="auto"/>
      <w:ind w:firstLine="851"/>
      <w:jc w:val="both"/>
    </w:pPr>
    <w:rPr>
      <w:rFonts w:ascii="Times New Roman" w:eastAsia="Times New Roman" w:hAnsi="Times New Roman" w:cs="Times New Roman"/>
      <w:sz w:val="28"/>
      <w:szCs w:val="20"/>
      <w:lang w:val="uk-UA" w:eastAsia="ru-RU"/>
    </w:rPr>
  </w:style>
  <w:style w:type="character" w:customStyle="1" w:styleId="bodytext1">
    <w:name w:val="bodytext1"/>
    <w:basedOn w:val="a2"/>
    <w:rsid w:val="00273C61"/>
    <w:rPr>
      <w:rFonts w:ascii="Verdana" w:hAnsi="Verdana" w:hint="default"/>
      <w:color w:val="63636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79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ydisser.com/search.html" TargetMode="Externa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ydisser.com/search.htm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4195162635529602E-2"/>
          <c:y val="1.3513513513513514E-2"/>
          <c:w val="0.81401167639699723"/>
          <c:h val="0.89864864864864868"/>
        </c:manualLayout>
      </c:layout>
      <c:bar3DChart>
        <c:barDir val="col"/>
        <c:grouping val="standard"/>
        <c:varyColors val="0"/>
        <c:ser>
          <c:idx val="0"/>
          <c:order val="0"/>
          <c:tx>
            <c:strRef>
              <c:f>Лист4!$B$18</c:f>
              <c:strCache>
                <c:ptCount val="1"/>
                <c:pt idx="0">
                  <c:v>1987-1991 рр.н.</c:v>
                </c:pt>
              </c:strCache>
            </c:strRef>
          </c:tx>
          <c:spPr>
            <a:solidFill>
              <a:srgbClr val="FFFFFF"/>
            </a:solidFill>
            <a:ln w="4169">
              <a:solidFill>
                <a:srgbClr val="000000"/>
              </a:solidFill>
              <a:prstDash val="solid"/>
            </a:ln>
          </c:spPr>
          <c:invertIfNegative val="0"/>
          <c:cat>
            <c:strRef>
              <c:f>Лист4!$A$19:$A$22</c:f>
              <c:strCache>
                <c:ptCount val="4"/>
                <c:pt idx="0">
                  <c:v>5-9</c:v>
                </c:pt>
                <c:pt idx="1">
                  <c:v>10-14</c:v>
                </c:pt>
                <c:pt idx="2">
                  <c:v>15-19</c:v>
                </c:pt>
                <c:pt idx="3">
                  <c:v>20-24</c:v>
                </c:pt>
              </c:strCache>
            </c:strRef>
          </c:cat>
          <c:val>
            <c:numRef>
              <c:f>Лист4!$B$19:$B$22</c:f>
              <c:numCache>
                <c:formatCode>General</c:formatCode>
                <c:ptCount val="4"/>
                <c:pt idx="0">
                  <c:v>0</c:v>
                </c:pt>
                <c:pt idx="1">
                  <c:v>0.42655989398564764</c:v>
                </c:pt>
                <c:pt idx="2">
                  <c:v>1.3998132649104611</c:v>
                </c:pt>
              </c:numCache>
            </c:numRef>
          </c:val>
        </c:ser>
        <c:ser>
          <c:idx val="1"/>
          <c:order val="1"/>
          <c:tx>
            <c:strRef>
              <c:f>Лист4!$C$18</c:f>
              <c:strCache>
                <c:ptCount val="1"/>
                <c:pt idx="0">
                  <c:v>1982-1986 рр.н.</c:v>
                </c:pt>
              </c:strCache>
            </c:strRef>
          </c:tx>
          <c:spPr>
            <a:pattFill prst="dkDnDiag">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4169">
              <a:solidFill>
                <a:srgbClr val="000000"/>
              </a:solidFill>
              <a:prstDash val="solid"/>
            </a:ln>
          </c:spPr>
          <c:invertIfNegative val="0"/>
          <c:cat>
            <c:strRef>
              <c:f>Лист4!$A$19:$A$22</c:f>
              <c:strCache>
                <c:ptCount val="4"/>
                <c:pt idx="0">
                  <c:v>5-9</c:v>
                </c:pt>
                <c:pt idx="1">
                  <c:v>10-14</c:v>
                </c:pt>
                <c:pt idx="2">
                  <c:v>15-19</c:v>
                </c:pt>
                <c:pt idx="3">
                  <c:v>20-24</c:v>
                </c:pt>
              </c:strCache>
            </c:strRef>
          </c:cat>
          <c:val>
            <c:numRef>
              <c:f>Лист4!$C$19:$C$22</c:f>
              <c:numCache>
                <c:formatCode>General</c:formatCode>
                <c:ptCount val="4"/>
                <c:pt idx="0">
                  <c:v>0.94375490415494834</c:v>
                </c:pt>
                <c:pt idx="1">
                  <c:v>4.1569224827822948</c:v>
                </c:pt>
                <c:pt idx="2">
                  <c:v>4.8273938509729879</c:v>
                </c:pt>
                <c:pt idx="3">
                  <c:v>4.4535211446821776</c:v>
                </c:pt>
              </c:numCache>
            </c:numRef>
          </c:val>
        </c:ser>
        <c:dLbls>
          <c:showLegendKey val="0"/>
          <c:showVal val="0"/>
          <c:showCatName val="0"/>
          <c:showSerName val="0"/>
          <c:showPercent val="0"/>
          <c:showBubbleSize val="0"/>
        </c:dLbls>
        <c:gapWidth val="150"/>
        <c:shape val="box"/>
        <c:axId val="1031395264"/>
        <c:axId val="1031398064"/>
        <c:axId val="340912928"/>
      </c:bar3DChart>
      <c:catAx>
        <c:axId val="1031395264"/>
        <c:scaling>
          <c:orientation val="minMax"/>
        </c:scaling>
        <c:delete val="0"/>
        <c:axPos val="b"/>
        <c:numFmt formatCode="General" sourceLinked="1"/>
        <c:majorTickMark val="out"/>
        <c:minorTickMark val="none"/>
        <c:tickLblPos val="low"/>
        <c:spPr>
          <a:ln w="1042">
            <a:solidFill>
              <a:srgbClr val="000000"/>
            </a:solidFill>
            <a:prstDash val="solid"/>
          </a:ln>
        </c:spPr>
        <c:txPr>
          <a:bodyPr rot="0" vert="horz"/>
          <a:lstStyle/>
          <a:p>
            <a:pPr>
              <a:defRPr sz="460" b="0" i="0" u="none" strike="noStrike" baseline="0">
                <a:solidFill>
                  <a:srgbClr val="000000"/>
                </a:solidFill>
                <a:latin typeface="Arial Cyr"/>
                <a:ea typeface="Arial Cyr"/>
                <a:cs typeface="Arial Cyr"/>
              </a:defRPr>
            </a:pPr>
            <a:endParaRPr lang="ru-RU"/>
          </a:p>
        </c:txPr>
        <c:crossAx val="1031398064"/>
        <c:crosses val="autoZero"/>
        <c:auto val="1"/>
        <c:lblAlgn val="ctr"/>
        <c:lblOffset val="100"/>
        <c:tickLblSkip val="1"/>
        <c:tickMarkSkip val="1"/>
        <c:noMultiLvlLbl val="1"/>
      </c:catAx>
      <c:valAx>
        <c:axId val="1031398064"/>
        <c:scaling>
          <c:orientation val="minMax"/>
        </c:scaling>
        <c:delete val="0"/>
        <c:axPos val="l"/>
        <c:majorGridlines>
          <c:spPr>
            <a:ln w="1042">
              <a:solidFill>
                <a:srgbClr val="000000"/>
              </a:solidFill>
              <a:prstDash val="solid"/>
            </a:ln>
          </c:spPr>
        </c:majorGridlines>
        <c:numFmt formatCode="General" sourceLinked="1"/>
        <c:majorTickMark val="out"/>
        <c:minorTickMark val="none"/>
        <c:tickLblPos val="nextTo"/>
        <c:spPr>
          <a:ln w="1042">
            <a:solidFill>
              <a:srgbClr val="000000"/>
            </a:solidFill>
            <a:prstDash val="solid"/>
          </a:ln>
        </c:spPr>
        <c:txPr>
          <a:bodyPr rot="0" vert="horz"/>
          <a:lstStyle/>
          <a:p>
            <a:pPr>
              <a:defRPr sz="460" b="0" i="0" u="none" strike="noStrike" baseline="0">
                <a:solidFill>
                  <a:srgbClr val="000000"/>
                </a:solidFill>
                <a:latin typeface="Arial Cyr"/>
                <a:ea typeface="Arial Cyr"/>
                <a:cs typeface="Arial Cyr"/>
              </a:defRPr>
            </a:pPr>
            <a:endParaRPr lang="ru-RU"/>
          </a:p>
        </c:txPr>
        <c:crossAx val="1031395264"/>
        <c:crosses val="autoZero"/>
        <c:crossBetween val="between"/>
        <c:majorUnit val="1"/>
      </c:valAx>
      <c:serAx>
        <c:axId val="340912928"/>
        <c:scaling>
          <c:orientation val="minMax"/>
        </c:scaling>
        <c:delete val="0"/>
        <c:axPos val="b"/>
        <c:numFmt formatCode="General" sourceLinked="1"/>
        <c:majorTickMark val="out"/>
        <c:minorTickMark val="none"/>
        <c:tickLblPos val="low"/>
        <c:spPr>
          <a:ln w="1042">
            <a:solidFill>
              <a:srgbClr val="000000"/>
            </a:solidFill>
            <a:prstDash val="solid"/>
          </a:ln>
        </c:spPr>
        <c:txPr>
          <a:bodyPr rot="0" vert="horz"/>
          <a:lstStyle/>
          <a:p>
            <a:pPr>
              <a:defRPr sz="460" b="0" i="0" u="none" strike="noStrike" baseline="0">
                <a:solidFill>
                  <a:srgbClr val="000000"/>
                </a:solidFill>
                <a:latin typeface="Arial Cyr"/>
                <a:ea typeface="Arial Cyr"/>
                <a:cs typeface="Arial Cyr"/>
              </a:defRPr>
            </a:pPr>
            <a:endParaRPr lang="ru-RU"/>
          </a:p>
        </c:txPr>
        <c:crossAx val="1031398064"/>
        <c:crosses val="autoZero"/>
        <c:tickLblSkip val="1"/>
        <c:tickMarkSkip val="1"/>
      </c:serAx>
      <c:spPr>
        <a:noFill/>
        <a:ln w="8337">
          <a:noFill/>
        </a:ln>
      </c:spPr>
    </c:plotArea>
    <c:plotVisOnly val="1"/>
    <c:dispBlanksAs val="gap"/>
    <c:showDLblsOverMax val="0"/>
  </c:chart>
  <c:spPr>
    <a:noFill/>
    <a:ln>
      <a:noFill/>
    </a:ln>
  </c:spPr>
  <c:txPr>
    <a:bodyPr/>
    <a:lstStyle/>
    <a:p>
      <a:pPr>
        <a:defRPr sz="328"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3657442034405384E-2"/>
          <c:y val="1.0729613733905579E-2"/>
          <c:w val="0.81600598354525056"/>
          <c:h val="0.90987124463519298"/>
        </c:manualLayout>
      </c:layout>
      <c:bar3DChart>
        <c:barDir val="col"/>
        <c:grouping val="standard"/>
        <c:varyColors val="0"/>
        <c:ser>
          <c:idx val="0"/>
          <c:order val="0"/>
          <c:tx>
            <c:strRef>
              <c:f>Лист4!$B$27</c:f>
              <c:strCache>
                <c:ptCount val="1"/>
                <c:pt idx="0">
                  <c:v>1987-1991 рр.н.</c:v>
                </c:pt>
              </c:strCache>
            </c:strRef>
          </c:tx>
          <c:spPr>
            <a:solidFill>
              <a:srgbClr val="FFFFFF"/>
            </a:solidFill>
            <a:ln w="3534">
              <a:solidFill>
                <a:srgbClr val="000000"/>
              </a:solidFill>
              <a:prstDash val="solid"/>
            </a:ln>
          </c:spPr>
          <c:invertIfNegative val="0"/>
          <c:cat>
            <c:strRef>
              <c:f>Лист4!$A$28:$A$31</c:f>
              <c:strCache>
                <c:ptCount val="4"/>
                <c:pt idx="0">
                  <c:v>5-9</c:v>
                </c:pt>
                <c:pt idx="1">
                  <c:v>10-14</c:v>
                </c:pt>
                <c:pt idx="2">
                  <c:v>15-19</c:v>
                </c:pt>
                <c:pt idx="3">
                  <c:v>20-24</c:v>
                </c:pt>
              </c:strCache>
            </c:strRef>
          </c:cat>
          <c:val>
            <c:numRef>
              <c:f>Лист4!$B$28:$B$31</c:f>
              <c:numCache>
                <c:formatCode>General</c:formatCode>
                <c:ptCount val="4"/>
                <c:pt idx="0">
                  <c:v>0.1017888370218215</c:v>
                </c:pt>
                <c:pt idx="1">
                  <c:v>0.32505455498947911</c:v>
                </c:pt>
                <c:pt idx="2">
                  <c:v>0.73468496708611353</c:v>
                </c:pt>
              </c:numCache>
            </c:numRef>
          </c:val>
        </c:ser>
        <c:ser>
          <c:idx val="1"/>
          <c:order val="1"/>
          <c:tx>
            <c:strRef>
              <c:f>Лист4!$C$27</c:f>
              <c:strCache>
                <c:ptCount val="1"/>
                <c:pt idx="0">
                  <c:v>1982-1986 рр.н.</c:v>
                </c:pt>
              </c:strCache>
            </c:strRef>
          </c:tx>
          <c:spPr>
            <a:pattFill prst="dk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534">
              <a:solidFill>
                <a:srgbClr val="000000"/>
              </a:solidFill>
              <a:prstDash val="solid"/>
            </a:ln>
          </c:spPr>
          <c:invertIfNegative val="0"/>
          <c:cat>
            <c:strRef>
              <c:f>Лист4!$A$28:$A$31</c:f>
              <c:strCache>
                <c:ptCount val="4"/>
                <c:pt idx="0">
                  <c:v>5-9</c:v>
                </c:pt>
                <c:pt idx="1">
                  <c:v>10-14</c:v>
                </c:pt>
                <c:pt idx="2">
                  <c:v>15-19</c:v>
                </c:pt>
                <c:pt idx="3">
                  <c:v>20-24</c:v>
                </c:pt>
              </c:strCache>
            </c:strRef>
          </c:cat>
          <c:val>
            <c:numRef>
              <c:f>Лист4!$C$28:$C$31</c:f>
              <c:numCache>
                <c:formatCode>General</c:formatCode>
                <c:ptCount val="4"/>
                <c:pt idx="0">
                  <c:v>3.2772852018119455E-2</c:v>
                </c:pt>
                <c:pt idx="1">
                  <c:v>0.48674432942856222</c:v>
                </c:pt>
                <c:pt idx="2">
                  <c:v>0.86651238124881069</c:v>
                </c:pt>
                <c:pt idx="3">
                  <c:v>1.4959877608254659</c:v>
                </c:pt>
              </c:numCache>
            </c:numRef>
          </c:val>
        </c:ser>
        <c:dLbls>
          <c:showLegendKey val="0"/>
          <c:showVal val="0"/>
          <c:showCatName val="0"/>
          <c:showSerName val="0"/>
          <c:showPercent val="0"/>
          <c:showBubbleSize val="0"/>
        </c:dLbls>
        <c:gapWidth val="150"/>
        <c:shape val="box"/>
        <c:axId val="342579984"/>
        <c:axId val="254263760"/>
        <c:axId val="340893584"/>
      </c:bar3DChart>
      <c:catAx>
        <c:axId val="342579984"/>
        <c:scaling>
          <c:orientation val="minMax"/>
        </c:scaling>
        <c:delete val="0"/>
        <c:axPos val="b"/>
        <c:numFmt formatCode="General" sourceLinked="1"/>
        <c:majorTickMark val="out"/>
        <c:minorTickMark val="none"/>
        <c:tickLblPos val="low"/>
        <c:spPr>
          <a:ln w="883">
            <a:solidFill>
              <a:srgbClr val="000000"/>
            </a:solidFill>
            <a:prstDash val="solid"/>
          </a:ln>
        </c:spPr>
        <c:txPr>
          <a:bodyPr rot="0" vert="horz"/>
          <a:lstStyle/>
          <a:p>
            <a:pPr>
              <a:defRPr sz="431" b="0" i="0" u="none" strike="noStrike" baseline="0">
                <a:solidFill>
                  <a:srgbClr val="000000"/>
                </a:solidFill>
                <a:latin typeface="Arial Cyr"/>
                <a:ea typeface="Arial Cyr"/>
                <a:cs typeface="Arial Cyr"/>
              </a:defRPr>
            </a:pPr>
            <a:endParaRPr lang="ru-RU"/>
          </a:p>
        </c:txPr>
        <c:crossAx val="254263760"/>
        <c:crosses val="autoZero"/>
        <c:auto val="1"/>
        <c:lblAlgn val="ctr"/>
        <c:lblOffset val="100"/>
        <c:tickLblSkip val="1"/>
        <c:tickMarkSkip val="1"/>
        <c:noMultiLvlLbl val="1"/>
      </c:catAx>
      <c:valAx>
        <c:axId val="254263760"/>
        <c:scaling>
          <c:orientation val="minMax"/>
          <c:max val="5"/>
        </c:scaling>
        <c:delete val="0"/>
        <c:axPos val="l"/>
        <c:majorGridlines>
          <c:spPr>
            <a:ln w="883">
              <a:solidFill>
                <a:srgbClr val="000000"/>
              </a:solidFill>
              <a:prstDash val="solid"/>
            </a:ln>
          </c:spPr>
        </c:majorGridlines>
        <c:numFmt formatCode="General" sourceLinked="1"/>
        <c:majorTickMark val="out"/>
        <c:minorTickMark val="none"/>
        <c:tickLblPos val="nextTo"/>
        <c:spPr>
          <a:ln w="883">
            <a:solidFill>
              <a:srgbClr val="000000"/>
            </a:solidFill>
            <a:prstDash val="solid"/>
          </a:ln>
        </c:spPr>
        <c:txPr>
          <a:bodyPr rot="0" vert="horz"/>
          <a:lstStyle/>
          <a:p>
            <a:pPr>
              <a:defRPr sz="431" b="0" i="0" u="none" strike="noStrike" baseline="0">
                <a:solidFill>
                  <a:srgbClr val="000000"/>
                </a:solidFill>
                <a:latin typeface="Arial Cyr"/>
                <a:ea typeface="Arial Cyr"/>
                <a:cs typeface="Arial Cyr"/>
              </a:defRPr>
            </a:pPr>
            <a:endParaRPr lang="ru-RU"/>
          </a:p>
        </c:txPr>
        <c:crossAx val="342579984"/>
        <c:crosses val="autoZero"/>
        <c:crossBetween val="between"/>
        <c:majorUnit val="1"/>
      </c:valAx>
      <c:serAx>
        <c:axId val="340893584"/>
        <c:scaling>
          <c:orientation val="minMax"/>
        </c:scaling>
        <c:delete val="0"/>
        <c:axPos val="b"/>
        <c:numFmt formatCode="General" sourceLinked="1"/>
        <c:majorTickMark val="out"/>
        <c:minorTickMark val="none"/>
        <c:tickLblPos val="low"/>
        <c:spPr>
          <a:ln w="883">
            <a:solidFill>
              <a:srgbClr val="000000"/>
            </a:solidFill>
            <a:prstDash val="solid"/>
          </a:ln>
        </c:spPr>
        <c:txPr>
          <a:bodyPr rot="0" vert="horz"/>
          <a:lstStyle/>
          <a:p>
            <a:pPr>
              <a:defRPr sz="431" b="0" i="0" u="none" strike="noStrike" baseline="0">
                <a:solidFill>
                  <a:srgbClr val="000000"/>
                </a:solidFill>
                <a:latin typeface="Arial Cyr"/>
                <a:ea typeface="Arial Cyr"/>
                <a:cs typeface="Arial Cyr"/>
              </a:defRPr>
            </a:pPr>
            <a:endParaRPr lang="ru-RU"/>
          </a:p>
        </c:txPr>
        <c:crossAx val="254263760"/>
        <c:crosses val="autoZero"/>
        <c:tickLblSkip val="1"/>
        <c:tickMarkSkip val="1"/>
      </c:serAx>
      <c:spPr>
        <a:noFill/>
        <a:ln w="7068">
          <a:noFill/>
        </a:ln>
      </c:spPr>
    </c:plotArea>
    <c:plotVisOnly val="1"/>
    <c:dispBlanksAs val="gap"/>
    <c:showDLblsOverMax val="0"/>
  </c:chart>
  <c:spPr>
    <a:noFill/>
    <a:ln>
      <a:noFill/>
    </a:ln>
  </c:spPr>
  <c:txPr>
    <a:bodyPr/>
    <a:lstStyle/>
    <a:p>
      <a:pPr>
        <a:defRPr sz="313"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0817884405669"/>
          <c:y val="4.1990668740279936E-2"/>
          <c:w val="0.86368593238822233"/>
          <c:h val="0.81804043545878702"/>
        </c:manualLayout>
      </c:layout>
      <c:scatterChart>
        <c:scatterStyle val="lineMarker"/>
        <c:varyColors val="0"/>
        <c:ser>
          <c:idx val="0"/>
          <c:order val="0"/>
          <c:tx>
            <c:strRef>
              <c:f>Лист1!$B$1</c:f>
              <c:strCache>
                <c:ptCount val="1"/>
                <c:pt idx="0">
                  <c:v>Фактичне значення</c:v>
                </c:pt>
              </c:strCache>
            </c:strRef>
          </c:tx>
          <c:spPr>
            <a:ln w="19720">
              <a:solidFill>
                <a:srgbClr val="000000"/>
              </a:solidFill>
              <a:prstDash val="solid"/>
            </a:ln>
          </c:spPr>
          <c:marker>
            <c:symbol val="diamond"/>
            <c:size val="4"/>
            <c:spPr>
              <a:solidFill>
                <a:srgbClr val="000000"/>
              </a:solidFill>
              <a:ln>
                <a:solidFill>
                  <a:srgbClr val="000000"/>
                </a:solidFill>
                <a:prstDash val="solid"/>
              </a:ln>
            </c:spPr>
          </c:marker>
          <c:xVal>
            <c:numRef>
              <c:f>Лист1!$A$2:$A$9</c:f>
              <c:numCache>
                <c:formatCode>General</c:formatCode>
                <c:ptCount val="8"/>
                <c:pt idx="0">
                  <c:v>1991</c:v>
                </c:pt>
                <c:pt idx="1">
                  <c:v>1996</c:v>
                </c:pt>
                <c:pt idx="2">
                  <c:v>2001</c:v>
                </c:pt>
                <c:pt idx="3">
                  <c:v>2006</c:v>
                </c:pt>
                <c:pt idx="4">
                  <c:v>2011</c:v>
                </c:pt>
                <c:pt idx="5">
                  <c:v>2016</c:v>
                </c:pt>
                <c:pt idx="6">
                  <c:v>2021</c:v>
                </c:pt>
                <c:pt idx="7">
                  <c:v>2026</c:v>
                </c:pt>
              </c:numCache>
            </c:numRef>
          </c:xVal>
          <c:yVal>
            <c:numRef>
              <c:f>Лист1!$B$2:$B$9</c:f>
              <c:numCache>
                <c:formatCode>General</c:formatCode>
                <c:ptCount val="8"/>
                <c:pt idx="0">
                  <c:v>89.2</c:v>
                </c:pt>
                <c:pt idx="1">
                  <c:v>88.3</c:v>
                </c:pt>
                <c:pt idx="2">
                  <c:v>70.8</c:v>
                </c:pt>
                <c:pt idx="3">
                  <c:v>66.400000000000006</c:v>
                </c:pt>
              </c:numCache>
            </c:numRef>
          </c:yVal>
          <c:smooth val="0"/>
        </c:ser>
        <c:ser>
          <c:idx val="1"/>
          <c:order val="1"/>
          <c:tx>
            <c:strRef>
              <c:f>Лист1!$C$1</c:f>
              <c:strCache>
                <c:ptCount val="1"/>
                <c:pt idx="0">
                  <c:v>Тренд</c:v>
                </c:pt>
              </c:strCache>
            </c:strRef>
          </c:tx>
          <c:spPr>
            <a:ln w="6573">
              <a:solidFill>
                <a:srgbClr val="000000"/>
              </a:solidFill>
              <a:prstDash val="sysDash"/>
            </a:ln>
          </c:spPr>
          <c:marker>
            <c:symbol val="square"/>
            <c:size val="2"/>
            <c:spPr>
              <a:solidFill>
                <a:srgbClr val="000000"/>
              </a:solidFill>
              <a:ln>
                <a:solidFill>
                  <a:srgbClr val="000000"/>
                </a:solidFill>
                <a:prstDash val="solid"/>
              </a:ln>
            </c:spPr>
          </c:marker>
          <c:dLbls>
            <c:spPr>
              <a:noFill/>
              <a:ln w="13147">
                <a:noFill/>
              </a:ln>
            </c:spPr>
            <c:txPr>
              <a:bodyPr wrap="square" lIns="38100" tIns="19050" rIns="38100" bIns="19050" anchor="ctr">
                <a:spAutoFit/>
              </a:bodyPr>
              <a:lstStyle/>
              <a:p>
                <a:pPr>
                  <a:defRPr sz="45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Лист1!$A$2:$A$9</c:f>
              <c:numCache>
                <c:formatCode>General</c:formatCode>
                <c:ptCount val="8"/>
                <c:pt idx="0">
                  <c:v>1991</c:v>
                </c:pt>
                <c:pt idx="1">
                  <c:v>1996</c:v>
                </c:pt>
                <c:pt idx="2">
                  <c:v>2001</c:v>
                </c:pt>
                <c:pt idx="3">
                  <c:v>2006</c:v>
                </c:pt>
                <c:pt idx="4">
                  <c:v>2011</c:v>
                </c:pt>
                <c:pt idx="5">
                  <c:v>2016</c:v>
                </c:pt>
                <c:pt idx="6">
                  <c:v>2021</c:v>
                </c:pt>
                <c:pt idx="7">
                  <c:v>2026</c:v>
                </c:pt>
              </c:numCache>
            </c:numRef>
          </c:xVal>
          <c:yVal>
            <c:numRef>
              <c:f>Лист1!$C$2:$C$9</c:f>
              <c:numCache>
                <c:formatCode>General</c:formatCode>
                <c:ptCount val="8"/>
                <c:pt idx="0">
                  <c:v>91.56</c:v>
                </c:pt>
                <c:pt idx="1">
                  <c:v>82.97</c:v>
                </c:pt>
                <c:pt idx="2">
                  <c:v>74.38</c:v>
                </c:pt>
                <c:pt idx="3">
                  <c:v>65.790000000000006</c:v>
                </c:pt>
                <c:pt idx="4">
                  <c:v>57.2</c:v>
                </c:pt>
                <c:pt idx="5">
                  <c:v>48.61</c:v>
                </c:pt>
                <c:pt idx="6">
                  <c:v>40.020000000000003</c:v>
                </c:pt>
                <c:pt idx="7">
                  <c:v>31.43</c:v>
                </c:pt>
              </c:numCache>
            </c:numRef>
          </c:yVal>
          <c:smooth val="0"/>
        </c:ser>
        <c:dLbls>
          <c:showLegendKey val="0"/>
          <c:showVal val="0"/>
          <c:showCatName val="0"/>
          <c:showSerName val="0"/>
          <c:showPercent val="0"/>
          <c:showBubbleSize val="0"/>
        </c:dLbls>
        <c:axId val="254266560"/>
        <c:axId val="254267120"/>
      </c:scatterChart>
      <c:valAx>
        <c:axId val="254266560"/>
        <c:scaling>
          <c:orientation val="minMax"/>
          <c:max val="2031"/>
          <c:min val="1986"/>
        </c:scaling>
        <c:delete val="0"/>
        <c:axPos val="b"/>
        <c:numFmt formatCode="General" sourceLinked="1"/>
        <c:majorTickMark val="out"/>
        <c:minorTickMark val="none"/>
        <c:tickLblPos val="nextTo"/>
        <c:spPr>
          <a:ln w="1643">
            <a:solidFill>
              <a:srgbClr val="000000"/>
            </a:solidFill>
            <a:prstDash val="solid"/>
          </a:ln>
        </c:spPr>
        <c:txPr>
          <a:bodyPr rot="0" vert="horz"/>
          <a:lstStyle/>
          <a:p>
            <a:pPr>
              <a:defRPr sz="531" b="0" i="0" u="none" strike="noStrike" baseline="0">
                <a:solidFill>
                  <a:srgbClr val="000000"/>
                </a:solidFill>
                <a:latin typeface="Arial Cyr"/>
                <a:ea typeface="Arial Cyr"/>
                <a:cs typeface="Arial Cyr"/>
              </a:defRPr>
            </a:pPr>
            <a:endParaRPr lang="ru-RU"/>
          </a:p>
        </c:txPr>
        <c:crossAx val="254267120"/>
        <c:crosses val="autoZero"/>
        <c:crossBetween val="midCat"/>
      </c:valAx>
      <c:valAx>
        <c:axId val="254267120"/>
        <c:scaling>
          <c:orientation val="minMax"/>
        </c:scaling>
        <c:delete val="0"/>
        <c:axPos val="l"/>
        <c:majorGridlines>
          <c:spPr>
            <a:ln w="1643">
              <a:solidFill>
                <a:srgbClr val="000000"/>
              </a:solidFill>
              <a:prstDash val="solid"/>
            </a:ln>
          </c:spPr>
        </c:majorGridlines>
        <c:title>
          <c:tx>
            <c:rich>
              <a:bodyPr/>
              <a:lstStyle/>
              <a:p>
                <a:pPr>
                  <a:defRPr sz="686" b="1" i="0" u="none" strike="noStrike" baseline="0">
                    <a:solidFill>
                      <a:srgbClr val="000000"/>
                    </a:solidFill>
                    <a:latin typeface="Arial Cyr"/>
                    <a:ea typeface="Arial Cyr"/>
                    <a:cs typeface="Arial Cyr"/>
                  </a:defRPr>
                </a:pPr>
                <a:r>
                  <a:rPr lang="ru-RU"/>
                  <a:t>% радіаційно обумовлених злоякісних новоутворень</a:t>
                </a:r>
              </a:p>
            </c:rich>
          </c:tx>
          <c:layout>
            <c:manualLayout>
              <c:xMode val="edge"/>
              <c:yMode val="edge"/>
              <c:x val="1.3086150490730643E-2"/>
              <c:y val="1.5552099533437014E-3"/>
            </c:manualLayout>
          </c:layout>
          <c:overlay val="0"/>
          <c:spPr>
            <a:noFill/>
            <a:ln w="13147">
              <a:noFill/>
            </a:ln>
          </c:spPr>
        </c:title>
        <c:numFmt formatCode="General" sourceLinked="1"/>
        <c:majorTickMark val="out"/>
        <c:minorTickMark val="none"/>
        <c:tickLblPos val="nextTo"/>
        <c:spPr>
          <a:ln w="1643">
            <a:solidFill>
              <a:srgbClr val="000000"/>
            </a:solidFill>
            <a:prstDash val="solid"/>
          </a:ln>
        </c:spPr>
        <c:txPr>
          <a:bodyPr rot="0" vert="horz"/>
          <a:lstStyle/>
          <a:p>
            <a:pPr>
              <a:defRPr sz="531" b="0" i="0" u="none" strike="noStrike" baseline="0">
                <a:solidFill>
                  <a:srgbClr val="000000"/>
                </a:solidFill>
                <a:latin typeface="Arial Cyr"/>
                <a:ea typeface="Arial Cyr"/>
                <a:cs typeface="Arial Cyr"/>
              </a:defRPr>
            </a:pPr>
            <a:endParaRPr lang="ru-RU"/>
          </a:p>
        </c:txPr>
        <c:crossAx val="254266560"/>
        <c:crosses val="autoZero"/>
        <c:crossBetween val="midCat"/>
      </c:valAx>
      <c:spPr>
        <a:solidFill>
          <a:srgbClr val="FFFFFF"/>
        </a:solidFill>
        <a:ln w="6573">
          <a:solidFill>
            <a:srgbClr val="808080"/>
          </a:solidFill>
          <a:prstDash val="solid"/>
        </a:ln>
      </c:spPr>
    </c:plotArea>
    <c:legend>
      <c:legendPos val="b"/>
      <c:layout>
        <c:manualLayout>
          <c:xMode val="edge"/>
          <c:yMode val="edge"/>
          <c:x val="0.30534351145038163"/>
          <c:y val="0.94090202177293936"/>
          <c:w val="0.45583424209378404"/>
          <c:h val="5.4432348367029544E-2"/>
        </c:manualLayout>
      </c:layout>
      <c:overlay val="0"/>
      <c:spPr>
        <a:solidFill>
          <a:srgbClr val="FFFFFF"/>
        </a:solidFill>
        <a:ln w="1643">
          <a:solidFill>
            <a:srgbClr val="000000"/>
          </a:solidFill>
          <a:prstDash val="solid"/>
        </a:ln>
      </c:spPr>
      <c:txPr>
        <a:bodyPr/>
        <a:lstStyle/>
        <a:p>
          <a:pPr>
            <a:defRPr sz="66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41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448979591836743E-2"/>
          <c:y val="3.5756853396901073E-2"/>
          <c:w val="0.89489795918367354"/>
          <c:h val="0.87604290822407627"/>
        </c:manualLayout>
      </c:layout>
      <c:scatterChart>
        <c:scatterStyle val="smoothMarker"/>
        <c:varyColors val="0"/>
        <c:ser>
          <c:idx val="0"/>
          <c:order val="0"/>
          <c:spPr>
            <a:ln w="7230">
              <a:noFill/>
            </a:ln>
          </c:spPr>
          <c:marker>
            <c:symbol val="diamond"/>
            <c:size val="2"/>
            <c:spPr>
              <a:solidFill>
                <a:srgbClr val="000000"/>
              </a:solidFill>
              <a:ln>
                <a:solidFill>
                  <a:srgbClr val="000000"/>
                </a:solidFill>
                <a:prstDash val="solid"/>
              </a:ln>
            </c:spPr>
          </c:marker>
          <c:xVal>
            <c:numRef>
              <c:f>Лист3!$C$3:$C$28</c:f>
              <c:numCache>
                <c:formatCode>General</c:formatCode>
                <c:ptCount val="26"/>
                <c:pt idx="0">
                  <c:v>3.0000000000000001E-3</c:v>
                </c:pt>
                <c:pt idx="1">
                  <c:v>4.0000000000000001E-3</c:v>
                </c:pt>
                <c:pt idx="2">
                  <c:v>6.0000000000000001E-3</c:v>
                </c:pt>
                <c:pt idx="3">
                  <c:v>6.0000000000000001E-3</c:v>
                </c:pt>
                <c:pt idx="4">
                  <c:v>6.0000000000000001E-3</c:v>
                </c:pt>
                <c:pt idx="5">
                  <c:v>7.0000000000000001E-3</c:v>
                </c:pt>
                <c:pt idx="6">
                  <c:v>8.0000000000000002E-3</c:v>
                </c:pt>
                <c:pt idx="7">
                  <c:v>8.0000000000000002E-3</c:v>
                </c:pt>
                <c:pt idx="8">
                  <c:v>8.9999999999999993E-3</c:v>
                </c:pt>
                <c:pt idx="9">
                  <c:v>8.9999999999999993E-3</c:v>
                </c:pt>
                <c:pt idx="10">
                  <c:v>1.0999999999999999E-2</c:v>
                </c:pt>
                <c:pt idx="11">
                  <c:v>1.4E-2</c:v>
                </c:pt>
                <c:pt idx="12">
                  <c:v>1.4E-2</c:v>
                </c:pt>
                <c:pt idx="13">
                  <c:v>1.4E-2</c:v>
                </c:pt>
                <c:pt idx="14">
                  <c:v>1.4999999999999999E-2</c:v>
                </c:pt>
                <c:pt idx="15">
                  <c:v>1.6E-2</c:v>
                </c:pt>
                <c:pt idx="16">
                  <c:v>2.1000000000000001E-2</c:v>
                </c:pt>
                <c:pt idx="17">
                  <c:v>2.8000000000000001E-2</c:v>
                </c:pt>
                <c:pt idx="18">
                  <c:v>3.2000000000000001E-2</c:v>
                </c:pt>
                <c:pt idx="19">
                  <c:v>3.5000000000000003E-2</c:v>
                </c:pt>
                <c:pt idx="20">
                  <c:v>3.5000000000000003E-2</c:v>
                </c:pt>
                <c:pt idx="21">
                  <c:v>5.5E-2</c:v>
                </c:pt>
                <c:pt idx="22">
                  <c:v>5.8000000000000003E-2</c:v>
                </c:pt>
                <c:pt idx="23">
                  <c:v>7.0999999999999994E-2</c:v>
                </c:pt>
                <c:pt idx="24">
                  <c:v>8.1000000000000003E-2</c:v>
                </c:pt>
                <c:pt idx="25">
                  <c:v>8.6999999999999994E-2</c:v>
                </c:pt>
              </c:numCache>
            </c:numRef>
          </c:xVal>
          <c:yVal>
            <c:numRef>
              <c:f>Лист3!$D$3:$D$28</c:f>
              <c:numCache>
                <c:formatCode>General</c:formatCode>
                <c:ptCount val="26"/>
                <c:pt idx="0">
                  <c:v>0</c:v>
                </c:pt>
                <c:pt idx="1">
                  <c:v>0.10151695333120631</c:v>
                </c:pt>
                <c:pt idx="2">
                  <c:v>0.335544307145416</c:v>
                </c:pt>
                <c:pt idx="3">
                  <c:v>0.27558114814980067</c:v>
                </c:pt>
                <c:pt idx="4">
                  <c:v>0.26406566618208299</c:v>
                </c:pt>
                <c:pt idx="5">
                  <c:v>9.4065118145788398E-2</c:v>
                </c:pt>
                <c:pt idx="6">
                  <c:v>0.14688098234000987</c:v>
                </c:pt>
                <c:pt idx="7">
                  <c:v>0.14027842461718018</c:v>
                </c:pt>
                <c:pt idx="8">
                  <c:v>0.2340682573240713</c:v>
                </c:pt>
                <c:pt idx="9">
                  <c:v>0.29176362944618595</c:v>
                </c:pt>
                <c:pt idx="10">
                  <c:v>0.50265476181611024</c:v>
                </c:pt>
                <c:pt idx="11">
                  <c:v>0.22653687846122211</c:v>
                </c:pt>
                <c:pt idx="12">
                  <c:v>0.49207018204457303</c:v>
                </c:pt>
                <c:pt idx="13">
                  <c:v>0.70591557249752934</c:v>
                </c:pt>
                <c:pt idx="14">
                  <c:v>0.14749316922260036</c:v>
                </c:pt>
                <c:pt idx="15">
                  <c:v>0.10556958751322919</c:v>
                </c:pt>
                <c:pt idx="16">
                  <c:v>0.43352469265380994</c:v>
                </c:pt>
                <c:pt idx="17">
                  <c:v>0.49651562855957898</c:v>
                </c:pt>
                <c:pt idx="18">
                  <c:v>0.83643235188268816</c:v>
                </c:pt>
                <c:pt idx="19">
                  <c:v>3.2643254924235005E-2</c:v>
                </c:pt>
                <c:pt idx="20">
                  <c:v>0.34349742205184747</c:v>
                </c:pt>
                <c:pt idx="21">
                  <c:v>0.43399834538130821</c:v>
                </c:pt>
                <c:pt idx="22">
                  <c:v>0.74852978985839758</c:v>
                </c:pt>
                <c:pt idx="23">
                  <c:v>0.20418461789765685</c:v>
                </c:pt>
                <c:pt idx="24">
                  <c:v>0.85954455859456658</c:v>
                </c:pt>
                <c:pt idx="25">
                  <c:v>0.51048509517860263</c:v>
                </c:pt>
              </c:numCache>
            </c:numRef>
          </c:yVal>
          <c:smooth val="1"/>
        </c:ser>
        <c:ser>
          <c:idx val="1"/>
          <c:order val="1"/>
          <c:spPr>
            <a:ln w="14459">
              <a:solidFill>
                <a:srgbClr val="000000"/>
              </a:solidFill>
              <a:prstDash val="solid"/>
            </a:ln>
          </c:spPr>
          <c:marker>
            <c:symbol val="none"/>
          </c:marker>
          <c:xVal>
            <c:numRef>
              <c:f>Лист3!$C$3:$C$28</c:f>
              <c:numCache>
                <c:formatCode>General</c:formatCode>
                <c:ptCount val="26"/>
                <c:pt idx="0">
                  <c:v>3.0000000000000001E-3</c:v>
                </c:pt>
                <c:pt idx="1">
                  <c:v>4.0000000000000001E-3</c:v>
                </c:pt>
                <c:pt idx="2">
                  <c:v>6.0000000000000001E-3</c:v>
                </c:pt>
                <c:pt idx="3">
                  <c:v>6.0000000000000001E-3</c:v>
                </c:pt>
                <c:pt idx="4">
                  <c:v>6.0000000000000001E-3</c:v>
                </c:pt>
                <c:pt idx="5">
                  <c:v>7.0000000000000001E-3</c:v>
                </c:pt>
                <c:pt idx="6">
                  <c:v>8.0000000000000002E-3</c:v>
                </c:pt>
                <c:pt idx="7">
                  <c:v>8.0000000000000002E-3</c:v>
                </c:pt>
                <c:pt idx="8">
                  <c:v>8.9999999999999993E-3</c:v>
                </c:pt>
                <c:pt idx="9">
                  <c:v>8.9999999999999993E-3</c:v>
                </c:pt>
                <c:pt idx="10">
                  <c:v>1.0999999999999999E-2</c:v>
                </c:pt>
                <c:pt idx="11">
                  <c:v>1.4E-2</c:v>
                </c:pt>
                <c:pt idx="12">
                  <c:v>1.4E-2</c:v>
                </c:pt>
                <c:pt idx="13">
                  <c:v>1.4E-2</c:v>
                </c:pt>
                <c:pt idx="14">
                  <c:v>1.4999999999999999E-2</c:v>
                </c:pt>
                <c:pt idx="15">
                  <c:v>1.6E-2</c:v>
                </c:pt>
                <c:pt idx="16">
                  <c:v>2.1000000000000001E-2</c:v>
                </c:pt>
                <c:pt idx="17">
                  <c:v>2.8000000000000001E-2</c:v>
                </c:pt>
                <c:pt idx="18">
                  <c:v>3.2000000000000001E-2</c:v>
                </c:pt>
                <c:pt idx="19">
                  <c:v>3.5000000000000003E-2</c:v>
                </c:pt>
                <c:pt idx="20">
                  <c:v>3.5000000000000003E-2</c:v>
                </c:pt>
                <c:pt idx="21">
                  <c:v>5.5E-2</c:v>
                </c:pt>
                <c:pt idx="22">
                  <c:v>5.8000000000000003E-2</c:v>
                </c:pt>
                <c:pt idx="23">
                  <c:v>7.0999999999999994E-2</c:v>
                </c:pt>
                <c:pt idx="24">
                  <c:v>8.1000000000000003E-2</c:v>
                </c:pt>
                <c:pt idx="25">
                  <c:v>8.6999999999999994E-2</c:v>
                </c:pt>
              </c:numCache>
            </c:numRef>
          </c:xVal>
          <c:yVal>
            <c:numRef>
              <c:f>Лист3!$E$3:$E$28</c:f>
              <c:numCache>
                <c:formatCode>General</c:formatCode>
                <c:ptCount val="26"/>
                <c:pt idx="0">
                  <c:v>0.2359456666527083</c:v>
                </c:pt>
                <c:pt idx="1">
                  <c:v>0.24086527197835922</c:v>
                </c:pt>
                <c:pt idx="2">
                  <c:v>0.25070448262966111</c:v>
                </c:pt>
                <c:pt idx="3">
                  <c:v>0.25070448262966111</c:v>
                </c:pt>
                <c:pt idx="4">
                  <c:v>0.25070448262966111</c:v>
                </c:pt>
                <c:pt idx="5">
                  <c:v>0.255624087955312</c:v>
                </c:pt>
                <c:pt idx="6">
                  <c:v>0.26054369328096294</c:v>
                </c:pt>
                <c:pt idx="7">
                  <c:v>0.26054369328096294</c:v>
                </c:pt>
                <c:pt idx="8">
                  <c:v>0.26546329860661388</c:v>
                </c:pt>
                <c:pt idx="9">
                  <c:v>0.26546329860661388</c:v>
                </c:pt>
                <c:pt idx="10">
                  <c:v>0.27530250925791572</c:v>
                </c:pt>
                <c:pt idx="11">
                  <c:v>0.29006132523486849</c:v>
                </c:pt>
                <c:pt idx="12">
                  <c:v>0.29006132523486849</c:v>
                </c:pt>
                <c:pt idx="13">
                  <c:v>0.29006132523486849</c:v>
                </c:pt>
                <c:pt idx="14">
                  <c:v>0.29498093056051944</c:v>
                </c:pt>
                <c:pt idx="15">
                  <c:v>0.29990053588617038</c:v>
                </c:pt>
                <c:pt idx="16">
                  <c:v>0.32449856251442499</c:v>
                </c:pt>
                <c:pt idx="17">
                  <c:v>0.35893579979398149</c:v>
                </c:pt>
                <c:pt idx="18">
                  <c:v>0.37861422109658516</c:v>
                </c:pt>
                <c:pt idx="19">
                  <c:v>0.39337303707353799</c:v>
                </c:pt>
                <c:pt idx="20">
                  <c:v>0.39337303707353799</c:v>
                </c:pt>
                <c:pt idx="21">
                  <c:v>0.49176514358655643</c:v>
                </c:pt>
                <c:pt idx="22">
                  <c:v>0.50652395956350926</c:v>
                </c:pt>
                <c:pt idx="23">
                  <c:v>0.57047882879697132</c:v>
                </c:pt>
                <c:pt idx="24">
                  <c:v>0.61967488205348054</c:v>
                </c:pt>
                <c:pt idx="25">
                  <c:v>0.64919251400738609</c:v>
                </c:pt>
              </c:numCache>
            </c:numRef>
          </c:yVal>
          <c:smooth val="1"/>
        </c:ser>
        <c:ser>
          <c:idx val="2"/>
          <c:order val="2"/>
          <c:spPr>
            <a:ln w="14459">
              <a:solidFill>
                <a:srgbClr val="000000"/>
              </a:solidFill>
              <a:prstDash val="sysDash"/>
            </a:ln>
          </c:spPr>
          <c:marker>
            <c:symbol val="none"/>
          </c:marker>
          <c:xVal>
            <c:numRef>
              <c:f>Лист3!$C$3:$C$28</c:f>
              <c:numCache>
                <c:formatCode>General</c:formatCode>
                <c:ptCount val="26"/>
                <c:pt idx="0">
                  <c:v>3.0000000000000001E-3</c:v>
                </c:pt>
                <c:pt idx="1">
                  <c:v>4.0000000000000001E-3</c:v>
                </c:pt>
                <c:pt idx="2">
                  <c:v>6.0000000000000001E-3</c:v>
                </c:pt>
                <c:pt idx="3">
                  <c:v>6.0000000000000001E-3</c:v>
                </c:pt>
                <c:pt idx="4">
                  <c:v>6.0000000000000001E-3</c:v>
                </c:pt>
                <c:pt idx="5">
                  <c:v>7.0000000000000001E-3</c:v>
                </c:pt>
                <c:pt idx="6">
                  <c:v>8.0000000000000002E-3</c:v>
                </c:pt>
                <c:pt idx="7">
                  <c:v>8.0000000000000002E-3</c:v>
                </c:pt>
                <c:pt idx="8">
                  <c:v>8.9999999999999993E-3</c:v>
                </c:pt>
                <c:pt idx="9">
                  <c:v>8.9999999999999993E-3</c:v>
                </c:pt>
                <c:pt idx="10">
                  <c:v>1.0999999999999999E-2</c:v>
                </c:pt>
                <c:pt idx="11">
                  <c:v>1.4E-2</c:v>
                </c:pt>
                <c:pt idx="12">
                  <c:v>1.4E-2</c:v>
                </c:pt>
                <c:pt idx="13">
                  <c:v>1.4E-2</c:v>
                </c:pt>
                <c:pt idx="14">
                  <c:v>1.4999999999999999E-2</c:v>
                </c:pt>
                <c:pt idx="15">
                  <c:v>1.6E-2</c:v>
                </c:pt>
                <c:pt idx="16">
                  <c:v>2.1000000000000001E-2</c:v>
                </c:pt>
                <c:pt idx="17">
                  <c:v>2.8000000000000001E-2</c:v>
                </c:pt>
                <c:pt idx="18">
                  <c:v>3.2000000000000001E-2</c:v>
                </c:pt>
                <c:pt idx="19">
                  <c:v>3.5000000000000003E-2</c:v>
                </c:pt>
                <c:pt idx="20">
                  <c:v>3.5000000000000003E-2</c:v>
                </c:pt>
                <c:pt idx="21">
                  <c:v>5.5E-2</c:v>
                </c:pt>
                <c:pt idx="22">
                  <c:v>5.8000000000000003E-2</c:v>
                </c:pt>
                <c:pt idx="23">
                  <c:v>7.0999999999999994E-2</c:v>
                </c:pt>
                <c:pt idx="24">
                  <c:v>8.1000000000000003E-2</c:v>
                </c:pt>
                <c:pt idx="25">
                  <c:v>8.6999999999999994E-2</c:v>
                </c:pt>
              </c:numCache>
            </c:numRef>
          </c:xVal>
          <c:yVal>
            <c:numRef>
              <c:f>Лист3!$F$3:$F$28</c:f>
              <c:numCache>
                <c:formatCode>General</c:formatCode>
                <c:ptCount val="26"/>
                <c:pt idx="0">
                  <c:v>0.11916768635663112</c:v>
                </c:pt>
                <c:pt idx="1">
                  <c:v>0.1263841050017302</c:v>
                </c:pt>
                <c:pt idx="2">
                  <c:v>0.1406256971989869</c:v>
                </c:pt>
                <c:pt idx="3">
                  <c:v>0.1406256971989869</c:v>
                </c:pt>
                <c:pt idx="4">
                  <c:v>0.1406256971989869</c:v>
                </c:pt>
                <c:pt idx="5">
                  <c:v>0.14764307341500413</c:v>
                </c:pt>
                <c:pt idx="6">
                  <c:v>0.15458599796468778</c:v>
                </c:pt>
                <c:pt idx="7">
                  <c:v>0.15458599796468778</c:v>
                </c:pt>
                <c:pt idx="8">
                  <c:v>0.16145012593776553</c:v>
                </c:pt>
                <c:pt idx="9">
                  <c:v>0.16145012593776553</c:v>
                </c:pt>
                <c:pt idx="10">
                  <c:v>0.17492385883160369</c:v>
                </c:pt>
                <c:pt idx="11">
                  <c:v>0.19442727014482886</c:v>
                </c:pt>
                <c:pt idx="12">
                  <c:v>0.19442727014482886</c:v>
                </c:pt>
                <c:pt idx="13">
                  <c:v>0.19442727014482886</c:v>
                </c:pt>
                <c:pt idx="14">
                  <c:v>0.20072055414077614</c:v>
                </c:pt>
                <c:pt idx="15">
                  <c:v>0.2069019454186837</c:v>
                </c:pt>
                <c:pt idx="16">
                  <c:v>0.23597776210860466</c:v>
                </c:pt>
                <c:pt idx="17">
                  <c:v>0.27101493574157803</c:v>
                </c:pt>
                <c:pt idx="18">
                  <c:v>0.28800406279791935</c:v>
                </c:pt>
                <c:pt idx="19">
                  <c:v>0.29941394391770171</c:v>
                </c:pt>
                <c:pt idx="20">
                  <c:v>0.29941394391770171</c:v>
                </c:pt>
                <c:pt idx="21">
                  <c:v>0.35538009184406516</c:v>
                </c:pt>
                <c:pt idx="22">
                  <c:v>0.3619053463607661</c:v>
                </c:pt>
                <c:pt idx="23">
                  <c:v>0.3874596500181976</c:v>
                </c:pt>
                <c:pt idx="24">
                  <c:v>0.40519878493232042</c:v>
                </c:pt>
                <c:pt idx="25">
                  <c:v>0.41535091052118533</c:v>
                </c:pt>
              </c:numCache>
            </c:numRef>
          </c:yVal>
          <c:smooth val="1"/>
        </c:ser>
        <c:ser>
          <c:idx val="3"/>
          <c:order val="3"/>
          <c:spPr>
            <a:ln w="14459">
              <a:solidFill>
                <a:srgbClr val="000000"/>
              </a:solidFill>
              <a:prstDash val="sysDash"/>
            </a:ln>
          </c:spPr>
          <c:marker>
            <c:symbol val="none"/>
          </c:marker>
          <c:xVal>
            <c:numRef>
              <c:f>Лист3!$C$3:$C$28</c:f>
              <c:numCache>
                <c:formatCode>General</c:formatCode>
                <c:ptCount val="26"/>
                <c:pt idx="0">
                  <c:v>3.0000000000000001E-3</c:v>
                </c:pt>
                <c:pt idx="1">
                  <c:v>4.0000000000000001E-3</c:v>
                </c:pt>
                <c:pt idx="2">
                  <c:v>6.0000000000000001E-3</c:v>
                </c:pt>
                <c:pt idx="3">
                  <c:v>6.0000000000000001E-3</c:v>
                </c:pt>
                <c:pt idx="4">
                  <c:v>6.0000000000000001E-3</c:v>
                </c:pt>
                <c:pt idx="5">
                  <c:v>7.0000000000000001E-3</c:v>
                </c:pt>
                <c:pt idx="6">
                  <c:v>8.0000000000000002E-3</c:v>
                </c:pt>
                <c:pt idx="7">
                  <c:v>8.0000000000000002E-3</c:v>
                </c:pt>
                <c:pt idx="8">
                  <c:v>8.9999999999999993E-3</c:v>
                </c:pt>
                <c:pt idx="9">
                  <c:v>8.9999999999999993E-3</c:v>
                </c:pt>
                <c:pt idx="10">
                  <c:v>1.0999999999999999E-2</c:v>
                </c:pt>
                <c:pt idx="11">
                  <c:v>1.4E-2</c:v>
                </c:pt>
                <c:pt idx="12">
                  <c:v>1.4E-2</c:v>
                </c:pt>
                <c:pt idx="13">
                  <c:v>1.4E-2</c:v>
                </c:pt>
                <c:pt idx="14">
                  <c:v>1.4999999999999999E-2</c:v>
                </c:pt>
                <c:pt idx="15">
                  <c:v>1.6E-2</c:v>
                </c:pt>
                <c:pt idx="16">
                  <c:v>2.1000000000000001E-2</c:v>
                </c:pt>
                <c:pt idx="17">
                  <c:v>2.8000000000000001E-2</c:v>
                </c:pt>
                <c:pt idx="18">
                  <c:v>3.2000000000000001E-2</c:v>
                </c:pt>
                <c:pt idx="19">
                  <c:v>3.5000000000000003E-2</c:v>
                </c:pt>
                <c:pt idx="20">
                  <c:v>3.5000000000000003E-2</c:v>
                </c:pt>
                <c:pt idx="21">
                  <c:v>5.5E-2</c:v>
                </c:pt>
                <c:pt idx="22">
                  <c:v>5.8000000000000003E-2</c:v>
                </c:pt>
                <c:pt idx="23">
                  <c:v>7.0999999999999994E-2</c:v>
                </c:pt>
                <c:pt idx="24">
                  <c:v>8.1000000000000003E-2</c:v>
                </c:pt>
                <c:pt idx="25">
                  <c:v>8.6999999999999994E-2</c:v>
                </c:pt>
              </c:numCache>
            </c:numRef>
          </c:xVal>
          <c:yVal>
            <c:numRef>
              <c:f>Лист3!$G$3:$G$28</c:f>
              <c:numCache>
                <c:formatCode>General</c:formatCode>
                <c:ptCount val="26"/>
                <c:pt idx="0">
                  <c:v>0.3527236469487855</c:v>
                </c:pt>
                <c:pt idx="1">
                  <c:v>0.35534643895498824</c:v>
                </c:pt>
                <c:pt idx="2">
                  <c:v>0.36078326806033534</c:v>
                </c:pt>
                <c:pt idx="3">
                  <c:v>0.36078326806033534</c:v>
                </c:pt>
                <c:pt idx="4">
                  <c:v>0.36078326806033534</c:v>
                </c:pt>
                <c:pt idx="5">
                  <c:v>0.36360510249561984</c:v>
                </c:pt>
                <c:pt idx="6">
                  <c:v>0.36650138859723813</c:v>
                </c:pt>
                <c:pt idx="7">
                  <c:v>0.36650138859723813</c:v>
                </c:pt>
                <c:pt idx="8">
                  <c:v>0.36947647127546224</c:v>
                </c:pt>
                <c:pt idx="9">
                  <c:v>0.36947647127546224</c:v>
                </c:pt>
                <c:pt idx="10">
                  <c:v>0.37568115968422777</c:v>
                </c:pt>
                <c:pt idx="11">
                  <c:v>0.38569538032490813</c:v>
                </c:pt>
                <c:pt idx="12">
                  <c:v>0.38569538032490813</c:v>
                </c:pt>
                <c:pt idx="13">
                  <c:v>0.38569538032490813</c:v>
                </c:pt>
                <c:pt idx="14">
                  <c:v>0.38924130698026271</c:v>
                </c:pt>
                <c:pt idx="15">
                  <c:v>0.39289912635365709</c:v>
                </c:pt>
                <c:pt idx="16">
                  <c:v>0.41301936292024533</c:v>
                </c:pt>
                <c:pt idx="17">
                  <c:v>0.44685666384638495</c:v>
                </c:pt>
                <c:pt idx="18">
                  <c:v>0.46922437939525097</c:v>
                </c:pt>
                <c:pt idx="19">
                  <c:v>0.48733213022937427</c:v>
                </c:pt>
                <c:pt idx="20">
                  <c:v>0.48733213022937427</c:v>
                </c:pt>
                <c:pt idx="21">
                  <c:v>0.6281501953290477</c:v>
                </c:pt>
                <c:pt idx="22">
                  <c:v>0.65114257276625243</c:v>
                </c:pt>
                <c:pt idx="23">
                  <c:v>0.75349800757574503</c:v>
                </c:pt>
                <c:pt idx="24">
                  <c:v>0.83415097917464065</c:v>
                </c:pt>
                <c:pt idx="25">
                  <c:v>0.88303411749358685</c:v>
                </c:pt>
              </c:numCache>
            </c:numRef>
          </c:yVal>
          <c:smooth val="1"/>
        </c:ser>
        <c:dLbls>
          <c:showLegendKey val="0"/>
          <c:showVal val="0"/>
          <c:showCatName val="0"/>
          <c:showSerName val="0"/>
          <c:showPercent val="0"/>
          <c:showBubbleSize val="0"/>
        </c:dLbls>
        <c:axId val="254271040"/>
        <c:axId val="254271600"/>
      </c:scatterChart>
      <c:valAx>
        <c:axId val="254271040"/>
        <c:scaling>
          <c:orientation val="minMax"/>
        </c:scaling>
        <c:delete val="0"/>
        <c:axPos val="b"/>
        <c:numFmt formatCode="General" sourceLinked="1"/>
        <c:majorTickMark val="out"/>
        <c:minorTickMark val="none"/>
        <c:tickLblPos val="nextTo"/>
        <c:spPr>
          <a:ln w="1205">
            <a:solidFill>
              <a:srgbClr val="000000"/>
            </a:solidFill>
            <a:prstDash val="solid"/>
          </a:ln>
        </c:spPr>
        <c:txPr>
          <a:bodyPr rot="0" vert="horz"/>
          <a:lstStyle/>
          <a:p>
            <a:pPr>
              <a:defRPr sz="380" b="0" i="0" u="none" strike="noStrike" baseline="0">
                <a:solidFill>
                  <a:srgbClr val="000000"/>
                </a:solidFill>
                <a:latin typeface="Arial Cyr"/>
                <a:ea typeface="Arial Cyr"/>
                <a:cs typeface="Arial Cyr"/>
              </a:defRPr>
            </a:pPr>
            <a:endParaRPr lang="ru-RU"/>
          </a:p>
        </c:txPr>
        <c:crossAx val="254271600"/>
        <c:crosses val="autoZero"/>
        <c:crossBetween val="midCat"/>
      </c:valAx>
      <c:valAx>
        <c:axId val="254271600"/>
        <c:scaling>
          <c:orientation val="minMax"/>
          <c:min val="0"/>
        </c:scaling>
        <c:delete val="0"/>
        <c:axPos val="l"/>
        <c:majorGridlines>
          <c:spPr>
            <a:ln w="1205">
              <a:solidFill>
                <a:srgbClr val="000000"/>
              </a:solidFill>
              <a:prstDash val="solid"/>
            </a:ln>
          </c:spPr>
        </c:majorGridlines>
        <c:numFmt formatCode="General" sourceLinked="1"/>
        <c:majorTickMark val="out"/>
        <c:minorTickMark val="none"/>
        <c:tickLblPos val="nextTo"/>
        <c:spPr>
          <a:ln w="1205">
            <a:solidFill>
              <a:srgbClr val="000000"/>
            </a:solidFill>
            <a:prstDash val="solid"/>
          </a:ln>
        </c:spPr>
        <c:txPr>
          <a:bodyPr rot="0" vert="horz"/>
          <a:lstStyle/>
          <a:p>
            <a:pPr>
              <a:defRPr sz="380" b="0" i="0" u="none" strike="noStrike" baseline="0">
                <a:solidFill>
                  <a:srgbClr val="000000"/>
                </a:solidFill>
                <a:latin typeface="Arial Cyr"/>
                <a:ea typeface="Arial Cyr"/>
                <a:cs typeface="Arial Cyr"/>
              </a:defRPr>
            </a:pPr>
            <a:endParaRPr lang="ru-RU"/>
          </a:p>
        </c:txPr>
        <c:crossAx val="254271040"/>
        <c:crosses val="autoZero"/>
        <c:crossBetween val="midCat"/>
      </c:valAx>
      <c:spPr>
        <a:solidFill>
          <a:srgbClr val="FFFFFF"/>
        </a:solidFill>
        <a:ln w="4820">
          <a:solidFill>
            <a:srgbClr val="808080"/>
          </a:solidFill>
          <a:prstDash val="solid"/>
        </a:ln>
      </c:spPr>
    </c:plotArea>
    <c:plotVisOnly val="1"/>
    <c:dispBlanksAs val="gap"/>
    <c:showDLblsOverMax val="0"/>
  </c:chart>
  <c:spPr>
    <a:noFill/>
    <a:ln>
      <a:noFill/>
    </a:ln>
  </c:spPr>
  <c:txPr>
    <a:bodyPr/>
    <a:lstStyle/>
    <a:p>
      <a:pPr>
        <a:defRPr sz="313"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0.01225</cdr:x>
      <cdr:y>0.08775</cdr:y>
    </cdr:from>
    <cdr:to>
      <cdr:x>0.06625</cdr:x>
      <cdr:y>0.91725</cdr:y>
    </cdr:to>
    <cdr:sp macro="" textlink="">
      <cdr:nvSpPr>
        <cdr:cNvPr id="82945" name="Text Box 1"/>
        <cdr:cNvSpPr txBox="1">
          <a:spLocks xmlns:a="http://schemas.openxmlformats.org/drawingml/2006/main" noChangeArrowheads="1"/>
        </cdr:cNvSpPr>
      </cdr:nvSpPr>
      <cdr:spPr bwMode="auto">
        <a:xfrm xmlns:a="http://schemas.openxmlformats.org/drawingml/2006/main">
          <a:off x="111921" y="494805"/>
          <a:ext cx="493364" cy="46773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vert="vert270" wrap="square" lIns="64008" tIns="50292" rIns="0" bIns="0" anchor="t" upright="1"/>
        <a:lstStyle xmlns:a="http://schemas.openxmlformats.org/drawingml/2006/main"/>
        <a:p xmlns:a="http://schemas.openxmlformats.org/drawingml/2006/main">
          <a:pPr algn="r" rtl="0">
            <a:defRPr sz="1000"/>
          </a:pPr>
          <a:r>
            <a:rPr lang="ru-RU" sz="2200" b="1" i="0" u="none" strike="noStrike" baseline="0">
              <a:solidFill>
                <a:srgbClr val="000000"/>
              </a:solidFill>
              <a:latin typeface="Arial Cyr"/>
              <a:cs typeface="Arial Cyr"/>
            </a:rPr>
            <a:t>Показники на 100 000</a:t>
          </a:r>
        </a:p>
      </cdr:txBody>
    </cdr:sp>
  </cdr:relSizeAnchor>
</c:userShapes>
</file>

<file path=word/drawings/drawing2.xml><?xml version="1.0" encoding="utf-8"?>
<c:userShapes xmlns:c="http://schemas.openxmlformats.org/drawingml/2006/chart">
  <cdr:relSizeAnchor xmlns:cdr="http://schemas.openxmlformats.org/drawingml/2006/chartDrawing">
    <cdr:from>
      <cdr:x>0.00175</cdr:x>
      <cdr:y>0.1015</cdr:y>
    </cdr:from>
    <cdr:to>
      <cdr:x>0.0565</cdr:x>
      <cdr:y>0.7715</cdr:y>
    </cdr:to>
    <cdr:sp macro="" textlink="">
      <cdr:nvSpPr>
        <cdr:cNvPr id="82945" name="Text Box 1"/>
        <cdr:cNvSpPr txBox="1">
          <a:spLocks xmlns:a="http://schemas.openxmlformats.org/drawingml/2006/main" noChangeArrowheads="1"/>
        </cdr:cNvSpPr>
      </cdr:nvSpPr>
      <cdr:spPr bwMode="auto">
        <a:xfrm xmlns:a="http://schemas.openxmlformats.org/drawingml/2006/main">
          <a:off x="17829" y="720837"/>
          <a:ext cx="557790" cy="47582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vert="vert270" wrap="square" lIns="64008" tIns="50292" rIns="0" bIns="0" anchor="t" upright="1"/>
        <a:lstStyle xmlns:a="http://schemas.openxmlformats.org/drawingml/2006/main"/>
        <a:p xmlns:a="http://schemas.openxmlformats.org/drawingml/2006/main">
          <a:pPr algn="r" rtl="0">
            <a:defRPr sz="1000"/>
          </a:pPr>
          <a:r>
            <a:rPr lang="ru-RU" sz="2400" b="0" i="0" u="none" strike="noStrike" baseline="0">
              <a:solidFill>
                <a:srgbClr val="000000"/>
              </a:solidFill>
              <a:latin typeface="Arial Cyr"/>
              <a:cs typeface="Arial Cyr"/>
            </a:rPr>
            <a:t>Показники на 100 000</a:t>
          </a:r>
        </a:p>
      </cdr:txBody>
    </cdr:sp>
  </cdr:relSizeAnchor>
</c:userShapes>
</file>

<file path=word/drawings/drawing3.xml><?xml version="1.0" encoding="utf-8"?>
<c:userShapes xmlns:c="http://schemas.openxmlformats.org/drawingml/2006/chart">
  <cdr:relSizeAnchor xmlns:cdr="http://schemas.openxmlformats.org/drawingml/2006/chartDrawing">
    <cdr:from>
      <cdr:x>0.4115</cdr:x>
      <cdr:y>0.96025</cdr:y>
    </cdr:from>
    <cdr:to>
      <cdr:x>0.73925</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3072917" y="6139051"/>
          <a:ext cx="2447506" cy="2541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1150" b="1" i="0" u="none" strike="noStrike" baseline="0">
              <a:solidFill>
                <a:srgbClr val="000000"/>
              </a:solidFill>
              <a:latin typeface="Arial Cyr"/>
              <a:cs typeface="Arial Cyr"/>
            </a:rPr>
            <a:t>Середня поглинута доза (Гр)</a:t>
          </a:r>
        </a:p>
      </cdr:txBody>
    </cdr:sp>
  </cdr:relSizeAnchor>
  <cdr:relSizeAnchor xmlns:cdr="http://schemas.openxmlformats.org/drawingml/2006/chartDrawing">
    <cdr:from>
      <cdr:x>0</cdr:x>
      <cdr:y>0.116</cdr:y>
    </cdr:from>
    <cdr:to>
      <cdr:x>0.031</cdr:x>
      <cdr:y>0.76425</cdr:y>
    </cdr:to>
    <cdr:sp macro="" textlink="">
      <cdr:nvSpPr>
        <cdr:cNvPr id="1026" name="Text Box 2"/>
        <cdr:cNvSpPr txBox="1">
          <a:spLocks xmlns:a="http://schemas.openxmlformats.org/drawingml/2006/main" noChangeArrowheads="1"/>
        </cdr:cNvSpPr>
      </cdr:nvSpPr>
      <cdr:spPr bwMode="auto">
        <a:xfrm xmlns:a="http://schemas.openxmlformats.org/drawingml/2006/main">
          <a:off x="0" y="741609"/>
          <a:ext cx="231496" cy="4144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vert="vert270" wrap="square" lIns="36576" tIns="27432" rIns="0" bIns="0" anchor="t" upright="1"/>
        <a:lstStyle xmlns:a="http://schemas.openxmlformats.org/drawingml/2006/main"/>
        <a:p xmlns:a="http://schemas.openxmlformats.org/drawingml/2006/main">
          <a:pPr algn="r" rtl="0">
            <a:defRPr sz="1000"/>
          </a:pPr>
          <a:r>
            <a:rPr lang="ru-RU" sz="1150" b="1" i="0" u="none" strike="noStrike" baseline="0">
              <a:solidFill>
                <a:srgbClr val="000000"/>
              </a:solidFill>
              <a:latin typeface="Arial Cyr"/>
              <a:cs typeface="Arial Cyr"/>
            </a:rPr>
            <a:t>Показник захворюваності на 10 000</a:t>
          </a:r>
        </a:p>
      </cdr:txBody>
    </cdr:sp>
  </cdr:relSizeAnchor>
  <cdr:relSizeAnchor xmlns:cdr="http://schemas.openxmlformats.org/drawingml/2006/chartDrawing">
    <cdr:from>
      <cdr:x>0.1825</cdr:x>
      <cdr:y>0.088</cdr:y>
    </cdr:from>
    <cdr:to>
      <cdr:x>0.94225</cdr:x>
      <cdr:y>0.33675</cdr:y>
    </cdr:to>
    <cdr:sp macro="" textlink="">
      <cdr:nvSpPr>
        <cdr:cNvPr id="1027" name="Text Box 3"/>
        <cdr:cNvSpPr txBox="1">
          <a:spLocks xmlns:a="http://schemas.openxmlformats.org/drawingml/2006/main" noChangeArrowheads="1"/>
        </cdr:cNvSpPr>
      </cdr:nvSpPr>
      <cdr:spPr bwMode="auto">
        <a:xfrm xmlns:a="http://schemas.openxmlformats.org/drawingml/2006/main">
          <a:off x="1362837" y="562600"/>
          <a:ext cx="5673509" cy="15903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45720" tIns="36576" rIns="0" bIns="0" anchor="t" upright="1"/>
        <a:lstStyle xmlns:a="http://schemas.openxmlformats.org/drawingml/2006/main"/>
        <a:p xmlns:a="http://schemas.openxmlformats.org/drawingml/2006/main">
          <a:pPr algn="l" rtl="0">
            <a:defRPr sz="1000"/>
          </a:pPr>
          <a:r>
            <a:rPr lang="ru-RU" sz="1475" b="1" i="0" u="none" strike="noStrike" baseline="0">
              <a:solidFill>
                <a:srgbClr val="000000"/>
              </a:solidFill>
              <a:latin typeface="Arial Cyr"/>
              <a:cs typeface="Arial Cyr"/>
            </a:rPr>
            <a:t>a + bx = 0,22 + 4,92x; b ± SE(b) = 4,92 ± 1,73</a:t>
          </a:r>
        </a:p>
        <a:p xmlns:a="http://schemas.openxmlformats.org/drawingml/2006/main">
          <a:pPr algn="l" rtl="0">
            <a:defRPr sz="1000"/>
          </a:pPr>
          <a:r>
            <a:rPr lang="ru-RU" sz="1475" b="1" i="0" u="none" strike="noStrike" baseline="0">
              <a:solidFill>
                <a:srgbClr val="000000"/>
              </a:solidFill>
              <a:latin typeface="Arial Cyr"/>
              <a:cs typeface="Arial Cyr"/>
            </a:rPr>
            <a:t>EAR = 4,92 10</a:t>
          </a:r>
          <a:r>
            <a:rPr lang="ru-RU" sz="1475" b="1" i="0" u="none" strike="noStrike" baseline="30000">
              <a:solidFill>
                <a:srgbClr val="000000"/>
              </a:solidFill>
              <a:latin typeface="Arial Cyr"/>
              <a:cs typeface="Arial Cyr"/>
            </a:rPr>
            <a:t>-4</a:t>
          </a:r>
          <a:r>
            <a:rPr lang="ru-RU" sz="1475" b="1" i="0" u="none" strike="noStrike" baseline="0">
              <a:solidFill>
                <a:srgbClr val="000000"/>
              </a:solidFill>
              <a:latin typeface="Arial Cyr"/>
              <a:cs typeface="Arial Cyr"/>
            </a:rPr>
            <a:t> люд.-Гр</a:t>
          </a:r>
        </a:p>
        <a:p xmlns:a="http://schemas.openxmlformats.org/drawingml/2006/main">
          <a:pPr algn="l" rtl="0">
            <a:defRPr sz="1000"/>
          </a:pPr>
          <a:r>
            <a:rPr lang="ru-RU" sz="1475" b="1" i="0" u="none" strike="noStrike" baseline="0">
              <a:solidFill>
                <a:srgbClr val="000000"/>
              </a:solidFill>
              <a:latin typeface="Arial Cyr"/>
              <a:cs typeface="Arial Cyr"/>
            </a:rPr>
            <a:t>ERR = b/a = 4,92 / 0,22 = 22,2 / Гр</a:t>
          </a:r>
        </a:p>
        <a:p xmlns:a="http://schemas.openxmlformats.org/drawingml/2006/main">
          <a:pPr algn="l" rtl="0">
            <a:defRPr sz="1000"/>
          </a:pPr>
          <a:r>
            <a:rPr lang="ru-RU" sz="1475" b="1" i="0" u="none" strike="noStrike" baseline="0">
              <a:solidFill>
                <a:srgbClr val="000000"/>
              </a:solidFill>
              <a:latin typeface="Arial Cyr"/>
              <a:cs typeface="Arial Cyr"/>
            </a:rPr>
            <a:t>ATR = ERR / (1+ERR) *100 = 22,2 / (1+22,2) * 100 = 95,7%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30</Pages>
  <Words>8337</Words>
  <Characters>47522</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55748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177</cp:revision>
  <dcterms:created xsi:type="dcterms:W3CDTF">2015-05-26T12:20:00Z</dcterms:created>
  <dcterms:modified xsi:type="dcterms:W3CDTF">2015-05-27T08:52:00Z</dcterms:modified>
</cp:coreProperties>
</file>