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7"/>
        <w:widowControl w:val="0"/>
        <w:shd w:val="clear" w:color="auto" w:fill="FFFFFF"/>
        <w:spacing w:before="240" w:after="60" w:line="360" w:lineRule="auto"/>
        <w:ind w:firstLine="709"/>
        <w:jc w:val="both"/>
      </w:pPr>
      <w:r>
        <w:rPr>
          <w:rStyle w:val="a6"/>
          <w:color w:val="0070C0"/>
        </w:rPr>
        <w:t> </w:t>
      </w:r>
      <w:r>
        <w:rPr>
          <w:rStyle w:val="a6"/>
          <w:color w:val="FF0000"/>
        </w:rPr>
        <w:t xml:space="preserve">Для заказа доставки данной работы воспользуйтесь поиском на сайте по ссылке:  </w:t>
      </w:r>
      <w:hyperlink r:id="rId7" w:history="1">
        <w:r>
          <w:rPr>
            <w:rStyle w:val="a6"/>
            <w:color w:val="0070C0"/>
          </w:rPr>
          <w:t>http://www.mydisser.com/search.html</w:t>
        </w:r>
      </w:hyperlink>
    </w:p>
    <w:p w:rsidR="004562AA" w:rsidRPr="0068119A" w:rsidRDefault="004562AA" w:rsidP="004562AA">
      <w:pPr>
        <w:widowControl w:val="0"/>
        <w:spacing w:line="360" w:lineRule="auto"/>
        <w:jc w:val="center"/>
        <w:rPr>
          <w:lang w:val="uk-UA"/>
        </w:rPr>
      </w:pPr>
      <w:r w:rsidRPr="0068119A">
        <w:rPr>
          <w:lang w:val="uk-UA"/>
        </w:rPr>
        <w:t>МІНІСТЕРСТВО ОХОРОНИ ЗДОРОВ'Я УКРАЇНИ</w:t>
      </w:r>
    </w:p>
    <w:p w:rsidR="004562AA" w:rsidRPr="0068119A" w:rsidRDefault="004562AA" w:rsidP="004562AA">
      <w:pPr>
        <w:widowControl w:val="0"/>
        <w:spacing w:line="360" w:lineRule="auto"/>
        <w:jc w:val="center"/>
        <w:rPr>
          <w:lang w:val="uk-UA"/>
        </w:rPr>
      </w:pPr>
      <w:r>
        <w:rPr>
          <w:lang w:val="uk-UA"/>
        </w:rPr>
        <w:t>ЗАПОРІЗЬКИЙ ДЕРЖАВНИЙ МЕДИЧНИЙ УНІВЕРСИТЕТ</w:t>
      </w:r>
    </w:p>
    <w:p w:rsidR="004562AA" w:rsidRPr="005A737E" w:rsidRDefault="004562AA" w:rsidP="004562AA">
      <w:pPr>
        <w:jc w:val="center"/>
        <w:rPr>
          <w:b/>
          <w:bCs/>
          <w:lang w:val="uk-UA"/>
        </w:rPr>
      </w:pPr>
    </w:p>
    <w:p w:rsidR="004562AA" w:rsidRPr="005A737E" w:rsidRDefault="004562AA" w:rsidP="004562AA">
      <w:pPr>
        <w:jc w:val="center"/>
        <w:rPr>
          <w:b/>
          <w:bCs/>
          <w:lang w:val="uk-UA"/>
        </w:rPr>
      </w:pPr>
    </w:p>
    <w:p w:rsidR="004562AA" w:rsidRPr="005A737E" w:rsidRDefault="004562AA" w:rsidP="004562AA">
      <w:pPr>
        <w:jc w:val="center"/>
        <w:rPr>
          <w:b/>
          <w:bCs/>
          <w:lang w:val="uk-UA"/>
        </w:rPr>
      </w:pPr>
    </w:p>
    <w:p w:rsidR="004562AA" w:rsidRPr="005A737E" w:rsidRDefault="004562AA" w:rsidP="004562AA">
      <w:pPr>
        <w:jc w:val="center"/>
        <w:rPr>
          <w:b/>
          <w:bCs/>
          <w:lang w:val="uk-UA"/>
        </w:rPr>
      </w:pPr>
    </w:p>
    <w:p w:rsidR="004562AA" w:rsidRPr="005A737E" w:rsidRDefault="004562AA" w:rsidP="004562AA">
      <w:pPr>
        <w:jc w:val="center"/>
        <w:rPr>
          <w:b/>
          <w:bCs/>
          <w:lang w:val="uk-UA"/>
        </w:rPr>
      </w:pPr>
    </w:p>
    <w:p w:rsidR="004562AA" w:rsidRPr="00DE3CBF" w:rsidRDefault="004562AA" w:rsidP="004562AA">
      <w:pPr>
        <w:widowControl w:val="0"/>
        <w:spacing w:line="360" w:lineRule="auto"/>
        <w:jc w:val="center"/>
        <w:rPr>
          <w:lang w:val="uk-UA"/>
        </w:rPr>
      </w:pPr>
      <w:r w:rsidRPr="00DE3CBF">
        <w:rPr>
          <w:lang w:val="uk-UA"/>
        </w:rPr>
        <w:t>РАТУШНЯК НАТАЛІЯ ПЕТРІВНА</w:t>
      </w:r>
    </w:p>
    <w:p w:rsidR="004562AA" w:rsidRPr="005A737E" w:rsidRDefault="004562AA" w:rsidP="004562AA">
      <w:pPr>
        <w:jc w:val="center"/>
        <w:rPr>
          <w:b/>
          <w:bCs/>
          <w:lang w:val="uk-UA"/>
        </w:rPr>
      </w:pPr>
    </w:p>
    <w:p w:rsidR="004562AA" w:rsidRPr="005A737E" w:rsidRDefault="004562AA" w:rsidP="004562AA">
      <w:pPr>
        <w:jc w:val="center"/>
        <w:rPr>
          <w:b/>
          <w:bCs/>
          <w:lang w:val="uk-UA"/>
        </w:rPr>
      </w:pPr>
    </w:p>
    <w:p w:rsidR="004562AA" w:rsidRPr="005A737E" w:rsidRDefault="004562AA" w:rsidP="004562AA">
      <w:pPr>
        <w:pStyle w:val="30"/>
        <w:rPr>
          <w:b/>
          <w:bCs/>
        </w:rPr>
      </w:pPr>
    </w:p>
    <w:p w:rsidR="004562AA" w:rsidRPr="0068119A" w:rsidRDefault="004562AA" w:rsidP="004562AA">
      <w:pPr>
        <w:widowControl w:val="0"/>
        <w:spacing w:line="360" w:lineRule="auto"/>
        <w:rPr>
          <w:noProof/>
          <w:lang w:val="uk-UA"/>
        </w:rPr>
      </w:pPr>
      <w:r w:rsidRPr="0068119A">
        <w:rPr>
          <w:noProof/>
          <w:lang w:val="uk-UA"/>
        </w:rPr>
        <w:t xml:space="preserve">                                         </w:t>
      </w:r>
      <w:r w:rsidRPr="002D3066">
        <w:rPr>
          <w:noProof/>
          <w:lang w:val="uk-UA"/>
        </w:rPr>
        <w:t xml:space="preserve">       </w:t>
      </w:r>
      <w:r w:rsidRPr="0068119A">
        <w:rPr>
          <w:noProof/>
          <w:lang w:val="uk-UA"/>
        </w:rPr>
        <w:t>УДК: 616.12 - 005.4 + 616.12 - 008.331.1] - 097 - 085.</w:t>
      </w:r>
    </w:p>
    <w:p w:rsidR="004562AA" w:rsidRPr="005A737E" w:rsidRDefault="004562AA" w:rsidP="004562AA">
      <w:pPr>
        <w:rPr>
          <w:lang w:val="uk-UA"/>
        </w:rPr>
      </w:pPr>
    </w:p>
    <w:p w:rsidR="004562AA" w:rsidRPr="004562AA" w:rsidRDefault="004562AA" w:rsidP="004562AA">
      <w:pPr>
        <w:pStyle w:val="a7"/>
        <w:rPr>
          <w:lang w:val="uk-UA"/>
        </w:rPr>
      </w:pPr>
    </w:p>
    <w:p w:rsidR="004562AA" w:rsidRPr="004562AA" w:rsidRDefault="004562AA" w:rsidP="004562AA">
      <w:pPr>
        <w:pStyle w:val="a7"/>
        <w:rPr>
          <w:lang w:val="uk-UA"/>
        </w:rPr>
      </w:pPr>
    </w:p>
    <w:p w:rsidR="004562AA" w:rsidRPr="004562AA" w:rsidRDefault="004562AA" w:rsidP="004562AA">
      <w:pPr>
        <w:pStyle w:val="a7"/>
        <w:rPr>
          <w:lang w:val="uk-UA"/>
        </w:rPr>
      </w:pPr>
    </w:p>
    <w:p w:rsidR="004562AA" w:rsidRPr="0068119A" w:rsidRDefault="004562AA" w:rsidP="004562AA">
      <w:pPr>
        <w:widowControl w:val="0"/>
        <w:spacing w:line="360" w:lineRule="auto"/>
        <w:jc w:val="center"/>
        <w:rPr>
          <w:b/>
          <w:bCs/>
          <w:spacing w:val="20"/>
          <w:lang w:val="uk-UA"/>
        </w:rPr>
      </w:pPr>
      <w:r w:rsidRPr="0068119A">
        <w:rPr>
          <w:b/>
          <w:bCs/>
          <w:spacing w:val="20"/>
          <w:lang w:val="uk-UA"/>
        </w:rPr>
        <w:t>ІМУНОЛОГІЧНІ ЗМІНИ У ХВОРИХ НА ІШЕМІЧНУ ХВОРОБУ СЕРЦЯ З ЕСЕНЦІАЛЬНОЮ ГІПЕРТЕНЗІЄЮ ТА ЇХ  КОРЕКЦІЯ АТОРВАСТАТИНОМ</w:t>
      </w:r>
    </w:p>
    <w:p w:rsidR="004562AA" w:rsidRPr="005A737E" w:rsidRDefault="004562AA" w:rsidP="004562AA">
      <w:pPr>
        <w:jc w:val="center"/>
        <w:rPr>
          <w:b/>
          <w:bCs/>
          <w:lang w:val="uk-UA"/>
        </w:rPr>
      </w:pPr>
    </w:p>
    <w:p w:rsidR="004562AA" w:rsidRPr="005A737E" w:rsidRDefault="004562AA" w:rsidP="004562AA">
      <w:pPr>
        <w:jc w:val="center"/>
        <w:rPr>
          <w:b/>
          <w:bCs/>
          <w:lang w:val="uk-UA"/>
        </w:rPr>
      </w:pPr>
    </w:p>
    <w:p w:rsidR="004562AA" w:rsidRPr="005A737E" w:rsidRDefault="004562AA" w:rsidP="004562AA">
      <w:pPr>
        <w:jc w:val="center"/>
        <w:rPr>
          <w:b/>
          <w:bCs/>
          <w:lang w:val="uk-UA"/>
        </w:rPr>
      </w:pPr>
    </w:p>
    <w:p w:rsidR="004562AA" w:rsidRPr="005A737E" w:rsidRDefault="004562AA" w:rsidP="004562AA">
      <w:pPr>
        <w:jc w:val="center"/>
        <w:rPr>
          <w:lang w:val="uk-UA"/>
        </w:rPr>
      </w:pPr>
      <w:r w:rsidRPr="005A737E">
        <w:rPr>
          <w:lang w:val="uk-UA"/>
        </w:rPr>
        <w:t>14.01.11 – кардіологія</w:t>
      </w:r>
    </w:p>
    <w:p w:rsidR="004562AA" w:rsidRPr="005A737E" w:rsidRDefault="004562AA" w:rsidP="004562AA">
      <w:pPr>
        <w:jc w:val="center"/>
        <w:rPr>
          <w:lang w:val="uk-UA"/>
        </w:rPr>
      </w:pPr>
    </w:p>
    <w:p w:rsidR="004562AA" w:rsidRPr="005A737E" w:rsidRDefault="004562AA" w:rsidP="004562AA">
      <w:pPr>
        <w:jc w:val="center"/>
        <w:rPr>
          <w:lang w:val="uk-UA"/>
        </w:rPr>
      </w:pPr>
    </w:p>
    <w:p w:rsidR="004562AA" w:rsidRPr="005A737E" w:rsidRDefault="004562AA" w:rsidP="004562AA">
      <w:pPr>
        <w:jc w:val="center"/>
        <w:rPr>
          <w:lang w:val="uk-UA"/>
        </w:rPr>
      </w:pPr>
    </w:p>
    <w:p w:rsidR="004562AA" w:rsidRPr="005A737E" w:rsidRDefault="004562AA" w:rsidP="004562AA">
      <w:pPr>
        <w:jc w:val="center"/>
        <w:rPr>
          <w:lang w:val="uk-UA"/>
        </w:rPr>
      </w:pPr>
    </w:p>
    <w:p w:rsidR="004562AA" w:rsidRPr="005A737E" w:rsidRDefault="004562AA" w:rsidP="004562AA">
      <w:pPr>
        <w:jc w:val="center"/>
        <w:rPr>
          <w:lang w:val="uk-UA"/>
        </w:rPr>
      </w:pPr>
    </w:p>
    <w:p w:rsidR="004562AA" w:rsidRPr="005A737E" w:rsidRDefault="004562AA" w:rsidP="004562AA">
      <w:pPr>
        <w:jc w:val="center"/>
        <w:rPr>
          <w:lang w:val="uk-UA"/>
        </w:rPr>
      </w:pPr>
    </w:p>
    <w:p w:rsidR="004562AA" w:rsidRPr="005A737E" w:rsidRDefault="004562AA" w:rsidP="004562AA">
      <w:pPr>
        <w:jc w:val="center"/>
        <w:rPr>
          <w:lang w:val="uk-UA"/>
        </w:rPr>
      </w:pPr>
    </w:p>
    <w:p w:rsidR="004562AA" w:rsidRPr="005A737E" w:rsidRDefault="004562AA" w:rsidP="004562AA">
      <w:pPr>
        <w:pStyle w:val="10"/>
        <w:rPr>
          <w:b/>
          <w:bCs/>
        </w:rPr>
      </w:pPr>
      <w:r w:rsidRPr="005A737E">
        <w:rPr>
          <w:b/>
          <w:bCs/>
        </w:rPr>
        <w:lastRenderedPageBreak/>
        <w:t>АВТОРЕФЕРАТ</w:t>
      </w:r>
    </w:p>
    <w:p w:rsidR="004562AA" w:rsidRPr="005A737E" w:rsidRDefault="004562AA" w:rsidP="004562AA">
      <w:pPr>
        <w:pStyle w:val="21"/>
      </w:pPr>
      <w:r w:rsidRPr="005A737E">
        <w:t xml:space="preserve">дисертації на здобуття наукового ступеня </w:t>
      </w:r>
    </w:p>
    <w:p w:rsidR="004562AA" w:rsidRPr="005A737E" w:rsidRDefault="004562AA" w:rsidP="004562AA">
      <w:pPr>
        <w:jc w:val="center"/>
        <w:rPr>
          <w:b/>
          <w:bCs/>
          <w:lang w:val="uk-UA"/>
        </w:rPr>
      </w:pPr>
      <w:r w:rsidRPr="005A737E">
        <w:rPr>
          <w:lang w:val="uk-UA"/>
        </w:rPr>
        <w:t>кандидата медичних наук</w:t>
      </w:r>
    </w:p>
    <w:p w:rsidR="004562AA" w:rsidRPr="005A737E" w:rsidRDefault="004562AA" w:rsidP="004562AA">
      <w:pPr>
        <w:rPr>
          <w:lang w:val="uk-UA"/>
        </w:rPr>
      </w:pPr>
    </w:p>
    <w:p w:rsidR="004562AA" w:rsidRPr="005A737E" w:rsidRDefault="004562AA" w:rsidP="004562AA">
      <w:pPr>
        <w:rPr>
          <w:lang w:val="uk-UA"/>
        </w:rPr>
      </w:pPr>
    </w:p>
    <w:p w:rsidR="004562AA" w:rsidRPr="005A737E" w:rsidRDefault="004562AA" w:rsidP="004562AA">
      <w:pPr>
        <w:rPr>
          <w:lang w:val="uk-UA"/>
        </w:rPr>
      </w:pPr>
    </w:p>
    <w:p w:rsidR="004562AA" w:rsidRPr="005A737E" w:rsidRDefault="004562AA" w:rsidP="004562AA">
      <w:pPr>
        <w:rPr>
          <w:lang w:val="uk-UA"/>
        </w:rPr>
      </w:pPr>
    </w:p>
    <w:p w:rsidR="004562AA" w:rsidRPr="005A737E" w:rsidRDefault="004562AA" w:rsidP="004562AA">
      <w:pPr>
        <w:rPr>
          <w:lang w:val="uk-UA"/>
        </w:rPr>
      </w:pPr>
    </w:p>
    <w:p w:rsidR="004562AA" w:rsidRPr="005A737E" w:rsidRDefault="004562AA" w:rsidP="004562AA">
      <w:pPr>
        <w:jc w:val="center"/>
        <w:rPr>
          <w:lang w:val="uk-UA"/>
        </w:rPr>
      </w:pPr>
    </w:p>
    <w:p w:rsidR="004562AA" w:rsidRPr="005A737E" w:rsidRDefault="004562AA" w:rsidP="004562AA">
      <w:pPr>
        <w:rPr>
          <w:lang w:val="uk-UA"/>
        </w:rPr>
      </w:pPr>
    </w:p>
    <w:p w:rsidR="004562AA" w:rsidRPr="00BA6EB0" w:rsidRDefault="004562AA" w:rsidP="004562AA">
      <w:pPr>
        <w:jc w:val="center"/>
        <w:rPr>
          <w:lang w:val="uk-UA"/>
        </w:rPr>
      </w:pPr>
      <w:r>
        <w:rPr>
          <w:lang w:val="uk-UA"/>
        </w:rPr>
        <w:t>Запоріжжя - 200</w:t>
      </w:r>
      <w:r w:rsidRPr="006E7A1B">
        <w:t>9</w:t>
      </w:r>
    </w:p>
    <w:p w:rsidR="004562AA" w:rsidRPr="00B3555B" w:rsidRDefault="004562AA" w:rsidP="004562AA">
      <w:pPr>
        <w:pStyle w:val="40"/>
        <w:jc w:val="both"/>
      </w:pPr>
      <w:r w:rsidRPr="005A737E">
        <w:t>Дисертацією є рукопис</w:t>
      </w:r>
    </w:p>
    <w:p w:rsidR="004562AA" w:rsidRPr="00B3555B" w:rsidRDefault="004562AA" w:rsidP="004562AA">
      <w:pPr>
        <w:pStyle w:val="5"/>
        <w:spacing w:line="240" w:lineRule="auto"/>
        <w:jc w:val="both"/>
        <w:rPr>
          <w:szCs w:val="28"/>
        </w:rPr>
      </w:pPr>
      <w:r w:rsidRPr="005A737E">
        <w:rPr>
          <w:szCs w:val="28"/>
        </w:rPr>
        <w:t xml:space="preserve">Робота виконана в </w:t>
      </w:r>
      <w:r w:rsidRPr="00B3555B">
        <w:rPr>
          <w:szCs w:val="28"/>
        </w:rPr>
        <w:t>Запорізькій медичній академії післядипломної освіти</w:t>
      </w:r>
      <w:r w:rsidRPr="005A737E">
        <w:rPr>
          <w:szCs w:val="28"/>
        </w:rPr>
        <w:t xml:space="preserve"> </w:t>
      </w:r>
    </w:p>
    <w:p w:rsidR="004562AA" w:rsidRPr="005A737E" w:rsidRDefault="004562AA" w:rsidP="004562AA">
      <w:pPr>
        <w:pStyle w:val="5"/>
        <w:spacing w:line="240" w:lineRule="auto"/>
        <w:jc w:val="both"/>
        <w:rPr>
          <w:szCs w:val="28"/>
        </w:rPr>
      </w:pPr>
      <w:r w:rsidRPr="005A737E">
        <w:rPr>
          <w:szCs w:val="28"/>
        </w:rPr>
        <w:t>МОЗ України</w:t>
      </w:r>
      <w:r>
        <w:rPr>
          <w:szCs w:val="28"/>
        </w:rPr>
        <w:t>.</w:t>
      </w:r>
    </w:p>
    <w:p w:rsidR="004562AA" w:rsidRPr="005A737E" w:rsidRDefault="004562AA" w:rsidP="004562AA">
      <w:pPr>
        <w:jc w:val="both"/>
        <w:rPr>
          <w:lang w:val="uk-UA"/>
        </w:rPr>
      </w:pPr>
    </w:p>
    <w:p w:rsidR="004562AA" w:rsidRPr="005A737E" w:rsidRDefault="004562AA" w:rsidP="004562AA">
      <w:pPr>
        <w:jc w:val="both"/>
        <w:rPr>
          <w:lang w:val="uk-UA"/>
        </w:rPr>
      </w:pPr>
    </w:p>
    <w:p w:rsidR="004562AA" w:rsidRDefault="004562AA" w:rsidP="004562AA">
      <w:pPr>
        <w:jc w:val="both"/>
        <w:rPr>
          <w:b/>
          <w:bCs/>
          <w:lang w:val="uk-UA"/>
        </w:rPr>
      </w:pPr>
    </w:p>
    <w:p w:rsidR="004562AA" w:rsidRPr="005A5CC5" w:rsidRDefault="004562AA" w:rsidP="004562AA">
      <w:pPr>
        <w:tabs>
          <w:tab w:val="left" w:pos="2694"/>
        </w:tabs>
        <w:jc w:val="both"/>
        <w:rPr>
          <w:b/>
          <w:bCs/>
          <w:lang w:val="uk-UA"/>
        </w:rPr>
      </w:pPr>
    </w:p>
    <w:p w:rsidR="004562AA" w:rsidRPr="005A737E" w:rsidRDefault="004562AA" w:rsidP="004562AA">
      <w:pPr>
        <w:tabs>
          <w:tab w:val="left" w:pos="2694"/>
        </w:tabs>
        <w:jc w:val="both"/>
        <w:rPr>
          <w:lang w:val="uk-UA"/>
        </w:rPr>
      </w:pPr>
      <w:r w:rsidRPr="005A737E">
        <w:rPr>
          <w:b/>
          <w:bCs/>
          <w:lang w:val="uk-UA"/>
        </w:rPr>
        <w:t>Науковий керівник</w:t>
      </w:r>
      <w:r w:rsidRPr="005A737E">
        <w:rPr>
          <w:lang w:val="uk-UA"/>
        </w:rPr>
        <w:t xml:space="preserve"> – доктор медичних наук, професор</w:t>
      </w:r>
      <w:r w:rsidRPr="00B3555B">
        <w:rPr>
          <w:lang w:val="uk-UA"/>
        </w:rPr>
        <w:t xml:space="preserve"> </w:t>
      </w:r>
      <w:r w:rsidRPr="00B3555B">
        <w:rPr>
          <w:b/>
          <w:bCs/>
          <w:lang w:val="uk-UA"/>
        </w:rPr>
        <w:t>Фуштей Іван Миха</w:t>
      </w:r>
      <w:r w:rsidRPr="00B3555B">
        <w:rPr>
          <w:b/>
          <w:bCs/>
          <w:lang w:val="uk-UA"/>
        </w:rPr>
        <w:t>й</w:t>
      </w:r>
      <w:r w:rsidRPr="00B3555B">
        <w:rPr>
          <w:b/>
          <w:bCs/>
          <w:lang w:val="uk-UA"/>
        </w:rPr>
        <w:t>лович</w:t>
      </w:r>
      <w:r w:rsidRPr="00B3555B">
        <w:rPr>
          <w:lang w:val="uk-UA"/>
        </w:rPr>
        <w:t xml:space="preserve"> </w:t>
      </w:r>
      <w:r>
        <w:rPr>
          <w:lang w:val="uk-UA"/>
        </w:rPr>
        <w:t>Запорізька</w:t>
      </w:r>
      <w:r w:rsidRPr="002D3066">
        <w:rPr>
          <w:lang w:val="uk-UA"/>
        </w:rPr>
        <w:t xml:space="preserve"> медичн</w:t>
      </w:r>
      <w:r>
        <w:rPr>
          <w:lang w:val="uk-UA"/>
        </w:rPr>
        <w:t>а</w:t>
      </w:r>
      <w:r w:rsidRPr="002D3066">
        <w:rPr>
          <w:lang w:val="uk-UA"/>
        </w:rPr>
        <w:t xml:space="preserve"> академі</w:t>
      </w:r>
      <w:r>
        <w:rPr>
          <w:lang w:val="uk-UA"/>
        </w:rPr>
        <w:t>я</w:t>
      </w:r>
      <w:r w:rsidRPr="002D3066">
        <w:rPr>
          <w:lang w:val="uk-UA"/>
        </w:rPr>
        <w:t xml:space="preserve"> післядипломної освіти</w:t>
      </w:r>
      <w:r w:rsidRPr="00B3555B">
        <w:rPr>
          <w:lang w:val="uk-UA"/>
        </w:rPr>
        <w:t xml:space="preserve"> </w:t>
      </w:r>
      <w:r w:rsidRPr="005A737E">
        <w:rPr>
          <w:lang w:val="uk-UA"/>
        </w:rPr>
        <w:t>МОЗ України, зав</w:t>
      </w:r>
      <w:r w:rsidRPr="005A737E">
        <w:rPr>
          <w:lang w:val="uk-UA"/>
        </w:rPr>
        <w:t>і</w:t>
      </w:r>
      <w:r w:rsidRPr="005A737E">
        <w:rPr>
          <w:lang w:val="uk-UA"/>
        </w:rPr>
        <w:t xml:space="preserve">дувач кафедри </w:t>
      </w:r>
      <w:r>
        <w:rPr>
          <w:lang w:val="uk-UA"/>
        </w:rPr>
        <w:t>терапії, клінічної</w:t>
      </w:r>
      <w:r w:rsidRPr="00B3555B">
        <w:rPr>
          <w:lang w:val="uk-UA"/>
        </w:rPr>
        <w:t xml:space="preserve"> </w:t>
      </w:r>
      <w:r>
        <w:rPr>
          <w:lang w:val="uk-UA"/>
        </w:rPr>
        <w:t>фармакології та ендокринології.</w:t>
      </w:r>
    </w:p>
    <w:p w:rsidR="004562AA" w:rsidRPr="005A737E" w:rsidRDefault="004562AA" w:rsidP="004562AA">
      <w:pPr>
        <w:jc w:val="both"/>
        <w:rPr>
          <w:lang w:val="uk-UA"/>
        </w:rPr>
      </w:pPr>
    </w:p>
    <w:p w:rsidR="004562AA" w:rsidRPr="005A5CC5" w:rsidRDefault="004562AA" w:rsidP="004562AA">
      <w:pPr>
        <w:jc w:val="both"/>
        <w:rPr>
          <w:b/>
          <w:bCs/>
          <w:lang w:val="uk-UA"/>
        </w:rPr>
      </w:pPr>
    </w:p>
    <w:p w:rsidR="004562AA" w:rsidRPr="005A5CC5" w:rsidRDefault="004562AA" w:rsidP="004562AA">
      <w:pPr>
        <w:jc w:val="both"/>
        <w:rPr>
          <w:b/>
          <w:bCs/>
          <w:lang w:val="uk-UA"/>
        </w:rPr>
      </w:pPr>
    </w:p>
    <w:p w:rsidR="004562AA" w:rsidRDefault="004562AA" w:rsidP="004562AA">
      <w:pPr>
        <w:jc w:val="both"/>
        <w:rPr>
          <w:b/>
          <w:bCs/>
          <w:lang w:val="uk-UA"/>
        </w:rPr>
      </w:pPr>
      <w:r w:rsidRPr="005A737E">
        <w:rPr>
          <w:b/>
          <w:bCs/>
          <w:lang w:val="uk-UA"/>
        </w:rPr>
        <w:t>Офіційні опоненти</w:t>
      </w:r>
      <w:r>
        <w:rPr>
          <w:b/>
          <w:bCs/>
          <w:lang w:val="uk-UA"/>
        </w:rPr>
        <w:t>:</w:t>
      </w:r>
    </w:p>
    <w:p w:rsidR="004562AA" w:rsidRPr="00B3555B" w:rsidRDefault="004562AA" w:rsidP="004562AA">
      <w:pPr>
        <w:jc w:val="both"/>
        <w:rPr>
          <w:lang w:val="uk-UA"/>
        </w:rPr>
      </w:pPr>
      <w:r w:rsidRPr="00BA6EB0">
        <w:rPr>
          <w:lang w:val="uk-UA"/>
        </w:rPr>
        <w:t>доктор медичних наук, професор</w:t>
      </w:r>
      <w:r>
        <w:rPr>
          <w:lang w:val="uk-UA"/>
        </w:rPr>
        <w:t>,</w:t>
      </w:r>
      <w:r w:rsidRPr="00B3555B">
        <w:rPr>
          <w:lang w:val="uk-UA"/>
        </w:rPr>
        <w:t xml:space="preserve"> </w:t>
      </w:r>
      <w:r w:rsidRPr="00BA6EB0">
        <w:rPr>
          <w:lang w:val="uk-UA"/>
        </w:rPr>
        <w:t>заслужений</w:t>
      </w:r>
      <w:r>
        <w:rPr>
          <w:lang w:val="uk-UA"/>
        </w:rPr>
        <w:t xml:space="preserve"> діяч науки </w:t>
      </w:r>
      <w:r w:rsidRPr="00B3555B">
        <w:rPr>
          <w:lang w:val="uk-UA"/>
        </w:rPr>
        <w:t xml:space="preserve"> </w:t>
      </w:r>
      <w:r>
        <w:rPr>
          <w:lang w:val="uk-UA"/>
        </w:rPr>
        <w:t>та техніки України</w:t>
      </w:r>
      <w:r w:rsidRPr="00B3555B">
        <w:rPr>
          <w:lang w:val="uk-UA"/>
        </w:rPr>
        <w:t xml:space="preserve"> </w:t>
      </w:r>
      <w:r w:rsidRPr="00BA6EB0">
        <w:rPr>
          <w:b/>
          <w:bCs/>
          <w:lang w:val="uk-UA"/>
        </w:rPr>
        <w:t>Кошля Володимир Іванович</w:t>
      </w:r>
      <w:r w:rsidRPr="00B3555B">
        <w:rPr>
          <w:lang w:val="uk-UA"/>
        </w:rPr>
        <w:t xml:space="preserve"> </w:t>
      </w:r>
      <w:r>
        <w:rPr>
          <w:spacing w:val="-2"/>
          <w:lang w:val="uk-UA"/>
        </w:rPr>
        <w:t xml:space="preserve">Запорізька медична </w:t>
      </w:r>
      <w:r w:rsidRPr="002752A4">
        <w:rPr>
          <w:spacing w:val="-2"/>
          <w:lang w:val="uk-UA"/>
        </w:rPr>
        <w:t>академі</w:t>
      </w:r>
      <w:r>
        <w:rPr>
          <w:spacing w:val="-2"/>
          <w:lang w:val="uk-UA"/>
        </w:rPr>
        <w:t>я</w:t>
      </w:r>
      <w:r w:rsidRPr="002752A4">
        <w:rPr>
          <w:spacing w:val="-2"/>
          <w:lang w:val="uk-UA"/>
        </w:rPr>
        <w:t xml:space="preserve"> </w:t>
      </w:r>
      <w:r>
        <w:rPr>
          <w:spacing w:val="-2"/>
          <w:lang w:val="uk-UA"/>
        </w:rPr>
        <w:t>п</w:t>
      </w:r>
      <w:r w:rsidRPr="002752A4">
        <w:rPr>
          <w:spacing w:val="-2"/>
          <w:lang w:val="uk-UA"/>
        </w:rPr>
        <w:t>іслядипломної</w:t>
      </w:r>
      <w:r>
        <w:rPr>
          <w:spacing w:val="-2"/>
          <w:lang w:val="uk-UA"/>
        </w:rPr>
        <w:t xml:space="preserve"> </w:t>
      </w:r>
      <w:r w:rsidRPr="002752A4">
        <w:rPr>
          <w:spacing w:val="-2"/>
          <w:lang w:val="uk-UA"/>
        </w:rPr>
        <w:t>освіти</w:t>
      </w:r>
      <w:r w:rsidRPr="00313DBB">
        <w:rPr>
          <w:lang w:val="uk-UA"/>
        </w:rPr>
        <w:t xml:space="preserve"> МОЗ України</w:t>
      </w:r>
      <w:r>
        <w:rPr>
          <w:lang w:val="uk-UA"/>
        </w:rPr>
        <w:t>,</w:t>
      </w:r>
      <w:r w:rsidRPr="00FF0BE4">
        <w:rPr>
          <w:lang w:val="uk-UA"/>
        </w:rPr>
        <w:t xml:space="preserve"> завідувач кафедр</w:t>
      </w:r>
      <w:r w:rsidRPr="00BA6EB0">
        <w:rPr>
          <w:lang w:val="uk-UA"/>
        </w:rPr>
        <w:t>и</w:t>
      </w:r>
      <w:r>
        <w:rPr>
          <w:b/>
          <w:bCs/>
          <w:lang w:val="uk-UA"/>
        </w:rPr>
        <w:t xml:space="preserve"> </w:t>
      </w:r>
      <w:r>
        <w:rPr>
          <w:lang w:val="uk-UA"/>
        </w:rPr>
        <w:t>сімейної медицини з</w:t>
      </w:r>
      <w:r w:rsidRPr="00B3555B">
        <w:rPr>
          <w:lang w:val="uk-UA"/>
        </w:rPr>
        <w:t xml:space="preserve"> </w:t>
      </w:r>
      <w:r>
        <w:rPr>
          <w:lang w:val="uk-UA"/>
        </w:rPr>
        <w:t>курсами дермат</w:t>
      </w:r>
      <w:r>
        <w:rPr>
          <w:lang w:val="uk-UA"/>
        </w:rPr>
        <w:t>о</w:t>
      </w:r>
      <w:r>
        <w:rPr>
          <w:lang w:val="uk-UA"/>
        </w:rPr>
        <w:t>венерології та психіатрії.</w:t>
      </w:r>
      <w:r w:rsidRPr="002D3066">
        <w:rPr>
          <w:i/>
          <w:iCs/>
          <w:lang w:val="uk-UA"/>
        </w:rPr>
        <w:t xml:space="preserve">                                       </w:t>
      </w:r>
    </w:p>
    <w:p w:rsidR="004562AA" w:rsidRPr="002D3066" w:rsidRDefault="004562AA" w:rsidP="004562AA">
      <w:pPr>
        <w:jc w:val="both"/>
        <w:rPr>
          <w:i/>
          <w:iCs/>
          <w:lang w:val="uk-UA"/>
        </w:rPr>
      </w:pPr>
    </w:p>
    <w:p w:rsidR="004562AA" w:rsidRPr="00B3555B" w:rsidRDefault="004562AA" w:rsidP="004562AA">
      <w:pPr>
        <w:jc w:val="both"/>
        <w:rPr>
          <w:lang w:val="uk-UA"/>
        </w:rPr>
      </w:pPr>
      <w:r w:rsidRPr="00BA6EB0">
        <w:rPr>
          <w:lang w:val="uk-UA"/>
        </w:rPr>
        <w:t>доктор медичних наук, професор</w:t>
      </w:r>
      <w:r w:rsidRPr="00B3555B">
        <w:rPr>
          <w:lang w:val="uk-UA"/>
        </w:rPr>
        <w:t xml:space="preserve"> </w:t>
      </w:r>
      <w:r>
        <w:rPr>
          <w:b/>
          <w:bCs/>
          <w:lang w:val="uk-UA"/>
        </w:rPr>
        <w:t>Василенко Анатолій</w:t>
      </w:r>
      <w:r w:rsidRPr="00BA6EB0">
        <w:rPr>
          <w:b/>
          <w:bCs/>
          <w:lang w:val="uk-UA"/>
        </w:rPr>
        <w:t xml:space="preserve"> Митрофанович</w:t>
      </w:r>
      <w:r w:rsidRPr="00B3555B">
        <w:rPr>
          <w:lang w:val="uk-UA"/>
        </w:rPr>
        <w:t xml:space="preserve"> </w:t>
      </w:r>
      <w:r>
        <w:rPr>
          <w:lang w:val="uk-UA"/>
        </w:rPr>
        <w:t>Дні</w:t>
      </w:r>
      <w:r>
        <w:rPr>
          <w:lang w:val="uk-UA"/>
        </w:rPr>
        <w:t>п</w:t>
      </w:r>
      <w:r>
        <w:rPr>
          <w:lang w:val="uk-UA"/>
        </w:rPr>
        <w:t>ропетровська</w:t>
      </w:r>
      <w:r w:rsidRPr="00524491">
        <w:rPr>
          <w:lang w:val="uk-UA"/>
        </w:rPr>
        <w:t xml:space="preserve"> державн</w:t>
      </w:r>
      <w:r>
        <w:rPr>
          <w:lang w:val="uk-UA"/>
        </w:rPr>
        <w:t>а</w:t>
      </w:r>
      <w:r w:rsidRPr="00524491">
        <w:rPr>
          <w:lang w:val="uk-UA"/>
        </w:rPr>
        <w:t xml:space="preserve"> медичн</w:t>
      </w:r>
      <w:r>
        <w:rPr>
          <w:lang w:val="uk-UA"/>
        </w:rPr>
        <w:t>а</w:t>
      </w:r>
      <w:r w:rsidRPr="00524491">
        <w:rPr>
          <w:lang w:val="uk-UA"/>
        </w:rPr>
        <w:t xml:space="preserve"> академі</w:t>
      </w:r>
      <w:r>
        <w:rPr>
          <w:lang w:val="uk-UA"/>
        </w:rPr>
        <w:t>я</w:t>
      </w:r>
      <w:r w:rsidRPr="00B3555B">
        <w:rPr>
          <w:lang w:val="uk-UA"/>
        </w:rPr>
        <w:t xml:space="preserve"> </w:t>
      </w:r>
      <w:r w:rsidRPr="00313DBB">
        <w:rPr>
          <w:lang w:val="uk-UA"/>
        </w:rPr>
        <w:t>МОЗ України</w:t>
      </w:r>
      <w:r>
        <w:rPr>
          <w:lang w:val="uk-UA"/>
        </w:rPr>
        <w:t>, завідувач кафедри т</w:t>
      </w:r>
      <w:r>
        <w:rPr>
          <w:lang w:val="uk-UA"/>
        </w:rPr>
        <w:t>е</w:t>
      </w:r>
      <w:r>
        <w:rPr>
          <w:lang w:val="uk-UA"/>
        </w:rPr>
        <w:t>рапії і сімейної медицини факультету післядипломної освіти</w:t>
      </w:r>
      <w:r w:rsidRPr="00B3555B">
        <w:rPr>
          <w:lang w:val="uk-UA"/>
        </w:rPr>
        <w:t>.</w:t>
      </w:r>
    </w:p>
    <w:p w:rsidR="004562AA" w:rsidRPr="00BA6EB0" w:rsidRDefault="004562AA" w:rsidP="004562AA">
      <w:pPr>
        <w:jc w:val="both"/>
        <w:rPr>
          <w:b/>
          <w:bCs/>
          <w:i/>
          <w:iCs/>
          <w:lang w:val="uk-UA"/>
        </w:rPr>
      </w:pPr>
    </w:p>
    <w:p w:rsidR="004562AA" w:rsidRDefault="004562AA" w:rsidP="004562AA">
      <w:pPr>
        <w:jc w:val="both"/>
        <w:rPr>
          <w:i/>
          <w:iCs/>
          <w:lang w:val="uk-UA"/>
        </w:rPr>
      </w:pPr>
      <w:r w:rsidRPr="002D3066">
        <w:rPr>
          <w:i/>
          <w:iCs/>
          <w:lang w:val="uk-UA"/>
        </w:rPr>
        <w:t xml:space="preserve">        </w:t>
      </w:r>
    </w:p>
    <w:p w:rsidR="004562AA" w:rsidRPr="005A737E" w:rsidRDefault="004562AA" w:rsidP="004562AA">
      <w:pPr>
        <w:jc w:val="both"/>
        <w:rPr>
          <w:lang w:val="uk-UA"/>
        </w:rPr>
      </w:pPr>
      <w:r w:rsidRPr="002D3066">
        <w:rPr>
          <w:i/>
          <w:iCs/>
          <w:lang w:val="uk-UA"/>
        </w:rPr>
        <w:t xml:space="preserve">                              </w:t>
      </w:r>
    </w:p>
    <w:p w:rsidR="004562AA" w:rsidRPr="005A5CC5" w:rsidRDefault="004562AA" w:rsidP="004562AA">
      <w:pPr>
        <w:jc w:val="both"/>
        <w:rPr>
          <w:lang w:val="uk-UA"/>
        </w:rPr>
      </w:pPr>
    </w:p>
    <w:p w:rsidR="004562AA" w:rsidRPr="005952EF" w:rsidRDefault="004562AA" w:rsidP="004562AA">
      <w:pPr>
        <w:jc w:val="both"/>
        <w:rPr>
          <w:lang w:val="uk-UA"/>
        </w:rPr>
      </w:pPr>
      <w:r w:rsidRPr="005A737E">
        <w:rPr>
          <w:lang w:val="uk-UA"/>
        </w:rPr>
        <w:t>Захист дисертації від</w:t>
      </w:r>
      <w:r>
        <w:rPr>
          <w:lang w:val="uk-UA"/>
        </w:rPr>
        <w:t>будеться     “</w:t>
      </w:r>
      <w:r w:rsidRPr="00D51AF9">
        <w:rPr>
          <w:u w:val="single"/>
          <w:lang w:val="uk-UA"/>
        </w:rPr>
        <w:t>24</w:t>
      </w:r>
      <w:r w:rsidRPr="00D51AF9">
        <w:rPr>
          <w:lang w:val="uk-UA"/>
        </w:rPr>
        <w:t xml:space="preserve">” </w:t>
      </w:r>
      <w:r>
        <w:rPr>
          <w:lang w:val="uk-UA"/>
        </w:rPr>
        <w:t xml:space="preserve">  </w:t>
      </w:r>
      <w:r>
        <w:rPr>
          <w:u w:val="single"/>
          <w:lang w:val="uk-UA"/>
        </w:rPr>
        <w:t xml:space="preserve">  </w:t>
      </w:r>
      <w:r w:rsidRPr="00D51AF9">
        <w:rPr>
          <w:u w:val="single"/>
          <w:lang w:val="uk-UA"/>
        </w:rPr>
        <w:t>червня</w:t>
      </w:r>
      <w:r>
        <w:rPr>
          <w:lang w:val="uk-UA"/>
        </w:rPr>
        <w:t xml:space="preserve">     2009</w:t>
      </w:r>
      <w:r w:rsidRPr="005A737E">
        <w:rPr>
          <w:lang w:val="uk-UA"/>
        </w:rPr>
        <w:t xml:space="preserve"> р. </w:t>
      </w:r>
      <w:r>
        <w:rPr>
          <w:lang w:val="uk-UA"/>
        </w:rPr>
        <w:t xml:space="preserve">   </w:t>
      </w:r>
      <w:r w:rsidRPr="005A737E">
        <w:rPr>
          <w:lang w:val="uk-UA"/>
        </w:rPr>
        <w:t xml:space="preserve">о </w:t>
      </w:r>
      <w:r>
        <w:rPr>
          <w:lang w:val="uk-UA"/>
        </w:rPr>
        <w:t xml:space="preserve">  </w:t>
      </w:r>
      <w:r w:rsidRPr="00D51AF9">
        <w:rPr>
          <w:u w:val="single"/>
          <w:lang w:val="uk-UA"/>
        </w:rPr>
        <w:t>13</w:t>
      </w:r>
      <w:r w:rsidRPr="00D51AF9">
        <w:rPr>
          <w:u w:val="single"/>
          <w:vertAlign w:val="superscript"/>
          <w:lang w:val="uk-UA"/>
        </w:rPr>
        <w:t>00</w:t>
      </w:r>
      <w:r w:rsidRPr="00D51AF9">
        <w:rPr>
          <w:vertAlign w:val="superscript"/>
          <w:lang w:val="uk-UA"/>
        </w:rPr>
        <w:t xml:space="preserve"> </w:t>
      </w:r>
      <w:r>
        <w:rPr>
          <w:vertAlign w:val="superscript"/>
          <w:lang w:val="uk-UA"/>
        </w:rPr>
        <w:t xml:space="preserve">   </w:t>
      </w:r>
      <w:r w:rsidRPr="005A737E">
        <w:rPr>
          <w:lang w:val="uk-UA"/>
        </w:rPr>
        <w:t xml:space="preserve">годині </w:t>
      </w:r>
      <w:r>
        <w:rPr>
          <w:lang w:val="uk-UA"/>
        </w:rPr>
        <w:t xml:space="preserve"> </w:t>
      </w:r>
      <w:r w:rsidRPr="005A737E">
        <w:rPr>
          <w:lang w:val="uk-UA"/>
        </w:rPr>
        <w:t xml:space="preserve">на засіданні спеціалізованої вченої ради Д </w:t>
      </w:r>
      <w:r>
        <w:rPr>
          <w:lang w:val="uk-UA"/>
        </w:rPr>
        <w:t>17</w:t>
      </w:r>
      <w:r w:rsidRPr="005A737E">
        <w:rPr>
          <w:lang w:val="uk-UA"/>
        </w:rPr>
        <w:t>.600.0</w:t>
      </w:r>
      <w:r>
        <w:rPr>
          <w:lang w:val="uk-UA"/>
        </w:rPr>
        <w:t>2</w:t>
      </w:r>
      <w:r w:rsidRPr="005A737E">
        <w:rPr>
          <w:lang w:val="uk-UA"/>
        </w:rPr>
        <w:t xml:space="preserve"> </w:t>
      </w:r>
      <w:r w:rsidRPr="005952EF">
        <w:rPr>
          <w:lang w:val="uk-UA"/>
        </w:rPr>
        <w:t>при Запорізькому державному медичному університеті (69035, м. Запоріжжя, пр. Маяковського, 26).</w:t>
      </w:r>
    </w:p>
    <w:p w:rsidR="004562AA" w:rsidRDefault="004562AA" w:rsidP="004562AA">
      <w:pPr>
        <w:pStyle w:val="25"/>
      </w:pPr>
    </w:p>
    <w:p w:rsidR="004562AA" w:rsidRPr="00B3555B" w:rsidRDefault="004562AA" w:rsidP="004562AA">
      <w:pPr>
        <w:pStyle w:val="25"/>
      </w:pPr>
    </w:p>
    <w:p w:rsidR="004562AA" w:rsidRPr="005A737E" w:rsidRDefault="004562AA" w:rsidP="004562AA">
      <w:pPr>
        <w:pStyle w:val="25"/>
      </w:pPr>
      <w:r w:rsidRPr="005A737E">
        <w:t xml:space="preserve">З дисертацією можна ознайомитись у бібліотеці </w:t>
      </w:r>
      <w:r>
        <w:t>Запоріз</w:t>
      </w:r>
      <w:r w:rsidRPr="005A737E">
        <w:t>ького державного м</w:t>
      </w:r>
      <w:r w:rsidRPr="005A737E">
        <w:t>е</w:t>
      </w:r>
      <w:r w:rsidRPr="005A737E">
        <w:t>дичного університету (6</w:t>
      </w:r>
      <w:r>
        <w:t>9035</w:t>
      </w:r>
      <w:r w:rsidRPr="005A737E">
        <w:t xml:space="preserve">, м. </w:t>
      </w:r>
      <w:r>
        <w:t>Запоріжжя</w:t>
      </w:r>
      <w:r w:rsidRPr="005A737E">
        <w:t xml:space="preserve">, пр. </w:t>
      </w:r>
      <w:r>
        <w:t>Маяковського</w:t>
      </w:r>
      <w:r w:rsidRPr="005A737E">
        <w:t xml:space="preserve">, </w:t>
      </w:r>
      <w:r>
        <w:t>26</w:t>
      </w:r>
      <w:r w:rsidRPr="005A737E">
        <w:t>).</w:t>
      </w:r>
    </w:p>
    <w:p w:rsidR="004562AA" w:rsidRDefault="004562AA" w:rsidP="004562AA">
      <w:pPr>
        <w:jc w:val="both"/>
        <w:rPr>
          <w:lang w:val="uk-UA"/>
        </w:rPr>
      </w:pPr>
    </w:p>
    <w:p w:rsidR="004562AA" w:rsidRPr="005A737E" w:rsidRDefault="004562AA" w:rsidP="004562AA">
      <w:pPr>
        <w:jc w:val="both"/>
        <w:rPr>
          <w:lang w:val="uk-UA"/>
        </w:rPr>
      </w:pPr>
    </w:p>
    <w:p w:rsidR="004562AA" w:rsidRPr="005A5CC5" w:rsidRDefault="004562AA" w:rsidP="004562AA">
      <w:pPr>
        <w:jc w:val="both"/>
      </w:pPr>
    </w:p>
    <w:p w:rsidR="004562AA" w:rsidRPr="005A737E" w:rsidRDefault="004562AA" w:rsidP="004562AA">
      <w:pPr>
        <w:jc w:val="both"/>
        <w:rPr>
          <w:lang w:val="uk-UA"/>
        </w:rPr>
      </w:pPr>
      <w:r w:rsidRPr="005A737E">
        <w:rPr>
          <w:lang w:val="uk-UA"/>
        </w:rPr>
        <w:t>Автореферат розісланий “_</w:t>
      </w:r>
      <w:r w:rsidRPr="00D51AF9">
        <w:rPr>
          <w:u w:val="single"/>
          <w:lang w:val="uk-UA"/>
        </w:rPr>
        <w:t>18</w:t>
      </w:r>
      <w:r w:rsidRPr="005A737E">
        <w:rPr>
          <w:lang w:val="uk-UA"/>
        </w:rPr>
        <w:t xml:space="preserve">_” </w:t>
      </w:r>
      <w:r>
        <w:rPr>
          <w:u w:val="single"/>
          <w:lang w:val="uk-UA"/>
        </w:rPr>
        <w:t>травня</w:t>
      </w:r>
      <w:r w:rsidRPr="005A737E">
        <w:rPr>
          <w:lang w:val="uk-UA"/>
        </w:rPr>
        <w:t xml:space="preserve"> 200</w:t>
      </w:r>
      <w:r>
        <w:rPr>
          <w:lang w:val="uk-UA"/>
        </w:rPr>
        <w:t>9</w:t>
      </w:r>
      <w:r w:rsidRPr="005A737E">
        <w:rPr>
          <w:lang w:val="uk-UA"/>
        </w:rPr>
        <w:t xml:space="preserve"> р.</w:t>
      </w:r>
    </w:p>
    <w:p w:rsidR="004562AA" w:rsidRPr="00974551" w:rsidRDefault="004562AA" w:rsidP="004562AA">
      <w:pPr>
        <w:ind w:firstLine="720"/>
        <w:jc w:val="both"/>
        <w:rPr>
          <w:lang w:val="uk-UA"/>
        </w:rPr>
      </w:pPr>
    </w:p>
    <w:p w:rsidR="004562AA" w:rsidRDefault="004562AA" w:rsidP="004562AA">
      <w:pPr>
        <w:ind w:firstLine="720"/>
        <w:jc w:val="both"/>
        <w:rPr>
          <w:lang w:val="uk-UA"/>
        </w:rPr>
      </w:pPr>
    </w:p>
    <w:p w:rsidR="004562AA" w:rsidRPr="00974551" w:rsidRDefault="004562AA" w:rsidP="004562AA">
      <w:pPr>
        <w:ind w:firstLine="720"/>
        <w:jc w:val="both"/>
        <w:rPr>
          <w:lang w:val="uk-UA"/>
        </w:rPr>
      </w:pPr>
    </w:p>
    <w:p w:rsidR="004562AA" w:rsidRPr="005A737E" w:rsidRDefault="004562AA" w:rsidP="004562AA">
      <w:pPr>
        <w:ind w:firstLine="720"/>
        <w:jc w:val="both"/>
        <w:rPr>
          <w:lang w:val="uk-UA"/>
        </w:rPr>
      </w:pPr>
    </w:p>
    <w:p w:rsidR="004562AA" w:rsidRPr="005A737E" w:rsidRDefault="004562AA" w:rsidP="004562AA">
      <w:pPr>
        <w:jc w:val="both"/>
        <w:rPr>
          <w:lang w:val="uk-UA"/>
        </w:rPr>
      </w:pPr>
      <w:r w:rsidRPr="005A737E">
        <w:rPr>
          <w:lang w:val="uk-UA"/>
        </w:rPr>
        <w:t xml:space="preserve">Вчений секретар </w:t>
      </w:r>
    </w:p>
    <w:p w:rsidR="004562AA" w:rsidRPr="005A737E" w:rsidRDefault="004562AA" w:rsidP="004562AA">
      <w:pPr>
        <w:jc w:val="both"/>
        <w:rPr>
          <w:lang w:val="uk-UA"/>
        </w:rPr>
      </w:pPr>
      <w:r w:rsidRPr="005A737E">
        <w:rPr>
          <w:lang w:val="uk-UA"/>
        </w:rPr>
        <w:t>спеціалізованої вченої ради,</w:t>
      </w:r>
    </w:p>
    <w:p w:rsidR="004562AA" w:rsidRPr="00240563" w:rsidRDefault="004562AA" w:rsidP="004562AA">
      <w:pPr>
        <w:jc w:val="both"/>
        <w:rPr>
          <w:lang w:val="uk-UA"/>
        </w:rPr>
      </w:pPr>
      <w:r>
        <w:t>д</w:t>
      </w:r>
      <w:r w:rsidRPr="005A737E">
        <w:t xml:space="preserve">.мед.н., професор                                                                </w:t>
      </w:r>
      <w:r w:rsidRPr="00974551">
        <w:t xml:space="preserve">              </w:t>
      </w:r>
      <w:r>
        <w:t xml:space="preserve"> Волошин</w:t>
      </w:r>
      <w:r w:rsidRPr="00970A5F">
        <w:t xml:space="preserve"> </w:t>
      </w:r>
      <w:r>
        <w:t>М</w:t>
      </w:r>
      <w:r w:rsidRPr="005A737E">
        <w:t>.</w:t>
      </w:r>
      <w:r>
        <w:t xml:space="preserve"> А</w:t>
      </w:r>
      <w:r>
        <w:rPr>
          <w:lang w:val="uk-UA"/>
        </w:rPr>
        <w:t>.</w:t>
      </w:r>
    </w:p>
    <w:p w:rsidR="004562AA" w:rsidRPr="005A5CC5" w:rsidRDefault="004562AA" w:rsidP="004562AA">
      <w:pPr>
        <w:pStyle w:val="ab"/>
      </w:pPr>
    </w:p>
    <w:p w:rsidR="004562AA" w:rsidRDefault="004562AA" w:rsidP="004562AA">
      <w:pPr>
        <w:pStyle w:val="ab"/>
      </w:pPr>
      <w:r w:rsidRPr="009B1D66">
        <w:t>ЗАГАЛЬНА ХАРАКТЕРИСТИКА РОБОТИ</w:t>
      </w:r>
    </w:p>
    <w:p w:rsidR="004562AA" w:rsidRPr="009B1D66" w:rsidRDefault="004562AA" w:rsidP="004562AA">
      <w:pPr>
        <w:pStyle w:val="ab"/>
      </w:pPr>
    </w:p>
    <w:p w:rsidR="004562AA" w:rsidRPr="00B65FD2" w:rsidRDefault="004562AA" w:rsidP="004562AA">
      <w:pPr>
        <w:pStyle w:val="25"/>
        <w:ind w:firstLine="709"/>
      </w:pPr>
      <w:r w:rsidRPr="009B1D66">
        <w:rPr>
          <w:b/>
          <w:bCs/>
        </w:rPr>
        <w:t>Актуальність теми.</w:t>
      </w:r>
      <w:r w:rsidRPr="009B1D66">
        <w:t xml:space="preserve"> </w:t>
      </w:r>
      <w:r>
        <w:rPr>
          <w:lang w:eastAsia="uk-UA"/>
        </w:rPr>
        <w:t>На сьогоднішній день атеросклероз є найбільш акт</w:t>
      </w:r>
      <w:r>
        <w:rPr>
          <w:lang w:eastAsia="uk-UA"/>
        </w:rPr>
        <w:t>у</w:t>
      </w:r>
      <w:r>
        <w:rPr>
          <w:lang w:eastAsia="uk-UA"/>
        </w:rPr>
        <w:t>альною проблемою для здоров’я сучасної людини, оскільки це захворювання прийняло характер “епідемії” і вийшло на перше місце як причина захворюв</w:t>
      </w:r>
      <w:r>
        <w:rPr>
          <w:lang w:eastAsia="uk-UA"/>
        </w:rPr>
        <w:t>а</w:t>
      </w:r>
      <w:r>
        <w:rPr>
          <w:lang w:eastAsia="uk-UA"/>
        </w:rPr>
        <w:t>ності, втрати працездатності, інвалідності та смертності населення промислово розвинених країн (</w:t>
      </w:r>
      <w:r w:rsidRPr="00F83249">
        <w:t>Братусь В.</w:t>
      </w:r>
      <w:r>
        <w:t>В., 2004; Василенко А.М., Потабашний В.А., 2005)</w:t>
      </w:r>
      <w:r>
        <w:rPr>
          <w:lang w:eastAsia="uk-UA"/>
        </w:rPr>
        <w:t xml:space="preserve"> Велике значення для процесу атерогенеза має гіпертензія (Кошля В.І., Шулєкін Н.П., 2007). Встановлено, що навіть при низькому вмісті холестерину у хворих з підвищеним артеріальним тиском частіше розвивається атеросклероз, ніж у людей з тиском 120/80 мм.рт.ст. (</w:t>
      </w:r>
      <w:r w:rsidRPr="00633E8C">
        <w:rPr>
          <w:spacing w:val="20"/>
        </w:rPr>
        <w:t>Свищенко</w:t>
      </w:r>
      <w:r>
        <w:rPr>
          <w:spacing w:val="20"/>
        </w:rPr>
        <w:t xml:space="preserve"> Е.П., 2002).</w:t>
      </w:r>
      <w:r>
        <w:rPr>
          <w:lang w:eastAsia="uk-UA"/>
        </w:rPr>
        <w:t xml:space="preserve"> Існує пряма зале</w:t>
      </w:r>
      <w:r>
        <w:rPr>
          <w:lang w:eastAsia="uk-UA"/>
        </w:rPr>
        <w:t>ж</w:t>
      </w:r>
      <w:r>
        <w:rPr>
          <w:lang w:eastAsia="uk-UA"/>
        </w:rPr>
        <w:t xml:space="preserve">ність між рівнем систолічного артеріального тиску і щорічною смертністю від </w:t>
      </w:r>
      <w:r>
        <w:rPr>
          <w:lang w:eastAsia="uk-UA"/>
        </w:rPr>
        <w:lastRenderedPageBreak/>
        <w:t>ІХС (</w:t>
      </w:r>
      <w:r>
        <w:t>Василенко А.М., Потабашний В.А., 2004</w:t>
      </w:r>
      <w:r>
        <w:rPr>
          <w:lang w:eastAsia="uk-UA"/>
        </w:rPr>
        <w:t>). Проте не завжди розвиток ат</w:t>
      </w:r>
      <w:r>
        <w:rPr>
          <w:lang w:eastAsia="uk-UA"/>
        </w:rPr>
        <w:t>е</w:t>
      </w:r>
      <w:r>
        <w:rPr>
          <w:lang w:eastAsia="uk-UA"/>
        </w:rPr>
        <w:t>росклерозу можна пояснити тільки такими традиційними чинниками, як дисл</w:t>
      </w:r>
      <w:r>
        <w:rPr>
          <w:lang w:eastAsia="uk-UA"/>
        </w:rPr>
        <w:t>і</w:t>
      </w:r>
      <w:r>
        <w:rPr>
          <w:lang w:eastAsia="uk-UA"/>
        </w:rPr>
        <w:t>підемія, паління, артеріальна гіпертензія (</w:t>
      </w:r>
      <w:r w:rsidRPr="00F83249">
        <w:t>Чазов</w:t>
      </w:r>
      <w:r w:rsidRPr="00E46563">
        <w:t xml:space="preserve"> </w:t>
      </w:r>
      <w:r w:rsidRPr="00F83249">
        <w:t>Е.И.</w:t>
      </w:r>
      <w:r>
        <w:t xml:space="preserve">, </w:t>
      </w:r>
      <w:r w:rsidRPr="00F83249">
        <w:t>Климова</w:t>
      </w:r>
      <w:r w:rsidRPr="00E46563">
        <w:t xml:space="preserve"> </w:t>
      </w:r>
      <w:r w:rsidRPr="00F83249">
        <w:t>А.И.</w:t>
      </w:r>
      <w:r>
        <w:t>, Герасимов</w:t>
      </w:r>
      <w:r w:rsidRPr="00E46563">
        <w:t xml:space="preserve"> </w:t>
      </w:r>
      <w:r>
        <w:t xml:space="preserve">Е.Н., 1980; </w:t>
      </w:r>
      <w:r w:rsidRPr="00E053D6">
        <w:t>Сусекова А.В.</w:t>
      </w:r>
      <w:r>
        <w:t>, 1997)</w:t>
      </w:r>
      <w:r>
        <w:rPr>
          <w:lang w:eastAsia="uk-UA"/>
        </w:rPr>
        <w:t xml:space="preserve"> Викликає інтерес той факт, що приблизно у 50% хворих на ішемічну хворобу серця, що проявляється ГКС, не виявляється класичних серцево-судинних факторів ризику</w:t>
      </w:r>
      <w:r w:rsidRPr="00A07F2A">
        <w:rPr>
          <w:spacing w:val="20"/>
        </w:rPr>
        <w:t xml:space="preserve"> </w:t>
      </w:r>
      <w:r>
        <w:rPr>
          <w:spacing w:val="20"/>
        </w:rPr>
        <w:t>(</w:t>
      </w:r>
      <w:r>
        <w:rPr>
          <w:spacing w:val="20"/>
          <w:lang w:val="en-US"/>
        </w:rPr>
        <w:t>Kazumi</w:t>
      </w:r>
      <w:r w:rsidRPr="00A07F2A">
        <w:rPr>
          <w:spacing w:val="20"/>
        </w:rPr>
        <w:t xml:space="preserve"> </w:t>
      </w:r>
      <w:r>
        <w:rPr>
          <w:spacing w:val="20"/>
          <w:lang w:val="en-US"/>
        </w:rPr>
        <w:t>T</w:t>
      </w:r>
      <w:r w:rsidRPr="00A07F2A">
        <w:rPr>
          <w:spacing w:val="20"/>
        </w:rPr>
        <w:t xml:space="preserve">., </w:t>
      </w:r>
      <w:r>
        <w:rPr>
          <w:spacing w:val="20"/>
          <w:lang w:val="en-US"/>
        </w:rPr>
        <w:t>Kawaguchi</w:t>
      </w:r>
      <w:r w:rsidRPr="00A07F2A">
        <w:rPr>
          <w:spacing w:val="20"/>
        </w:rPr>
        <w:t xml:space="preserve"> </w:t>
      </w:r>
      <w:r>
        <w:rPr>
          <w:spacing w:val="20"/>
          <w:lang w:val="en-US"/>
        </w:rPr>
        <w:t>A</w:t>
      </w:r>
      <w:r w:rsidRPr="00A07F2A">
        <w:rPr>
          <w:spacing w:val="20"/>
        </w:rPr>
        <w:t xml:space="preserve">., </w:t>
      </w:r>
      <w:r>
        <w:rPr>
          <w:spacing w:val="20"/>
          <w:lang w:val="en-US"/>
        </w:rPr>
        <w:t>Hozumi</w:t>
      </w:r>
      <w:r w:rsidRPr="00A07F2A">
        <w:rPr>
          <w:spacing w:val="20"/>
        </w:rPr>
        <w:t xml:space="preserve"> </w:t>
      </w:r>
      <w:r>
        <w:rPr>
          <w:spacing w:val="20"/>
          <w:lang w:val="en-US"/>
        </w:rPr>
        <w:t>T</w:t>
      </w:r>
      <w:r w:rsidRPr="00A07F2A">
        <w:rPr>
          <w:spacing w:val="20"/>
        </w:rPr>
        <w:t>.</w:t>
      </w:r>
      <w:r>
        <w:rPr>
          <w:lang w:eastAsia="uk-UA"/>
        </w:rPr>
        <w:t>, 1999), що визначає необхідність подальшого вивчення нових мо</w:t>
      </w:r>
      <w:r>
        <w:rPr>
          <w:lang w:eastAsia="uk-UA"/>
        </w:rPr>
        <w:t>ж</w:t>
      </w:r>
      <w:r>
        <w:rPr>
          <w:lang w:eastAsia="uk-UA"/>
        </w:rPr>
        <w:t xml:space="preserve">ливих чинників, які ініціюють атерогенез і/або його дестабілізацію, і розробки раціональних шляхів їх корекції. </w:t>
      </w:r>
    </w:p>
    <w:p w:rsidR="004562AA" w:rsidRPr="00A07F2A" w:rsidRDefault="004562AA" w:rsidP="004562AA">
      <w:pPr>
        <w:pStyle w:val="a9"/>
        <w:widowControl w:val="0"/>
        <w:spacing w:after="0"/>
        <w:ind w:left="0" w:firstLine="709"/>
        <w:jc w:val="both"/>
        <w:rPr>
          <w:lang w:val="uk-UA" w:eastAsia="uk-UA"/>
        </w:rPr>
      </w:pPr>
      <w:r w:rsidRPr="009574E3">
        <w:rPr>
          <w:lang w:val="uk-UA" w:eastAsia="uk-UA"/>
        </w:rPr>
        <w:t>В даний час великого значення набувають імунологічні аспекти форм</w:t>
      </w:r>
      <w:r w:rsidRPr="009574E3">
        <w:rPr>
          <w:lang w:val="uk-UA" w:eastAsia="uk-UA"/>
        </w:rPr>
        <w:t>у</w:t>
      </w:r>
      <w:r w:rsidRPr="009574E3">
        <w:rPr>
          <w:lang w:val="uk-UA" w:eastAsia="uk-UA"/>
        </w:rPr>
        <w:t>ванні і дестабілізації атеросклеротичних бляшок. Встановлено, що ризик розв</w:t>
      </w:r>
      <w:r w:rsidRPr="009574E3">
        <w:rPr>
          <w:lang w:val="uk-UA" w:eastAsia="uk-UA"/>
        </w:rPr>
        <w:t>и</w:t>
      </w:r>
      <w:r w:rsidRPr="009574E3">
        <w:rPr>
          <w:lang w:val="uk-UA" w:eastAsia="uk-UA"/>
        </w:rPr>
        <w:t>тку ІХ</w:t>
      </w:r>
      <w:r w:rsidRPr="009574E3">
        <w:rPr>
          <w:lang w:eastAsia="uk-UA"/>
        </w:rPr>
        <w:t>С</w:t>
      </w:r>
      <w:r w:rsidRPr="009574E3">
        <w:rPr>
          <w:lang w:val="uk-UA" w:eastAsia="uk-UA"/>
        </w:rPr>
        <w:t xml:space="preserve"> чітко корелює з вмістом в крові маркерів запалення. В атеросклероти</w:t>
      </w:r>
      <w:r w:rsidRPr="009574E3">
        <w:rPr>
          <w:lang w:val="uk-UA" w:eastAsia="uk-UA"/>
        </w:rPr>
        <w:t>ч</w:t>
      </w:r>
      <w:r w:rsidRPr="009574E3">
        <w:rPr>
          <w:lang w:val="uk-UA" w:eastAsia="uk-UA"/>
        </w:rPr>
        <w:t>но уражених артеріях людини виявлені деякі цитокіни ІЛ</w:t>
      </w:r>
      <w:r w:rsidRPr="009574E3">
        <w:rPr>
          <w:lang w:val="uk-UA" w:eastAsia="uk-UA"/>
        </w:rPr>
        <w:noBreakHyphen/>
        <w:t>1</w:t>
      </w:r>
      <w:r w:rsidRPr="009574E3">
        <w:rPr>
          <w:lang w:val="uk-UA" w:eastAsia="uk-UA"/>
        </w:rPr>
        <w:sym w:font="Symbol" w:char="F062"/>
      </w:r>
      <w:r w:rsidRPr="009574E3">
        <w:rPr>
          <w:lang w:val="uk-UA" w:eastAsia="uk-UA"/>
        </w:rPr>
        <w:t xml:space="preserve">, </w:t>
      </w:r>
      <w:r>
        <w:rPr>
          <w:lang w:val="uk-UA" w:eastAsia="uk-UA"/>
        </w:rPr>
        <w:t>ФНП</w:t>
      </w:r>
      <w:r w:rsidRPr="009574E3">
        <w:rPr>
          <w:lang w:val="uk-UA" w:eastAsia="uk-UA"/>
        </w:rPr>
        <w:t>-</w:t>
      </w:r>
      <w:r w:rsidRPr="00D51AF9">
        <w:rPr>
          <w:i/>
          <w:iCs/>
          <w:lang w:val="uk-UA"/>
        </w:rPr>
        <w:t>б</w:t>
      </w:r>
      <w:r w:rsidRPr="009574E3">
        <w:rPr>
          <w:lang w:val="uk-UA" w:eastAsia="uk-UA"/>
        </w:rPr>
        <w:t>, ІЛ-6 в концентрації, що значно перевищуює їх вміст в стінках інтактних судин, так само як визначено підвищення рівня С-Р</w:t>
      </w:r>
      <w:r>
        <w:rPr>
          <w:lang w:val="uk-UA" w:eastAsia="uk-UA"/>
        </w:rPr>
        <w:t>Б</w:t>
      </w:r>
      <w:r w:rsidRPr="009574E3">
        <w:rPr>
          <w:lang w:val="uk-UA" w:eastAsia="uk-UA"/>
        </w:rPr>
        <w:t xml:space="preserve"> в системному </w:t>
      </w:r>
      <w:r>
        <w:rPr>
          <w:lang w:val="uk-UA" w:eastAsia="uk-UA"/>
        </w:rPr>
        <w:t>кровоточу (</w:t>
      </w:r>
      <w:r w:rsidRPr="00A07F2A">
        <w:rPr>
          <w:lang w:val="uk-UA"/>
        </w:rPr>
        <w:t>Малая Л.Т., Серик С.А.</w:t>
      </w:r>
      <w:r>
        <w:rPr>
          <w:lang w:val="uk-UA"/>
        </w:rPr>
        <w:t>, 1998;</w:t>
      </w:r>
      <w:r w:rsidRPr="00A07F2A">
        <w:rPr>
          <w:lang w:val="uk-UA"/>
        </w:rPr>
        <w:t xml:space="preserve"> Мазуров В.И., Столов С.В., Линецкая Н.</w:t>
      </w:r>
      <w:r>
        <w:rPr>
          <w:lang w:val="uk-UA"/>
        </w:rPr>
        <w:t>Э</w:t>
      </w:r>
      <w:r w:rsidRPr="009574E3">
        <w:rPr>
          <w:lang w:val="uk-UA" w:eastAsia="uk-UA"/>
        </w:rPr>
        <w:t>.</w:t>
      </w:r>
      <w:r>
        <w:rPr>
          <w:lang w:val="uk-UA" w:eastAsia="uk-UA"/>
        </w:rPr>
        <w:t xml:space="preserve">, 2001; </w:t>
      </w:r>
      <w:r w:rsidRPr="00A07F2A">
        <w:rPr>
          <w:lang w:val="uk-UA"/>
        </w:rPr>
        <w:t>Нагорнев В.А., Восконьянц А.Н.</w:t>
      </w:r>
      <w:r>
        <w:rPr>
          <w:lang w:val="uk-UA"/>
        </w:rPr>
        <w:t xml:space="preserve">, 2004) </w:t>
      </w:r>
    </w:p>
    <w:p w:rsidR="004562AA" w:rsidRDefault="004562AA" w:rsidP="004562AA">
      <w:pPr>
        <w:ind w:firstLine="709"/>
        <w:jc w:val="both"/>
        <w:rPr>
          <w:lang w:val="uk-UA" w:eastAsia="uk-UA"/>
        </w:rPr>
      </w:pPr>
      <w:r w:rsidRPr="009574E3">
        <w:rPr>
          <w:lang w:val="uk-UA" w:eastAsia="uk-UA"/>
        </w:rPr>
        <w:t xml:space="preserve">У багатьох дослідженнях встановлено, що </w:t>
      </w:r>
      <w:r w:rsidRPr="00CD4E51">
        <w:rPr>
          <w:lang w:val="uk-UA" w:eastAsia="uk-UA"/>
        </w:rPr>
        <w:t>С-Р</w:t>
      </w:r>
      <w:r>
        <w:rPr>
          <w:lang w:val="uk-UA" w:eastAsia="uk-UA"/>
        </w:rPr>
        <w:t>Б</w:t>
      </w:r>
      <w:r w:rsidRPr="009574E3">
        <w:rPr>
          <w:lang w:val="uk-UA" w:eastAsia="uk-UA"/>
        </w:rPr>
        <w:t xml:space="preserve"> є не тільки маркером, але й медіатором системи запалення, а також чинником ризику розвитку атероскл</w:t>
      </w:r>
      <w:r w:rsidRPr="009574E3">
        <w:rPr>
          <w:lang w:val="uk-UA" w:eastAsia="uk-UA"/>
        </w:rPr>
        <w:t>е</w:t>
      </w:r>
      <w:r w:rsidRPr="009574E3">
        <w:rPr>
          <w:lang w:val="uk-UA" w:eastAsia="uk-UA"/>
        </w:rPr>
        <w:t>розу та ІХ</w:t>
      </w:r>
      <w:r w:rsidRPr="00CD4E51">
        <w:rPr>
          <w:lang w:val="uk-UA" w:eastAsia="uk-UA"/>
        </w:rPr>
        <w:t>С</w:t>
      </w:r>
      <w:r>
        <w:rPr>
          <w:lang w:val="uk-UA" w:eastAsia="uk-UA"/>
        </w:rPr>
        <w:t xml:space="preserve"> (</w:t>
      </w:r>
      <w:r w:rsidRPr="00F83249">
        <w:rPr>
          <w:lang w:val="en-US"/>
        </w:rPr>
        <w:t>Haverkate</w:t>
      </w:r>
      <w:r w:rsidRPr="00CD4E51">
        <w:rPr>
          <w:lang w:val="uk-UA"/>
        </w:rPr>
        <w:t xml:space="preserve"> </w:t>
      </w:r>
      <w:r w:rsidRPr="00F83249">
        <w:rPr>
          <w:lang w:val="en-US"/>
        </w:rPr>
        <w:t>F</w:t>
      </w:r>
      <w:r w:rsidRPr="00CD4E51">
        <w:rPr>
          <w:lang w:val="uk-UA"/>
        </w:rPr>
        <w:t xml:space="preserve">., </w:t>
      </w:r>
      <w:r w:rsidRPr="00F83249">
        <w:rPr>
          <w:lang w:val="en-US"/>
        </w:rPr>
        <w:t>Thompson</w:t>
      </w:r>
      <w:r w:rsidRPr="00CD4E51">
        <w:rPr>
          <w:lang w:val="uk-UA"/>
        </w:rPr>
        <w:t xml:space="preserve"> </w:t>
      </w:r>
      <w:r w:rsidRPr="00F83249">
        <w:rPr>
          <w:lang w:val="en-US"/>
        </w:rPr>
        <w:t>S</w:t>
      </w:r>
      <w:r w:rsidRPr="00CD4E51">
        <w:rPr>
          <w:lang w:val="uk-UA"/>
        </w:rPr>
        <w:t>.</w:t>
      </w:r>
      <w:r w:rsidRPr="00F83249">
        <w:rPr>
          <w:lang w:val="en-US"/>
        </w:rPr>
        <w:t>G</w:t>
      </w:r>
      <w:r w:rsidRPr="00CD4E51">
        <w:rPr>
          <w:lang w:val="uk-UA"/>
        </w:rPr>
        <w:t xml:space="preserve">., </w:t>
      </w:r>
      <w:r w:rsidRPr="00F83249">
        <w:rPr>
          <w:lang w:val="en-US"/>
        </w:rPr>
        <w:t>Pyke</w:t>
      </w:r>
      <w:r w:rsidRPr="00CD4E51">
        <w:rPr>
          <w:lang w:val="uk-UA"/>
        </w:rPr>
        <w:t xml:space="preserve"> </w:t>
      </w:r>
      <w:r w:rsidRPr="00F83249">
        <w:rPr>
          <w:lang w:val="en-US"/>
        </w:rPr>
        <w:t>S</w:t>
      </w:r>
      <w:r w:rsidRPr="00CD4E51">
        <w:rPr>
          <w:lang w:val="uk-UA"/>
        </w:rPr>
        <w:t>.</w:t>
      </w:r>
      <w:r w:rsidRPr="00F83249">
        <w:rPr>
          <w:lang w:val="en-US"/>
        </w:rPr>
        <w:t>D</w:t>
      </w:r>
      <w:r w:rsidRPr="00CD4E51">
        <w:rPr>
          <w:lang w:val="uk-UA"/>
        </w:rPr>
        <w:t>.</w:t>
      </w:r>
      <w:r w:rsidRPr="00F83249">
        <w:rPr>
          <w:lang w:val="en-US"/>
        </w:rPr>
        <w:t>M</w:t>
      </w:r>
      <w:r>
        <w:rPr>
          <w:lang w:val="uk-UA" w:eastAsia="uk-UA"/>
        </w:rPr>
        <w:t>., 1997) Пов'язано це з тим, що С-РБ</w:t>
      </w:r>
      <w:r w:rsidRPr="009574E3">
        <w:rPr>
          <w:lang w:val="uk-UA" w:eastAsia="uk-UA"/>
        </w:rPr>
        <w:t xml:space="preserve"> має проатерогенні властивості: він стимулює синтез прозапал</w:t>
      </w:r>
      <w:r w:rsidRPr="009574E3">
        <w:rPr>
          <w:lang w:val="uk-UA" w:eastAsia="uk-UA"/>
        </w:rPr>
        <w:t>ь</w:t>
      </w:r>
      <w:r w:rsidRPr="009574E3">
        <w:rPr>
          <w:lang w:val="uk-UA" w:eastAsia="uk-UA"/>
        </w:rPr>
        <w:t xml:space="preserve">них цитокінів, таких як </w:t>
      </w:r>
      <w:r>
        <w:rPr>
          <w:lang w:val="uk-UA" w:eastAsia="uk-UA"/>
        </w:rPr>
        <w:t>ФНП</w:t>
      </w:r>
      <w:r w:rsidRPr="009574E3">
        <w:rPr>
          <w:lang w:val="uk-UA" w:eastAsia="uk-UA"/>
        </w:rPr>
        <w:t>-</w:t>
      </w:r>
      <w:r w:rsidRPr="00D51AF9">
        <w:rPr>
          <w:i/>
          <w:iCs/>
          <w:lang w:val="uk-UA"/>
        </w:rPr>
        <w:t>б</w:t>
      </w:r>
      <w:r w:rsidRPr="009574E3">
        <w:rPr>
          <w:lang w:val="uk-UA" w:eastAsia="uk-UA"/>
        </w:rPr>
        <w:t>, ІЛ-1</w:t>
      </w:r>
      <w:r w:rsidRPr="009574E3">
        <w:rPr>
          <w:lang w:val="uk-UA" w:eastAsia="uk-UA"/>
        </w:rPr>
        <w:sym w:font="Symbol" w:char="F062"/>
      </w:r>
      <w:r w:rsidRPr="009574E3">
        <w:rPr>
          <w:lang w:val="uk-UA" w:eastAsia="uk-UA"/>
        </w:rPr>
        <w:t xml:space="preserve">, ІЛ-6, експресію клітинами ендотелію молекул адгезії і протеїну хемотаксиса моноцитів-1, а також знижує експресію і активність ендотеліальної синтази NO в ендотеліальних клітинах. Крім того, </w:t>
      </w:r>
      <w:r w:rsidRPr="00E636C8">
        <w:rPr>
          <w:lang w:val="uk-UA" w:eastAsia="uk-UA"/>
        </w:rPr>
        <w:t>С-Р</w:t>
      </w:r>
      <w:r>
        <w:rPr>
          <w:lang w:val="uk-UA" w:eastAsia="uk-UA"/>
        </w:rPr>
        <w:t>Б</w:t>
      </w:r>
      <w:r w:rsidRPr="009574E3">
        <w:rPr>
          <w:lang w:val="uk-UA" w:eastAsia="uk-UA"/>
        </w:rPr>
        <w:t xml:space="preserve"> активує синтез </w:t>
      </w:r>
      <w:r w:rsidRPr="00E636C8">
        <w:rPr>
          <w:lang w:val="uk-UA" w:eastAsia="uk-UA"/>
        </w:rPr>
        <w:t>циток</w:t>
      </w:r>
      <w:r w:rsidRPr="009574E3">
        <w:rPr>
          <w:lang w:val="uk-UA" w:eastAsia="uk-UA"/>
        </w:rPr>
        <w:t>і</w:t>
      </w:r>
      <w:r w:rsidRPr="00E636C8">
        <w:rPr>
          <w:lang w:val="uk-UA" w:eastAsia="uk-UA"/>
        </w:rPr>
        <w:t>н</w:t>
      </w:r>
      <w:r w:rsidRPr="009574E3">
        <w:rPr>
          <w:lang w:val="uk-UA" w:eastAsia="uk-UA"/>
        </w:rPr>
        <w:t>і</w:t>
      </w:r>
      <w:r w:rsidRPr="00E636C8">
        <w:rPr>
          <w:lang w:val="uk-UA" w:eastAsia="uk-UA"/>
        </w:rPr>
        <w:t>в</w:t>
      </w:r>
      <w:r w:rsidRPr="009574E3">
        <w:rPr>
          <w:lang w:val="uk-UA" w:eastAsia="uk-UA"/>
        </w:rPr>
        <w:t xml:space="preserve"> і тканинного чинника макрофагами і підвищує з</w:t>
      </w:r>
      <w:r w:rsidRPr="009574E3">
        <w:rPr>
          <w:lang w:val="uk-UA" w:eastAsia="uk-UA"/>
        </w:rPr>
        <w:t>а</w:t>
      </w:r>
      <w:r w:rsidRPr="009574E3">
        <w:rPr>
          <w:lang w:val="uk-UA" w:eastAsia="uk-UA"/>
        </w:rPr>
        <w:t xml:space="preserve">хоплення </w:t>
      </w:r>
      <w:r w:rsidRPr="00E636C8">
        <w:rPr>
          <w:lang w:val="uk-UA" w:eastAsia="uk-UA"/>
        </w:rPr>
        <w:t>ЛПН</w:t>
      </w:r>
      <w:r w:rsidRPr="009574E3">
        <w:rPr>
          <w:lang w:val="uk-UA" w:eastAsia="uk-UA"/>
        </w:rPr>
        <w:t>Щ</w:t>
      </w:r>
      <w:r>
        <w:rPr>
          <w:lang w:val="uk-UA" w:eastAsia="uk-UA"/>
        </w:rPr>
        <w:t xml:space="preserve"> (</w:t>
      </w:r>
      <w:r w:rsidRPr="00E636C8">
        <w:rPr>
          <w:lang w:val="uk-UA"/>
        </w:rPr>
        <w:t>Арефьева Т.И., Проваторов С.И., Красникова Т.Л.</w:t>
      </w:r>
      <w:r>
        <w:rPr>
          <w:lang w:val="uk-UA" w:eastAsia="uk-UA"/>
        </w:rPr>
        <w:t>, 2001;</w:t>
      </w:r>
      <w:r w:rsidRPr="00E636C8">
        <w:rPr>
          <w:lang w:val="uk-UA"/>
        </w:rPr>
        <w:t xml:space="preserve"> К</w:t>
      </w:r>
      <w:r w:rsidRPr="00E636C8">
        <w:rPr>
          <w:lang w:val="uk-UA"/>
        </w:rPr>
        <w:t>о</w:t>
      </w:r>
      <w:r w:rsidRPr="00E636C8">
        <w:rPr>
          <w:lang w:val="uk-UA"/>
        </w:rPr>
        <w:t>валёва О.Н., Кравчун П.Г., Демъянец С.В.</w:t>
      </w:r>
      <w:r>
        <w:rPr>
          <w:lang w:val="uk-UA"/>
        </w:rPr>
        <w:t>, 2004)</w:t>
      </w:r>
      <w:r>
        <w:rPr>
          <w:lang w:val="uk-UA" w:eastAsia="uk-UA"/>
        </w:rPr>
        <w:t>.</w:t>
      </w:r>
      <w:r w:rsidRPr="009574E3">
        <w:rPr>
          <w:lang w:val="uk-UA" w:eastAsia="uk-UA"/>
        </w:rPr>
        <w:t xml:space="preserve"> Ці дані змушують вивчати можли</w:t>
      </w:r>
      <w:r>
        <w:rPr>
          <w:lang w:val="uk-UA" w:eastAsia="uk-UA"/>
        </w:rPr>
        <w:t>вість використання С-РБ</w:t>
      </w:r>
      <w:r w:rsidRPr="009574E3">
        <w:rPr>
          <w:lang w:val="uk-UA" w:eastAsia="uk-UA"/>
        </w:rPr>
        <w:t xml:space="preserve"> для оцінки тяжкості і прогнозування результ</w:t>
      </w:r>
      <w:r w:rsidRPr="009574E3">
        <w:rPr>
          <w:lang w:val="uk-UA" w:eastAsia="uk-UA"/>
        </w:rPr>
        <w:t>а</w:t>
      </w:r>
      <w:r w:rsidRPr="009574E3">
        <w:rPr>
          <w:lang w:val="uk-UA" w:eastAsia="uk-UA"/>
        </w:rPr>
        <w:t xml:space="preserve">тів атеросклеротичного ураження судин. </w:t>
      </w:r>
    </w:p>
    <w:p w:rsidR="004562AA" w:rsidRPr="009574E3" w:rsidRDefault="004562AA" w:rsidP="004562AA">
      <w:pPr>
        <w:ind w:firstLine="709"/>
        <w:jc w:val="both"/>
        <w:rPr>
          <w:lang w:val="uk-UA"/>
        </w:rPr>
      </w:pPr>
      <w:r w:rsidRPr="009574E3">
        <w:rPr>
          <w:lang w:val="uk-UA" w:eastAsia="uk-UA"/>
        </w:rPr>
        <w:t>При ІХС виявлено підвищення активності гуморального імунітету і цит</w:t>
      </w:r>
      <w:r w:rsidRPr="009574E3">
        <w:rPr>
          <w:lang w:val="uk-UA" w:eastAsia="uk-UA"/>
        </w:rPr>
        <w:t>о</w:t>
      </w:r>
      <w:r w:rsidRPr="009574E3">
        <w:rPr>
          <w:lang w:val="uk-UA" w:eastAsia="uk-UA"/>
        </w:rPr>
        <w:t>кінів, найбільш виражене при нестабільній стенокардії. Збільшення концентр</w:t>
      </w:r>
      <w:r w:rsidRPr="009574E3">
        <w:rPr>
          <w:lang w:val="uk-UA" w:eastAsia="uk-UA"/>
        </w:rPr>
        <w:t>а</w:t>
      </w:r>
      <w:r w:rsidRPr="009574E3">
        <w:rPr>
          <w:lang w:val="uk-UA" w:eastAsia="uk-UA"/>
        </w:rPr>
        <w:t>ції імунних комплексів «</w:t>
      </w:r>
      <w:r w:rsidRPr="005952EF">
        <w:rPr>
          <w:lang w:val="uk-UA" w:eastAsia="uk-UA"/>
        </w:rPr>
        <w:t>ліпопротеїн-антитіло</w:t>
      </w:r>
      <w:r w:rsidRPr="009574E3">
        <w:rPr>
          <w:lang w:val="uk-UA" w:eastAsia="uk-UA"/>
        </w:rPr>
        <w:t xml:space="preserve">», сумарних імунних комплексів, титрів комплементу, рівнів </w:t>
      </w:r>
      <w:r>
        <w:rPr>
          <w:lang w:val="uk-UA" w:eastAsia="uk-UA"/>
        </w:rPr>
        <w:t>ФНП</w:t>
      </w:r>
      <w:r w:rsidRPr="009574E3">
        <w:rPr>
          <w:lang w:val="uk-UA" w:eastAsia="uk-UA"/>
        </w:rPr>
        <w:t>-</w:t>
      </w:r>
      <w:r w:rsidRPr="00D51AF9">
        <w:rPr>
          <w:lang w:val="uk-UA"/>
        </w:rPr>
        <w:t>б</w:t>
      </w:r>
      <w:r w:rsidRPr="009574E3">
        <w:rPr>
          <w:lang w:val="uk-UA"/>
        </w:rPr>
        <w:t xml:space="preserve"> та</w:t>
      </w:r>
      <w:r w:rsidRPr="009574E3">
        <w:rPr>
          <w:lang w:val="uk-UA" w:eastAsia="uk-UA"/>
        </w:rPr>
        <w:t xml:space="preserve"> ІЛ-1</w:t>
      </w:r>
      <w:r w:rsidRPr="009574E3">
        <w:rPr>
          <w:lang w:val="uk-UA" w:eastAsia="uk-UA"/>
        </w:rPr>
        <w:sym w:font="Symbol" w:char="F062"/>
      </w:r>
      <w:r w:rsidRPr="009574E3">
        <w:rPr>
          <w:lang w:val="uk-UA" w:eastAsia="uk-UA"/>
        </w:rPr>
        <w:t xml:space="preserve"> ймовірно детерміновано динамікою атеросклеротичного процесу і робить істотний внесок до дестабілізації перебігу захворювання</w:t>
      </w:r>
      <w:r>
        <w:rPr>
          <w:lang w:val="uk-UA" w:eastAsia="uk-UA"/>
        </w:rPr>
        <w:t xml:space="preserve"> (</w:t>
      </w:r>
      <w:r w:rsidRPr="00E636C8">
        <w:rPr>
          <w:lang w:val="uk-UA"/>
        </w:rPr>
        <w:t>Серик С.А.</w:t>
      </w:r>
      <w:r>
        <w:rPr>
          <w:lang w:val="uk-UA"/>
        </w:rPr>
        <w:t xml:space="preserve">, 2002; </w:t>
      </w:r>
      <w:r w:rsidRPr="00E636C8">
        <w:rPr>
          <w:lang w:val="uk-UA"/>
        </w:rPr>
        <w:t>Кремнева Л.В., Шалаев С.</w:t>
      </w:r>
      <w:r>
        <w:rPr>
          <w:lang w:val="uk-UA"/>
        </w:rPr>
        <w:t>В</w:t>
      </w:r>
      <w:r w:rsidRPr="009574E3">
        <w:rPr>
          <w:lang w:val="uk-UA" w:eastAsia="uk-UA"/>
        </w:rPr>
        <w:t>.</w:t>
      </w:r>
      <w:r>
        <w:rPr>
          <w:lang w:val="uk-UA" w:eastAsia="uk-UA"/>
        </w:rPr>
        <w:t>, 2004).</w:t>
      </w:r>
      <w:r w:rsidRPr="009574E3">
        <w:rPr>
          <w:lang w:val="uk-UA" w:eastAsia="uk-UA"/>
        </w:rPr>
        <w:t xml:space="preserve"> Результ</w:t>
      </w:r>
      <w:r w:rsidRPr="009574E3">
        <w:rPr>
          <w:lang w:val="uk-UA" w:eastAsia="uk-UA"/>
        </w:rPr>
        <w:t>а</w:t>
      </w:r>
      <w:r w:rsidRPr="009574E3">
        <w:rPr>
          <w:lang w:val="uk-UA" w:eastAsia="uk-UA"/>
        </w:rPr>
        <w:t>ти клінічних досліджень системної секреції цитокінів при ІХС суперечливі</w:t>
      </w:r>
      <w:r>
        <w:rPr>
          <w:lang w:val="uk-UA" w:eastAsia="uk-UA"/>
        </w:rPr>
        <w:t xml:space="preserve"> (</w:t>
      </w:r>
      <w:r w:rsidRPr="00F83249">
        <w:rPr>
          <w:lang w:val="en-US"/>
        </w:rPr>
        <w:t>Vaddi</w:t>
      </w:r>
      <w:r w:rsidRPr="00607C98">
        <w:rPr>
          <w:lang w:val="uk-UA"/>
        </w:rPr>
        <w:t xml:space="preserve"> </w:t>
      </w:r>
      <w:r w:rsidRPr="00F83249">
        <w:rPr>
          <w:lang w:val="en-US"/>
        </w:rPr>
        <w:t>K</w:t>
      </w:r>
      <w:r w:rsidRPr="00607C98">
        <w:rPr>
          <w:lang w:val="uk-UA"/>
        </w:rPr>
        <w:t xml:space="preserve">., </w:t>
      </w:r>
      <w:r w:rsidRPr="00F83249">
        <w:rPr>
          <w:lang w:val="en-US"/>
        </w:rPr>
        <w:t>Nicolini</w:t>
      </w:r>
      <w:r w:rsidRPr="00607C98">
        <w:rPr>
          <w:lang w:val="uk-UA"/>
        </w:rPr>
        <w:t xml:space="preserve"> </w:t>
      </w:r>
      <w:r w:rsidRPr="00F83249">
        <w:rPr>
          <w:lang w:val="en-US"/>
        </w:rPr>
        <w:t>F</w:t>
      </w:r>
      <w:r>
        <w:rPr>
          <w:lang w:val="uk-UA"/>
        </w:rPr>
        <w:t>.</w:t>
      </w:r>
      <w:r w:rsidRPr="00F83249">
        <w:rPr>
          <w:lang w:val="en-US"/>
        </w:rPr>
        <w:t>A</w:t>
      </w:r>
      <w:r w:rsidRPr="00607C98">
        <w:rPr>
          <w:lang w:val="uk-UA"/>
        </w:rPr>
        <w:t xml:space="preserve">., </w:t>
      </w:r>
      <w:r w:rsidRPr="00F83249">
        <w:rPr>
          <w:lang w:val="en-US"/>
        </w:rPr>
        <w:t>Mehta</w:t>
      </w:r>
      <w:r w:rsidRPr="00607C98">
        <w:rPr>
          <w:lang w:val="uk-UA"/>
        </w:rPr>
        <w:t xml:space="preserve"> </w:t>
      </w:r>
      <w:r w:rsidRPr="00F83249">
        <w:rPr>
          <w:lang w:val="en-US"/>
        </w:rPr>
        <w:t>P</w:t>
      </w:r>
      <w:r w:rsidRPr="00607C98">
        <w:rPr>
          <w:lang w:val="uk-UA"/>
        </w:rPr>
        <w:t>.</w:t>
      </w:r>
      <w:r>
        <w:rPr>
          <w:lang w:val="uk-UA"/>
        </w:rPr>
        <w:t>, 1994;</w:t>
      </w:r>
      <w:r w:rsidRPr="00607C98">
        <w:rPr>
          <w:lang w:val="uk-UA"/>
        </w:rPr>
        <w:t xml:space="preserve"> </w:t>
      </w:r>
      <w:r w:rsidRPr="00F83249">
        <w:rPr>
          <w:lang w:val="en-US"/>
        </w:rPr>
        <w:t>Hasdai</w:t>
      </w:r>
      <w:r w:rsidRPr="00607C98">
        <w:rPr>
          <w:lang w:val="uk-UA"/>
        </w:rPr>
        <w:t xml:space="preserve"> </w:t>
      </w:r>
      <w:r w:rsidRPr="00F83249">
        <w:rPr>
          <w:lang w:val="en-US"/>
        </w:rPr>
        <w:t>D</w:t>
      </w:r>
      <w:r w:rsidRPr="00607C98">
        <w:rPr>
          <w:lang w:val="uk-UA"/>
        </w:rPr>
        <w:t xml:space="preserve">., </w:t>
      </w:r>
      <w:r w:rsidRPr="00F83249">
        <w:rPr>
          <w:lang w:val="en-US"/>
        </w:rPr>
        <w:t>Scheinowitz</w:t>
      </w:r>
      <w:r w:rsidRPr="00607C98">
        <w:rPr>
          <w:lang w:val="uk-UA"/>
        </w:rPr>
        <w:t xml:space="preserve"> </w:t>
      </w:r>
      <w:r w:rsidRPr="00F83249">
        <w:rPr>
          <w:lang w:val="en-US"/>
        </w:rPr>
        <w:t>M</w:t>
      </w:r>
      <w:r w:rsidRPr="00607C98">
        <w:rPr>
          <w:lang w:val="uk-UA"/>
        </w:rPr>
        <w:t xml:space="preserve">., </w:t>
      </w:r>
      <w:r w:rsidRPr="00F83249">
        <w:rPr>
          <w:lang w:val="en-US"/>
        </w:rPr>
        <w:t>Leibovitz</w:t>
      </w:r>
      <w:r w:rsidRPr="00607C98">
        <w:rPr>
          <w:lang w:val="uk-UA"/>
        </w:rPr>
        <w:t xml:space="preserve"> </w:t>
      </w:r>
      <w:r w:rsidRPr="00F83249">
        <w:rPr>
          <w:lang w:val="en-US"/>
        </w:rPr>
        <w:t>E</w:t>
      </w:r>
      <w:r w:rsidRPr="00607C98">
        <w:rPr>
          <w:lang w:val="uk-UA"/>
        </w:rPr>
        <w:t>.</w:t>
      </w:r>
      <w:r>
        <w:rPr>
          <w:lang w:val="uk-UA"/>
        </w:rPr>
        <w:t>, 1996;</w:t>
      </w:r>
      <w:r w:rsidRPr="00607C98">
        <w:rPr>
          <w:lang w:val="uk-UA"/>
        </w:rPr>
        <w:t xml:space="preserve"> </w:t>
      </w:r>
      <w:r w:rsidRPr="00F83249">
        <w:rPr>
          <w:lang w:val="en-US"/>
        </w:rPr>
        <w:t>Gori</w:t>
      </w:r>
      <w:r w:rsidRPr="00607C98">
        <w:rPr>
          <w:lang w:val="uk-UA"/>
        </w:rPr>
        <w:t xml:space="preserve"> </w:t>
      </w:r>
      <w:r w:rsidRPr="00F83249">
        <w:rPr>
          <w:lang w:val="en-US"/>
        </w:rPr>
        <w:t>A</w:t>
      </w:r>
      <w:r>
        <w:rPr>
          <w:lang w:val="uk-UA"/>
        </w:rPr>
        <w:t>.</w:t>
      </w:r>
      <w:r w:rsidRPr="00F83249">
        <w:rPr>
          <w:lang w:val="en-US"/>
        </w:rPr>
        <w:t>M</w:t>
      </w:r>
      <w:r w:rsidRPr="00607C98">
        <w:rPr>
          <w:lang w:val="uk-UA"/>
        </w:rPr>
        <w:t xml:space="preserve">., </w:t>
      </w:r>
      <w:r w:rsidRPr="00F83249">
        <w:rPr>
          <w:lang w:val="en-US"/>
        </w:rPr>
        <w:t>Bruneli</w:t>
      </w:r>
      <w:r w:rsidRPr="00607C98">
        <w:rPr>
          <w:lang w:val="uk-UA"/>
        </w:rPr>
        <w:t xml:space="preserve"> </w:t>
      </w:r>
      <w:r w:rsidRPr="00F83249">
        <w:rPr>
          <w:lang w:val="en-US"/>
        </w:rPr>
        <w:t>T</w:t>
      </w:r>
      <w:r w:rsidRPr="00607C98">
        <w:rPr>
          <w:lang w:val="uk-UA"/>
        </w:rPr>
        <w:t xml:space="preserve">., </w:t>
      </w:r>
      <w:r w:rsidRPr="00F83249">
        <w:rPr>
          <w:lang w:val="en-US"/>
        </w:rPr>
        <w:t>Pepe</w:t>
      </w:r>
      <w:r>
        <w:rPr>
          <w:lang w:val="uk-UA" w:eastAsia="uk-UA"/>
        </w:rPr>
        <w:t xml:space="preserve"> </w:t>
      </w:r>
      <w:r w:rsidRPr="00F83249">
        <w:rPr>
          <w:lang w:val="en-US"/>
        </w:rPr>
        <w:t>G</w:t>
      </w:r>
      <w:r w:rsidRPr="00607C98">
        <w:rPr>
          <w:lang w:val="uk-UA"/>
        </w:rPr>
        <w:t>.</w:t>
      </w:r>
      <w:r>
        <w:rPr>
          <w:lang w:val="uk-UA" w:eastAsia="uk-UA"/>
        </w:rPr>
        <w:t>, 1998;</w:t>
      </w:r>
      <w:r w:rsidRPr="00607C98">
        <w:rPr>
          <w:lang w:val="uk-UA"/>
        </w:rPr>
        <w:t xml:space="preserve"> Се</w:t>
      </w:r>
      <w:r w:rsidRPr="006458FF">
        <w:rPr>
          <w:lang w:val="uk-UA"/>
        </w:rPr>
        <w:t>р</w:t>
      </w:r>
      <w:r w:rsidRPr="00607C98">
        <w:rPr>
          <w:lang w:val="uk-UA"/>
        </w:rPr>
        <w:t xml:space="preserve">геева </w:t>
      </w:r>
      <w:r>
        <w:rPr>
          <w:lang w:val="uk-UA"/>
        </w:rPr>
        <w:t>Е.</w:t>
      </w:r>
      <w:r w:rsidRPr="006458FF">
        <w:rPr>
          <w:lang w:val="uk-UA"/>
        </w:rPr>
        <w:t>Г.</w:t>
      </w:r>
      <w:r w:rsidRPr="00607C98">
        <w:rPr>
          <w:lang w:val="uk-UA"/>
        </w:rPr>
        <w:t xml:space="preserve">, Огурцов </w:t>
      </w:r>
      <w:r>
        <w:rPr>
          <w:lang w:val="uk-UA"/>
        </w:rPr>
        <w:t>Р.П.</w:t>
      </w:r>
      <w:r w:rsidRPr="00607C98">
        <w:rPr>
          <w:lang w:val="uk-UA"/>
        </w:rPr>
        <w:t>, Зиновь</w:t>
      </w:r>
      <w:r w:rsidRPr="00607C98">
        <w:rPr>
          <w:lang w:val="uk-UA"/>
        </w:rPr>
        <w:t>е</w:t>
      </w:r>
      <w:r w:rsidRPr="00607C98">
        <w:rPr>
          <w:lang w:val="uk-UA"/>
        </w:rPr>
        <w:t xml:space="preserve">ва </w:t>
      </w:r>
      <w:r>
        <w:rPr>
          <w:lang w:val="uk-UA"/>
        </w:rPr>
        <w:t>Н.А., 1999)</w:t>
      </w:r>
      <w:r w:rsidRPr="009574E3">
        <w:rPr>
          <w:lang w:val="uk-UA" w:eastAsia="uk-UA"/>
        </w:rPr>
        <w:t xml:space="preserve"> В даний час недостатньо вивченим залишається питання про специфічність запального процесу і доцільність застосування протизапальної терапії при лікуванні ІХ</w:t>
      </w:r>
      <w:r w:rsidRPr="00607C98">
        <w:rPr>
          <w:lang w:val="uk-UA" w:eastAsia="uk-UA"/>
        </w:rPr>
        <w:t>С</w:t>
      </w:r>
      <w:r w:rsidRPr="009574E3">
        <w:rPr>
          <w:lang w:val="uk-UA" w:eastAsia="uk-UA"/>
        </w:rPr>
        <w:t>. Тому дослідження взаємозалежності між імунозап</w:t>
      </w:r>
      <w:r w:rsidRPr="009574E3">
        <w:rPr>
          <w:lang w:val="uk-UA" w:eastAsia="uk-UA"/>
        </w:rPr>
        <w:t>а</w:t>
      </w:r>
      <w:r w:rsidRPr="009574E3">
        <w:rPr>
          <w:lang w:val="uk-UA" w:eastAsia="uk-UA"/>
        </w:rPr>
        <w:t>льною відповіддю, активацією тромбогеного потенціалу крові і функціонал</w:t>
      </w:r>
      <w:r w:rsidRPr="009574E3">
        <w:rPr>
          <w:lang w:val="uk-UA" w:eastAsia="uk-UA"/>
        </w:rPr>
        <w:t>ь</w:t>
      </w:r>
      <w:r w:rsidRPr="009574E3">
        <w:rPr>
          <w:lang w:val="uk-UA" w:eastAsia="uk-UA"/>
        </w:rPr>
        <w:t>ним станом ендотелію поза сумнівом відкриває перспективи в з'ясуванні пат</w:t>
      </w:r>
      <w:r w:rsidRPr="009574E3">
        <w:rPr>
          <w:lang w:val="uk-UA" w:eastAsia="uk-UA"/>
        </w:rPr>
        <w:t>о</w:t>
      </w:r>
      <w:r w:rsidRPr="009574E3">
        <w:rPr>
          <w:lang w:val="uk-UA" w:eastAsia="uk-UA"/>
        </w:rPr>
        <w:t>генетичних механізмів ІХС і розширенні терапевтичних можливостей.</w:t>
      </w:r>
    </w:p>
    <w:p w:rsidR="004562AA" w:rsidRPr="009574E3" w:rsidRDefault="004562AA" w:rsidP="004562AA">
      <w:pPr>
        <w:ind w:firstLine="709"/>
        <w:jc w:val="both"/>
        <w:rPr>
          <w:lang w:val="uk-UA"/>
        </w:rPr>
      </w:pPr>
      <w:r w:rsidRPr="009574E3">
        <w:rPr>
          <w:lang w:val="uk-UA"/>
        </w:rPr>
        <w:t>Таким чином, незважаючи на велику кількість фактів, що підтверджують важливу роль імунологічних механізмів, ендотеліальної дисфункції, порушень метаболізму оксиду азоту й ліпідів у формуванні та прогресуванні атеросклер</w:t>
      </w:r>
      <w:r w:rsidRPr="009574E3">
        <w:rPr>
          <w:lang w:val="uk-UA"/>
        </w:rPr>
        <w:t>о</w:t>
      </w:r>
      <w:r w:rsidRPr="009574E3">
        <w:rPr>
          <w:lang w:val="uk-UA"/>
        </w:rPr>
        <w:t xml:space="preserve">зу у різних категорій пацієнтів, залишається недостатньо вивченою взаємодія між зазначеними механізмами в пацієнтів не тільки з ізольованим </w:t>
      </w:r>
      <w:r>
        <w:rPr>
          <w:lang w:val="uk-UA"/>
        </w:rPr>
        <w:t>перебігом ІХС</w:t>
      </w:r>
      <w:r w:rsidRPr="009574E3">
        <w:rPr>
          <w:lang w:val="uk-UA"/>
        </w:rPr>
        <w:t xml:space="preserve">, але й при його поєднанні з </w:t>
      </w:r>
      <w:r>
        <w:rPr>
          <w:lang w:val="uk-UA"/>
        </w:rPr>
        <w:t>есенці</w:t>
      </w:r>
      <w:r w:rsidRPr="009574E3">
        <w:rPr>
          <w:lang w:val="uk-UA"/>
        </w:rPr>
        <w:t>альною гіпертензі</w:t>
      </w:r>
      <w:r>
        <w:rPr>
          <w:lang w:val="uk-UA"/>
        </w:rPr>
        <w:t>єю.</w:t>
      </w:r>
    </w:p>
    <w:p w:rsidR="004562AA" w:rsidRPr="00E1531D" w:rsidRDefault="004562AA" w:rsidP="004562AA">
      <w:pPr>
        <w:pStyle w:val="25"/>
        <w:ind w:firstLine="397"/>
      </w:pPr>
      <w:r w:rsidRPr="00E1531D">
        <w:rPr>
          <w:b/>
          <w:bCs/>
        </w:rPr>
        <w:lastRenderedPageBreak/>
        <w:t>Зв'язок роботи з науковими програмами, планами, темами</w:t>
      </w:r>
      <w:r w:rsidRPr="00E457FD">
        <w:t xml:space="preserve">. </w:t>
      </w:r>
      <w:r w:rsidRPr="00E1531D">
        <w:t>Дисертація виконана в рамках науково-дослідної роботи кафедри терапії</w:t>
      </w:r>
      <w:r w:rsidRPr="005952EF">
        <w:t>, клінічної фарм</w:t>
      </w:r>
      <w:r w:rsidRPr="005952EF">
        <w:t>а</w:t>
      </w:r>
      <w:r w:rsidRPr="005952EF">
        <w:t>кології та ендокринології Запорізької медичної академії післядипломної</w:t>
      </w:r>
      <w:r w:rsidRPr="00E1531D">
        <w:t xml:space="preserve"> освіти МОЗ України і є фрагментом планової наукової теми «Імунологічні аспекти розвитку ендотеліальної дисфункції і змін кардіогемодинаміки у хворих на ішемічну хворобу серця та визначення ролі факторів ризику в їх</w:t>
      </w:r>
      <w:r>
        <w:t xml:space="preserve"> формуванні» (№ Держреєстрації 0105</w:t>
      </w:r>
      <w:r>
        <w:rPr>
          <w:lang w:val="en-US"/>
        </w:rPr>
        <w:t>U</w:t>
      </w:r>
      <w:r w:rsidRPr="00E1531D">
        <w:t>002396. Шифр ВН.Р.01.10.02-05).</w:t>
      </w:r>
      <w:r>
        <w:t xml:space="preserve"> Автором вивчені клінічні, лабораторні та інструментальні ознаки перебігу ішемічної хвороби с</w:t>
      </w:r>
      <w:r>
        <w:t>е</w:t>
      </w:r>
      <w:r>
        <w:t>рця в поєднанні з ессенціальною гіпертензією та вплив аторвастатину на імун</w:t>
      </w:r>
      <w:r>
        <w:t>о</w:t>
      </w:r>
      <w:r>
        <w:t>логічні зміни у обстежених хворих.</w:t>
      </w:r>
    </w:p>
    <w:p w:rsidR="004562AA" w:rsidRPr="009B1D66" w:rsidRDefault="004562AA" w:rsidP="004562AA">
      <w:pPr>
        <w:ind w:firstLine="397"/>
        <w:jc w:val="both"/>
        <w:rPr>
          <w:b/>
          <w:bCs/>
          <w:lang w:val="uk-UA"/>
        </w:rPr>
      </w:pPr>
      <w:r>
        <w:rPr>
          <w:b/>
          <w:bCs/>
          <w:lang w:val="uk-UA"/>
        </w:rPr>
        <w:t>Мета</w:t>
      </w:r>
      <w:r w:rsidRPr="009B1D66">
        <w:rPr>
          <w:b/>
          <w:bCs/>
          <w:lang w:val="uk-UA"/>
        </w:rPr>
        <w:t xml:space="preserve"> дослідження. </w:t>
      </w:r>
      <w:r w:rsidRPr="00CD6B3F">
        <w:rPr>
          <w:lang w:val="uk-UA"/>
        </w:rPr>
        <w:t>Вст</w:t>
      </w:r>
      <w:r w:rsidRPr="00912C81">
        <w:rPr>
          <w:lang w:val="uk-UA"/>
        </w:rPr>
        <w:t>ановити особливості імунологічних змін у хворих на ішемічну хворобу серця</w:t>
      </w:r>
      <w:r w:rsidRPr="00912C81">
        <w:rPr>
          <w:b/>
          <w:bCs/>
          <w:lang w:val="uk-UA"/>
        </w:rPr>
        <w:t xml:space="preserve"> </w:t>
      </w:r>
      <w:r w:rsidRPr="00912C81">
        <w:rPr>
          <w:lang w:val="uk-UA"/>
        </w:rPr>
        <w:t xml:space="preserve">в поєднанні з есенціальною гіпертензією та вплив на них </w:t>
      </w:r>
      <w:r>
        <w:rPr>
          <w:lang w:val="uk-UA"/>
        </w:rPr>
        <w:t xml:space="preserve">інгібітора </w:t>
      </w:r>
      <w:r w:rsidRPr="009428C8">
        <w:rPr>
          <w:lang w:val="uk-UA"/>
        </w:rPr>
        <w:t>3-гідроксі-3-м</w:t>
      </w:r>
      <w:r>
        <w:rPr>
          <w:lang w:val="uk-UA"/>
        </w:rPr>
        <w:t>етилглутаріл коензім-А редуктази аторвастатину</w:t>
      </w:r>
      <w:r w:rsidRPr="009B1D66">
        <w:rPr>
          <w:lang w:val="uk-UA"/>
        </w:rPr>
        <w:t>.</w:t>
      </w:r>
    </w:p>
    <w:p w:rsidR="004562AA" w:rsidRPr="009B1D66" w:rsidRDefault="004562AA" w:rsidP="004562AA">
      <w:pPr>
        <w:ind w:firstLine="397"/>
        <w:jc w:val="both"/>
        <w:rPr>
          <w:lang w:val="uk-UA"/>
        </w:rPr>
      </w:pPr>
      <w:r w:rsidRPr="0059397F">
        <w:rPr>
          <w:b/>
          <w:bCs/>
          <w:lang w:val="uk-UA"/>
        </w:rPr>
        <w:t xml:space="preserve">Завдання </w:t>
      </w:r>
      <w:r w:rsidRPr="009B1D66">
        <w:rPr>
          <w:b/>
          <w:bCs/>
          <w:lang w:val="uk-UA"/>
        </w:rPr>
        <w:t>дослідження</w:t>
      </w:r>
      <w:r>
        <w:rPr>
          <w:b/>
          <w:bCs/>
          <w:lang w:val="uk-UA"/>
        </w:rPr>
        <w:t>.</w:t>
      </w:r>
    </w:p>
    <w:p w:rsidR="004562AA" w:rsidRDefault="004562AA" w:rsidP="004562AA">
      <w:pPr>
        <w:widowControl w:val="0"/>
        <w:autoSpaceDE w:val="0"/>
        <w:autoSpaceDN w:val="0"/>
        <w:ind w:firstLine="720"/>
        <w:jc w:val="both"/>
        <w:rPr>
          <w:color w:val="000000"/>
          <w:lang w:val="uk-UA" w:eastAsia="uk-UA"/>
        </w:rPr>
      </w:pPr>
      <w:r w:rsidRPr="00912C81">
        <w:rPr>
          <w:color w:val="000000"/>
          <w:lang w:val="uk-UA" w:eastAsia="uk-UA"/>
        </w:rPr>
        <w:t>1.</w:t>
      </w:r>
      <w:r w:rsidRPr="00D72AB5">
        <w:rPr>
          <w:color w:val="000000"/>
          <w:lang w:val="uk-UA" w:eastAsia="uk-UA"/>
        </w:rPr>
        <w:t xml:space="preserve"> </w:t>
      </w:r>
      <w:r w:rsidRPr="00912C81">
        <w:rPr>
          <w:color w:val="000000"/>
          <w:lang w:val="uk-UA" w:eastAsia="uk-UA"/>
        </w:rPr>
        <w:t xml:space="preserve">Оцінити імунологічні зміни у хворих з ізольованим перебігом </w:t>
      </w:r>
      <w:r>
        <w:rPr>
          <w:color w:val="000000"/>
          <w:lang w:val="uk-UA" w:eastAsia="uk-UA"/>
        </w:rPr>
        <w:t>ішемі</w:t>
      </w:r>
      <w:r>
        <w:rPr>
          <w:color w:val="000000"/>
          <w:lang w:val="uk-UA" w:eastAsia="uk-UA"/>
        </w:rPr>
        <w:t>ч</w:t>
      </w:r>
      <w:r>
        <w:rPr>
          <w:color w:val="000000"/>
          <w:lang w:val="uk-UA" w:eastAsia="uk-UA"/>
        </w:rPr>
        <w:t>ної хвороби серця</w:t>
      </w:r>
      <w:r w:rsidRPr="00912C81">
        <w:rPr>
          <w:color w:val="000000"/>
          <w:lang w:val="uk-UA" w:eastAsia="uk-UA"/>
        </w:rPr>
        <w:t xml:space="preserve"> та</w:t>
      </w:r>
      <w:r>
        <w:rPr>
          <w:color w:val="000000"/>
          <w:lang w:val="uk-UA" w:eastAsia="uk-UA"/>
        </w:rPr>
        <w:t xml:space="preserve"> окремо у хворих на гіпертонічну</w:t>
      </w:r>
      <w:r w:rsidRPr="00912C81">
        <w:rPr>
          <w:color w:val="000000"/>
          <w:lang w:val="uk-UA" w:eastAsia="uk-UA"/>
        </w:rPr>
        <w:t xml:space="preserve"> хвороб</w:t>
      </w:r>
      <w:r>
        <w:rPr>
          <w:color w:val="000000"/>
          <w:lang w:val="uk-UA" w:eastAsia="uk-UA"/>
        </w:rPr>
        <w:t>у</w:t>
      </w:r>
      <w:r w:rsidRPr="00912C81">
        <w:rPr>
          <w:color w:val="000000"/>
          <w:lang w:val="uk-UA" w:eastAsia="uk-UA"/>
        </w:rPr>
        <w:t xml:space="preserve"> в залежності від ступеню артеріальної гіпертензії та віку</w:t>
      </w:r>
      <w:r>
        <w:rPr>
          <w:color w:val="000000"/>
          <w:lang w:val="uk-UA" w:eastAsia="uk-UA"/>
        </w:rPr>
        <w:t xml:space="preserve"> обстежених</w:t>
      </w:r>
      <w:r w:rsidRPr="00912C81">
        <w:rPr>
          <w:color w:val="000000"/>
          <w:lang w:val="uk-UA" w:eastAsia="uk-UA"/>
        </w:rPr>
        <w:t xml:space="preserve"> хворих. </w:t>
      </w:r>
    </w:p>
    <w:p w:rsidR="004562AA" w:rsidRPr="00912C81" w:rsidRDefault="004562AA" w:rsidP="004562AA">
      <w:pPr>
        <w:widowControl w:val="0"/>
        <w:autoSpaceDE w:val="0"/>
        <w:autoSpaceDN w:val="0"/>
        <w:ind w:firstLine="720"/>
        <w:jc w:val="both"/>
        <w:rPr>
          <w:color w:val="000000"/>
          <w:lang w:val="uk-UA" w:eastAsia="uk-UA"/>
        </w:rPr>
      </w:pPr>
      <w:r w:rsidRPr="00912C81">
        <w:rPr>
          <w:color w:val="000000"/>
          <w:lang w:val="uk-UA" w:eastAsia="uk-UA"/>
        </w:rPr>
        <w:t>2.</w:t>
      </w:r>
      <w:r w:rsidRPr="00D72AB5">
        <w:rPr>
          <w:color w:val="000000"/>
          <w:lang w:val="uk-UA" w:eastAsia="uk-UA"/>
        </w:rPr>
        <w:t xml:space="preserve"> </w:t>
      </w:r>
      <w:r>
        <w:rPr>
          <w:color w:val="000000"/>
          <w:lang w:val="uk-UA" w:eastAsia="uk-UA"/>
        </w:rPr>
        <w:t>Дослідити</w:t>
      </w:r>
      <w:r w:rsidRPr="00912C81">
        <w:rPr>
          <w:color w:val="000000"/>
          <w:lang w:val="uk-UA" w:eastAsia="uk-UA"/>
        </w:rPr>
        <w:t xml:space="preserve"> імунологічн</w:t>
      </w:r>
      <w:r>
        <w:rPr>
          <w:color w:val="000000"/>
          <w:lang w:val="uk-UA" w:eastAsia="uk-UA"/>
        </w:rPr>
        <w:t>ий статус</w:t>
      </w:r>
      <w:r w:rsidRPr="00912C81">
        <w:rPr>
          <w:color w:val="000000"/>
          <w:lang w:val="uk-UA" w:eastAsia="uk-UA"/>
        </w:rPr>
        <w:t xml:space="preserve"> у хворих </w:t>
      </w:r>
      <w:r w:rsidRPr="00912C81">
        <w:rPr>
          <w:lang w:val="uk-UA"/>
        </w:rPr>
        <w:t xml:space="preserve">на різні форми </w:t>
      </w:r>
      <w:r>
        <w:rPr>
          <w:color w:val="000000"/>
          <w:lang w:val="uk-UA" w:eastAsia="uk-UA"/>
        </w:rPr>
        <w:t>ішемічної хвороби серця</w:t>
      </w:r>
      <w:r w:rsidRPr="00912C81">
        <w:rPr>
          <w:b/>
          <w:bCs/>
          <w:lang w:val="uk-UA"/>
        </w:rPr>
        <w:t xml:space="preserve"> </w:t>
      </w:r>
      <w:r w:rsidRPr="00912C81">
        <w:rPr>
          <w:lang w:val="uk-UA"/>
        </w:rPr>
        <w:t xml:space="preserve">в поєднанні з есенціальною гіпертензією </w:t>
      </w:r>
      <w:r w:rsidRPr="00912C81">
        <w:rPr>
          <w:color w:val="000000"/>
          <w:lang w:val="uk-UA" w:eastAsia="uk-UA"/>
        </w:rPr>
        <w:t xml:space="preserve">на підставі вивчення рівня </w:t>
      </w:r>
      <w:r w:rsidRPr="00912C81">
        <w:rPr>
          <w:lang w:val="uk-UA" w:eastAsia="uk-UA"/>
        </w:rPr>
        <w:t>ФНП-</w:t>
      </w:r>
      <w:r w:rsidRPr="00D51AF9">
        <w:rPr>
          <w:lang w:val="uk-UA"/>
        </w:rPr>
        <w:t>б</w:t>
      </w:r>
      <w:r w:rsidRPr="00912C81">
        <w:rPr>
          <w:lang w:val="uk-UA" w:eastAsia="uk-UA"/>
        </w:rPr>
        <w:t>, ІЛ-1</w:t>
      </w:r>
      <w:r w:rsidRPr="00912C81">
        <w:rPr>
          <w:lang w:val="uk-UA" w:eastAsia="uk-UA"/>
        </w:rPr>
        <w:sym w:font="Symbol" w:char="F062"/>
      </w:r>
      <w:r w:rsidRPr="00912C81">
        <w:rPr>
          <w:lang w:val="uk-UA" w:eastAsia="uk-UA"/>
        </w:rPr>
        <w:t>,</w:t>
      </w:r>
      <w:r w:rsidRPr="00912C81">
        <w:rPr>
          <w:color w:val="000000"/>
          <w:lang w:val="uk-UA" w:eastAsia="uk-UA"/>
        </w:rPr>
        <w:t xml:space="preserve"> ІЛ-10, ЦІК, С-РБ у сироватці крові.</w:t>
      </w:r>
    </w:p>
    <w:p w:rsidR="004562AA" w:rsidRDefault="004562AA" w:rsidP="004562AA">
      <w:pPr>
        <w:widowControl w:val="0"/>
        <w:autoSpaceDE w:val="0"/>
        <w:autoSpaceDN w:val="0"/>
        <w:ind w:firstLine="720"/>
        <w:jc w:val="both"/>
        <w:rPr>
          <w:color w:val="000000"/>
          <w:lang w:val="uk-UA" w:eastAsia="uk-UA"/>
        </w:rPr>
      </w:pPr>
      <w:r w:rsidRPr="00912C81">
        <w:rPr>
          <w:color w:val="000000"/>
          <w:lang w:val="uk-UA" w:eastAsia="uk-UA"/>
        </w:rPr>
        <w:t>3. Визначити стан ліпідного обміну, метаболізму оксид</w:t>
      </w:r>
      <w:r>
        <w:rPr>
          <w:color w:val="000000"/>
          <w:lang w:val="uk-UA" w:eastAsia="uk-UA"/>
        </w:rPr>
        <w:t>у</w:t>
      </w:r>
      <w:r w:rsidRPr="00912C81">
        <w:rPr>
          <w:color w:val="000000"/>
          <w:lang w:val="uk-UA" w:eastAsia="uk-UA"/>
        </w:rPr>
        <w:t xml:space="preserve"> азоту та акти</w:t>
      </w:r>
      <w:r w:rsidRPr="00912C81">
        <w:rPr>
          <w:color w:val="000000"/>
          <w:lang w:val="uk-UA" w:eastAsia="uk-UA"/>
        </w:rPr>
        <w:t>в</w:t>
      </w:r>
      <w:r w:rsidRPr="00912C81">
        <w:rPr>
          <w:color w:val="000000"/>
          <w:lang w:val="uk-UA" w:eastAsia="uk-UA"/>
        </w:rPr>
        <w:t xml:space="preserve">ність неспецифічних естераз в сироватці крові у хворих на різні форми </w:t>
      </w:r>
      <w:r>
        <w:rPr>
          <w:color w:val="000000"/>
          <w:lang w:val="uk-UA" w:eastAsia="uk-UA"/>
        </w:rPr>
        <w:t>ішемі</w:t>
      </w:r>
      <w:r>
        <w:rPr>
          <w:color w:val="000000"/>
          <w:lang w:val="uk-UA" w:eastAsia="uk-UA"/>
        </w:rPr>
        <w:t>ч</w:t>
      </w:r>
      <w:r>
        <w:rPr>
          <w:color w:val="000000"/>
          <w:lang w:val="uk-UA" w:eastAsia="uk-UA"/>
        </w:rPr>
        <w:t xml:space="preserve">ної </w:t>
      </w:r>
      <w:r w:rsidRPr="005952EF">
        <w:rPr>
          <w:lang w:val="uk-UA" w:eastAsia="uk-UA"/>
        </w:rPr>
        <w:t>хвороби серця у сполученні</w:t>
      </w:r>
      <w:r>
        <w:rPr>
          <w:color w:val="000000"/>
          <w:lang w:val="uk-UA" w:eastAsia="uk-UA"/>
        </w:rPr>
        <w:t xml:space="preserve"> з </w:t>
      </w:r>
      <w:r w:rsidRPr="00912C81">
        <w:rPr>
          <w:lang w:val="uk-UA"/>
        </w:rPr>
        <w:t>есенціальною гіпертензією, а також</w:t>
      </w:r>
      <w:r w:rsidRPr="00912C81">
        <w:rPr>
          <w:color w:val="000000"/>
          <w:lang w:val="uk-UA" w:eastAsia="uk-UA"/>
        </w:rPr>
        <w:t xml:space="preserve"> </w:t>
      </w:r>
      <w:r>
        <w:rPr>
          <w:color w:val="000000"/>
          <w:lang w:val="uk-UA" w:eastAsia="uk-UA"/>
        </w:rPr>
        <w:t>при із</w:t>
      </w:r>
      <w:r>
        <w:rPr>
          <w:color w:val="000000"/>
          <w:lang w:val="uk-UA" w:eastAsia="uk-UA"/>
        </w:rPr>
        <w:t>о</w:t>
      </w:r>
      <w:r>
        <w:rPr>
          <w:color w:val="000000"/>
          <w:lang w:val="uk-UA" w:eastAsia="uk-UA"/>
        </w:rPr>
        <w:t xml:space="preserve">льованому </w:t>
      </w:r>
      <w:r w:rsidRPr="00912C81">
        <w:rPr>
          <w:color w:val="000000"/>
          <w:lang w:val="uk-UA" w:eastAsia="uk-UA"/>
        </w:rPr>
        <w:t xml:space="preserve"> перебіг</w:t>
      </w:r>
      <w:r>
        <w:rPr>
          <w:color w:val="000000"/>
          <w:lang w:val="uk-UA" w:eastAsia="uk-UA"/>
        </w:rPr>
        <w:t>у</w:t>
      </w:r>
      <w:r w:rsidRPr="00912C81">
        <w:rPr>
          <w:color w:val="000000"/>
          <w:lang w:val="uk-UA" w:eastAsia="uk-UA"/>
        </w:rPr>
        <w:t xml:space="preserve"> </w:t>
      </w:r>
      <w:r>
        <w:rPr>
          <w:color w:val="000000"/>
          <w:lang w:val="uk-UA" w:eastAsia="uk-UA"/>
        </w:rPr>
        <w:t>кожного із захворювань.</w:t>
      </w:r>
    </w:p>
    <w:p w:rsidR="004562AA" w:rsidRPr="00912C81" w:rsidRDefault="004562AA" w:rsidP="004562AA">
      <w:pPr>
        <w:widowControl w:val="0"/>
        <w:autoSpaceDE w:val="0"/>
        <w:autoSpaceDN w:val="0"/>
        <w:ind w:firstLine="720"/>
        <w:jc w:val="both"/>
        <w:rPr>
          <w:color w:val="000000"/>
          <w:lang w:val="uk-UA" w:eastAsia="uk-UA"/>
        </w:rPr>
      </w:pPr>
      <w:r w:rsidRPr="00912C81">
        <w:rPr>
          <w:color w:val="000000"/>
          <w:lang w:val="uk-UA" w:eastAsia="uk-UA"/>
        </w:rPr>
        <w:t xml:space="preserve">4 Встановити наявність взаємозв'язку між </w:t>
      </w:r>
      <w:r>
        <w:rPr>
          <w:color w:val="000000"/>
          <w:lang w:val="uk-UA" w:eastAsia="uk-UA"/>
        </w:rPr>
        <w:t xml:space="preserve">основними </w:t>
      </w:r>
      <w:r w:rsidRPr="00912C81">
        <w:rPr>
          <w:color w:val="000000"/>
          <w:lang w:val="uk-UA" w:eastAsia="uk-UA"/>
        </w:rPr>
        <w:t>показниками імун</w:t>
      </w:r>
      <w:r w:rsidRPr="00912C81">
        <w:rPr>
          <w:color w:val="000000"/>
          <w:lang w:val="uk-UA" w:eastAsia="uk-UA"/>
        </w:rPr>
        <w:t>о</w:t>
      </w:r>
      <w:r w:rsidRPr="00912C81">
        <w:rPr>
          <w:color w:val="000000"/>
          <w:lang w:val="uk-UA" w:eastAsia="uk-UA"/>
        </w:rPr>
        <w:t>логічних змін, рівнем ліпід</w:t>
      </w:r>
      <w:r>
        <w:rPr>
          <w:color w:val="000000"/>
          <w:lang w:val="uk-UA" w:eastAsia="uk-UA"/>
        </w:rPr>
        <w:t>ів та метаболітів оксиду азоту в</w:t>
      </w:r>
      <w:r w:rsidRPr="00912C81">
        <w:rPr>
          <w:color w:val="000000"/>
          <w:lang w:val="uk-UA" w:eastAsia="uk-UA"/>
        </w:rPr>
        <w:t xml:space="preserve"> сироватці крові у хворих на різні форми ІХС з</w:t>
      </w:r>
      <w:r w:rsidRPr="00912C81">
        <w:rPr>
          <w:lang w:val="uk-UA"/>
        </w:rPr>
        <w:t xml:space="preserve"> есенціальною гіпертензією.</w:t>
      </w:r>
    </w:p>
    <w:p w:rsidR="004562AA" w:rsidRPr="0068119A" w:rsidRDefault="004562AA" w:rsidP="004562AA">
      <w:pPr>
        <w:widowControl w:val="0"/>
        <w:ind w:firstLine="720"/>
        <w:jc w:val="both"/>
        <w:outlineLvl w:val="0"/>
        <w:rPr>
          <w:color w:val="000000"/>
          <w:lang w:val="uk-UA" w:eastAsia="uk-UA"/>
        </w:rPr>
      </w:pPr>
      <w:r w:rsidRPr="00912C81">
        <w:rPr>
          <w:color w:val="000000"/>
          <w:lang w:val="uk-UA" w:eastAsia="uk-UA"/>
        </w:rPr>
        <w:t xml:space="preserve">5. </w:t>
      </w:r>
      <w:r w:rsidRPr="00D72AB5">
        <w:rPr>
          <w:color w:val="000000"/>
          <w:lang w:val="uk-UA" w:eastAsia="uk-UA"/>
        </w:rPr>
        <w:t>Д</w:t>
      </w:r>
      <w:r>
        <w:rPr>
          <w:color w:val="000000"/>
          <w:lang w:val="uk-UA" w:eastAsia="uk-UA"/>
        </w:rPr>
        <w:t xml:space="preserve">ослідити </w:t>
      </w:r>
      <w:r w:rsidRPr="00912C81">
        <w:rPr>
          <w:color w:val="000000"/>
          <w:lang w:val="uk-UA" w:eastAsia="uk-UA"/>
        </w:rPr>
        <w:t>вплив</w:t>
      </w:r>
      <w:r>
        <w:rPr>
          <w:color w:val="000000"/>
          <w:lang w:val="uk-UA" w:eastAsia="uk-UA"/>
        </w:rPr>
        <w:t xml:space="preserve"> комплексної </w:t>
      </w:r>
      <w:r w:rsidRPr="00912C81">
        <w:rPr>
          <w:color w:val="000000"/>
          <w:lang w:val="uk-UA" w:eastAsia="uk-UA"/>
        </w:rPr>
        <w:t xml:space="preserve">терапії </w:t>
      </w:r>
      <w:r>
        <w:rPr>
          <w:color w:val="000000"/>
          <w:lang w:val="uk-UA" w:eastAsia="uk-UA"/>
        </w:rPr>
        <w:t xml:space="preserve">із залученням </w:t>
      </w:r>
      <w:r w:rsidRPr="00912C81">
        <w:rPr>
          <w:color w:val="000000"/>
          <w:lang w:val="uk-UA" w:eastAsia="uk-UA"/>
        </w:rPr>
        <w:t>аторвастатин</w:t>
      </w:r>
      <w:r>
        <w:rPr>
          <w:color w:val="000000"/>
          <w:lang w:val="uk-UA" w:eastAsia="uk-UA"/>
        </w:rPr>
        <w:t>у</w:t>
      </w:r>
      <w:r w:rsidRPr="00912C81">
        <w:rPr>
          <w:color w:val="000000"/>
          <w:lang w:val="uk-UA" w:eastAsia="uk-UA"/>
        </w:rPr>
        <w:t xml:space="preserve">  на  імунологічні зміни, рівень ліпідів та метаболітів оксиду азоту в сироватці крові у хворих на різні форми ІХС в поєднанні з </w:t>
      </w:r>
      <w:r w:rsidRPr="00912C81">
        <w:rPr>
          <w:lang w:val="uk-UA"/>
        </w:rPr>
        <w:t>есенціальною гіпертензією.</w:t>
      </w:r>
    </w:p>
    <w:p w:rsidR="004562AA" w:rsidRPr="009574E3" w:rsidRDefault="004562AA" w:rsidP="004562AA">
      <w:pPr>
        <w:ind w:firstLine="709"/>
        <w:jc w:val="both"/>
        <w:rPr>
          <w:b/>
          <w:bCs/>
          <w:lang w:val="uk-UA"/>
        </w:rPr>
      </w:pPr>
      <w:r w:rsidRPr="00087A20">
        <w:rPr>
          <w:i/>
          <w:iCs/>
          <w:lang w:val="uk-UA"/>
        </w:rPr>
        <w:t>Об’єкт дослідження</w:t>
      </w:r>
      <w:r>
        <w:rPr>
          <w:i/>
          <w:iCs/>
          <w:lang w:val="uk-UA"/>
        </w:rPr>
        <w:t>:</w:t>
      </w:r>
      <w:r w:rsidRPr="009574E3">
        <w:rPr>
          <w:b/>
          <w:bCs/>
          <w:lang w:val="uk-UA"/>
        </w:rPr>
        <w:t xml:space="preserve"> </w:t>
      </w:r>
      <w:r w:rsidRPr="009574E3">
        <w:rPr>
          <w:lang w:val="uk-UA" w:eastAsia="uk-UA"/>
        </w:rPr>
        <w:t>хворі на</w:t>
      </w:r>
      <w:r w:rsidRPr="009574E3">
        <w:rPr>
          <w:b/>
          <w:bCs/>
          <w:lang w:val="uk-UA" w:eastAsia="uk-UA"/>
        </w:rPr>
        <w:t xml:space="preserve"> </w:t>
      </w:r>
      <w:r>
        <w:rPr>
          <w:lang w:val="uk-UA" w:eastAsia="uk-UA"/>
        </w:rPr>
        <w:t>стенокардію напруги</w:t>
      </w:r>
      <w:r w:rsidRPr="009574E3">
        <w:rPr>
          <w:lang w:val="uk-UA" w:eastAsia="uk-UA"/>
        </w:rPr>
        <w:t xml:space="preserve"> в поєднанні з</w:t>
      </w:r>
      <w:r w:rsidRPr="009574E3">
        <w:rPr>
          <w:lang w:val="uk-UA"/>
        </w:rPr>
        <w:t xml:space="preserve"> есенц</w:t>
      </w:r>
      <w:r w:rsidRPr="009574E3">
        <w:rPr>
          <w:lang w:val="uk-UA"/>
        </w:rPr>
        <w:t>і</w:t>
      </w:r>
      <w:r w:rsidRPr="009574E3">
        <w:rPr>
          <w:lang w:val="uk-UA"/>
        </w:rPr>
        <w:t>альною гіпертензією</w:t>
      </w:r>
      <w:r w:rsidRPr="009574E3">
        <w:rPr>
          <w:lang w:val="uk-UA" w:eastAsia="uk-UA"/>
        </w:rPr>
        <w:t>, хворі на гострий коронарний синдром в поєднанні з</w:t>
      </w:r>
      <w:r w:rsidRPr="009574E3">
        <w:rPr>
          <w:lang w:val="uk-UA"/>
        </w:rPr>
        <w:t xml:space="preserve"> есе</w:t>
      </w:r>
      <w:r w:rsidRPr="009574E3">
        <w:rPr>
          <w:lang w:val="uk-UA"/>
        </w:rPr>
        <w:t>н</w:t>
      </w:r>
      <w:r w:rsidRPr="009574E3">
        <w:rPr>
          <w:lang w:val="uk-UA"/>
        </w:rPr>
        <w:t>ціальною гіпертензією</w:t>
      </w:r>
    </w:p>
    <w:p w:rsidR="004562AA" w:rsidRPr="009574E3" w:rsidRDefault="004562AA" w:rsidP="004562AA">
      <w:pPr>
        <w:ind w:firstLine="709"/>
        <w:jc w:val="both"/>
        <w:rPr>
          <w:lang w:val="uk-UA"/>
        </w:rPr>
      </w:pPr>
      <w:r w:rsidRPr="00087A20">
        <w:rPr>
          <w:i/>
          <w:iCs/>
          <w:lang w:val="uk-UA"/>
        </w:rPr>
        <w:t xml:space="preserve">Предмет дослідження: </w:t>
      </w:r>
      <w:r w:rsidRPr="009574E3">
        <w:rPr>
          <w:lang w:val="uk-UA"/>
        </w:rPr>
        <w:t>імунологічний статус хворих на різні форми іш</w:t>
      </w:r>
      <w:r w:rsidRPr="009574E3">
        <w:rPr>
          <w:lang w:val="uk-UA"/>
        </w:rPr>
        <w:t>е</w:t>
      </w:r>
      <w:r w:rsidRPr="009574E3">
        <w:rPr>
          <w:lang w:val="uk-UA"/>
        </w:rPr>
        <w:t>мічної хвороби серця в поєднанні з ессенціальною гіпертензією</w:t>
      </w:r>
      <w:r w:rsidRPr="009574E3">
        <w:rPr>
          <w:color w:val="000000"/>
          <w:lang w:val="uk-UA" w:eastAsia="uk-UA"/>
        </w:rPr>
        <w:t xml:space="preserve"> на підставі в</w:t>
      </w:r>
      <w:r w:rsidRPr="009574E3">
        <w:rPr>
          <w:color w:val="000000"/>
          <w:lang w:val="uk-UA" w:eastAsia="uk-UA"/>
        </w:rPr>
        <w:t>и</w:t>
      </w:r>
      <w:r w:rsidRPr="009574E3">
        <w:rPr>
          <w:color w:val="000000"/>
          <w:lang w:val="uk-UA" w:eastAsia="uk-UA"/>
        </w:rPr>
        <w:t xml:space="preserve">вчення рівня </w:t>
      </w:r>
      <w:r w:rsidRPr="009574E3">
        <w:rPr>
          <w:lang w:val="uk-UA" w:eastAsia="uk-UA"/>
        </w:rPr>
        <w:t>ФНП-</w:t>
      </w:r>
      <w:r w:rsidRPr="00D51AF9">
        <w:rPr>
          <w:lang w:val="uk-UA"/>
        </w:rPr>
        <w:t>б</w:t>
      </w:r>
      <w:r w:rsidRPr="009574E3">
        <w:rPr>
          <w:lang w:val="uk-UA" w:eastAsia="uk-UA"/>
        </w:rPr>
        <w:t>, ІЛ-1</w:t>
      </w:r>
      <w:r w:rsidRPr="009574E3">
        <w:rPr>
          <w:lang w:val="uk-UA" w:eastAsia="uk-UA"/>
        </w:rPr>
        <w:sym w:font="Symbol" w:char="F062"/>
      </w:r>
      <w:r w:rsidRPr="009574E3">
        <w:rPr>
          <w:lang w:val="uk-UA" w:eastAsia="uk-UA"/>
        </w:rPr>
        <w:t>,</w:t>
      </w:r>
      <w:r w:rsidRPr="009574E3">
        <w:rPr>
          <w:color w:val="000000"/>
          <w:lang w:val="uk-UA" w:eastAsia="uk-UA"/>
        </w:rPr>
        <w:t xml:space="preserve"> ІЛ-10, </w:t>
      </w:r>
      <w:r w:rsidRPr="009574E3">
        <w:rPr>
          <w:color w:val="000000"/>
          <w:lang w:val="en-US" w:eastAsia="uk-UA"/>
        </w:rPr>
        <w:t>CD</w:t>
      </w:r>
      <w:r w:rsidRPr="009574E3">
        <w:rPr>
          <w:color w:val="000000"/>
          <w:lang w:val="uk-UA" w:eastAsia="uk-UA"/>
        </w:rPr>
        <w:t xml:space="preserve">3+, </w:t>
      </w:r>
      <w:r w:rsidRPr="009574E3">
        <w:rPr>
          <w:color w:val="000000"/>
          <w:lang w:val="en-US" w:eastAsia="uk-UA"/>
        </w:rPr>
        <w:t>CD</w:t>
      </w:r>
      <w:r w:rsidRPr="009574E3">
        <w:rPr>
          <w:color w:val="000000"/>
          <w:lang w:val="uk-UA" w:eastAsia="uk-UA"/>
        </w:rPr>
        <w:t xml:space="preserve">4+, </w:t>
      </w:r>
      <w:r w:rsidRPr="009574E3">
        <w:rPr>
          <w:color w:val="000000"/>
          <w:lang w:val="en-US" w:eastAsia="uk-UA"/>
        </w:rPr>
        <w:t>CD</w:t>
      </w:r>
      <w:r w:rsidRPr="009574E3">
        <w:rPr>
          <w:color w:val="000000"/>
          <w:lang w:val="uk-UA" w:eastAsia="uk-UA"/>
        </w:rPr>
        <w:t>8+, ФЧм30, ФЧм120, ФІм30, ФІм120, ЦІК, С-РБ у сироватці крові</w:t>
      </w:r>
      <w:r w:rsidRPr="009574E3">
        <w:rPr>
          <w:lang w:val="uk-UA"/>
        </w:rPr>
        <w:t xml:space="preserve">. </w:t>
      </w:r>
    </w:p>
    <w:p w:rsidR="004562AA" w:rsidRPr="005952EF" w:rsidRDefault="004562AA" w:rsidP="004562AA">
      <w:pPr>
        <w:ind w:firstLine="709"/>
        <w:jc w:val="both"/>
        <w:rPr>
          <w:lang w:val="uk-UA"/>
        </w:rPr>
      </w:pPr>
      <w:r w:rsidRPr="00087A20">
        <w:rPr>
          <w:i/>
          <w:iCs/>
          <w:lang w:val="uk-UA"/>
        </w:rPr>
        <w:t>Методи дослідження:</w:t>
      </w:r>
      <w:r w:rsidRPr="005952EF">
        <w:rPr>
          <w:lang w:val="uk-UA"/>
        </w:rPr>
        <w:t xml:space="preserve"> загальноприйняті клініко-лабораторні та інструм</w:t>
      </w:r>
      <w:r w:rsidRPr="005952EF">
        <w:rPr>
          <w:lang w:val="uk-UA"/>
        </w:rPr>
        <w:t>е</w:t>
      </w:r>
      <w:r w:rsidRPr="005952EF">
        <w:rPr>
          <w:lang w:val="uk-UA"/>
        </w:rPr>
        <w:t>нтальні дослідження: аналіз скарг, анамнезу хвороби,</w:t>
      </w:r>
      <w:r w:rsidRPr="005952EF">
        <w:rPr>
          <w:lang w:val="uk-UA" w:eastAsia="uk-UA"/>
        </w:rPr>
        <w:t xml:space="preserve"> фізікальне обстеження хворих, електрокардіографія, </w:t>
      </w:r>
      <w:r w:rsidRPr="005952EF">
        <w:rPr>
          <w:lang w:val="uk-UA"/>
        </w:rPr>
        <w:t>ехокардіографічне дослідження з доплерограф</w:t>
      </w:r>
      <w:r w:rsidRPr="005952EF">
        <w:rPr>
          <w:lang w:val="uk-UA"/>
        </w:rPr>
        <w:t>і</w:t>
      </w:r>
      <w:r w:rsidRPr="005952EF">
        <w:rPr>
          <w:lang w:val="uk-UA"/>
        </w:rPr>
        <w:t>єю</w:t>
      </w:r>
      <w:r w:rsidRPr="005952EF">
        <w:rPr>
          <w:lang w:val="uk-UA" w:eastAsia="uk-UA"/>
        </w:rPr>
        <w:t xml:space="preserve">, велоергометрія; лабораторні - </w:t>
      </w:r>
      <w:r w:rsidRPr="005952EF">
        <w:rPr>
          <w:lang w:val="uk-UA" w:eastAsia="uk-UA"/>
        </w:rPr>
        <w:lastRenderedPageBreak/>
        <w:t xml:space="preserve">імуноферментний метод визначення </w:t>
      </w:r>
      <w:r w:rsidRPr="005952EF">
        <w:rPr>
          <w:lang w:val="uk-UA"/>
        </w:rPr>
        <w:t>конце</w:t>
      </w:r>
      <w:r w:rsidRPr="005952EF">
        <w:rPr>
          <w:lang w:val="uk-UA"/>
        </w:rPr>
        <w:t>н</w:t>
      </w:r>
      <w:r w:rsidRPr="005952EF">
        <w:rPr>
          <w:lang w:val="uk-UA"/>
        </w:rPr>
        <w:t xml:space="preserve">трації цитокінів </w:t>
      </w:r>
      <w:r w:rsidRPr="005952EF">
        <w:rPr>
          <w:lang w:val="uk-UA" w:eastAsia="uk-UA"/>
        </w:rPr>
        <w:t>(</w:t>
      </w:r>
      <w:r w:rsidRPr="009574E3">
        <w:rPr>
          <w:lang w:val="uk-UA" w:eastAsia="uk-UA"/>
        </w:rPr>
        <w:t>ФНП</w:t>
      </w:r>
      <w:r w:rsidRPr="005952EF">
        <w:rPr>
          <w:lang w:val="uk-UA" w:eastAsia="uk-UA"/>
        </w:rPr>
        <w:t>-</w:t>
      </w:r>
      <w:r w:rsidRPr="00D51AF9">
        <w:rPr>
          <w:lang w:val="uk-UA"/>
        </w:rPr>
        <w:t>б</w:t>
      </w:r>
      <w:r w:rsidRPr="005952EF">
        <w:rPr>
          <w:lang w:val="uk-UA" w:eastAsia="uk-UA"/>
        </w:rPr>
        <w:t>, ІЛ-1</w:t>
      </w:r>
      <w:r w:rsidRPr="005952EF">
        <w:rPr>
          <w:lang w:val="uk-UA" w:eastAsia="uk-UA"/>
        </w:rPr>
        <w:sym w:font="Symbol" w:char="F062"/>
      </w:r>
      <w:r w:rsidRPr="005952EF">
        <w:rPr>
          <w:lang w:val="uk-UA" w:eastAsia="uk-UA"/>
        </w:rPr>
        <w:t>, ІЛ-10</w:t>
      </w:r>
      <w:r>
        <w:rPr>
          <w:lang w:val="uk-UA" w:eastAsia="uk-UA"/>
        </w:rPr>
        <w:t>),</w:t>
      </w:r>
      <w:r w:rsidRPr="00F12E5B">
        <w:rPr>
          <w:lang w:val="uk-UA"/>
        </w:rPr>
        <w:t xml:space="preserve"> </w:t>
      </w:r>
      <w:r>
        <w:rPr>
          <w:lang w:val="uk-UA"/>
        </w:rPr>
        <w:t>метод</w:t>
      </w:r>
      <w:r w:rsidRPr="005952EF">
        <w:rPr>
          <w:lang w:val="uk-UA"/>
        </w:rPr>
        <w:t xml:space="preserve"> латексної аглютинації</w:t>
      </w:r>
      <w:r w:rsidRPr="005952EF">
        <w:rPr>
          <w:lang w:val="uk-UA" w:eastAsia="uk-UA"/>
        </w:rPr>
        <w:t xml:space="preserve"> </w:t>
      </w:r>
      <w:r>
        <w:rPr>
          <w:lang w:val="uk-UA" w:eastAsia="uk-UA"/>
        </w:rPr>
        <w:t xml:space="preserve">для </w:t>
      </w:r>
      <w:r w:rsidRPr="005952EF">
        <w:rPr>
          <w:lang w:val="uk-UA" w:eastAsia="uk-UA"/>
        </w:rPr>
        <w:t>визн</w:t>
      </w:r>
      <w:r w:rsidRPr="005952EF">
        <w:rPr>
          <w:lang w:val="uk-UA" w:eastAsia="uk-UA"/>
        </w:rPr>
        <w:t>а</w:t>
      </w:r>
      <w:r w:rsidRPr="005952EF">
        <w:rPr>
          <w:lang w:val="uk-UA" w:eastAsia="uk-UA"/>
        </w:rPr>
        <w:t xml:space="preserve">чення </w:t>
      </w:r>
      <w:r>
        <w:rPr>
          <w:lang w:val="uk-UA" w:eastAsia="uk-UA"/>
        </w:rPr>
        <w:t xml:space="preserve">рівня </w:t>
      </w:r>
      <w:r w:rsidRPr="005952EF">
        <w:rPr>
          <w:lang w:val="uk-UA" w:eastAsia="uk-UA"/>
        </w:rPr>
        <w:t xml:space="preserve">С-РБ, </w:t>
      </w:r>
      <w:r w:rsidRPr="005952EF">
        <w:rPr>
          <w:lang w:val="uk-UA"/>
        </w:rPr>
        <w:t>спектрофотометричне дослідження рівня ліпідів</w:t>
      </w:r>
      <w:r>
        <w:rPr>
          <w:lang w:val="uk-UA"/>
        </w:rPr>
        <w:t xml:space="preserve"> та</w:t>
      </w:r>
      <w:r w:rsidRPr="00F12E5B">
        <w:rPr>
          <w:lang w:val="uk-UA"/>
        </w:rPr>
        <w:t xml:space="preserve"> </w:t>
      </w:r>
      <w:r w:rsidRPr="005952EF">
        <w:rPr>
          <w:lang w:val="uk-UA"/>
        </w:rPr>
        <w:t>кінцевих метаболітів оксиду азоту, імунологічний метод визначення концентрації ЦІК</w:t>
      </w:r>
      <w:r w:rsidRPr="002802E5">
        <w:rPr>
          <w:lang w:val="uk-UA"/>
        </w:rPr>
        <w:t xml:space="preserve"> </w:t>
      </w:r>
      <w:r>
        <w:rPr>
          <w:lang w:val="uk-UA"/>
        </w:rPr>
        <w:t>у сироватці крові</w:t>
      </w:r>
      <w:r w:rsidRPr="005952EF">
        <w:rPr>
          <w:lang w:val="uk-UA"/>
        </w:rPr>
        <w:t xml:space="preserve">, визначення параметрів фагоцитарної активності </w:t>
      </w:r>
      <w:r w:rsidRPr="00490535">
        <w:rPr>
          <w:lang w:val="uk-UA"/>
        </w:rPr>
        <w:t>моноцит</w:t>
      </w:r>
      <w:r w:rsidRPr="005952EF">
        <w:rPr>
          <w:lang w:val="uk-UA"/>
        </w:rPr>
        <w:t>ів</w:t>
      </w:r>
      <w:r w:rsidRPr="002802E5">
        <w:rPr>
          <w:lang w:val="uk-UA"/>
        </w:rPr>
        <w:t xml:space="preserve"> </w:t>
      </w:r>
      <w:r w:rsidRPr="005952EF">
        <w:rPr>
          <w:lang w:val="uk-UA"/>
        </w:rPr>
        <w:t>та активність неспецифічних естераз, фенотипування лімфоцитів.</w:t>
      </w:r>
    </w:p>
    <w:p w:rsidR="004562AA" w:rsidRPr="005952EF" w:rsidRDefault="004562AA" w:rsidP="004562AA">
      <w:pPr>
        <w:ind w:firstLine="397"/>
        <w:jc w:val="both"/>
        <w:rPr>
          <w:lang w:val="uk-UA"/>
        </w:rPr>
      </w:pPr>
      <w:r w:rsidRPr="005952EF">
        <w:rPr>
          <w:b/>
          <w:bCs/>
          <w:lang w:val="uk-UA"/>
        </w:rPr>
        <w:t xml:space="preserve">Наукова новизна </w:t>
      </w:r>
      <w:r>
        <w:rPr>
          <w:b/>
          <w:bCs/>
          <w:lang w:val="uk-UA"/>
        </w:rPr>
        <w:t>одерж</w:t>
      </w:r>
      <w:r w:rsidRPr="005952EF">
        <w:rPr>
          <w:b/>
          <w:bCs/>
          <w:lang w:val="uk-UA"/>
        </w:rPr>
        <w:t xml:space="preserve">аних результатів. </w:t>
      </w:r>
      <w:r w:rsidRPr="005952EF">
        <w:rPr>
          <w:lang w:val="uk-UA"/>
        </w:rPr>
        <w:t>Вперше визначені імунологічні зміни у хворих різними клін</w:t>
      </w:r>
      <w:r>
        <w:rPr>
          <w:lang w:val="uk-UA"/>
        </w:rPr>
        <w:t xml:space="preserve">ічними формами ІХС у поєднанні </w:t>
      </w:r>
      <w:r w:rsidRPr="005952EF">
        <w:rPr>
          <w:lang w:val="uk-UA"/>
        </w:rPr>
        <w:t>з есенціальною гіпертензією на підставі комплексного дослідження вмісту прозапальних (ФНП-б</w:t>
      </w:r>
      <w:r w:rsidRPr="005952EF">
        <w:rPr>
          <w:lang w:val="uk-UA" w:eastAsia="uk-UA"/>
        </w:rPr>
        <w:t>, ІЛ-1</w:t>
      </w:r>
      <w:r w:rsidRPr="005952EF">
        <w:rPr>
          <w:lang w:val="uk-UA" w:eastAsia="uk-UA"/>
        </w:rPr>
        <w:sym w:font="Symbol" w:char="F062"/>
      </w:r>
      <w:r w:rsidRPr="005952EF">
        <w:rPr>
          <w:lang w:val="uk-UA" w:eastAsia="uk-UA"/>
        </w:rPr>
        <w:t>) та протизапального (ІЛ-10) цитокінів, С-РБ, ЦІК у сироватці крові, встановлено наявність і характер взаємозв'язку між імунологічними зм</w:t>
      </w:r>
      <w:r w:rsidRPr="005952EF">
        <w:rPr>
          <w:lang w:val="uk-UA" w:eastAsia="uk-UA"/>
        </w:rPr>
        <w:t>і</w:t>
      </w:r>
      <w:r w:rsidRPr="005952EF">
        <w:rPr>
          <w:lang w:val="uk-UA" w:eastAsia="uk-UA"/>
        </w:rPr>
        <w:t>нами</w:t>
      </w:r>
      <w:r w:rsidRPr="005952EF">
        <w:rPr>
          <w:lang w:val="uk-UA"/>
        </w:rPr>
        <w:t xml:space="preserve"> у хворих різними клін</w:t>
      </w:r>
      <w:r>
        <w:rPr>
          <w:lang w:val="uk-UA"/>
        </w:rPr>
        <w:t xml:space="preserve">ічними формами ІХС у поєднанні </w:t>
      </w:r>
      <w:r w:rsidRPr="005952EF">
        <w:rPr>
          <w:lang w:val="uk-UA"/>
        </w:rPr>
        <w:t xml:space="preserve">з есенціальною гіпертензією, рівнем ліпідів у сироватці крові, станом метаболізму оксиду азоту та </w:t>
      </w:r>
      <w:r>
        <w:rPr>
          <w:lang w:val="uk-UA"/>
        </w:rPr>
        <w:t>рівнем системного артеріального тиску</w:t>
      </w:r>
      <w:r w:rsidRPr="005952EF">
        <w:rPr>
          <w:lang w:val="uk-UA"/>
        </w:rPr>
        <w:t>. Вивчено вплив імунологічних змін на дестабілізацію перебігу ІХС при її поєднанні з есенціальною гіпертензією. Доведена доцільність та ефективність використання інгібітору 3-гідроксі-3-метилглутаріл коензім-А редуктази аторвастатину для корекції імунологічних змін у хворих різними клінічними формами ІХС у поєднанні з есенціальною г</w:t>
      </w:r>
      <w:r w:rsidRPr="005952EF">
        <w:rPr>
          <w:lang w:val="uk-UA"/>
        </w:rPr>
        <w:t>і</w:t>
      </w:r>
      <w:r w:rsidRPr="005952EF">
        <w:rPr>
          <w:lang w:val="uk-UA"/>
        </w:rPr>
        <w:t xml:space="preserve">пертензією. </w:t>
      </w:r>
    </w:p>
    <w:p w:rsidR="004562AA" w:rsidRPr="005952EF" w:rsidRDefault="004562AA" w:rsidP="004562AA">
      <w:pPr>
        <w:pStyle w:val="25"/>
        <w:ind w:firstLine="397"/>
      </w:pPr>
      <w:r w:rsidRPr="005952EF">
        <w:rPr>
          <w:b/>
          <w:bCs/>
        </w:rPr>
        <w:t xml:space="preserve">Практичне значення </w:t>
      </w:r>
      <w:r>
        <w:rPr>
          <w:b/>
          <w:bCs/>
        </w:rPr>
        <w:t>одерж</w:t>
      </w:r>
      <w:r w:rsidRPr="005952EF">
        <w:rPr>
          <w:b/>
          <w:bCs/>
        </w:rPr>
        <w:t>аних результатів.</w:t>
      </w:r>
      <w:r w:rsidRPr="005952EF">
        <w:t xml:space="preserve"> У ході дослідження показ</w:t>
      </w:r>
      <w:r w:rsidRPr="005952EF">
        <w:t>а</w:t>
      </w:r>
      <w:r w:rsidRPr="005952EF">
        <w:t>на важливість вивчення показників</w:t>
      </w:r>
      <w:r w:rsidRPr="005952EF">
        <w:rPr>
          <w:lang w:eastAsia="uk-UA"/>
        </w:rPr>
        <w:t xml:space="preserve"> ліпідного обміну, метаболізму оксиду азоту, а також імунного статусу хворих на ішемічну хворобу серця в поєднанні з ес</w:t>
      </w:r>
      <w:r w:rsidRPr="005952EF">
        <w:rPr>
          <w:lang w:eastAsia="uk-UA"/>
        </w:rPr>
        <w:t>е</w:t>
      </w:r>
      <w:r w:rsidRPr="005952EF">
        <w:rPr>
          <w:lang w:eastAsia="uk-UA"/>
        </w:rPr>
        <w:t xml:space="preserve">нціальною гіпертензією, на підставі </w:t>
      </w:r>
      <w:r w:rsidRPr="005952EF">
        <w:t>яких можлива рання діагностика дестабіл</w:t>
      </w:r>
      <w:r w:rsidRPr="005952EF">
        <w:t>і</w:t>
      </w:r>
      <w:r w:rsidRPr="005952EF">
        <w:t>зації перебігу ІХС. Продемонстрована висока терапевтична ефективність інгіб</w:t>
      </w:r>
      <w:r w:rsidRPr="005952EF">
        <w:t>і</w:t>
      </w:r>
      <w:r w:rsidRPr="005952EF">
        <w:t>тору 3-гідроксі-3-метилглутаріл коензім-А редуктази аторвастатину в лікуванні різних форм ІХС</w:t>
      </w:r>
      <w:r w:rsidRPr="005952EF">
        <w:rPr>
          <w:lang w:eastAsia="uk-UA"/>
        </w:rPr>
        <w:t xml:space="preserve"> </w:t>
      </w:r>
      <w:r w:rsidRPr="005952EF">
        <w:t>й обґрунтована доцільність використання даного препарату для корекції запальної активації та ендотеліальної дисфункції у хворих на ІХС</w:t>
      </w:r>
      <w:r w:rsidRPr="005952EF">
        <w:rPr>
          <w:lang w:eastAsia="uk-UA"/>
        </w:rPr>
        <w:t xml:space="preserve"> у поєднанні з есенціальною гіпертензією</w:t>
      </w:r>
      <w:r w:rsidRPr="005952EF">
        <w:t>.</w:t>
      </w:r>
    </w:p>
    <w:p w:rsidR="004562AA" w:rsidRPr="005952EF" w:rsidRDefault="004562AA" w:rsidP="004562AA">
      <w:pPr>
        <w:ind w:firstLine="397"/>
        <w:jc w:val="both"/>
        <w:rPr>
          <w:lang w:val="uk-UA"/>
        </w:rPr>
      </w:pPr>
      <w:r w:rsidRPr="005952EF">
        <w:rPr>
          <w:lang w:val="uk-UA"/>
        </w:rPr>
        <w:t>Основні результати проведеного дослідження впроваджені в лікувальну практику терапевтичних і кардіологічних відділень Запорізької 9-ої багатопр</w:t>
      </w:r>
      <w:r w:rsidRPr="005952EF">
        <w:rPr>
          <w:lang w:val="uk-UA"/>
        </w:rPr>
        <w:t>о</w:t>
      </w:r>
      <w:r w:rsidRPr="005952EF">
        <w:rPr>
          <w:lang w:val="uk-UA"/>
        </w:rPr>
        <w:t>фільної,  10-ої та 6-ої районних клінічних лікарень, Запорізького обласного го</w:t>
      </w:r>
      <w:r w:rsidRPr="005952EF">
        <w:rPr>
          <w:lang w:val="uk-UA"/>
        </w:rPr>
        <w:t>с</w:t>
      </w:r>
      <w:r w:rsidRPr="005952EF">
        <w:rPr>
          <w:lang w:val="uk-UA"/>
        </w:rPr>
        <w:t xml:space="preserve">піталю для інвалідів Великої Вітчизняної війни й використовуються </w:t>
      </w:r>
      <w:r>
        <w:rPr>
          <w:lang w:val="uk-UA"/>
        </w:rPr>
        <w:t>в навчал</w:t>
      </w:r>
      <w:r>
        <w:rPr>
          <w:lang w:val="uk-UA"/>
        </w:rPr>
        <w:t>ь</w:t>
      </w:r>
      <w:r>
        <w:rPr>
          <w:lang w:val="uk-UA"/>
        </w:rPr>
        <w:t xml:space="preserve">ному процесі </w:t>
      </w:r>
      <w:r w:rsidRPr="005952EF">
        <w:rPr>
          <w:lang w:val="uk-UA"/>
        </w:rPr>
        <w:t>на кафедрах: кардіології та терапії, клінічної фармакології, енд</w:t>
      </w:r>
      <w:r w:rsidRPr="005952EF">
        <w:rPr>
          <w:lang w:val="uk-UA"/>
        </w:rPr>
        <w:t>о</w:t>
      </w:r>
      <w:r w:rsidRPr="005952EF">
        <w:rPr>
          <w:lang w:val="uk-UA"/>
        </w:rPr>
        <w:t>кринології, Запорізької медичної академії післядипломної освіти МОЗ України.</w:t>
      </w:r>
    </w:p>
    <w:p w:rsidR="004562AA" w:rsidRPr="005952EF" w:rsidRDefault="004562AA" w:rsidP="004562AA">
      <w:pPr>
        <w:ind w:firstLine="397"/>
        <w:jc w:val="both"/>
        <w:rPr>
          <w:spacing w:val="-2"/>
          <w:kern w:val="20"/>
          <w:lang w:val="uk-UA"/>
        </w:rPr>
      </w:pPr>
      <w:r w:rsidRPr="005952EF">
        <w:rPr>
          <w:b/>
          <w:bCs/>
          <w:lang w:val="uk-UA"/>
        </w:rPr>
        <w:t>Особистий внесок дисертанта.</w:t>
      </w:r>
      <w:r w:rsidRPr="005952EF">
        <w:rPr>
          <w:lang w:val="uk-UA"/>
        </w:rPr>
        <w:t xml:space="preserve"> Самостійно проведений патентно-інформаційний пошук, сформульовані мета і завдання дослідження. По темі д</w:t>
      </w:r>
      <w:r w:rsidRPr="005952EF">
        <w:rPr>
          <w:lang w:val="uk-UA"/>
        </w:rPr>
        <w:t>и</w:t>
      </w:r>
      <w:r w:rsidRPr="005952EF">
        <w:rPr>
          <w:lang w:val="uk-UA"/>
        </w:rPr>
        <w:t>сертації проведений аналіз наукової літератури та узагальнені його результати. Проведено відбір і клінічне обстеження всіх пацієнтів, у тому числі й осіб, що ввійшли в контрольні групи, виконані інструментальні й лабораторні досл</w:t>
      </w:r>
      <w:r w:rsidRPr="005952EF">
        <w:rPr>
          <w:lang w:val="uk-UA"/>
        </w:rPr>
        <w:t>і</w:t>
      </w:r>
      <w:r w:rsidRPr="005952EF">
        <w:rPr>
          <w:lang w:val="uk-UA"/>
        </w:rPr>
        <w:t>дження, лікування хворих і контроль за його ефективністю. Самостійно здій</w:t>
      </w:r>
      <w:r w:rsidRPr="005952EF">
        <w:rPr>
          <w:lang w:val="uk-UA"/>
        </w:rPr>
        <w:t>с</w:t>
      </w:r>
      <w:r w:rsidRPr="005952EF">
        <w:rPr>
          <w:lang w:val="uk-UA"/>
        </w:rPr>
        <w:t>нений статистичний аналіз результатів дослідження, оформлена дисертаційна робота. Сформульовані висновки, практичні рекомендації, що лягли в основу статей, опублікованих у</w:t>
      </w:r>
      <w:r>
        <w:rPr>
          <w:lang w:val="uk-UA"/>
        </w:rPr>
        <w:t xml:space="preserve"> фахових</w:t>
      </w:r>
      <w:r w:rsidRPr="005952EF">
        <w:rPr>
          <w:lang w:val="uk-UA"/>
        </w:rPr>
        <w:t xml:space="preserve"> виданнях ВАК</w:t>
      </w:r>
      <w:r w:rsidRPr="005952EF">
        <w:rPr>
          <w:spacing w:val="-2"/>
          <w:kern w:val="20"/>
          <w:lang w:val="uk-UA"/>
        </w:rPr>
        <w:t>.</w:t>
      </w:r>
    </w:p>
    <w:p w:rsidR="004562AA" w:rsidRPr="005952EF" w:rsidRDefault="004562AA" w:rsidP="004562AA">
      <w:pPr>
        <w:pStyle w:val="25"/>
        <w:ind w:firstLine="397"/>
        <w:outlineLvl w:val="0"/>
      </w:pPr>
      <w:r w:rsidRPr="005952EF">
        <w:rPr>
          <w:b/>
          <w:bCs/>
        </w:rPr>
        <w:t>Апробація результатів дисертації.</w:t>
      </w:r>
      <w:r w:rsidRPr="005952EF">
        <w:t xml:space="preserve"> Матеріали дисертації повідомлені й о</w:t>
      </w:r>
      <w:r w:rsidRPr="005952EF">
        <w:t>б</w:t>
      </w:r>
      <w:r w:rsidRPr="005952EF">
        <w:t>говорені на III конференції молодих вчених Запорізької медичної академії пі</w:t>
      </w:r>
      <w:r w:rsidRPr="005952EF">
        <w:t>с</w:t>
      </w:r>
      <w:r w:rsidRPr="005952EF">
        <w:t xml:space="preserve">лядипломної освіти </w:t>
      </w:r>
      <w:r w:rsidRPr="005952EF">
        <w:lastRenderedPageBreak/>
        <w:t>(Запоріжжя 2006 р.), присвяченої актуальним питанням м</w:t>
      </w:r>
      <w:r w:rsidRPr="005952EF">
        <w:t>е</w:t>
      </w:r>
      <w:r w:rsidRPr="005952EF">
        <w:t>дицини і фармації, на 68-ій підсумковій науково-практичній конференції Зап</w:t>
      </w:r>
      <w:r w:rsidRPr="005952EF">
        <w:t>о</w:t>
      </w:r>
      <w:r w:rsidRPr="005952EF">
        <w:t>різької медичної академії післядипломної освіти (Запоріжжя 2007 р.), на наук</w:t>
      </w:r>
      <w:r w:rsidRPr="005952EF">
        <w:t>о</w:t>
      </w:r>
      <w:r w:rsidRPr="005952EF">
        <w:t xml:space="preserve">во-практичній конференції молодих вчених </w:t>
      </w:r>
      <w:r w:rsidRPr="005952EF">
        <w:rPr>
          <w:spacing w:val="-2"/>
        </w:rPr>
        <w:t>"Актуальні питання медицини і ф</w:t>
      </w:r>
      <w:r w:rsidRPr="005952EF">
        <w:rPr>
          <w:spacing w:val="-2"/>
        </w:rPr>
        <w:t>а</w:t>
      </w:r>
      <w:r w:rsidRPr="005952EF">
        <w:rPr>
          <w:spacing w:val="-2"/>
        </w:rPr>
        <w:t xml:space="preserve">рмації" </w:t>
      </w:r>
      <w:r w:rsidRPr="005952EF">
        <w:t>(Запоріжжя, 2008).</w:t>
      </w:r>
      <w:r>
        <w:t xml:space="preserve"> Апробація дисертаційної роботи відбулася </w:t>
      </w:r>
      <w:r>
        <w:rPr>
          <w:spacing w:val="-2"/>
        </w:rPr>
        <w:t xml:space="preserve">на </w:t>
      </w:r>
      <w:r w:rsidRPr="007D568D">
        <w:rPr>
          <w:spacing w:val="-2"/>
        </w:rPr>
        <w:t>ро</w:t>
      </w:r>
      <w:r w:rsidRPr="007D568D">
        <w:rPr>
          <w:spacing w:val="-2"/>
        </w:rPr>
        <w:t>з</w:t>
      </w:r>
      <w:r w:rsidRPr="007D568D">
        <w:rPr>
          <w:spacing w:val="-2"/>
        </w:rPr>
        <w:t>шире</w:t>
      </w:r>
      <w:r>
        <w:rPr>
          <w:spacing w:val="-2"/>
        </w:rPr>
        <w:t>ному засіданні</w:t>
      </w:r>
      <w:r w:rsidRPr="009F6A04">
        <w:rPr>
          <w:spacing w:val="-2"/>
        </w:rPr>
        <w:t xml:space="preserve"> </w:t>
      </w:r>
      <w:r w:rsidRPr="00627CA1">
        <w:rPr>
          <w:spacing w:val="-2"/>
        </w:rPr>
        <w:t>кафедр терапії, клінічної фармакології та ендокринології</w:t>
      </w:r>
      <w:r>
        <w:rPr>
          <w:spacing w:val="-2"/>
        </w:rPr>
        <w:t>,</w:t>
      </w:r>
      <w:r w:rsidRPr="00627CA1">
        <w:rPr>
          <w:spacing w:val="-2"/>
        </w:rPr>
        <w:t xml:space="preserve"> терапії, фізіотерапії та курортології, сімейної медицини, фтизіатрії і пульмонол</w:t>
      </w:r>
      <w:r w:rsidRPr="00627CA1">
        <w:rPr>
          <w:spacing w:val="-2"/>
        </w:rPr>
        <w:t>о</w:t>
      </w:r>
      <w:r w:rsidRPr="00627CA1">
        <w:rPr>
          <w:spacing w:val="-2"/>
        </w:rPr>
        <w:t>гії Запорізької медичної академії післядипломної освіти</w:t>
      </w:r>
      <w:r w:rsidRPr="0061680C">
        <w:t xml:space="preserve"> </w:t>
      </w:r>
      <w:r>
        <w:t>(протокол № 11</w:t>
      </w:r>
      <w:r w:rsidRPr="00035CAD">
        <w:t xml:space="preserve"> </w:t>
      </w:r>
      <w:r w:rsidRPr="00C8624A">
        <w:t xml:space="preserve">від </w:t>
      </w:r>
      <w:r>
        <w:t>30.09.</w:t>
      </w:r>
      <w:r w:rsidRPr="000A39C6">
        <w:t>200</w:t>
      </w:r>
      <w:r>
        <w:t>8).</w:t>
      </w:r>
    </w:p>
    <w:p w:rsidR="004562AA" w:rsidRPr="005952EF" w:rsidRDefault="004562AA" w:rsidP="004562AA">
      <w:pPr>
        <w:pStyle w:val="25"/>
        <w:ind w:firstLine="397"/>
        <w:outlineLvl w:val="0"/>
      </w:pPr>
      <w:r w:rsidRPr="005952EF">
        <w:rPr>
          <w:b/>
          <w:bCs/>
        </w:rPr>
        <w:t>Публікації.</w:t>
      </w:r>
      <w:r w:rsidRPr="005952EF">
        <w:t xml:space="preserve"> За матеріалами дисертаційної роботи опубліковано 10 робіт у </w:t>
      </w:r>
      <w:r>
        <w:t xml:space="preserve">фахових </w:t>
      </w:r>
      <w:r w:rsidRPr="005952EF">
        <w:t>виданнях, затверджених ВАК України, 3 роботи написані без співа</w:t>
      </w:r>
      <w:r w:rsidRPr="005952EF">
        <w:t>в</w:t>
      </w:r>
      <w:r w:rsidRPr="005952EF">
        <w:t>торів.</w:t>
      </w:r>
    </w:p>
    <w:p w:rsidR="004562AA" w:rsidRPr="005952EF" w:rsidRDefault="004562AA" w:rsidP="004562AA">
      <w:pPr>
        <w:ind w:firstLine="397"/>
        <w:jc w:val="both"/>
        <w:rPr>
          <w:i/>
          <w:iCs/>
          <w:lang w:val="uk-UA"/>
        </w:rPr>
      </w:pPr>
      <w:r w:rsidRPr="005952EF">
        <w:rPr>
          <w:b/>
          <w:bCs/>
          <w:lang w:val="uk-UA"/>
        </w:rPr>
        <w:t>Обсяг і структура дисертації.</w:t>
      </w:r>
      <w:r w:rsidRPr="005952EF">
        <w:rPr>
          <w:lang w:val="uk-UA"/>
        </w:rPr>
        <w:t xml:space="preserve"> Дисертація викладена </w:t>
      </w:r>
      <w:r w:rsidRPr="003801FF">
        <w:rPr>
          <w:lang w:val="uk-UA"/>
        </w:rPr>
        <w:t>на 22</w:t>
      </w:r>
      <w:r w:rsidRPr="00234520">
        <w:rPr>
          <w:lang w:val="uk-UA"/>
        </w:rPr>
        <w:t>4</w:t>
      </w:r>
      <w:r w:rsidRPr="005952EF">
        <w:rPr>
          <w:lang w:val="uk-UA"/>
        </w:rPr>
        <w:t xml:space="preserve"> сторінках м</w:t>
      </w:r>
      <w:r w:rsidRPr="005952EF">
        <w:rPr>
          <w:lang w:val="uk-UA"/>
        </w:rPr>
        <w:t>а</w:t>
      </w:r>
      <w:r w:rsidRPr="005952EF">
        <w:rPr>
          <w:lang w:val="uk-UA"/>
        </w:rPr>
        <w:t>шинописного тексту і складається з вступу, огляду літератури, висвітлення м</w:t>
      </w:r>
      <w:r w:rsidRPr="005952EF">
        <w:rPr>
          <w:lang w:val="uk-UA"/>
        </w:rPr>
        <w:t>а</w:t>
      </w:r>
      <w:r w:rsidRPr="005952EF">
        <w:rPr>
          <w:lang w:val="uk-UA"/>
        </w:rPr>
        <w:t>теріалу та методів дослідження, чотирьох розділів власних досліджень, аналізу та узагальнених результатів дослідження, вис</w:t>
      </w:r>
      <w:r>
        <w:rPr>
          <w:lang w:val="uk-UA"/>
        </w:rPr>
        <w:t>новків, практичних рекомендацій, списку використаних джерел.</w:t>
      </w:r>
      <w:r w:rsidRPr="005952EF">
        <w:rPr>
          <w:lang w:val="uk-UA"/>
        </w:rPr>
        <w:t xml:space="preserve"> Робота проілюстрована </w:t>
      </w:r>
      <w:r w:rsidRPr="003801FF">
        <w:rPr>
          <w:lang w:val="uk-UA"/>
        </w:rPr>
        <w:t>22</w:t>
      </w:r>
      <w:r w:rsidRPr="005952EF">
        <w:rPr>
          <w:lang w:val="uk-UA"/>
        </w:rPr>
        <w:t xml:space="preserve"> малюнками, </w:t>
      </w:r>
      <w:r w:rsidRPr="003801FF">
        <w:rPr>
          <w:lang w:val="uk-UA"/>
        </w:rPr>
        <w:t>9</w:t>
      </w:r>
      <w:r w:rsidRPr="005952EF">
        <w:rPr>
          <w:lang w:val="uk-UA"/>
        </w:rPr>
        <w:t xml:space="preserve"> форм</w:t>
      </w:r>
      <w:r w:rsidRPr="005952EF">
        <w:rPr>
          <w:lang w:val="uk-UA"/>
        </w:rPr>
        <w:t>у</w:t>
      </w:r>
      <w:r w:rsidRPr="005952EF">
        <w:rPr>
          <w:lang w:val="uk-UA"/>
        </w:rPr>
        <w:t xml:space="preserve">лами та </w:t>
      </w:r>
      <w:r w:rsidRPr="003801FF">
        <w:rPr>
          <w:lang w:val="uk-UA"/>
        </w:rPr>
        <w:t>37</w:t>
      </w:r>
      <w:r w:rsidRPr="005952EF">
        <w:rPr>
          <w:lang w:val="uk-UA"/>
        </w:rPr>
        <w:t xml:space="preserve"> таблицями.</w:t>
      </w:r>
      <w:r>
        <w:rPr>
          <w:lang w:val="uk-UA"/>
        </w:rPr>
        <w:t xml:space="preserve"> </w:t>
      </w:r>
      <w:r w:rsidRPr="005952EF">
        <w:rPr>
          <w:lang w:val="uk-UA"/>
        </w:rPr>
        <w:t xml:space="preserve">Список використаної літератури вміщує </w:t>
      </w:r>
      <w:r w:rsidRPr="003801FF">
        <w:rPr>
          <w:lang w:val="uk-UA"/>
        </w:rPr>
        <w:t>29</w:t>
      </w:r>
      <w:r>
        <w:rPr>
          <w:lang w:val="uk-UA"/>
        </w:rPr>
        <w:t>5</w:t>
      </w:r>
      <w:r w:rsidRPr="005952EF">
        <w:rPr>
          <w:lang w:val="uk-UA"/>
        </w:rPr>
        <w:t xml:space="preserve"> джерела</w:t>
      </w:r>
      <w:r>
        <w:rPr>
          <w:lang w:val="uk-UA"/>
        </w:rPr>
        <w:t xml:space="preserve">, </w:t>
      </w:r>
      <w:r w:rsidRPr="005952EF">
        <w:rPr>
          <w:lang w:val="uk-UA"/>
        </w:rPr>
        <w:t xml:space="preserve">з них </w:t>
      </w:r>
      <w:r>
        <w:rPr>
          <w:lang w:val="uk-UA"/>
        </w:rPr>
        <w:t>52</w:t>
      </w:r>
      <w:r w:rsidRPr="005952EF">
        <w:rPr>
          <w:lang w:val="uk-UA"/>
        </w:rPr>
        <w:t xml:space="preserve"> джерел</w:t>
      </w:r>
      <w:r>
        <w:rPr>
          <w:lang w:val="uk-UA"/>
        </w:rPr>
        <w:t>а</w:t>
      </w:r>
      <w:r w:rsidRPr="005952EF">
        <w:rPr>
          <w:lang w:val="uk-UA"/>
        </w:rPr>
        <w:t xml:space="preserve"> </w:t>
      </w:r>
      <w:r>
        <w:rPr>
          <w:lang w:val="uk-UA"/>
        </w:rPr>
        <w:t>кирилицею</w:t>
      </w:r>
      <w:r w:rsidRPr="005952EF">
        <w:rPr>
          <w:lang w:val="uk-UA"/>
        </w:rPr>
        <w:t xml:space="preserve"> та </w:t>
      </w:r>
      <w:r w:rsidRPr="003801FF">
        <w:rPr>
          <w:lang w:val="uk-UA"/>
        </w:rPr>
        <w:t>24</w:t>
      </w:r>
      <w:r>
        <w:rPr>
          <w:lang w:val="uk-UA"/>
        </w:rPr>
        <w:t>3</w:t>
      </w:r>
      <w:r w:rsidRPr="005952EF">
        <w:rPr>
          <w:lang w:val="uk-UA"/>
        </w:rPr>
        <w:t xml:space="preserve"> </w:t>
      </w:r>
      <w:r>
        <w:rPr>
          <w:lang w:val="uk-UA"/>
        </w:rPr>
        <w:t>джерела латиницею.</w:t>
      </w:r>
    </w:p>
    <w:p w:rsidR="004562AA" w:rsidRPr="005952EF" w:rsidRDefault="004562AA" w:rsidP="004562AA">
      <w:pPr>
        <w:ind w:firstLine="567"/>
        <w:jc w:val="center"/>
        <w:rPr>
          <w:b/>
          <w:bCs/>
          <w:lang w:val="uk-UA"/>
        </w:rPr>
      </w:pPr>
    </w:p>
    <w:p w:rsidR="004562AA" w:rsidRPr="005952EF" w:rsidRDefault="004562AA" w:rsidP="004562AA">
      <w:pPr>
        <w:ind w:firstLine="567"/>
        <w:jc w:val="center"/>
        <w:rPr>
          <w:b/>
          <w:bCs/>
          <w:lang w:val="uk-UA"/>
        </w:rPr>
      </w:pPr>
      <w:r>
        <w:rPr>
          <w:b/>
          <w:bCs/>
          <w:lang w:val="uk-UA"/>
        </w:rPr>
        <w:t xml:space="preserve">ОСНОВНИЙ </w:t>
      </w:r>
      <w:r w:rsidRPr="005952EF">
        <w:rPr>
          <w:b/>
          <w:bCs/>
          <w:lang w:val="uk-UA"/>
        </w:rPr>
        <w:t>ЗМІСТ РОБОТИ</w:t>
      </w:r>
    </w:p>
    <w:p w:rsidR="004562AA" w:rsidRPr="005952EF" w:rsidRDefault="004562AA" w:rsidP="004562AA">
      <w:pPr>
        <w:pStyle w:val="23"/>
        <w:spacing w:line="240" w:lineRule="auto"/>
        <w:ind w:firstLine="397"/>
      </w:pPr>
      <w:r>
        <w:rPr>
          <w:b/>
          <w:bCs/>
        </w:rPr>
        <w:t>Клінічна характеристика хворих</w:t>
      </w:r>
      <w:r w:rsidRPr="005952EF">
        <w:rPr>
          <w:b/>
          <w:bCs/>
        </w:rPr>
        <w:t xml:space="preserve"> і методи дослідження. </w:t>
      </w:r>
      <w:r w:rsidRPr="005952EF">
        <w:t>Відповідно до мети й завдань дослідження було обстежено 110 хворих у віці від 23 до 69 років (середній вік (53,33 ± 8,57) років), які знаходились на стаціонарному лікуванні в кардіологічному відділенні 9 МКЛ м. Запоріжжя. Основну групу склали 29 хв</w:t>
      </w:r>
      <w:r w:rsidRPr="005952EF">
        <w:t>о</w:t>
      </w:r>
      <w:r w:rsidRPr="005952EF">
        <w:t>рих на стенокардію напруги з есенціальною гіпертензією та 29 хворих на гос</w:t>
      </w:r>
      <w:r w:rsidRPr="005952EF">
        <w:t>т</w:t>
      </w:r>
      <w:r w:rsidRPr="005952EF">
        <w:t>рий коронарний синдром з ессенціальною гіпертензією, до контрольної групи увійшло 23 хворих на стенокардію напруги та 29 хворих на гіпертонічну хвор</w:t>
      </w:r>
      <w:r w:rsidRPr="005952EF">
        <w:t>о</w:t>
      </w:r>
      <w:r w:rsidRPr="005952EF">
        <w:t>бу. Серед обстежених</w:t>
      </w:r>
      <w:r>
        <w:t xml:space="preserve"> хворих було 90 чоловіків (81,8</w:t>
      </w:r>
      <w:r w:rsidRPr="00834FF2">
        <w:t>2</w:t>
      </w:r>
      <w:r w:rsidRPr="005952EF">
        <w:t xml:space="preserve"> %) та 20 жінок (18,18 %). Розподіл хворих по віковим підгрупам проводився наступним чином: I підгрупа - до 44 років включно (15 осіб); II підгрупа - від 45 до 54 років (45 осіб); III пі</w:t>
      </w:r>
      <w:r w:rsidRPr="005952EF">
        <w:t>д</w:t>
      </w:r>
      <w:r w:rsidRPr="005952EF">
        <w:t xml:space="preserve">група - 55 років та більше (50 осіб). </w:t>
      </w:r>
    </w:p>
    <w:p w:rsidR="004562AA" w:rsidRPr="00834FF2" w:rsidRDefault="004562AA" w:rsidP="004562AA">
      <w:pPr>
        <w:pStyle w:val="23"/>
        <w:spacing w:line="240" w:lineRule="auto"/>
        <w:ind w:firstLine="397"/>
      </w:pPr>
      <w:r w:rsidRPr="005952EF">
        <w:t>Діагноз ІХС верифікували керуючись наказом МЗ України № 54 від 14.02.02 “Про затвердження класифікації захворювань органів системи кровообігу. Н</w:t>
      </w:r>
      <w:r w:rsidRPr="005952EF">
        <w:t>а</w:t>
      </w:r>
      <w:r w:rsidRPr="005952EF">
        <w:t>явність у хворих есенціальної гіпертензії встановлювали, користуючись при</w:t>
      </w:r>
      <w:r w:rsidRPr="005952EF">
        <w:t>н</w:t>
      </w:r>
      <w:r w:rsidRPr="005952EF">
        <w:t>ципами, викладеними в рекомендаціях Української асоціації кардіологів з пр</w:t>
      </w:r>
      <w:r w:rsidRPr="005952EF">
        <w:t>о</w:t>
      </w:r>
      <w:r w:rsidRPr="005952EF">
        <w:t>філактики та лікування артеріальної гіпертензії</w:t>
      </w:r>
      <w:r w:rsidRPr="00064E89">
        <w:t xml:space="preserve"> 2004</w:t>
      </w:r>
      <w:r>
        <w:t>р</w:t>
      </w:r>
      <w:r w:rsidRPr="005952EF">
        <w:t>. При визначенні функц</w:t>
      </w:r>
      <w:r w:rsidRPr="005952EF">
        <w:t>і</w:t>
      </w:r>
      <w:r w:rsidRPr="005952EF">
        <w:t>онального класу стенокардії користувались класифікацією Канадської асоціації кардіологів, модифікованої фахівцями КНЦ РАМН. Клінічні ознаки серцевої недостатності оцінювали за класифікацією М</w:t>
      </w:r>
      <w:r>
        <w:t xml:space="preserve">.Д. Стражеско й </w:t>
      </w:r>
      <w:r w:rsidRPr="005952EF">
        <w:t xml:space="preserve">В.Х. Василенко. </w:t>
      </w:r>
    </w:p>
    <w:p w:rsidR="004562AA" w:rsidRPr="005952EF" w:rsidRDefault="004562AA" w:rsidP="004562AA">
      <w:pPr>
        <w:pStyle w:val="23"/>
        <w:spacing w:line="240" w:lineRule="auto"/>
        <w:ind w:firstLine="397"/>
      </w:pPr>
      <w:r w:rsidRPr="005952EF">
        <w:t>У дослідження не включалися хворі із симптоматичною артеріальною гіпе</w:t>
      </w:r>
      <w:r w:rsidRPr="005952EF">
        <w:t>р</w:t>
      </w:r>
      <w:r w:rsidRPr="005952EF">
        <w:t>тензією, вадами серця, хронічною серцевою недостатністю III-IV функціонал</w:t>
      </w:r>
      <w:r w:rsidRPr="005952EF">
        <w:t>ь</w:t>
      </w:r>
      <w:r w:rsidRPr="005952EF">
        <w:t xml:space="preserve">ного класу, </w:t>
      </w:r>
      <w:r w:rsidRPr="005952EF">
        <w:lastRenderedPageBreak/>
        <w:t>гемодинамічно значимим порушенням ритму серця, що вимагає м</w:t>
      </w:r>
      <w:r w:rsidRPr="005952EF">
        <w:t>е</w:t>
      </w:r>
      <w:r w:rsidRPr="005952EF">
        <w:t>дикаментозної корекції, хронічною нирковою недостатністю, цукровим діаб</w:t>
      </w:r>
      <w:r w:rsidRPr="005952EF">
        <w:t>е</w:t>
      </w:r>
      <w:r w:rsidRPr="005952EF">
        <w:t>том середнього й важкого ступеня, гострими та хронічними запальними захв</w:t>
      </w:r>
      <w:r w:rsidRPr="005952EF">
        <w:t>о</w:t>
      </w:r>
      <w:r w:rsidRPr="005952EF">
        <w:t>рюваннями.</w:t>
      </w:r>
    </w:p>
    <w:p w:rsidR="004562AA" w:rsidRPr="005952EF" w:rsidRDefault="004562AA" w:rsidP="004562AA">
      <w:pPr>
        <w:pStyle w:val="23"/>
        <w:spacing w:line="240" w:lineRule="auto"/>
        <w:ind w:firstLine="397"/>
      </w:pPr>
      <w:r w:rsidRPr="005952EF">
        <w:t>Обстеженим хворим у стаціонарі була призначена комплексна медикамент</w:t>
      </w:r>
      <w:r w:rsidRPr="005952EF">
        <w:t>о</w:t>
      </w:r>
      <w:r w:rsidRPr="005952EF">
        <w:t>зна терапія</w:t>
      </w:r>
      <w:r w:rsidRPr="005952EF">
        <w:rPr>
          <w:lang w:eastAsia="uk-UA"/>
        </w:rPr>
        <w:t xml:space="preserve"> із залученням</w:t>
      </w:r>
      <w:r w:rsidRPr="005952EF">
        <w:t xml:space="preserve"> інгібітора 3-гідроксі-3-метилглутаріл коензім-А ред</w:t>
      </w:r>
      <w:r w:rsidRPr="005952EF">
        <w:t>у</w:t>
      </w:r>
      <w:r w:rsidRPr="005952EF">
        <w:t xml:space="preserve">ктази аторвастатину. </w:t>
      </w:r>
    </w:p>
    <w:p w:rsidR="004562AA" w:rsidRPr="005952EF" w:rsidRDefault="004562AA" w:rsidP="004562AA">
      <w:pPr>
        <w:ind w:firstLine="397"/>
        <w:jc w:val="both"/>
        <w:rPr>
          <w:lang w:val="uk-UA"/>
        </w:rPr>
      </w:pPr>
      <w:r w:rsidRPr="005952EF">
        <w:rPr>
          <w:lang w:val="uk-UA"/>
        </w:rPr>
        <w:t>Хворі усіх груп були обстежені до призначення комплексної терапії, а хворі на стенокардію напруги, гострий коронарний синдром з есенціальною гіперте</w:t>
      </w:r>
      <w:r w:rsidRPr="005952EF">
        <w:rPr>
          <w:lang w:val="uk-UA"/>
        </w:rPr>
        <w:t>н</w:t>
      </w:r>
      <w:r w:rsidRPr="005952EF">
        <w:rPr>
          <w:lang w:val="uk-UA"/>
        </w:rPr>
        <w:t>зією, а також група пацієнтів з поєднанням стенокардії напруги та гіпертонічної хвороби обстежені також через 6 місяців постійного прийому призначеної їм у стаціонарі терапії.</w:t>
      </w:r>
      <w:r w:rsidRPr="00946246">
        <w:rPr>
          <w:lang w:val="uk-UA"/>
        </w:rPr>
        <w:t xml:space="preserve"> </w:t>
      </w:r>
      <w:r w:rsidRPr="005952EF">
        <w:rPr>
          <w:lang w:val="uk-UA"/>
        </w:rPr>
        <w:t>Всім обстеженим хворим на базі 9 МКЛ, незалежної діагно</w:t>
      </w:r>
      <w:r w:rsidRPr="005952EF">
        <w:rPr>
          <w:lang w:val="uk-UA"/>
        </w:rPr>
        <w:t>с</w:t>
      </w:r>
      <w:r w:rsidRPr="005952EF">
        <w:rPr>
          <w:lang w:val="uk-UA"/>
        </w:rPr>
        <w:t>тичної лабораторії “ДІАсервіс”, м</w:t>
      </w:r>
      <w:r>
        <w:rPr>
          <w:lang w:val="uk-UA"/>
        </w:rPr>
        <w:t>іжкафедральної лабораторії</w:t>
      </w:r>
      <w:r w:rsidRPr="005952EF">
        <w:rPr>
          <w:lang w:val="uk-UA"/>
        </w:rPr>
        <w:t>, а також на базі кафедри клінічної лабораторної діагностики ЗМАПО були проведені к</w:t>
      </w:r>
      <w:r w:rsidRPr="005952EF">
        <w:rPr>
          <w:lang w:val="uk-UA" w:eastAsia="uk-UA"/>
        </w:rPr>
        <w:t xml:space="preserve">лініко-інструментальні методи обстеження. </w:t>
      </w:r>
      <w:r w:rsidRPr="005952EF">
        <w:rPr>
          <w:lang w:val="uk-UA"/>
        </w:rPr>
        <w:t>Реєстрація ЕКГ проводилася на апаратах «ЭК 1Т-03 мІ», «ECG-6353» за стандартною методикою. Ехокардіоскапія проводилася на ультразвуковому сканері «SONOS 100» (Hewlett Packard). 101 хворому проведена велоергометрія за допомогою велоергометричного комплексу «VKK-12-20» (Київське науково-дослідне конструкторське бюро «Ергометр»), за стандартним протоколом. Всім обстеженим хворим виконане спектрофотометричне дослідження рівня ліпідів з визначенням загального холестерину сироватки крові (ХСзаг), холестерину ліпопротеїдів низької (ХС ЛПНЩ) та високої щільності (ХС ЛПВЩ), тригліцеридів (ТГ). Функцію судинного ендотелію оцінювали за концентрацією у сироватці крові кінцевих метаболітів оксиду азоту NO</w:t>
      </w:r>
      <w:r w:rsidRPr="005952EF">
        <w:rPr>
          <w:vertAlign w:val="subscript"/>
          <w:lang w:val="uk-UA"/>
        </w:rPr>
        <w:t>2</w:t>
      </w:r>
      <w:r w:rsidRPr="005952EF">
        <w:rPr>
          <w:lang w:val="uk-UA"/>
        </w:rPr>
        <w:t xml:space="preserve"> й NO</w:t>
      </w:r>
      <w:r w:rsidRPr="005952EF">
        <w:rPr>
          <w:vertAlign w:val="subscript"/>
          <w:lang w:val="uk-UA"/>
        </w:rPr>
        <w:t>3</w:t>
      </w:r>
      <w:r w:rsidRPr="005952EF">
        <w:rPr>
          <w:lang w:val="uk-UA"/>
        </w:rPr>
        <w:t xml:space="preserve"> та їх сумарному рівню (NO</w:t>
      </w:r>
      <w:r w:rsidRPr="005952EF">
        <w:rPr>
          <w:vertAlign w:val="subscript"/>
          <w:lang w:val="uk-UA"/>
        </w:rPr>
        <w:t>2</w:t>
      </w:r>
      <w:r w:rsidRPr="005952EF">
        <w:rPr>
          <w:lang w:val="uk-UA"/>
        </w:rPr>
        <w:t>+NO</w:t>
      </w:r>
      <w:r w:rsidRPr="005952EF">
        <w:rPr>
          <w:vertAlign w:val="subscript"/>
          <w:lang w:val="uk-UA"/>
        </w:rPr>
        <w:t>3</w:t>
      </w:r>
      <w:r w:rsidRPr="005952EF">
        <w:rPr>
          <w:lang w:val="uk-UA"/>
        </w:rPr>
        <w:t xml:space="preserve">). Для оцінки імунологічного статусу всім хворим визначена фагоцитарна активність моноцитів та активність неспецифічних естераз, проведено </w:t>
      </w:r>
      <w:r w:rsidRPr="005952EF">
        <w:rPr>
          <w:lang w:val="uk-UA" w:eastAsia="uk-UA"/>
        </w:rPr>
        <w:t>фенотипування лімфоцитів</w:t>
      </w:r>
      <w:r>
        <w:rPr>
          <w:lang w:val="uk-UA" w:eastAsia="uk-UA"/>
        </w:rPr>
        <w:t xml:space="preserve"> (</w:t>
      </w:r>
      <w:r>
        <w:rPr>
          <w:lang w:val="en-US" w:eastAsia="uk-UA"/>
        </w:rPr>
        <w:t>CD</w:t>
      </w:r>
      <w:r w:rsidRPr="00035CAD">
        <w:rPr>
          <w:lang w:val="uk-UA" w:eastAsia="uk-UA"/>
        </w:rPr>
        <w:t xml:space="preserve">3+, </w:t>
      </w:r>
      <w:r>
        <w:rPr>
          <w:lang w:val="en-US" w:eastAsia="uk-UA"/>
        </w:rPr>
        <w:t>CD</w:t>
      </w:r>
      <w:r w:rsidRPr="00035CAD">
        <w:rPr>
          <w:lang w:val="uk-UA" w:eastAsia="uk-UA"/>
        </w:rPr>
        <w:t xml:space="preserve">4+, </w:t>
      </w:r>
      <w:r>
        <w:rPr>
          <w:lang w:val="en-US" w:eastAsia="uk-UA"/>
        </w:rPr>
        <w:t>CD</w:t>
      </w:r>
      <w:r w:rsidRPr="00035CAD">
        <w:rPr>
          <w:lang w:val="uk-UA" w:eastAsia="uk-UA"/>
        </w:rPr>
        <w:t>8+)</w:t>
      </w:r>
      <w:r w:rsidRPr="005952EF">
        <w:rPr>
          <w:lang w:val="uk-UA"/>
        </w:rPr>
        <w:t xml:space="preserve"> </w:t>
      </w:r>
      <w:r w:rsidRPr="005952EF">
        <w:rPr>
          <w:lang w:val="uk-UA" w:eastAsia="uk-UA"/>
        </w:rPr>
        <w:t>та визначена концентрація циркулюючих імунних комплексів у сироватці крові.</w:t>
      </w:r>
      <w:r w:rsidRPr="005952EF">
        <w:rPr>
          <w:lang w:val="uk-UA"/>
        </w:rPr>
        <w:t xml:space="preserve"> Вміст у сироватці крові загальновизнаного маркеру запалення – С-реактивного </w:t>
      </w:r>
      <w:r>
        <w:rPr>
          <w:lang w:val="uk-UA"/>
        </w:rPr>
        <w:t>білку</w:t>
      </w:r>
      <w:r w:rsidRPr="005952EF">
        <w:rPr>
          <w:lang w:val="uk-UA"/>
        </w:rPr>
        <w:t xml:space="preserve"> визначали методом латексної аглютинації з використанням діагностикуму латексного для виявлення С-Р</w:t>
      </w:r>
      <w:r>
        <w:rPr>
          <w:lang w:val="uk-UA"/>
        </w:rPr>
        <w:t>Б</w:t>
      </w:r>
      <w:r w:rsidRPr="005952EF">
        <w:rPr>
          <w:lang w:val="uk-UA"/>
        </w:rPr>
        <w:t xml:space="preserve"> у сироватці крові людини “СРП-латекс-тест” (ТОВ НВЛ “Гранум” м. Харків). Вміст у сироватці крові </w:t>
      </w:r>
      <w:r w:rsidRPr="005952EF">
        <w:rPr>
          <w:lang w:val="uk-UA" w:eastAsia="uk-UA"/>
        </w:rPr>
        <w:t>ІЛ-1</w:t>
      </w:r>
      <w:r w:rsidRPr="005952EF">
        <w:rPr>
          <w:lang w:val="uk-UA" w:eastAsia="uk-UA"/>
        </w:rPr>
        <w:sym w:font="Symbol" w:char="F062"/>
      </w:r>
      <w:r w:rsidRPr="005952EF">
        <w:rPr>
          <w:lang w:val="uk-UA" w:eastAsia="uk-UA"/>
        </w:rPr>
        <w:t>, ФНП-</w:t>
      </w:r>
      <w:r w:rsidRPr="005952EF">
        <w:rPr>
          <w:i/>
          <w:iCs/>
          <w:lang w:val="uk-UA"/>
        </w:rPr>
        <w:t>б</w:t>
      </w:r>
      <w:r w:rsidRPr="005952EF">
        <w:rPr>
          <w:lang w:val="uk-UA" w:eastAsia="uk-UA"/>
        </w:rPr>
        <w:t xml:space="preserve">, ІЛ-10, визначали імуноферментим методом з використанням стандартних наборів фірми “Diaclone”, за допомогою </w:t>
      </w:r>
      <w:r w:rsidRPr="005952EF">
        <w:rPr>
          <w:lang w:val="uk-UA"/>
        </w:rPr>
        <w:t>імуноферментного (ІФ) аналізатора Sunrise TS (c PC)</w:t>
      </w:r>
      <w:r w:rsidRPr="005952EF">
        <w:rPr>
          <w:lang w:val="uk-UA" w:eastAsia="uk-UA"/>
        </w:rPr>
        <w:t>.</w:t>
      </w:r>
    </w:p>
    <w:p w:rsidR="004562AA" w:rsidRPr="005952EF" w:rsidRDefault="004562AA" w:rsidP="004562AA">
      <w:pPr>
        <w:widowControl w:val="0"/>
        <w:ind w:right="-5" w:firstLine="720"/>
        <w:jc w:val="both"/>
        <w:rPr>
          <w:lang w:val="uk-UA"/>
        </w:rPr>
      </w:pPr>
      <w:r w:rsidRPr="005952EF">
        <w:rPr>
          <w:lang w:val="uk-UA"/>
        </w:rPr>
        <w:t>Статистичний аналіз даних проводився за допомогою пакетів прикладних програм «STATISTICA</w:t>
      </w:r>
      <w:r w:rsidRPr="005952EF">
        <w:rPr>
          <w:vertAlign w:val="superscript"/>
          <w:lang w:val="uk-UA"/>
        </w:rPr>
        <w:t>®</w:t>
      </w:r>
      <w:r w:rsidRPr="005952EF">
        <w:rPr>
          <w:lang w:val="uk-UA"/>
        </w:rPr>
        <w:t xml:space="preserve"> for Windows 6.0»  (StatSoft Inc.), «SPSS 15.0 for Windows», «Microsoft</w:t>
      </w:r>
      <w:r w:rsidRPr="005952EF">
        <w:rPr>
          <w:vertAlign w:val="superscript"/>
          <w:lang w:val="uk-UA"/>
        </w:rPr>
        <w:t>®</w:t>
      </w:r>
      <w:r w:rsidRPr="005952EF">
        <w:rPr>
          <w:lang w:val="uk-UA"/>
        </w:rPr>
        <w:t xml:space="preserve"> Excel 2003» (Microsoft</w:t>
      </w:r>
      <w:r w:rsidRPr="005952EF">
        <w:rPr>
          <w:vertAlign w:val="superscript"/>
          <w:lang w:val="uk-UA"/>
        </w:rPr>
        <w:t>®</w:t>
      </w:r>
      <w:r w:rsidRPr="005952EF">
        <w:rPr>
          <w:lang w:val="uk-UA"/>
        </w:rPr>
        <w:t>).</w:t>
      </w:r>
      <w:r w:rsidRPr="00490535">
        <w:rPr>
          <w:lang w:val="uk-UA"/>
        </w:rPr>
        <w:t xml:space="preserve"> </w:t>
      </w:r>
      <w:r w:rsidRPr="00D42DD6">
        <w:rPr>
          <w:lang w:val="uk-UA"/>
        </w:rPr>
        <w:t>Досліджувані величини пре</w:t>
      </w:r>
      <w:r w:rsidRPr="00D42DD6">
        <w:rPr>
          <w:lang w:val="uk-UA"/>
        </w:rPr>
        <w:t>д</w:t>
      </w:r>
      <w:r w:rsidRPr="00D42DD6">
        <w:rPr>
          <w:lang w:val="uk-UA"/>
        </w:rPr>
        <w:t>ставлені у вигляді: вибіркове середнє значення ± його середнє квадратичне ві</w:t>
      </w:r>
      <w:r w:rsidRPr="00D42DD6">
        <w:rPr>
          <w:lang w:val="uk-UA"/>
        </w:rPr>
        <w:t>д</w:t>
      </w:r>
      <w:r w:rsidRPr="00D42DD6">
        <w:rPr>
          <w:lang w:val="uk-UA"/>
        </w:rPr>
        <w:t xml:space="preserve">хилення. </w:t>
      </w:r>
      <w:r w:rsidRPr="005952EF">
        <w:rPr>
          <w:lang w:val="uk-UA"/>
        </w:rPr>
        <w:t>Розбіжності між порівнюваними величинами вважалися достовірними при досягнутому рівні значущості р&lt;0,05.</w:t>
      </w:r>
      <w:r>
        <w:rPr>
          <w:lang w:val="uk-UA"/>
        </w:rPr>
        <w:t xml:space="preserve"> </w:t>
      </w:r>
      <w:r w:rsidRPr="00D42DD6">
        <w:rPr>
          <w:lang w:val="uk-UA"/>
        </w:rPr>
        <w:t>Для перевірки відповідності або н</w:t>
      </w:r>
      <w:r w:rsidRPr="00D42DD6">
        <w:rPr>
          <w:lang w:val="uk-UA"/>
        </w:rPr>
        <w:t>е</w:t>
      </w:r>
      <w:r w:rsidRPr="00D42DD6">
        <w:rPr>
          <w:lang w:val="uk-UA"/>
        </w:rPr>
        <w:t>відповідності розподілу досліджуваної величини нормальному використали критерій Колмогорова-Смирнова й ч</w:t>
      </w:r>
      <w:r w:rsidRPr="00D42DD6">
        <w:rPr>
          <w:vertAlign w:val="superscript"/>
          <w:lang w:val="uk-UA"/>
        </w:rPr>
        <w:t>2</w:t>
      </w:r>
      <w:r w:rsidRPr="00490535">
        <w:rPr>
          <w:lang w:val="uk-UA"/>
        </w:rPr>
        <w:t>.</w:t>
      </w:r>
      <w:r w:rsidRPr="005952EF">
        <w:rPr>
          <w:lang w:val="uk-UA"/>
        </w:rPr>
        <w:t xml:space="preserve"> </w:t>
      </w:r>
      <w:r>
        <w:rPr>
          <w:lang w:val="uk-UA"/>
        </w:rPr>
        <w:t>В залежності від характеру розподілу д</w:t>
      </w:r>
      <w:r>
        <w:rPr>
          <w:lang w:val="uk-UA"/>
        </w:rPr>
        <w:t>о</w:t>
      </w:r>
      <w:r>
        <w:rPr>
          <w:lang w:val="uk-UA"/>
        </w:rPr>
        <w:t>сліджуваних величин у подальшому використовували параметричні або неп</w:t>
      </w:r>
      <w:r>
        <w:rPr>
          <w:lang w:val="uk-UA"/>
        </w:rPr>
        <w:t>а</w:t>
      </w:r>
      <w:r>
        <w:rPr>
          <w:lang w:val="uk-UA"/>
        </w:rPr>
        <w:t xml:space="preserve">раметричні методи статистичної обробки даних. </w:t>
      </w:r>
      <w:r w:rsidRPr="005952EF">
        <w:rPr>
          <w:lang w:val="uk-UA"/>
        </w:rPr>
        <w:t>Ступінь взаємозв'язку між п</w:t>
      </w:r>
      <w:r w:rsidRPr="005952EF">
        <w:rPr>
          <w:lang w:val="uk-UA"/>
        </w:rPr>
        <w:t>а</w:t>
      </w:r>
      <w:r w:rsidRPr="005952EF">
        <w:rPr>
          <w:lang w:val="uk-UA"/>
        </w:rPr>
        <w:t>рами незалежних ознак оцінювали за допомогою коефіцієнта рангової кореляції P.</w:t>
      </w:r>
      <w:r>
        <w:rPr>
          <w:lang w:val="uk-UA"/>
        </w:rPr>
        <w:t xml:space="preserve"> </w:t>
      </w:r>
      <w:r w:rsidRPr="005952EF">
        <w:rPr>
          <w:lang w:val="uk-UA"/>
        </w:rPr>
        <w:t>Spearman.</w:t>
      </w:r>
    </w:p>
    <w:p w:rsidR="004562AA" w:rsidRPr="005952EF" w:rsidRDefault="004562AA" w:rsidP="004562AA">
      <w:pPr>
        <w:widowControl w:val="0"/>
        <w:ind w:firstLine="720"/>
        <w:jc w:val="both"/>
        <w:rPr>
          <w:lang w:val="uk-UA" w:eastAsia="uk-UA"/>
        </w:rPr>
      </w:pPr>
      <w:r w:rsidRPr="005952EF">
        <w:rPr>
          <w:b/>
          <w:bCs/>
          <w:lang w:val="uk-UA"/>
        </w:rPr>
        <w:t xml:space="preserve">Результати дослідження та їх обговорення. </w:t>
      </w:r>
      <w:r w:rsidRPr="005952EF">
        <w:rPr>
          <w:lang w:val="uk-UA" w:eastAsia="uk-UA"/>
        </w:rPr>
        <w:t>Досліджуючи стан ліпідн</w:t>
      </w:r>
      <w:r w:rsidRPr="005952EF">
        <w:rPr>
          <w:lang w:val="uk-UA" w:eastAsia="uk-UA"/>
        </w:rPr>
        <w:t>о</w:t>
      </w:r>
      <w:r w:rsidRPr="005952EF">
        <w:rPr>
          <w:lang w:val="uk-UA" w:eastAsia="uk-UA"/>
        </w:rPr>
        <w:t>го обміну у обстежених нами хворих, було виявлено, що у пацієнтів з різними формами ІХС рівень загального холестерину був вищий, ніж у пацієнтів з г</w:t>
      </w:r>
      <w:r w:rsidRPr="005952EF">
        <w:rPr>
          <w:lang w:val="uk-UA" w:eastAsia="uk-UA"/>
        </w:rPr>
        <w:t>і</w:t>
      </w:r>
      <w:r w:rsidRPr="005952EF">
        <w:rPr>
          <w:lang w:val="uk-UA" w:eastAsia="uk-UA"/>
        </w:rPr>
        <w:t xml:space="preserve">пертонічною хворобою: у хворих </w:t>
      </w:r>
      <w:r w:rsidRPr="005952EF">
        <w:rPr>
          <w:lang w:val="uk-UA"/>
        </w:rPr>
        <w:t xml:space="preserve">IV </w:t>
      </w:r>
      <w:r w:rsidRPr="005952EF">
        <w:rPr>
          <w:lang w:val="uk-UA" w:eastAsia="uk-UA"/>
        </w:rPr>
        <w:t xml:space="preserve">групи рівень загального холестерину був достовірно нижчий, ніж у хворих I, II і III груп, в середньому на 22,13 %, </w:t>
      </w:r>
      <w:r>
        <w:rPr>
          <w:lang w:val="uk-UA" w:eastAsia="uk-UA"/>
        </w:rPr>
        <w:t xml:space="preserve">     </w:t>
      </w:r>
      <w:r w:rsidRPr="005952EF">
        <w:rPr>
          <w:lang w:val="uk-UA" w:eastAsia="uk-UA"/>
        </w:rPr>
        <w:t>20,0 %, 25,05 % відповідно. В той же час в середньому по групах хворих на го</w:t>
      </w:r>
      <w:r w:rsidRPr="005952EF">
        <w:rPr>
          <w:lang w:val="uk-UA" w:eastAsia="uk-UA"/>
        </w:rPr>
        <w:t>с</w:t>
      </w:r>
      <w:r w:rsidRPr="005952EF">
        <w:rPr>
          <w:lang w:val="uk-UA" w:eastAsia="uk-UA"/>
        </w:rPr>
        <w:t>трі форми ІХС, стабільну стенокардію напруги і поєднання стенокардії напруги і гіпертонічної хвороби рівень загального холестерину достовірно не розрізня</w:t>
      </w:r>
      <w:r w:rsidRPr="005952EF">
        <w:rPr>
          <w:lang w:val="uk-UA" w:eastAsia="uk-UA"/>
        </w:rPr>
        <w:t>в</w:t>
      </w:r>
      <w:r w:rsidRPr="005952EF">
        <w:rPr>
          <w:lang w:val="uk-UA" w:eastAsia="uk-UA"/>
        </w:rPr>
        <w:t>ся (табл. 1).</w:t>
      </w:r>
    </w:p>
    <w:p w:rsidR="004562AA" w:rsidRPr="005952EF" w:rsidRDefault="004562AA" w:rsidP="004562AA">
      <w:pPr>
        <w:widowControl w:val="0"/>
        <w:ind w:firstLine="720"/>
        <w:jc w:val="both"/>
        <w:rPr>
          <w:lang w:val="uk-UA" w:eastAsia="uk-UA"/>
        </w:rPr>
      </w:pPr>
      <w:r w:rsidRPr="005952EF">
        <w:rPr>
          <w:lang w:val="uk-UA" w:eastAsia="uk-UA"/>
        </w:rPr>
        <w:t xml:space="preserve">Розглядаючи активність неспецифічних естераз у пацієнтів обстежених нами груп слід зазначити відсутність статистично значущих відмінностей по активності б-нафтил естерази і кислої естерази, і лише рівень активності нафтол AS-ацетат естерази в </w:t>
      </w:r>
      <w:r w:rsidRPr="005952EF">
        <w:rPr>
          <w:lang w:val="uk-UA"/>
        </w:rPr>
        <w:t xml:space="preserve">IV </w:t>
      </w:r>
      <w:r w:rsidRPr="005952EF">
        <w:rPr>
          <w:lang w:val="uk-UA" w:eastAsia="uk-UA"/>
        </w:rPr>
        <w:t xml:space="preserve">групі хворих був достовірно </w:t>
      </w:r>
      <w:r w:rsidRPr="005952EF">
        <w:rPr>
          <w:lang w:val="uk-UA" w:eastAsia="uk-UA"/>
        </w:rPr>
        <w:lastRenderedPageBreak/>
        <w:t xml:space="preserve">вищий, ніж у хворих </w:t>
      </w:r>
      <w:r w:rsidRPr="005952EF">
        <w:rPr>
          <w:lang w:val="uk-UA"/>
        </w:rPr>
        <w:t xml:space="preserve">I </w:t>
      </w:r>
      <w:r w:rsidRPr="005952EF">
        <w:rPr>
          <w:lang w:val="uk-UA" w:eastAsia="uk-UA"/>
        </w:rPr>
        <w:t xml:space="preserve">групи, на 47,0 %. </w:t>
      </w:r>
    </w:p>
    <w:p w:rsidR="004562AA" w:rsidRPr="00D51AF9" w:rsidRDefault="004562AA" w:rsidP="004562AA">
      <w:pPr>
        <w:widowControl w:val="0"/>
        <w:ind w:firstLine="720"/>
        <w:jc w:val="both"/>
        <w:rPr>
          <w:lang w:eastAsia="uk-UA"/>
        </w:rPr>
      </w:pPr>
      <w:r w:rsidRPr="005952EF">
        <w:rPr>
          <w:lang w:val="uk-UA" w:eastAsia="uk-UA"/>
        </w:rPr>
        <w:t>В той же час нами були від</w:t>
      </w:r>
      <w:r>
        <w:rPr>
          <w:lang w:val="uk-UA" w:eastAsia="uk-UA"/>
        </w:rPr>
        <w:t>зна</w:t>
      </w:r>
      <w:r w:rsidRPr="005952EF">
        <w:rPr>
          <w:lang w:val="uk-UA" w:eastAsia="uk-UA"/>
        </w:rPr>
        <w:t>чені істотні зміни рівня кінцевих метабол</w:t>
      </w:r>
      <w:r w:rsidRPr="005952EF">
        <w:rPr>
          <w:lang w:val="uk-UA" w:eastAsia="uk-UA"/>
        </w:rPr>
        <w:t>і</w:t>
      </w:r>
      <w:r w:rsidRPr="005952EF">
        <w:rPr>
          <w:lang w:val="uk-UA" w:eastAsia="uk-UA"/>
        </w:rPr>
        <w:t>тів оксиду азоту в сироватці крові у пацієнтів з різними формами ІХС та її п</w:t>
      </w:r>
      <w:r w:rsidRPr="005952EF">
        <w:rPr>
          <w:lang w:val="uk-UA" w:eastAsia="uk-UA"/>
        </w:rPr>
        <w:t>о</w:t>
      </w:r>
      <w:r w:rsidRPr="005952EF">
        <w:rPr>
          <w:lang w:val="uk-UA" w:eastAsia="uk-UA"/>
        </w:rPr>
        <w:t>єднанням з гіпертонічною хворобою: пацієнти з ГКС характеризувалися мін</w:t>
      </w:r>
      <w:r w:rsidRPr="005952EF">
        <w:rPr>
          <w:lang w:val="uk-UA" w:eastAsia="uk-UA"/>
        </w:rPr>
        <w:t>і</w:t>
      </w:r>
      <w:r w:rsidRPr="005952EF">
        <w:rPr>
          <w:lang w:val="uk-UA" w:eastAsia="uk-UA"/>
        </w:rPr>
        <w:t xml:space="preserve">мальним вмістом кінцевих метаболітів оксиду азоту, причому в більшій мірі був понижений вміст </w:t>
      </w:r>
      <w:r w:rsidRPr="005952EF">
        <w:t>NO</w:t>
      </w:r>
      <w:r w:rsidRPr="005952EF">
        <w:rPr>
          <w:vertAlign w:val="subscript"/>
          <w:lang w:val="uk-UA" w:eastAsia="uk-UA"/>
        </w:rPr>
        <w:t>3</w:t>
      </w:r>
      <w:r w:rsidRPr="005952EF">
        <w:rPr>
          <w:lang w:val="uk-UA" w:eastAsia="uk-UA"/>
        </w:rPr>
        <w:t xml:space="preserve"> у сироватці крові, а пацієнти з поєднанням ГХ та ІХС достовірно не відрізнялися від хворих </w:t>
      </w:r>
      <w:r w:rsidRPr="005952EF">
        <w:rPr>
          <w:lang w:eastAsia="uk-UA"/>
        </w:rPr>
        <w:t>II</w:t>
      </w:r>
      <w:r w:rsidRPr="005952EF">
        <w:rPr>
          <w:lang w:val="uk-UA" w:eastAsia="uk-UA"/>
        </w:rPr>
        <w:t xml:space="preserve"> групи за вмістом </w:t>
      </w:r>
      <w:r w:rsidRPr="005952EF">
        <w:rPr>
          <w:lang w:eastAsia="uk-UA"/>
        </w:rPr>
        <w:t>NO</w:t>
      </w:r>
      <w:r w:rsidRPr="005952EF">
        <w:rPr>
          <w:vertAlign w:val="subscript"/>
          <w:lang w:val="uk-UA" w:eastAsia="uk-UA"/>
        </w:rPr>
        <w:t>2</w:t>
      </w:r>
      <w:r w:rsidRPr="005952EF">
        <w:rPr>
          <w:lang w:val="uk-UA" w:eastAsia="uk-UA"/>
        </w:rPr>
        <w:t xml:space="preserve">, </w:t>
      </w:r>
      <w:r w:rsidRPr="005952EF">
        <w:rPr>
          <w:lang w:eastAsia="uk-UA"/>
        </w:rPr>
        <w:t>NO</w:t>
      </w:r>
      <w:r w:rsidRPr="005952EF">
        <w:rPr>
          <w:vertAlign w:val="subscript"/>
          <w:lang w:val="uk-UA" w:eastAsia="uk-UA"/>
        </w:rPr>
        <w:t>3</w:t>
      </w:r>
      <w:r w:rsidRPr="005952EF">
        <w:rPr>
          <w:lang w:val="uk-UA" w:eastAsia="uk-UA"/>
        </w:rPr>
        <w:t xml:space="preserve"> і сумарному вмісту </w:t>
      </w:r>
      <w:r w:rsidRPr="005952EF">
        <w:rPr>
          <w:lang w:eastAsia="uk-UA"/>
        </w:rPr>
        <w:t>NO</w:t>
      </w:r>
      <w:r w:rsidRPr="005952EF">
        <w:rPr>
          <w:vertAlign w:val="subscript"/>
          <w:lang w:val="uk-UA" w:eastAsia="uk-UA"/>
        </w:rPr>
        <w:t>2</w:t>
      </w:r>
      <w:r w:rsidRPr="005952EF">
        <w:rPr>
          <w:lang w:val="uk-UA" w:eastAsia="uk-UA"/>
        </w:rPr>
        <w:t>+</w:t>
      </w:r>
      <w:r w:rsidRPr="005952EF">
        <w:rPr>
          <w:lang w:eastAsia="uk-UA"/>
        </w:rPr>
        <w:t>NO</w:t>
      </w:r>
      <w:r w:rsidRPr="005952EF">
        <w:rPr>
          <w:vertAlign w:val="subscript"/>
          <w:lang w:val="uk-UA" w:eastAsia="uk-UA"/>
        </w:rPr>
        <w:t>3</w:t>
      </w:r>
      <w:r w:rsidRPr="005952EF">
        <w:rPr>
          <w:lang w:val="uk-UA" w:eastAsia="uk-UA"/>
        </w:rPr>
        <w:t xml:space="preserve"> у сироватці крові (табл. 1).</w:t>
      </w:r>
      <w:r w:rsidRPr="005A5CC5">
        <w:rPr>
          <w:lang w:val="uk-UA" w:eastAsia="uk-UA"/>
        </w:rPr>
        <w:t xml:space="preserve"> </w:t>
      </w:r>
      <w:r w:rsidRPr="005952EF">
        <w:rPr>
          <w:lang w:val="uk-UA" w:eastAsia="uk-UA"/>
        </w:rPr>
        <w:t>Статистично значущих відмінно</w:t>
      </w:r>
      <w:r w:rsidRPr="005952EF">
        <w:rPr>
          <w:lang w:val="uk-UA" w:eastAsia="uk-UA"/>
        </w:rPr>
        <w:t>с</w:t>
      </w:r>
      <w:r w:rsidRPr="005952EF">
        <w:rPr>
          <w:lang w:val="uk-UA" w:eastAsia="uk-UA"/>
        </w:rPr>
        <w:t>тей між обстежуваними пацієнтами різного віку за показниками ліпідного о</w:t>
      </w:r>
      <w:r w:rsidRPr="005952EF">
        <w:rPr>
          <w:lang w:val="uk-UA" w:eastAsia="uk-UA"/>
        </w:rPr>
        <w:t>б</w:t>
      </w:r>
      <w:r w:rsidRPr="005952EF">
        <w:rPr>
          <w:lang w:val="uk-UA" w:eastAsia="uk-UA"/>
        </w:rPr>
        <w:t>міну, активності неспецифічних естераз і за вмістом нітратів і нітритів в пер</w:t>
      </w:r>
      <w:r w:rsidRPr="005952EF">
        <w:rPr>
          <w:lang w:val="uk-UA" w:eastAsia="uk-UA"/>
        </w:rPr>
        <w:t>и</w:t>
      </w:r>
      <w:r w:rsidRPr="005952EF">
        <w:rPr>
          <w:lang w:val="uk-UA" w:eastAsia="uk-UA"/>
        </w:rPr>
        <w:t>феричній крові зареєстровано не було. При вивченні впливу ступеня АГ на в</w:t>
      </w:r>
      <w:r w:rsidRPr="005952EF">
        <w:rPr>
          <w:lang w:val="uk-UA" w:eastAsia="uk-UA"/>
        </w:rPr>
        <w:t>и</w:t>
      </w:r>
      <w:r w:rsidRPr="005952EF">
        <w:rPr>
          <w:lang w:val="uk-UA" w:eastAsia="uk-UA"/>
        </w:rPr>
        <w:t>вчені нами показники ліпідного обміну, метаболізму оксиду азоту і активності неспецифічних естераз, була виявлена чітка тенденція до зменшення в сирова</w:t>
      </w:r>
      <w:r w:rsidRPr="005952EF">
        <w:rPr>
          <w:lang w:val="uk-UA" w:eastAsia="uk-UA"/>
        </w:rPr>
        <w:t>т</w:t>
      </w:r>
      <w:r w:rsidRPr="005952EF">
        <w:rPr>
          <w:lang w:val="uk-UA" w:eastAsia="uk-UA"/>
        </w:rPr>
        <w:t>ці крові концентрації кінцевих метаболітів оксиду азоту у пацієнтів з більшим ступенем АГ у всіх групах, що включали пацієнтів з АГ. Слід зазначити, що як в II</w:t>
      </w:r>
      <w:r w:rsidRPr="005952EF">
        <w:rPr>
          <w:lang w:val="uk-UA"/>
        </w:rPr>
        <w:t xml:space="preserve">, </w:t>
      </w:r>
      <w:r w:rsidRPr="005952EF">
        <w:rPr>
          <w:lang w:val="uk-UA" w:eastAsia="uk-UA"/>
        </w:rPr>
        <w:t>III, так і в IV групах пацієнтів статистично значущих відмінностей між пі</w:t>
      </w:r>
      <w:r w:rsidRPr="005952EF">
        <w:rPr>
          <w:lang w:val="uk-UA" w:eastAsia="uk-UA"/>
        </w:rPr>
        <w:t>д</w:t>
      </w:r>
      <w:r w:rsidRPr="005952EF">
        <w:rPr>
          <w:lang w:val="uk-UA" w:eastAsia="uk-UA"/>
        </w:rPr>
        <w:t>групам хворих залежно від ступеня АГ за показниками ліпідного обміну і акт</w:t>
      </w:r>
      <w:r w:rsidRPr="005952EF">
        <w:rPr>
          <w:lang w:val="uk-UA" w:eastAsia="uk-UA"/>
        </w:rPr>
        <w:t>и</w:t>
      </w:r>
      <w:r w:rsidRPr="005952EF">
        <w:rPr>
          <w:lang w:val="uk-UA" w:eastAsia="uk-UA"/>
        </w:rPr>
        <w:t>вності неспецифічних естераз зареєстровано не було.</w:t>
      </w:r>
    </w:p>
    <w:p w:rsidR="004562AA" w:rsidRPr="00D51AF9" w:rsidRDefault="004562AA" w:rsidP="004562AA">
      <w:pPr>
        <w:widowControl w:val="0"/>
        <w:ind w:firstLine="720"/>
        <w:jc w:val="both"/>
        <w:rPr>
          <w:lang w:eastAsia="uk-UA"/>
        </w:rPr>
      </w:pPr>
    </w:p>
    <w:p w:rsidR="004562AA" w:rsidRPr="00D51AF9" w:rsidRDefault="004562AA" w:rsidP="004562AA">
      <w:pPr>
        <w:widowControl w:val="0"/>
        <w:ind w:firstLine="720"/>
        <w:jc w:val="both"/>
        <w:rPr>
          <w:lang w:eastAsia="uk-UA"/>
        </w:rPr>
      </w:pPr>
    </w:p>
    <w:p w:rsidR="004562AA" w:rsidRDefault="004562AA" w:rsidP="004562AA">
      <w:pPr>
        <w:widowControl w:val="0"/>
        <w:jc w:val="right"/>
        <w:rPr>
          <w:lang w:val="uk-UA"/>
        </w:rPr>
      </w:pPr>
      <w:r w:rsidRPr="00DF3B9D">
        <w:rPr>
          <w:lang w:val="uk-UA"/>
        </w:rPr>
        <w:t>Таблиця 1</w:t>
      </w:r>
    </w:p>
    <w:p w:rsidR="004562AA" w:rsidRPr="00035CAD" w:rsidRDefault="004562AA" w:rsidP="004562AA">
      <w:pPr>
        <w:widowControl w:val="0"/>
        <w:jc w:val="center"/>
      </w:pPr>
      <w:r w:rsidRPr="00035CAD">
        <w:rPr>
          <w:lang w:val="uk-UA"/>
        </w:rPr>
        <w:t>Показники ліпідного обміну та метаболізму оксиду азоту в обстеже</w:t>
      </w:r>
      <w:r>
        <w:rPr>
          <w:lang w:val="uk-UA"/>
        </w:rPr>
        <w:t>них</w:t>
      </w:r>
      <w:r w:rsidRPr="00035CAD">
        <w:t xml:space="preserve"> </w:t>
      </w:r>
    </w:p>
    <w:p w:rsidR="004562AA" w:rsidRPr="00035CAD" w:rsidRDefault="004562AA" w:rsidP="004562AA">
      <w:pPr>
        <w:widowControl w:val="0"/>
        <w:ind w:firstLine="720"/>
        <w:jc w:val="center"/>
        <w:rPr>
          <w:lang w:val="uk-UA"/>
        </w:rPr>
      </w:pPr>
      <w:r w:rsidRPr="00035CAD">
        <w:rPr>
          <w:lang w:val="uk-UA"/>
        </w:rPr>
        <w:t>хворих</w:t>
      </w:r>
    </w:p>
    <w:tbl>
      <w:tblPr>
        <w:tblStyle w:val="af"/>
        <w:tblW w:w="0" w:type="auto"/>
        <w:tblLook w:val="01E0" w:firstRow="1" w:lastRow="1" w:firstColumn="1" w:lastColumn="1" w:noHBand="0" w:noVBand="0"/>
      </w:tblPr>
      <w:tblGrid>
        <w:gridCol w:w="3040"/>
        <w:gridCol w:w="1539"/>
        <w:gridCol w:w="1546"/>
        <w:gridCol w:w="1552"/>
        <w:gridCol w:w="1668"/>
      </w:tblGrid>
      <w:tr w:rsidR="004562AA" w:rsidRPr="005A5CC5" w:rsidTr="00A83C65">
        <w:tc>
          <w:tcPr>
            <w:tcW w:w="3168" w:type="dxa"/>
            <w:vAlign w:val="center"/>
          </w:tcPr>
          <w:p w:rsidR="004562AA" w:rsidRPr="005A5CC5" w:rsidRDefault="004562AA" w:rsidP="00A83C65">
            <w:pPr>
              <w:widowControl w:val="0"/>
              <w:spacing w:line="360" w:lineRule="auto"/>
              <w:jc w:val="center"/>
              <w:rPr>
                <w:lang w:val="uk-UA"/>
              </w:rPr>
            </w:pPr>
            <w:r w:rsidRPr="005A5CC5">
              <w:rPr>
                <w:lang w:val="uk-UA"/>
              </w:rPr>
              <w:t>Показник, одиниці в</w:t>
            </w:r>
            <w:r w:rsidRPr="005A5CC5">
              <w:rPr>
                <w:lang w:val="uk-UA"/>
              </w:rPr>
              <w:t>и</w:t>
            </w:r>
            <w:r w:rsidRPr="005A5CC5">
              <w:rPr>
                <w:lang w:val="uk-UA"/>
              </w:rPr>
              <w:t>мірювання</w:t>
            </w:r>
          </w:p>
        </w:tc>
        <w:tc>
          <w:tcPr>
            <w:tcW w:w="1570" w:type="dxa"/>
            <w:vAlign w:val="center"/>
          </w:tcPr>
          <w:p w:rsidR="004562AA" w:rsidRPr="005A5CC5" w:rsidRDefault="004562AA" w:rsidP="00A83C65">
            <w:pPr>
              <w:widowControl w:val="0"/>
              <w:spacing w:line="360" w:lineRule="auto"/>
              <w:jc w:val="center"/>
              <w:rPr>
                <w:lang w:val="uk-UA"/>
              </w:rPr>
            </w:pPr>
            <w:r w:rsidRPr="005A5CC5">
              <w:rPr>
                <w:lang w:val="uk-UA"/>
              </w:rPr>
              <w:t>Група I</w:t>
            </w:r>
          </w:p>
          <w:p w:rsidR="004562AA" w:rsidRPr="005A5CC5" w:rsidRDefault="004562AA" w:rsidP="00A83C65">
            <w:pPr>
              <w:widowControl w:val="0"/>
              <w:spacing w:line="360" w:lineRule="auto"/>
              <w:jc w:val="center"/>
              <w:rPr>
                <w:lang w:val="uk-UA"/>
              </w:rPr>
            </w:pPr>
            <w:r w:rsidRPr="005A5CC5">
              <w:rPr>
                <w:lang w:val="en-US"/>
              </w:rPr>
              <w:t>n=</w:t>
            </w:r>
            <w:r w:rsidRPr="005A5CC5">
              <w:rPr>
                <w:lang w:val="uk-UA"/>
              </w:rPr>
              <w:t>23</w:t>
            </w:r>
          </w:p>
        </w:tc>
        <w:tc>
          <w:tcPr>
            <w:tcW w:w="1570" w:type="dxa"/>
            <w:vAlign w:val="center"/>
          </w:tcPr>
          <w:p w:rsidR="004562AA" w:rsidRPr="005A5CC5" w:rsidRDefault="004562AA" w:rsidP="00A83C65">
            <w:pPr>
              <w:widowControl w:val="0"/>
              <w:spacing w:line="360" w:lineRule="auto"/>
              <w:jc w:val="center"/>
              <w:rPr>
                <w:lang w:val="uk-UA"/>
              </w:rPr>
            </w:pPr>
            <w:r w:rsidRPr="005A5CC5">
              <w:rPr>
                <w:lang w:val="uk-UA"/>
              </w:rPr>
              <w:t>Група II</w:t>
            </w:r>
          </w:p>
          <w:p w:rsidR="004562AA" w:rsidRPr="005A5CC5" w:rsidRDefault="004562AA" w:rsidP="00A83C65">
            <w:pPr>
              <w:widowControl w:val="0"/>
              <w:spacing w:line="360" w:lineRule="auto"/>
              <w:jc w:val="center"/>
              <w:rPr>
                <w:lang w:val="uk-UA"/>
              </w:rPr>
            </w:pPr>
            <w:r w:rsidRPr="005A5CC5">
              <w:rPr>
                <w:lang w:val="en-US"/>
              </w:rPr>
              <w:t>n=</w:t>
            </w:r>
            <w:r w:rsidRPr="005A5CC5">
              <w:rPr>
                <w:lang w:val="uk-UA"/>
              </w:rPr>
              <w:t>29</w:t>
            </w:r>
          </w:p>
        </w:tc>
        <w:tc>
          <w:tcPr>
            <w:tcW w:w="1571" w:type="dxa"/>
            <w:vAlign w:val="center"/>
          </w:tcPr>
          <w:p w:rsidR="004562AA" w:rsidRPr="005A5CC5" w:rsidRDefault="004562AA" w:rsidP="00A83C65">
            <w:pPr>
              <w:widowControl w:val="0"/>
              <w:spacing w:line="360" w:lineRule="auto"/>
              <w:jc w:val="center"/>
              <w:rPr>
                <w:lang w:val="uk-UA"/>
              </w:rPr>
            </w:pPr>
            <w:r w:rsidRPr="005A5CC5">
              <w:rPr>
                <w:lang w:val="uk-UA"/>
              </w:rPr>
              <w:t>Група III</w:t>
            </w:r>
          </w:p>
          <w:p w:rsidR="004562AA" w:rsidRPr="005A5CC5" w:rsidRDefault="004562AA" w:rsidP="00A83C65">
            <w:pPr>
              <w:widowControl w:val="0"/>
              <w:spacing w:line="360" w:lineRule="auto"/>
              <w:jc w:val="center"/>
              <w:rPr>
                <w:lang w:val="uk-UA"/>
              </w:rPr>
            </w:pPr>
            <w:r w:rsidRPr="005A5CC5">
              <w:rPr>
                <w:lang w:val="en-US"/>
              </w:rPr>
              <w:t>n=</w:t>
            </w:r>
            <w:r w:rsidRPr="005A5CC5">
              <w:rPr>
                <w:lang w:val="uk-UA"/>
              </w:rPr>
              <w:t>29</w:t>
            </w:r>
          </w:p>
        </w:tc>
        <w:tc>
          <w:tcPr>
            <w:tcW w:w="1691" w:type="dxa"/>
            <w:vAlign w:val="center"/>
          </w:tcPr>
          <w:p w:rsidR="004562AA" w:rsidRPr="005A5CC5" w:rsidRDefault="004562AA" w:rsidP="00A83C65">
            <w:pPr>
              <w:widowControl w:val="0"/>
              <w:spacing w:line="360" w:lineRule="auto"/>
              <w:jc w:val="center"/>
              <w:rPr>
                <w:lang w:val="uk-UA"/>
              </w:rPr>
            </w:pPr>
            <w:r w:rsidRPr="005A5CC5">
              <w:rPr>
                <w:lang w:val="uk-UA"/>
              </w:rPr>
              <w:t>Група IV</w:t>
            </w:r>
          </w:p>
          <w:p w:rsidR="004562AA" w:rsidRPr="005A5CC5" w:rsidRDefault="004562AA" w:rsidP="00A83C65">
            <w:pPr>
              <w:widowControl w:val="0"/>
              <w:spacing w:line="360" w:lineRule="auto"/>
              <w:jc w:val="center"/>
              <w:rPr>
                <w:lang w:val="uk-UA"/>
              </w:rPr>
            </w:pPr>
            <w:r w:rsidRPr="005A5CC5">
              <w:rPr>
                <w:lang w:val="en-US"/>
              </w:rPr>
              <w:t>n=</w:t>
            </w:r>
            <w:r w:rsidRPr="005A5CC5">
              <w:rPr>
                <w:lang w:val="uk-UA"/>
              </w:rPr>
              <w:t>29</w:t>
            </w:r>
          </w:p>
        </w:tc>
      </w:tr>
      <w:tr w:rsidR="004562AA" w:rsidRPr="005A5CC5" w:rsidTr="00A83C65">
        <w:tc>
          <w:tcPr>
            <w:tcW w:w="3168" w:type="dxa"/>
            <w:vAlign w:val="center"/>
          </w:tcPr>
          <w:p w:rsidR="004562AA" w:rsidRPr="005A5CC5" w:rsidRDefault="004562AA" w:rsidP="00A83C65">
            <w:pPr>
              <w:widowControl w:val="0"/>
              <w:spacing w:line="360" w:lineRule="auto"/>
              <w:rPr>
                <w:lang w:val="uk-UA"/>
              </w:rPr>
            </w:pPr>
            <w:r w:rsidRPr="005A5CC5">
              <w:rPr>
                <w:lang w:val="uk-UA"/>
              </w:rPr>
              <w:t>Загальний ХС, ммоль/л</w:t>
            </w:r>
          </w:p>
        </w:tc>
        <w:tc>
          <w:tcPr>
            <w:tcW w:w="1570" w:type="dxa"/>
            <w:vAlign w:val="center"/>
          </w:tcPr>
          <w:p w:rsidR="004562AA" w:rsidRPr="005A5CC5" w:rsidRDefault="004562AA" w:rsidP="00A83C65">
            <w:pPr>
              <w:widowControl w:val="0"/>
              <w:spacing w:line="360" w:lineRule="auto"/>
              <w:jc w:val="center"/>
              <w:rPr>
                <w:lang w:val="uk-UA"/>
              </w:rPr>
            </w:pPr>
            <w:r w:rsidRPr="005A5CC5">
              <w:rPr>
                <w:lang w:val="uk-UA"/>
              </w:rPr>
              <w:t>6,29±1,51</w:t>
            </w:r>
          </w:p>
        </w:tc>
        <w:tc>
          <w:tcPr>
            <w:tcW w:w="1570" w:type="dxa"/>
            <w:vAlign w:val="center"/>
          </w:tcPr>
          <w:p w:rsidR="004562AA" w:rsidRPr="005A5CC5" w:rsidRDefault="004562AA" w:rsidP="00A83C65">
            <w:pPr>
              <w:widowControl w:val="0"/>
              <w:spacing w:line="360" w:lineRule="auto"/>
              <w:jc w:val="center"/>
              <w:rPr>
                <w:lang w:val="uk-UA"/>
              </w:rPr>
            </w:pPr>
            <w:r w:rsidRPr="005A5CC5">
              <w:rPr>
                <w:lang w:val="uk-UA"/>
              </w:rPr>
              <w:t>6,18±1,26</w:t>
            </w:r>
          </w:p>
        </w:tc>
        <w:tc>
          <w:tcPr>
            <w:tcW w:w="1571" w:type="dxa"/>
            <w:vAlign w:val="center"/>
          </w:tcPr>
          <w:p w:rsidR="004562AA" w:rsidRPr="005A5CC5" w:rsidRDefault="004562AA" w:rsidP="00A83C65">
            <w:pPr>
              <w:widowControl w:val="0"/>
              <w:spacing w:line="360" w:lineRule="auto"/>
              <w:jc w:val="center"/>
              <w:rPr>
                <w:lang w:val="uk-UA"/>
              </w:rPr>
            </w:pPr>
            <w:r w:rsidRPr="005A5CC5">
              <w:rPr>
                <w:lang w:val="uk-UA"/>
              </w:rPr>
              <w:t>6,44±1,72</w:t>
            </w:r>
          </w:p>
        </w:tc>
        <w:tc>
          <w:tcPr>
            <w:tcW w:w="1691" w:type="dxa"/>
            <w:vAlign w:val="center"/>
          </w:tcPr>
          <w:p w:rsidR="004562AA" w:rsidRPr="005A5CC5" w:rsidRDefault="004562AA" w:rsidP="00A83C65">
            <w:pPr>
              <w:widowControl w:val="0"/>
              <w:spacing w:line="360" w:lineRule="auto"/>
              <w:jc w:val="center"/>
              <w:rPr>
                <w:lang w:val="uk-UA"/>
              </w:rPr>
            </w:pPr>
            <w:r w:rsidRPr="005A5CC5">
              <w:rPr>
                <w:lang w:val="uk-UA"/>
              </w:rPr>
              <w:t>5,15±0,91*</w:t>
            </w:r>
            <w:r w:rsidRPr="005A5CC5">
              <w:rPr>
                <w:vertAlign w:val="superscript"/>
                <w:lang w:val="uk-UA"/>
              </w:rPr>
              <w:t>#$</w:t>
            </w:r>
          </w:p>
        </w:tc>
      </w:tr>
      <w:tr w:rsidR="004562AA" w:rsidRPr="005A5CC5" w:rsidTr="00A83C65">
        <w:tc>
          <w:tcPr>
            <w:tcW w:w="3168" w:type="dxa"/>
            <w:vAlign w:val="center"/>
          </w:tcPr>
          <w:p w:rsidR="004562AA" w:rsidRPr="005A5CC5" w:rsidRDefault="004562AA" w:rsidP="00A83C65">
            <w:pPr>
              <w:widowControl w:val="0"/>
              <w:spacing w:line="360" w:lineRule="auto"/>
              <w:rPr>
                <w:lang w:val="uk-UA"/>
              </w:rPr>
            </w:pPr>
            <w:r w:rsidRPr="005A5CC5">
              <w:rPr>
                <w:lang w:val="uk-UA"/>
              </w:rPr>
              <w:t>ХС ЛПНЩ, ммоль/л</w:t>
            </w:r>
          </w:p>
        </w:tc>
        <w:tc>
          <w:tcPr>
            <w:tcW w:w="1570" w:type="dxa"/>
            <w:vAlign w:val="center"/>
          </w:tcPr>
          <w:p w:rsidR="004562AA" w:rsidRPr="005A5CC5" w:rsidRDefault="004562AA" w:rsidP="00A83C65">
            <w:pPr>
              <w:widowControl w:val="0"/>
              <w:spacing w:line="360" w:lineRule="auto"/>
              <w:jc w:val="center"/>
              <w:rPr>
                <w:lang w:val="uk-UA"/>
              </w:rPr>
            </w:pPr>
            <w:r w:rsidRPr="005A5CC5">
              <w:rPr>
                <w:lang w:val="uk-UA"/>
              </w:rPr>
              <w:t>4,25±1,39</w:t>
            </w:r>
          </w:p>
        </w:tc>
        <w:tc>
          <w:tcPr>
            <w:tcW w:w="1570" w:type="dxa"/>
            <w:vAlign w:val="center"/>
          </w:tcPr>
          <w:p w:rsidR="004562AA" w:rsidRPr="005A5CC5" w:rsidRDefault="004562AA" w:rsidP="00A83C65">
            <w:pPr>
              <w:widowControl w:val="0"/>
              <w:spacing w:line="360" w:lineRule="auto"/>
              <w:jc w:val="center"/>
              <w:rPr>
                <w:lang w:val="uk-UA"/>
              </w:rPr>
            </w:pPr>
            <w:r w:rsidRPr="005A5CC5">
              <w:rPr>
                <w:lang w:val="uk-UA"/>
              </w:rPr>
              <w:t>4,25±1,33</w:t>
            </w:r>
          </w:p>
        </w:tc>
        <w:tc>
          <w:tcPr>
            <w:tcW w:w="1571" w:type="dxa"/>
            <w:vAlign w:val="center"/>
          </w:tcPr>
          <w:p w:rsidR="004562AA" w:rsidRPr="005A5CC5" w:rsidRDefault="004562AA" w:rsidP="00A83C65">
            <w:pPr>
              <w:widowControl w:val="0"/>
              <w:spacing w:line="360" w:lineRule="auto"/>
              <w:jc w:val="center"/>
              <w:rPr>
                <w:lang w:val="uk-UA"/>
              </w:rPr>
            </w:pPr>
            <w:r w:rsidRPr="005A5CC5">
              <w:rPr>
                <w:lang w:val="uk-UA"/>
              </w:rPr>
              <w:t>4,63±1,51</w:t>
            </w:r>
          </w:p>
        </w:tc>
        <w:tc>
          <w:tcPr>
            <w:tcW w:w="1691" w:type="dxa"/>
            <w:vAlign w:val="center"/>
          </w:tcPr>
          <w:p w:rsidR="004562AA" w:rsidRPr="005A5CC5" w:rsidRDefault="004562AA" w:rsidP="00A83C65">
            <w:pPr>
              <w:widowControl w:val="0"/>
              <w:spacing w:line="360" w:lineRule="auto"/>
              <w:jc w:val="center"/>
              <w:rPr>
                <w:lang w:val="uk-UA"/>
              </w:rPr>
            </w:pPr>
            <w:r w:rsidRPr="005A5CC5">
              <w:rPr>
                <w:lang w:val="uk-UA"/>
              </w:rPr>
              <w:t>3,02±1,04*</w:t>
            </w:r>
            <w:r w:rsidRPr="005A5CC5">
              <w:rPr>
                <w:vertAlign w:val="superscript"/>
                <w:lang w:val="uk-UA"/>
              </w:rPr>
              <w:t>#$</w:t>
            </w:r>
          </w:p>
        </w:tc>
      </w:tr>
      <w:tr w:rsidR="004562AA" w:rsidRPr="005A5CC5" w:rsidTr="00A83C65">
        <w:tc>
          <w:tcPr>
            <w:tcW w:w="3168" w:type="dxa"/>
            <w:vAlign w:val="center"/>
          </w:tcPr>
          <w:p w:rsidR="004562AA" w:rsidRPr="005A5CC5" w:rsidRDefault="004562AA" w:rsidP="00A83C65">
            <w:pPr>
              <w:widowControl w:val="0"/>
              <w:spacing w:line="360" w:lineRule="auto"/>
              <w:rPr>
                <w:lang w:val="uk-UA"/>
              </w:rPr>
            </w:pPr>
            <w:r w:rsidRPr="005A5CC5">
              <w:rPr>
                <w:lang w:val="uk-UA"/>
              </w:rPr>
              <w:t>ХС ЛПВЩ, ммоль/л</w:t>
            </w:r>
          </w:p>
        </w:tc>
        <w:tc>
          <w:tcPr>
            <w:tcW w:w="1570" w:type="dxa"/>
            <w:vAlign w:val="center"/>
          </w:tcPr>
          <w:p w:rsidR="004562AA" w:rsidRPr="005A5CC5" w:rsidRDefault="004562AA" w:rsidP="00A83C65">
            <w:pPr>
              <w:widowControl w:val="0"/>
              <w:spacing w:line="360" w:lineRule="auto"/>
              <w:jc w:val="center"/>
              <w:rPr>
                <w:lang w:val="uk-UA"/>
              </w:rPr>
            </w:pPr>
            <w:r w:rsidRPr="005A5CC5">
              <w:rPr>
                <w:lang w:val="uk-UA"/>
              </w:rPr>
              <w:t>1,02±0,14</w:t>
            </w:r>
          </w:p>
        </w:tc>
        <w:tc>
          <w:tcPr>
            <w:tcW w:w="1570" w:type="dxa"/>
            <w:vAlign w:val="center"/>
          </w:tcPr>
          <w:p w:rsidR="004562AA" w:rsidRPr="005A5CC5" w:rsidRDefault="004562AA" w:rsidP="00A83C65">
            <w:pPr>
              <w:widowControl w:val="0"/>
              <w:spacing w:line="360" w:lineRule="auto"/>
              <w:jc w:val="center"/>
              <w:rPr>
                <w:lang w:val="uk-UA"/>
              </w:rPr>
            </w:pPr>
            <w:r w:rsidRPr="005A5CC5">
              <w:rPr>
                <w:lang w:val="uk-UA"/>
              </w:rPr>
              <w:t>1,13±0,14*</w:t>
            </w:r>
          </w:p>
        </w:tc>
        <w:tc>
          <w:tcPr>
            <w:tcW w:w="1571" w:type="dxa"/>
            <w:vAlign w:val="center"/>
          </w:tcPr>
          <w:p w:rsidR="004562AA" w:rsidRPr="005A5CC5" w:rsidRDefault="004562AA" w:rsidP="00A83C65">
            <w:pPr>
              <w:widowControl w:val="0"/>
              <w:spacing w:line="360" w:lineRule="auto"/>
              <w:jc w:val="center"/>
              <w:rPr>
                <w:lang w:val="uk-UA"/>
              </w:rPr>
            </w:pPr>
            <w:r w:rsidRPr="005A5CC5">
              <w:rPr>
                <w:lang w:val="uk-UA"/>
              </w:rPr>
              <w:t>1,00±0,20</w:t>
            </w:r>
            <w:r w:rsidRPr="005A5CC5">
              <w:rPr>
                <w:vertAlign w:val="superscript"/>
                <w:lang w:val="uk-UA"/>
              </w:rPr>
              <w:t>#</w:t>
            </w:r>
          </w:p>
        </w:tc>
        <w:tc>
          <w:tcPr>
            <w:tcW w:w="1691" w:type="dxa"/>
            <w:vAlign w:val="center"/>
          </w:tcPr>
          <w:p w:rsidR="004562AA" w:rsidRPr="005A5CC5" w:rsidRDefault="004562AA" w:rsidP="00A83C65">
            <w:pPr>
              <w:widowControl w:val="0"/>
              <w:spacing w:line="360" w:lineRule="auto"/>
              <w:jc w:val="center"/>
              <w:rPr>
                <w:lang w:val="uk-UA"/>
              </w:rPr>
            </w:pPr>
            <w:r w:rsidRPr="005A5CC5">
              <w:rPr>
                <w:lang w:val="uk-UA"/>
              </w:rPr>
              <w:t>1,18±0,25*</w:t>
            </w:r>
            <w:r w:rsidRPr="005A5CC5">
              <w:rPr>
                <w:vertAlign w:val="superscript"/>
                <w:lang w:val="uk-UA"/>
              </w:rPr>
              <w:t>$</w:t>
            </w:r>
          </w:p>
        </w:tc>
      </w:tr>
      <w:tr w:rsidR="004562AA" w:rsidRPr="005A5CC5" w:rsidTr="00A83C65">
        <w:tc>
          <w:tcPr>
            <w:tcW w:w="3168" w:type="dxa"/>
            <w:vAlign w:val="center"/>
          </w:tcPr>
          <w:p w:rsidR="004562AA" w:rsidRPr="005A5CC5" w:rsidRDefault="004562AA" w:rsidP="00A83C65">
            <w:pPr>
              <w:widowControl w:val="0"/>
              <w:spacing w:line="360" w:lineRule="auto"/>
              <w:rPr>
                <w:lang w:val="uk-UA"/>
              </w:rPr>
            </w:pPr>
            <w:r w:rsidRPr="005A5CC5">
              <w:rPr>
                <w:lang w:val="uk-UA"/>
              </w:rPr>
              <w:t>ТГ, ммоль/л</w:t>
            </w:r>
          </w:p>
        </w:tc>
        <w:tc>
          <w:tcPr>
            <w:tcW w:w="1570" w:type="dxa"/>
            <w:vAlign w:val="center"/>
          </w:tcPr>
          <w:p w:rsidR="004562AA" w:rsidRPr="005A5CC5" w:rsidRDefault="004562AA" w:rsidP="00A83C65">
            <w:pPr>
              <w:widowControl w:val="0"/>
              <w:spacing w:line="360" w:lineRule="auto"/>
              <w:jc w:val="center"/>
              <w:rPr>
                <w:lang w:val="uk-UA"/>
              </w:rPr>
            </w:pPr>
            <w:r w:rsidRPr="005A5CC5">
              <w:rPr>
                <w:lang w:val="uk-UA"/>
              </w:rPr>
              <w:t>1,87±0,57</w:t>
            </w:r>
          </w:p>
        </w:tc>
        <w:tc>
          <w:tcPr>
            <w:tcW w:w="1570" w:type="dxa"/>
            <w:vAlign w:val="center"/>
          </w:tcPr>
          <w:p w:rsidR="004562AA" w:rsidRPr="005A5CC5" w:rsidRDefault="004562AA" w:rsidP="00A83C65">
            <w:pPr>
              <w:widowControl w:val="0"/>
              <w:spacing w:line="360" w:lineRule="auto"/>
              <w:jc w:val="center"/>
              <w:rPr>
                <w:lang w:val="uk-UA"/>
              </w:rPr>
            </w:pPr>
            <w:r w:rsidRPr="005A5CC5">
              <w:rPr>
                <w:lang w:val="uk-UA"/>
              </w:rPr>
              <w:t>2,02±0,34</w:t>
            </w:r>
          </w:p>
        </w:tc>
        <w:tc>
          <w:tcPr>
            <w:tcW w:w="1571" w:type="dxa"/>
            <w:vAlign w:val="center"/>
          </w:tcPr>
          <w:p w:rsidR="004562AA" w:rsidRPr="005A5CC5" w:rsidRDefault="004562AA" w:rsidP="00A83C65">
            <w:pPr>
              <w:widowControl w:val="0"/>
              <w:spacing w:line="360" w:lineRule="auto"/>
              <w:jc w:val="center"/>
              <w:rPr>
                <w:lang w:val="uk-UA"/>
              </w:rPr>
            </w:pPr>
            <w:r w:rsidRPr="005A5CC5">
              <w:rPr>
                <w:lang w:val="uk-UA"/>
              </w:rPr>
              <w:t>2,07±0,44</w:t>
            </w:r>
          </w:p>
        </w:tc>
        <w:tc>
          <w:tcPr>
            <w:tcW w:w="1691" w:type="dxa"/>
            <w:vAlign w:val="center"/>
          </w:tcPr>
          <w:p w:rsidR="004562AA" w:rsidRPr="005A5CC5" w:rsidRDefault="004562AA" w:rsidP="00A83C65">
            <w:pPr>
              <w:widowControl w:val="0"/>
              <w:spacing w:line="360" w:lineRule="auto"/>
              <w:jc w:val="center"/>
              <w:rPr>
                <w:lang w:val="uk-UA"/>
              </w:rPr>
            </w:pPr>
            <w:r w:rsidRPr="005A5CC5">
              <w:rPr>
                <w:lang w:val="uk-UA"/>
              </w:rPr>
              <w:t>1,73±0,56</w:t>
            </w:r>
            <w:r w:rsidRPr="005A5CC5">
              <w:rPr>
                <w:vertAlign w:val="superscript"/>
                <w:lang w:val="uk-UA"/>
              </w:rPr>
              <w:t>#$</w:t>
            </w:r>
          </w:p>
        </w:tc>
      </w:tr>
      <w:tr w:rsidR="004562AA" w:rsidRPr="005A5CC5" w:rsidTr="00A83C65">
        <w:tc>
          <w:tcPr>
            <w:tcW w:w="3168" w:type="dxa"/>
            <w:vAlign w:val="center"/>
          </w:tcPr>
          <w:p w:rsidR="004562AA" w:rsidRPr="005A5CC5" w:rsidRDefault="004562AA" w:rsidP="00A83C65">
            <w:pPr>
              <w:widowControl w:val="0"/>
              <w:spacing w:line="360" w:lineRule="auto"/>
              <w:rPr>
                <w:lang w:val="uk-UA"/>
              </w:rPr>
            </w:pPr>
            <w:r w:rsidRPr="005A5CC5">
              <w:rPr>
                <w:lang w:val="uk-UA"/>
              </w:rPr>
              <w:t>NO</w:t>
            </w:r>
            <w:r w:rsidRPr="005A5CC5">
              <w:rPr>
                <w:vertAlign w:val="subscript"/>
                <w:lang w:val="uk-UA"/>
              </w:rPr>
              <w:t>2</w:t>
            </w:r>
            <w:r w:rsidRPr="005A5CC5">
              <w:rPr>
                <w:lang w:val="uk-UA"/>
              </w:rPr>
              <w:t>, мкмоль/л</w:t>
            </w:r>
          </w:p>
        </w:tc>
        <w:tc>
          <w:tcPr>
            <w:tcW w:w="1570" w:type="dxa"/>
            <w:vAlign w:val="center"/>
          </w:tcPr>
          <w:p w:rsidR="004562AA" w:rsidRPr="005A5CC5" w:rsidRDefault="004562AA" w:rsidP="00A83C65">
            <w:pPr>
              <w:widowControl w:val="0"/>
              <w:spacing w:line="360" w:lineRule="auto"/>
              <w:jc w:val="center"/>
              <w:rPr>
                <w:lang w:val="uk-UA"/>
              </w:rPr>
            </w:pPr>
            <w:r w:rsidRPr="005A5CC5">
              <w:rPr>
                <w:lang w:val="uk-UA"/>
              </w:rPr>
              <w:t>2,74±0,47</w:t>
            </w:r>
          </w:p>
        </w:tc>
        <w:tc>
          <w:tcPr>
            <w:tcW w:w="1570" w:type="dxa"/>
            <w:vAlign w:val="center"/>
          </w:tcPr>
          <w:p w:rsidR="004562AA" w:rsidRPr="005A5CC5" w:rsidRDefault="004562AA" w:rsidP="00A83C65">
            <w:pPr>
              <w:widowControl w:val="0"/>
              <w:spacing w:line="360" w:lineRule="auto"/>
              <w:jc w:val="center"/>
              <w:rPr>
                <w:lang w:val="uk-UA"/>
              </w:rPr>
            </w:pPr>
            <w:r w:rsidRPr="005A5CC5">
              <w:rPr>
                <w:lang w:val="uk-UA"/>
              </w:rPr>
              <w:t>2,25±0,49*</w:t>
            </w:r>
          </w:p>
        </w:tc>
        <w:tc>
          <w:tcPr>
            <w:tcW w:w="1571" w:type="dxa"/>
            <w:vAlign w:val="center"/>
          </w:tcPr>
          <w:p w:rsidR="004562AA" w:rsidRPr="005A5CC5" w:rsidRDefault="004562AA" w:rsidP="00A83C65">
            <w:pPr>
              <w:widowControl w:val="0"/>
              <w:spacing w:line="360" w:lineRule="auto"/>
              <w:jc w:val="center"/>
              <w:rPr>
                <w:lang w:val="uk-UA"/>
              </w:rPr>
            </w:pPr>
            <w:r w:rsidRPr="005A5CC5">
              <w:rPr>
                <w:lang w:val="uk-UA"/>
              </w:rPr>
              <w:t>2,50±0,32</w:t>
            </w:r>
            <w:r w:rsidRPr="005A5CC5">
              <w:rPr>
                <w:vertAlign w:val="superscript"/>
                <w:lang w:val="uk-UA"/>
              </w:rPr>
              <w:t>#</w:t>
            </w:r>
          </w:p>
        </w:tc>
        <w:tc>
          <w:tcPr>
            <w:tcW w:w="1691" w:type="dxa"/>
            <w:vAlign w:val="center"/>
          </w:tcPr>
          <w:p w:rsidR="004562AA" w:rsidRPr="005A5CC5" w:rsidRDefault="004562AA" w:rsidP="00A83C65">
            <w:pPr>
              <w:widowControl w:val="0"/>
              <w:spacing w:line="360" w:lineRule="auto"/>
              <w:jc w:val="center"/>
              <w:rPr>
                <w:lang w:val="uk-UA"/>
              </w:rPr>
            </w:pPr>
            <w:r w:rsidRPr="005A5CC5">
              <w:rPr>
                <w:lang w:val="uk-UA"/>
              </w:rPr>
              <w:t>3,28±0,43*</w:t>
            </w:r>
            <w:r w:rsidRPr="005A5CC5">
              <w:rPr>
                <w:vertAlign w:val="superscript"/>
                <w:lang w:val="uk-UA"/>
              </w:rPr>
              <w:t>#$</w:t>
            </w:r>
          </w:p>
        </w:tc>
      </w:tr>
      <w:tr w:rsidR="004562AA" w:rsidRPr="005A5CC5" w:rsidTr="00A83C65">
        <w:tc>
          <w:tcPr>
            <w:tcW w:w="3168" w:type="dxa"/>
            <w:vAlign w:val="center"/>
          </w:tcPr>
          <w:p w:rsidR="004562AA" w:rsidRPr="005A5CC5" w:rsidRDefault="004562AA" w:rsidP="00A83C65">
            <w:pPr>
              <w:widowControl w:val="0"/>
              <w:spacing w:line="360" w:lineRule="auto"/>
              <w:rPr>
                <w:lang w:val="uk-UA"/>
              </w:rPr>
            </w:pPr>
            <w:r w:rsidRPr="005A5CC5">
              <w:rPr>
                <w:lang w:val="uk-UA"/>
              </w:rPr>
              <w:t>NO</w:t>
            </w:r>
            <w:r w:rsidRPr="005A5CC5">
              <w:rPr>
                <w:vertAlign w:val="subscript"/>
                <w:lang w:val="uk-UA"/>
              </w:rPr>
              <w:t>3</w:t>
            </w:r>
            <w:r w:rsidRPr="005A5CC5">
              <w:rPr>
                <w:lang w:val="uk-UA"/>
              </w:rPr>
              <w:t>, мкмоль/л</w:t>
            </w:r>
          </w:p>
        </w:tc>
        <w:tc>
          <w:tcPr>
            <w:tcW w:w="1570" w:type="dxa"/>
            <w:vAlign w:val="center"/>
          </w:tcPr>
          <w:p w:rsidR="004562AA" w:rsidRPr="005A5CC5" w:rsidRDefault="004562AA" w:rsidP="00A83C65">
            <w:pPr>
              <w:widowControl w:val="0"/>
              <w:spacing w:line="360" w:lineRule="auto"/>
              <w:jc w:val="center"/>
              <w:rPr>
                <w:lang w:val="uk-UA"/>
              </w:rPr>
            </w:pPr>
            <w:r w:rsidRPr="005A5CC5">
              <w:rPr>
                <w:lang w:val="uk-UA"/>
              </w:rPr>
              <w:t>19,69±2,87</w:t>
            </w:r>
          </w:p>
        </w:tc>
        <w:tc>
          <w:tcPr>
            <w:tcW w:w="1570" w:type="dxa"/>
            <w:vAlign w:val="center"/>
          </w:tcPr>
          <w:p w:rsidR="004562AA" w:rsidRPr="005A5CC5" w:rsidRDefault="004562AA" w:rsidP="00A83C65">
            <w:pPr>
              <w:widowControl w:val="0"/>
              <w:spacing w:line="360" w:lineRule="auto"/>
              <w:jc w:val="center"/>
              <w:rPr>
                <w:lang w:val="uk-UA"/>
              </w:rPr>
            </w:pPr>
            <w:r w:rsidRPr="005A5CC5">
              <w:rPr>
                <w:lang w:val="uk-UA"/>
              </w:rPr>
              <w:t>9,60±3,49*</w:t>
            </w:r>
          </w:p>
        </w:tc>
        <w:tc>
          <w:tcPr>
            <w:tcW w:w="1571" w:type="dxa"/>
            <w:vAlign w:val="center"/>
          </w:tcPr>
          <w:p w:rsidR="004562AA" w:rsidRPr="005A5CC5" w:rsidRDefault="004562AA" w:rsidP="00A83C65">
            <w:pPr>
              <w:widowControl w:val="0"/>
              <w:spacing w:line="360" w:lineRule="auto"/>
              <w:jc w:val="center"/>
              <w:rPr>
                <w:lang w:val="uk-UA"/>
              </w:rPr>
            </w:pPr>
            <w:r w:rsidRPr="005A5CC5">
              <w:rPr>
                <w:lang w:val="uk-UA"/>
              </w:rPr>
              <w:t>14,32±3,42*</w:t>
            </w:r>
            <w:r w:rsidRPr="005A5CC5">
              <w:rPr>
                <w:vertAlign w:val="superscript"/>
                <w:lang w:val="uk-UA"/>
              </w:rPr>
              <w:t>#</w:t>
            </w:r>
          </w:p>
        </w:tc>
        <w:tc>
          <w:tcPr>
            <w:tcW w:w="1691" w:type="dxa"/>
            <w:vAlign w:val="center"/>
          </w:tcPr>
          <w:p w:rsidR="004562AA" w:rsidRPr="005A5CC5" w:rsidRDefault="004562AA" w:rsidP="00A83C65">
            <w:pPr>
              <w:widowControl w:val="0"/>
              <w:spacing w:line="360" w:lineRule="auto"/>
              <w:jc w:val="center"/>
              <w:rPr>
                <w:lang w:val="uk-UA"/>
              </w:rPr>
            </w:pPr>
            <w:r w:rsidRPr="005A5CC5">
              <w:rPr>
                <w:lang w:val="uk-UA"/>
              </w:rPr>
              <w:t>26,46±5,71*</w:t>
            </w:r>
            <w:r w:rsidRPr="005A5CC5">
              <w:rPr>
                <w:vertAlign w:val="superscript"/>
                <w:lang w:val="uk-UA"/>
              </w:rPr>
              <w:t>#$</w:t>
            </w:r>
          </w:p>
        </w:tc>
      </w:tr>
      <w:tr w:rsidR="004562AA" w:rsidRPr="005A5CC5" w:rsidTr="00A83C65">
        <w:tc>
          <w:tcPr>
            <w:tcW w:w="3168" w:type="dxa"/>
            <w:vAlign w:val="center"/>
          </w:tcPr>
          <w:p w:rsidR="004562AA" w:rsidRPr="005A5CC5" w:rsidRDefault="004562AA" w:rsidP="00A83C65">
            <w:pPr>
              <w:widowControl w:val="0"/>
              <w:spacing w:line="360" w:lineRule="auto"/>
              <w:rPr>
                <w:lang w:val="uk-UA"/>
              </w:rPr>
            </w:pPr>
            <w:r w:rsidRPr="005A5CC5">
              <w:rPr>
                <w:lang w:val="uk-UA"/>
              </w:rPr>
              <w:t>NO</w:t>
            </w:r>
            <w:r w:rsidRPr="005A5CC5">
              <w:rPr>
                <w:vertAlign w:val="subscript"/>
                <w:lang w:val="uk-UA"/>
              </w:rPr>
              <w:t>2</w:t>
            </w:r>
            <w:r w:rsidRPr="005A5CC5">
              <w:rPr>
                <w:lang w:val="uk-UA"/>
              </w:rPr>
              <w:t>+NO</w:t>
            </w:r>
            <w:r w:rsidRPr="005A5CC5">
              <w:rPr>
                <w:vertAlign w:val="subscript"/>
                <w:lang w:val="uk-UA"/>
              </w:rPr>
              <w:t>3</w:t>
            </w:r>
            <w:r w:rsidRPr="005A5CC5">
              <w:rPr>
                <w:lang w:val="uk-UA"/>
              </w:rPr>
              <w:t>, мкмоль/л</w:t>
            </w:r>
          </w:p>
        </w:tc>
        <w:tc>
          <w:tcPr>
            <w:tcW w:w="1570" w:type="dxa"/>
            <w:vAlign w:val="center"/>
          </w:tcPr>
          <w:p w:rsidR="004562AA" w:rsidRPr="005A5CC5" w:rsidRDefault="004562AA" w:rsidP="00A83C65">
            <w:pPr>
              <w:widowControl w:val="0"/>
              <w:spacing w:line="360" w:lineRule="auto"/>
              <w:jc w:val="center"/>
              <w:rPr>
                <w:lang w:val="uk-UA"/>
              </w:rPr>
            </w:pPr>
            <w:r w:rsidRPr="005A5CC5">
              <w:rPr>
                <w:lang w:val="uk-UA"/>
              </w:rPr>
              <w:t>22,43±3,07</w:t>
            </w:r>
          </w:p>
        </w:tc>
        <w:tc>
          <w:tcPr>
            <w:tcW w:w="1570" w:type="dxa"/>
            <w:vAlign w:val="center"/>
          </w:tcPr>
          <w:p w:rsidR="004562AA" w:rsidRPr="005A5CC5" w:rsidRDefault="004562AA" w:rsidP="00A83C65">
            <w:pPr>
              <w:widowControl w:val="0"/>
              <w:spacing w:line="360" w:lineRule="auto"/>
              <w:jc w:val="center"/>
              <w:rPr>
                <w:lang w:val="uk-UA"/>
              </w:rPr>
            </w:pPr>
            <w:r w:rsidRPr="005A5CC5">
              <w:rPr>
                <w:lang w:val="uk-UA"/>
              </w:rPr>
              <w:t>11,86±3,64*</w:t>
            </w:r>
          </w:p>
        </w:tc>
        <w:tc>
          <w:tcPr>
            <w:tcW w:w="1571" w:type="dxa"/>
            <w:vAlign w:val="center"/>
          </w:tcPr>
          <w:p w:rsidR="004562AA" w:rsidRPr="005A5CC5" w:rsidRDefault="004562AA" w:rsidP="00A83C65">
            <w:pPr>
              <w:widowControl w:val="0"/>
              <w:spacing w:line="360" w:lineRule="auto"/>
              <w:jc w:val="center"/>
              <w:rPr>
                <w:lang w:val="uk-UA"/>
              </w:rPr>
            </w:pPr>
            <w:r w:rsidRPr="005A5CC5">
              <w:rPr>
                <w:lang w:val="uk-UA"/>
              </w:rPr>
              <w:t>16,82±3,47*</w:t>
            </w:r>
            <w:r w:rsidRPr="005A5CC5">
              <w:rPr>
                <w:vertAlign w:val="superscript"/>
                <w:lang w:val="uk-UA"/>
              </w:rPr>
              <w:t>#</w:t>
            </w:r>
          </w:p>
        </w:tc>
        <w:tc>
          <w:tcPr>
            <w:tcW w:w="1691" w:type="dxa"/>
            <w:vAlign w:val="center"/>
          </w:tcPr>
          <w:p w:rsidR="004562AA" w:rsidRPr="005A5CC5" w:rsidRDefault="004562AA" w:rsidP="00A83C65">
            <w:pPr>
              <w:widowControl w:val="0"/>
              <w:spacing w:line="360" w:lineRule="auto"/>
              <w:jc w:val="center"/>
              <w:rPr>
                <w:lang w:val="uk-UA"/>
              </w:rPr>
            </w:pPr>
            <w:r w:rsidRPr="005A5CC5">
              <w:rPr>
                <w:lang w:val="uk-UA"/>
              </w:rPr>
              <w:t>29,74±5,71*</w:t>
            </w:r>
            <w:r w:rsidRPr="005A5CC5">
              <w:rPr>
                <w:vertAlign w:val="superscript"/>
                <w:lang w:val="uk-UA"/>
              </w:rPr>
              <w:t>#$</w:t>
            </w:r>
          </w:p>
        </w:tc>
      </w:tr>
    </w:tbl>
    <w:p w:rsidR="004562AA" w:rsidRDefault="004562AA" w:rsidP="004562AA">
      <w:pPr>
        <w:widowControl w:val="0"/>
        <w:ind w:firstLine="720"/>
        <w:jc w:val="both"/>
        <w:rPr>
          <w:lang w:val="uk-UA"/>
        </w:rPr>
      </w:pPr>
      <w:r w:rsidRPr="005952EF">
        <w:rPr>
          <w:lang w:val="uk-UA"/>
        </w:rPr>
        <w:t>Примітки: 1. * - розходження достовірні в порівнянні з пацієнтами І гр</w:t>
      </w:r>
      <w:r w:rsidRPr="005952EF">
        <w:rPr>
          <w:lang w:val="uk-UA"/>
        </w:rPr>
        <w:t>у</w:t>
      </w:r>
      <w:r w:rsidRPr="005952EF">
        <w:rPr>
          <w:lang w:val="uk-UA"/>
        </w:rPr>
        <w:t xml:space="preserve">пи при р&lt;0,05; 2. </w:t>
      </w:r>
      <w:r w:rsidRPr="005952EF">
        <w:rPr>
          <w:vertAlign w:val="superscript"/>
          <w:lang w:val="uk-UA"/>
        </w:rPr>
        <w:t>#</w:t>
      </w:r>
      <w:r w:rsidRPr="005952EF">
        <w:rPr>
          <w:lang w:val="uk-UA"/>
        </w:rPr>
        <w:t xml:space="preserve"> - розходження достовірні в порівнянні з пацієнтами ІІ групи при р&lt;0,05; 3. </w:t>
      </w:r>
      <w:r w:rsidRPr="005952EF">
        <w:rPr>
          <w:vertAlign w:val="superscript"/>
          <w:lang w:val="uk-UA"/>
        </w:rPr>
        <w:t>$</w:t>
      </w:r>
      <w:r w:rsidRPr="005952EF">
        <w:rPr>
          <w:lang w:val="uk-UA"/>
        </w:rPr>
        <w:t xml:space="preserve"> - розходження достовірні в порівнянні з </w:t>
      </w:r>
      <w:r>
        <w:rPr>
          <w:lang w:val="uk-UA"/>
        </w:rPr>
        <w:t>пацієнтами ІІІ групи при р&lt;0,05.</w:t>
      </w:r>
    </w:p>
    <w:p w:rsidR="004562AA" w:rsidRPr="0059397F" w:rsidRDefault="004562AA" w:rsidP="004562AA">
      <w:pPr>
        <w:widowControl w:val="0"/>
        <w:ind w:firstLine="720"/>
        <w:jc w:val="both"/>
        <w:rPr>
          <w:lang w:eastAsia="uk-UA"/>
        </w:rPr>
      </w:pPr>
    </w:p>
    <w:p w:rsidR="004562AA" w:rsidRPr="00946246" w:rsidRDefault="004562AA" w:rsidP="004562AA">
      <w:pPr>
        <w:widowControl w:val="0"/>
        <w:ind w:firstLine="720"/>
        <w:jc w:val="both"/>
        <w:rPr>
          <w:lang w:val="uk-UA" w:eastAsia="uk-UA"/>
        </w:rPr>
      </w:pPr>
      <w:r w:rsidRPr="005952EF">
        <w:rPr>
          <w:lang w:val="uk-UA" w:eastAsia="uk-UA"/>
        </w:rPr>
        <w:t>Вивчаючи стан клітинного імунітету у хворих на різні форми ІХС та її поєднання з ГХ, нами виявлено, що хворі на ГКС характеризувалися зменше</w:t>
      </w:r>
      <w:r w:rsidRPr="005952EF">
        <w:rPr>
          <w:lang w:val="uk-UA" w:eastAsia="uk-UA"/>
        </w:rPr>
        <w:t>н</w:t>
      </w:r>
      <w:r w:rsidRPr="005952EF">
        <w:rPr>
          <w:lang w:val="uk-UA" w:eastAsia="uk-UA"/>
        </w:rPr>
        <w:t xml:space="preserve">ням вмісту в периферичній крові як загального числа Т-лімфоцитів, так і їх субпопуляцій - CD4+ і </w:t>
      </w:r>
      <w:r>
        <w:rPr>
          <w:lang w:val="uk-UA" w:eastAsia="uk-UA"/>
        </w:rPr>
        <w:t>CD</w:t>
      </w:r>
      <w:r w:rsidRPr="009C1E62">
        <w:rPr>
          <w:lang w:eastAsia="uk-UA"/>
        </w:rPr>
        <w:t>8</w:t>
      </w:r>
      <w:r w:rsidRPr="005952EF">
        <w:rPr>
          <w:lang w:val="uk-UA" w:eastAsia="uk-UA"/>
        </w:rPr>
        <w:t xml:space="preserve">+ Т-лімфоцитів. Зокрема, у хворих </w:t>
      </w:r>
      <w:r w:rsidRPr="005952EF">
        <w:rPr>
          <w:lang w:val="uk-UA"/>
        </w:rPr>
        <w:t xml:space="preserve">II </w:t>
      </w:r>
      <w:r w:rsidRPr="005952EF">
        <w:rPr>
          <w:lang w:val="uk-UA" w:eastAsia="uk-UA"/>
        </w:rPr>
        <w:t>групи нами було відмічене достовірне зниження рівня CD3+ лімфоцитів в порівнянні з п</w:t>
      </w:r>
      <w:r w:rsidRPr="005952EF">
        <w:rPr>
          <w:lang w:val="uk-UA" w:eastAsia="uk-UA"/>
        </w:rPr>
        <w:t>а</w:t>
      </w:r>
      <w:r w:rsidRPr="005952EF">
        <w:rPr>
          <w:lang w:val="uk-UA" w:eastAsia="uk-UA"/>
        </w:rPr>
        <w:t>цієнтами I, III і IV груп в середньому на 47,87 %, 39,91 % і 53,62 % відповідно, а рівень CD4+ був достовірно нижчий, ніж у хворих I групи, в середньому на 31,21 %. В той же час, у хворих на ГХ відмічений достовірно більший рівень</w:t>
      </w:r>
      <w:r w:rsidRPr="009C1E62">
        <w:rPr>
          <w:lang w:val="uk-UA" w:eastAsia="uk-UA"/>
        </w:rPr>
        <w:t xml:space="preserve"> </w:t>
      </w:r>
      <w:r w:rsidRPr="005952EF">
        <w:rPr>
          <w:lang w:val="uk-UA" w:eastAsia="uk-UA"/>
        </w:rPr>
        <w:t>CD4+ Т-лімфоцитів в периферичній крові, ніж у хворих II і III групи, в сере</w:t>
      </w:r>
      <w:r w:rsidRPr="005952EF">
        <w:rPr>
          <w:lang w:val="uk-UA" w:eastAsia="uk-UA"/>
        </w:rPr>
        <w:t>д</w:t>
      </w:r>
      <w:r w:rsidRPr="005952EF">
        <w:rPr>
          <w:lang w:val="uk-UA" w:eastAsia="uk-UA"/>
        </w:rPr>
        <w:t>ньому на 28,27 % і 21,72 % відповідно.</w:t>
      </w:r>
    </w:p>
    <w:p w:rsidR="004562AA" w:rsidRPr="00DF3B9D" w:rsidRDefault="004562AA" w:rsidP="004562AA">
      <w:pPr>
        <w:widowControl w:val="0"/>
        <w:jc w:val="right"/>
        <w:rPr>
          <w:lang w:val="uk-UA" w:eastAsia="uk-UA"/>
        </w:rPr>
      </w:pPr>
      <w:r w:rsidRPr="00DF3B9D">
        <w:rPr>
          <w:lang w:val="uk-UA"/>
        </w:rPr>
        <w:t>Таблиця 2</w:t>
      </w:r>
    </w:p>
    <w:p w:rsidR="004562AA" w:rsidRPr="00F36402" w:rsidRDefault="004562AA" w:rsidP="004562AA">
      <w:pPr>
        <w:widowControl w:val="0"/>
        <w:jc w:val="center"/>
        <w:rPr>
          <w:lang w:val="uk-UA"/>
        </w:rPr>
      </w:pPr>
      <w:r w:rsidRPr="00F36402">
        <w:rPr>
          <w:lang w:val="uk-UA"/>
        </w:rPr>
        <w:lastRenderedPageBreak/>
        <w:t>Показники клітинного імунітету у обстежених хворих</w:t>
      </w:r>
    </w:p>
    <w:tbl>
      <w:tblPr>
        <w:tblStyle w:val="ab"/>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6"/>
        <w:gridCol w:w="1858"/>
        <w:gridCol w:w="1874"/>
        <w:gridCol w:w="1962"/>
        <w:gridCol w:w="1775"/>
      </w:tblGrid>
      <w:tr w:rsidR="004562AA" w:rsidRPr="00946246" w:rsidTr="00A83C65">
        <w:tc>
          <w:tcPr>
            <w:tcW w:w="1913" w:type="dxa"/>
            <w:vAlign w:val="center"/>
          </w:tcPr>
          <w:p w:rsidR="004562AA" w:rsidRPr="00946246" w:rsidRDefault="004562AA" w:rsidP="00A83C65">
            <w:pPr>
              <w:widowControl w:val="0"/>
              <w:rPr>
                <w:b w:val="0"/>
                <w:bCs/>
                <w:lang w:val="uk-UA"/>
              </w:rPr>
            </w:pPr>
            <w:r w:rsidRPr="00946246">
              <w:rPr>
                <w:b w:val="0"/>
                <w:bCs/>
                <w:lang w:val="uk-UA"/>
              </w:rPr>
              <w:t>Показник, одиниці в</w:t>
            </w:r>
            <w:r w:rsidRPr="00946246">
              <w:rPr>
                <w:b w:val="0"/>
                <w:bCs/>
                <w:lang w:val="uk-UA"/>
              </w:rPr>
              <w:t>и</w:t>
            </w:r>
            <w:r w:rsidRPr="00946246">
              <w:rPr>
                <w:b w:val="0"/>
                <w:bCs/>
                <w:lang w:val="uk-UA"/>
              </w:rPr>
              <w:t>мірювання</w:t>
            </w:r>
          </w:p>
        </w:tc>
        <w:tc>
          <w:tcPr>
            <w:tcW w:w="1914" w:type="dxa"/>
            <w:vAlign w:val="center"/>
          </w:tcPr>
          <w:p w:rsidR="004562AA" w:rsidRPr="00946246" w:rsidRDefault="004562AA" w:rsidP="00A83C65">
            <w:pPr>
              <w:widowControl w:val="0"/>
              <w:rPr>
                <w:b w:val="0"/>
                <w:bCs/>
                <w:lang w:val="en-US"/>
              </w:rPr>
            </w:pPr>
            <w:r w:rsidRPr="00946246">
              <w:rPr>
                <w:lang w:val="uk-UA"/>
              </w:rPr>
              <w:t xml:space="preserve">Група </w:t>
            </w:r>
            <w:r w:rsidRPr="00946246">
              <w:rPr>
                <w:lang w:val="en-US"/>
              </w:rPr>
              <w:t>I</w:t>
            </w:r>
          </w:p>
          <w:p w:rsidR="004562AA" w:rsidRPr="00946246" w:rsidRDefault="004562AA" w:rsidP="00A83C65">
            <w:pPr>
              <w:widowControl w:val="0"/>
              <w:rPr>
                <w:b w:val="0"/>
                <w:bCs/>
                <w:lang w:val="uk-UA"/>
              </w:rPr>
            </w:pPr>
            <w:r w:rsidRPr="00946246">
              <w:rPr>
                <w:lang w:val="en-US"/>
              </w:rPr>
              <w:t>n=</w:t>
            </w:r>
            <w:r w:rsidRPr="00946246">
              <w:rPr>
                <w:lang w:val="uk-UA"/>
              </w:rPr>
              <w:t>23</w:t>
            </w:r>
          </w:p>
        </w:tc>
        <w:tc>
          <w:tcPr>
            <w:tcW w:w="1914" w:type="dxa"/>
            <w:vAlign w:val="center"/>
          </w:tcPr>
          <w:p w:rsidR="004562AA" w:rsidRPr="00946246" w:rsidRDefault="004562AA" w:rsidP="00A83C65">
            <w:pPr>
              <w:widowControl w:val="0"/>
              <w:rPr>
                <w:b w:val="0"/>
                <w:bCs/>
                <w:lang w:val="en-US"/>
              </w:rPr>
            </w:pPr>
            <w:r w:rsidRPr="00946246">
              <w:rPr>
                <w:lang w:val="uk-UA"/>
              </w:rPr>
              <w:t xml:space="preserve">Група </w:t>
            </w:r>
            <w:r w:rsidRPr="00946246">
              <w:rPr>
                <w:lang w:val="en-US"/>
              </w:rPr>
              <w:t>II</w:t>
            </w:r>
          </w:p>
          <w:p w:rsidR="004562AA" w:rsidRPr="00946246" w:rsidRDefault="004562AA" w:rsidP="00A83C65">
            <w:pPr>
              <w:widowControl w:val="0"/>
              <w:rPr>
                <w:b w:val="0"/>
                <w:bCs/>
                <w:lang w:val="uk-UA"/>
              </w:rPr>
            </w:pPr>
            <w:r w:rsidRPr="00946246">
              <w:rPr>
                <w:lang w:val="en-US"/>
              </w:rPr>
              <w:t>n=</w:t>
            </w:r>
            <w:r w:rsidRPr="00946246">
              <w:rPr>
                <w:lang w:val="uk-UA"/>
              </w:rPr>
              <w:t>29</w:t>
            </w:r>
          </w:p>
        </w:tc>
        <w:tc>
          <w:tcPr>
            <w:tcW w:w="2022" w:type="dxa"/>
            <w:vAlign w:val="center"/>
          </w:tcPr>
          <w:p w:rsidR="004562AA" w:rsidRPr="00946246" w:rsidRDefault="004562AA" w:rsidP="00A83C65">
            <w:pPr>
              <w:widowControl w:val="0"/>
              <w:rPr>
                <w:b w:val="0"/>
                <w:bCs/>
                <w:lang w:val="en-US"/>
              </w:rPr>
            </w:pPr>
            <w:r w:rsidRPr="00946246">
              <w:rPr>
                <w:lang w:val="uk-UA"/>
              </w:rPr>
              <w:t xml:space="preserve">Група </w:t>
            </w:r>
            <w:r w:rsidRPr="00946246">
              <w:rPr>
                <w:lang w:val="en-US"/>
              </w:rPr>
              <w:t>III</w:t>
            </w:r>
          </w:p>
          <w:p w:rsidR="004562AA" w:rsidRPr="00946246" w:rsidRDefault="004562AA" w:rsidP="00A83C65">
            <w:pPr>
              <w:widowControl w:val="0"/>
              <w:rPr>
                <w:b w:val="0"/>
                <w:bCs/>
                <w:lang w:val="uk-UA"/>
              </w:rPr>
            </w:pPr>
            <w:r w:rsidRPr="00946246">
              <w:rPr>
                <w:lang w:val="en-US"/>
              </w:rPr>
              <w:t>n=</w:t>
            </w:r>
            <w:r w:rsidRPr="00946246">
              <w:rPr>
                <w:lang w:val="uk-UA"/>
              </w:rPr>
              <w:t>29</w:t>
            </w:r>
          </w:p>
        </w:tc>
        <w:tc>
          <w:tcPr>
            <w:tcW w:w="1807" w:type="dxa"/>
            <w:vAlign w:val="center"/>
          </w:tcPr>
          <w:p w:rsidR="004562AA" w:rsidRPr="00946246" w:rsidRDefault="004562AA" w:rsidP="00A83C65">
            <w:pPr>
              <w:widowControl w:val="0"/>
              <w:rPr>
                <w:b w:val="0"/>
                <w:bCs/>
                <w:lang w:val="en-US"/>
              </w:rPr>
            </w:pPr>
            <w:r w:rsidRPr="00946246">
              <w:rPr>
                <w:lang w:val="uk-UA"/>
              </w:rPr>
              <w:t xml:space="preserve">Група </w:t>
            </w:r>
            <w:r w:rsidRPr="00946246">
              <w:rPr>
                <w:lang w:val="en-US"/>
              </w:rPr>
              <w:t>IV</w:t>
            </w:r>
          </w:p>
          <w:p w:rsidR="004562AA" w:rsidRPr="00946246" w:rsidRDefault="004562AA" w:rsidP="00A83C65">
            <w:pPr>
              <w:widowControl w:val="0"/>
              <w:rPr>
                <w:b w:val="0"/>
                <w:bCs/>
                <w:lang w:val="uk-UA"/>
              </w:rPr>
            </w:pPr>
            <w:r w:rsidRPr="00946246">
              <w:rPr>
                <w:lang w:val="en-US"/>
              </w:rPr>
              <w:t>n=</w:t>
            </w:r>
            <w:r w:rsidRPr="00946246">
              <w:rPr>
                <w:lang w:val="uk-UA"/>
              </w:rPr>
              <w:t>29</w:t>
            </w:r>
          </w:p>
        </w:tc>
      </w:tr>
      <w:tr w:rsidR="004562AA" w:rsidRPr="00946246" w:rsidTr="00A83C65">
        <w:tc>
          <w:tcPr>
            <w:tcW w:w="1913" w:type="dxa"/>
            <w:vAlign w:val="center"/>
          </w:tcPr>
          <w:p w:rsidR="004562AA" w:rsidRPr="00946246" w:rsidRDefault="004562AA" w:rsidP="00A83C65">
            <w:pPr>
              <w:widowControl w:val="0"/>
              <w:rPr>
                <w:b w:val="0"/>
                <w:bCs/>
                <w:lang w:val="uk-UA"/>
              </w:rPr>
            </w:pPr>
            <w:r w:rsidRPr="00946246">
              <w:rPr>
                <w:b w:val="0"/>
                <w:bCs/>
                <w:lang w:val="uk-UA"/>
              </w:rPr>
              <w:t>CD3+, %</w:t>
            </w:r>
          </w:p>
        </w:tc>
        <w:tc>
          <w:tcPr>
            <w:tcW w:w="1914" w:type="dxa"/>
            <w:vAlign w:val="center"/>
          </w:tcPr>
          <w:p w:rsidR="004562AA" w:rsidRPr="00946246" w:rsidRDefault="004562AA" w:rsidP="00A83C65">
            <w:pPr>
              <w:widowControl w:val="0"/>
              <w:rPr>
                <w:b w:val="0"/>
                <w:bCs/>
                <w:lang w:val="uk-UA"/>
              </w:rPr>
            </w:pPr>
            <w:r w:rsidRPr="00946246">
              <w:rPr>
                <w:lang w:val="uk-UA"/>
              </w:rPr>
              <w:t>56,09±16,33</w:t>
            </w:r>
          </w:p>
        </w:tc>
        <w:tc>
          <w:tcPr>
            <w:tcW w:w="1914" w:type="dxa"/>
            <w:vAlign w:val="center"/>
          </w:tcPr>
          <w:p w:rsidR="004562AA" w:rsidRPr="00946246" w:rsidRDefault="004562AA" w:rsidP="00A83C65">
            <w:pPr>
              <w:widowControl w:val="0"/>
              <w:rPr>
                <w:b w:val="0"/>
                <w:bCs/>
                <w:lang w:val="uk-UA"/>
              </w:rPr>
            </w:pPr>
            <w:r w:rsidRPr="00946246">
              <w:rPr>
                <w:lang w:val="uk-UA"/>
              </w:rPr>
              <w:t>37,93±11,33*</w:t>
            </w:r>
          </w:p>
        </w:tc>
        <w:tc>
          <w:tcPr>
            <w:tcW w:w="2022" w:type="dxa"/>
            <w:vAlign w:val="center"/>
          </w:tcPr>
          <w:p w:rsidR="004562AA" w:rsidRPr="00946246" w:rsidRDefault="004562AA" w:rsidP="00A83C65">
            <w:pPr>
              <w:widowControl w:val="0"/>
              <w:rPr>
                <w:b w:val="0"/>
                <w:bCs/>
                <w:lang w:val="uk-UA"/>
              </w:rPr>
            </w:pPr>
            <w:r w:rsidRPr="00946246">
              <w:rPr>
                <w:lang w:val="uk-UA"/>
              </w:rPr>
              <w:t>53,07±17,59</w:t>
            </w:r>
            <w:r w:rsidRPr="00946246">
              <w:rPr>
                <w:vertAlign w:val="superscript"/>
                <w:lang w:val="uk-UA"/>
              </w:rPr>
              <w:t>#</w:t>
            </w:r>
          </w:p>
        </w:tc>
        <w:tc>
          <w:tcPr>
            <w:tcW w:w="1807" w:type="dxa"/>
            <w:vAlign w:val="center"/>
          </w:tcPr>
          <w:p w:rsidR="004562AA" w:rsidRPr="00946246" w:rsidRDefault="004562AA" w:rsidP="00A83C65">
            <w:pPr>
              <w:widowControl w:val="0"/>
              <w:rPr>
                <w:b w:val="0"/>
                <w:bCs/>
                <w:lang w:val="uk-UA"/>
              </w:rPr>
            </w:pPr>
            <w:r w:rsidRPr="00946246">
              <w:rPr>
                <w:lang w:val="uk-UA"/>
              </w:rPr>
              <w:t>58,27±15,54</w:t>
            </w:r>
            <w:r w:rsidRPr="00946246">
              <w:rPr>
                <w:vertAlign w:val="superscript"/>
                <w:lang w:val="uk-UA"/>
              </w:rPr>
              <w:t>#</w:t>
            </w:r>
          </w:p>
        </w:tc>
      </w:tr>
      <w:tr w:rsidR="004562AA" w:rsidRPr="00946246" w:rsidTr="00A83C65">
        <w:tc>
          <w:tcPr>
            <w:tcW w:w="1913" w:type="dxa"/>
            <w:vAlign w:val="center"/>
          </w:tcPr>
          <w:p w:rsidR="004562AA" w:rsidRPr="00946246" w:rsidRDefault="004562AA" w:rsidP="00A83C65">
            <w:pPr>
              <w:widowControl w:val="0"/>
              <w:rPr>
                <w:b w:val="0"/>
                <w:bCs/>
                <w:lang w:val="uk-UA"/>
              </w:rPr>
            </w:pPr>
            <w:r w:rsidRPr="00946246">
              <w:rPr>
                <w:b w:val="0"/>
                <w:bCs/>
                <w:lang w:val="uk-UA"/>
              </w:rPr>
              <w:t>CD4+,%</w:t>
            </w:r>
          </w:p>
        </w:tc>
        <w:tc>
          <w:tcPr>
            <w:tcW w:w="1914" w:type="dxa"/>
            <w:vAlign w:val="center"/>
          </w:tcPr>
          <w:p w:rsidR="004562AA" w:rsidRPr="00946246" w:rsidRDefault="004562AA" w:rsidP="00A83C65">
            <w:pPr>
              <w:widowControl w:val="0"/>
              <w:rPr>
                <w:b w:val="0"/>
                <w:bCs/>
                <w:lang w:val="uk-UA"/>
              </w:rPr>
            </w:pPr>
            <w:r w:rsidRPr="00946246">
              <w:rPr>
                <w:lang w:val="uk-UA"/>
              </w:rPr>
              <w:t>44,65±12,63</w:t>
            </w:r>
          </w:p>
        </w:tc>
        <w:tc>
          <w:tcPr>
            <w:tcW w:w="1914" w:type="dxa"/>
            <w:vAlign w:val="center"/>
          </w:tcPr>
          <w:p w:rsidR="004562AA" w:rsidRPr="00946246" w:rsidRDefault="004562AA" w:rsidP="00A83C65">
            <w:pPr>
              <w:widowControl w:val="0"/>
              <w:rPr>
                <w:b w:val="0"/>
                <w:bCs/>
                <w:lang w:val="uk-UA"/>
              </w:rPr>
            </w:pPr>
            <w:r w:rsidRPr="00946246">
              <w:rPr>
                <w:lang w:val="uk-UA"/>
              </w:rPr>
              <w:t>34,03±17,84*</w:t>
            </w:r>
          </w:p>
        </w:tc>
        <w:tc>
          <w:tcPr>
            <w:tcW w:w="2022" w:type="dxa"/>
            <w:vAlign w:val="center"/>
          </w:tcPr>
          <w:p w:rsidR="004562AA" w:rsidRPr="00946246" w:rsidRDefault="004562AA" w:rsidP="00A83C65">
            <w:pPr>
              <w:widowControl w:val="0"/>
              <w:rPr>
                <w:b w:val="0"/>
                <w:bCs/>
                <w:lang w:val="uk-UA"/>
              </w:rPr>
            </w:pPr>
            <w:r w:rsidRPr="00946246">
              <w:rPr>
                <w:lang w:val="uk-UA"/>
              </w:rPr>
              <w:t>35,86±14,42</w:t>
            </w:r>
          </w:p>
        </w:tc>
        <w:tc>
          <w:tcPr>
            <w:tcW w:w="1807" w:type="dxa"/>
            <w:vAlign w:val="center"/>
          </w:tcPr>
          <w:p w:rsidR="004562AA" w:rsidRPr="00946246" w:rsidRDefault="004562AA" w:rsidP="00A83C65">
            <w:pPr>
              <w:widowControl w:val="0"/>
              <w:rPr>
                <w:b w:val="0"/>
                <w:bCs/>
                <w:lang w:val="uk-UA"/>
              </w:rPr>
            </w:pPr>
            <w:r w:rsidRPr="00946246">
              <w:rPr>
                <w:lang w:val="uk-UA"/>
              </w:rPr>
              <w:t>43,65±9,36</w:t>
            </w:r>
            <w:r w:rsidRPr="00946246">
              <w:rPr>
                <w:vertAlign w:val="superscript"/>
                <w:lang w:val="uk-UA"/>
              </w:rPr>
              <w:t>#$</w:t>
            </w:r>
          </w:p>
        </w:tc>
      </w:tr>
      <w:tr w:rsidR="004562AA" w:rsidRPr="00946246" w:rsidTr="00A83C65">
        <w:tc>
          <w:tcPr>
            <w:tcW w:w="1913" w:type="dxa"/>
            <w:vAlign w:val="center"/>
          </w:tcPr>
          <w:p w:rsidR="004562AA" w:rsidRPr="00946246" w:rsidRDefault="004562AA" w:rsidP="00A83C65">
            <w:pPr>
              <w:widowControl w:val="0"/>
              <w:rPr>
                <w:b w:val="0"/>
                <w:bCs/>
                <w:lang w:val="uk-UA"/>
              </w:rPr>
            </w:pPr>
            <w:r w:rsidRPr="00946246">
              <w:rPr>
                <w:b w:val="0"/>
                <w:bCs/>
                <w:lang w:val="uk-UA"/>
              </w:rPr>
              <w:t>CD8+,%</w:t>
            </w:r>
          </w:p>
        </w:tc>
        <w:tc>
          <w:tcPr>
            <w:tcW w:w="1914" w:type="dxa"/>
            <w:vAlign w:val="center"/>
          </w:tcPr>
          <w:p w:rsidR="004562AA" w:rsidRPr="00946246" w:rsidRDefault="004562AA" w:rsidP="00A83C65">
            <w:pPr>
              <w:widowControl w:val="0"/>
              <w:rPr>
                <w:b w:val="0"/>
                <w:bCs/>
                <w:lang w:val="uk-UA"/>
              </w:rPr>
            </w:pPr>
            <w:r w:rsidRPr="00946246">
              <w:rPr>
                <w:lang w:val="uk-UA"/>
              </w:rPr>
              <w:t>35,09±19,30</w:t>
            </w:r>
          </w:p>
        </w:tc>
        <w:tc>
          <w:tcPr>
            <w:tcW w:w="1914" w:type="dxa"/>
            <w:vAlign w:val="center"/>
          </w:tcPr>
          <w:p w:rsidR="004562AA" w:rsidRPr="00946246" w:rsidRDefault="004562AA" w:rsidP="00A83C65">
            <w:pPr>
              <w:widowControl w:val="0"/>
              <w:rPr>
                <w:b w:val="0"/>
                <w:bCs/>
                <w:lang w:val="uk-UA"/>
              </w:rPr>
            </w:pPr>
            <w:r w:rsidRPr="00946246">
              <w:rPr>
                <w:lang w:val="uk-UA"/>
              </w:rPr>
              <w:t>24,03±10,10*</w:t>
            </w:r>
          </w:p>
        </w:tc>
        <w:tc>
          <w:tcPr>
            <w:tcW w:w="2022" w:type="dxa"/>
            <w:vAlign w:val="center"/>
          </w:tcPr>
          <w:p w:rsidR="004562AA" w:rsidRPr="00946246" w:rsidRDefault="004562AA" w:rsidP="00A83C65">
            <w:pPr>
              <w:widowControl w:val="0"/>
              <w:rPr>
                <w:b w:val="0"/>
                <w:bCs/>
                <w:lang w:val="uk-UA"/>
              </w:rPr>
            </w:pPr>
            <w:r w:rsidRPr="00946246">
              <w:rPr>
                <w:lang w:val="uk-UA"/>
              </w:rPr>
              <w:t>28,89±16,04</w:t>
            </w:r>
          </w:p>
        </w:tc>
        <w:tc>
          <w:tcPr>
            <w:tcW w:w="1807" w:type="dxa"/>
            <w:vAlign w:val="center"/>
          </w:tcPr>
          <w:p w:rsidR="004562AA" w:rsidRPr="00946246" w:rsidRDefault="004562AA" w:rsidP="00A83C65">
            <w:pPr>
              <w:widowControl w:val="0"/>
              <w:rPr>
                <w:b w:val="0"/>
                <w:bCs/>
                <w:lang w:val="uk-UA"/>
              </w:rPr>
            </w:pPr>
            <w:r w:rsidRPr="00946246">
              <w:rPr>
                <w:lang w:val="uk-UA"/>
              </w:rPr>
              <w:t>30,96±16,25</w:t>
            </w:r>
          </w:p>
        </w:tc>
      </w:tr>
      <w:tr w:rsidR="004562AA" w:rsidRPr="00946246" w:rsidTr="00A83C65">
        <w:tc>
          <w:tcPr>
            <w:tcW w:w="1913" w:type="dxa"/>
            <w:vAlign w:val="center"/>
          </w:tcPr>
          <w:p w:rsidR="004562AA" w:rsidRPr="00946246" w:rsidRDefault="004562AA" w:rsidP="00A83C65">
            <w:pPr>
              <w:widowControl w:val="0"/>
              <w:rPr>
                <w:b w:val="0"/>
                <w:bCs/>
                <w:lang w:val="uk-UA"/>
              </w:rPr>
            </w:pPr>
            <w:r w:rsidRPr="00946246">
              <w:rPr>
                <w:b w:val="0"/>
                <w:bCs/>
                <w:lang w:val="uk-UA"/>
              </w:rPr>
              <w:t>CD4+/CD8+</w:t>
            </w:r>
          </w:p>
        </w:tc>
        <w:tc>
          <w:tcPr>
            <w:tcW w:w="1914" w:type="dxa"/>
            <w:vAlign w:val="center"/>
          </w:tcPr>
          <w:p w:rsidR="004562AA" w:rsidRPr="00946246" w:rsidRDefault="004562AA" w:rsidP="00A83C65">
            <w:pPr>
              <w:widowControl w:val="0"/>
              <w:rPr>
                <w:b w:val="0"/>
                <w:bCs/>
                <w:lang w:val="uk-UA"/>
              </w:rPr>
            </w:pPr>
            <w:r w:rsidRPr="00946246">
              <w:rPr>
                <w:lang w:val="uk-UA"/>
              </w:rPr>
              <w:t>1,48±0,52</w:t>
            </w:r>
          </w:p>
        </w:tc>
        <w:tc>
          <w:tcPr>
            <w:tcW w:w="1914" w:type="dxa"/>
            <w:vAlign w:val="center"/>
          </w:tcPr>
          <w:p w:rsidR="004562AA" w:rsidRPr="00946246" w:rsidRDefault="004562AA" w:rsidP="00A83C65">
            <w:pPr>
              <w:widowControl w:val="0"/>
              <w:rPr>
                <w:b w:val="0"/>
                <w:bCs/>
                <w:lang w:val="uk-UA"/>
              </w:rPr>
            </w:pPr>
            <w:r w:rsidRPr="00946246">
              <w:rPr>
                <w:lang w:val="uk-UA"/>
              </w:rPr>
              <w:t>1,52±0,64</w:t>
            </w:r>
          </w:p>
        </w:tc>
        <w:tc>
          <w:tcPr>
            <w:tcW w:w="2022" w:type="dxa"/>
            <w:vAlign w:val="center"/>
          </w:tcPr>
          <w:p w:rsidR="004562AA" w:rsidRPr="00946246" w:rsidRDefault="004562AA" w:rsidP="00A83C65">
            <w:pPr>
              <w:widowControl w:val="0"/>
              <w:rPr>
                <w:b w:val="0"/>
                <w:bCs/>
                <w:lang w:val="uk-UA"/>
              </w:rPr>
            </w:pPr>
            <w:r w:rsidRPr="00946246">
              <w:rPr>
                <w:lang w:val="uk-UA"/>
              </w:rPr>
              <w:t>1,50±0,83</w:t>
            </w:r>
          </w:p>
        </w:tc>
        <w:tc>
          <w:tcPr>
            <w:tcW w:w="1807" w:type="dxa"/>
            <w:vAlign w:val="center"/>
          </w:tcPr>
          <w:p w:rsidR="004562AA" w:rsidRPr="00946246" w:rsidRDefault="004562AA" w:rsidP="00A83C65">
            <w:pPr>
              <w:widowControl w:val="0"/>
              <w:rPr>
                <w:b w:val="0"/>
                <w:bCs/>
                <w:lang w:val="uk-UA"/>
              </w:rPr>
            </w:pPr>
            <w:r w:rsidRPr="00946246">
              <w:rPr>
                <w:lang w:val="uk-UA"/>
              </w:rPr>
              <w:t>1,73±0,75</w:t>
            </w:r>
          </w:p>
        </w:tc>
      </w:tr>
    </w:tbl>
    <w:p w:rsidR="004562AA" w:rsidRPr="00946246" w:rsidRDefault="004562AA" w:rsidP="004562AA">
      <w:pPr>
        <w:widowControl w:val="0"/>
        <w:ind w:firstLine="709"/>
      </w:pPr>
      <w:r w:rsidRPr="00946246">
        <w:rPr>
          <w:b/>
          <w:bCs/>
          <w:lang w:val="uk-UA"/>
        </w:rPr>
        <w:t xml:space="preserve">Примітка: 1. * - розходження достовірні в порівнянні з пацієнтами І групи при р&lt;0,05; 2. </w:t>
      </w:r>
      <w:r w:rsidRPr="00946246">
        <w:rPr>
          <w:b/>
          <w:bCs/>
          <w:vertAlign w:val="superscript"/>
          <w:lang w:val="uk-UA"/>
        </w:rPr>
        <w:t>#</w:t>
      </w:r>
      <w:r w:rsidRPr="00946246">
        <w:rPr>
          <w:b/>
          <w:bCs/>
          <w:lang w:val="uk-UA"/>
        </w:rPr>
        <w:t xml:space="preserve"> - розходження достовірні в порівнянні з пацієнтами ІІ групи при р&lt;0,05; 3. </w:t>
      </w:r>
      <w:r w:rsidRPr="00946246">
        <w:rPr>
          <w:b/>
          <w:bCs/>
          <w:vertAlign w:val="superscript"/>
          <w:lang w:val="uk-UA"/>
        </w:rPr>
        <w:t>$</w:t>
      </w:r>
      <w:r w:rsidRPr="00946246">
        <w:rPr>
          <w:b/>
          <w:bCs/>
          <w:lang w:val="uk-UA"/>
        </w:rPr>
        <w:t xml:space="preserve"> - розходження достовірні в порівнянні з пацієнтами ІІІ групи при р&lt;0,05.</w:t>
      </w:r>
    </w:p>
    <w:p w:rsidR="004562AA" w:rsidRPr="00946246" w:rsidRDefault="004562AA" w:rsidP="004562AA">
      <w:pPr>
        <w:widowControl w:val="0"/>
        <w:ind w:firstLine="720"/>
        <w:jc w:val="both"/>
        <w:rPr>
          <w:lang w:val="uk-UA" w:eastAsia="uk-UA"/>
        </w:rPr>
      </w:pPr>
      <w:r w:rsidRPr="00946246">
        <w:rPr>
          <w:b/>
          <w:bCs/>
          <w:lang w:val="uk-UA" w:eastAsia="uk-UA"/>
        </w:rPr>
        <w:t>Заслуговує уваги і той факт, що у всіх обстежених групах вміст CD8+ Т-лімфоцитів був практично однаковим (за винятком невеликого збіл</w:t>
      </w:r>
      <w:r w:rsidRPr="00946246">
        <w:rPr>
          <w:b/>
          <w:bCs/>
          <w:lang w:val="uk-UA" w:eastAsia="uk-UA"/>
        </w:rPr>
        <w:t>ь</w:t>
      </w:r>
      <w:r w:rsidRPr="00946246">
        <w:rPr>
          <w:b/>
          <w:bCs/>
          <w:lang w:val="uk-UA" w:eastAsia="uk-UA"/>
        </w:rPr>
        <w:t>шення у хворих зі стенокардією напруги), не спостерігалося також і дост</w:t>
      </w:r>
      <w:r w:rsidRPr="00946246">
        <w:rPr>
          <w:b/>
          <w:bCs/>
          <w:lang w:val="uk-UA" w:eastAsia="uk-UA"/>
        </w:rPr>
        <w:t>о</w:t>
      </w:r>
      <w:r w:rsidRPr="00946246">
        <w:rPr>
          <w:b/>
          <w:bCs/>
          <w:lang w:val="uk-UA" w:eastAsia="uk-UA"/>
        </w:rPr>
        <w:t>вірних відмінностей по співвідношенню між вмістом C</w:t>
      </w:r>
      <w:r w:rsidRPr="00946246">
        <w:rPr>
          <w:b/>
          <w:bCs/>
          <w:lang w:val="uk-UA"/>
        </w:rPr>
        <w:t>D4</w:t>
      </w:r>
      <w:r w:rsidRPr="00946246">
        <w:rPr>
          <w:b/>
          <w:bCs/>
          <w:lang w:val="uk-UA" w:eastAsia="uk-UA"/>
        </w:rPr>
        <w:t>+ і CD8+ Т-лімфоцитів між пацієнтами обстежених нами груп. Крім того, слід зазнач</w:t>
      </w:r>
      <w:r w:rsidRPr="00946246">
        <w:rPr>
          <w:b/>
          <w:bCs/>
          <w:lang w:val="uk-UA" w:eastAsia="uk-UA"/>
        </w:rPr>
        <w:t>и</w:t>
      </w:r>
      <w:r w:rsidRPr="00946246">
        <w:rPr>
          <w:b/>
          <w:bCs/>
          <w:lang w:val="uk-UA" w:eastAsia="uk-UA"/>
        </w:rPr>
        <w:t>ти, що рівень C</w:t>
      </w:r>
      <w:r w:rsidRPr="00946246">
        <w:rPr>
          <w:b/>
          <w:bCs/>
          <w:lang w:val="uk-UA"/>
        </w:rPr>
        <w:t>D4</w:t>
      </w:r>
      <w:r w:rsidRPr="00946246">
        <w:rPr>
          <w:b/>
          <w:bCs/>
          <w:lang w:val="uk-UA" w:eastAsia="uk-UA"/>
        </w:rPr>
        <w:t>+ Т-лімфоцитів у пацієнтів II і III груп достовірно не ві</w:t>
      </w:r>
      <w:r w:rsidRPr="00946246">
        <w:rPr>
          <w:b/>
          <w:bCs/>
          <w:lang w:val="uk-UA" w:eastAsia="uk-UA"/>
        </w:rPr>
        <w:t>д</w:t>
      </w:r>
      <w:r w:rsidRPr="00946246">
        <w:rPr>
          <w:b/>
          <w:bCs/>
          <w:lang w:val="uk-UA" w:eastAsia="uk-UA"/>
        </w:rPr>
        <w:t>різнявся і був істотно нижчий, ніж у пацієнтів з ізольованим перебігом ГХ або ІХС.</w:t>
      </w:r>
    </w:p>
    <w:p w:rsidR="004562AA" w:rsidRPr="00946246" w:rsidRDefault="004562AA" w:rsidP="004562AA">
      <w:pPr>
        <w:widowControl w:val="0"/>
        <w:ind w:firstLine="720"/>
        <w:jc w:val="both"/>
        <w:rPr>
          <w:lang w:val="uk-UA" w:eastAsia="uk-UA"/>
        </w:rPr>
      </w:pPr>
      <w:r w:rsidRPr="00946246">
        <w:rPr>
          <w:b/>
          <w:bCs/>
          <w:lang w:val="uk-UA" w:eastAsia="uk-UA"/>
        </w:rPr>
        <w:t>Значні відмінності між групами були зареєстровані і з активності ф</w:t>
      </w:r>
      <w:r w:rsidRPr="00946246">
        <w:rPr>
          <w:b/>
          <w:bCs/>
          <w:lang w:val="uk-UA" w:eastAsia="uk-UA"/>
        </w:rPr>
        <w:t>а</w:t>
      </w:r>
      <w:r w:rsidRPr="00946246">
        <w:rPr>
          <w:b/>
          <w:bCs/>
          <w:lang w:val="uk-UA" w:eastAsia="uk-UA"/>
        </w:rPr>
        <w:t>гоцитозу моноцитів (табл. 3): як на 30-й, так і на 120-й хвилинах фагоцит</w:t>
      </w:r>
      <w:r w:rsidRPr="00946246">
        <w:rPr>
          <w:b/>
          <w:bCs/>
          <w:lang w:val="uk-UA" w:eastAsia="uk-UA"/>
        </w:rPr>
        <w:t>о</w:t>
      </w:r>
      <w:r w:rsidRPr="00946246">
        <w:rPr>
          <w:b/>
          <w:bCs/>
          <w:lang w:val="uk-UA" w:eastAsia="uk-UA"/>
        </w:rPr>
        <w:t>зу у хворих на ГКС були відмічені істотно менші значення числа клітин, що фагоцитують, і активності фагоцитозу в порівнянні з пацієнтами інших обстежених груп. На 30-й хвилині фагоцитозу аналогічні зміни спостеріг</w:t>
      </w:r>
      <w:r w:rsidRPr="00946246">
        <w:rPr>
          <w:b/>
          <w:bCs/>
          <w:lang w:val="uk-UA" w:eastAsia="uk-UA"/>
        </w:rPr>
        <w:t>а</w:t>
      </w:r>
      <w:r w:rsidRPr="00946246">
        <w:rPr>
          <w:b/>
          <w:bCs/>
          <w:lang w:val="uk-UA" w:eastAsia="uk-UA"/>
        </w:rPr>
        <w:t>лися і в групі пацієнтів з поєднанням ГХ та ІХС. Якнайкращі показники числа клітин, що фагоцитують, і активності фагоцитозу, були відмічені нами у хворих з ізольованим перебігом ГХ.</w:t>
      </w:r>
    </w:p>
    <w:p w:rsidR="004562AA" w:rsidRPr="00946246" w:rsidRDefault="004562AA" w:rsidP="004562AA">
      <w:pPr>
        <w:widowControl w:val="0"/>
        <w:tabs>
          <w:tab w:val="left" w:pos="7905"/>
        </w:tabs>
        <w:ind w:firstLine="720"/>
        <w:jc w:val="right"/>
        <w:rPr>
          <w:lang w:val="uk-UA"/>
        </w:rPr>
      </w:pPr>
      <w:r w:rsidRPr="00946246">
        <w:rPr>
          <w:b/>
          <w:bCs/>
        </w:rPr>
        <w:t>Таблиц</w:t>
      </w:r>
      <w:r w:rsidRPr="00946246">
        <w:rPr>
          <w:b/>
          <w:bCs/>
          <w:lang w:val="uk-UA"/>
        </w:rPr>
        <w:t>я</w:t>
      </w:r>
      <w:r w:rsidRPr="00946246">
        <w:rPr>
          <w:b/>
          <w:bCs/>
        </w:rPr>
        <w:t xml:space="preserve"> </w:t>
      </w:r>
      <w:r w:rsidRPr="00946246">
        <w:rPr>
          <w:b/>
          <w:bCs/>
          <w:lang w:val="uk-UA"/>
        </w:rPr>
        <w:t>3</w:t>
      </w:r>
    </w:p>
    <w:p w:rsidR="004562AA" w:rsidRPr="00946246" w:rsidRDefault="004562AA" w:rsidP="004562AA">
      <w:pPr>
        <w:widowControl w:val="0"/>
        <w:jc w:val="center"/>
        <w:rPr>
          <w:lang w:val="uk-UA"/>
        </w:rPr>
      </w:pPr>
      <w:r w:rsidRPr="00946246">
        <w:rPr>
          <w:b/>
          <w:bCs/>
          <w:lang w:val="uk-UA"/>
        </w:rPr>
        <w:t>Показники фагоцитарної активності моноцитів в обстежених хворих</w:t>
      </w:r>
    </w:p>
    <w:tbl>
      <w:tblPr>
        <w:tblStyle w:val="af"/>
        <w:tblW w:w="9859" w:type="dxa"/>
        <w:tblLook w:val="01E0" w:firstRow="1" w:lastRow="1" w:firstColumn="1" w:lastColumn="1" w:noHBand="0" w:noVBand="0"/>
      </w:tblPr>
      <w:tblGrid>
        <w:gridCol w:w="2660"/>
        <w:gridCol w:w="1701"/>
        <w:gridCol w:w="1843"/>
        <w:gridCol w:w="1842"/>
        <w:gridCol w:w="1813"/>
      </w:tblGrid>
      <w:tr w:rsidR="004562AA" w:rsidRPr="00872DA7" w:rsidTr="00A83C65">
        <w:tc>
          <w:tcPr>
            <w:tcW w:w="2660" w:type="dxa"/>
            <w:vAlign w:val="center"/>
          </w:tcPr>
          <w:p w:rsidR="004562AA" w:rsidRPr="00872DA7" w:rsidRDefault="004562AA" w:rsidP="00A83C65">
            <w:pPr>
              <w:widowControl w:val="0"/>
              <w:jc w:val="center"/>
            </w:pPr>
            <w:r w:rsidRPr="00872DA7">
              <w:rPr>
                <w:lang w:val="uk-UA"/>
              </w:rPr>
              <w:t>Показник, одиниці вимірювання</w:t>
            </w:r>
          </w:p>
        </w:tc>
        <w:tc>
          <w:tcPr>
            <w:tcW w:w="1701" w:type="dxa"/>
            <w:vAlign w:val="center"/>
          </w:tcPr>
          <w:p w:rsidR="004562AA" w:rsidRPr="00872DA7" w:rsidRDefault="004562AA" w:rsidP="00A83C65">
            <w:pPr>
              <w:widowControl w:val="0"/>
              <w:jc w:val="center"/>
              <w:rPr>
                <w:lang w:val="en-US"/>
              </w:rPr>
            </w:pPr>
            <w:r w:rsidRPr="00872DA7">
              <w:t xml:space="preserve">Група </w:t>
            </w:r>
            <w:r w:rsidRPr="00872DA7">
              <w:rPr>
                <w:lang w:val="en-US"/>
              </w:rPr>
              <w:t>I</w:t>
            </w:r>
          </w:p>
          <w:p w:rsidR="004562AA" w:rsidRPr="00872DA7" w:rsidRDefault="004562AA" w:rsidP="00A83C65">
            <w:pPr>
              <w:widowControl w:val="0"/>
              <w:jc w:val="center"/>
            </w:pPr>
            <w:r w:rsidRPr="00872DA7">
              <w:rPr>
                <w:lang w:val="en-US"/>
              </w:rPr>
              <w:t>n=</w:t>
            </w:r>
            <w:r w:rsidRPr="00872DA7">
              <w:rPr>
                <w:lang w:val="uk-UA"/>
              </w:rPr>
              <w:t>23</w:t>
            </w:r>
          </w:p>
        </w:tc>
        <w:tc>
          <w:tcPr>
            <w:tcW w:w="1843" w:type="dxa"/>
            <w:vAlign w:val="center"/>
          </w:tcPr>
          <w:p w:rsidR="004562AA" w:rsidRPr="00872DA7" w:rsidRDefault="004562AA" w:rsidP="00A83C65">
            <w:pPr>
              <w:widowControl w:val="0"/>
              <w:jc w:val="center"/>
              <w:rPr>
                <w:lang w:val="en-US"/>
              </w:rPr>
            </w:pPr>
            <w:r w:rsidRPr="00872DA7">
              <w:rPr>
                <w:lang w:val="uk-UA"/>
              </w:rPr>
              <w:t xml:space="preserve">Група </w:t>
            </w:r>
            <w:r w:rsidRPr="00872DA7">
              <w:rPr>
                <w:lang w:val="en-US"/>
              </w:rPr>
              <w:t>II</w:t>
            </w:r>
          </w:p>
          <w:p w:rsidR="004562AA" w:rsidRPr="00872DA7" w:rsidRDefault="004562AA" w:rsidP="00A83C65">
            <w:pPr>
              <w:widowControl w:val="0"/>
              <w:jc w:val="center"/>
            </w:pPr>
            <w:r w:rsidRPr="00872DA7">
              <w:rPr>
                <w:lang w:val="en-US"/>
              </w:rPr>
              <w:t>n=</w:t>
            </w:r>
            <w:r w:rsidRPr="00872DA7">
              <w:rPr>
                <w:lang w:val="uk-UA"/>
              </w:rPr>
              <w:t>29</w:t>
            </w:r>
          </w:p>
        </w:tc>
        <w:tc>
          <w:tcPr>
            <w:tcW w:w="1842" w:type="dxa"/>
            <w:vAlign w:val="center"/>
          </w:tcPr>
          <w:p w:rsidR="004562AA" w:rsidRPr="00872DA7" w:rsidRDefault="004562AA" w:rsidP="00A83C65">
            <w:pPr>
              <w:widowControl w:val="0"/>
              <w:jc w:val="center"/>
              <w:rPr>
                <w:lang w:val="en-US"/>
              </w:rPr>
            </w:pPr>
            <w:r w:rsidRPr="00872DA7">
              <w:t xml:space="preserve">Група </w:t>
            </w:r>
            <w:r w:rsidRPr="00872DA7">
              <w:rPr>
                <w:lang w:val="en-US"/>
              </w:rPr>
              <w:t>III</w:t>
            </w:r>
          </w:p>
          <w:p w:rsidR="004562AA" w:rsidRPr="00872DA7" w:rsidRDefault="004562AA" w:rsidP="00A83C65">
            <w:pPr>
              <w:widowControl w:val="0"/>
              <w:jc w:val="center"/>
            </w:pPr>
            <w:r w:rsidRPr="00872DA7">
              <w:rPr>
                <w:lang w:val="en-US"/>
              </w:rPr>
              <w:t>n=</w:t>
            </w:r>
            <w:r w:rsidRPr="00872DA7">
              <w:rPr>
                <w:lang w:val="uk-UA"/>
              </w:rPr>
              <w:t>29</w:t>
            </w:r>
          </w:p>
        </w:tc>
        <w:tc>
          <w:tcPr>
            <w:tcW w:w="1813" w:type="dxa"/>
            <w:vAlign w:val="center"/>
          </w:tcPr>
          <w:p w:rsidR="004562AA" w:rsidRPr="00872DA7" w:rsidRDefault="004562AA" w:rsidP="00A83C65">
            <w:pPr>
              <w:widowControl w:val="0"/>
              <w:jc w:val="center"/>
              <w:rPr>
                <w:lang w:val="en-US"/>
              </w:rPr>
            </w:pPr>
            <w:r w:rsidRPr="00872DA7">
              <w:t xml:space="preserve">Група </w:t>
            </w:r>
            <w:r w:rsidRPr="00872DA7">
              <w:rPr>
                <w:lang w:val="en-US"/>
              </w:rPr>
              <w:t>IV</w:t>
            </w:r>
          </w:p>
          <w:p w:rsidR="004562AA" w:rsidRPr="00872DA7" w:rsidRDefault="004562AA" w:rsidP="00A83C65">
            <w:pPr>
              <w:widowControl w:val="0"/>
              <w:jc w:val="center"/>
            </w:pPr>
            <w:r w:rsidRPr="00872DA7">
              <w:rPr>
                <w:lang w:val="en-US"/>
              </w:rPr>
              <w:t>n=</w:t>
            </w:r>
            <w:r w:rsidRPr="00872DA7">
              <w:rPr>
                <w:lang w:val="uk-UA"/>
              </w:rPr>
              <w:t>29</w:t>
            </w:r>
          </w:p>
        </w:tc>
      </w:tr>
      <w:tr w:rsidR="004562AA" w:rsidRPr="00872DA7" w:rsidTr="00A83C65">
        <w:tc>
          <w:tcPr>
            <w:tcW w:w="2660" w:type="dxa"/>
            <w:vAlign w:val="center"/>
          </w:tcPr>
          <w:p w:rsidR="004562AA" w:rsidRPr="00872DA7" w:rsidRDefault="004562AA" w:rsidP="00A83C65">
            <w:pPr>
              <w:widowControl w:val="0"/>
            </w:pPr>
            <w:r w:rsidRPr="00872DA7">
              <w:t>ФЧм30, %</w:t>
            </w:r>
          </w:p>
        </w:tc>
        <w:tc>
          <w:tcPr>
            <w:tcW w:w="1701" w:type="dxa"/>
            <w:vAlign w:val="center"/>
          </w:tcPr>
          <w:p w:rsidR="004562AA" w:rsidRPr="00872DA7" w:rsidRDefault="004562AA" w:rsidP="00A83C65">
            <w:pPr>
              <w:widowControl w:val="0"/>
              <w:jc w:val="center"/>
            </w:pPr>
            <w:r w:rsidRPr="00872DA7">
              <w:t>55,48±17,01</w:t>
            </w:r>
          </w:p>
        </w:tc>
        <w:tc>
          <w:tcPr>
            <w:tcW w:w="1843" w:type="dxa"/>
            <w:vAlign w:val="center"/>
          </w:tcPr>
          <w:p w:rsidR="004562AA" w:rsidRPr="00872DA7" w:rsidRDefault="004562AA" w:rsidP="00A83C65">
            <w:pPr>
              <w:widowControl w:val="0"/>
              <w:jc w:val="center"/>
            </w:pPr>
            <w:r w:rsidRPr="00872DA7">
              <w:t>37,10±16,73*</w:t>
            </w:r>
          </w:p>
        </w:tc>
        <w:tc>
          <w:tcPr>
            <w:tcW w:w="1842" w:type="dxa"/>
            <w:vAlign w:val="center"/>
          </w:tcPr>
          <w:p w:rsidR="004562AA" w:rsidRPr="00872DA7" w:rsidRDefault="004562AA" w:rsidP="00A83C65">
            <w:pPr>
              <w:widowControl w:val="0"/>
              <w:jc w:val="center"/>
            </w:pPr>
            <w:r w:rsidRPr="00872DA7">
              <w:t>42,20±18,70*</w:t>
            </w:r>
          </w:p>
        </w:tc>
        <w:tc>
          <w:tcPr>
            <w:tcW w:w="1813" w:type="dxa"/>
            <w:vAlign w:val="center"/>
          </w:tcPr>
          <w:p w:rsidR="004562AA" w:rsidRPr="00872DA7" w:rsidRDefault="004562AA" w:rsidP="00A83C65">
            <w:pPr>
              <w:widowControl w:val="0"/>
              <w:jc w:val="center"/>
            </w:pPr>
            <w:r w:rsidRPr="00872DA7">
              <w:t>52,48±13,49</w:t>
            </w:r>
            <w:r w:rsidRPr="00872DA7">
              <w:rPr>
                <w:vertAlign w:val="superscript"/>
              </w:rPr>
              <w:t>#$</w:t>
            </w:r>
          </w:p>
        </w:tc>
      </w:tr>
      <w:tr w:rsidR="004562AA" w:rsidRPr="00872DA7" w:rsidTr="00A83C65">
        <w:tc>
          <w:tcPr>
            <w:tcW w:w="2660" w:type="dxa"/>
            <w:vAlign w:val="center"/>
          </w:tcPr>
          <w:p w:rsidR="004562AA" w:rsidRPr="00872DA7" w:rsidRDefault="004562AA" w:rsidP="00A83C65">
            <w:pPr>
              <w:widowControl w:val="0"/>
            </w:pPr>
            <w:r w:rsidRPr="00872DA7">
              <w:t>ФІм30</w:t>
            </w:r>
          </w:p>
        </w:tc>
        <w:tc>
          <w:tcPr>
            <w:tcW w:w="1701" w:type="dxa"/>
            <w:vAlign w:val="center"/>
          </w:tcPr>
          <w:p w:rsidR="004562AA" w:rsidRPr="00872DA7" w:rsidRDefault="004562AA" w:rsidP="00A83C65">
            <w:pPr>
              <w:widowControl w:val="0"/>
              <w:jc w:val="center"/>
            </w:pPr>
            <w:r w:rsidRPr="00872DA7">
              <w:t>2,96±1,14</w:t>
            </w:r>
          </w:p>
        </w:tc>
        <w:tc>
          <w:tcPr>
            <w:tcW w:w="1843" w:type="dxa"/>
            <w:vAlign w:val="center"/>
          </w:tcPr>
          <w:p w:rsidR="004562AA" w:rsidRPr="00872DA7" w:rsidRDefault="004562AA" w:rsidP="00A83C65">
            <w:pPr>
              <w:widowControl w:val="0"/>
              <w:jc w:val="center"/>
            </w:pPr>
            <w:r w:rsidRPr="00872DA7">
              <w:t>2,18±1,22*</w:t>
            </w:r>
          </w:p>
        </w:tc>
        <w:tc>
          <w:tcPr>
            <w:tcW w:w="1842" w:type="dxa"/>
            <w:vAlign w:val="center"/>
          </w:tcPr>
          <w:p w:rsidR="004562AA" w:rsidRPr="00872DA7" w:rsidRDefault="004562AA" w:rsidP="00A83C65">
            <w:pPr>
              <w:widowControl w:val="0"/>
              <w:jc w:val="center"/>
            </w:pPr>
            <w:r w:rsidRPr="00872DA7">
              <w:t>2,43±1,58</w:t>
            </w:r>
          </w:p>
        </w:tc>
        <w:tc>
          <w:tcPr>
            <w:tcW w:w="1813" w:type="dxa"/>
            <w:vAlign w:val="center"/>
          </w:tcPr>
          <w:p w:rsidR="004562AA" w:rsidRPr="00872DA7" w:rsidRDefault="004562AA" w:rsidP="00A83C65">
            <w:pPr>
              <w:widowControl w:val="0"/>
              <w:jc w:val="center"/>
            </w:pPr>
            <w:r w:rsidRPr="00872DA7">
              <w:t>3,90±2,04</w:t>
            </w:r>
            <w:r w:rsidRPr="00872DA7">
              <w:rPr>
                <w:vertAlign w:val="superscript"/>
              </w:rPr>
              <w:t>#$</w:t>
            </w:r>
          </w:p>
        </w:tc>
      </w:tr>
      <w:tr w:rsidR="004562AA" w:rsidRPr="00872DA7" w:rsidTr="00A83C65">
        <w:tc>
          <w:tcPr>
            <w:tcW w:w="2660" w:type="dxa"/>
            <w:vAlign w:val="center"/>
          </w:tcPr>
          <w:p w:rsidR="004562AA" w:rsidRPr="00872DA7" w:rsidRDefault="004562AA" w:rsidP="00A83C65">
            <w:pPr>
              <w:widowControl w:val="0"/>
            </w:pPr>
            <w:r w:rsidRPr="00872DA7">
              <w:t>ФЧм120,%</w:t>
            </w:r>
          </w:p>
        </w:tc>
        <w:tc>
          <w:tcPr>
            <w:tcW w:w="1701" w:type="dxa"/>
            <w:vAlign w:val="center"/>
          </w:tcPr>
          <w:p w:rsidR="004562AA" w:rsidRPr="00872DA7" w:rsidRDefault="004562AA" w:rsidP="00A83C65">
            <w:pPr>
              <w:widowControl w:val="0"/>
              <w:jc w:val="center"/>
            </w:pPr>
            <w:r w:rsidRPr="00872DA7">
              <w:t>59,69±19,56</w:t>
            </w:r>
          </w:p>
        </w:tc>
        <w:tc>
          <w:tcPr>
            <w:tcW w:w="1843" w:type="dxa"/>
            <w:vAlign w:val="center"/>
          </w:tcPr>
          <w:p w:rsidR="004562AA" w:rsidRPr="00872DA7" w:rsidRDefault="004562AA" w:rsidP="00A83C65">
            <w:pPr>
              <w:widowControl w:val="0"/>
              <w:jc w:val="center"/>
            </w:pPr>
            <w:r w:rsidRPr="00872DA7">
              <w:t>46,86±14,12*</w:t>
            </w:r>
          </w:p>
        </w:tc>
        <w:tc>
          <w:tcPr>
            <w:tcW w:w="1842" w:type="dxa"/>
            <w:vAlign w:val="center"/>
          </w:tcPr>
          <w:p w:rsidR="004562AA" w:rsidRPr="00872DA7" w:rsidRDefault="004562AA" w:rsidP="00A83C65">
            <w:pPr>
              <w:widowControl w:val="0"/>
              <w:jc w:val="center"/>
            </w:pPr>
            <w:r w:rsidRPr="00872DA7">
              <w:t>50,03±18,86</w:t>
            </w:r>
          </w:p>
        </w:tc>
        <w:tc>
          <w:tcPr>
            <w:tcW w:w="1813" w:type="dxa"/>
            <w:vAlign w:val="center"/>
          </w:tcPr>
          <w:p w:rsidR="004562AA" w:rsidRPr="00872DA7" w:rsidRDefault="004562AA" w:rsidP="00A83C65">
            <w:pPr>
              <w:widowControl w:val="0"/>
              <w:jc w:val="center"/>
            </w:pPr>
            <w:r w:rsidRPr="00872DA7">
              <w:t>62,24±13,43</w:t>
            </w:r>
            <w:r w:rsidRPr="00872DA7">
              <w:rPr>
                <w:vertAlign w:val="superscript"/>
              </w:rPr>
              <w:t>#$</w:t>
            </w:r>
          </w:p>
        </w:tc>
      </w:tr>
      <w:tr w:rsidR="004562AA" w:rsidRPr="00872DA7" w:rsidTr="00A83C65">
        <w:tc>
          <w:tcPr>
            <w:tcW w:w="2660" w:type="dxa"/>
            <w:vAlign w:val="center"/>
          </w:tcPr>
          <w:p w:rsidR="004562AA" w:rsidRPr="00872DA7" w:rsidRDefault="004562AA" w:rsidP="00A83C65">
            <w:pPr>
              <w:widowControl w:val="0"/>
            </w:pPr>
            <w:r w:rsidRPr="00872DA7">
              <w:t>Ф</w:t>
            </w:r>
            <w:r w:rsidRPr="00872DA7">
              <w:rPr>
                <w:lang w:val="uk-UA"/>
              </w:rPr>
              <w:t>І</w:t>
            </w:r>
            <w:r w:rsidRPr="00872DA7">
              <w:t>м120</w:t>
            </w:r>
          </w:p>
        </w:tc>
        <w:tc>
          <w:tcPr>
            <w:tcW w:w="1701" w:type="dxa"/>
            <w:vAlign w:val="center"/>
          </w:tcPr>
          <w:p w:rsidR="004562AA" w:rsidRPr="00872DA7" w:rsidRDefault="004562AA" w:rsidP="00A83C65">
            <w:pPr>
              <w:widowControl w:val="0"/>
              <w:jc w:val="center"/>
            </w:pPr>
            <w:r w:rsidRPr="00872DA7">
              <w:t>3,59±1,63</w:t>
            </w:r>
          </w:p>
        </w:tc>
        <w:tc>
          <w:tcPr>
            <w:tcW w:w="1843" w:type="dxa"/>
            <w:vAlign w:val="center"/>
          </w:tcPr>
          <w:p w:rsidR="004562AA" w:rsidRPr="00872DA7" w:rsidRDefault="004562AA" w:rsidP="00A83C65">
            <w:pPr>
              <w:widowControl w:val="0"/>
              <w:jc w:val="center"/>
            </w:pPr>
            <w:r w:rsidRPr="00872DA7">
              <w:t>2,74±1,09</w:t>
            </w:r>
          </w:p>
        </w:tc>
        <w:tc>
          <w:tcPr>
            <w:tcW w:w="1842" w:type="dxa"/>
            <w:vAlign w:val="center"/>
          </w:tcPr>
          <w:p w:rsidR="004562AA" w:rsidRPr="00872DA7" w:rsidRDefault="004562AA" w:rsidP="00A83C65">
            <w:pPr>
              <w:widowControl w:val="0"/>
              <w:jc w:val="center"/>
            </w:pPr>
            <w:r w:rsidRPr="00872DA7">
              <w:t>2,82±1,43</w:t>
            </w:r>
          </w:p>
        </w:tc>
        <w:tc>
          <w:tcPr>
            <w:tcW w:w="1813" w:type="dxa"/>
            <w:vAlign w:val="center"/>
          </w:tcPr>
          <w:p w:rsidR="004562AA" w:rsidRPr="00872DA7" w:rsidRDefault="004562AA" w:rsidP="00A83C65">
            <w:pPr>
              <w:widowControl w:val="0"/>
              <w:jc w:val="center"/>
            </w:pPr>
            <w:r w:rsidRPr="00872DA7">
              <w:t>5,03±2,29*</w:t>
            </w:r>
            <w:r w:rsidRPr="00872DA7">
              <w:rPr>
                <w:vertAlign w:val="superscript"/>
              </w:rPr>
              <w:t>#$</w:t>
            </w:r>
          </w:p>
        </w:tc>
      </w:tr>
    </w:tbl>
    <w:p w:rsidR="004562AA" w:rsidRPr="00872DA7" w:rsidRDefault="004562AA" w:rsidP="004562AA">
      <w:pPr>
        <w:widowControl w:val="0"/>
        <w:ind w:firstLine="720"/>
        <w:jc w:val="both"/>
      </w:pPr>
      <w:r w:rsidRPr="00872DA7">
        <w:rPr>
          <w:lang w:val="uk-UA"/>
        </w:rPr>
        <w:t xml:space="preserve">Примітка: 1. * - розходження достовірні в порівнянні з пацієнтами І групи при р&lt;0,05; 2. </w:t>
      </w:r>
      <w:r w:rsidRPr="00872DA7">
        <w:rPr>
          <w:vertAlign w:val="superscript"/>
          <w:lang w:val="uk-UA"/>
        </w:rPr>
        <w:t>#</w:t>
      </w:r>
      <w:r w:rsidRPr="00872DA7">
        <w:rPr>
          <w:lang w:val="uk-UA"/>
        </w:rPr>
        <w:t xml:space="preserve"> - розходження достовірні в порівнянні з пацієнтами ІІ групи при р&lt;0,05; 3. </w:t>
      </w:r>
      <w:r w:rsidRPr="00872DA7">
        <w:rPr>
          <w:vertAlign w:val="superscript"/>
          <w:lang w:val="uk-UA"/>
        </w:rPr>
        <w:t>$</w:t>
      </w:r>
      <w:r w:rsidRPr="00872DA7">
        <w:rPr>
          <w:lang w:val="uk-UA"/>
        </w:rPr>
        <w:t xml:space="preserve"> - розходження достовірні в порівнянні з пацієнтами ІІІ групи при р&lt;0,05.</w:t>
      </w:r>
    </w:p>
    <w:p w:rsidR="004562AA" w:rsidRPr="00872DA7" w:rsidRDefault="004562AA" w:rsidP="004562AA">
      <w:pPr>
        <w:widowControl w:val="0"/>
        <w:tabs>
          <w:tab w:val="left" w:pos="4312"/>
        </w:tabs>
        <w:ind w:firstLine="720"/>
        <w:jc w:val="both"/>
        <w:rPr>
          <w:lang w:val="uk-UA" w:eastAsia="uk-UA"/>
        </w:rPr>
      </w:pPr>
    </w:p>
    <w:p w:rsidR="004562AA" w:rsidRPr="00872DA7" w:rsidRDefault="004562AA" w:rsidP="004562AA">
      <w:pPr>
        <w:widowControl w:val="0"/>
        <w:tabs>
          <w:tab w:val="left" w:pos="4312"/>
        </w:tabs>
        <w:ind w:firstLine="720"/>
        <w:jc w:val="both"/>
        <w:rPr>
          <w:lang w:val="uk-UA" w:eastAsia="uk-UA"/>
        </w:rPr>
      </w:pPr>
      <w:r w:rsidRPr="00872DA7">
        <w:rPr>
          <w:lang w:val="uk-UA" w:eastAsia="uk-UA"/>
        </w:rPr>
        <w:t>Слід зазначити, що, не дивлячись на відсутність статистично значущих відмінностей за вмістом ЦІК в сироватці крові у пацієнтів обстежених нами груп, був встановлений виразний вплив ступеня АГ на даний показник у паці</w:t>
      </w:r>
      <w:r w:rsidRPr="00872DA7">
        <w:rPr>
          <w:lang w:val="uk-UA" w:eastAsia="uk-UA"/>
        </w:rPr>
        <w:t>є</w:t>
      </w:r>
      <w:r w:rsidRPr="00872DA7">
        <w:rPr>
          <w:lang w:val="uk-UA" w:eastAsia="uk-UA"/>
        </w:rPr>
        <w:t>нтів, що страждали на АГ. Причому, якщо в II і IV групах цей вплив носив о</w:t>
      </w:r>
      <w:r w:rsidRPr="00872DA7">
        <w:rPr>
          <w:lang w:val="uk-UA" w:eastAsia="uk-UA"/>
        </w:rPr>
        <w:t>д</w:t>
      </w:r>
      <w:r w:rsidRPr="00872DA7">
        <w:rPr>
          <w:lang w:val="uk-UA" w:eastAsia="uk-UA"/>
        </w:rPr>
        <w:t>нозначний характер – у хворих з більшим ступенем АГ реєструвалися більші величини вмісту ЦІК в сироватці крові, зокрема в II групі у хворих з 2 і 3 ст</w:t>
      </w:r>
      <w:r w:rsidRPr="00872DA7">
        <w:rPr>
          <w:lang w:val="uk-UA" w:eastAsia="uk-UA"/>
        </w:rPr>
        <w:t>у</w:t>
      </w:r>
      <w:r w:rsidRPr="00872DA7">
        <w:rPr>
          <w:lang w:val="uk-UA" w:eastAsia="uk-UA"/>
        </w:rPr>
        <w:t>пенем АГ рівень ЦІК був достовірно вищий, ніж у хворих з 1 ступенем АГ в с</w:t>
      </w:r>
      <w:r w:rsidRPr="00872DA7">
        <w:rPr>
          <w:lang w:val="uk-UA" w:eastAsia="uk-UA"/>
        </w:rPr>
        <w:t>е</w:t>
      </w:r>
      <w:r w:rsidRPr="00872DA7">
        <w:rPr>
          <w:lang w:val="uk-UA" w:eastAsia="uk-UA"/>
        </w:rPr>
        <w:t xml:space="preserve">редньому на 100,37 % і 170,85 % відповідно, то у хворих з поєднаним перебігом ГХ та ІХС максимальний рівень ЦІК реєструвався у хворих з 2 ступенем АГ. </w:t>
      </w:r>
    </w:p>
    <w:p w:rsidR="004562AA" w:rsidRPr="00872DA7" w:rsidRDefault="004562AA" w:rsidP="004562AA">
      <w:pPr>
        <w:widowControl w:val="0"/>
        <w:ind w:firstLine="720"/>
        <w:jc w:val="both"/>
        <w:rPr>
          <w:lang w:val="uk-UA" w:eastAsia="uk-UA"/>
        </w:rPr>
      </w:pPr>
      <w:r w:rsidRPr="00872DA7">
        <w:rPr>
          <w:lang w:val="uk-UA" w:eastAsia="uk-UA"/>
        </w:rPr>
        <w:t>Вік пацієнтів істотним чином не впливав на стан клітинного і гуморал</w:t>
      </w:r>
      <w:r w:rsidRPr="00872DA7">
        <w:rPr>
          <w:lang w:val="uk-UA" w:eastAsia="uk-UA"/>
        </w:rPr>
        <w:t>ь</w:t>
      </w:r>
      <w:r w:rsidRPr="00872DA7">
        <w:rPr>
          <w:lang w:val="uk-UA" w:eastAsia="uk-UA"/>
        </w:rPr>
        <w:t>ного імунітету у хворих обстежених нами груп, тільки у пацієнтів найбільш старшої вікової підгрупи (55 років і більше) нами було виявлене незначне зн</w:t>
      </w:r>
      <w:r w:rsidRPr="00872DA7">
        <w:rPr>
          <w:lang w:val="uk-UA" w:eastAsia="uk-UA"/>
        </w:rPr>
        <w:t>и</w:t>
      </w:r>
      <w:r w:rsidRPr="00872DA7">
        <w:rPr>
          <w:lang w:val="uk-UA" w:eastAsia="uk-UA"/>
        </w:rPr>
        <w:t xml:space="preserve">ження фагоцитарної активності моноцитів (у пацієнтів ІІІ групи) і </w:t>
      </w:r>
      <w:r w:rsidRPr="00872DA7">
        <w:rPr>
          <w:lang w:val="uk-UA" w:eastAsia="uk-UA"/>
        </w:rPr>
        <w:lastRenderedPageBreak/>
        <w:t xml:space="preserve">загального рівня лімфоцитів (у пацієнтів </w:t>
      </w:r>
      <w:r w:rsidRPr="00872DA7">
        <w:rPr>
          <w:lang w:val="uk-UA"/>
        </w:rPr>
        <w:t xml:space="preserve">IV </w:t>
      </w:r>
      <w:r w:rsidRPr="00872DA7">
        <w:rPr>
          <w:lang w:val="uk-UA" w:eastAsia="uk-UA"/>
        </w:rPr>
        <w:t>групи).</w:t>
      </w:r>
    </w:p>
    <w:p w:rsidR="004562AA" w:rsidRPr="005952EF" w:rsidRDefault="004562AA" w:rsidP="004562AA">
      <w:pPr>
        <w:widowControl w:val="0"/>
        <w:ind w:firstLine="720"/>
        <w:jc w:val="both"/>
        <w:rPr>
          <w:lang w:val="uk-UA" w:eastAsia="uk-UA"/>
        </w:rPr>
      </w:pPr>
      <w:r w:rsidRPr="005952EF">
        <w:rPr>
          <w:lang w:val="uk-UA" w:eastAsia="uk-UA"/>
        </w:rPr>
        <w:t>Розглядаючи активність запального процесу у обстежених нами осіб, оц</w:t>
      </w:r>
      <w:r w:rsidRPr="005952EF">
        <w:rPr>
          <w:lang w:val="uk-UA" w:eastAsia="uk-UA"/>
        </w:rPr>
        <w:t>і</w:t>
      </w:r>
      <w:r w:rsidRPr="005952EF">
        <w:rPr>
          <w:lang w:val="uk-UA" w:eastAsia="uk-UA"/>
        </w:rPr>
        <w:t>нка якого була проведена на підставі вивчення вмісту в сироватці крові С-РБ, ІЛ-1в, ІЛ-10 і ФНП-б (табл. 4), було виявлено, що максимальний рівень С-РБ реєструвався у пацієнтів з ГКС, а мінімальний – у пацієнтів, що страждали на ГХ. При цьому поєднання ГХ та ІХС супроводжувалося істотним підвищенням рівня С-РБ в порівнянні з пацієнтами з ізольованим перебігом як ІХС, так і ГХ. Що стосується вмісту ІЛ-1в в сироватці крові, то його рівень був достовірно вищий в II і III групах хворих, у порівнянні з пацієнтами I групи, в середньому на 76,13 % і 66,63 % відповідно, а в IV групі - достовірно нижче, у порівнянні з хворими I, II і III груп, в середньому на 56,42 %, 175,5 % і 160,64 % відповідно.</w:t>
      </w:r>
    </w:p>
    <w:p w:rsidR="004562AA" w:rsidRPr="00F36402" w:rsidRDefault="004562AA" w:rsidP="004562AA">
      <w:pPr>
        <w:widowControl w:val="0"/>
        <w:jc w:val="right"/>
        <w:rPr>
          <w:i/>
          <w:iCs/>
          <w:lang w:val="uk-UA"/>
        </w:rPr>
      </w:pPr>
    </w:p>
    <w:p w:rsidR="004562AA" w:rsidRPr="00F36402" w:rsidRDefault="004562AA" w:rsidP="004562AA">
      <w:pPr>
        <w:widowControl w:val="0"/>
        <w:jc w:val="right"/>
        <w:rPr>
          <w:lang w:val="uk-UA"/>
        </w:rPr>
      </w:pPr>
      <w:r w:rsidRPr="00F36402">
        <w:rPr>
          <w:lang w:val="uk-UA"/>
        </w:rPr>
        <w:t>Таблиця 4</w:t>
      </w:r>
    </w:p>
    <w:p w:rsidR="004562AA" w:rsidRPr="00F36402" w:rsidRDefault="004562AA" w:rsidP="004562AA">
      <w:pPr>
        <w:widowControl w:val="0"/>
        <w:jc w:val="center"/>
        <w:rPr>
          <w:lang w:val="uk-UA"/>
        </w:rPr>
      </w:pPr>
      <w:r w:rsidRPr="00F36402">
        <w:rPr>
          <w:lang w:val="uk-UA"/>
        </w:rPr>
        <w:t>Показники цитокінової активності та рівень С-реактивного білку у обстежених хворих</w:t>
      </w:r>
    </w:p>
    <w:tbl>
      <w:tblPr>
        <w:tblStyle w:val="ab"/>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6"/>
        <w:gridCol w:w="1842"/>
        <w:gridCol w:w="1874"/>
        <w:gridCol w:w="1874"/>
        <w:gridCol w:w="1879"/>
      </w:tblGrid>
      <w:tr w:rsidR="004562AA" w:rsidRPr="00946246" w:rsidTr="00A83C65">
        <w:tc>
          <w:tcPr>
            <w:tcW w:w="1914" w:type="dxa"/>
            <w:vAlign w:val="center"/>
          </w:tcPr>
          <w:p w:rsidR="004562AA" w:rsidRPr="00946246" w:rsidRDefault="004562AA" w:rsidP="00A83C65">
            <w:pPr>
              <w:widowControl w:val="0"/>
              <w:rPr>
                <w:b w:val="0"/>
                <w:bCs/>
                <w:lang w:val="uk-UA"/>
              </w:rPr>
            </w:pPr>
            <w:r w:rsidRPr="00946246">
              <w:rPr>
                <w:b w:val="0"/>
                <w:bCs/>
                <w:lang w:val="uk-UA"/>
              </w:rPr>
              <w:t>Показник, одиниці в</w:t>
            </w:r>
            <w:r w:rsidRPr="00946246">
              <w:rPr>
                <w:b w:val="0"/>
                <w:bCs/>
                <w:lang w:val="uk-UA"/>
              </w:rPr>
              <w:t>и</w:t>
            </w:r>
            <w:r w:rsidRPr="00946246">
              <w:rPr>
                <w:b w:val="0"/>
                <w:bCs/>
                <w:lang w:val="uk-UA"/>
              </w:rPr>
              <w:t>мірювання</w:t>
            </w:r>
          </w:p>
        </w:tc>
        <w:tc>
          <w:tcPr>
            <w:tcW w:w="1914" w:type="dxa"/>
            <w:vAlign w:val="center"/>
          </w:tcPr>
          <w:p w:rsidR="004562AA" w:rsidRPr="00946246" w:rsidRDefault="004562AA" w:rsidP="00A83C65">
            <w:pPr>
              <w:widowControl w:val="0"/>
              <w:rPr>
                <w:b w:val="0"/>
                <w:bCs/>
                <w:lang w:val="uk-UA"/>
              </w:rPr>
            </w:pPr>
            <w:r w:rsidRPr="00946246">
              <w:rPr>
                <w:lang w:val="uk-UA"/>
              </w:rPr>
              <w:t>Група I</w:t>
            </w:r>
          </w:p>
          <w:p w:rsidR="004562AA" w:rsidRPr="00946246" w:rsidRDefault="004562AA" w:rsidP="00A83C65">
            <w:pPr>
              <w:widowControl w:val="0"/>
              <w:rPr>
                <w:b w:val="0"/>
                <w:bCs/>
                <w:lang w:val="uk-UA"/>
              </w:rPr>
            </w:pPr>
            <w:r w:rsidRPr="00946246">
              <w:rPr>
                <w:lang w:val="en-US"/>
              </w:rPr>
              <w:t>n=</w:t>
            </w:r>
            <w:r w:rsidRPr="00946246">
              <w:rPr>
                <w:lang w:val="uk-UA"/>
              </w:rPr>
              <w:t>23</w:t>
            </w:r>
          </w:p>
        </w:tc>
        <w:tc>
          <w:tcPr>
            <w:tcW w:w="1914" w:type="dxa"/>
            <w:vAlign w:val="center"/>
          </w:tcPr>
          <w:p w:rsidR="004562AA" w:rsidRPr="00946246" w:rsidRDefault="004562AA" w:rsidP="00A83C65">
            <w:pPr>
              <w:widowControl w:val="0"/>
              <w:rPr>
                <w:b w:val="0"/>
                <w:bCs/>
                <w:lang w:val="uk-UA"/>
              </w:rPr>
            </w:pPr>
            <w:r w:rsidRPr="00946246">
              <w:rPr>
                <w:lang w:val="uk-UA"/>
              </w:rPr>
              <w:t>Група II</w:t>
            </w:r>
          </w:p>
          <w:p w:rsidR="004562AA" w:rsidRPr="00946246" w:rsidRDefault="004562AA" w:rsidP="00A83C65">
            <w:pPr>
              <w:widowControl w:val="0"/>
              <w:rPr>
                <w:b w:val="0"/>
                <w:bCs/>
                <w:lang w:val="uk-UA"/>
              </w:rPr>
            </w:pPr>
            <w:r w:rsidRPr="00946246">
              <w:rPr>
                <w:lang w:val="en-US"/>
              </w:rPr>
              <w:t>n=</w:t>
            </w:r>
            <w:r w:rsidRPr="00946246">
              <w:rPr>
                <w:lang w:val="uk-UA"/>
              </w:rPr>
              <w:t>29</w:t>
            </w:r>
          </w:p>
        </w:tc>
        <w:tc>
          <w:tcPr>
            <w:tcW w:w="1914" w:type="dxa"/>
            <w:vAlign w:val="center"/>
          </w:tcPr>
          <w:p w:rsidR="004562AA" w:rsidRPr="00946246" w:rsidRDefault="004562AA" w:rsidP="00A83C65">
            <w:pPr>
              <w:widowControl w:val="0"/>
              <w:rPr>
                <w:b w:val="0"/>
                <w:bCs/>
                <w:lang w:val="uk-UA"/>
              </w:rPr>
            </w:pPr>
            <w:r w:rsidRPr="00946246">
              <w:rPr>
                <w:lang w:val="uk-UA"/>
              </w:rPr>
              <w:t>Група III</w:t>
            </w:r>
          </w:p>
          <w:p w:rsidR="004562AA" w:rsidRPr="00946246" w:rsidRDefault="004562AA" w:rsidP="00A83C65">
            <w:pPr>
              <w:widowControl w:val="0"/>
              <w:rPr>
                <w:b w:val="0"/>
                <w:bCs/>
                <w:lang w:val="uk-UA"/>
              </w:rPr>
            </w:pPr>
            <w:r w:rsidRPr="00946246">
              <w:rPr>
                <w:lang w:val="en-US"/>
              </w:rPr>
              <w:t>n=</w:t>
            </w:r>
            <w:r w:rsidRPr="00946246">
              <w:rPr>
                <w:lang w:val="uk-UA"/>
              </w:rPr>
              <w:t>29</w:t>
            </w:r>
          </w:p>
        </w:tc>
        <w:tc>
          <w:tcPr>
            <w:tcW w:w="1915" w:type="dxa"/>
            <w:vAlign w:val="center"/>
          </w:tcPr>
          <w:p w:rsidR="004562AA" w:rsidRPr="00946246" w:rsidRDefault="004562AA" w:rsidP="00A83C65">
            <w:pPr>
              <w:widowControl w:val="0"/>
              <w:rPr>
                <w:b w:val="0"/>
                <w:bCs/>
                <w:lang w:val="uk-UA"/>
              </w:rPr>
            </w:pPr>
            <w:r w:rsidRPr="00946246">
              <w:rPr>
                <w:lang w:val="uk-UA"/>
              </w:rPr>
              <w:t>Група IV</w:t>
            </w:r>
          </w:p>
          <w:p w:rsidR="004562AA" w:rsidRPr="00946246" w:rsidRDefault="004562AA" w:rsidP="00A83C65">
            <w:pPr>
              <w:widowControl w:val="0"/>
              <w:rPr>
                <w:b w:val="0"/>
                <w:bCs/>
                <w:lang w:val="uk-UA"/>
              </w:rPr>
            </w:pPr>
            <w:r w:rsidRPr="00946246">
              <w:rPr>
                <w:lang w:val="en-US"/>
              </w:rPr>
              <w:t>n=</w:t>
            </w:r>
            <w:r w:rsidRPr="00946246">
              <w:rPr>
                <w:lang w:val="uk-UA"/>
              </w:rPr>
              <w:t>29</w:t>
            </w:r>
          </w:p>
        </w:tc>
      </w:tr>
      <w:tr w:rsidR="004562AA" w:rsidRPr="00946246" w:rsidTr="00A83C65">
        <w:tc>
          <w:tcPr>
            <w:tcW w:w="1914" w:type="dxa"/>
            <w:vAlign w:val="center"/>
          </w:tcPr>
          <w:p w:rsidR="004562AA" w:rsidRPr="00946246" w:rsidRDefault="004562AA" w:rsidP="00A83C65">
            <w:pPr>
              <w:widowControl w:val="0"/>
              <w:rPr>
                <w:b w:val="0"/>
                <w:bCs/>
                <w:lang w:val="uk-UA"/>
              </w:rPr>
            </w:pPr>
            <w:r w:rsidRPr="00946246">
              <w:rPr>
                <w:b w:val="0"/>
                <w:bCs/>
                <w:lang w:val="uk-UA"/>
              </w:rPr>
              <w:t>С-РБ, Ме/мл</w:t>
            </w:r>
          </w:p>
        </w:tc>
        <w:tc>
          <w:tcPr>
            <w:tcW w:w="1914" w:type="dxa"/>
            <w:vAlign w:val="center"/>
          </w:tcPr>
          <w:p w:rsidR="004562AA" w:rsidRPr="00946246" w:rsidRDefault="004562AA" w:rsidP="00A83C65">
            <w:pPr>
              <w:widowControl w:val="0"/>
              <w:rPr>
                <w:b w:val="0"/>
                <w:bCs/>
                <w:lang w:val="uk-UA"/>
              </w:rPr>
            </w:pPr>
            <w:r w:rsidRPr="00946246">
              <w:rPr>
                <w:lang w:val="uk-UA"/>
              </w:rPr>
              <w:t>4,93±2,26</w:t>
            </w:r>
          </w:p>
        </w:tc>
        <w:tc>
          <w:tcPr>
            <w:tcW w:w="1914" w:type="dxa"/>
            <w:vAlign w:val="center"/>
          </w:tcPr>
          <w:p w:rsidR="004562AA" w:rsidRPr="00946246" w:rsidRDefault="004562AA" w:rsidP="00A83C65">
            <w:pPr>
              <w:widowControl w:val="0"/>
              <w:rPr>
                <w:b w:val="0"/>
                <w:bCs/>
                <w:lang w:val="uk-UA"/>
              </w:rPr>
            </w:pPr>
            <w:r w:rsidRPr="00946246">
              <w:rPr>
                <w:lang w:val="uk-UA"/>
              </w:rPr>
              <w:t>13,69±6,60*</w:t>
            </w:r>
          </w:p>
        </w:tc>
        <w:tc>
          <w:tcPr>
            <w:tcW w:w="1914" w:type="dxa"/>
            <w:vAlign w:val="center"/>
          </w:tcPr>
          <w:p w:rsidR="004562AA" w:rsidRPr="00946246" w:rsidRDefault="004562AA" w:rsidP="00A83C65">
            <w:pPr>
              <w:widowControl w:val="0"/>
              <w:rPr>
                <w:b w:val="0"/>
                <w:bCs/>
                <w:lang w:val="uk-UA"/>
              </w:rPr>
            </w:pPr>
            <w:r w:rsidRPr="00946246">
              <w:rPr>
                <w:lang w:val="uk-UA"/>
              </w:rPr>
              <w:t>8,66±3,34*</w:t>
            </w:r>
            <w:r w:rsidRPr="00946246">
              <w:rPr>
                <w:vertAlign w:val="superscript"/>
                <w:lang w:val="uk-UA"/>
              </w:rPr>
              <w:t>#</w:t>
            </w:r>
          </w:p>
        </w:tc>
        <w:tc>
          <w:tcPr>
            <w:tcW w:w="1915" w:type="dxa"/>
            <w:vAlign w:val="center"/>
          </w:tcPr>
          <w:p w:rsidR="004562AA" w:rsidRPr="00946246" w:rsidRDefault="004562AA" w:rsidP="00A83C65">
            <w:pPr>
              <w:widowControl w:val="0"/>
              <w:rPr>
                <w:b w:val="0"/>
                <w:bCs/>
                <w:lang w:val="uk-UA"/>
              </w:rPr>
            </w:pPr>
            <w:r w:rsidRPr="00946246">
              <w:rPr>
                <w:lang w:val="uk-UA"/>
              </w:rPr>
              <w:t>4,09±1,45</w:t>
            </w:r>
            <w:r w:rsidRPr="00946246">
              <w:rPr>
                <w:vertAlign w:val="superscript"/>
                <w:lang w:val="uk-UA"/>
              </w:rPr>
              <w:t>#$</w:t>
            </w:r>
          </w:p>
        </w:tc>
      </w:tr>
      <w:tr w:rsidR="004562AA" w:rsidRPr="00946246" w:rsidTr="00A83C65">
        <w:tc>
          <w:tcPr>
            <w:tcW w:w="1914" w:type="dxa"/>
            <w:vAlign w:val="center"/>
          </w:tcPr>
          <w:p w:rsidR="004562AA" w:rsidRPr="00946246" w:rsidRDefault="004562AA" w:rsidP="00A83C65">
            <w:pPr>
              <w:widowControl w:val="0"/>
              <w:rPr>
                <w:b w:val="0"/>
                <w:bCs/>
                <w:lang w:val="uk-UA"/>
              </w:rPr>
            </w:pPr>
            <w:r w:rsidRPr="00946246">
              <w:rPr>
                <w:b w:val="0"/>
                <w:bCs/>
                <w:lang w:val="uk-UA"/>
              </w:rPr>
              <w:t>ІЛ-1в, пг/мл</w:t>
            </w:r>
          </w:p>
        </w:tc>
        <w:tc>
          <w:tcPr>
            <w:tcW w:w="1914" w:type="dxa"/>
            <w:vAlign w:val="center"/>
          </w:tcPr>
          <w:p w:rsidR="004562AA" w:rsidRPr="00946246" w:rsidRDefault="004562AA" w:rsidP="00A83C65">
            <w:pPr>
              <w:widowControl w:val="0"/>
              <w:rPr>
                <w:b w:val="0"/>
                <w:bCs/>
                <w:lang w:val="uk-UA"/>
              </w:rPr>
            </w:pPr>
            <w:r w:rsidRPr="00946246">
              <w:rPr>
                <w:lang w:val="uk-UA"/>
              </w:rPr>
              <w:t>18,52±3,14</w:t>
            </w:r>
          </w:p>
        </w:tc>
        <w:tc>
          <w:tcPr>
            <w:tcW w:w="1914" w:type="dxa"/>
            <w:vAlign w:val="center"/>
          </w:tcPr>
          <w:p w:rsidR="004562AA" w:rsidRPr="00946246" w:rsidRDefault="004562AA" w:rsidP="00A83C65">
            <w:pPr>
              <w:widowControl w:val="0"/>
              <w:rPr>
                <w:b w:val="0"/>
                <w:bCs/>
                <w:lang w:val="uk-UA"/>
              </w:rPr>
            </w:pPr>
            <w:r w:rsidRPr="00946246">
              <w:rPr>
                <w:lang w:val="uk-UA"/>
              </w:rPr>
              <w:t>32,62±13,39*</w:t>
            </w:r>
          </w:p>
        </w:tc>
        <w:tc>
          <w:tcPr>
            <w:tcW w:w="1914" w:type="dxa"/>
            <w:vAlign w:val="center"/>
          </w:tcPr>
          <w:p w:rsidR="004562AA" w:rsidRPr="00946246" w:rsidRDefault="004562AA" w:rsidP="00A83C65">
            <w:pPr>
              <w:widowControl w:val="0"/>
              <w:rPr>
                <w:b w:val="0"/>
                <w:bCs/>
                <w:lang w:val="uk-UA"/>
              </w:rPr>
            </w:pPr>
            <w:r w:rsidRPr="00946246">
              <w:rPr>
                <w:lang w:val="uk-UA"/>
              </w:rPr>
              <w:t>30,86±10,86*</w:t>
            </w:r>
          </w:p>
        </w:tc>
        <w:tc>
          <w:tcPr>
            <w:tcW w:w="1915" w:type="dxa"/>
            <w:vAlign w:val="center"/>
          </w:tcPr>
          <w:p w:rsidR="004562AA" w:rsidRPr="00946246" w:rsidRDefault="004562AA" w:rsidP="00A83C65">
            <w:pPr>
              <w:widowControl w:val="0"/>
              <w:rPr>
                <w:b w:val="0"/>
                <w:bCs/>
                <w:lang w:val="uk-UA"/>
              </w:rPr>
            </w:pPr>
            <w:r w:rsidRPr="00946246">
              <w:rPr>
                <w:lang w:val="uk-UA"/>
              </w:rPr>
              <w:t>11,84±4,29*</w:t>
            </w:r>
            <w:r w:rsidRPr="00946246">
              <w:rPr>
                <w:vertAlign w:val="superscript"/>
                <w:lang w:val="uk-UA"/>
              </w:rPr>
              <w:t>#$</w:t>
            </w:r>
          </w:p>
        </w:tc>
      </w:tr>
      <w:tr w:rsidR="004562AA" w:rsidRPr="00946246" w:rsidTr="00A83C65">
        <w:tc>
          <w:tcPr>
            <w:tcW w:w="1914" w:type="dxa"/>
            <w:vAlign w:val="center"/>
          </w:tcPr>
          <w:p w:rsidR="004562AA" w:rsidRPr="00946246" w:rsidRDefault="004562AA" w:rsidP="00A83C65">
            <w:pPr>
              <w:widowControl w:val="0"/>
              <w:rPr>
                <w:b w:val="0"/>
                <w:bCs/>
                <w:lang w:val="uk-UA"/>
              </w:rPr>
            </w:pPr>
            <w:r w:rsidRPr="00946246">
              <w:rPr>
                <w:b w:val="0"/>
                <w:bCs/>
                <w:lang w:val="uk-UA"/>
              </w:rPr>
              <w:t>ІЛ-10, пг/мл</w:t>
            </w:r>
          </w:p>
        </w:tc>
        <w:tc>
          <w:tcPr>
            <w:tcW w:w="1914" w:type="dxa"/>
            <w:vAlign w:val="center"/>
          </w:tcPr>
          <w:p w:rsidR="004562AA" w:rsidRPr="00946246" w:rsidRDefault="004562AA" w:rsidP="00A83C65">
            <w:pPr>
              <w:widowControl w:val="0"/>
              <w:rPr>
                <w:b w:val="0"/>
                <w:bCs/>
                <w:lang w:val="uk-UA"/>
              </w:rPr>
            </w:pPr>
            <w:r w:rsidRPr="00946246">
              <w:rPr>
                <w:lang w:val="uk-UA"/>
              </w:rPr>
              <w:t>5,37±1,58</w:t>
            </w:r>
          </w:p>
        </w:tc>
        <w:tc>
          <w:tcPr>
            <w:tcW w:w="1914" w:type="dxa"/>
            <w:vAlign w:val="center"/>
          </w:tcPr>
          <w:p w:rsidR="004562AA" w:rsidRPr="00946246" w:rsidRDefault="004562AA" w:rsidP="00A83C65">
            <w:pPr>
              <w:widowControl w:val="0"/>
              <w:rPr>
                <w:b w:val="0"/>
                <w:bCs/>
                <w:lang w:val="uk-UA"/>
              </w:rPr>
            </w:pPr>
            <w:r w:rsidRPr="00946246">
              <w:rPr>
                <w:lang w:val="uk-UA"/>
              </w:rPr>
              <w:t>4,14±1,17*</w:t>
            </w:r>
          </w:p>
        </w:tc>
        <w:tc>
          <w:tcPr>
            <w:tcW w:w="1914" w:type="dxa"/>
            <w:vAlign w:val="center"/>
          </w:tcPr>
          <w:p w:rsidR="004562AA" w:rsidRPr="00946246" w:rsidRDefault="004562AA" w:rsidP="00A83C65">
            <w:pPr>
              <w:widowControl w:val="0"/>
              <w:rPr>
                <w:b w:val="0"/>
                <w:bCs/>
                <w:lang w:val="uk-UA"/>
              </w:rPr>
            </w:pPr>
            <w:r w:rsidRPr="00946246">
              <w:rPr>
                <w:lang w:val="uk-UA"/>
              </w:rPr>
              <w:t>4,85±1,24</w:t>
            </w:r>
          </w:p>
        </w:tc>
        <w:tc>
          <w:tcPr>
            <w:tcW w:w="1915" w:type="dxa"/>
            <w:vAlign w:val="center"/>
          </w:tcPr>
          <w:p w:rsidR="004562AA" w:rsidRPr="00946246" w:rsidRDefault="004562AA" w:rsidP="00A83C65">
            <w:pPr>
              <w:widowControl w:val="0"/>
              <w:rPr>
                <w:b w:val="0"/>
                <w:bCs/>
                <w:lang w:val="uk-UA"/>
              </w:rPr>
            </w:pPr>
            <w:r w:rsidRPr="00946246">
              <w:rPr>
                <w:lang w:val="uk-UA"/>
              </w:rPr>
              <w:t>6,92±1,69</w:t>
            </w:r>
            <w:r w:rsidRPr="00946246">
              <w:rPr>
                <w:vertAlign w:val="superscript"/>
                <w:lang w:val="uk-UA"/>
              </w:rPr>
              <w:t>#$</w:t>
            </w:r>
          </w:p>
        </w:tc>
      </w:tr>
      <w:tr w:rsidR="004562AA" w:rsidRPr="00946246" w:rsidTr="00A83C65">
        <w:tc>
          <w:tcPr>
            <w:tcW w:w="1914" w:type="dxa"/>
            <w:vAlign w:val="center"/>
          </w:tcPr>
          <w:p w:rsidR="004562AA" w:rsidRPr="00946246" w:rsidRDefault="004562AA" w:rsidP="00A83C65">
            <w:pPr>
              <w:widowControl w:val="0"/>
              <w:rPr>
                <w:b w:val="0"/>
                <w:bCs/>
                <w:lang w:val="uk-UA"/>
              </w:rPr>
            </w:pPr>
            <w:r w:rsidRPr="00946246">
              <w:rPr>
                <w:b w:val="0"/>
                <w:bCs/>
                <w:lang w:val="uk-UA"/>
              </w:rPr>
              <w:t>ІЛ-10/ІЛ-1в</w:t>
            </w:r>
          </w:p>
        </w:tc>
        <w:tc>
          <w:tcPr>
            <w:tcW w:w="1914" w:type="dxa"/>
            <w:vAlign w:val="center"/>
          </w:tcPr>
          <w:p w:rsidR="004562AA" w:rsidRPr="00946246" w:rsidRDefault="004562AA" w:rsidP="00A83C65">
            <w:pPr>
              <w:widowControl w:val="0"/>
              <w:rPr>
                <w:b w:val="0"/>
                <w:bCs/>
                <w:lang w:val="uk-UA"/>
              </w:rPr>
            </w:pPr>
            <w:r w:rsidRPr="00946246">
              <w:rPr>
                <w:lang w:val="uk-UA"/>
              </w:rPr>
              <w:t>0,30±0,11</w:t>
            </w:r>
          </w:p>
        </w:tc>
        <w:tc>
          <w:tcPr>
            <w:tcW w:w="1914" w:type="dxa"/>
            <w:vAlign w:val="center"/>
          </w:tcPr>
          <w:p w:rsidR="004562AA" w:rsidRPr="00946246" w:rsidRDefault="004562AA" w:rsidP="00A83C65">
            <w:pPr>
              <w:widowControl w:val="0"/>
              <w:rPr>
                <w:b w:val="0"/>
                <w:bCs/>
                <w:lang w:val="uk-UA"/>
              </w:rPr>
            </w:pPr>
            <w:r w:rsidRPr="00946246">
              <w:rPr>
                <w:lang w:val="uk-UA"/>
              </w:rPr>
              <w:t>0,16±0,10*</w:t>
            </w:r>
          </w:p>
        </w:tc>
        <w:tc>
          <w:tcPr>
            <w:tcW w:w="1914" w:type="dxa"/>
            <w:vAlign w:val="center"/>
          </w:tcPr>
          <w:p w:rsidR="004562AA" w:rsidRPr="00946246" w:rsidRDefault="004562AA" w:rsidP="00A83C65">
            <w:pPr>
              <w:widowControl w:val="0"/>
              <w:rPr>
                <w:b w:val="0"/>
                <w:bCs/>
                <w:lang w:val="uk-UA"/>
              </w:rPr>
            </w:pPr>
            <w:r w:rsidRPr="00946246">
              <w:rPr>
                <w:lang w:val="uk-UA"/>
              </w:rPr>
              <w:t>0,21±0,20*</w:t>
            </w:r>
          </w:p>
        </w:tc>
        <w:tc>
          <w:tcPr>
            <w:tcW w:w="1915" w:type="dxa"/>
            <w:vAlign w:val="center"/>
          </w:tcPr>
          <w:p w:rsidR="004562AA" w:rsidRPr="00946246" w:rsidRDefault="004562AA" w:rsidP="00A83C65">
            <w:pPr>
              <w:widowControl w:val="0"/>
              <w:rPr>
                <w:b w:val="0"/>
                <w:bCs/>
                <w:lang w:val="uk-UA"/>
              </w:rPr>
            </w:pPr>
            <w:r w:rsidRPr="00946246">
              <w:rPr>
                <w:lang w:val="uk-UA"/>
              </w:rPr>
              <w:t>0,66±0,32*</w:t>
            </w:r>
            <w:r w:rsidRPr="00946246">
              <w:rPr>
                <w:vertAlign w:val="superscript"/>
                <w:lang w:val="uk-UA"/>
              </w:rPr>
              <w:t>#$</w:t>
            </w:r>
          </w:p>
        </w:tc>
      </w:tr>
      <w:tr w:rsidR="004562AA" w:rsidRPr="00946246" w:rsidTr="00A83C65">
        <w:tc>
          <w:tcPr>
            <w:tcW w:w="1914" w:type="dxa"/>
            <w:vAlign w:val="center"/>
          </w:tcPr>
          <w:p w:rsidR="004562AA" w:rsidRPr="00946246" w:rsidRDefault="004562AA" w:rsidP="00A83C65">
            <w:pPr>
              <w:widowControl w:val="0"/>
              <w:rPr>
                <w:b w:val="0"/>
                <w:bCs/>
                <w:lang w:val="uk-UA"/>
              </w:rPr>
            </w:pPr>
            <w:r w:rsidRPr="00946246">
              <w:rPr>
                <w:b w:val="0"/>
                <w:bCs/>
                <w:lang w:val="uk-UA"/>
              </w:rPr>
              <w:t>ФНП-б, пг/мл</w:t>
            </w:r>
          </w:p>
        </w:tc>
        <w:tc>
          <w:tcPr>
            <w:tcW w:w="1914" w:type="dxa"/>
            <w:vAlign w:val="center"/>
          </w:tcPr>
          <w:p w:rsidR="004562AA" w:rsidRPr="00946246" w:rsidRDefault="004562AA" w:rsidP="00A83C65">
            <w:pPr>
              <w:widowControl w:val="0"/>
              <w:rPr>
                <w:b w:val="0"/>
                <w:bCs/>
                <w:lang w:val="uk-UA"/>
              </w:rPr>
            </w:pPr>
            <w:r w:rsidRPr="00946246">
              <w:rPr>
                <w:lang w:val="uk-UA"/>
              </w:rPr>
              <w:t>12,32±4,69</w:t>
            </w:r>
          </w:p>
        </w:tc>
        <w:tc>
          <w:tcPr>
            <w:tcW w:w="1914" w:type="dxa"/>
            <w:vAlign w:val="center"/>
          </w:tcPr>
          <w:p w:rsidR="004562AA" w:rsidRPr="00946246" w:rsidRDefault="004562AA" w:rsidP="00A83C65">
            <w:pPr>
              <w:widowControl w:val="0"/>
              <w:rPr>
                <w:b w:val="0"/>
                <w:bCs/>
                <w:lang w:val="uk-UA"/>
              </w:rPr>
            </w:pPr>
            <w:r w:rsidRPr="00946246">
              <w:rPr>
                <w:lang w:val="uk-UA"/>
              </w:rPr>
              <w:t>34,13±8,09*</w:t>
            </w:r>
          </w:p>
        </w:tc>
        <w:tc>
          <w:tcPr>
            <w:tcW w:w="1914" w:type="dxa"/>
            <w:vAlign w:val="center"/>
          </w:tcPr>
          <w:p w:rsidR="004562AA" w:rsidRPr="00946246" w:rsidRDefault="004562AA" w:rsidP="00A83C65">
            <w:pPr>
              <w:widowControl w:val="0"/>
              <w:rPr>
                <w:b w:val="0"/>
                <w:bCs/>
                <w:lang w:val="uk-UA"/>
              </w:rPr>
            </w:pPr>
            <w:r w:rsidRPr="00946246">
              <w:rPr>
                <w:lang w:val="uk-UA"/>
              </w:rPr>
              <w:t>19,74±5,65*</w:t>
            </w:r>
            <w:r w:rsidRPr="00946246">
              <w:rPr>
                <w:vertAlign w:val="superscript"/>
                <w:lang w:val="uk-UA"/>
              </w:rPr>
              <w:t>#</w:t>
            </w:r>
          </w:p>
        </w:tc>
        <w:tc>
          <w:tcPr>
            <w:tcW w:w="1915" w:type="dxa"/>
            <w:vAlign w:val="center"/>
          </w:tcPr>
          <w:p w:rsidR="004562AA" w:rsidRPr="00946246" w:rsidRDefault="004562AA" w:rsidP="00A83C65">
            <w:pPr>
              <w:widowControl w:val="0"/>
              <w:rPr>
                <w:b w:val="0"/>
                <w:bCs/>
                <w:lang w:val="uk-UA"/>
              </w:rPr>
            </w:pPr>
            <w:r w:rsidRPr="00946246">
              <w:rPr>
                <w:lang w:val="uk-UA"/>
              </w:rPr>
              <w:t>8,66±2,54*</w:t>
            </w:r>
            <w:r w:rsidRPr="00946246">
              <w:rPr>
                <w:vertAlign w:val="superscript"/>
                <w:lang w:val="uk-UA"/>
              </w:rPr>
              <w:t>#$</w:t>
            </w:r>
          </w:p>
        </w:tc>
      </w:tr>
    </w:tbl>
    <w:p w:rsidR="004562AA" w:rsidRPr="00946246" w:rsidRDefault="004562AA" w:rsidP="004562AA">
      <w:pPr>
        <w:widowControl w:val="0"/>
        <w:ind w:firstLine="720"/>
        <w:jc w:val="both"/>
      </w:pPr>
      <w:r w:rsidRPr="00946246">
        <w:rPr>
          <w:b/>
          <w:bCs/>
          <w:lang w:val="uk-UA"/>
        </w:rPr>
        <w:t xml:space="preserve">Примітка: 1. * - розходження достовірні в порівнянні з пацієнтами І групи при р&lt;0,05; 2. </w:t>
      </w:r>
      <w:r w:rsidRPr="00946246">
        <w:rPr>
          <w:b/>
          <w:bCs/>
          <w:vertAlign w:val="superscript"/>
          <w:lang w:val="uk-UA"/>
        </w:rPr>
        <w:t>#</w:t>
      </w:r>
      <w:r w:rsidRPr="00946246">
        <w:rPr>
          <w:b/>
          <w:bCs/>
          <w:lang w:val="uk-UA"/>
        </w:rPr>
        <w:t xml:space="preserve"> - розходження достовірні в порівнянні з пацієнтами ІІ групи при р&lt;0,05; 3. </w:t>
      </w:r>
      <w:r w:rsidRPr="00946246">
        <w:rPr>
          <w:b/>
          <w:bCs/>
          <w:vertAlign w:val="superscript"/>
          <w:lang w:val="uk-UA"/>
        </w:rPr>
        <w:t>$</w:t>
      </w:r>
      <w:r w:rsidRPr="00946246">
        <w:rPr>
          <w:b/>
          <w:bCs/>
          <w:lang w:val="uk-UA"/>
        </w:rPr>
        <w:t xml:space="preserve"> - розходження достовірні в порівнянні з пацієнтами ІІІ групи при р&lt;0,05.</w:t>
      </w:r>
    </w:p>
    <w:p w:rsidR="004562AA" w:rsidRPr="00946246" w:rsidRDefault="004562AA" w:rsidP="004562AA">
      <w:pPr>
        <w:widowControl w:val="0"/>
        <w:ind w:firstLine="720"/>
        <w:jc w:val="both"/>
        <w:rPr>
          <w:lang w:val="uk-UA" w:eastAsia="uk-UA"/>
        </w:rPr>
      </w:pPr>
      <w:r w:rsidRPr="00946246">
        <w:rPr>
          <w:b/>
          <w:bCs/>
          <w:lang w:val="uk-UA" w:eastAsia="uk-UA"/>
        </w:rPr>
        <w:t>Важливим медіатором запалення є також ФНП-б, що викликало і</w:t>
      </w:r>
      <w:r w:rsidRPr="00946246">
        <w:rPr>
          <w:b/>
          <w:bCs/>
          <w:lang w:val="uk-UA" w:eastAsia="uk-UA"/>
        </w:rPr>
        <w:t>н</w:t>
      </w:r>
      <w:r w:rsidRPr="00946246">
        <w:rPr>
          <w:b/>
          <w:bCs/>
          <w:lang w:val="uk-UA" w:eastAsia="uk-UA"/>
        </w:rPr>
        <w:t>терес до вивчення змін його вмісту в сироватці крові у обстежених нами хворих. У II і III групах рівень ФНП-б в сироватці крові був достовірно вищий, ніж у хворих I групи в середньому на 177,03 % і 60,23 % відповідно, а в IV групі - достовірно нижче, ніж у хворих I, II і III груп, в середньому на 42,26 %, 294,11 %, і     127,94 % відповідно. На відміну від вмісту ІЛ-1в в сироватці крові, рівень ФНП-б у хворих на ГКС і поєднаним перебігом ГХ та ІХС не можна було порівняти – у пацієнтів з гострим коронарним син</w:t>
      </w:r>
      <w:r w:rsidRPr="00946246">
        <w:rPr>
          <w:b/>
          <w:bCs/>
          <w:lang w:val="uk-UA" w:eastAsia="uk-UA"/>
        </w:rPr>
        <w:t>д</w:t>
      </w:r>
      <w:r w:rsidRPr="00946246">
        <w:rPr>
          <w:b/>
          <w:bCs/>
          <w:lang w:val="uk-UA" w:eastAsia="uk-UA"/>
        </w:rPr>
        <w:t>ромом він був достовірно вищий на 72,90 %.</w:t>
      </w:r>
    </w:p>
    <w:p w:rsidR="004562AA" w:rsidRPr="00946246" w:rsidRDefault="004562AA" w:rsidP="004562AA">
      <w:pPr>
        <w:widowControl w:val="0"/>
        <w:ind w:firstLine="720"/>
        <w:jc w:val="both"/>
        <w:rPr>
          <w:lang w:val="uk-UA" w:eastAsia="uk-UA"/>
        </w:rPr>
      </w:pPr>
      <w:r w:rsidRPr="00946246">
        <w:rPr>
          <w:b/>
          <w:bCs/>
          <w:lang w:val="uk-UA" w:eastAsia="uk-UA"/>
        </w:rPr>
        <w:t xml:space="preserve">В той же час, рівень ІЛ-10 в сироватці крові пацієнтів </w:t>
      </w:r>
      <w:r w:rsidRPr="00946246">
        <w:rPr>
          <w:b/>
          <w:bCs/>
          <w:lang w:val="uk-UA"/>
        </w:rPr>
        <w:t xml:space="preserve">II </w:t>
      </w:r>
      <w:r w:rsidRPr="00946246">
        <w:rPr>
          <w:b/>
          <w:bCs/>
          <w:lang w:val="uk-UA" w:eastAsia="uk-UA"/>
        </w:rPr>
        <w:t>групи був достовірно нижчий, ніж у хворих I і IV груп в середньому на 29,71 % і</w:t>
      </w:r>
      <w:r w:rsidRPr="00946246">
        <w:rPr>
          <w:b/>
          <w:bCs/>
          <w:lang w:eastAsia="uk-UA"/>
        </w:rPr>
        <w:t xml:space="preserve"> </w:t>
      </w:r>
      <w:r w:rsidRPr="00946246">
        <w:rPr>
          <w:b/>
          <w:bCs/>
          <w:lang w:val="uk-UA" w:eastAsia="uk-UA"/>
        </w:rPr>
        <w:t>67,15 % відповідно. Статистично значущі відмінності були зареєстровані також між пацієнтами III і IV груп: у останніх рівень ІЛ-10 був достовірно вищий в середньому на 42,68 %.</w:t>
      </w:r>
    </w:p>
    <w:p w:rsidR="004562AA" w:rsidRPr="00946246" w:rsidRDefault="004562AA" w:rsidP="004562AA">
      <w:pPr>
        <w:widowControl w:val="0"/>
        <w:ind w:firstLine="720"/>
        <w:jc w:val="both"/>
        <w:rPr>
          <w:lang w:val="uk-UA" w:eastAsia="uk-UA"/>
        </w:rPr>
      </w:pPr>
      <w:r w:rsidRPr="00946246">
        <w:rPr>
          <w:b/>
          <w:bCs/>
          <w:lang w:val="uk-UA" w:eastAsia="uk-UA"/>
        </w:rPr>
        <w:t>Істотні відмінності між групами були зареєстровані і по співвідн</w:t>
      </w:r>
      <w:r w:rsidRPr="00946246">
        <w:rPr>
          <w:b/>
          <w:bCs/>
          <w:lang w:val="uk-UA" w:eastAsia="uk-UA"/>
        </w:rPr>
        <w:t>о</w:t>
      </w:r>
      <w:r w:rsidRPr="00946246">
        <w:rPr>
          <w:b/>
          <w:bCs/>
          <w:lang w:val="uk-UA" w:eastAsia="uk-UA"/>
        </w:rPr>
        <w:t>шенню концентрацій ІЛ-10 і ІЛ-1в в сироватці крові. Так, в II і III групах ІЛ-10/ІЛ-1в було достовірне менше, ніж у хворих I групи в середньому на 87,5 % і 42,86 % відповідно, а у пацієнтів IV групи - вірогідно вище, ніж у хворих I, II і III груп, в середньому на 120,0 %, 312,5 % і 214,28 % відпові</w:t>
      </w:r>
      <w:r w:rsidRPr="00946246">
        <w:rPr>
          <w:b/>
          <w:bCs/>
          <w:lang w:val="uk-UA" w:eastAsia="uk-UA"/>
        </w:rPr>
        <w:t>д</w:t>
      </w:r>
      <w:r w:rsidRPr="00946246">
        <w:rPr>
          <w:b/>
          <w:bCs/>
          <w:lang w:val="uk-UA" w:eastAsia="uk-UA"/>
        </w:rPr>
        <w:t>но.</w:t>
      </w:r>
    </w:p>
    <w:p w:rsidR="004562AA" w:rsidRPr="00946246" w:rsidRDefault="004562AA" w:rsidP="004562AA">
      <w:pPr>
        <w:widowControl w:val="0"/>
        <w:ind w:firstLine="720"/>
        <w:jc w:val="both"/>
        <w:rPr>
          <w:lang w:val="uk-UA" w:eastAsia="uk-UA"/>
        </w:rPr>
      </w:pPr>
      <w:r w:rsidRPr="00946246">
        <w:rPr>
          <w:b/>
          <w:bCs/>
          <w:lang w:val="uk-UA" w:eastAsia="uk-UA"/>
        </w:rPr>
        <w:t>Розглядаючи вплив віку на активність запального процесу: рівень С-РБ, ІЛ-1в, ІЛ-10 і ФНП-б в сироватці крові обстежених хворих, нами не б</w:t>
      </w:r>
      <w:r w:rsidRPr="00946246">
        <w:rPr>
          <w:b/>
          <w:bCs/>
          <w:lang w:val="uk-UA" w:eastAsia="uk-UA"/>
        </w:rPr>
        <w:t>у</w:t>
      </w:r>
      <w:r w:rsidRPr="00946246">
        <w:rPr>
          <w:b/>
          <w:bCs/>
          <w:lang w:val="uk-UA" w:eastAsia="uk-UA"/>
        </w:rPr>
        <w:t>ло зареєстровано статистично значущих відмінностей між пацієнтами рі</w:t>
      </w:r>
      <w:r w:rsidRPr="00946246">
        <w:rPr>
          <w:b/>
          <w:bCs/>
          <w:lang w:val="uk-UA" w:eastAsia="uk-UA"/>
        </w:rPr>
        <w:t>з</w:t>
      </w:r>
      <w:r w:rsidRPr="00946246">
        <w:rPr>
          <w:b/>
          <w:bCs/>
          <w:lang w:val="uk-UA" w:eastAsia="uk-UA"/>
        </w:rPr>
        <w:t>них вікових підгруп.</w:t>
      </w:r>
    </w:p>
    <w:p w:rsidR="004562AA" w:rsidRPr="00946246" w:rsidRDefault="004562AA" w:rsidP="004562AA">
      <w:pPr>
        <w:widowControl w:val="0"/>
        <w:ind w:firstLine="720"/>
        <w:jc w:val="both"/>
        <w:rPr>
          <w:lang w:val="uk-UA" w:eastAsia="uk-UA"/>
        </w:rPr>
      </w:pPr>
      <w:r w:rsidRPr="00946246">
        <w:rPr>
          <w:b/>
          <w:bCs/>
          <w:lang w:val="uk-UA" w:eastAsia="uk-UA"/>
        </w:rPr>
        <w:t xml:space="preserve">Вивчаючи показники активності запального процесу у обстежених нами осіб залежно від ступеня АГ, було встановлено, що у пацієнтів </w:t>
      </w:r>
      <w:r w:rsidRPr="00946246">
        <w:rPr>
          <w:b/>
          <w:bCs/>
          <w:lang w:val="uk-UA"/>
        </w:rPr>
        <w:t>II</w:t>
      </w:r>
      <w:r w:rsidRPr="00946246">
        <w:rPr>
          <w:b/>
          <w:bCs/>
          <w:lang w:val="uk-UA" w:eastAsia="uk-UA"/>
        </w:rPr>
        <w:t>, III і IV груп вміст С-РБ в сироватці крові збільшувався у міру збільшення ст</w:t>
      </w:r>
      <w:r w:rsidRPr="00946246">
        <w:rPr>
          <w:b/>
          <w:bCs/>
          <w:lang w:val="uk-UA" w:eastAsia="uk-UA"/>
        </w:rPr>
        <w:t>у</w:t>
      </w:r>
      <w:r w:rsidRPr="00946246">
        <w:rPr>
          <w:b/>
          <w:bCs/>
          <w:lang w:val="uk-UA" w:eastAsia="uk-UA"/>
        </w:rPr>
        <w:t xml:space="preserve">пеня АГ, у пацієнтів II і III груп така ж тенденція спостерігалася </w:t>
      </w:r>
      <w:r w:rsidRPr="00946246">
        <w:rPr>
          <w:b/>
          <w:bCs/>
          <w:lang w:val="uk-UA" w:eastAsia="uk-UA"/>
        </w:rPr>
        <w:lastRenderedPageBreak/>
        <w:t>для ко</w:t>
      </w:r>
      <w:r w:rsidRPr="00946246">
        <w:rPr>
          <w:b/>
          <w:bCs/>
          <w:lang w:val="uk-UA" w:eastAsia="uk-UA"/>
        </w:rPr>
        <w:t>н</w:t>
      </w:r>
      <w:r w:rsidRPr="00946246">
        <w:rPr>
          <w:b/>
          <w:bCs/>
          <w:lang w:val="uk-UA" w:eastAsia="uk-UA"/>
        </w:rPr>
        <w:t>центрації ФНП-б в сироватці крові, а у хворих з поєднанням ГХ та ІХС т</w:t>
      </w:r>
      <w:r w:rsidRPr="00946246">
        <w:rPr>
          <w:b/>
          <w:bCs/>
          <w:lang w:val="uk-UA" w:eastAsia="uk-UA"/>
        </w:rPr>
        <w:t>а</w:t>
      </w:r>
      <w:r w:rsidRPr="00946246">
        <w:rPr>
          <w:b/>
          <w:bCs/>
          <w:lang w:val="uk-UA" w:eastAsia="uk-UA"/>
        </w:rPr>
        <w:t>кож відносно концентрації ІЛ-1в в сироватці крові. Крім того, у хворих д</w:t>
      </w:r>
      <w:r w:rsidRPr="00946246">
        <w:rPr>
          <w:b/>
          <w:bCs/>
          <w:lang w:val="uk-UA" w:eastAsia="uk-UA"/>
        </w:rPr>
        <w:t>а</w:t>
      </w:r>
      <w:r w:rsidRPr="00946246">
        <w:rPr>
          <w:b/>
          <w:bCs/>
          <w:lang w:val="uk-UA" w:eastAsia="uk-UA"/>
        </w:rPr>
        <w:t>ної групи збільшення ступеня АГ супроводжувалося також достовірним зменшенням вмісту в сироватці крові ІЛ-10 і співвідношення концентрацій ІЛ-10/ІЛ-1в. В цілому це свідчить про активацію імунно-запальних проц</w:t>
      </w:r>
      <w:r w:rsidRPr="00946246">
        <w:rPr>
          <w:b/>
          <w:bCs/>
          <w:lang w:val="uk-UA" w:eastAsia="uk-UA"/>
        </w:rPr>
        <w:t>е</w:t>
      </w:r>
      <w:r w:rsidRPr="00946246">
        <w:rPr>
          <w:b/>
          <w:bCs/>
          <w:lang w:val="uk-UA" w:eastAsia="uk-UA"/>
        </w:rPr>
        <w:t>сів у міру прогресування АГ і пригніченні продукції протизапальних чи</w:t>
      </w:r>
      <w:r w:rsidRPr="00946246">
        <w:rPr>
          <w:b/>
          <w:bCs/>
          <w:lang w:val="uk-UA" w:eastAsia="uk-UA"/>
        </w:rPr>
        <w:t>н</w:t>
      </w:r>
      <w:r w:rsidRPr="00946246">
        <w:rPr>
          <w:b/>
          <w:bCs/>
          <w:lang w:val="uk-UA" w:eastAsia="uk-UA"/>
        </w:rPr>
        <w:t>ників, зокрема ІЛ-10.</w:t>
      </w:r>
    </w:p>
    <w:p w:rsidR="004562AA" w:rsidRPr="00946246" w:rsidRDefault="004562AA" w:rsidP="004562AA">
      <w:pPr>
        <w:widowControl w:val="0"/>
        <w:tabs>
          <w:tab w:val="left" w:pos="890"/>
        </w:tabs>
        <w:ind w:firstLine="708"/>
        <w:jc w:val="both"/>
        <w:rPr>
          <w:lang w:val="uk-UA"/>
        </w:rPr>
      </w:pPr>
      <w:r w:rsidRPr="00946246">
        <w:rPr>
          <w:b/>
          <w:bCs/>
          <w:color w:val="000000"/>
          <w:lang w:val="uk-UA" w:eastAsia="uk-UA"/>
        </w:rPr>
        <w:t>При аналізі взаємозв'язку між основними показниками імунологі</w:t>
      </w:r>
      <w:r w:rsidRPr="00946246">
        <w:rPr>
          <w:b/>
          <w:bCs/>
          <w:color w:val="000000"/>
          <w:lang w:val="uk-UA" w:eastAsia="uk-UA"/>
        </w:rPr>
        <w:t>ч</w:t>
      </w:r>
      <w:r w:rsidRPr="00946246">
        <w:rPr>
          <w:b/>
          <w:bCs/>
          <w:color w:val="000000"/>
          <w:lang w:val="uk-UA" w:eastAsia="uk-UA"/>
        </w:rPr>
        <w:t>них змін, рівнем ліпідів та метаболітів оксиду азоту в сироватці крові у хворих на різні форми ІХС з</w:t>
      </w:r>
      <w:r w:rsidRPr="00946246">
        <w:rPr>
          <w:b/>
          <w:bCs/>
          <w:lang w:val="uk-UA"/>
        </w:rPr>
        <w:t xml:space="preserve"> есенціальною гіпертензією встановлено, що у пацієнтів ІІ групи, такий загальновідомий важливий фактор дестабілізації атеросклеротичної бляшки, як підвищений рівень системного АТ, супр</w:t>
      </w:r>
      <w:r w:rsidRPr="00946246">
        <w:rPr>
          <w:b/>
          <w:bCs/>
          <w:lang w:val="uk-UA"/>
        </w:rPr>
        <w:t>о</w:t>
      </w:r>
      <w:r w:rsidRPr="00946246">
        <w:rPr>
          <w:b/>
          <w:bCs/>
          <w:lang w:val="uk-UA"/>
        </w:rPr>
        <w:t>воджувався не тільки істотним підвищенням вмісту в сироватці крові ІЛ-1в, ФНП-б, ЦІК та С-РБ, але й суттєвим зменшенням концентрації ІЛ-10 та кінцевих метаболітів оксиду азоту. Цей факт є цілком пояснюваним з тих позицій, що прозапальна активація, проявами якої і є власне підвищення вмісту в сироватці крові ІЛ-1в, ФНП-б, ЦІК та С-РБ на тлі підвищеного рівня системного АТ обумовлює дестабілізацію атеросклеротичного проц</w:t>
      </w:r>
      <w:r w:rsidRPr="00946246">
        <w:rPr>
          <w:b/>
          <w:bCs/>
          <w:lang w:val="uk-UA"/>
        </w:rPr>
        <w:t>е</w:t>
      </w:r>
      <w:r w:rsidRPr="00946246">
        <w:rPr>
          <w:b/>
          <w:bCs/>
          <w:lang w:val="uk-UA"/>
        </w:rPr>
        <w:t>су з розвитком гострих форм ІХС, а пригнічення з іншого боку захисних функцій судинного ендотелію, проявом чого саме є зменшення концентр</w:t>
      </w:r>
      <w:r w:rsidRPr="00946246">
        <w:rPr>
          <w:b/>
          <w:bCs/>
          <w:lang w:val="uk-UA"/>
        </w:rPr>
        <w:t>а</w:t>
      </w:r>
      <w:r w:rsidRPr="00946246">
        <w:rPr>
          <w:b/>
          <w:bCs/>
          <w:lang w:val="uk-UA"/>
        </w:rPr>
        <w:t>ції в сироватці крові кінцевих метаболітів оксиду азоту, тільки сприяє т</w:t>
      </w:r>
      <w:r w:rsidRPr="00946246">
        <w:rPr>
          <w:b/>
          <w:bCs/>
          <w:lang w:val="uk-UA"/>
        </w:rPr>
        <w:t>а</w:t>
      </w:r>
      <w:r w:rsidRPr="00946246">
        <w:rPr>
          <w:b/>
          <w:bCs/>
          <w:lang w:val="uk-UA"/>
        </w:rPr>
        <w:t>кому розвитку подій в організмі хворих на поєднання ГКС та ГХ.</w:t>
      </w:r>
    </w:p>
    <w:p w:rsidR="004562AA" w:rsidRPr="00946246" w:rsidRDefault="004562AA" w:rsidP="004562AA">
      <w:pPr>
        <w:widowControl w:val="0"/>
        <w:tabs>
          <w:tab w:val="left" w:pos="890"/>
        </w:tabs>
        <w:ind w:firstLine="708"/>
        <w:jc w:val="both"/>
        <w:rPr>
          <w:lang w:val="uk-UA"/>
        </w:rPr>
      </w:pPr>
      <w:r w:rsidRPr="00946246">
        <w:rPr>
          <w:b/>
          <w:bCs/>
          <w:lang w:val="uk-UA"/>
        </w:rPr>
        <w:t>Слід відзначити, що чим більшою була тривалість АГ у хворих, тим більшим був вміст в сироватці крові С-РБ, ЦІК, ІЛ-1в та меншою – конц</w:t>
      </w:r>
      <w:r w:rsidRPr="00946246">
        <w:rPr>
          <w:b/>
          <w:bCs/>
          <w:lang w:val="uk-UA"/>
        </w:rPr>
        <w:t>е</w:t>
      </w:r>
      <w:r w:rsidRPr="00946246">
        <w:rPr>
          <w:b/>
          <w:bCs/>
          <w:lang w:val="uk-UA"/>
        </w:rPr>
        <w:t>нтрація ІЛ-10. Таким чином, АГ є безсумнівним чинником, що спричиняє дестабілізацію атеросклеротичного процесу, причому важливими є не тільки сам рівень системного АТ, але й тривалість АГ у хворого.</w:t>
      </w:r>
    </w:p>
    <w:p w:rsidR="004562AA" w:rsidRPr="00946246" w:rsidRDefault="004562AA" w:rsidP="004562AA">
      <w:pPr>
        <w:widowControl w:val="0"/>
        <w:tabs>
          <w:tab w:val="left" w:pos="890"/>
        </w:tabs>
        <w:ind w:firstLine="708"/>
        <w:jc w:val="both"/>
        <w:rPr>
          <w:lang w:val="uk-UA"/>
        </w:rPr>
      </w:pPr>
      <w:r w:rsidRPr="00946246">
        <w:rPr>
          <w:b/>
          <w:bCs/>
          <w:lang w:val="uk-UA"/>
        </w:rPr>
        <w:t>Також цілком прогнозованими у ІІ групі хворих виявилися взаєм</w:t>
      </w:r>
      <w:r w:rsidRPr="00946246">
        <w:rPr>
          <w:b/>
          <w:bCs/>
          <w:lang w:val="uk-UA"/>
        </w:rPr>
        <w:t>о</w:t>
      </w:r>
      <w:r w:rsidRPr="00946246">
        <w:rPr>
          <w:b/>
          <w:bCs/>
          <w:lang w:val="uk-UA"/>
        </w:rPr>
        <w:t>зв’язки між показниками запальної активації з одного боку та показник</w:t>
      </w:r>
      <w:r w:rsidRPr="00946246">
        <w:rPr>
          <w:b/>
          <w:bCs/>
          <w:lang w:val="uk-UA"/>
        </w:rPr>
        <w:t>а</w:t>
      </w:r>
      <w:r w:rsidRPr="00946246">
        <w:rPr>
          <w:b/>
          <w:bCs/>
          <w:lang w:val="uk-UA"/>
        </w:rPr>
        <w:t>ми, що характеризували функціональний стан судинного ендотелію, з і</w:t>
      </w:r>
      <w:r w:rsidRPr="00946246">
        <w:rPr>
          <w:b/>
          <w:bCs/>
          <w:lang w:val="uk-UA"/>
        </w:rPr>
        <w:t>н</w:t>
      </w:r>
      <w:r w:rsidRPr="00946246">
        <w:rPr>
          <w:b/>
          <w:bCs/>
          <w:lang w:val="uk-UA"/>
        </w:rPr>
        <w:t>шого боку. Так, підвищення концентрації в сироватці крові ЦІК та С-РБ не тільки супроводжувалося більшою концентрацією ІЛ-1в та ФНП-б, а також меншою концентрацією ІЛ-10, але й суттєвим зменшенням вмісту в сироватці крові кінцевих метаболітів оксиду азоту. В цьому контексті т</w:t>
      </w:r>
      <w:r w:rsidRPr="00946246">
        <w:rPr>
          <w:b/>
          <w:bCs/>
          <w:lang w:val="uk-UA"/>
        </w:rPr>
        <w:t>а</w:t>
      </w:r>
      <w:r w:rsidRPr="00946246">
        <w:rPr>
          <w:b/>
          <w:bCs/>
          <w:lang w:val="uk-UA"/>
        </w:rPr>
        <w:t>кож цілком логічним виглядає позитивний взаємозв’язок між концентр</w:t>
      </w:r>
      <w:r w:rsidRPr="00946246">
        <w:rPr>
          <w:b/>
          <w:bCs/>
          <w:lang w:val="uk-UA"/>
        </w:rPr>
        <w:t>а</w:t>
      </w:r>
      <w:r w:rsidRPr="00946246">
        <w:rPr>
          <w:b/>
          <w:bCs/>
          <w:lang w:val="uk-UA"/>
        </w:rPr>
        <w:t>цією в сироватці крові ІЛ-10 з одного боку та рівнем кінцевих метаболітів оксиду азоту з іншого, який доводить, що нормальна функція судинного ендотелію супроводжується протизапальною спрямованістю функціон</w:t>
      </w:r>
      <w:r w:rsidRPr="00946246">
        <w:rPr>
          <w:b/>
          <w:bCs/>
          <w:lang w:val="uk-UA"/>
        </w:rPr>
        <w:t>у</w:t>
      </w:r>
      <w:r w:rsidRPr="00946246">
        <w:rPr>
          <w:b/>
          <w:bCs/>
          <w:lang w:val="uk-UA"/>
        </w:rPr>
        <w:t xml:space="preserve">вання імунної системи хворих. </w:t>
      </w:r>
    </w:p>
    <w:p w:rsidR="004562AA" w:rsidRPr="00946246" w:rsidRDefault="004562AA" w:rsidP="004562AA">
      <w:pPr>
        <w:widowControl w:val="0"/>
        <w:tabs>
          <w:tab w:val="left" w:pos="890"/>
        </w:tabs>
        <w:ind w:firstLine="708"/>
        <w:jc w:val="both"/>
        <w:rPr>
          <w:lang w:val="uk-UA"/>
        </w:rPr>
      </w:pPr>
      <w:r w:rsidRPr="00946246">
        <w:rPr>
          <w:b/>
          <w:bCs/>
          <w:lang w:val="uk-UA"/>
        </w:rPr>
        <w:t>Розглядаючи імунний статус хворих ІІ групи слід відзначити, що ф</w:t>
      </w:r>
      <w:r w:rsidRPr="00946246">
        <w:rPr>
          <w:b/>
          <w:bCs/>
          <w:lang w:val="uk-UA"/>
        </w:rPr>
        <w:t>а</w:t>
      </w:r>
      <w:r w:rsidRPr="00946246">
        <w:rPr>
          <w:b/>
          <w:bCs/>
          <w:lang w:val="uk-UA"/>
        </w:rPr>
        <w:t>гоцитарна активність моноцитів була негативно пов’язана з активністю CD8+ лімфоцитів. Це виявлялось тим, що у хворих з більшим значенням ФІм120 спостерігалось не тільки менша кількість CD8+ лімфоцитів, але й більш висока величина співвідношення CD4+/CD8+. Скоріш за все це м</w:t>
      </w:r>
      <w:r w:rsidRPr="00946246">
        <w:rPr>
          <w:b/>
          <w:bCs/>
          <w:lang w:val="uk-UA"/>
        </w:rPr>
        <w:t>о</w:t>
      </w:r>
      <w:r w:rsidRPr="00946246">
        <w:rPr>
          <w:b/>
          <w:bCs/>
          <w:lang w:val="uk-UA"/>
        </w:rPr>
        <w:t>жна пояснити саме зменшенням активності CD8+ лімфоцитів та підв</w:t>
      </w:r>
      <w:r w:rsidRPr="00946246">
        <w:rPr>
          <w:b/>
          <w:bCs/>
          <w:lang w:val="uk-UA"/>
        </w:rPr>
        <w:t>и</w:t>
      </w:r>
      <w:r w:rsidRPr="00946246">
        <w:rPr>
          <w:b/>
          <w:bCs/>
          <w:lang w:val="uk-UA"/>
        </w:rPr>
        <w:t>щенням продукції CD4+ лімфоцитами прозапальних цитокінів та підв</w:t>
      </w:r>
      <w:r w:rsidRPr="00946246">
        <w:rPr>
          <w:b/>
          <w:bCs/>
          <w:lang w:val="uk-UA"/>
        </w:rPr>
        <w:t>и</w:t>
      </w:r>
      <w:r w:rsidRPr="00946246">
        <w:rPr>
          <w:b/>
          <w:bCs/>
          <w:lang w:val="uk-UA"/>
        </w:rPr>
        <w:t>щенням таким чином активності макрофагів та інших фагоцитуючих кл</w:t>
      </w:r>
      <w:r w:rsidRPr="00946246">
        <w:rPr>
          <w:b/>
          <w:bCs/>
          <w:lang w:val="uk-UA"/>
        </w:rPr>
        <w:t>і</w:t>
      </w:r>
      <w:r w:rsidRPr="00946246">
        <w:rPr>
          <w:b/>
          <w:bCs/>
          <w:lang w:val="uk-UA"/>
        </w:rPr>
        <w:t xml:space="preserve">тин. </w:t>
      </w:r>
    </w:p>
    <w:p w:rsidR="004562AA" w:rsidRPr="00946246" w:rsidRDefault="004562AA" w:rsidP="004562AA">
      <w:pPr>
        <w:widowControl w:val="0"/>
        <w:tabs>
          <w:tab w:val="left" w:pos="890"/>
        </w:tabs>
        <w:ind w:firstLine="708"/>
        <w:jc w:val="both"/>
        <w:rPr>
          <w:lang w:val="uk-UA"/>
        </w:rPr>
      </w:pPr>
      <w:r w:rsidRPr="00946246">
        <w:rPr>
          <w:b/>
          <w:bCs/>
          <w:lang w:val="uk-UA"/>
        </w:rPr>
        <w:t xml:space="preserve">Привертають до себе увагу і взаємозв’язки між ступенем виразності стенокардії напруги (що реєструвалась у хворих до загострення ІХС) та тривалістю стенокардії в анамнезі з одного боку та іншими показниками, що вивчалися у дослідженні, з іншого. Так, більший функціональний клас стенокардії до початку ГКС супроводжувався більшими значеннями ФЧм на 30 та 120 хвилинах інкубації, в той час як більша тривалість стенокардії напруги в анамнезі була асоційована з меншими значеннями ФЧм120. </w:t>
      </w:r>
    </w:p>
    <w:p w:rsidR="004562AA" w:rsidRPr="00946246" w:rsidRDefault="004562AA" w:rsidP="004562AA">
      <w:pPr>
        <w:widowControl w:val="0"/>
        <w:tabs>
          <w:tab w:val="left" w:pos="890"/>
        </w:tabs>
        <w:ind w:firstLine="708"/>
        <w:jc w:val="both"/>
        <w:rPr>
          <w:lang w:val="uk-UA"/>
        </w:rPr>
      </w:pPr>
      <w:r w:rsidRPr="00946246">
        <w:rPr>
          <w:b/>
          <w:bCs/>
          <w:lang w:val="uk-UA"/>
        </w:rPr>
        <w:t>Пацієнти, які мали більший функціональний клас стенокардії до п</w:t>
      </w:r>
      <w:r w:rsidRPr="00946246">
        <w:rPr>
          <w:b/>
          <w:bCs/>
          <w:lang w:val="uk-UA"/>
        </w:rPr>
        <w:t>о</w:t>
      </w:r>
      <w:r w:rsidRPr="00946246">
        <w:rPr>
          <w:b/>
          <w:bCs/>
          <w:lang w:val="uk-UA"/>
        </w:rPr>
        <w:t>чатку ГКС, з більшою стадією ГХ, або з більш тривалим анамнезом ГХ р</w:t>
      </w:r>
      <w:r w:rsidRPr="00946246">
        <w:rPr>
          <w:b/>
          <w:bCs/>
          <w:lang w:val="uk-UA"/>
        </w:rPr>
        <w:t>і</w:t>
      </w:r>
      <w:r w:rsidRPr="00946246">
        <w:rPr>
          <w:b/>
          <w:bCs/>
          <w:lang w:val="uk-UA"/>
        </w:rPr>
        <w:t>вень NO</w:t>
      </w:r>
      <w:r w:rsidRPr="00946246">
        <w:rPr>
          <w:b/>
          <w:bCs/>
          <w:vertAlign w:val="subscript"/>
          <w:lang w:val="uk-UA"/>
        </w:rPr>
        <w:t>2</w:t>
      </w:r>
      <w:r w:rsidRPr="00946246">
        <w:rPr>
          <w:b/>
          <w:bCs/>
          <w:lang w:val="uk-UA"/>
        </w:rPr>
        <w:t xml:space="preserve"> сироватки крові був вірогідно менше. </w:t>
      </w:r>
      <w:r w:rsidRPr="00946246">
        <w:rPr>
          <w:b/>
          <w:bCs/>
          <w:lang w:val="uk-UA"/>
        </w:rPr>
        <w:lastRenderedPageBreak/>
        <w:t>Крім того, пацієнти з тр</w:t>
      </w:r>
      <w:r w:rsidRPr="00946246">
        <w:rPr>
          <w:b/>
          <w:bCs/>
          <w:lang w:val="uk-UA"/>
        </w:rPr>
        <w:t>и</w:t>
      </w:r>
      <w:r w:rsidRPr="00946246">
        <w:rPr>
          <w:b/>
          <w:bCs/>
          <w:lang w:val="uk-UA"/>
        </w:rPr>
        <w:t>валим анамнезом ГХ характеризувались також меншою концентрацією в сироватці крові NO</w:t>
      </w:r>
      <w:r w:rsidRPr="00946246">
        <w:rPr>
          <w:b/>
          <w:bCs/>
          <w:vertAlign w:val="subscript"/>
          <w:lang w:val="uk-UA"/>
        </w:rPr>
        <w:t>2</w:t>
      </w:r>
      <w:r w:rsidRPr="00946246">
        <w:rPr>
          <w:b/>
          <w:bCs/>
          <w:lang w:val="uk-UA"/>
        </w:rPr>
        <w:t xml:space="preserve"> та сумарним вмістом NO</w:t>
      </w:r>
      <w:r w:rsidRPr="00946246">
        <w:rPr>
          <w:b/>
          <w:bCs/>
          <w:vertAlign w:val="subscript"/>
          <w:lang w:val="uk-UA"/>
        </w:rPr>
        <w:t>2</w:t>
      </w:r>
      <w:r w:rsidRPr="00946246">
        <w:rPr>
          <w:b/>
          <w:bCs/>
          <w:lang w:val="uk-UA"/>
        </w:rPr>
        <w:t>+NO</w:t>
      </w:r>
      <w:r w:rsidRPr="00946246">
        <w:rPr>
          <w:b/>
          <w:bCs/>
          <w:vertAlign w:val="subscript"/>
          <w:lang w:val="uk-UA"/>
        </w:rPr>
        <w:t>3</w:t>
      </w:r>
      <w:r w:rsidRPr="00946246">
        <w:rPr>
          <w:b/>
          <w:bCs/>
          <w:lang w:val="uk-UA"/>
        </w:rPr>
        <w:t>, при цьому ж вони х</w:t>
      </w:r>
      <w:r w:rsidRPr="00946246">
        <w:rPr>
          <w:b/>
          <w:bCs/>
          <w:lang w:val="uk-UA"/>
        </w:rPr>
        <w:t>а</w:t>
      </w:r>
      <w:r w:rsidRPr="00946246">
        <w:rPr>
          <w:b/>
          <w:bCs/>
          <w:lang w:val="uk-UA"/>
        </w:rPr>
        <w:t xml:space="preserve">рактеризувались значним підвищенням концентрації ФНП-б в сироватці крові. </w:t>
      </w:r>
    </w:p>
    <w:p w:rsidR="004562AA" w:rsidRPr="00946246" w:rsidRDefault="004562AA" w:rsidP="004562AA">
      <w:pPr>
        <w:widowControl w:val="0"/>
        <w:tabs>
          <w:tab w:val="left" w:pos="890"/>
        </w:tabs>
        <w:ind w:firstLine="708"/>
        <w:jc w:val="both"/>
        <w:rPr>
          <w:lang w:val="uk-UA"/>
        </w:rPr>
      </w:pPr>
      <w:r w:rsidRPr="00946246">
        <w:rPr>
          <w:b/>
          <w:bCs/>
          <w:lang w:val="uk-UA"/>
        </w:rPr>
        <w:t>У пацієнтів з більш тривалим анамнезом ГХ реєструвався більший рівень ХС ЛПВЩ в сироватці крові, при цьому більший вміст ХС ЛПВЩ був асоційований зі зменшенням концентрації в сироватці крові NO</w:t>
      </w:r>
      <w:r w:rsidRPr="00946246">
        <w:rPr>
          <w:b/>
          <w:bCs/>
          <w:vertAlign w:val="subscript"/>
          <w:lang w:val="uk-UA"/>
        </w:rPr>
        <w:t>3</w:t>
      </w:r>
      <w:r w:rsidRPr="00946246">
        <w:rPr>
          <w:b/>
          <w:bCs/>
          <w:lang w:val="uk-UA"/>
        </w:rPr>
        <w:t xml:space="preserve"> та NO</w:t>
      </w:r>
      <w:r w:rsidRPr="00946246">
        <w:rPr>
          <w:b/>
          <w:bCs/>
          <w:vertAlign w:val="subscript"/>
          <w:lang w:val="uk-UA"/>
        </w:rPr>
        <w:t>2</w:t>
      </w:r>
      <w:r w:rsidRPr="00946246">
        <w:rPr>
          <w:b/>
          <w:bCs/>
          <w:lang w:val="uk-UA"/>
        </w:rPr>
        <w:t>+NO</w:t>
      </w:r>
      <w:r w:rsidRPr="00946246">
        <w:rPr>
          <w:b/>
          <w:bCs/>
          <w:vertAlign w:val="subscript"/>
          <w:lang w:val="uk-UA"/>
        </w:rPr>
        <w:t>3</w:t>
      </w:r>
      <w:r w:rsidRPr="00946246">
        <w:rPr>
          <w:b/>
          <w:bCs/>
          <w:lang w:val="uk-UA"/>
        </w:rPr>
        <w:t>. Таким чином роль ХС ЛПВЩ в розвитку дисфункції судинного ендотелію при тривалому перебігу ГХ потребує подальшого вивчення.</w:t>
      </w:r>
    </w:p>
    <w:p w:rsidR="004562AA" w:rsidRPr="00946246" w:rsidRDefault="004562AA" w:rsidP="004562AA">
      <w:pPr>
        <w:widowControl w:val="0"/>
        <w:tabs>
          <w:tab w:val="left" w:pos="890"/>
        </w:tabs>
        <w:ind w:firstLine="708"/>
        <w:jc w:val="both"/>
        <w:rPr>
          <w:lang w:val="uk-UA"/>
        </w:rPr>
      </w:pPr>
      <w:r w:rsidRPr="00946246">
        <w:rPr>
          <w:b/>
          <w:bCs/>
          <w:lang w:val="uk-UA"/>
        </w:rPr>
        <w:t>Аналізуючи кореляційні взаємозв’язки між різними показниками, що вивчалися в ІІІ групі хворих, був виявлений факт впливу віку пацієнтів на показники імунного статусу, зокрема по мірі старіння у хворих спостеріг</w:t>
      </w:r>
      <w:r w:rsidRPr="00946246">
        <w:rPr>
          <w:b/>
          <w:bCs/>
          <w:lang w:val="uk-UA"/>
        </w:rPr>
        <w:t>а</w:t>
      </w:r>
      <w:r w:rsidRPr="00946246">
        <w:rPr>
          <w:b/>
          <w:bCs/>
          <w:lang w:val="uk-UA"/>
        </w:rPr>
        <w:t>лось зменшення рівня Т-лімфоцитів та фагоцитарної активності на 30 та 120 хвилинах інкубації, що в цілому відповідає спостереженням інших а</w:t>
      </w:r>
      <w:r w:rsidRPr="00946246">
        <w:rPr>
          <w:b/>
          <w:bCs/>
          <w:lang w:val="uk-UA"/>
        </w:rPr>
        <w:t>в</w:t>
      </w:r>
      <w:r w:rsidRPr="00946246">
        <w:rPr>
          <w:b/>
          <w:bCs/>
          <w:lang w:val="uk-UA"/>
        </w:rPr>
        <w:t>торів стосовно вікових змін імунної системи. З огляду на наведені вище д</w:t>
      </w:r>
      <w:r w:rsidRPr="00946246">
        <w:rPr>
          <w:b/>
          <w:bCs/>
          <w:lang w:val="uk-UA"/>
        </w:rPr>
        <w:t>а</w:t>
      </w:r>
      <w:r w:rsidRPr="00946246">
        <w:rPr>
          <w:b/>
          <w:bCs/>
          <w:lang w:val="uk-UA"/>
        </w:rPr>
        <w:t>ні щодо пацієнтів ІІ групи цілком логічним є спостереження, що у хворих ІІІ групи з більшим ступенем АГ спостерігався більш високий рівень CD4+ лімфоцитів та співвідношення CD4+/CD8+ лімфоцитів, а також вища а</w:t>
      </w:r>
      <w:r w:rsidRPr="00946246">
        <w:rPr>
          <w:b/>
          <w:bCs/>
          <w:lang w:val="uk-UA"/>
        </w:rPr>
        <w:t>к</w:t>
      </w:r>
      <w:r w:rsidRPr="00946246">
        <w:rPr>
          <w:b/>
          <w:bCs/>
          <w:lang w:val="uk-UA"/>
        </w:rPr>
        <w:t>тивність б-нафтил та кислої естераз, тобто більша прозапальна направл</w:t>
      </w:r>
      <w:r w:rsidRPr="00946246">
        <w:rPr>
          <w:b/>
          <w:bCs/>
          <w:lang w:val="uk-UA"/>
        </w:rPr>
        <w:t>е</w:t>
      </w:r>
      <w:r w:rsidRPr="00946246">
        <w:rPr>
          <w:b/>
          <w:bCs/>
          <w:lang w:val="uk-UA"/>
        </w:rPr>
        <w:t>ність імунітету з підвищеною активністю CD4+ лімфоцитів. В цьому зв’язку цілком логічним є той факт, що пацієнти ІІІ групи з більш високим рівнем системного АТ характеризувались не тільки більш високим рівнем ЦІК та С-РБ, не тільки більшою концентрацією в сироватці крові ІЛ-1в, ФНП-б, але й одночасно меншим вмістом в сироватці крові кінцевих мет</w:t>
      </w:r>
      <w:r w:rsidRPr="00946246">
        <w:rPr>
          <w:b/>
          <w:bCs/>
          <w:lang w:val="uk-UA"/>
        </w:rPr>
        <w:t>а</w:t>
      </w:r>
      <w:r w:rsidRPr="00946246">
        <w:rPr>
          <w:b/>
          <w:bCs/>
          <w:lang w:val="uk-UA"/>
        </w:rPr>
        <w:t>болітів оксиду азоту (NO</w:t>
      </w:r>
      <w:r w:rsidRPr="00946246">
        <w:rPr>
          <w:b/>
          <w:bCs/>
          <w:vertAlign w:val="subscript"/>
          <w:lang w:val="uk-UA"/>
        </w:rPr>
        <w:t>2</w:t>
      </w:r>
      <w:r w:rsidRPr="00946246">
        <w:rPr>
          <w:b/>
          <w:bCs/>
          <w:lang w:val="uk-UA"/>
        </w:rPr>
        <w:t>, NO</w:t>
      </w:r>
      <w:r w:rsidRPr="00946246">
        <w:rPr>
          <w:b/>
          <w:bCs/>
          <w:vertAlign w:val="subscript"/>
          <w:lang w:val="uk-UA"/>
        </w:rPr>
        <w:t>3</w:t>
      </w:r>
      <w:r w:rsidRPr="00946246">
        <w:rPr>
          <w:b/>
          <w:bCs/>
          <w:lang w:val="uk-UA"/>
        </w:rPr>
        <w:t xml:space="preserve"> та NO</w:t>
      </w:r>
      <w:r w:rsidRPr="00946246">
        <w:rPr>
          <w:b/>
          <w:bCs/>
          <w:vertAlign w:val="subscript"/>
          <w:lang w:val="uk-UA"/>
        </w:rPr>
        <w:t>2</w:t>
      </w:r>
      <w:r w:rsidRPr="00946246">
        <w:rPr>
          <w:b/>
          <w:bCs/>
          <w:lang w:val="uk-UA"/>
        </w:rPr>
        <w:t>+NO</w:t>
      </w:r>
      <w:r w:rsidRPr="00946246">
        <w:rPr>
          <w:b/>
          <w:bCs/>
          <w:vertAlign w:val="subscript"/>
          <w:lang w:val="uk-UA"/>
        </w:rPr>
        <w:t>3</w:t>
      </w:r>
      <w:r w:rsidRPr="00946246">
        <w:rPr>
          <w:b/>
          <w:bCs/>
          <w:lang w:val="uk-UA"/>
        </w:rPr>
        <w:t xml:space="preserve">) та меншою концентрацією ІЛ-10 і співвідношенням ІЛ-10/ІЛ-1в. </w:t>
      </w:r>
    </w:p>
    <w:p w:rsidR="004562AA" w:rsidRPr="00946246" w:rsidRDefault="004562AA" w:rsidP="004562AA">
      <w:pPr>
        <w:widowControl w:val="0"/>
        <w:tabs>
          <w:tab w:val="left" w:pos="890"/>
        </w:tabs>
        <w:ind w:firstLine="708"/>
        <w:jc w:val="both"/>
        <w:rPr>
          <w:lang w:val="uk-UA"/>
        </w:rPr>
      </w:pPr>
      <w:r w:rsidRPr="00946246">
        <w:rPr>
          <w:b/>
          <w:bCs/>
          <w:lang w:val="uk-UA"/>
        </w:rPr>
        <w:t>Що стосується імунного статусу хворих даної груп слід також відзн</w:t>
      </w:r>
      <w:r w:rsidRPr="00946246">
        <w:rPr>
          <w:b/>
          <w:bCs/>
          <w:lang w:val="uk-UA"/>
        </w:rPr>
        <w:t>а</w:t>
      </w:r>
      <w:r w:rsidRPr="00946246">
        <w:rPr>
          <w:b/>
          <w:bCs/>
          <w:lang w:val="uk-UA"/>
        </w:rPr>
        <w:t>чити, що висока фагоцитарна активність у них була асоційована з високим рівнем як CD3+, так і CD4+ лімфоцитів, причому кількість останніх пер</w:t>
      </w:r>
      <w:r w:rsidRPr="00946246">
        <w:rPr>
          <w:b/>
          <w:bCs/>
          <w:lang w:val="uk-UA"/>
        </w:rPr>
        <w:t>е</w:t>
      </w:r>
      <w:r w:rsidRPr="00946246">
        <w:rPr>
          <w:b/>
          <w:bCs/>
          <w:lang w:val="uk-UA"/>
        </w:rPr>
        <w:t>важала над кількістю CD8+ лімфоцитів. Цей факт добре пояснюється з п</w:t>
      </w:r>
      <w:r w:rsidRPr="00946246">
        <w:rPr>
          <w:b/>
          <w:bCs/>
          <w:lang w:val="uk-UA"/>
        </w:rPr>
        <w:t>о</w:t>
      </w:r>
      <w:r w:rsidRPr="00946246">
        <w:rPr>
          <w:b/>
          <w:bCs/>
          <w:lang w:val="uk-UA"/>
        </w:rPr>
        <w:t>зицій прозапальної активації у даних хворих, крім того з цієї позиції також логічним є спостереження, що більше співвідношення між CD4+ та CD8+ лімфоцитами асоціювалось з більшою активністю б-нафтил та нафтол AS-естерази. Окрім того знайдено взаємозв’язок між фагоцитарною активні</w:t>
      </w:r>
      <w:r w:rsidRPr="00946246">
        <w:rPr>
          <w:b/>
          <w:bCs/>
          <w:lang w:val="uk-UA"/>
        </w:rPr>
        <w:t>с</w:t>
      </w:r>
      <w:r w:rsidRPr="00946246">
        <w:rPr>
          <w:b/>
          <w:bCs/>
          <w:lang w:val="uk-UA"/>
        </w:rPr>
        <w:t>тю моноцитів з одного боку та активністю нафтол AS-естерази. Підвище</w:t>
      </w:r>
      <w:r w:rsidRPr="00946246">
        <w:rPr>
          <w:b/>
          <w:bCs/>
          <w:lang w:val="uk-UA"/>
        </w:rPr>
        <w:t>н</w:t>
      </w:r>
      <w:r w:rsidRPr="00946246">
        <w:rPr>
          <w:b/>
          <w:bCs/>
          <w:lang w:val="uk-UA"/>
        </w:rPr>
        <w:t>ня рівня CD3+ та CD4+ лімфоцитів супроводжувалось у хворих даної групи також підвищенням концентрації в сироватці крові ІЛ-1в і зменшенням співвідношення між концентраціями ІЛ-10 та ІЛ-1в. В цей же час між п</w:t>
      </w:r>
      <w:r w:rsidRPr="00946246">
        <w:rPr>
          <w:b/>
          <w:bCs/>
          <w:lang w:val="uk-UA"/>
        </w:rPr>
        <w:t>о</w:t>
      </w:r>
      <w:r w:rsidRPr="00946246">
        <w:rPr>
          <w:b/>
          <w:bCs/>
          <w:lang w:val="uk-UA"/>
        </w:rPr>
        <w:t>казниками прозапальної активації були встановлені складні взаєм</w:t>
      </w:r>
      <w:r w:rsidRPr="00946246">
        <w:rPr>
          <w:b/>
          <w:bCs/>
          <w:lang w:val="uk-UA"/>
        </w:rPr>
        <w:t>о</w:t>
      </w:r>
      <w:r w:rsidRPr="00946246">
        <w:rPr>
          <w:b/>
          <w:bCs/>
          <w:lang w:val="uk-UA"/>
        </w:rPr>
        <w:t>зв’язки. Так, хворі з більш високим рівнем ФНП-б в сироватці крові хар</w:t>
      </w:r>
      <w:r w:rsidRPr="00946246">
        <w:rPr>
          <w:b/>
          <w:bCs/>
          <w:lang w:val="uk-UA"/>
        </w:rPr>
        <w:t>а</w:t>
      </w:r>
      <w:r w:rsidRPr="00946246">
        <w:rPr>
          <w:b/>
          <w:bCs/>
          <w:lang w:val="uk-UA"/>
        </w:rPr>
        <w:t>ктеризувались також підвищенням вмісту ІЛ-1в і, водночас, зменшенням вмісту ІЛ-10 та співвідношення концентрацій ІЛ-10/ІЛ-1в. Закономірно, підвищення концентрації ІЛ-1в в сироватці крові даних хворих супров</w:t>
      </w:r>
      <w:r w:rsidRPr="00946246">
        <w:rPr>
          <w:b/>
          <w:bCs/>
          <w:lang w:val="uk-UA"/>
        </w:rPr>
        <w:t>о</w:t>
      </w:r>
      <w:r w:rsidRPr="00946246">
        <w:rPr>
          <w:b/>
          <w:bCs/>
          <w:lang w:val="uk-UA"/>
        </w:rPr>
        <w:t>джувалось зменшенням рівня ІЛ-10, а підвищення вмісту в сироватці крові ЦІК та С-РБ не тільки асоціювалось з високим рівнем ФНП-б в сироватці крові, але й з низьким рівнем ІЛ-10 та зменшенням співвідношення конц</w:t>
      </w:r>
      <w:r w:rsidRPr="00946246">
        <w:rPr>
          <w:b/>
          <w:bCs/>
          <w:lang w:val="uk-UA"/>
        </w:rPr>
        <w:t>е</w:t>
      </w:r>
      <w:r w:rsidRPr="00946246">
        <w:rPr>
          <w:b/>
          <w:bCs/>
          <w:lang w:val="uk-UA"/>
        </w:rPr>
        <w:t xml:space="preserve">нтрацій ІЛ-10/ІЛ-1в. </w:t>
      </w:r>
    </w:p>
    <w:p w:rsidR="004562AA" w:rsidRPr="00946246" w:rsidRDefault="004562AA" w:rsidP="004562AA">
      <w:pPr>
        <w:widowControl w:val="0"/>
        <w:tabs>
          <w:tab w:val="left" w:pos="890"/>
        </w:tabs>
        <w:ind w:firstLine="708"/>
        <w:jc w:val="both"/>
        <w:rPr>
          <w:lang w:val="uk-UA"/>
        </w:rPr>
      </w:pPr>
      <w:r w:rsidRPr="00946246">
        <w:rPr>
          <w:b/>
          <w:bCs/>
          <w:lang w:val="uk-UA"/>
        </w:rPr>
        <w:t>Бу</w:t>
      </w:r>
      <w:r>
        <w:rPr>
          <w:b/>
          <w:bCs/>
          <w:lang w:val="uk-UA"/>
        </w:rPr>
        <w:t>ли</w:t>
      </w:r>
      <w:r w:rsidRPr="00946246">
        <w:rPr>
          <w:b/>
          <w:bCs/>
          <w:lang w:val="uk-UA"/>
        </w:rPr>
        <w:t xml:space="preserve"> встановлені взаємозв’язки між показниками запальної актив</w:t>
      </w:r>
      <w:r w:rsidRPr="00946246">
        <w:rPr>
          <w:b/>
          <w:bCs/>
          <w:lang w:val="uk-UA"/>
        </w:rPr>
        <w:t>а</w:t>
      </w:r>
      <w:r w:rsidRPr="00946246">
        <w:rPr>
          <w:b/>
          <w:bCs/>
          <w:lang w:val="uk-UA"/>
        </w:rPr>
        <w:t xml:space="preserve">ції та показниками, що характеризують метаболізм оксиду азоту. Як і у хворих </w:t>
      </w:r>
      <w:r w:rsidRPr="00946246">
        <w:rPr>
          <w:b/>
          <w:bCs/>
          <w:lang w:val="en-US"/>
        </w:rPr>
        <w:t>II</w:t>
      </w:r>
      <w:r w:rsidRPr="00946246">
        <w:rPr>
          <w:b/>
          <w:bCs/>
          <w:lang w:val="uk-UA"/>
        </w:rPr>
        <w:t xml:space="preserve"> групи, підвищення вмісту в сироватці крові ЦІК, С-РБ, ФНП-б та ІЛ-1в супроводжувалось значним порушенням функції судинного ендот</w:t>
      </w:r>
      <w:r w:rsidRPr="00946246">
        <w:rPr>
          <w:b/>
          <w:bCs/>
          <w:lang w:val="uk-UA"/>
        </w:rPr>
        <w:t>е</w:t>
      </w:r>
      <w:r w:rsidRPr="00946246">
        <w:rPr>
          <w:b/>
          <w:bCs/>
          <w:lang w:val="uk-UA"/>
        </w:rPr>
        <w:t>лію, зокрема значним зменшенням концентрації в сироватці крові кінц</w:t>
      </w:r>
      <w:r w:rsidRPr="00946246">
        <w:rPr>
          <w:b/>
          <w:bCs/>
          <w:lang w:val="uk-UA"/>
        </w:rPr>
        <w:t>е</w:t>
      </w:r>
      <w:r w:rsidRPr="00946246">
        <w:rPr>
          <w:b/>
          <w:bCs/>
          <w:lang w:val="uk-UA"/>
        </w:rPr>
        <w:t>вих метаболітів оксиду азоту (NO</w:t>
      </w:r>
      <w:r w:rsidRPr="00946246">
        <w:rPr>
          <w:b/>
          <w:bCs/>
          <w:vertAlign w:val="subscript"/>
          <w:lang w:val="uk-UA"/>
        </w:rPr>
        <w:t>2</w:t>
      </w:r>
      <w:r w:rsidRPr="00946246">
        <w:rPr>
          <w:b/>
          <w:bCs/>
          <w:lang w:val="uk-UA"/>
        </w:rPr>
        <w:t>, NO</w:t>
      </w:r>
      <w:r w:rsidRPr="00946246">
        <w:rPr>
          <w:b/>
          <w:bCs/>
          <w:vertAlign w:val="subscript"/>
          <w:lang w:val="uk-UA"/>
        </w:rPr>
        <w:t>3</w:t>
      </w:r>
      <w:r w:rsidRPr="00946246">
        <w:rPr>
          <w:b/>
          <w:bCs/>
          <w:lang w:val="uk-UA"/>
        </w:rPr>
        <w:t xml:space="preserve"> та NO</w:t>
      </w:r>
      <w:r w:rsidRPr="00946246">
        <w:rPr>
          <w:b/>
          <w:bCs/>
          <w:vertAlign w:val="subscript"/>
          <w:lang w:val="uk-UA"/>
        </w:rPr>
        <w:t>2</w:t>
      </w:r>
      <w:r w:rsidRPr="00946246">
        <w:rPr>
          <w:b/>
          <w:bCs/>
          <w:lang w:val="uk-UA"/>
        </w:rPr>
        <w:t>+NO</w:t>
      </w:r>
      <w:r w:rsidRPr="00946246">
        <w:rPr>
          <w:b/>
          <w:bCs/>
          <w:vertAlign w:val="subscript"/>
          <w:lang w:val="uk-UA"/>
        </w:rPr>
        <w:t>3</w:t>
      </w:r>
      <w:r w:rsidRPr="00946246">
        <w:rPr>
          <w:b/>
          <w:bCs/>
          <w:lang w:val="uk-UA"/>
        </w:rPr>
        <w:t>). Також показовим б</w:t>
      </w:r>
      <w:r w:rsidRPr="00946246">
        <w:rPr>
          <w:b/>
          <w:bCs/>
          <w:lang w:val="uk-UA"/>
        </w:rPr>
        <w:t>у</w:t>
      </w:r>
      <w:r w:rsidRPr="00946246">
        <w:rPr>
          <w:b/>
          <w:bCs/>
          <w:lang w:val="uk-UA"/>
        </w:rPr>
        <w:t>ло підвищення концентрації в сироватці крові ЦІК та ХС ЛПНЩ у паціє</w:t>
      </w:r>
      <w:r w:rsidRPr="00946246">
        <w:rPr>
          <w:b/>
          <w:bCs/>
          <w:lang w:val="uk-UA"/>
        </w:rPr>
        <w:t>н</w:t>
      </w:r>
      <w:r w:rsidRPr="00946246">
        <w:rPr>
          <w:b/>
          <w:bCs/>
          <w:lang w:val="uk-UA"/>
        </w:rPr>
        <w:t>тів даної групи по мірі збільшення тривалості АГ в анамнезі. Ці спостер</w:t>
      </w:r>
      <w:r w:rsidRPr="00946246">
        <w:rPr>
          <w:b/>
          <w:bCs/>
          <w:lang w:val="uk-UA"/>
        </w:rPr>
        <w:t>е</w:t>
      </w:r>
      <w:r w:rsidRPr="00946246">
        <w:rPr>
          <w:b/>
          <w:bCs/>
          <w:lang w:val="uk-UA"/>
        </w:rPr>
        <w:t>ження наглядно демонструють, наскільки активація прозапальних факт</w:t>
      </w:r>
      <w:r w:rsidRPr="00946246">
        <w:rPr>
          <w:b/>
          <w:bCs/>
          <w:lang w:val="uk-UA"/>
        </w:rPr>
        <w:t>о</w:t>
      </w:r>
      <w:r w:rsidRPr="00946246">
        <w:rPr>
          <w:b/>
          <w:bCs/>
          <w:lang w:val="uk-UA"/>
        </w:rPr>
        <w:t xml:space="preserve">рів та порушення функції судинного ендотелію взаємодоповнюють одне одного при поєднаному перебігу ГХ та ІХС. </w:t>
      </w:r>
    </w:p>
    <w:p w:rsidR="004562AA" w:rsidRPr="00946246" w:rsidRDefault="004562AA" w:rsidP="004562AA">
      <w:pPr>
        <w:widowControl w:val="0"/>
        <w:ind w:firstLine="720"/>
        <w:jc w:val="both"/>
        <w:rPr>
          <w:lang w:val="uk-UA" w:eastAsia="uk-UA"/>
        </w:rPr>
      </w:pPr>
      <w:r w:rsidRPr="00946246">
        <w:rPr>
          <w:b/>
          <w:bCs/>
          <w:lang w:val="uk-UA"/>
        </w:rPr>
        <w:t xml:space="preserve">Зазначені факти свідчать про важливу роль вищезгаданих процесів при прогресуванні ГХ та ІХС. </w:t>
      </w:r>
      <w:r>
        <w:rPr>
          <w:b/>
          <w:bCs/>
          <w:lang w:val="uk-UA"/>
        </w:rPr>
        <w:t>Б</w:t>
      </w:r>
      <w:r w:rsidRPr="00946246">
        <w:rPr>
          <w:b/>
          <w:bCs/>
          <w:lang w:val="uk-UA"/>
        </w:rPr>
        <w:t>уло виявлено, що пацієнти з більш вис</w:t>
      </w:r>
      <w:r w:rsidRPr="00946246">
        <w:rPr>
          <w:b/>
          <w:bCs/>
          <w:lang w:val="uk-UA"/>
        </w:rPr>
        <w:t>о</w:t>
      </w:r>
      <w:r w:rsidRPr="00946246">
        <w:rPr>
          <w:b/>
          <w:bCs/>
          <w:lang w:val="uk-UA"/>
        </w:rPr>
        <w:t xml:space="preserve">ким функціональним класом стенокардії напруги </w:t>
      </w:r>
      <w:r w:rsidRPr="00946246">
        <w:rPr>
          <w:b/>
          <w:bCs/>
          <w:lang w:val="uk-UA"/>
        </w:rPr>
        <w:lastRenderedPageBreak/>
        <w:t>характеризуються пі</w:t>
      </w:r>
      <w:r w:rsidRPr="00946246">
        <w:rPr>
          <w:b/>
          <w:bCs/>
          <w:lang w:val="uk-UA"/>
        </w:rPr>
        <w:t>д</w:t>
      </w:r>
      <w:r w:rsidRPr="00946246">
        <w:rPr>
          <w:b/>
          <w:bCs/>
          <w:lang w:val="uk-UA"/>
        </w:rPr>
        <w:t>вищенням активності CD4+ лімфоцитів (про що свідчило збільшення спі</w:t>
      </w:r>
      <w:r w:rsidRPr="00946246">
        <w:rPr>
          <w:b/>
          <w:bCs/>
          <w:lang w:val="uk-UA"/>
        </w:rPr>
        <w:t>в</w:t>
      </w:r>
      <w:r w:rsidRPr="00946246">
        <w:rPr>
          <w:b/>
          <w:bCs/>
          <w:lang w:val="uk-UA"/>
        </w:rPr>
        <w:t>відношення CD4+/CD8+), а більш тривалий перебіг стенокардії в анамнезі також супроводжувався не тільки збільшенням загального числа Т-лімфоцитів, але, що головне, переважанням CD4+ лімфоцитів.</w:t>
      </w:r>
    </w:p>
    <w:p w:rsidR="004562AA" w:rsidRDefault="004562AA" w:rsidP="004562AA">
      <w:pPr>
        <w:widowControl w:val="0"/>
        <w:tabs>
          <w:tab w:val="left" w:pos="890"/>
        </w:tabs>
        <w:ind w:firstLine="708"/>
        <w:jc w:val="both"/>
        <w:rPr>
          <w:lang w:val="uk-UA" w:eastAsia="uk-UA"/>
        </w:rPr>
      </w:pPr>
      <w:r w:rsidRPr="00946246">
        <w:rPr>
          <w:b/>
          <w:bCs/>
          <w:lang w:val="uk-UA" w:eastAsia="uk-UA"/>
        </w:rPr>
        <w:t xml:space="preserve">Обстеживши пацієнтів </w:t>
      </w:r>
      <w:r w:rsidRPr="00946246">
        <w:rPr>
          <w:b/>
          <w:bCs/>
          <w:lang w:val="uk-UA"/>
        </w:rPr>
        <w:t>I</w:t>
      </w:r>
      <w:r w:rsidRPr="00946246">
        <w:rPr>
          <w:b/>
          <w:bCs/>
          <w:lang w:val="uk-UA" w:eastAsia="uk-UA"/>
        </w:rPr>
        <w:t>, II і III груп через 6 місяців терапії, що включала у якості одного з основних компонентів інгібітор 3-гидрокси-3-метил глутарил коензим-А-редуктази аторвастатин, нами було відмічено у всіх трьох групах істотне зниження рівня загального ХС, а також ХС ЛПНЩ й ТГ. Одночасно з цим концентрація кінцевих продуктів метабол</w:t>
      </w:r>
      <w:r w:rsidRPr="00946246">
        <w:rPr>
          <w:b/>
          <w:bCs/>
          <w:lang w:val="uk-UA" w:eastAsia="uk-UA"/>
        </w:rPr>
        <w:t>і</w:t>
      </w:r>
      <w:r w:rsidRPr="00946246">
        <w:rPr>
          <w:b/>
          <w:bCs/>
          <w:lang w:val="uk-UA" w:eastAsia="uk-UA"/>
        </w:rPr>
        <w:t xml:space="preserve">зму оксиду азоту в сироватці крові пацієнтів </w:t>
      </w:r>
      <w:r w:rsidRPr="00946246">
        <w:rPr>
          <w:b/>
          <w:bCs/>
          <w:lang w:val="uk-UA"/>
        </w:rPr>
        <w:t>I</w:t>
      </w:r>
      <w:r w:rsidRPr="00946246">
        <w:rPr>
          <w:b/>
          <w:bCs/>
          <w:lang w:val="uk-UA" w:eastAsia="uk-UA"/>
        </w:rPr>
        <w:t xml:space="preserve">, II і III груп збільшилася в порівнянні з хворими до лікування. Зокрема, в </w:t>
      </w:r>
      <w:r w:rsidRPr="00946246">
        <w:rPr>
          <w:b/>
          <w:bCs/>
          <w:lang w:val="uk-UA"/>
        </w:rPr>
        <w:t xml:space="preserve">I </w:t>
      </w:r>
      <w:r w:rsidRPr="00946246">
        <w:rPr>
          <w:b/>
          <w:bCs/>
          <w:lang w:val="uk-UA" w:eastAsia="uk-UA"/>
        </w:rPr>
        <w:t xml:space="preserve">групі хворих рівень </w:t>
      </w:r>
      <w:r w:rsidRPr="00946246">
        <w:rPr>
          <w:b/>
          <w:bCs/>
          <w:lang w:val="uk-UA"/>
        </w:rPr>
        <w:t>NO</w:t>
      </w:r>
      <w:r w:rsidRPr="00946246">
        <w:rPr>
          <w:b/>
          <w:bCs/>
          <w:vertAlign w:val="subscript"/>
          <w:lang w:val="uk-UA" w:eastAsia="uk-UA"/>
        </w:rPr>
        <w:t>2</w:t>
      </w:r>
      <w:r w:rsidRPr="00946246">
        <w:rPr>
          <w:b/>
          <w:bCs/>
          <w:lang w:val="uk-UA" w:eastAsia="uk-UA"/>
        </w:rPr>
        <w:t>, NO</w:t>
      </w:r>
      <w:r w:rsidRPr="00946246">
        <w:rPr>
          <w:b/>
          <w:bCs/>
          <w:vertAlign w:val="subscript"/>
          <w:lang w:val="uk-UA" w:eastAsia="uk-UA"/>
        </w:rPr>
        <w:t>3</w:t>
      </w:r>
      <w:r w:rsidRPr="00946246">
        <w:rPr>
          <w:b/>
          <w:bCs/>
          <w:lang w:val="uk-UA" w:eastAsia="uk-UA"/>
        </w:rPr>
        <w:t xml:space="preserve"> і сумарний вміст NO</w:t>
      </w:r>
      <w:r w:rsidRPr="00946246">
        <w:rPr>
          <w:b/>
          <w:bCs/>
          <w:vertAlign w:val="subscript"/>
          <w:lang w:val="uk-UA" w:eastAsia="uk-UA"/>
        </w:rPr>
        <w:t>2</w:t>
      </w:r>
      <w:r w:rsidRPr="00946246">
        <w:rPr>
          <w:b/>
          <w:bCs/>
          <w:lang w:val="uk-UA" w:eastAsia="uk-UA"/>
        </w:rPr>
        <w:t>+NO</w:t>
      </w:r>
      <w:r w:rsidRPr="00946246">
        <w:rPr>
          <w:b/>
          <w:bCs/>
          <w:vertAlign w:val="subscript"/>
          <w:lang w:val="uk-UA" w:eastAsia="uk-UA"/>
        </w:rPr>
        <w:t>3</w:t>
      </w:r>
      <w:r w:rsidRPr="00946246">
        <w:rPr>
          <w:b/>
          <w:bCs/>
          <w:lang w:val="uk-UA" w:eastAsia="uk-UA"/>
        </w:rPr>
        <w:t xml:space="preserve"> достовірно збільшилися в середньому на 16,42 %, 14,52 % і  14,8 % відповідно; у II групі хворих</w:t>
      </w:r>
      <w:r w:rsidRPr="00946246">
        <w:rPr>
          <w:b/>
          <w:bCs/>
          <w:lang w:val="uk-UA"/>
        </w:rPr>
        <w:t xml:space="preserve"> NO</w:t>
      </w:r>
      <w:r w:rsidRPr="00946246">
        <w:rPr>
          <w:b/>
          <w:bCs/>
          <w:vertAlign w:val="subscript"/>
          <w:lang w:val="uk-UA" w:eastAsia="uk-UA"/>
        </w:rPr>
        <w:t>2</w:t>
      </w:r>
      <w:r w:rsidRPr="00946246">
        <w:rPr>
          <w:b/>
          <w:bCs/>
          <w:lang w:val="uk-UA" w:eastAsia="uk-UA"/>
        </w:rPr>
        <w:t>, NO</w:t>
      </w:r>
      <w:r w:rsidRPr="00946246">
        <w:rPr>
          <w:b/>
          <w:bCs/>
          <w:vertAlign w:val="subscript"/>
          <w:lang w:val="uk-UA" w:eastAsia="uk-UA"/>
        </w:rPr>
        <w:t>3</w:t>
      </w:r>
      <w:r w:rsidRPr="00946246">
        <w:rPr>
          <w:b/>
          <w:bCs/>
          <w:lang w:val="uk-UA" w:eastAsia="uk-UA"/>
        </w:rPr>
        <w:t xml:space="preserve"> і сумарний вміст NO</w:t>
      </w:r>
      <w:r w:rsidRPr="00946246">
        <w:rPr>
          <w:b/>
          <w:bCs/>
          <w:vertAlign w:val="subscript"/>
          <w:lang w:val="uk-UA" w:eastAsia="uk-UA"/>
        </w:rPr>
        <w:t>2</w:t>
      </w:r>
      <w:r w:rsidRPr="00946246">
        <w:rPr>
          <w:b/>
          <w:bCs/>
          <w:lang w:val="uk-UA" w:eastAsia="uk-UA"/>
        </w:rPr>
        <w:t>+NO</w:t>
      </w:r>
      <w:r w:rsidRPr="00946246">
        <w:rPr>
          <w:b/>
          <w:bCs/>
          <w:vertAlign w:val="subscript"/>
          <w:lang w:val="uk-UA" w:eastAsia="uk-UA"/>
        </w:rPr>
        <w:t>3</w:t>
      </w:r>
      <w:r w:rsidRPr="00946246">
        <w:rPr>
          <w:b/>
          <w:bCs/>
          <w:lang w:val="uk-UA" w:eastAsia="uk-UA"/>
        </w:rPr>
        <w:t xml:space="preserve"> достовірно збільшилися в середньому на 15,11 %, 11,56 % і 12,22 % відповідно; у </w:t>
      </w:r>
      <w:r w:rsidRPr="00946246">
        <w:rPr>
          <w:b/>
          <w:bCs/>
          <w:lang w:val="uk-UA"/>
        </w:rPr>
        <w:t xml:space="preserve">III </w:t>
      </w:r>
      <w:r w:rsidRPr="00946246">
        <w:rPr>
          <w:b/>
          <w:bCs/>
          <w:lang w:val="uk-UA" w:eastAsia="uk-UA"/>
        </w:rPr>
        <w:t xml:space="preserve">групі хворих концентрація в сироватці крові </w:t>
      </w:r>
      <w:r w:rsidRPr="00946246">
        <w:rPr>
          <w:b/>
          <w:bCs/>
          <w:lang w:val="uk-UA"/>
        </w:rPr>
        <w:t>NO</w:t>
      </w:r>
      <w:r w:rsidRPr="00946246">
        <w:rPr>
          <w:b/>
          <w:bCs/>
          <w:vertAlign w:val="subscript"/>
          <w:lang w:val="uk-UA" w:eastAsia="uk-UA"/>
        </w:rPr>
        <w:t>2</w:t>
      </w:r>
      <w:r w:rsidRPr="00946246">
        <w:rPr>
          <w:b/>
          <w:bCs/>
          <w:lang w:val="uk-UA" w:eastAsia="uk-UA"/>
        </w:rPr>
        <w:t>, NO</w:t>
      </w:r>
      <w:r w:rsidRPr="00946246">
        <w:rPr>
          <w:b/>
          <w:bCs/>
          <w:vertAlign w:val="subscript"/>
          <w:lang w:val="uk-UA" w:eastAsia="uk-UA"/>
        </w:rPr>
        <w:t>3</w:t>
      </w:r>
      <w:r w:rsidRPr="00946246">
        <w:rPr>
          <w:b/>
          <w:bCs/>
          <w:lang w:val="uk-UA" w:eastAsia="uk-UA"/>
        </w:rPr>
        <w:t xml:space="preserve"> і сумарний вміст NO</w:t>
      </w:r>
      <w:r w:rsidRPr="00946246">
        <w:rPr>
          <w:b/>
          <w:bCs/>
          <w:vertAlign w:val="subscript"/>
          <w:lang w:val="uk-UA" w:eastAsia="uk-UA"/>
        </w:rPr>
        <w:t>2</w:t>
      </w:r>
      <w:r w:rsidRPr="00946246">
        <w:rPr>
          <w:b/>
          <w:bCs/>
          <w:lang w:val="uk-UA" w:eastAsia="uk-UA"/>
        </w:rPr>
        <w:t>+NO</w:t>
      </w:r>
      <w:r w:rsidRPr="00946246">
        <w:rPr>
          <w:b/>
          <w:bCs/>
          <w:vertAlign w:val="subscript"/>
          <w:lang w:val="uk-UA" w:eastAsia="uk-UA"/>
        </w:rPr>
        <w:t>3</w:t>
      </w:r>
      <w:r w:rsidRPr="00946246">
        <w:rPr>
          <w:b/>
          <w:bCs/>
          <w:lang w:val="uk-UA" w:eastAsia="uk-UA"/>
        </w:rPr>
        <w:t xml:space="preserve"> були достовірно вищі, ніж аналогічні пок</w:t>
      </w:r>
      <w:r w:rsidRPr="00946246">
        <w:rPr>
          <w:b/>
          <w:bCs/>
          <w:lang w:val="uk-UA" w:eastAsia="uk-UA"/>
        </w:rPr>
        <w:t>а</w:t>
      </w:r>
      <w:r w:rsidRPr="00946246">
        <w:rPr>
          <w:b/>
          <w:bCs/>
          <w:lang w:val="uk-UA" w:eastAsia="uk-UA"/>
        </w:rPr>
        <w:t>зники до початку терапії, в середньому на 14,8 %, 20,11 % і 19,38 % відп</w:t>
      </w:r>
      <w:r w:rsidRPr="00946246">
        <w:rPr>
          <w:b/>
          <w:bCs/>
          <w:lang w:val="uk-UA" w:eastAsia="uk-UA"/>
        </w:rPr>
        <w:t>о</w:t>
      </w:r>
      <w:r w:rsidRPr="00946246">
        <w:rPr>
          <w:b/>
          <w:bCs/>
          <w:lang w:val="uk-UA" w:eastAsia="uk-UA"/>
        </w:rPr>
        <w:t>відно (табл. 5).</w:t>
      </w:r>
    </w:p>
    <w:p w:rsidR="004562AA" w:rsidRPr="00946246" w:rsidRDefault="004562AA" w:rsidP="004562AA">
      <w:pPr>
        <w:widowControl w:val="0"/>
        <w:tabs>
          <w:tab w:val="left" w:pos="890"/>
        </w:tabs>
        <w:ind w:firstLine="708"/>
        <w:jc w:val="both"/>
        <w:rPr>
          <w:lang w:val="uk-UA" w:eastAsia="uk-UA"/>
        </w:rPr>
      </w:pPr>
    </w:p>
    <w:p w:rsidR="004562AA" w:rsidRPr="00946246" w:rsidRDefault="004562AA" w:rsidP="004562AA">
      <w:pPr>
        <w:tabs>
          <w:tab w:val="left" w:pos="890"/>
        </w:tabs>
        <w:ind w:firstLine="708"/>
        <w:jc w:val="right"/>
        <w:rPr>
          <w:lang w:val="uk-UA"/>
        </w:rPr>
      </w:pPr>
    </w:p>
    <w:p w:rsidR="004562AA" w:rsidRDefault="004562AA" w:rsidP="004562AA">
      <w:pPr>
        <w:tabs>
          <w:tab w:val="left" w:pos="890"/>
        </w:tabs>
        <w:ind w:firstLine="708"/>
        <w:jc w:val="right"/>
        <w:rPr>
          <w:lang w:val="uk-UA"/>
        </w:rPr>
      </w:pPr>
      <w:r w:rsidRPr="00946246">
        <w:rPr>
          <w:b/>
          <w:bCs/>
          <w:lang w:val="uk-UA"/>
        </w:rPr>
        <w:t>Таблиця 5</w:t>
      </w:r>
    </w:p>
    <w:p w:rsidR="004562AA" w:rsidRPr="00946246" w:rsidRDefault="004562AA" w:rsidP="004562AA">
      <w:pPr>
        <w:tabs>
          <w:tab w:val="left" w:pos="890"/>
        </w:tabs>
        <w:ind w:firstLine="708"/>
        <w:jc w:val="right"/>
        <w:rPr>
          <w:lang w:val="uk-UA"/>
        </w:rPr>
      </w:pPr>
    </w:p>
    <w:p w:rsidR="004562AA" w:rsidRPr="00946246" w:rsidRDefault="004562AA" w:rsidP="004562AA">
      <w:pPr>
        <w:tabs>
          <w:tab w:val="left" w:pos="890"/>
        </w:tabs>
        <w:jc w:val="center"/>
        <w:rPr>
          <w:lang w:val="uk-UA"/>
        </w:rPr>
      </w:pPr>
      <w:r w:rsidRPr="00946246">
        <w:rPr>
          <w:b/>
          <w:bCs/>
          <w:lang w:val="uk-UA"/>
        </w:rPr>
        <w:t>Динаміка показників ліпідного обміну та метаболізму оксиду азоту у хв</w:t>
      </w:r>
      <w:r w:rsidRPr="00946246">
        <w:rPr>
          <w:b/>
          <w:bCs/>
          <w:lang w:val="uk-UA"/>
        </w:rPr>
        <w:t>о</w:t>
      </w:r>
      <w:r w:rsidRPr="00946246">
        <w:rPr>
          <w:b/>
          <w:bCs/>
          <w:lang w:val="uk-UA"/>
        </w:rPr>
        <w:t>рих на стенокардію напруги, поєднання гіпертонічної хвороби з гострим коронарним синдромом та стенокардією напруги на тлі терапії аторваст</w:t>
      </w:r>
      <w:r w:rsidRPr="00946246">
        <w:rPr>
          <w:b/>
          <w:bCs/>
          <w:lang w:val="uk-UA"/>
        </w:rPr>
        <w:t>а</w:t>
      </w:r>
      <w:r w:rsidRPr="00946246">
        <w:rPr>
          <w:b/>
          <w:bCs/>
          <w:lang w:val="uk-UA"/>
        </w:rPr>
        <w:t>тином</w:t>
      </w:r>
    </w:p>
    <w:tbl>
      <w:tblPr>
        <w:tblStyle w:val="ab"/>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4"/>
        <w:gridCol w:w="1276"/>
        <w:gridCol w:w="1276"/>
        <w:gridCol w:w="1276"/>
        <w:gridCol w:w="1276"/>
        <w:gridCol w:w="1277"/>
        <w:gridCol w:w="1277"/>
      </w:tblGrid>
      <w:tr w:rsidR="004562AA" w:rsidRPr="00946246" w:rsidTr="00A83C65">
        <w:tc>
          <w:tcPr>
            <w:tcW w:w="1914" w:type="dxa"/>
            <w:vMerge w:val="restart"/>
            <w:vAlign w:val="center"/>
          </w:tcPr>
          <w:p w:rsidR="004562AA" w:rsidRPr="00946246" w:rsidRDefault="004562AA" w:rsidP="00A83C65">
            <w:pPr>
              <w:widowControl w:val="0"/>
              <w:rPr>
                <w:b w:val="0"/>
                <w:bCs/>
                <w:lang w:val="uk-UA"/>
              </w:rPr>
            </w:pPr>
            <w:r w:rsidRPr="00946246">
              <w:rPr>
                <w:b w:val="0"/>
                <w:bCs/>
                <w:lang w:val="uk-UA"/>
              </w:rPr>
              <w:t>Показник, одиниці в</w:t>
            </w:r>
            <w:r w:rsidRPr="00946246">
              <w:rPr>
                <w:b w:val="0"/>
                <w:bCs/>
                <w:lang w:val="uk-UA"/>
              </w:rPr>
              <w:t>и</w:t>
            </w:r>
            <w:r w:rsidRPr="00946246">
              <w:rPr>
                <w:b w:val="0"/>
                <w:bCs/>
                <w:lang w:val="uk-UA"/>
              </w:rPr>
              <w:t>мірювання</w:t>
            </w:r>
          </w:p>
        </w:tc>
        <w:tc>
          <w:tcPr>
            <w:tcW w:w="2552" w:type="dxa"/>
            <w:gridSpan w:val="2"/>
            <w:vAlign w:val="center"/>
          </w:tcPr>
          <w:p w:rsidR="004562AA" w:rsidRPr="00946246" w:rsidRDefault="004562AA" w:rsidP="00A83C65">
            <w:pPr>
              <w:widowControl w:val="0"/>
              <w:rPr>
                <w:b w:val="0"/>
                <w:bCs/>
                <w:lang w:val="uk-UA"/>
              </w:rPr>
            </w:pPr>
            <w:r w:rsidRPr="00946246">
              <w:rPr>
                <w:lang w:val="uk-UA"/>
              </w:rPr>
              <w:t>Група I</w:t>
            </w:r>
          </w:p>
          <w:p w:rsidR="004562AA" w:rsidRPr="00946246" w:rsidRDefault="004562AA" w:rsidP="00A83C65">
            <w:pPr>
              <w:widowControl w:val="0"/>
              <w:rPr>
                <w:b w:val="0"/>
                <w:bCs/>
                <w:lang w:val="uk-UA"/>
              </w:rPr>
            </w:pPr>
            <w:r w:rsidRPr="00946246">
              <w:rPr>
                <w:lang w:val="en-US"/>
              </w:rPr>
              <w:t>n=23</w:t>
            </w:r>
          </w:p>
        </w:tc>
        <w:tc>
          <w:tcPr>
            <w:tcW w:w="2552" w:type="dxa"/>
            <w:gridSpan w:val="2"/>
            <w:vAlign w:val="center"/>
          </w:tcPr>
          <w:p w:rsidR="004562AA" w:rsidRPr="00946246" w:rsidRDefault="004562AA" w:rsidP="00A83C65">
            <w:pPr>
              <w:widowControl w:val="0"/>
              <w:rPr>
                <w:b w:val="0"/>
                <w:bCs/>
                <w:lang w:val="uk-UA"/>
              </w:rPr>
            </w:pPr>
            <w:r w:rsidRPr="00946246">
              <w:rPr>
                <w:lang w:val="uk-UA"/>
              </w:rPr>
              <w:t>Група II</w:t>
            </w:r>
          </w:p>
          <w:p w:rsidR="004562AA" w:rsidRPr="00946246" w:rsidRDefault="004562AA" w:rsidP="00A83C65">
            <w:pPr>
              <w:widowControl w:val="0"/>
              <w:rPr>
                <w:b w:val="0"/>
                <w:bCs/>
              </w:rPr>
            </w:pPr>
            <w:r w:rsidRPr="00946246">
              <w:rPr>
                <w:lang w:val="en-US"/>
              </w:rPr>
              <w:t>n=2</w:t>
            </w:r>
            <w:r w:rsidRPr="00946246">
              <w:t>9</w:t>
            </w:r>
          </w:p>
        </w:tc>
        <w:tc>
          <w:tcPr>
            <w:tcW w:w="2554" w:type="dxa"/>
            <w:gridSpan w:val="2"/>
            <w:vAlign w:val="center"/>
          </w:tcPr>
          <w:p w:rsidR="004562AA" w:rsidRPr="00946246" w:rsidRDefault="004562AA" w:rsidP="00A83C65">
            <w:pPr>
              <w:widowControl w:val="0"/>
              <w:rPr>
                <w:b w:val="0"/>
                <w:bCs/>
                <w:lang w:val="uk-UA"/>
              </w:rPr>
            </w:pPr>
            <w:r w:rsidRPr="00946246">
              <w:rPr>
                <w:lang w:val="uk-UA"/>
              </w:rPr>
              <w:t>Група III</w:t>
            </w:r>
          </w:p>
          <w:p w:rsidR="004562AA" w:rsidRPr="00946246" w:rsidRDefault="004562AA" w:rsidP="00A83C65">
            <w:pPr>
              <w:widowControl w:val="0"/>
              <w:rPr>
                <w:b w:val="0"/>
                <w:bCs/>
              </w:rPr>
            </w:pPr>
            <w:r w:rsidRPr="00946246">
              <w:rPr>
                <w:lang w:val="en-US"/>
              </w:rPr>
              <w:t>n=2</w:t>
            </w:r>
            <w:r w:rsidRPr="00946246">
              <w:t>9</w:t>
            </w:r>
          </w:p>
        </w:tc>
      </w:tr>
      <w:tr w:rsidR="004562AA" w:rsidRPr="00946246" w:rsidTr="00A83C65">
        <w:tc>
          <w:tcPr>
            <w:tcW w:w="1914" w:type="dxa"/>
            <w:vMerge/>
          </w:tcPr>
          <w:p w:rsidR="004562AA" w:rsidRPr="00946246" w:rsidRDefault="004562AA" w:rsidP="00A83C65">
            <w:pPr>
              <w:widowControl w:val="0"/>
              <w:rPr>
                <w:b w:val="0"/>
                <w:bCs/>
                <w:lang w:val="uk-UA"/>
              </w:rPr>
            </w:pPr>
          </w:p>
        </w:tc>
        <w:tc>
          <w:tcPr>
            <w:tcW w:w="1276" w:type="dxa"/>
            <w:vAlign w:val="center"/>
          </w:tcPr>
          <w:p w:rsidR="004562AA" w:rsidRPr="00946246" w:rsidRDefault="004562AA" w:rsidP="00A83C65">
            <w:pPr>
              <w:widowControl w:val="0"/>
              <w:rPr>
                <w:b w:val="0"/>
                <w:bCs/>
                <w:lang w:val="uk-UA"/>
              </w:rPr>
            </w:pPr>
            <w:r w:rsidRPr="00946246">
              <w:rPr>
                <w:lang w:val="uk-UA"/>
              </w:rPr>
              <w:t>до лік</w:t>
            </w:r>
            <w:r w:rsidRPr="00946246">
              <w:rPr>
                <w:lang w:val="uk-UA"/>
              </w:rPr>
              <w:t>у</w:t>
            </w:r>
            <w:r w:rsidRPr="00946246">
              <w:rPr>
                <w:lang w:val="uk-UA"/>
              </w:rPr>
              <w:t>вання</w:t>
            </w:r>
          </w:p>
        </w:tc>
        <w:tc>
          <w:tcPr>
            <w:tcW w:w="1276" w:type="dxa"/>
            <w:vAlign w:val="center"/>
          </w:tcPr>
          <w:p w:rsidR="004562AA" w:rsidRPr="00946246" w:rsidRDefault="004562AA" w:rsidP="00A83C65">
            <w:pPr>
              <w:widowControl w:val="0"/>
              <w:rPr>
                <w:b w:val="0"/>
                <w:bCs/>
                <w:lang w:val="uk-UA"/>
              </w:rPr>
            </w:pPr>
            <w:r w:rsidRPr="00946246">
              <w:rPr>
                <w:lang w:val="uk-UA"/>
              </w:rPr>
              <w:t>через 6 місяців терапії</w:t>
            </w:r>
          </w:p>
        </w:tc>
        <w:tc>
          <w:tcPr>
            <w:tcW w:w="1276" w:type="dxa"/>
            <w:vAlign w:val="center"/>
          </w:tcPr>
          <w:p w:rsidR="004562AA" w:rsidRPr="00946246" w:rsidRDefault="004562AA" w:rsidP="00A83C65">
            <w:pPr>
              <w:widowControl w:val="0"/>
              <w:rPr>
                <w:b w:val="0"/>
                <w:bCs/>
                <w:lang w:val="uk-UA"/>
              </w:rPr>
            </w:pPr>
            <w:r w:rsidRPr="00946246">
              <w:rPr>
                <w:lang w:val="uk-UA"/>
              </w:rPr>
              <w:t>до лік</w:t>
            </w:r>
            <w:r w:rsidRPr="00946246">
              <w:rPr>
                <w:lang w:val="uk-UA"/>
              </w:rPr>
              <w:t>у</w:t>
            </w:r>
            <w:r w:rsidRPr="00946246">
              <w:rPr>
                <w:lang w:val="uk-UA"/>
              </w:rPr>
              <w:t>вання</w:t>
            </w:r>
          </w:p>
        </w:tc>
        <w:tc>
          <w:tcPr>
            <w:tcW w:w="1276" w:type="dxa"/>
            <w:vAlign w:val="center"/>
          </w:tcPr>
          <w:p w:rsidR="004562AA" w:rsidRPr="00946246" w:rsidRDefault="004562AA" w:rsidP="00A83C65">
            <w:pPr>
              <w:widowControl w:val="0"/>
              <w:rPr>
                <w:b w:val="0"/>
                <w:bCs/>
                <w:lang w:val="uk-UA"/>
              </w:rPr>
            </w:pPr>
            <w:r w:rsidRPr="00946246">
              <w:rPr>
                <w:lang w:val="uk-UA"/>
              </w:rPr>
              <w:t>через 6 місяців терапії</w:t>
            </w:r>
          </w:p>
        </w:tc>
        <w:tc>
          <w:tcPr>
            <w:tcW w:w="1277" w:type="dxa"/>
            <w:vAlign w:val="center"/>
          </w:tcPr>
          <w:p w:rsidR="004562AA" w:rsidRPr="00946246" w:rsidRDefault="004562AA" w:rsidP="00A83C65">
            <w:pPr>
              <w:widowControl w:val="0"/>
              <w:rPr>
                <w:b w:val="0"/>
                <w:bCs/>
                <w:lang w:val="uk-UA"/>
              </w:rPr>
            </w:pPr>
            <w:r w:rsidRPr="00946246">
              <w:rPr>
                <w:lang w:val="uk-UA"/>
              </w:rPr>
              <w:t>до лік</w:t>
            </w:r>
            <w:r w:rsidRPr="00946246">
              <w:rPr>
                <w:lang w:val="uk-UA"/>
              </w:rPr>
              <w:t>у</w:t>
            </w:r>
            <w:r w:rsidRPr="00946246">
              <w:rPr>
                <w:lang w:val="uk-UA"/>
              </w:rPr>
              <w:t>вання</w:t>
            </w:r>
          </w:p>
        </w:tc>
        <w:tc>
          <w:tcPr>
            <w:tcW w:w="1277" w:type="dxa"/>
            <w:vAlign w:val="center"/>
          </w:tcPr>
          <w:p w:rsidR="004562AA" w:rsidRPr="00946246" w:rsidRDefault="004562AA" w:rsidP="00A83C65">
            <w:pPr>
              <w:widowControl w:val="0"/>
              <w:rPr>
                <w:b w:val="0"/>
                <w:bCs/>
                <w:lang w:val="uk-UA"/>
              </w:rPr>
            </w:pPr>
            <w:r w:rsidRPr="00946246">
              <w:rPr>
                <w:lang w:val="uk-UA"/>
              </w:rPr>
              <w:t>через 6 місяців терапії</w:t>
            </w:r>
          </w:p>
        </w:tc>
      </w:tr>
      <w:tr w:rsidR="004562AA" w:rsidRPr="00946246" w:rsidTr="00A83C65">
        <w:tc>
          <w:tcPr>
            <w:tcW w:w="1914" w:type="dxa"/>
          </w:tcPr>
          <w:p w:rsidR="004562AA" w:rsidRPr="00946246" w:rsidRDefault="004562AA" w:rsidP="00A83C65">
            <w:pPr>
              <w:widowControl w:val="0"/>
              <w:rPr>
                <w:b w:val="0"/>
                <w:bCs/>
                <w:lang w:val="uk-UA"/>
              </w:rPr>
            </w:pPr>
            <w:r w:rsidRPr="00946246">
              <w:rPr>
                <w:b w:val="0"/>
                <w:bCs/>
                <w:lang w:val="uk-UA"/>
              </w:rPr>
              <w:t>ХСзаг, ммоль/л</w:t>
            </w:r>
          </w:p>
        </w:tc>
        <w:tc>
          <w:tcPr>
            <w:tcW w:w="1276" w:type="dxa"/>
            <w:vAlign w:val="center"/>
          </w:tcPr>
          <w:p w:rsidR="004562AA" w:rsidRPr="00946246" w:rsidRDefault="004562AA" w:rsidP="00A83C65">
            <w:pPr>
              <w:widowControl w:val="0"/>
              <w:rPr>
                <w:b w:val="0"/>
                <w:bCs/>
                <w:lang w:val="uk-UA"/>
              </w:rPr>
            </w:pPr>
            <w:r w:rsidRPr="00946246">
              <w:rPr>
                <w:lang w:val="uk-UA"/>
              </w:rPr>
              <w:t>6,29±</w:t>
            </w:r>
          </w:p>
          <w:p w:rsidR="004562AA" w:rsidRPr="00946246" w:rsidRDefault="004562AA" w:rsidP="00A83C65">
            <w:pPr>
              <w:widowControl w:val="0"/>
              <w:rPr>
                <w:b w:val="0"/>
                <w:bCs/>
                <w:lang w:val="uk-UA"/>
              </w:rPr>
            </w:pPr>
            <w:r w:rsidRPr="00946246">
              <w:rPr>
                <w:lang w:val="uk-UA"/>
              </w:rPr>
              <w:t>1,51</w:t>
            </w:r>
          </w:p>
        </w:tc>
        <w:tc>
          <w:tcPr>
            <w:tcW w:w="1276" w:type="dxa"/>
            <w:vAlign w:val="center"/>
          </w:tcPr>
          <w:p w:rsidR="004562AA" w:rsidRPr="00946246" w:rsidRDefault="004562AA" w:rsidP="00A83C65">
            <w:pPr>
              <w:widowControl w:val="0"/>
              <w:rPr>
                <w:b w:val="0"/>
                <w:bCs/>
                <w:lang w:val="uk-UA"/>
              </w:rPr>
            </w:pPr>
            <w:r w:rsidRPr="00946246">
              <w:rPr>
                <w:lang w:val="uk-UA"/>
              </w:rPr>
              <w:t>4,97±</w:t>
            </w:r>
          </w:p>
          <w:p w:rsidR="004562AA" w:rsidRPr="00946246" w:rsidRDefault="004562AA" w:rsidP="00A83C65">
            <w:pPr>
              <w:widowControl w:val="0"/>
              <w:rPr>
                <w:b w:val="0"/>
                <w:bCs/>
                <w:lang w:val="uk-UA"/>
              </w:rPr>
            </w:pPr>
            <w:r w:rsidRPr="00946246">
              <w:rPr>
                <w:lang w:val="uk-UA"/>
              </w:rPr>
              <w:t>0,64*</w:t>
            </w:r>
          </w:p>
        </w:tc>
        <w:tc>
          <w:tcPr>
            <w:tcW w:w="1276" w:type="dxa"/>
            <w:vAlign w:val="center"/>
          </w:tcPr>
          <w:p w:rsidR="004562AA" w:rsidRPr="00946246" w:rsidRDefault="004562AA" w:rsidP="00A83C65">
            <w:pPr>
              <w:widowControl w:val="0"/>
              <w:rPr>
                <w:b w:val="0"/>
                <w:bCs/>
                <w:lang w:val="uk-UA"/>
              </w:rPr>
            </w:pPr>
            <w:r w:rsidRPr="00946246">
              <w:rPr>
                <w:lang w:val="uk-UA"/>
              </w:rPr>
              <w:t>6,18±</w:t>
            </w:r>
          </w:p>
          <w:p w:rsidR="004562AA" w:rsidRPr="00946246" w:rsidRDefault="004562AA" w:rsidP="00A83C65">
            <w:pPr>
              <w:widowControl w:val="0"/>
              <w:rPr>
                <w:b w:val="0"/>
                <w:bCs/>
                <w:lang w:val="uk-UA"/>
              </w:rPr>
            </w:pPr>
            <w:r w:rsidRPr="00946246">
              <w:rPr>
                <w:lang w:val="uk-UA"/>
              </w:rPr>
              <w:t>1,26</w:t>
            </w:r>
          </w:p>
        </w:tc>
        <w:tc>
          <w:tcPr>
            <w:tcW w:w="1276" w:type="dxa"/>
            <w:vAlign w:val="center"/>
          </w:tcPr>
          <w:p w:rsidR="004562AA" w:rsidRPr="00946246" w:rsidRDefault="004562AA" w:rsidP="00A83C65">
            <w:pPr>
              <w:widowControl w:val="0"/>
              <w:rPr>
                <w:b w:val="0"/>
                <w:bCs/>
                <w:lang w:val="uk-UA"/>
              </w:rPr>
            </w:pPr>
            <w:r w:rsidRPr="00946246">
              <w:rPr>
                <w:lang w:val="uk-UA"/>
              </w:rPr>
              <w:t>5,12±</w:t>
            </w:r>
          </w:p>
          <w:p w:rsidR="004562AA" w:rsidRPr="00946246" w:rsidRDefault="004562AA" w:rsidP="00A83C65">
            <w:pPr>
              <w:widowControl w:val="0"/>
              <w:rPr>
                <w:b w:val="0"/>
                <w:bCs/>
                <w:lang w:val="uk-UA"/>
              </w:rPr>
            </w:pPr>
            <w:r w:rsidRPr="00946246">
              <w:rPr>
                <w:lang w:val="uk-UA"/>
              </w:rPr>
              <w:t>0,52*</w:t>
            </w:r>
          </w:p>
        </w:tc>
        <w:tc>
          <w:tcPr>
            <w:tcW w:w="1277" w:type="dxa"/>
            <w:vAlign w:val="center"/>
          </w:tcPr>
          <w:p w:rsidR="004562AA" w:rsidRPr="00946246" w:rsidRDefault="004562AA" w:rsidP="00A83C65">
            <w:pPr>
              <w:widowControl w:val="0"/>
              <w:rPr>
                <w:b w:val="0"/>
                <w:bCs/>
                <w:lang w:val="uk-UA"/>
              </w:rPr>
            </w:pPr>
            <w:r w:rsidRPr="00946246">
              <w:rPr>
                <w:lang w:val="uk-UA"/>
              </w:rPr>
              <w:t>6,44±</w:t>
            </w:r>
          </w:p>
          <w:p w:rsidR="004562AA" w:rsidRPr="00946246" w:rsidRDefault="004562AA" w:rsidP="00A83C65">
            <w:pPr>
              <w:widowControl w:val="0"/>
              <w:rPr>
                <w:b w:val="0"/>
                <w:bCs/>
                <w:lang w:val="uk-UA"/>
              </w:rPr>
            </w:pPr>
            <w:r w:rsidRPr="00946246">
              <w:rPr>
                <w:lang w:val="uk-UA"/>
              </w:rPr>
              <w:t>1,72</w:t>
            </w:r>
          </w:p>
        </w:tc>
        <w:tc>
          <w:tcPr>
            <w:tcW w:w="1277" w:type="dxa"/>
            <w:vAlign w:val="center"/>
          </w:tcPr>
          <w:p w:rsidR="004562AA" w:rsidRPr="00946246" w:rsidRDefault="004562AA" w:rsidP="00A83C65">
            <w:pPr>
              <w:widowControl w:val="0"/>
              <w:rPr>
                <w:b w:val="0"/>
                <w:bCs/>
                <w:lang w:val="uk-UA"/>
              </w:rPr>
            </w:pPr>
            <w:r w:rsidRPr="00946246">
              <w:rPr>
                <w:lang w:val="uk-UA"/>
              </w:rPr>
              <w:t>5,17±</w:t>
            </w:r>
          </w:p>
          <w:p w:rsidR="004562AA" w:rsidRPr="00946246" w:rsidRDefault="004562AA" w:rsidP="00A83C65">
            <w:pPr>
              <w:widowControl w:val="0"/>
              <w:rPr>
                <w:b w:val="0"/>
                <w:bCs/>
                <w:lang w:val="uk-UA"/>
              </w:rPr>
            </w:pPr>
            <w:r w:rsidRPr="00946246">
              <w:rPr>
                <w:lang w:val="uk-UA"/>
              </w:rPr>
              <w:t>0,62*</w:t>
            </w:r>
          </w:p>
        </w:tc>
      </w:tr>
      <w:tr w:rsidR="004562AA" w:rsidRPr="00946246" w:rsidTr="00A83C65">
        <w:tc>
          <w:tcPr>
            <w:tcW w:w="1914" w:type="dxa"/>
          </w:tcPr>
          <w:p w:rsidR="004562AA" w:rsidRPr="00946246" w:rsidRDefault="004562AA" w:rsidP="00A83C65">
            <w:pPr>
              <w:widowControl w:val="0"/>
              <w:rPr>
                <w:b w:val="0"/>
                <w:bCs/>
                <w:lang w:val="uk-UA"/>
              </w:rPr>
            </w:pPr>
            <w:r w:rsidRPr="00946246">
              <w:rPr>
                <w:b w:val="0"/>
                <w:bCs/>
                <w:lang w:val="uk-UA"/>
              </w:rPr>
              <w:t>ХС ЛПНЩ, ммоль/л</w:t>
            </w:r>
          </w:p>
        </w:tc>
        <w:tc>
          <w:tcPr>
            <w:tcW w:w="1276" w:type="dxa"/>
            <w:vAlign w:val="center"/>
          </w:tcPr>
          <w:p w:rsidR="004562AA" w:rsidRPr="00946246" w:rsidRDefault="004562AA" w:rsidP="00A83C65">
            <w:pPr>
              <w:widowControl w:val="0"/>
              <w:rPr>
                <w:b w:val="0"/>
                <w:bCs/>
                <w:lang w:val="uk-UA"/>
              </w:rPr>
            </w:pPr>
            <w:r w:rsidRPr="00946246">
              <w:rPr>
                <w:lang w:val="uk-UA"/>
              </w:rPr>
              <w:t>4,25±</w:t>
            </w:r>
          </w:p>
          <w:p w:rsidR="004562AA" w:rsidRPr="00946246" w:rsidRDefault="004562AA" w:rsidP="00A83C65">
            <w:pPr>
              <w:widowControl w:val="0"/>
              <w:rPr>
                <w:b w:val="0"/>
                <w:bCs/>
                <w:lang w:val="uk-UA"/>
              </w:rPr>
            </w:pPr>
            <w:r w:rsidRPr="00946246">
              <w:rPr>
                <w:lang w:val="uk-UA"/>
              </w:rPr>
              <w:t>1,39</w:t>
            </w:r>
          </w:p>
        </w:tc>
        <w:tc>
          <w:tcPr>
            <w:tcW w:w="1276" w:type="dxa"/>
            <w:vAlign w:val="center"/>
          </w:tcPr>
          <w:p w:rsidR="004562AA" w:rsidRPr="00946246" w:rsidRDefault="004562AA" w:rsidP="00A83C65">
            <w:pPr>
              <w:widowControl w:val="0"/>
              <w:rPr>
                <w:b w:val="0"/>
                <w:bCs/>
                <w:lang w:val="uk-UA"/>
              </w:rPr>
            </w:pPr>
            <w:r w:rsidRPr="00946246">
              <w:rPr>
                <w:lang w:val="uk-UA"/>
              </w:rPr>
              <w:t>3,18±</w:t>
            </w:r>
          </w:p>
          <w:p w:rsidR="004562AA" w:rsidRPr="00946246" w:rsidRDefault="004562AA" w:rsidP="00A83C65">
            <w:pPr>
              <w:widowControl w:val="0"/>
              <w:rPr>
                <w:b w:val="0"/>
                <w:bCs/>
                <w:lang w:val="uk-UA"/>
              </w:rPr>
            </w:pPr>
            <w:r w:rsidRPr="00946246">
              <w:rPr>
                <w:lang w:val="uk-UA"/>
              </w:rPr>
              <w:t>0,67*</w:t>
            </w:r>
          </w:p>
        </w:tc>
        <w:tc>
          <w:tcPr>
            <w:tcW w:w="1276" w:type="dxa"/>
            <w:vAlign w:val="center"/>
          </w:tcPr>
          <w:p w:rsidR="004562AA" w:rsidRPr="00946246" w:rsidRDefault="004562AA" w:rsidP="00A83C65">
            <w:pPr>
              <w:widowControl w:val="0"/>
              <w:rPr>
                <w:b w:val="0"/>
                <w:bCs/>
                <w:lang w:val="uk-UA"/>
              </w:rPr>
            </w:pPr>
            <w:r w:rsidRPr="00946246">
              <w:rPr>
                <w:lang w:val="uk-UA"/>
              </w:rPr>
              <w:t>4,25±</w:t>
            </w:r>
          </w:p>
          <w:p w:rsidR="004562AA" w:rsidRPr="00946246" w:rsidRDefault="004562AA" w:rsidP="00A83C65">
            <w:pPr>
              <w:widowControl w:val="0"/>
              <w:rPr>
                <w:b w:val="0"/>
                <w:bCs/>
                <w:lang w:val="uk-UA"/>
              </w:rPr>
            </w:pPr>
            <w:r w:rsidRPr="00946246">
              <w:rPr>
                <w:lang w:val="uk-UA"/>
              </w:rPr>
              <w:t>1,33</w:t>
            </w:r>
          </w:p>
        </w:tc>
        <w:tc>
          <w:tcPr>
            <w:tcW w:w="1276" w:type="dxa"/>
            <w:vAlign w:val="center"/>
          </w:tcPr>
          <w:p w:rsidR="004562AA" w:rsidRPr="00946246" w:rsidRDefault="004562AA" w:rsidP="00A83C65">
            <w:pPr>
              <w:widowControl w:val="0"/>
              <w:rPr>
                <w:b w:val="0"/>
                <w:bCs/>
                <w:lang w:val="uk-UA"/>
              </w:rPr>
            </w:pPr>
            <w:r w:rsidRPr="00946246">
              <w:rPr>
                <w:lang w:val="uk-UA"/>
              </w:rPr>
              <w:t>3,47±</w:t>
            </w:r>
          </w:p>
          <w:p w:rsidR="004562AA" w:rsidRPr="00946246" w:rsidRDefault="004562AA" w:rsidP="00A83C65">
            <w:pPr>
              <w:widowControl w:val="0"/>
              <w:rPr>
                <w:b w:val="0"/>
                <w:bCs/>
                <w:lang w:val="uk-UA"/>
              </w:rPr>
            </w:pPr>
            <w:r w:rsidRPr="00946246">
              <w:rPr>
                <w:lang w:val="uk-UA"/>
              </w:rPr>
              <w:t>0,53*</w:t>
            </w:r>
          </w:p>
        </w:tc>
        <w:tc>
          <w:tcPr>
            <w:tcW w:w="1277" w:type="dxa"/>
            <w:vAlign w:val="center"/>
          </w:tcPr>
          <w:p w:rsidR="004562AA" w:rsidRPr="00946246" w:rsidRDefault="004562AA" w:rsidP="00A83C65">
            <w:pPr>
              <w:widowControl w:val="0"/>
              <w:rPr>
                <w:b w:val="0"/>
                <w:bCs/>
                <w:lang w:val="uk-UA"/>
              </w:rPr>
            </w:pPr>
            <w:r w:rsidRPr="00946246">
              <w:rPr>
                <w:lang w:val="uk-UA"/>
              </w:rPr>
              <w:t>4,63±</w:t>
            </w:r>
          </w:p>
          <w:p w:rsidR="004562AA" w:rsidRPr="00946246" w:rsidRDefault="004562AA" w:rsidP="00A83C65">
            <w:pPr>
              <w:widowControl w:val="0"/>
              <w:rPr>
                <w:b w:val="0"/>
                <w:bCs/>
                <w:lang w:val="uk-UA"/>
              </w:rPr>
            </w:pPr>
            <w:r w:rsidRPr="00946246">
              <w:rPr>
                <w:lang w:val="uk-UA"/>
              </w:rPr>
              <w:t>1,51</w:t>
            </w:r>
          </w:p>
        </w:tc>
        <w:tc>
          <w:tcPr>
            <w:tcW w:w="1277" w:type="dxa"/>
            <w:vAlign w:val="center"/>
          </w:tcPr>
          <w:p w:rsidR="004562AA" w:rsidRPr="00946246" w:rsidRDefault="004562AA" w:rsidP="00A83C65">
            <w:pPr>
              <w:widowControl w:val="0"/>
              <w:rPr>
                <w:b w:val="0"/>
                <w:bCs/>
                <w:lang w:val="uk-UA"/>
              </w:rPr>
            </w:pPr>
            <w:r w:rsidRPr="00946246">
              <w:rPr>
                <w:lang w:val="uk-UA"/>
              </w:rPr>
              <w:t>3,54±</w:t>
            </w:r>
          </w:p>
          <w:p w:rsidR="004562AA" w:rsidRPr="00946246" w:rsidRDefault="004562AA" w:rsidP="00A83C65">
            <w:pPr>
              <w:widowControl w:val="0"/>
              <w:rPr>
                <w:b w:val="0"/>
                <w:bCs/>
                <w:lang w:val="uk-UA"/>
              </w:rPr>
            </w:pPr>
            <w:r w:rsidRPr="00946246">
              <w:rPr>
                <w:lang w:val="uk-UA"/>
              </w:rPr>
              <w:t>0,57*</w:t>
            </w:r>
          </w:p>
        </w:tc>
      </w:tr>
      <w:tr w:rsidR="004562AA" w:rsidRPr="00946246" w:rsidTr="00A83C65">
        <w:tc>
          <w:tcPr>
            <w:tcW w:w="1914" w:type="dxa"/>
          </w:tcPr>
          <w:p w:rsidR="004562AA" w:rsidRPr="00946246" w:rsidRDefault="004562AA" w:rsidP="00A83C65">
            <w:pPr>
              <w:widowControl w:val="0"/>
              <w:rPr>
                <w:b w:val="0"/>
                <w:bCs/>
                <w:lang w:val="uk-UA"/>
              </w:rPr>
            </w:pPr>
            <w:r w:rsidRPr="00946246">
              <w:rPr>
                <w:b w:val="0"/>
                <w:bCs/>
                <w:lang w:val="uk-UA"/>
              </w:rPr>
              <w:t>ХС ЛПВЩ, ммоль/л</w:t>
            </w:r>
          </w:p>
        </w:tc>
        <w:tc>
          <w:tcPr>
            <w:tcW w:w="1276" w:type="dxa"/>
            <w:vAlign w:val="center"/>
          </w:tcPr>
          <w:p w:rsidR="004562AA" w:rsidRPr="00946246" w:rsidRDefault="004562AA" w:rsidP="00A83C65">
            <w:pPr>
              <w:widowControl w:val="0"/>
              <w:rPr>
                <w:b w:val="0"/>
                <w:bCs/>
                <w:lang w:val="uk-UA"/>
              </w:rPr>
            </w:pPr>
            <w:r w:rsidRPr="00946246">
              <w:rPr>
                <w:lang w:val="uk-UA"/>
              </w:rPr>
              <w:t>1,02±</w:t>
            </w:r>
          </w:p>
          <w:p w:rsidR="004562AA" w:rsidRPr="00946246" w:rsidRDefault="004562AA" w:rsidP="00A83C65">
            <w:pPr>
              <w:widowControl w:val="0"/>
              <w:rPr>
                <w:b w:val="0"/>
                <w:bCs/>
                <w:lang w:val="uk-UA"/>
              </w:rPr>
            </w:pPr>
            <w:r w:rsidRPr="00946246">
              <w:rPr>
                <w:lang w:val="uk-UA"/>
              </w:rPr>
              <w:t>0,14</w:t>
            </w:r>
          </w:p>
        </w:tc>
        <w:tc>
          <w:tcPr>
            <w:tcW w:w="1276" w:type="dxa"/>
            <w:vAlign w:val="center"/>
          </w:tcPr>
          <w:p w:rsidR="004562AA" w:rsidRPr="00946246" w:rsidRDefault="004562AA" w:rsidP="00A83C65">
            <w:pPr>
              <w:widowControl w:val="0"/>
              <w:rPr>
                <w:b w:val="0"/>
                <w:bCs/>
                <w:lang w:val="uk-UA"/>
              </w:rPr>
            </w:pPr>
            <w:r w:rsidRPr="00946246">
              <w:rPr>
                <w:lang w:val="uk-UA"/>
              </w:rPr>
              <w:t>1,11±</w:t>
            </w:r>
          </w:p>
          <w:p w:rsidR="004562AA" w:rsidRPr="00946246" w:rsidRDefault="004562AA" w:rsidP="00A83C65">
            <w:pPr>
              <w:widowControl w:val="0"/>
              <w:rPr>
                <w:b w:val="0"/>
                <w:bCs/>
                <w:lang w:val="uk-UA"/>
              </w:rPr>
            </w:pPr>
            <w:r w:rsidRPr="00946246">
              <w:rPr>
                <w:lang w:val="uk-UA"/>
              </w:rPr>
              <w:t>0,15*</w:t>
            </w:r>
          </w:p>
        </w:tc>
        <w:tc>
          <w:tcPr>
            <w:tcW w:w="1276" w:type="dxa"/>
            <w:vAlign w:val="center"/>
          </w:tcPr>
          <w:p w:rsidR="004562AA" w:rsidRPr="00946246" w:rsidRDefault="004562AA" w:rsidP="00A83C65">
            <w:pPr>
              <w:widowControl w:val="0"/>
              <w:rPr>
                <w:b w:val="0"/>
                <w:bCs/>
                <w:lang w:val="uk-UA"/>
              </w:rPr>
            </w:pPr>
            <w:r w:rsidRPr="00946246">
              <w:rPr>
                <w:lang w:val="uk-UA"/>
              </w:rPr>
              <w:t>1,13±</w:t>
            </w:r>
          </w:p>
          <w:p w:rsidR="004562AA" w:rsidRPr="00946246" w:rsidRDefault="004562AA" w:rsidP="00A83C65">
            <w:pPr>
              <w:widowControl w:val="0"/>
              <w:rPr>
                <w:b w:val="0"/>
                <w:bCs/>
                <w:lang w:val="uk-UA"/>
              </w:rPr>
            </w:pPr>
            <w:r w:rsidRPr="00946246">
              <w:rPr>
                <w:lang w:val="uk-UA"/>
              </w:rPr>
              <w:t>0,14</w:t>
            </w:r>
          </w:p>
        </w:tc>
        <w:tc>
          <w:tcPr>
            <w:tcW w:w="1276" w:type="dxa"/>
            <w:vAlign w:val="center"/>
          </w:tcPr>
          <w:p w:rsidR="004562AA" w:rsidRPr="00946246" w:rsidRDefault="004562AA" w:rsidP="00A83C65">
            <w:pPr>
              <w:widowControl w:val="0"/>
              <w:rPr>
                <w:b w:val="0"/>
                <w:bCs/>
                <w:lang w:val="uk-UA"/>
              </w:rPr>
            </w:pPr>
            <w:r w:rsidRPr="00946246">
              <w:rPr>
                <w:lang w:val="uk-UA"/>
              </w:rPr>
              <w:t>1,11±</w:t>
            </w:r>
          </w:p>
          <w:p w:rsidR="004562AA" w:rsidRPr="00946246" w:rsidRDefault="004562AA" w:rsidP="00A83C65">
            <w:pPr>
              <w:widowControl w:val="0"/>
              <w:rPr>
                <w:b w:val="0"/>
                <w:bCs/>
                <w:lang w:val="uk-UA"/>
              </w:rPr>
            </w:pPr>
            <w:r w:rsidRPr="00946246">
              <w:rPr>
                <w:lang w:val="uk-UA"/>
              </w:rPr>
              <w:t>0,15</w:t>
            </w:r>
          </w:p>
        </w:tc>
        <w:tc>
          <w:tcPr>
            <w:tcW w:w="1277" w:type="dxa"/>
            <w:vAlign w:val="center"/>
          </w:tcPr>
          <w:p w:rsidR="004562AA" w:rsidRPr="00946246" w:rsidRDefault="004562AA" w:rsidP="00A83C65">
            <w:pPr>
              <w:widowControl w:val="0"/>
              <w:rPr>
                <w:b w:val="0"/>
                <w:bCs/>
                <w:lang w:val="uk-UA"/>
              </w:rPr>
            </w:pPr>
            <w:r w:rsidRPr="00946246">
              <w:rPr>
                <w:lang w:val="uk-UA"/>
              </w:rPr>
              <w:t>1,00±</w:t>
            </w:r>
          </w:p>
          <w:p w:rsidR="004562AA" w:rsidRPr="00946246" w:rsidRDefault="004562AA" w:rsidP="00A83C65">
            <w:pPr>
              <w:widowControl w:val="0"/>
              <w:rPr>
                <w:b w:val="0"/>
                <w:bCs/>
                <w:lang w:val="uk-UA"/>
              </w:rPr>
            </w:pPr>
            <w:r w:rsidRPr="00946246">
              <w:rPr>
                <w:lang w:val="uk-UA"/>
              </w:rPr>
              <w:t>0,20</w:t>
            </w:r>
          </w:p>
        </w:tc>
        <w:tc>
          <w:tcPr>
            <w:tcW w:w="1277" w:type="dxa"/>
            <w:vAlign w:val="center"/>
          </w:tcPr>
          <w:p w:rsidR="004562AA" w:rsidRPr="00946246" w:rsidRDefault="004562AA" w:rsidP="00A83C65">
            <w:pPr>
              <w:widowControl w:val="0"/>
              <w:rPr>
                <w:b w:val="0"/>
                <w:bCs/>
                <w:lang w:val="uk-UA"/>
              </w:rPr>
            </w:pPr>
            <w:r w:rsidRPr="00946246">
              <w:rPr>
                <w:lang w:val="uk-UA"/>
              </w:rPr>
              <w:t>1,12±</w:t>
            </w:r>
          </w:p>
          <w:p w:rsidR="004562AA" w:rsidRPr="00946246" w:rsidRDefault="004562AA" w:rsidP="00A83C65">
            <w:pPr>
              <w:widowControl w:val="0"/>
              <w:rPr>
                <w:b w:val="0"/>
                <w:bCs/>
                <w:lang w:val="uk-UA"/>
              </w:rPr>
            </w:pPr>
            <w:r w:rsidRPr="00946246">
              <w:rPr>
                <w:lang w:val="uk-UA"/>
              </w:rPr>
              <w:t>0,15*</w:t>
            </w:r>
          </w:p>
        </w:tc>
      </w:tr>
      <w:tr w:rsidR="004562AA" w:rsidRPr="00946246" w:rsidTr="00A83C65">
        <w:tc>
          <w:tcPr>
            <w:tcW w:w="1914" w:type="dxa"/>
          </w:tcPr>
          <w:p w:rsidR="004562AA" w:rsidRPr="00946246" w:rsidRDefault="004562AA" w:rsidP="00A83C65">
            <w:pPr>
              <w:widowControl w:val="0"/>
              <w:rPr>
                <w:b w:val="0"/>
                <w:bCs/>
                <w:lang w:val="uk-UA"/>
              </w:rPr>
            </w:pPr>
            <w:r w:rsidRPr="00946246">
              <w:rPr>
                <w:b w:val="0"/>
                <w:bCs/>
                <w:lang w:val="uk-UA"/>
              </w:rPr>
              <w:t>ТГ, ммоль/л</w:t>
            </w:r>
          </w:p>
        </w:tc>
        <w:tc>
          <w:tcPr>
            <w:tcW w:w="1276" w:type="dxa"/>
            <w:vAlign w:val="center"/>
          </w:tcPr>
          <w:p w:rsidR="004562AA" w:rsidRPr="00946246" w:rsidRDefault="004562AA" w:rsidP="00A83C65">
            <w:pPr>
              <w:widowControl w:val="0"/>
              <w:rPr>
                <w:b w:val="0"/>
                <w:bCs/>
                <w:lang w:val="uk-UA"/>
              </w:rPr>
            </w:pPr>
            <w:r w:rsidRPr="00946246">
              <w:rPr>
                <w:lang w:val="uk-UA"/>
              </w:rPr>
              <w:t>1,87±</w:t>
            </w:r>
          </w:p>
          <w:p w:rsidR="004562AA" w:rsidRPr="00946246" w:rsidRDefault="004562AA" w:rsidP="00A83C65">
            <w:pPr>
              <w:widowControl w:val="0"/>
              <w:rPr>
                <w:b w:val="0"/>
                <w:bCs/>
                <w:lang w:val="uk-UA"/>
              </w:rPr>
            </w:pPr>
            <w:r w:rsidRPr="00946246">
              <w:rPr>
                <w:lang w:val="uk-UA"/>
              </w:rPr>
              <w:t>0,57</w:t>
            </w:r>
          </w:p>
        </w:tc>
        <w:tc>
          <w:tcPr>
            <w:tcW w:w="1276" w:type="dxa"/>
            <w:vAlign w:val="center"/>
          </w:tcPr>
          <w:p w:rsidR="004562AA" w:rsidRPr="00946246" w:rsidRDefault="004562AA" w:rsidP="00A83C65">
            <w:pPr>
              <w:widowControl w:val="0"/>
              <w:rPr>
                <w:b w:val="0"/>
                <w:bCs/>
                <w:lang w:val="uk-UA"/>
              </w:rPr>
            </w:pPr>
            <w:r w:rsidRPr="00946246">
              <w:rPr>
                <w:lang w:val="uk-UA"/>
              </w:rPr>
              <w:t>1,49±</w:t>
            </w:r>
          </w:p>
          <w:p w:rsidR="004562AA" w:rsidRPr="00946246" w:rsidRDefault="004562AA" w:rsidP="00A83C65">
            <w:pPr>
              <w:widowControl w:val="0"/>
              <w:rPr>
                <w:b w:val="0"/>
                <w:bCs/>
                <w:lang w:val="uk-UA"/>
              </w:rPr>
            </w:pPr>
            <w:r w:rsidRPr="00946246">
              <w:rPr>
                <w:lang w:val="uk-UA"/>
              </w:rPr>
              <w:t>0,36*</w:t>
            </w:r>
          </w:p>
        </w:tc>
        <w:tc>
          <w:tcPr>
            <w:tcW w:w="1276" w:type="dxa"/>
            <w:vAlign w:val="center"/>
          </w:tcPr>
          <w:p w:rsidR="004562AA" w:rsidRPr="00946246" w:rsidRDefault="004562AA" w:rsidP="00A83C65">
            <w:pPr>
              <w:widowControl w:val="0"/>
              <w:rPr>
                <w:b w:val="0"/>
                <w:bCs/>
                <w:lang w:val="uk-UA"/>
              </w:rPr>
            </w:pPr>
            <w:r w:rsidRPr="00946246">
              <w:rPr>
                <w:lang w:val="uk-UA"/>
              </w:rPr>
              <w:t>2,02±</w:t>
            </w:r>
          </w:p>
          <w:p w:rsidR="004562AA" w:rsidRPr="00946246" w:rsidRDefault="004562AA" w:rsidP="00A83C65">
            <w:pPr>
              <w:widowControl w:val="0"/>
              <w:rPr>
                <w:b w:val="0"/>
                <w:bCs/>
                <w:lang w:val="uk-UA"/>
              </w:rPr>
            </w:pPr>
            <w:r w:rsidRPr="00946246">
              <w:rPr>
                <w:lang w:val="uk-UA"/>
              </w:rPr>
              <w:t>0,34</w:t>
            </w:r>
          </w:p>
        </w:tc>
        <w:tc>
          <w:tcPr>
            <w:tcW w:w="1276" w:type="dxa"/>
            <w:vAlign w:val="center"/>
          </w:tcPr>
          <w:p w:rsidR="004562AA" w:rsidRPr="00946246" w:rsidRDefault="004562AA" w:rsidP="00A83C65">
            <w:pPr>
              <w:widowControl w:val="0"/>
              <w:rPr>
                <w:b w:val="0"/>
                <w:bCs/>
                <w:lang w:val="uk-UA"/>
              </w:rPr>
            </w:pPr>
            <w:r w:rsidRPr="00946246">
              <w:rPr>
                <w:lang w:val="uk-UA"/>
              </w:rPr>
              <w:t>1,18±</w:t>
            </w:r>
          </w:p>
          <w:p w:rsidR="004562AA" w:rsidRPr="00946246" w:rsidRDefault="004562AA" w:rsidP="00A83C65">
            <w:pPr>
              <w:widowControl w:val="0"/>
              <w:rPr>
                <w:b w:val="0"/>
                <w:bCs/>
                <w:lang w:val="uk-UA"/>
              </w:rPr>
            </w:pPr>
            <w:r w:rsidRPr="00946246">
              <w:rPr>
                <w:lang w:val="uk-UA"/>
              </w:rPr>
              <w:t>0,27*</w:t>
            </w:r>
          </w:p>
        </w:tc>
        <w:tc>
          <w:tcPr>
            <w:tcW w:w="1277" w:type="dxa"/>
            <w:vAlign w:val="center"/>
          </w:tcPr>
          <w:p w:rsidR="004562AA" w:rsidRPr="00946246" w:rsidRDefault="004562AA" w:rsidP="00A83C65">
            <w:pPr>
              <w:widowControl w:val="0"/>
              <w:rPr>
                <w:b w:val="0"/>
                <w:bCs/>
                <w:lang w:val="uk-UA"/>
              </w:rPr>
            </w:pPr>
            <w:r w:rsidRPr="00946246">
              <w:rPr>
                <w:lang w:val="uk-UA"/>
              </w:rPr>
              <w:t>2,07±</w:t>
            </w:r>
          </w:p>
          <w:p w:rsidR="004562AA" w:rsidRPr="00946246" w:rsidRDefault="004562AA" w:rsidP="00A83C65">
            <w:pPr>
              <w:widowControl w:val="0"/>
              <w:rPr>
                <w:b w:val="0"/>
                <w:bCs/>
                <w:lang w:val="uk-UA"/>
              </w:rPr>
            </w:pPr>
            <w:r w:rsidRPr="00946246">
              <w:rPr>
                <w:lang w:val="uk-UA"/>
              </w:rPr>
              <w:t>0,44</w:t>
            </w:r>
          </w:p>
        </w:tc>
        <w:tc>
          <w:tcPr>
            <w:tcW w:w="1277" w:type="dxa"/>
            <w:vAlign w:val="center"/>
          </w:tcPr>
          <w:p w:rsidR="004562AA" w:rsidRPr="00946246" w:rsidRDefault="004562AA" w:rsidP="00A83C65">
            <w:pPr>
              <w:widowControl w:val="0"/>
              <w:rPr>
                <w:b w:val="0"/>
                <w:bCs/>
                <w:lang w:val="uk-UA"/>
              </w:rPr>
            </w:pPr>
            <w:r w:rsidRPr="00946246">
              <w:rPr>
                <w:lang w:val="uk-UA"/>
              </w:rPr>
              <w:t>1,10±</w:t>
            </w:r>
          </w:p>
          <w:p w:rsidR="004562AA" w:rsidRPr="00946246" w:rsidRDefault="004562AA" w:rsidP="00A83C65">
            <w:pPr>
              <w:widowControl w:val="0"/>
              <w:rPr>
                <w:b w:val="0"/>
                <w:bCs/>
                <w:lang w:val="uk-UA"/>
              </w:rPr>
            </w:pPr>
            <w:r w:rsidRPr="00946246">
              <w:rPr>
                <w:lang w:val="uk-UA"/>
              </w:rPr>
              <w:t>0,25*</w:t>
            </w:r>
          </w:p>
        </w:tc>
      </w:tr>
      <w:tr w:rsidR="004562AA" w:rsidRPr="00946246" w:rsidTr="00A83C65">
        <w:tc>
          <w:tcPr>
            <w:tcW w:w="1914" w:type="dxa"/>
          </w:tcPr>
          <w:p w:rsidR="004562AA" w:rsidRPr="00946246" w:rsidRDefault="004562AA" w:rsidP="00A83C65">
            <w:pPr>
              <w:widowControl w:val="0"/>
              <w:rPr>
                <w:b w:val="0"/>
                <w:bCs/>
                <w:lang w:val="uk-UA"/>
              </w:rPr>
            </w:pPr>
            <w:r w:rsidRPr="00946246">
              <w:rPr>
                <w:b w:val="0"/>
                <w:bCs/>
                <w:lang w:val="uk-UA"/>
              </w:rPr>
              <w:t>NO</w:t>
            </w:r>
            <w:r w:rsidRPr="00946246">
              <w:rPr>
                <w:b w:val="0"/>
                <w:bCs/>
                <w:vertAlign w:val="subscript"/>
                <w:lang w:val="uk-UA"/>
              </w:rPr>
              <w:t>2</w:t>
            </w:r>
            <w:r w:rsidRPr="00946246">
              <w:rPr>
                <w:b w:val="0"/>
                <w:bCs/>
                <w:lang w:val="uk-UA"/>
              </w:rPr>
              <w:t>, мкмоль/л</w:t>
            </w:r>
          </w:p>
        </w:tc>
        <w:tc>
          <w:tcPr>
            <w:tcW w:w="1276" w:type="dxa"/>
            <w:vAlign w:val="center"/>
          </w:tcPr>
          <w:p w:rsidR="004562AA" w:rsidRPr="00946246" w:rsidRDefault="004562AA" w:rsidP="00A83C65">
            <w:pPr>
              <w:widowControl w:val="0"/>
              <w:rPr>
                <w:b w:val="0"/>
                <w:bCs/>
                <w:lang w:val="uk-UA"/>
              </w:rPr>
            </w:pPr>
            <w:r w:rsidRPr="00946246">
              <w:rPr>
                <w:lang w:val="uk-UA"/>
              </w:rPr>
              <w:t>2,74±</w:t>
            </w:r>
          </w:p>
          <w:p w:rsidR="004562AA" w:rsidRPr="00946246" w:rsidRDefault="004562AA" w:rsidP="00A83C65">
            <w:pPr>
              <w:widowControl w:val="0"/>
              <w:rPr>
                <w:b w:val="0"/>
                <w:bCs/>
                <w:lang w:val="uk-UA"/>
              </w:rPr>
            </w:pPr>
            <w:r w:rsidRPr="00946246">
              <w:rPr>
                <w:lang w:val="uk-UA"/>
              </w:rPr>
              <w:t>0,47</w:t>
            </w:r>
          </w:p>
        </w:tc>
        <w:tc>
          <w:tcPr>
            <w:tcW w:w="1276" w:type="dxa"/>
            <w:vAlign w:val="center"/>
          </w:tcPr>
          <w:p w:rsidR="004562AA" w:rsidRPr="00946246" w:rsidRDefault="004562AA" w:rsidP="00A83C65">
            <w:pPr>
              <w:widowControl w:val="0"/>
              <w:rPr>
                <w:b w:val="0"/>
                <w:bCs/>
                <w:lang w:val="uk-UA"/>
              </w:rPr>
            </w:pPr>
            <w:r w:rsidRPr="00946246">
              <w:rPr>
                <w:lang w:val="uk-UA"/>
              </w:rPr>
              <w:t>3,19±</w:t>
            </w:r>
          </w:p>
          <w:p w:rsidR="004562AA" w:rsidRPr="00946246" w:rsidRDefault="004562AA" w:rsidP="00A83C65">
            <w:pPr>
              <w:widowControl w:val="0"/>
              <w:rPr>
                <w:b w:val="0"/>
                <w:bCs/>
                <w:lang w:val="uk-UA"/>
              </w:rPr>
            </w:pPr>
            <w:r w:rsidRPr="00946246">
              <w:rPr>
                <w:lang w:val="uk-UA"/>
              </w:rPr>
              <w:t>0,74*</w:t>
            </w:r>
          </w:p>
        </w:tc>
        <w:tc>
          <w:tcPr>
            <w:tcW w:w="1276" w:type="dxa"/>
            <w:vAlign w:val="center"/>
          </w:tcPr>
          <w:p w:rsidR="004562AA" w:rsidRPr="00946246" w:rsidRDefault="004562AA" w:rsidP="00A83C65">
            <w:pPr>
              <w:widowControl w:val="0"/>
              <w:rPr>
                <w:b w:val="0"/>
                <w:bCs/>
                <w:lang w:val="uk-UA"/>
              </w:rPr>
            </w:pPr>
            <w:r w:rsidRPr="00946246">
              <w:rPr>
                <w:lang w:val="uk-UA"/>
              </w:rPr>
              <w:t>2,25±</w:t>
            </w:r>
          </w:p>
          <w:p w:rsidR="004562AA" w:rsidRPr="00946246" w:rsidRDefault="004562AA" w:rsidP="00A83C65">
            <w:pPr>
              <w:widowControl w:val="0"/>
              <w:rPr>
                <w:b w:val="0"/>
                <w:bCs/>
                <w:lang w:val="uk-UA"/>
              </w:rPr>
            </w:pPr>
            <w:r w:rsidRPr="00946246">
              <w:rPr>
                <w:lang w:val="uk-UA"/>
              </w:rPr>
              <w:t>0,49</w:t>
            </w:r>
          </w:p>
        </w:tc>
        <w:tc>
          <w:tcPr>
            <w:tcW w:w="1276" w:type="dxa"/>
            <w:vAlign w:val="center"/>
          </w:tcPr>
          <w:p w:rsidR="004562AA" w:rsidRPr="00946246" w:rsidRDefault="004562AA" w:rsidP="00A83C65">
            <w:pPr>
              <w:widowControl w:val="0"/>
              <w:rPr>
                <w:b w:val="0"/>
                <w:bCs/>
                <w:lang w:val="uk-UA"/>
              </w:rPr>
            </w:pPr>
            <w:r w:rsidRPr="00946246">
              <w:rPr>
                <w:lang w:val="uk-UA"/>
              </w:rPr>
              <w:t>2,59±</w:t>
            </w:r>
          </w:p>
          <w:p w:rsidR="004562AA" w:rsidRPr="00946246" w:rsidRDefault="004562AA" w:rsidP="00A83C65">
            <w:pPr>
              <w:widowControl w:val="0"/>
              <w:rPr>
                <w:b w:val="0"/>
                <w:bCs/>
                <w:lang w:val="uk-UA"/>
              </w:rPr>
            </w:pPr>
            <w:r w:rsidRPr="00946246">
              <w:rPr>
                <w:lang w:val="uk-UA"/>
              </w:rPr>
              <w:t>0,62*</w:t>
            </w:r>
          </w:p>
        </w:tc>
        <w:tc>
          <w:tcPr>
            <w:tcW w:w="1277" w:type="dxa"/>
            <w:vAlign w:val="center"/>
          </w:tcPr>
          <w:p w:rsidR="004562AA" w:rsidRPr="00946246" w:rsidRDefault="004562AA" w:rsidP="00A83C65">
            <w:pPr>
              <w:widowControl w:val="0"/>
              <w:rPr>
                <w:b w:val="0"/>
                <w:bCs/>
                <w:lang w:val="uk-UA"/>
              </w:rPr>
            </w:pPr>
            <w:r w:rsidRPr="00946246">
              <w:rPr>
                <w:lang w:val="uk-UA"/>
              </w:rPr>
              <w:t>2,50±</w:t>
            </w:r>
          </w:p>
          <w:p w:rsidR="004562AA" w:rsidRPr="00946246" w:rsidRDefault="004562AA" w:rsidP="00A83C65">
            <w:pPr>
              <w:widowControl w:val="0"/>
              <w:rPr>
                <w:b w:val="0"/>
                <w:bCs/>
                <w:lang w:val="uk-UA"/>
              </w:rPr>
            </w:pPr>
            <w:r w:rsidRPr="00946246">
              <w:rPr>
                <w:lang w:val="uk-UA"/>
              </w:rPr>
              <w:t>0,32</w:t>
            </w:r>
          </w:p>
        </w:tc>
        <w:tc>
          <w:tcPr>
            <w:tcW w:w="1277" w:type="dxa"/>
            <w:vAlign w:val="center"/>
          </w:tcPr>
          <w:p w:rsidR="004562AA" w:rsidRPr="00946246" w:rsidRDefault="004562AA" w:rsidP="00A83C65">
            <w:pPr>
              <w:widowControl w:val="0"/>
              <w:rPr>
                <w:b w:val="0"/>
                <w:bCs/>
                <w:lang w:val="uk-UA"/>
              </w:rPr>
            </w:pPr>
            <w:r w:rsidRPr="00946246">
              <w:rPr>
                <w:lang w:val="uk-UA"/>
              </w:rPr>
              <w:t>2,87±</w:t>
            </w:r>
          </w:p>
          <w:p w:rsidR="004562AA" w:rsidRPr="00946246" w:rsidRDefault="004562AA" w:rsidP="00A83C65">
            <w:pPr>
              <w:widowControl w:val="0"/>
              <w:rPr>
                <w:b w:val="0"/>
                <w:bCs/>
                <w:lang w:val="uk-UA"/>
              </w:rPr>
            </w:pPr>
            <w:r w:rsidRPr="00946246">
              <w:rPr>
                <w:lang w:val="uk-UA"/>
              </w:rPr>
              <w:t>0,55*</w:t>
            </w:r>
          </w:p>
        </w:tc>
      </w:tr>
      <w:tr w:rsidR="004562AA" w:rsidRPr="00946246" w:rsidTr="00A83C65">
        <w:tc>
          <w:tcPr>
            <w:tcW w:w="1914" w:type="dxa"/>
          </w:tcPr>
          <w:p w:rsidR="004562AA" w:rsidRPr="00946246" w:rsidRDefault="004562AA" w:rsidP="00A83C65">
            <w:pPr>
              <w:widowControl w:val="0"/>
              <w:rPr>
                <w:b w:val="0"/>
                <w:bCs/>
                <w:lang w:val="uk-UA"/>
              </w:rPr>
            </w:pPr>
            <w:r w:rsidRPr="00946246">
              <w:rPr>
                <w:b w:val="0"/>
                <w:bCs/>
                <w:lang w:val="uk-UA"/>
              </w:rPr>
              <w:t>NO</w:t>
            </w:r>
            <w:r w:rsidRPr="00946246">
              <w:rPr>
                <w:b w:val="0"/>
                <w:bCs/>
                <w:vertAlign w:val="subscript"/>
                <w:lang w:val="uk-UA"/>
              </w:rPr>
              <w:t>3</w:t>
            </w:r>
            <w:r w:rsidRPr="00946246">
              <w:rPr>
                <w:b w:val="0"/>
                <w:bCs/>
                <w:lang w:val="uk-UA"/>
              </w:rPr>
              <w:t>, мкмоль/л</w:t>
            </w:r>
          </w:p>
        </w:tc>
        <w:tc>
          <w:tcPr>
            <w:tcW w:w="1276" w:type="dxa"/>
            <w:vAlign w:val="center"/>
          </w:tcPr>
          <w:p w:rsidR="004562AA" w:rsidRPr="00946246" w:rsidRDefault="004562AA" w:rsidP="00A83C65">
            <w:pPr>
              <w:widowControl w:val="0"/>
              <w:rPr>
                <w:b w:val="0"/>
                <w:bCs/>
                <w:lang w:val="uk-UA"/>
              </w:rPr>
            </w:pPr>
            <w:r w:rsidRPr="00946246">
              <w:rPr>
                <w:lang w:val="uk-UA"/>
              </w:rPr>
              <w:t>19,69±</w:t>
            </w:r>
          </w:p>
          <w:p w:rsidR="004562AA" w:rsidRPr="00946246" w:rsidRDefault="004562AA" w:rsidP="00A83C65">
            <w:pPr>
              <w:widowControl w:val="0"/>
              <w:rPr>
                <w:b w:val="0"/>
                <w:bCs/>
                <w:lang w:val="uk-UA"/>
              </w:rPr>
            </w:pPr>
            <w:r w:rsidRPr="00946246">
              <w:rPr>
                <w:lang w:val="uk-UA"/>
              </w:rPr>
              <w:t>2,87</w:t>
            </w:r>
          </w:p>
        </w:tc>
        <w:tc>
          <w:tcPr>
            <w:tcW w:w="1276" w:type="dxa"/>
            <w:vAlign w:val="center"/>
          </w:tcPr>
          <w:p w:rsidR="004562AA" w:rsidRPr="00946246" w:rsidRDefault="004562AA" w:rsidP="00A83C65">
            <w:pPr>
              <w:widowControl w:val="0"/>
              <w:rPr>
                <w:b w:val="0"/>
                <w:bCs/>
                <w:lang w:val="uk-UA"/>
              </w:rPr>
            </w:pPr>
            <w:r w:rsidRPr="00946246">
              <w:rPr>
                <w:lang w:val="uk-UA"/>
              </w:rPr>
              <w:t>22,55±</w:t>
            </w:r>
          </w:p>
          <w:p w:rsidR="004562AA" w:rsidRPr="00946246" w:rsidRDefault="004562AA" w:rsidP="00A83C65">
            <w:pPr>
              <w:widowControl w:val="0"/>
              <w:rPr>
                <w:b w:val="0"/>
                <w:bCs/>
                <w:lang w:val="uk-UA"/>
              </w:rPr>
            </w:pPr>
            <w:r w:rsidRPr="00946246">
              <w:rPr>
                <w:lang w:val="uk-UA"/>
              </w:rPr>
              <w:t>5,37*</w:t>
            </w:r>
          </w:p>
        </w:tc>
        <w:tc>
          <w:tcPr>
            <w:tcW w:w="1276" w:type="dxa"/>
            <w:vAlign w:val="center"/>
          </w:tcPr>
          <w:p w:rsidR="004562AA" w:rsidRPr="00946246" w:rsidRDefault="004562AA" w:rsidP="00A83C65">
            <w:pPr>
              <w:widowControl w:val="0"/>
              <w:rPr>
                <w:b w:val="0"/>
                <w:bCs/>
                <w:lang w:val="uk-UA"/>
              </w:rPr>
            </w:pPr>
            <w:r w:rsidRPr="00946246">
              <w:rPr>
                <w:lang w:val="uk-UA"/>
              </w:rPr>
              <w:t>9,6±</w:t>
            </w:r>
          </w:p>
          <w:p w:rsidR="004562AA" w:rsidRPr="00946246" w:rsidRDefault="004562AA" w:rsidP="00A83C65">
            <w:pPr>
              <w:widowControl w:val="0"/>
              <w:rPr>
                <w:b w:val="0"/>
                <w:bCs/>
                <w:lang w:val="uk-UA"/>
              </w:rPr>
            </w:pPr>
            <w:r w:rsidRPr="00946246">
              <w:rPr>
                <w:lang w:val="uk-UA"/>
              </w:rPr>
              <w:t>3,39</w:t>
            </w:r>
          </w:p>
        </w:tc>
        <w:tc>
          <w:tcPr>
            <w:tcW w:w="1276" w:type="dxa"/>
            <w:vAlign w:val="center"/>
          </w:tcPr>
          <w:p w:rsidR="004562AA" w:rsidRPr="00946246" w:rsidRDefault="004562AA" w:rsidP="00A83C65">
            <w:pPr>
              <w:widowControl w:val="0"/>
              <w:rPr>
                <w:b w:val="0"/>
                <w:bCs/>
                <w:lang w:val="uk-UA"/>
              </w:rPr>
            </w:pPr>
            <w:r w:rsidRPr="00946246">
              <w:rPr>
                <w:lang w:val="uk-UA"/>
              </w:rPr>
              <w:t>10,71±</w:t>
            </w:r>
          </w:p>
          <w:p w:rsidR="004562AA" w:rsidRPr="00946246" w:rsidRDefault="004562AA" w:rsidP="00A83C65">
            <w:pPr>
              <w:widowControl w:val="0"/>
              <w:rPr>
                <w:b w:val="0"/>
                <w:bCs/>
                <w:lang w:val="uk-UA"/>
              </w:rPr>
            </w:pPr>
            <w:r w:rsidRPr="00946246">
              <w:rPr>
                <w:lang w:val="uk-UA"/>
              </w:rPr>
              <w:t>4,23*</w:t>
            </w:r>
          </w:p>
        </w:tc>
        <w:tc>
          <w:tcPr>
            <w:tcW w:w="1277" w:type="dxa"/>
            <w:vAlign w:val="center"/>
          </w:tcPr>
          <w:p w:rsidR="004562AA" w:rsidRPr="00946246" w:rsidRDefault="004562AA" w:rsidP="00A83C65">
            <w:pPr>
              <w:widowControl w:val="0"/>
              <w:rPr>
                <w:b w:val="0"/>
                <w:bCs/>
                <w:lang w:val="uk-UA"/>
              </w:rPr>
            </w:pPr>
            <w:r w:rsidRPr="00946246">
              <w:rPr>
                <w:lang w:val="uk-UA"/>
              </w:rPr>
              <w:t>14,32±</w:t>
            </w:r>
          </w:p>
          <w:p w:rsidR="004562AA" w:rsidRPr="00946246" w:rsidRDefault="004562AA" w:rsidP="00A83C65">
            <w:pPr>
              <w:widowControl w:val="0"/>
              <w:rPr>
                <w:b w:val="0"/>
                <w:bCs/>
                <w:lang w:val="uk-UA"/>
              </w:rPr>
            </w:pPr>
            <w:r w:rsidRPr="00946246">
              <w:rPr>
                <w:lang w:val="uk-UA"/>
              </w:rPr>
              <w:t>3,42</w:t>
            </w:r>
          </w:p>
        </w:tc>
        <w:tc>
          <w:tcPr>
            <w:tcW w:w="1277" w:type="dxa"/>
            <w:vAlign w:val="center"/>
          </w:tcPr>
          <w:p w:rsidR="004562AA" w:rsidRPr="00946246" w:rsidRDefault="004562AA" w:rsidP="00A83C65">
            <w:pPr>
              <w:widowControl w:val="0"/>
              <w:rPr>
                <w:b w:val="0"/>
                <w:bCs/>
                <w:lang w:val="uk-UA"/>
              </w:rPr>
            </w:pPr>
            <w:r w:rsidRPr="00946246">
              <w:rPr>
                <w:lang w:val="uk-UA"/>
              </w:rPr>
              <w:t>17,20±</w:t>
            </w:r>
          </w:p>
          <w:p w:rsidR="004562AA" w:rsidRPr="00946246" w:rsidRDefault="004562AA" w:rsidP="00A83C65">
            <w:pPr>
              <w:widowControl w:val="0"/>
              <w:rPr>
                <w:b w:val="0"/>
                <w:bCs/>
                <w:lang w:val="uk-UA"/>
              </w:rPr>
            </w:pPr>
            <w:r w:rsidRPr="00946246">
              <w:rPr>
                <w:lang w:val="uk-UA"/>
              </w:rPr>
              <w:t>5,58*</w:t>
            </w:r>
          </w:p>
        </w:tc>
      </w:tr>
      <w:tr w:rsidR="004562AA" w:rsidRPr="00946246" w:rsidTr="00A83C65">
        <w:tc>
          <w:tcPr>
            <w:tcW w:w="1914" w:type="dxa"/>
          </w:tcPr>
          <w:p w:rsidR="004562AA" w:rsidRPr="00946246" w:rsidRDefault="004562AA" w:rsidP="00A83C65">
            <w:pPr>
              <w:widowControl w:val="0"/>
              <w:rPr>
                <w:b w:val="0"/>
                <w:bCs/>
                <w:lang w:val="uk-UA"/>
              </w:rPr>
            </w:pPr>
            <w:r w:rsidRPr="00946246">
              <w:rPr>
                <w:b w:val="0"/>
                <w:bCs/>
                <w:lang w:val="uk-UA"/>
              </w:rPr>
              <w:t>NO</w:t>
            </w:r>
            <w:r w:rsidRPr="00946246">
              <w:rPr>
                <w:b w:val="0"/>
                <w:bCs/>
                <w:vertAlign w:val="subscript"/>
                <w:lang w:val="uk-UA"/>
              </w:rPr>
              <w:t>2</w:t>
            </w:r>
            <w:r w:rsidRPr="00946246">
              <w:rPr>
                <w:b w:val="0"/>
                <w:bCs/>
                <w:lang w:val="uk-UA"/>
              </w:rPr>
              <w:t>+NO</w:t>
            </w:r>
            <w:r w:rsidRPr="00946246">
              <w:rPr>
                <w:b w:val="0"/>
                <w:bCs/>
                <w:vertAlign w:val="subscript"/>
                <w:lang w:val="uk-UA"/>
              </w:rPr>
              <w:t>3</w:t>
            </w:r>
            <w:r w:rsidRPr="00946246">
              <w:rPr>
                <w:b w:val="0"/>
                <w:bCs/>
                <w:lang w:val="uk-UA"/>
              </w:rPr>
              <w:t>, мкмоль/л</w:t>
            </w:r>
          </w:p>
        </w:tc>
        <w:tc>
          <w:tcPr>
            <w:tcW w:w="1276" w:type="dxa"/>
            <w:vAlign w:val="center"/>
          </w:tcPr>
          <w:p w:rsidR="004562AA" w:rsidRPr="00946246" w:rsidRDefault="004562AA" w:rsidP="00A83C65">
            <w:pPr>
              <w:widowControl w:val="0"/>
              <w:rPr>
                <w:b w:val="0"/>
                <w:bCs/>
                <w:lang w:val="uk-UA"/>
              </w:rPr>
            </w:pPr>
            <w:r w:rsidRPr="00946246">
              <w:rPr>
                <w:lang w:val="uk-UA"/>
              </w:rPr>
              <w:t>22,43±</w:t>
            </w:r>
          </w:p>
          <w:p w:rsidR="004562AA" w:rsidRPr="00946246" w:rsidRDefault="004562AA" w:rsidP="00A83C65">
            <w:pPr>
              <w:widowControl w:val="0"/>
              <w:rPr>
                <w:b w:val="0"/>
                <w:bCs/>
                <w:lang w:val="uk-UA"/>
              </w:rPr>
            </w:pPr>
            <w:r w:rsidRPr="00946246">
              <w:rPr>
                <w:lang w:val="uk-UA"/>
              </w:rPr>
              <w:t>3,07</w:t>
            </w:r>
          </w:p>
        </w:tc>
        <w:tc>
          <w:tcPr>
            <w:tcW w:w="1276" w:type="dxa"/>
            <w:vAlign w:val="center"/>
          </w:tcPr>
          <w:p w:rsidR="004562AA" w:rsidRPr="00946246" w:rsidRDefault="004562AA" w:rsidP="00A83C65">
            <w:pPr>
              <w:widowControl w:val="0"/>
              <w:rPr>
                <w:b w:val="0"/>
                <w:bCs/>
                <w:lang w:val="uk-UA"/>
              </w:rPr>
            </w:pPr>
            <w:r w:rsidRPr="00946246">
              <w:rPr>
                <w:lang w:val="uk-UA"/>
              </w:rPr>
              <w:t>25,75±</w:t>
            </w:r>
          </w:p>
          <w:p w:rsidR="004562AA" w:rsidRPr="00946246" w:rsidRDefault="004562AA" w:rsidP="00A83C65">
            <w:pPr>
              <w:widowControl w:val="0"/>
              <w:rPr>
                <w:b w:val="0"/>
                <w:bCs/>
                <w:lang w:val="uk-UA"/>
              </w:rPr>
            </w:pPr>
            <w:r w:rsidRPr="00946246">
              <w:rPr>
                <w:lang w:val="uk-UA"/>
              </w:rPr>
              <w:t>5,69*</w:t>
            </w:r>
          </w:p>
        </w:tc>
        <w:tc>
          <w:tcPr>
            <w:tcW w:w="1276" w:type="dxa"/>
            <w:vAlign w:val="center"/>
          </w:tcPr>
          <w:p w:rsidR="004562AA" w:rsidRPr="00946246" w:rsidRDefault="004562AA" w:rsidP="00A83C65">
            <w:pPr>
              <w:widowControl w:val="0"/>
              <w:rPr>
                <w:b w:val="0"/>
                <w:bCs/>
                <w:lang w:val="uk-UA"/>
              </w:rPr>
            </w:pPr>
            <w:r w:rsidRPr="00946246">
              <w:rPr>
                <w:lang w:val="uk-UA"/>
              </w:rPr>
              <w:t>11,86±</w:t>
            </w:r>
          </w:p>
          <w:p w:rsidR="004562AA" w:rsidRPr="00946246" w:rsidRDefault="004562AA" w:rsidP="00A83C65">
            <w:pPr>
              <w:widowControl w:val="0"/>
              <w:rPr>
                <w:b w:val="0"/>
                <w:bCs/>
                <w:lang w:val="uk-UA"/>
              </w:rPr>
            </w:pPr>
            <w:r w:rsidRPr="00946246">
              <w:rPr>
                <w:lang w:val="uk-UA"/>
              </w:rPr>
              <w:t>3,64</w:t>
            </w:r>
          </w:p>
        </w:tc>
        <w:tc>
          <w:tcPr>
            <w:tcW w:w="1276" w:type="dxa"/>
            <w:vAlign w:val="center"/>
          </w:tcPr>
          <w:p w:rsidR="004562AA" w:rsidRPr="00946246" w:rsidRDefault="004562AA" w:rsidP="00A83C65">
            <w:pPr>
              <w:widowControl w:val="0"/>
              <w:rPr>
                <w:b w:val="0"/>
                <w:bCs/>
                <w:lang w:val="uk-UA"/>
              </w:rPr>
            </w:pPr>
            <w:r w:rsidRPr="00946246">
              <w:rPr>
                <w:lang w:val="uk-UA"/>
              </w:rPr>
              <w:t>13,31±</w:t>
            </w:r>
          </w:p>
          <w:p w:rsidR="004562AA" w:rsidRPr="00946246" w:rsidRDefault="004562AA" w:rsidP="00A83C65">
            <w:pPr>
              <w:widowControl w:val="0"/>
              <w:rPr>
                <w:b w:val="0"/>
                <w:bCs/>
                <w:lang w:val="uk-UA"/>
              </w:rPr>
            </w:pPr>
            <w:r w:rsidRPr="00946246">
              <w:rPr>
                <w:lang w:val="uk-UA"/>
              </w:rPr>
              <w:t>4,37*</w:t>
            </w:r>
          </w:p>
        </w:tc>
        <w:tc>
          <w:tcPr>
            <w:tcW w:w="1277" w:type="dxa"/>
            <w:vAlign w:val="center"/>
          </w:tcPr>
          <w:p w:rsidR="004562AA" w:rsidRPr="00946246" w:rsidRDefault="004562AA" w:rsidP="00A83C65">
            <w:pPr>
              <w:widowControl w:val="0"/>
              <w:rPr>
                <w:b w:val="0"/>
                <w:bCs/>
                <w:lang w:val="uk-UA"/>
              </w:rPr>
            </w:pPr>
            <w:r w:rsidRPr="00946246">
              <w:rPr>
                <w:lang w:val="uk-UA"/>
              </w:rPr>
              <w:t>16,82±</w:t>
            </w:r>
          </w:p>
          <w:p w:rsidR="004562AA" w:rsidRPr="00946246" w:rsidRDefault="004562AA" w:rsidP="00A83C65">
            <w:pPr>
              <w:widowControl w:val="0"/>
              <w:rPr>
                <w:b w:val="0"/>
                <w:bCs/>
                <w:lang w:val="uk-UA"/>
              </w:rPr>
            </w:pPr>
            <w:r w:rsidRPr="00946246">
              <w:rPr>
                <w:lang w:val="uk-UA"/>
              </w:rPr>
              <w:t>5,69</w:t>
            </w:r>
          </w:p>
        </w:tc>
        <w:tc>
          <w:tcPr>
            <w:tcW w:w="1277" w:type="dxa"/>
            <w:vAlign w:val="center"/>
          </w:tcPr>
          <w:p w:rsidR="004562AA" w:rsidRPr="00946246" w:rsidRDefault="004562AA" w:rsidP="00A83C65">
            <w:pPr>
              <w:widowControl w:val="0"/>
              <w:rPr>
                <w:b w:val="0"/>
                <w:bCs/>
                <w:lang w:val="uk-UA"/>
              </w:rPr>
            </w:pPr>
            <w:r w:rsidRPr="00946246">
              <w:rPr>
                <w:lang w:val="uk-UA"/>
              </w:rPr>
              <w:t>20,08±</w:t>
            </w:r>
          </w:p>
          <w:p w:rsidR="004562AA" w:rsidRPr="00946246" w:rsidRDefault="004562AA" w:rsidP="00A83C65">
            <w:pPr>
              <w:widowControl w:val="0"/>
              <w:rPr>
                <w:b w:val="0"/>
                <w:bCs/>
                <w:lang w:val="uk-UA"/>
              </w:rPr>
            </w:pPr>
            <w:r w:rsidRPr="00946246">
              <w:rPr>
                <w:lang w:val="uk-UA"/>
              </w:rPr>
              <w:t>5,69*</w:t>
            </w:r>
          </w:p>
        </w:tc>
      </w:tr>
    </w:tbl>
    <w:p w:rsidR="004562AA" w:rsidRPr="00946246" w:rsidRDefault="004562AA" w:rsidP="004562AA">
      <w:pPr>
        <w:tabs>
          <w:tab w:val="left" w:pos="890"/>
        </w:tabs>
        <w:ind w:firstLine="708"/>
        <w:jc w:val="both"/>
      </w:pPr>
      <w:r w:rsidRPr="00946246">
        <w:rPr>
          <w:b/>
          <w:bCs/>
          <w:lang w:val="uk-UA"/>
        </w:rPr>
        <w:t>Примітка: * - розходження достовірні в порівнянні з пацієнтами до лікування при р&lt;0,05</w:t>
      </w:r>
      <w:r w:rsidRPr="00946246">
        <w:rPr>
          <w:b/>
          <w:bCs/>
        </w:rPr>
        <w:t>.</w:t>
      </w:r>
    </w:p>
    <w:p w:rsidR="004562AA" w:rsidRPr="00946246" w:rsidRDefault="004562AA" w:rsidP="004562AA">
      <w:pPr>
        <w:tabs>
          <w:tab w:val="left" w:pos="890"/>
        </w:tabs>
        <w:ind w:firstLine="708"/>
        <w:jc w:val="both"/>
      </w:pPr>
    </w:p>
    <w:p w:rsidR="004562AA" w:rsidRPr="00946246" w:rsidRDefault="004562AA" w:rsidP="004562AA">
      <w:pPr>
        <w:tabs>
          <w:tab w:val="left" w:pos="890"/>
        </w:tabs>
        <w:ind w:firstLine="708"/>
        <w:jc w:val="both"/>
        <w:rPr>
          <w:lang w:val="uk-UA" w:eastAsia="uk-UA"/>
        </w:rPr>
      </w:pPr>
      <w:r w:rsidRPr="00946246">
        <w:rPr>
          <w:b/>
          <w:bCs/>
          <w:lang w:val="uk-UA" w:eastAsia="uk-UA"/>
        </w:rPr>
        <w:t>Також, виявлено, що адекватна регулярна протигіпертензивна та/або антиангінальна терапія з обов'язковим включенням інгібітора ГМГ-КоА-редуктази (у нашому дослідженні – аторвастатину) протягом 6 місяців зд</w:t>
      </w:r>
      <w:r w:rsidRPr="00946246">
        <w:rPr>
          <w:b/>
          <w:bCs/>
          <w:lang w:val="uk-UA" w:eastAsia="uk-UA"/>
        </w:rPr>
        <w:t>а</w:t>
      </w:r>
      <w:r w:rsidRPr="00946246">
        <w:rPr>
          <w:b/>
          <w:bCs/>
          <w:lang w:val="uk-UA" w:eastAsia="uk-UA"/>
        </w:rPr>
        <w:t xml:space="preserve">тна істотно вплинути на стан клітинного імунітету, зокрема, </w:t>
      </w:r>
      <w:r w:rsidRPr="00946246">
        <w:rPr>
          <w:b/>
          <w:bCs/>
          <w:lang w:val="uk-UA" w:eastAsia="uk-UA"/>
        </w:rPr>
        <w:lastRenderedPageBreak/>
        <w:t>збільшити р</w:t>
      </w:r>
      <w:r w:rsidRPr="00946246">
        <w:rPr>
          <w:b/>
          <w:bCs/>
          <w:lang w:val="uk-UA" w:eastAsia="uk-UA"/>
        </w:rPr>
        <w:t>і</w:t>
      </w:r>
      <w:r w:rsidRPr="00946246">
        <w:rPr>
          <w:b/>
          <w:bCs/>
          <w:lang w:val="uk-UA" w:eastAsia="uk-UA"/>
        </w:rPr>
        <w:t>вень лімфоцитів, головним чином за рахунок Т-лімфоцитів хелперів, і пі</w:t>
      </w:r>
      <w:r w:rsidRPr="00946246">
        <w:rPr>
          <w:b/>
          <w:bCs/>
          <w:lang w:val="uk-UA" w:eastAsia="uk-UA"/>
        </w:rPr>
        <w:t>д</w:t>
      </w:r>
      <w:r w:rsidRPr="00946246">
        <w:rPr>
          <w:b/>
          <w:bCs/>
          <w:lang w:val="uk-UA" w:eastAsia="uk-UA"/>
        </w:rPr>
        <w:t>вищити фагоцитарну активність моноцитів та зменшити продукцію іму</w:t>
      </w:r>
      <w:r w:rsidRPr="00946246">
        <w:rPr>
          <w:b/>
          <w:bCs/>
          <w:lang w:val="uk-UA" w:eastAsia="uk-UA"/>
        </w:rPr>
        <w:t>н</w:t>
      </w:r>
      <w:r w:rsidRPr="00946246">
        <w:rPr>
          <w:b/>
          <w:bCs/>
          <w:lang w:val="uk-UA" w:eastAsia="uk-UA"/>
        </w:rPr>
        <w:t>них комплексів і вміст в сироватці крові ЦІК (табл. 6).</w:t>
      </w:r>
    </w:p>
    <w:p w:rsidR="004562AA" w:rsidRPr="00946246" w:rsidRDefault="004562AA" w:rsidP="004562AA">
      <w:pPr>
        <w:tabs>
          <w:tab w:val="left" w:pos="890"/>
        </w:tabs>
        <w:ind w:firstLine="708"/>
        <w:jc w:val="both"/>
        <w:rPr>
          <w:lang w:val="uk-UA" w:eastAsia="uk-UA"/>
        </w:rPr>
      </w:pPr>
      <w:r w:rsidRPr="00946246">
        <w:rPr>
          <w:b/>
          <w:bCs/>
          <w:lang w:val="uk-UA" w:eastAsia="uk-UA"/>
        </w:rPr>
        <w:t>Також було виявлене істотне зменшення імуно-запальної активації, що виражалося в достовірному зниженні концентрацій в сироватці крові прозапальних цитокінів (ІЛ-1в та ФНП-б) з одного боку і статистично зн</w:t>
      </w:r>
      <w:r w:rsidRPr="00946246">
        <w:rPr>
          <w:b/>
          <w:bCs/>
          <w:lang w:val="uk-UA" w:eastAsia="uk-UA"/>
        </w:rPr>
        <w:t>а</w:t>
      </w:r>
      <w:r w:rsidRPr="00946246">
        <w:rPr>
          <w:b/>
          <w:bCs/>
          <w:lang w:val="uk-UA" w:eastAsia="uk-UA"/>
        </w:rPr>
        <w:t>чущому підвищенні концентрації протизапального цитокіну ІЛ-10, при цьому збільшувалося також співвідношення концентрацій ІЛ-10/ІЛ-1в (табл. 7).</w:t>
      </w:r>
    </w:p>
    <w:p w:rsidR="004562AA" w:rsidRPr="00946246" w:rsidRDefault="004562AA" w:rsidP="004562AA">
      <w:pPr>
        <w:tabs>
          <w:tab w:val="left" w:pos="890"/>
        </w:tabs>
        <w:ind w:firstLine="708"/>
        <w:jc w:val="both"/>
        <w:rPr>
          <w:lang w:val="uk-UA" w:eastAsia="uk-UA"/>
        </w:rPr>
      </w:pPr>
    </w:p>
    <w:p w:rsidR="004562AA" w:rsidRDefault="004562AA" w:rsidP="004562AA">
      <w:pPr>
        <w:tabs>
          <w:tab w:val="left" w:pos="890"/>
        </w:tabs>
        <w:ind w:firstLine="708"/>
        <w:jc w:val="both"/>
        <w:rPr>
          <w:lang w:val="uk-UA" w:eastAsia="uk-UA"/>
        </w:rPr>
      </w:pPr>
    </w:p>
    <w:p w:rsidR="004562AA" w:rsidRDefault="004562AA" w:rsidP="004562AA">
      <w:pPr>
        <w:tabs>
          <w:tab w:val="left" w:pos="890"/>
        </w:tabs>
        <w:ind w:firstLine="708"/>
        <w:jc w:val="both"/>
        <w:rPr>
          <w:lang w:val="uk-UA" w:eastAsia="uk-UA"/>
        </w:rPr>
      </w:pPr>
    </w:p>
    <w:p w:rsidR="004562AA" w:rsidRDefault="004562AA" w:rsidP="004562AA">
      <w:pPr>
        <w:tabs>
          <w:tab w:val="left" w:pos="890"/>
        </w:tabs>
        <w:ind w:firstLine="708"/>
        <w:jc w:val="both"/>
        <w:rPr>
          <w:lang w:val="uk-UA" w:eastAsia="uk-UA"/>
        </w:rPr>
      </w:pPr>
    </w:p>
    <w:p w:rsidR="004562AA" w:rsidRDefault="004562AA" w:rsidP="004562AA">
      <w:pPr>
        <w:tabs>
          <w:tab w:val="left" w:pos="890"/>
        </w:tabs>
        <w:ind w:firstLine="708"/>
        <w:jc w:val="both"/>
        <w:rPr>
          <w:lang w:val="uk-UA" w:eastAsia="uk-UA"/>
        </w:rPr>
      </w:pPr>
    </w:p>
    <w:p w:rsidR="004562AA" w:rsidRPr="00946246" w:rsidRDefault="004562AA" w:rsidP="004562AA">
      <w:pPr>
        <w:tabs>
          <w:tab w:val="left" w:pos="890"/>
        </w:tabs>
        <w:ind w:firstLine="708"/>
        <w:jc w:val="both"/>
        <w:rPr>
          <w:lang w:val="uk-UA" w:eastAsia="uk-UA"/>
        </w:rPr>
      </w:pPr>
    </w:p>
    <w:p w:rsidR="004562AA" w:rsidRPr="00946246" w:rsidRDefault="004562AA" w:rsidP="004562AA">
      <w:pPr>
        <w:tabs>
          <w:tab w:val="left" w:pos="890"/>
        </w:tabs>
        <w:ind w:firstLine="708"/>
        <w:jc w:val="right"/>
        <w:rPr>
          <w:lang w:val="uk-UA"/>
        </w:rPr>
      </w:pPr>
      <w:r w:rsidRPr="00946246">
        <w:rPr>
          <w:b/>
          <w:bCs/>
          <w:lang w:val="uk-UA"/>
        </w:rPr>
        <w:t>Таблиця 6</w:t>
      </w:r>
    </w:p>
    <w:p w:rsidR="004562AA" w:rsidRPr="00946246" w:rsidRDefault="004562AA" w:rsidP="004562AA">
      <w:pPr>
        <w:tabs>
          <w:tab w:val="left" w:pos="890"/>
        </w:tabs>
        <w:jc w:val="center"/>
        <w:rPr>
          <w:lang w:val="uk-UA"/>
        </w:rPr>
      </w:pPr>
      <w:r w:rsidRPr="00946246">
        <w:rPr>
          <w:b/>
          <w:bCs/>
          <w:lang w:val="uk-UA"/>
        </w:rPr>
        <w:t>Динаміка показників клітинного імунітету та рівня циркулюючих імунних комплексів у хворих I, II та III груп через 6 місяців терапії</w:t>
      </w:r>
    </w:p>
    <w:tbl>
      <w:tblPr>
        <w:tblStyle w:val="ab"/>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8"/>
        <w:gridCol w:w="1276"/>
        <w:gridCol w:w="1276"/>
        <w:gridCol w:w="1276"/>
        <w:gridCol w:w="1276"/>
        <w:gridCol w:w="1276"/>
        <w:gridCol w:w="1277"/>
      </w:tblGrid>
      <w:tr w:rsidR="004562AA" w:rsidRPr="00946246" w:rsidTr="00A83C65">
        <w:tc>
          <w:tcPr>
            <w:tcW w:w="1718" w:type="dxa"/>
            <w:vMerge w:val="restart"/>
            <w:vAlign w:val="center"/>
          </w:tcPr>
          <w:p w:rsidR="004562AA" w:rsidRPr="00946246" w:rsidRDefault="004562AA" w:rsidP="00A83C65">
            <w:pPr>
              <w:widowControl w:val="0"/>
              <w:rPr>
                <w:b w:val="0"/>
                <w:bCs/>
                <w:lang w:val="uk-UA"/>
              </w:rPr>
            </w:pPr>
            <w:r w:rsidRPr="00946246">
              <w:rPr>
                <w:b w:val="0"/>
                <w:bCs/>
                <w:lang w:val="uk-UA"/>
              </w:rPr>
              <w:t>Показник, одиниці в</w:t>
            </w:r>
            <w:r w:rsidRPr="00946246">
              <w:rPr>
                <w:b w:val="0"/>
                <w:bCs/>
                <w:lang w:val="uk-UA"/>
              </w:rPr>
              <w:t>и</w:t>
            </w:r>
            <w:r w:rsidRPr="00946246">
              <w:rPr>
                <w:b w:val="0"/>
                <w:bCs/>
                <w:lang w:val="uk-UA"/>
              </w:rPr>
              <w:t>мірювання</w:t>
            </w:r>
          </w:p>
        </w:tc>
        <w:tc>
          <w:tcPr>
            <w:tcW w:w="2552" w:type="dxa"/>
            <w:gridSpan w:val="2"/>
            <w:vAlign w:val="center"/>
          </w:tcPr>
          <w:p w:rsidR="004562AA" w:rsidRPr="00946246" w:rsidRDefault="004562AA" w:rsidP="00A83C65">
            <w:pPr>
              <w:widowControl w:val="0"/>
              <w:rPr>
                <w:b w:val="0"/>
                <w:bCs/>
                <w:lang w:val="uk-UA"/>
              </w:rPr>
            </w:pPr>
            <w:r w:rsidRPr="00946246">
              <w:rPr>
                <w:lang w:val="uk-UA"/>
              </w:rPr>
              <w:t>Група I</w:t>
            </w:r>
          </w:p>
          <w:p w:rsidR="004562AA" w:rsidRPr="00946246" w:rsidRDefault="004562AA" w:rsidP="00A83C65">
            <w:pPr>
              <w:widowControl w:val="0"/>
              <w:rPr>
                <w:b w:val="0"/>
                <w:bCs/>
                <w:lang w:val="uk-UA"/>
              </w:rPr>
            </w:pPr>
            <w:r w:rsidRPr="00946246">
              <w:rPr>
                <w:lang w:val="en-US"/>
              </w:rPr>
              <w:t>n=23</w:t>
            </w:r>
          </w:p>
        </w:tc>
        <w:tc>
          <w:tcPr>
            <w:tcW w:w="2552" w:type="dxa"/>
            <w:gridSpan w:val="2"/>
            <w:vAlign w:val="center"/>
          </w:tcPr>
          <w:p w:rsidR="004562AA" w:rsidRPr="00946246" w:rsidRDefault="004562AA" w:rsidP="00A83C65">
            <w:pPr>
              <w:widowControl w:val="0"/>
              <w:rPr>
                <w:b w:val="0"/>
                <w:bCs/>
                <w:lang w:val="uk-UA"/>
              </w:rPr>
            </w:pPr>
            <w:r w:rsidRPr="00946246">
              <w:rPr>
                <w:lang w:val="uk-UA"/>
              </w:rPr>
              <w:t>Група II</w:t>
            </w:r>
          </w:p>
          <w:p w:rsidR="004562AA" w:rsidRPr="00946246" w:rsidRDefault="004562AA" w:rsidP="00A83C65">
            <w:pPr>
              <w:widowControl w:val="0"/>
              <w:rPr>
                <w:b w:val="0"/>
                <w:bCs/>
              </w:rPr>
            </w:pPr>
            <w:r w:rsidRPr="00946246">
              <w:rPr>
                <w:lang w:val="en-US"/>
              </w:rPr>
              <w:t>n=2</w:t>
            </w:r>
            <w:r w:rsidRPr="00946246">
              <w:t>9</w:t>
            </w:r>
          </w:p>
        </w:tc>
        <w:tc>
          <w:tcPr>
            <w:tcW w:w="2553" w:type="dxa"/>
            <w:gridSpan w:val="2"/>
            <w:vAlign w:val="center"/>
          </w:tcPr>
          <w:p w:rsidR="004562AA" w:rsidRPr="00946246" w:rsidRDefault="004562AA" w:rsidP="00A83C65">
            <w:pPr>
              <w:widowControl w:val="0"/>
              <w:rPr>
                <w:b w:val="0"/>
                <w:bCs/>
                <w:lang w:val="uk-UA"/>
              </w:rPr>
            </w:pPr>
            <w:r w:rsidRPr="00946246">
              <w:rPr>
                <w:lang w:val="uk-UA"/>
              </w:rPr>
              <w:t>Група III</w:t>
            </w:r>
          </w:p>
          <w:p w:rsidR="004562AA" w:rsidRPr="00946246" w:rsidRDefault="004562AA" w:rsidP="00A83C65">
            <w:pPr>
              <w:widowControl w:val="0"/>
              <w:rPr>
                <w:b w:val="0"/>
                <w:bCs/>
              </w:rPr>
            </w:pPr>
            <w:r w:rsidRPr="00946246">
              <w:rPr>
                <w:lang w:val="en-US"/>
              </w:rPr>
              <w:t>n=2</w:t>
            </w:r>
            <w:r w:rsidRPr="00946246">
              <w:t>9</w:t>
            </w:r>
          </w:p>
        </w:tc>
      </w:tr>
      <w:tr w:rsidR="004562AA" w:rsidRPr="00946246" w:rsidTr="00A83C65">
        <w:tc>
          <w:tcPr>
            <w:tcW w:w="1718" w:type="dxa"/>
            <w:vMerge/>
          </w:tcPr>
          <w:p w:rsidR="004562AA" w:rsidRPr="00946246" w:rsidRDefault="004562AA" w:rsidP="00A83C65">
            <w:pPr>
              <w:widowControl w:val="0"/>
              <w:rPr>
                <w:b w:val="0"/>
                <w:bCs/>
                <w:lang w:val="uk-UA"/>
              </w:rPr>
            </w:pPr>
          </w:p>
        </w:tc>
        <w:tc>
          <w:tcPr>
            <w:tcW w:w="1276" w:type="dxa"/>
            <w:vAlign w:val="center"/>
          </w:tcPr>
          <w:p w:rsidR="004562AA" w:rsidRPr="00946246" w:rsidRDefault="004562AA" w:rsidP="00A83C65">
            <w:pPr>
              <w:widowControl w:val="0"/>
              <w:rPr>
                <w:b w:val="0"/>
                <w:bCs/>
                <w:lang w:val="uk-UA"/>
              </w:rPr>
            </w:pPr>
            <w:r w:rsidRPr="00946246">
              <w:rPr>
                <w:lang w:val="uk-UA"/>
              </w:rPr>
              <w:t>до лік</w:t>
            </w:r>
            <w:r w:rsidRPr="00946246">
              <w:rPr>
                <w:lang w:val="uk-UA"/>
              </w:rPr>
              <w:t>у</w:t>
            </w:r>
            <w:r w:rsidRPr="00946246">
              <w:rPr>
                <w:lang w:val="uk-UA"/>
              </w:rPr>
              <w:t>вання</w:t>
            </w:r>
          </w:p>
        </w:tc>
        <w:tc>
          <w:tcPr>
            <w:tcW w:w="1276" w:type="dxa"/>
            <w:vAlign w:val="center"/>
          </w:tcPr>
          <w:p w:rsidR="004562AA" w:rsidRPr="00946246" w:rsidRDefault="004562AA" w:rsidP="00A83C65">
            <w:pPr>
              <w:widowControl w:val="0"/>
              <w:rPr>
                <w:b w:val="0"/>
                <w:bCs/>
                <w:lang w:val="uk-UA"/>
              </w:rPr>
            </w:pPr>
            <w:r w:rsidRPr="00946246">
              <w:rPr>
                <w:lang w:val="uk-UA"/>
              </w:rPr>
              <w:t>через 6 місяців терапії</w:t>
            </w:r>
          </w:p>
        </w:tc>
        <w:tc>
          <w:tcPr>
            <w:tcW w:w="1276" w:type="dxa"/>
            <w:vAlign w:val="center"/>
          </w:tcPr>
          <w:p w:rsidR="004562AA" w:rsidRPr="00946246" w:rsidRDefault="004562AA" w:rsidP="00A83C65">
            <w:pPr>
              <w:widowControl w:val="0"/>
              <w:rPr>
                <w:b w:val="0"/>
                <w:bCs/>
                <w:lang w:val="uk-UA"/>
              </w:rPr>
            </w:pPr>
            <w:r w:rsidRPr="00946246">
              <w:rPr>
                <w:lang w:val="uk-UA"/>
              </w:rPr>
              <w:t>до лік</w:t>
            </w:r>
            <w:r w:rsidRPr="00946246">
              <w:rPr>
                <w:lang w:val="uk-UA"/>
              </w:rPr>
              <w:t>у</w:t>
            </w:r>
            <w:r w:rsidRPr="00946246">
              <w:rPr>
                <w:lang w:val="uk-UA"/>
              </w:rPr>
              <w:t>вання</w:t>
            </w:r>
          </w:p>
        </w:tc>
        <w:tc>
          <w:tcPr>
            <w:tcW w:w="1276" w:type="dxa"/>
            <w:vAlign w:val="center"/>
          </w:tcPr>
          <w:p w:rsidR="004562AA" w:rsidRPr="00946246" w:rsidRDefault="004562AA" w:rsidP="00A83C65">
            <w:pPr>
              <w:widowControl w:val="0"/>
              <w:rPr>
                <w:b w:val="0"/>
                <w:bCs/>
                <w:lang w:val="uk-UA"/>
              </w:rPr>
            </w:pPr>
            <w:r w:rsidRPr="00946246">
              <w:rPr>
                <w:lang w:val="uk-UA"/>
              </w:rPr>
              <w:t>через 6 місяців терапії</w:t>
            </w:r>
          </w:p>
        </w:tc>
        <w:tc>
          <w:tcPr>
            <w:tcW w:w="1276" w:type="dxa"/>
            <w:vAlign w:val="center"/>
          </w:tcPr>
          <w:p w:rsidR="004562AA" w:rsidRPr="00946246" w:rsidRDefault="004562AA" w:rsidP="00A83C65">
            <w:pPr>
              <w:widowControl w:val="0"/>
              <w:rPr>
                <w:b w:val="0"/>
                <w:bCs/>
                <w:lang w:val="uk-UA"/>
              </w:rPr>
            </w:pPr>
            <w:r w:rsidRPr="00946246">
              <w:rPr>
                <w:lang w:val="uk-UA"/>
              </w:rPr>
              <w:t>до лік</w:t>
            </w:r>
            <w:r w:rsidRPr="00946246">
              <w:rPr>
                <w:lang w:val="uk-UA"/>
              </w:rPr>
              <w:t>у</w:t>
            </w:r>
            <w:r w:rsidRPr="00946246">
              <w:rPr>
                <w:lang w:val="uk-UA"/>
              </w:rPr>
              <w:t>вання</w:t>
            </w:r>
          </w:p>
        </w:tc>
        <w:tc>
          <w:tcPr>
            <w:tcW w:w="1277" w:type="dxa"/>
            <w:vAlign w:val="center"/>
          </w:tcPr>
          <w:p w:rsidR="004562AA" w:rsidRPr="00946246" w:rsidRDefault="004562AA" w:rsidP="00A83C65">
            <w:pPr>
              <w:widowControl w:val="0"/>
              <w:rPr>
                <w:b w:val="0"/>
                <w:bCs/>
                <w:lang w:val="uk-UA"/>
              </w:rPr>
            </w:pPr>
            <w:r w:rsidRPr="00946246">
              <w:rPr>
                <w:lang w:val="uk-UA"/>
              </w:rPr>
              <w:t>через 6 місяців терапії</w:t>
            </w:r>
          </w:p>
        </w:tc>
      </w:tr>
      <w:tr w:rsidR="004562AA" w:rsidRPr="00946246" w:rsidTr="00A83C65">
        <w:tc>
          <w:tcPr>
            <w:tcW w:w="1718" w:type="dxa"/>
          </w:tcPr>
          <w:p w:rsidR="004562AA" w:rsidRPr="00946246" w:rsidRDefault="004562AA" w:rsidP="00A83C65">
            <w:pPr>
              <w:widowControl w:val="0"/>
              <w:rPr>
                <w:b w:val="0"/>
                <w:bCs/>
                <w:lang w:val="uk-UA"/>
              </w:rPr>
            </w:pPr>
            <w:r w:rsidRPr="00946246">
              <w:rPr>
                <w:b w:val="0"/>
                <w:bCs/>
                <w:lang w:val="uk-UA"/>
              </w:rPr>
              <w:t>CD3+, %</w:t>
            </w:r>
          </w:p>
        </w:tc>
        <w:tc>
          <w:tcPr>
            <w:tcW w:w="1276" w:type="dxa"/>
          </w:tcPr>
          <w:p w:rsidR="004562AA" w:rsidRPr="00946246" w:rsidRDefault="004562AA" w:rsidP="00A83C65">
            <w:pPr>
              <w:widowControl w:val="0"/>
              <w:rPr>
                <w:b w:val="0"/>
                <w:bCs/>
                <w:lang w:val="uk-UA"/>
              </w:rPr>
            </w:pPr>
            <w:r w:rsidRPr="00946246">
              <w:rPr>
                <w:lang w:val="uk-UA"/>
              </w:rPr>
              <w:t>56,09±</w:t>
            </w:r>
          </w:p>
          <w:p w:rsidR="004562AA" w:rsidRPr="00946246" w:rsidRDefault="004562AA" w:rsidP="00A83C65">
            <w:pPr>
              <w:widowControl w:val="0"/>
              <w:rPr>
                <w:b w:val="0"/>
                <w:bCs/>
                <w:lang w:val="uk-UA"/>
              </w:rPr>
            </w:pPr>
            <w:r w:rsidRPr="00946246">
              <w:rPr>
                <w:lang w:val="uk-UA"/>
              </w:rPr>
              <w:t>16,33</w:t>
            </w:r>
          </w:p>
        </w:tc>
        <w:tc>
          <w:tcPr>
            <w:tcW w:w="1276" w:type="dxa"/>
          </w:tcPr>
          <w:p w:rsidR="004562AA" w:rsidRPr="00946246" w:rsidRDefault="004562AA" w:rsidP="00A83C65">
            <w:pPr>
              <w:widowControl w:val="0"/>
              <w:rPr>
                <w:b w:val="0"/>
                <w:bCs/>
                <w:lang w:val="uk-UA"/>
              </w:rPr>
            </w:pPr>
            <w:r w:rsidRPr="00946246">
              <w:rPr>
                <w:lang w:val="uk-UA"/>
              </w:rPr>
              <w:t>64,09±</w:t>
            </w:r>
          </w:p>
          <w:p w:rsidR="004562AA" w:rsidRPr="00946246" w:rsidRDefault="004562AA" w:rsidP="00A83C65">
            <w:pPr>
              <w:widowControl w:val="0"/>
              <w:rPr>
                <w:b w:val="0"/>
                <w:bCs/>
                <w:lang w:val="uk-UA"/>
              </w:rPr>
            </w:pPr>
            <w:r w:rsidRPr="00946246">
              <w:rPr>
                <w:lang w:val="uk-UA"/>
              </w:rPr>
              <w:t>17,26*</w:t>
            </w:r>
          </w:p>
        </w:tc>
        <w:tc>
          <w:tcPr>
            <w:tcW w:w="1276" w:type="dxa"/>
          </w:tcPr>
          <w:p w:rsidR="004562AA" w:rsidRPr="00946246" w:rsidRDefault="004562AA" w:rsidP="00A83C65">
            <w:pPr>
              <w:widowControl w:val="0"/>
              <w:rPr>
                <w:b w:val="0"/>
                <w:bCs/>
                <w:lang w:val="uk-UA"/>
              </w:rPr>
            </w:pPr>
            <w:r w:rsidRPr="00946246">
              <w:rPr>
                <w:lang w:val="uk-UA"/>
              </w:rPr>
              <w:t>37,93±</w:t>
            </w:r>
          </w:p>
          <w:p w:rsidR="004562AA" w:rsidRPr="00946246" w:rsidRDefault="004562AA" w:rsidP="00A83C65">
            <w:pPr>
              <w:widowControl w:val="0"/>
              <w:rPr>
                <w:b w:val="0"/>
                <w:bCs/>
                <w:lang w:val="uk-UA"/>
              </w:rPr>
            </w:pPr>
            <w:r w:rsidRPr="00946246">
              <w:rPr>
                <w:lang w:val="uk-UA"/>
              </w:rPr>
              <w:t>11,33</w:t>
            </w:r>
          </w:p>
        </w:tc>
        <w:tc>
          <w:tcPr>
            <w:tcW w:w="1276" w:type="dxa"/>
          </w:tcPr>
          <w:p w:rsidR="004562AA" w:rsidRPr="00946246" w:rsidRDefault="004562AA" w:rsidP="00A83C65">
            <w:pPr>
              <w:widowControl w:val="0"/>
              <w:rPr>
                <w:b w:val="0"/>
                <w:bCs/>
                <w:lang w:val="uk-UA"/>
              </w:rPr>
            </w:pPr>
            <w:r w:rsidRPr="00946246">
              <w:rPr>
                <w:lang w:val="uk-UA"/>
              </w:rPr>
              <w:t>44,79±</w:t>
            </w:r>
          </w:p>
          <w:p w:rsidR="004562AA" w:rsidRPr="00946246" w:rsidRDefault="004562AA" w:rsidP="00A83C65">
            <w:pPr>
              <w:widowControl w:val="0"/>
              <w:rPr>
                <w:b w:val="0"/>
                <w:bCs/>
                <w:lang w:val="uk-UA"/>
              </w:rPr>
            </w:pPr>
            <w:r w:rsidRPr="00946246">
              <w:rPr>
                <w:lang w:val="uk-UA"/>
              </w:rPr>
              <w:t>13,97*</w:t>
            </w:r>
          </w:p>
        </w:tc>
        <w:tc>
          <w:tcPr>
            <w:tcW w:w="1276" w:type="dxa"/>
          </w:tcPr>
          <w:p w:rsidR="004562AA" w:rsidRPr="00946246" w:rsidRDefault="004562AA" w:rsidP="00A83C65">
            <w:pPr>
              <w:widowControl w:val="0"/>
              <w:rPr>
                <w:b w:val="0"/>
                <w:bCs/>
                <w:lang w:val="uk-UA"/>
              </w:rPr>
            </w:pPr>
            <w:r w:rsidRPr="00946246">
              <w:rPr>
                <w:lang w:val="uk-UA"/>
              </w:rPr>
              <w:t>53,07±</w:t>
            </w:r>
          </w:p>
          <w:p w:rsidR="004562AA" w:rsidRPr="00946246" w:rsidRDefault="004562AA" w:rsidP="00A83C65">
            <w:pPr>
              <w:widowControl w:val="0"/>
              <w:rPr>
                <w:b w:val="0"/>
                <w:bCs/>
                <w:lang w:val="uk-UA"/>
              </w:rPr>
            </w:pPr>
            <w:r w:rsidRPr="00946246">
              <w:rPr>
                <w:lang w:val="uk-UA"/>
              </w:rPr>
              <w:t>17,59</w:t>
            </w:r>
          </w:p>
        </w:tc>
        <w:tc>
          <w:tcPr>
            <w:tcW w:w="1277" w:type="dxa"/>
          </w:tcPr>
          <w:p w:rsidR="004562AA" w:rsidRPr="00946246" w:rsidRDefault="004562AA" w:rsidP="00A83C65">
            <w:pPr>
              <w:widowControl w:val="0"/>
              <w:rPr>
                <w:b w:val="0"/>
                <w:bCs/>
                <w:lang w:val="uk-UA"/>
              </w:rPr>
            </w:pPr>
            <w:r w:rsidRPr="00946246">
              <w:rPr>
                <w:lang w:val="uk-UA"/>
              </w:rPr>
              <w:t>60,38±</w:t>
            </w:r>
          </w:p>
          <w:p w:rsidR="004562AA" w:rsidRPr="00946246" w:rsidRDefault="004562AA" w:rsidP="00A83C65">
            <w:pPr>
              <w:widowControl w:val="0"/>
              <w:rPr>
                <w:b w:val="0"/>
                <w:bCs/>
                <w:lang w:val="uk-UA"/>
              </w:rPr>
            </w:pPr>
            <w:r w:rsidRPr="00946246">
              <w:rPr>
                <w:lang w:val="uk-UA"/>
              </w:rPr>
              <w:t>20,38*</w:t>
            </w:r>
          </w:p>
        </w:tc>
      </w:tr>
      <w:tr w:rsidR="004562AA" w:rsidRPr="00946246" w:rsidTr="00A83C65">
        <w:tc>
          <w:tcPr>
            <w:tcW w:w="1718" w:type="dxa"/>
          </w:tcPr>
          <w:p w:rsidR="004562AA" w:rsidRPr="00946246" w:rsidRDefault="004562AA" w:rsidP="00A83C65">
            <w:pPr>
              <w:widowControl w:val="0"/>
              <w:rPr>
                <w:b w:val="0"/>
                <w:bCs/>
                <w:lang w:val="uk-UA"/>
              </w:rPr>
            </w:pPr>
            <w:r w:rsidRPr="00946246">
              <w:rPr>
                <w:b w:val="0"/>
                <w:bCs/>
                <w:lang w:val="uk-UA"/>
              </w:rPr>
              <w:t>CD4+, %</w:t>
            </w:r>
          </w:p>
        </w:tc>
        <w:tc>
          <w:tcPr>
            <w:tcW w:w="1276" w:type="dxa"/>
          </w:tcPr>
          <w:p w:rsidR="004562AA" w:rsidRPr="00946246" w:rsidRDefault="004562AA" w:rsidP="00A83C65">
            <w:pPr>
              <w:widowControl w:val="0"/>
              <w:rPr>
                <w:b w:val="0"/>
                <w:bCs/>
                <w:lang w:val="uk-UA"/>
              </w:rPr>
            </w:pPr>
            <w:r w:rsidRPr="00946246">
              <w:rPr>
                <w:lang w:val="uk-UA"/>
              </w:rPr>
              <w:t>44,65±</w:t>
            </w:r>
          </w:p>
          <w:p w:rsidR="004562AA" w:rsidRPr="00946246" w:rsidRDefault="004562AA" w:rsidP="00A83C65">
            <w:pPr>
              <w:widowControl w:val="0"/>
              <w:rPr>
                <w:b w:val="0"/>
                <w:bCs/>
                <w:lang w:val="uk-UA"/>
              </w:rPr>
            </w:pPr>
            <w:r w:rsidRPr="00946246">
              <w:rPr>
                <w:lang w:val="uk-UA"/>
              </w:rPr>
              <w:t>12,63</w:t>
            </w:r>
          </w:p>
        </w:tc>
        <w:tc>
          <w:tcPr>
            <w:tcW w:w="1276" w:type="dxa"/>
          </w:tcPr>
          <w:p w:rsidR="004562AA" w:rsidRPr="00946246" w:rsidRDefault="004562AA" w:rsidP="00A83C65">
            <w:pPr>
              <w:widowControl w:val="0"/>
              <w:rPr>
                <w:b w:val="0"/>
                <w:bCs/>
                <w:lang w:val="uk-UA"/>
              </w:rPr>
            </w:pPr>
            <w:r w:rsidRPr="00946246">
              <w:rPr>
                <w:lang w:val="uk-UA"/>
              </w:rPr>
              <w:t>49,91±</w:t>
            </w:r>
          </w:p>
          <w:p w:rsidR="004562AA" w:rsidRPr="00946246" w:rsidRDefault="004562AA" w:rsidP="00A83C65">
            <w:pPr>
              <w:widowControl w:val="0"/>
              <w:rPr>
                <w:b w:val="0"/>
                <w:bCs/>
                <w:lang w:val="uk-UA"/>
              </w:rPr>
            </w:pPr>
            <w:r w:rsidRPr="00946246">
              <w:rPr>
                <w:lang w:val="uk-UA"/>
              </w:rPr>
              <w:t>15,18</w:t>
            </w:r>
          </w:p>
        </w:tc>
        <w:tc>
          <w:tcPr>
            <w:tcW w:w="1276" w:type="dxa"/>
          </w:tcPr>
          <w:p w:rsidR="004562AA" w:rsidRPr="00946246" w:rsidRDefault="004562AA" w:rsidP="00A83C65">
            <w:pPr>
              <w:widowControl w:val="0"/>
              <w:rPr>
                <w:b w:val="0"/>
                <w:bCs/>
                <w:lang w:val="uk-UA"/>
              </w:rPr>
            </w:pPr>
            <w:r w:rsidRPr="00946246">
              <w:rPr>
                <w:lang w:val="uk-UA"/>
              </w:rPr>
              <w:t>34,03±</w:t>
            </w:r>
          </w:p>
          <w:p w:rsidR="004562AA" w:rsidRPr="00946246" w:rsidRDefault="004562AA" w:rsidP="00A83C65">
            <w:pPr>
              <w:widowControl w:val="0"/>
              <w:rPr>
                <w:b w:val="0"/>
                <w:bCs/>
                <w:lang w:val="uk-UA"/>
              </w:rPr>
            </w:pPr>
            <w:r w:rsidRPr="00946246">
              <w:rPr>
                <w:lang w:val="uk-UA"/>
              </w:rPr>
              <w:t>17,84</w:t>
            </w:r>
          </w:p>
        </w:tc>
        <w:tc>
          <w:tcPr>
            <w:tcW w:w="1276" w:type="dxa"/>
          </w:tcPr>
          <w:p w:rsidR="004562AA" w:rsidRPr="00946246" w:rsidRDefault="004562AA" w:rsidP="00A83C65">
            <w:pPr>
              <w:widowControl w:val="0"/>
              <w:rPr>
                <w:b w:val="0"/>
                <w:bCs/>
                <w:lang w:val="uk-UA"/>
              </w:rPr>
            </w:pPr>
            <w:r w:rsidRPr="00946246">
              <w:rPr>
                <w:lang w:val="uk-UA"/>
              </w:rPr>
              <w:t>51,17±</w:t>
            </w:r>
          </w:p>
          <w:p w:rsidR="004562AA" w:rsidRPr="00946246" w:rsidRDefault="004562AA" w:rsidP="00A83C65">
            <w:pPr>
              <w:widowControl w:val="0"/>
              <w:rPr>
                <w:b w:val="0"/>
                <w:bCs/>
                <w:lang w:val="uk-UA"/>
              </w:rPr>
            </w:pPr>
            <w:r w:rsidRPr="00946246">
              <w:rPr>
                <w:lang w:val="uk-UA"/>
              </w:rPr>
              <w:t>14,34*</w:t>
            </w:r>
          </w:p>
        </w:tc>
        <w:tc>
          <w:tcPr>
            <w:tcW w:w="1276" w:type="dxa"/>
          </w:tcPr>
          <w:p w:rsidR="004562AA" w:rsidRPr="00946246" w:rsidRDefault="004562AA" w:rsidP="00A83C65">
            <w:pPr>
              <w:widowControl w:val="0"/>
              <w:rPr>
                <w:b w:val="0"/>
                <w:bCs/>
                <w:lang w:val="uk-UA"/>
              </w:rPr>
            </w:pPr>
            <w:r w:rsidRPr="00946246">
              <w:rPr>
                <w:lang w:val="uk-UA"/>
              </w:rPr>
              <w:t>35,86±</w:t>
            </w:r>
          </w:p>
          <w:p w:rsidR="004562AA" w:rsidRPr="00946246" w:rsidRDefault="004562AA" w:rsidP="00A83C65">
            <w:pPr>
              <w:widowControl w:val="0"/>
              <w:rPr>
                <w:b w:val="0"/>
                <w:bCs/>
                <w:lang w:val="uk-UA"/>
              </w:rPr>
            </w:pPr>
            <w:r w:rsidRPr="00946246">
              <w:rPr>
                <w:lang w:val="uk-UA"/>
              </w:rPr>
              <w:t>14,42</w:t>
            </w:r>
          </w:p>
        </w:tc>
        <w:tc>
          <w:tcPr>
            <w:tcW w:w="1277" w:type="dxa"/>
          </w:tcPr>
          <w:p w:rsidR="004562AA" w:rsidRPr="00946246" w:rsidRDefault="004562AA" w:rsidP="00A83C65">
            <w:pPr>
              <w:widowControl w:val="0"/>
              <w:rPr>
                <w:b w:val="0"/>
                <w:bCs/>
                <w:lang w:val="uk-UA"/>
              </w:rPr>
            </w:pPr>
            <w:r w:rsidRPr="00946246">
              <w:rPr>
                <w:lang w:val="uk-UA"/>
              </w:rPr>
              <w:t>52,83±</w:t>
            </w:r>
          </w:p>
          <w:p w:rsidR="004562AA" w:rsidRPr="00946246" w:rsidRDefault="004562AA" w:rsidP="00A83C65">
            <w:pPr>
              <w:widowControl w:val="0"/>
              <w:rPr>
                <w:b w:val="0"/>
                <w:bCs/>
                <w:lang w:val="uk-UA"/>
              </w:rPr>
            </w:pPr>
            <w:r w:rsidRPr="00946246">
              <w:rPr>
                <w:lang w:val="uk-UA"/>
              </w:rPr>
              <w:t>12,86*</w:t>
            </w:r>
          </w:p>
        </w:tc>
      </w:tr>
      <w:tr w:rsidR="004562AA" w:rsidRPr="00946246" w:rsidTr="00A83C65">
        <w:tc>
          <w:tcPr>
            <w:tcW w:w="1718" w:type="dxa"/>
          </w:tcPr>
          <w:p w:rsidR="004562AA" w:rsidRPr="00946246" w:rsidRDefault="004562AA" w:rsidP="00A83C65">
            <w:pPr>
              <w:widowControl w:val="0"/>
              <w:rPr>
                <w:b w:val="0"/>
                <w:bCs/>
                <w:lang w:val="uk-UA"/>
              </w:rPr>
            </w:pPr>
            <w:r w:rsidRPr="00946246">
              <w:rPr>
                <w:b w:val="0"/>
                <w:bCs/>
                <w:lang w:val="uk-UA"/>
              </w:rPr>
              <w:t>CD8+, %</w:t>
            </w:r>
          </w:p>
        </w:tc>
        <w:tc>
          <w:tcPr>
            <w:tcW w:w="1276" w:type="dxa"/>
          </w:tcPr>
          <w:p w:rsidR="004562AA" w:rsidRPr="00946246" w:rsidRDefault="004562AA" w:rsidP="00A83C65">
            <w:pPr>
              <w:widowControl w:val="0"/>
              <w:rPr>
                <w:b w:val="0"/>
                <w:bCs/>
                <w:lang w:val="uk-UA"/>
              </w:rPr>
            </w:pPr>
            <w:r w:rsidRPr="00946246">
              <w:rPr>
                <w:lang w:val="uk-UA"/>
              </w:rPr>
              <w:t>35,09±</w:t>
            </w:r>
          </w:p>
          <w:p w:rsidR="004562AA" w:rsidRPr="00946246" w:rsidRDefault="004562AA" w:rsidP="00A83C65">
            <w:pPr>
              <w:widowControl w:val="0"/>
              <w:rPr>
                <w:b w:val="0"/>
                <w:bCs/>
                <w:lang w:val="uk-UA"/>
              </w:rPr>
            </w:pPr>
            <w:r w:rsidRPr="00946246">
              <w:rPr>
                <w:lang w:val="uk-UA"/>
              </w:rPr>
              <w:t>19,30</w:t>
            </w:r>
          </w:p>
        </w:tc>
        <w:tc>
          <w:tcPr>
            <w:tcW w:w="1276" w:type="dxa"/>
          </w:tcPr>
          <w:p w:rsidR="004562AA" w:rsidRPr="00946246" w:rsidRDefault="004562AA" w:rsidP="00A83C65">
            <w:pPr>
              <w:widowControl w:val="0"/>
              <w:rPr>
                <w:b w:val="0"/>
                <w:bCs/>
                <w:lang w:val="uk-UA"/>
              </w:rPr>
            </w:pPr>
            <w:r w:rsidRPr="00946246">
              <w:rPr>
                <w:lang w:val="uk-UA"/>
              </w:rPr>
              <w:t>43,13±</w:t>
            </w:r>
          </w:p>
          <w:p w:rsidR="004562AA" w:rsidRPr="00946246" w:rsidRDefault="004562AA" w:rsidP="00A83C65">
            <w:pPr>
              <w:widowControl w:val="0"/>
              <w:rPr>
                <w:b w:val="0"/>
                <w:bCs/>
                <w:lang w:val="uk-UA"/>
              </w:rPr>
            </w:pPr>
            <w:r w:rsidRPr="00946246">
              <w:rPr>
                <w:lang w:val="uk-UA"/>
              </w:rPr>
              <w:t>21,65*</w:t>
            </w:r>
          </w:p>
        </w:tc>
        <w:tc>
          <w:tcPr>
            <w:tcW w:w="1276" w:type="dxa"/>
          </w:tcPr>
          <w:p w:rsidR="004562AA" w:rsidRPr="00946246" w:rsidRDefault="004562AA" w:rsidP="00A83C65">
            <w:pPr>
              <w:widowControl w:val="0"/>
              <w:rPr>
                <w:b w:val="0"/>
                <w:bCs/>
                <w:lang w:val="uk-UA"/>
              </w:rPr>
            </w:pPr>
            <w:r w:rsidRPr="00946246">
              <w:rPr>
                <w:lang w:val="uk-UA"/>
              </w:rPr>
              <w:t>24,03±</w:t>
            </w:r>
          </w:p>
          <w:p w:rsidR="004562AA" w:rsidRPr="00946246" w:rsidRDefault="004562AA" w:rsidP="00A83C65">
            <w:pPr>
              <w:widowControl w:val="0"/>
              <w:rPr>
                <w:b w:val="0"/>
                <w:bCs/>
                <w:lang w:val="uk-UA"/>
              </w:rPr>
            </w:pPr>
            <w:r w:rsidRPr="00946246">
              <w:rPr>
                <w:lang w:val="uk-UA"/>
              </w:rPr>
              <w:t>10,10</w:t>
            </w:r>
          </w:p>
        </w:tc>
        <w:tc>
          <w:tcPr>
            <w:tcW w:w="1276" w:type="dxa"/>
          </w:tcPr>
          <w:p w:rsidR="004562AA" w:rsidRPr="00946246" w:rsidRDefault="004562AA" w:rsidP="00A83C65">
            <w:pPr>
              <w:widowControl w:val="0"/>
              <w:rPr>
                <w:b w:val="0"/>
                <w:bCs/>
                <w:lang w:val="uk-UA"/>
              </w:rPr>
            </w:pPr>
            <w:r w:rsidRPr="00946246">
              <w:rPr>
                <w:lang w:val="uk-UA"/>
              </w:rPr>
              <w:t>29,52±</w:t>
            </w:r>
          </w:p>
          <w:p w:rsidR="004562AA" w:rsidRPr="00946246" w:rsidRDefault="004562AA" w:rsidP="00A83C65">
            <w:pPr>
              <w:widowControl w:val="0"/>
              <w:rPr>
                <w:b w:val="0"/>
                <w:bCs/>
                <w:lang w:val="uk-UA"/>
              </w:rPr>
            </w:pPr>
            <w:r w:rsidRPr="00946246">
              <w:rPr>
                <w:lang w:val="uk-UA"/>
              </w:rPr>
              <w:t>0,64*</w:t>
            </w:r>
          </w:p>
        </w:tc>
        <w:tc>
          <w:tcPr>
            <w:tcW w:w="1276" w:type="dxa"/>
          </w:tcPr>
          <w:p w:rsidR="004562AA" w:rsidRPr="00946246" w:rsidRDefault="004562AA" w:rsidP="00A83C65">
            <w:pPr>
              <w:widowControl w:val="0"/>
              <w:rPr>
                <w:b w:val="0"/>
                <w:bCs/>
                <w:lang w:val="uk-UA"/>
              </w:rPr>
            </w:pPr>
            <w:r w:rsidRPr="00946246">
              <w:rPr>
                <w:lang w:val="uk-UA"/>
              </w:rPr>
              <w:t>28,89±</w:t>
            </w:r>
          </w:p>
          <w:p w:rsidR="004562AA" w:rsidRPr="00946246" w:rsidRDefault="004562AA" w:rsidP="00A83C65">
            <w:pPr>
              <w:widowControl w:val="0"/>
              <w:rPr>
                <w:b w:val="0"/>
                <w:bCs/>
                <w:lang w:val="uk-UA"/>
              </w:rPr>
            </w:pPr>
            <w:r w:rsidRPr="00946246">
              <w:rPr>
                <w:lang w:val="uk-UA"/>
              </w:rPr>
              <w:t>16,04</w:t>
            </w:r>
          </w:p>
        </w:tc>
        <w:tc>
          <w:tcPr>
            <w:tcW w:w="1277" w:type="dxa"/>
          </w:tcPr>
          <w:p w:rsidR="004562AA" w:rsidRPr="00946246" w:rsidRDefault="004562AA" w:rsidP="00A83C65">
            <w:pPr>
              <w:widowControl w:val="0"/>
              <w:rPr>
                <w:b w:val="0"/>
                <w:bCs/>
                <w:lang w:val="uk-UA"/>
              </w:rPr>
            </w:pPr>
            <w:r w:rsidRPr="00946246">
              <w:rPr>
                <w:lang w:val="uk-UA"/>
              </w:rPr>
              <w:t>35,62±</w:t>
            </w:r>
          </w:p>
          <w:p w:rsidR="004562AA" w:rsidRPr="00946246" w:rsidRDefault="004562AA" w:rsidP="00A83C65">
            <w:pPr>
              <w:widowControl w:val="0"/>
              <w:rPr>
                <w:b w:val="0"/>
                <w:bCs/>
                <w:lang w:val="uk-UA"/>
              </w:rPr>
            </w:pPr>
            <w:r w:rsidRPr="00946246">
              <w:rPr>
                <w:lang w:val="uk-UA"/>
              </w:rPr>
              <w:t>22,27*</w:t>
            </w:r>
          </w:p>
        </w:tc>
      </w:tr>
      <w:tr w:rsidR="004562AA" w:rsidRPr="00946246" w:rsidTr="00A83C65">
        <w:tc>
          <w:tcPr>
            <w:tcW w:w="1718" w:type="dxa"/>
          </w:tcPr>
          <w:p w:rsidR="004562AA" w:rsidRPr="00946246" w:rsidRDefault="004562AA" w:rsidP="00A83C65">
            <w:pPr>
              <w:widowControl w:val="0"/>
              <w:rPr>
                <w:b w:val="0"/>
                <w:bCs/>
                <w:lang w:val="uk-UA"/>
              </w:rPr>
            </w:pPr>
            <w:r w:rsidRPr="00946246">
              <w:rPr>
                <w:b w:val="0"/>
                <w:bCs/>
                <w:lang w:val="uk-UA"/>
              </w:rPr>
              <w:t>CD4+/CD8+</w:t>
            </w:r>
          </w:p>
        </w:tc>
        <w:tc>
          <w:tcPr>
            <w:tcW w:w="1276" w:type="dxa"/>
          </w:tcPr>
          <w:p w:rsidR="004562AA" w:rsidRPr="00946246" w:rsidRDefault="004562AA" w:rsidP="00A83C65">
            <w:pPr>
              <w:widowControl w:val="0"/>
              <w:rPr>
                <w:b w:val="0"/>
                <w:bCs/>
                <w:lang w:val="uk-UA"/>
              </w:rPr>
            </w:pPr>
            <w:r w:rsidRPr="00946246">
              <w:rPr>
                <w:lang w:val="uk-UA"/>
              </w:rPr>
              <w:t>1,48±</w:t>
            </w:r>
          </w:p>
          <w:p w:rsidR="004562AA" w:rsidRPr="00946246" w:rsidRDefault="004562AA" w:rsidP="00A83C65">
            <w:pPr>
              <w:widowControl w:val="0"/>
              <w:rPr>
                <w:b w:val="0"/>
                <w:bCs/>
                <w:lang w:val="uk-UA"/>
              </w:rPr>
            </w:pPr>
            <w:r w:rsidRPr="00946246">
              <w:rPr>
                <w:lang w:val="uk-UA"/>
              </w:rPr>
              <w:t>0,52</w:t>
            </w:r>
          </w:p>
        </w:tc>
        <w:tc>
          <w:tcPr>
            <w:tcW w:w="1276" w:type="dxa"/>
          </w:tcPr>
          <w:p w:rsidR="004562AA" w:rsidRPr="00946246" w:rsidRDefault="004562AA" w:rsidP="00A83C65">
            <w:pPr>
              <w:widowControl w:val="0"/>
              <w:rPr>
                <w:b w:val="0"/>
                <w:bCs/>
                <w:lang w:val="uk-UA"/>
              </w:rPr>
            </w:pPr>
            <w:r w:rsidRPr="00946246">
              <w:rPr>
                <w:lang w:val="uk-UA"/>
              </w:rPr>
              <w:t>1,37±</w:t>
            </w:r>
          </w:p>
          <w:p w:rsidR="004562AA" w:rsidRPr="00946246" w:rsidRDefault="004562AA" w:rsidP="00A83C65">
            <w:pPr>
              <w:widowControl w:val="0"/>
              <w:rPr>
                <w:b w:val="0"/>
                <w:bCs/>
                <w:lang w:val="uk-UA"/>
              </w:rPr>
            </w:pPr>
            <w:r w:rsidRPr="00946246">
              <w:rPr>
                <w:lang w:val="uk-UA"/>
              </w:rPr>
              <w:t>0,65</w:t>
            </w:r>
          </w:p>
        </w:tc>
        <w:tc>
          <w:tcPr>
            <w:tcW w:w="1276" w:type="dxa"/>
          </w:tcPr>
          <w:p w:rsidR="004562AA" w:rsidRPr="00946246" w:rsidRDefault="004562AA" w:rsidP="00A83C65">
            <w:pPr>
              <w:widowControl w:val="0"/>
              <w:rPr>
                <w:b w:val="0"/>
                <w:bCs/>
                <w:lang w:val="uk-UA"/>
              </w:rPr>
            </w:pPr>
            <w:r w:rsidRPr="00946246">
              <w:rPr>
                <w:lang w:val="uk-UA"/>
              </w:rPr>
              <w:t>1,52±</w:t>
            </w:r>
          </w:p>
          <w:p w:rsidR="004562AA" w:rsidRPr="00946246" w:rsidRDefault="004562AA" w:rsidP="00A83C65">
            <w:pPr>
              <w:widowControl w:val="0"/>
              <w:rPr>
                <w:b w:val="0"/>
                <w:bCs/>
                <w:lang w:val="uk-UA"/>
              </w:rPr>
            </w:pPr>
            <w:r w:rsidRPr="00946246">
              <w:rPr>
                <w:lang w:val="uk-UA"/>
              </w:rPr>
              <w:t>0,64</w:t>
            </w:r>
          </w:p>
        </w:tc>
        <w:tc>
          <w:tcPr>
            <w:tcW w:w="1276" w:type="dxa"/>
          </w:tcPr>
          <w:p w:rsidR="004562AA" w:rsidRPr="00946246" w:rsidRDefault="004562AA" w:rsidP="00A83C65">
            <w:pPr>
              <w:widowControl w:val="0"/>
              <w:rPr>
                <w:b w:val="0"/>
                <w:bCs/>
                <w:lang w:val="uk-UA"/>
              </w:rPr>
            </w:pPr>
            <w:r w:rsidRPr="00946246">
              <w:rPr>
                <w:lang w:val="uk-UA"/>
              </w:rPr>
              <w:t>2,18±</w:t>
            </w:r>
          </w:p>
          <w:p w:rsidR="004562AA" w:rsidRPr="00946246" w:rsidRDefault="004562AA" w:rsidP="00A83C65">
            <w:pPr>
              <w:widowControl w:val="0"/>
              <w:rPr>
                <w:b w:val="0"/>
                <w:bCs/>
                <w:lang w:val="uk-UA"/>
              </w:rPr>
            </w:pPr>
            <w:r w:rsidRPr="00946246">
              <w:rPr>
                <w:lang w:val="uk-UA"/>
              </w:rPr>
              <w:t>1,17*</w:t>
            </w:r>
          </w:p>
        </w:tc>
        <w:tc>
          <w:tcPr>
            <w:tcW w:w="1276" w:type="dxa"/>
          </w:tcPr>
          <w:p w:rsidR="004562AA" w:rsidRPr="00946246" w:rsidRDefault="004562AA" w:rsidP="00A83C65">
            <w:pPr>
              <w:widowControl w:val="0"/>
              <w:rPr>
                <w:b w:val="0"/>
                <w:bCs/>
                <w:lang w:val="uk-UA"/>
              </w:rPr>
            </w:pPr>
            <w:r w:rsidRPr="00946246">
              <w:rPr>
                <w:lang w:val="uk-UA"/>
              </w:rPr>
              <w:t>1,50±</w:t>
            </w:r>
          </w:p>
          <w:p w:rsidR="004562AA" w:rsidRPr="00946246" w:rsidRDefault="004562AA" w:rsidP="00A83C65">
            <w:pPr>
              <w:widowControl w:val="0"/>
              <w:rPr>
                <w:b w:val="0"/>
                <w:bCs/>
                <w:lang w:val="uk-UA"/>
              </w:rPr>
            </w:pPr>
            <w:r w:rsidRPr="00946246">
              <w:rPr>
                <w:lang w:val="uk-UA"/>
              </w:rPr>
              <w:t>0,83</w:t>
            </w:r>
          </w:p>
        </w:tc>
        <w:tc>
          <w:tcPr>
            <w:tcW w:w="1277" w:type="dxa"/>
          </w:tcPr>
          <w:p w:rsidR="004562AA" w:rsidRPr="00946246" w:rsidRDefault="004562AA" w:rsidP="00A83C65">
            <w:pPr>
              <w:widowControl w:val="0"/>
              <w:rPr>
                <w:b w:val="0"/>
                <w:bCs/>
                <w:lang w:val="uk-UA"/>
              </w:rPr>
            </w:pPr>
            <w:r w:rsidRPr="00946246">
              <w:rPr>
                <w:lang w:val="uk-UA"/>
              </w:rPr>
              <w:t>2,10±</w:t>
            </w:r>
          </w:p>
          <w:p w:rsidR="004562AA" w:rsidRPr="00946246" w:rsidRDefault="004562AA" w:rsidP="00A83C65">
            <w:pPr>
              <w:widowControl w:val="0"/>
              <w:rPr>
                <w:b w:val="0"/>
                <w:bCs/>
                <w:lang w:val="uk-UA"/>
              </w:rPr>
            </w:pPr>
            <w:r w:rsidRPr="00946246">
              <w:rPr>
                <w:lang w:val="uk-UA"/>
              </w:rPr>
              <w:t>1,43*</w:t>
            </w:r>
          </w:p>
        </w:tc>
      </w:tr>
      <w:tr w:rsidR="004562AA" w:rsidRPr="00946246" w:rsidTr="00A83C65">
        <w:tc>
          <w:tcPr>
            <w:tcW w:w="1718" w:type="dxa"/>
          </w:tcPr>
          <w:p w:rsidR="004562AA" w:rsidRPr="00946246" w:rsidRDefault="004562AA" w:rsidP="00A83C65">
            <w:pPr>
              <w:widowControl w:val="0"/>
              <w:rPr>
                <w:b w:val="0"/>
                <w:bCs/>
                <w:lang w:val="uk-UA"/>
              </w:rPr>
            </w:pPr>
            <w:r w:rsidRPr="00946246">
              <w:rPr>
                <w:b w:val="0"/>
                <w:bCs/>
                <w:lang w:val="uk-UA"/>
              </w:rPr>
              <w:t>ЦІК, г/л</w:t>
            </w:r>
          </w:p>
        </w:tc>
        <w:tc>
          <w:tcPr>
            <w:tcW w:w="1276" w:type="dxa"/>
          </w:tcPr>
          <w:p w:rsidR="004562AA" w:rsidRPr="00946246" w:rsidRDefault="004562AA" w:rsidP="00A83C65">
            <w:pPr>
              <w:widowControl w:val="0"/>
              <w:rPr>
                <w:b w:val="0"/>
                <w:bCs/>
                <w:lang w:val="uk-UA"/>
              </w:rPr>
            </w:pPr>
            <w:r w:rsidRPr="00946246">
              <w:rPr>
                <w:lang w:val="uk-UA"/>
              </w:rPr>
              <w:t>4,99±</w:t>
            </w:r>
          </w:p>
          <w:p w:rsidR="004562AA" w:rsidRPr="00946246" w:rsidRDefault="004562AA" w:rsidP="00A83C65">
            <w:pPr>
              <w:widowControl w:val="0"/>
              <w:rPr>
                <w:b w:val="0"/>
                <w:bCs/>
                <w:lang w:val="uk-UA"/>
              </w:rPr>
            </w:pPr>
            <w:r w:rsidRPr="00946246">
              <w:rPr>
                <w:lang w:val="uk-UA"/>
              </w:rPr>
              <w:t>3,59</w:t>
            </w:r>
          </w:p>
        </w:tc>
        <w:tc>
          <w:tcPr>
            <w:tcW w:w="1276" w:type="dxa"/>
          </w:tcPr>
          <w:p w:rsidR="004562AA" w:rsidRPr="00946246" w:rsidRDefault="004562AA" w:rsidP="00A83C65">
            <w:pPr>
              <w:widowControl w:val="0"/>
              <w:rPr>
                <w:b w:val="0"/>
                <w:bCs/>
                <w:lang w:val="uk-UA"/>
              </w:rPr>
            </w:pPr>
            <w:r w:rsidRPr="00946246">
              <w:rPr>
                <w:lang w:val="uk-UA"/>
              </w:rPr>
              <w:t>1,78±</w:t>
            </w:r>
          </w:p>
          <w:p w:rsidR="004562AA" w:rsidRPr="00946246" w:rsidRDefault="004562AA" w:rsidP="00A83C65">
            <w:pPr>
              <w:widowControl w:val="0"/>
              <w:rPr>
                <w:b w:val="0"/>
                <w:bCs/>
                <w:lang w:val="uk-UA"/>
              </w:rPr>
            </w:pPr>
            <w:r w:rsidRPr="00946246">
              <w:rPr>
                <w:lang w:val="uk-UA"/>
              </w:rPr>
              <w:t>2,02*</w:t>
            </w:r>
          </w:p>
        </w:tc>
        <w:tc>
          <w:tcPr>
            <w:tcW w:w="1276" w:type="dxa"/>
          </w:tcPr>
          <w:p w:rsidR="004562AA" w:rsidRPr="00946246" w:rsidRDefault="004562AA" w:rsidP="00A83C65">
            <w:pPr>
              <w:widowControl w:val="0"/>
              <w:rPr>
                <w:b w:val="0"/>
                <w:bCs/>
                <w:lang w:val="uk-UA"/>
              </w:rPr>
            </w:pPr>
            <w:r w:rsidRPr="00946246">
              <w:rPr>
                <w:lang w:val="uk-UA"/>
              </w:rPr>
              <w:t>4,16±</w:t>
            </w:r>
          </w:p>
          <w:p w:rsidR="004562AA" w:rsidRPr="00946246" w:rsidRDefault="004562AA" w:rsidP="00A83C65">
            <w:pPr>
              <w:widowControl w:val="0"/>
              <w:rPr>
                <w:b w:val="0"/>
                <w:bCs/>
                <w:lang w:val="uk-UA"/>
              </w:rPr>
            </w:pPr>
            <w:r w:rsidRPr="00946246">
              <w:rPr>
                <w:lang w:val="uk-UA"/>
              </w:rPr>
              <w:t>2,92</w:t>
            </w:r>
          </w:p>
        </w:tc>
        <w:tc>
          <w:tcPr>
            <w:tcW w:w="1276" w:type="dxa"/>
          </w:tcPr>
          <w:p w:rsidR="004562AA" w:rsidRPr="00946246" w:rsidRDefault="004562AA" w:rsidP="00A83C65">
            <w:pPr>
              <w:widowControl w:val="0"/>
              <w:rPr>
                <w:b w:val="0"/>
                <w:bCs/>
                <w:lang w:val="uk-UA"/>
              </w:rPr>
            </w:pPr>
            <w:r w:rsidRPr="00946246">
              <w:rPr>
                <w:lang w:val="uk-UA"/>
              </w:rPr>
              <w:t>1,64±</w:t>
            </w:r>
          </w:p>
          <w:p w:rsidR="004562AA" w:rsidRPr="00946246" w:rsidRDefault="004562AA" w:rsidP="00A83C65">
            <w:pPr>
              <w:widowControl w:val="0"/>
              <w:rPr>
                <w:b w:val="0"/>
                <w:bCs/>
                <w:lang w:val="uk-UA"/>
              </w:rPr>
            </w:pPr>
            <w:r w:rsidRPr="00946246">
              <w:rPr>
                <w:lang w:val="uk-UA"/>
              </w:rPr>
              <w:t>1,67*</w:t>
            </w:r>
          </w:p>
        </w:tc>
        <w:tc>
          <w:tcPr>
            <w:tcW w:w="1276" w:type="dxa"/>
          </w:tcPr>
          <w:p w:rsidR="004562AA" w:rsidRPr="00946246" w:rsidRDefault="004562AA" w:rsidP="00A83C65">
            <w:pPr>
              <w:widowControl w:val="0"/>
              <w:rPr>
                <w:b w:val="0"/>
                <w:bCs/>
                <w:lang w:val="uk-UA"/>
              </w:rPr>
            </w:pPr>
            <w:r w:rsidRPr="00946246">
              <w:rPr>
                <w:lang w:val="uk-UA"/>
              </w:rPr>
              <w:t>6,07±</w:t>
            </w:r>
          </w:p>
          <w:p w:rsidR="004562AA" w:rsidRPr="00946246" w:rsidRDefault="004562AA" w:rsidP="00A83C65">
            <w:pPr>
              <w:widowControl w:val="0"/>
              <w:rPr>
                <w:b w:val="0"/>
                <w:bCs/>
                <w:lang w:val="uk-UA"/>
              </w:rPr>
            </w:pPr>
            <w:r w:rsidRPr="00946246">
              <w:rPr>
                <w:lang w:val="uk-UA"/>
              </w:rPr>
              <w:t>5,85</w:t>
            </w:r>
          </w:p>
        </w:tc>
        <w:tc>
          <w:tcPr>
            <w:tcW w:w="1277" w:type="dxa"/>
          </w:tcPr>
          <w:p w:rsidR="004562AA" w:rsidRPr="00946246" w:rsidRDefault="004562AA" w:rsidP="00A83C65">
            <w:pPr>
              <w:widowControl w:val="0"/>
              <w:rPr>
                <w:b w:val="0"/>
                <w:bCs/>
                <w:lang w:val="uk-UA"/>
              </w:rPr>
            </w:pPr>
            <w:r w:rsidRPr="00946246">
              <w:rPr>
                <w:lang w:val="uk-UA"/>
              </w:rPr>
              <w:t>1,91±</w:t>
            </w:r>
          </w:p>
          <w:p w:rsidR="004562AA" w:rsidRPr="00946246" w:rsidRDefault="004562AA" w:rsidP="00A83C65">
            <w:pPr>
              <w:widowControl w:val="0"/>
              <w:rPr>
                <w:b w:val="0"/>
                <w:bCs/>
                <w:lang w:val="uk-UA"/>
              </w:rPr>
            </w:pPr>
            <w:r w:rsidRPr="00946246">
              <w:rPr>
                <w:lang w:val="uk-UA"/>
              </w:rPr>
              <w:t>2,18*</w:t>
            </w:r>
          </w:p>
        </w:tc>
      </w:tr>
    </w:tbl>
    <w:p w:rsidR="004562AA" w:rsidRPr="00946246" w:rsidRDefault="004562AA" w:rsidP="004562AA">
      <w:pPr>
        <w:tabs>
          <w:tab w:val="left" w:pos="890"/>
        </w:tabs>
        <w:ind w:firstLine="708"/>
        <w:jc w:val="both"/>
        <w:rPr>
          <w:lang w:val="uk-UA"/>
        </w:rPr>
      </w:pPr>
      <w:r w:rsidRPr="00946246">
        <w:rPr>
          <w:b/>
          <w:bCs/>
          <w:lang w:val="uk-UA"/>
        </w:rPr>
        <w:t>Примітка: * - розходження достовірні в порівнянні з пацієнтами до лікування при р&lt;0,05.</w:t>
      </w:r>
    </w:p>
    <w:p w:rsidR="004562AA" w:rsidRPr="00946246" w:rsidRDefault="004562AA" w:rsidP="004562AA">
      <w:pPr>
        <w:tabs>
          <w:tab w:val="left" w:pos="890"/>
        </w:tabs>
        <w:ind w:firstLine="708"/>
        <w:jc w:val="right"/>
        <w:rPr>
          <w:lang w:val="uk-UA"/>
        </w:rPr>
      </w:pPr>
      <w:r w:rsidRPr="00946246">
        <w:rPr>
          <w:b/>
          <w:bCs/>
          <w:lang w:val="uk-UA"/>
        </w:rPr>
        <w:t>Таблиця 7</w:t>
      </w:r>
    </w:p>
    <w:p w:rsidR="004562AA" w:rsidRPr="00946246" w:rsidRDefault="004562AA" w:rsidP="004562AA">
      <w:pPr>
        <w:widowControl w:val="0"/>
        <w:jc w:val="center"/>
        <w:rPr>
          <w:lang w:val="uk-UA"/>
        </w:rPr>
      </w:pPr>
      <w:r w:rsidRPr="00946246">
        <w:rPr>
          <w:b/>
          <w:bCs/>
          <w:lang w:val="uk-UA"/>
        </w:rPr>
        <w:t>Динаміка показників цитокінової активності та рівня С-реактивного білку у хворих на стенокардію напруги, поєднання гіпертонічної хвороби з гос</w:t>
      </w:r>
      <w:r w:rsidRPr="00946246">
        <w:rPr>
          <w:b/>
          <w:bCs/>
          <w:lang w:val="uk-UA"/>
        </w:rPr>
        <w:t>т</w:t>
      </w:r>
      <w:r w:rsidRPr="00946246">
        <w:rPr>
          <w:b/>
          <w:bCs/>
          <w:lang w:val="uk-UA"/>
        </w:rPr>
        <w:t>рим коронарним синдромом та стенокардією напруги на тлі терапії ато</w:t>
      </w:r>
      <w:r w:rsidRPr="00946246">
        <w:rPr>
          <w:b/>
          <w:bCs/>
          <w:lang w:val="uk-UA"/>
        </w:rPr>
        <w:t>р</w:t>
      </w:r>
      <w:r w:rsidRPr="00946246">
        <w:rPr>
          <w:b/>
          <w:bCs/>
          <w:lang w:val="uk-UA"/>
        </w:rPr>
        <w:t>вастатином</w:t>
      </w:r>
    </w:p>
    <w:tbl>
      <w:tblPr>
        <w:tblStyle w:val="ab"/>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4"/>
        <w:gridCol w:w="1276"/>
        <w:gridCol w:w="1276"/>
        <w:gridCol w:w="1276"/>
        <w:gridCol w:w="1276"/>
        <w:gridCol w:w="1277"/>
        <w:gridCol w:w="1277"/>
      </w:tblGrid>
      <w:tr w:rsidR="004562AA" w:rsidRPr="00946246" w:rsidTr="00A83C65">
        <w:tc>
          <w:tcPr>
            <w:tcW w:w="1914" w:type="dxa"/>
            <w:vMerge w:val="restart"/>
            <w:vAlign w:val="center"/>
          </w:tcPr>
          <w:p w:rsidR="004562AA" w:rsidRPr="00946246" w:rsidRDefault="004562AA" w:rsidP="00A83C65">
            <w:pPr>
              <w:widowControl w:val="0"/>
              <w:rPr>
                <w:b w:val="0"/>
                <w:bCs/>
                <w:lang w:val="uk-UA"/>
              </w:rPr>
            </w:pPr>
            <w:r w:rsidRPr="00946246">
              <w:rPr>
                <w:b w:val="0"/>
                <w:bCs/>
                <w:lang w:val="uk-UA"/>
              </w:rPr>
              <w:t>Показник, одиниці в</w:t>
            </w:r>
            <w:r w:rsidRPr="00946246">
              <w:rPr>
                <w:b w:val="0"/>
                <w:bCs/>
                <w:lang w:val="uk-UA"/>
              </w:rPr>
              <w:t>и</w:t>
            </w:r>
            <w:r w:rsidRPr="00946246">
              <w:rPr>
                <w:b w:val="0"/>
                <w:bCs/>
                <w:lang w:val="uk-UA"/>
              </w:rPr>
              <w:t>мірювання</w:t>
            </w:r>
          </w:p>
        </w:tc>
        <w:tc>
          <w:tcPr>
            <w:tcW w:w="2552" w:type="dxa"/>
            <w:gridSpan w:val="2"/>
            <w:vAlign w:val="center"/>
          </w:tcPr>
          <w:p w:rsidR="004562AA" w:rsidRPr="00946246" w:rsidRDefault="004562AA" w:rsidP="00A83C65">
            <w:pPr>
              <w:widowControl w:val="0"/>
              <w:rPr>
                <w:b w:val="0"/>
                <w:bCs/>
                <w:lang w:val="uk-UA"/>
              </w:rPr>
            </w:pPr>
            <w:r w:rsidRPr="00946246">
              <w:rPr>
                <w:lang w:val="uk-UA"/>
              </w:rPr>
              <w:t>Група I</w:t>
            </w:r>
          </w:p>
          <w:p w:rsidR="004562AA" w:rsidRPr="00946246" w:rsidRDefault="004562AA" w:rsidP="00A83C65">
            <w:pPr>
              <w:widowControl w:val="0"/>
              <w:rPr>
                <w:b w:val="0"/>
                <w:bCs/>
                <w:lang w:val="uk-UA"/>
              </w:rPr>
            </w:pPr>
            <w:r w:rsidRPr="00946246">
              <w:rPr>
                <w:lang w:val="en-US"/>
              </w:rPr>
              <w:t>n=23</w:t>
            </w:r>
          </w:p>
        </w:tc>
        <w:tc>
          <w:tcPr>
            <w:tcW w:w="2552" w:type="dxa"/>
            <w:gridSpan w:val="2"/>
            <w:vAlign w:val="center"/>
          </w:tcPr>
          <w:p w:rsidR="004562AA" w:rsidRPr="00946246" w:rsidRDefault="004562AA" w:rsidP="00A83C65">
            <w:pPr>
              <w:widowControl w:val="0"/>
              <w:rPr>
                <w:b w:val="0"/>
                <w:bCs/>
                <w:lang w:val="uk-UA"/>
              </w:rPr>
            </w:pPr>
            <w:r w:rsidRPr="00946246">
              <w:rPr>
                <w:lang w:val="uk-UA"/>
              </w:rPr>
              <w:t>Група II</w:t>
            </w:r>
          </w:p>
          <w:p w:rsidR="004562AA" w:rsidRPr="00946246" w:rsidRDefault="004562AA" w:rsidP="00A83C65">
            <w:pPr>
              <w:widowControl w:val="0"/>
              <w:rPr>
                <w:b w:val="0"/>
                <w:bCs/>
              </w:rPr>
            </w:pPr>
            <w:r w:rsidRPr="00946246">
              <w:rPr>
                <w:lang w:val="en-US"/>
              </w:rPr>
              <w:t>n=2</w:t>
            </w:r>
            <w:r w:rsidRPr="00946246">
              <w:t>9</w:t>
            </w:r>
          </w:p>
        </w:tc>
        <w:tc>
          <w:tcPr>
            <w:tcW w:w="2554" w:type="dxa"/>
            <w:gridSpan w:val="2"/>
            <w:vAlign w:val="center"/>
          </w:tcPr>
          <w:p w:rsidR="004562AA" w:rsidRPr="00946246" w:rsidRDefault="004562AA" w:rsidP="00A83C65">
            <w:pPr>
              <w:widowControl w:val="0"/>
              <w:rPr>
                <w:b w:val="0"/>
                <w:bCs/>
                <w:lang w:val="uk-UA"/>
              </w:rPr>
            </w:pPr>
            <w:r w:rsidRPr="00946246">
              <w:rPr>
                <w:lang w:val="uk-UA"/>
              </w:rPr>
              <w:t>Група III</w:t>
            </w:r>
          </w:p>
          <w:p w:rsidR="004562AA" w:rsidRPr="00946246" w:rsidRDefault="004562AA" w:rsidP="00A83C65">
            <w:pPr>
              <w:widowControl w:val="0"/>
              <w:rPr>
                <w:b w:val="0"/>
                <w:bCs/>
              </w:rPr>
            </w:pPr>
            <w:r w:rsidRPr="00946246">
              <w:rPr>
                <w:lang w:val="en-US"/>
              </w:rPr>
              <w:t>n=2</w:t>
            </w:r>
            <w:r w:rsidRPr="00946246">
              <w:t>9</w:t>
            </w:r>
          </w:p>
        </w:tc>
      </w:tr>
      <w:tr w:rsidR="004562AA" w:rsidRPr="00946246" w:rsidTr="00A83C65">
        <w:tc>
          <w:tcPr>
            <w:tcW w:w="1914" w:type="dxa"/>
            <w:vMerge/>
          </w:tcPr>
          <w:p w:rsidR="004562AA" w:rsidRPr="00946246" w:rsidRDefault="004562AA" w:rsidP="00A83C65">
            <w:pPr>
              <w:widowControl w:val="0"/>
              <w:rPr>
                <w:b w:val="0"/>
                <w:bCs/>
                <w:lang w:val="uk-UA"/>
              </w:rPr>
            </w:pPr>
          </w:p>
        </w:tc>
        <w:tc>
          <w:tcPr>
            <w:tcW w:w="1276" w:type="dxa"/>
            <w:vAlign w:val="center"/>
          </w:tcPr>
          <w:p w:rsidR="004562AA" w:rsidRPr="00946246" w:rsidRDefault="004562AA" w:rsidP="00A83C65">
            <w:pPr>
              <w:widowControl w:val="0"/>
              <w:rPr>
                <w:b w:val="0"/>
                <w:bCs/>
                <w:lang w:val="uk-UA"/>
              </w:rPr>
            </w:pPr>
            <w:r w:rsidRPr="00946246">
              <w:rPr>
                <w:lang w:val="uk-UA"/>
              </w:rPr>
              <w:t>до лік</w:t>
            </w:r>
            <w:r w:rsidRPr="00946246">
              <w:rPr>
                <w:lang w:val="uk-UA"/>
              </w:rPr>
              <w:t>у</w:t>
            </w:r>
            <w:r w:rsidRPr="00946246">
              <w:rPr>
                <w:lang w:val="uk-UA"/>
              </w:rPr>
              <w:t>вання</w:t>
            </w:r>
          </w:p>
        </w:tc>
        <w:tc>
          <w:tcPr>
            <w:tcW w:w="1276" w:type="dxa"/>
            <w:vAlign w:val="center"/>
          </w:tcPr>
          <w:p w:rsidR="004562AA" w:rsidRPr="00946246" w:rsidRDefault="004562AA" w:rsidP="00A83C65">
            <w:pPr>
              <w:widowControl w:val="0"/>
              <w:rPr>
                <w:b w:val="0"/>
                <w:bCs/>
                <w:lang w:val="uk-UA"/>
              </w:rPr>
            </w:pPr>
            <w:r w:rsidRPr="00946246">
              <w:rPr>
                <w:lang w:val="uk-UA"/>
              </w:rPr>
              <w:t>через 6 місяців терапії</w:t>
            </w:r>
          </w:p>
        </w:tc>
        <w:tc>
          <w:tcPr>
            <w:tcW w:w="1276" w:type="dxa"/>
            <w:vAlign w:val="center"/>
          </w:tcPr>
          <w:p w:rsidR="004562AA" w:rsidRPr="00946246" w:rsidRDefault="004562AA" w:rsidP="00A83C65">
            <w:pPr>
              <w:widowControl w:val="0"/>
              <w:rPr>
                <w:b w:val="0"/>
                <w:bCs/>
                <w:lang w:val="uk-UA"/>
              </w:rPr>
            </w:pPr>
            <w:r w:rsidRPr="00946246">
              <w:rPr>
                <w:lang w:val="uk-UA"/>
              </w:rPr>
              <w:t>до лік</w:t>
            </w:r>
            <w:r w:rsidRPr="00946246">
              <w:rPr>
                <w:lang w:val="uk-UA"/>
              </w:rPr>
              <w:t>у</w:t>
            </w:r>
            <w:r w:rsidRPr="00946246">
              <w:rPr>
                <w:lang w:val="uk-UA"/>
              </w:rPr>
              <w:t>вання</w:t>
            </w:r>
          </w:p>
        </w:tc>
        <w:tc>
          <w:tcPr>
            <w:tcW w:w="1276" w:type="dxa"/>
            <w:vAlign w:val="center"/>
          </w:tcPr>
          <w:p w:rsidR="004562AA" w:rsidRPr="00946246" w:rsidRDefault="004562AA" w:rsidP="00A83C65">
            <w:pPr>
              <w:widowControl w:val="0"/>
              <w:rPr>
                <w:b w:val="0"/>
                <w:bCs/>
                <w:lang w:val="uk-UA"/>
              </w:rPr>
            </w:pPr>
            <w:r w:rsidRPr="00946246">
              <w:rPr>
                <w:lang w:val="uk-UA"/>
              </w:rPr>
              <w:t>через 6 місяців терапії</w:t>
            </w:r>
          </w:p>
        </w:tc>
        <w:tc>
          <w:tcPr>
            <w:tcW w:w="1277" w:type="dxa"/>
            <w:vAlign w:val="center"/>
          </w:tcPr>
          <w:p w:rsidR="004562AA" w:rsidRPr="00946246" w:rsidRDefault="004562AA" w:rsidP="00A83C65">
            <w:pPr>
              <w:widowControl w:val="0"/>
              <w:rPr>
                <w:b w:val="0"/>
                <w:bCs/>
                <w:lang w:val="uk-UA"/>
              </w:rPr>
            </w:pPr>
            <w:r w:rsidRPr="00946246">
              <w:rPr>
                <w:lang w:val="uk-UA"/>
              </w:rPr>
              <w:t>до лік</w:t>
            </w:r>
            <w:r w:rsidRPr="00946246">
              <w:rPr>
                <w:lang w:val="uk-UA"/>
              </w:rPr>
              <w:t>у</w:t>
            </w:r>
            <w:r w:rsidRPr="00946246">
              <w:rPr>
                <w:lang w:val="uk-UA"/>
              </w:rPr>
              <w:t>вання</w:t>
            </w:r>
          </w:p>
        </w:tc>
        <w:tc>
          <w:tcPr>
            <w:tcW w:w="1277" w:type="dxa"/>
            <w:vAlign w:val="center"/>
          </w:tcPr>
          <w:p w:rsidR="004562AA" w:rsidRPr="00946246" w:rsidRDefault="004562AA" w:rsidP="00A83C65">
            <w:pPr>
              <w:widowControl w:val="0"/>
              <w:rPr>
                <w:b w:val="0"/>
                <w:bCs/>
                <w:lang w:val="uk-UA"/>
              </w:rPr>
            </w:pPr>
            <w:r w:rsidRPr="00946246">
              <w:rPr>
                <w:lang w:val="uk-UA"/>
              </w:rPr>
              <w:t>через 6 місяців терапії</w:t>
            </w:r>
          </w:p>
        </w:tc>
      </w:tr>
      <w:tr w:rsidR="004562AA" w:rsidRPr="00946246" w:rsidTr="00A83C65">
        <w:tc>
          <w:tcPr>
            <w:tcW w:w="1914" w:type="dxa"/>
            <w:vAlign w:val="center"/>
          </w:tcPr>
          <w:p w:rsidR="004562AA" w:rsidRPr="00946246" w:rsidRDefault="004562AA" w:rsidP="00A83C65">
            <w:pPr>
              <w:widowControl w:val="0"/>
              <w:rPr>
                <w:b w:val="0"/>
                <w:bCs/>
                <w:lang w:val="uk-UA"/>
              </w:rPr>
            </w:pPr>
            <w:r w:rsidRPr="00946246">
              <w:rPr>
                <w:b w:val="0"/>
                <w:bCs/>
                <w:lang w:val="uk-UA"/>
              </w:rPr>
              <w:t>С-РБ, Ме/мл</w:t>
            </w:r>
          </w:p>
        </w:tc>
        <w:tc>
          <w:tcPr>
            <w:tcW w:w="1276" w:type="dxa"/>
            <w:vAlign w:val="center"/>
          </w:tcPr>
          <w:p w:rsidR="004562AA" w:rsidRPr="00946246" w:rsidRDefault="004562AA" w:rsidP="00A83C65">
            <w:pPr>
              <w:widowControl w:val="0"/>
              <w:rPr>
                <w:b w:val="0"/>
                <w:bCs/>
                <w:lang w:val="uk-UA"/>
              </w:rPr>
            </w:pPr>
            <w:r w:rsidRPr="00946246">
              <w:rPr>
                <w:lang w:val="uk-UA"/>
              </w:rPr>
              <w:t>4,93±</w:t>
            </w:r>
          </w:p>
          <w:p w:rsidR="004562AA" w:rsidRPr="00946246" w:rsidRDefault="004562AA" w:rsidP="00A83C65">
            <w:pPr>
              <w:widowControl w:val="0"/>
              <w:rPr>
                <w:b w:val="0"/>
                <w:bCs/>
                <w:lang w:val="uk-UA"/>
              </w:rPr>
            </w:pPr>
            <w:r w:rsidRPr="00946246">
              <w:rPr>
                <w:lang w:val="uk-UA"/>
              </w:rPr>
              <w:lastRenderedPageBreak/>
              <w:t>2,26</w:t>
            </w:r>
          </w:p>
        </w:tc>
        <w:tc>
          <w:tcPr>
            <w:tcW w:w="1276" w:type="dxa"/>
            <w:vAlign w:val="center"/>
          </w:tcPr>
          <w:p w:rsidR="004562AA" w:rsidRPr="00946246" w:rsidRDefault="004562AA" w:rsidP="00A83C65">
            <w:pPr>
              <w:widowControl w:val="0"/>
              <w:rPr>
                <w:b w:val="0"/>
                <w:bCs/>
                <w:lang w:val="uk-UA"/>
              </w:rPr>
            </w:pPr>
            <w:r w:rsidRPr="00946246">
              <w:rPr>
                <w:lang w:val="uk-UA"/>
              </w:rPr>
              <w:lastRenderedPageBreak/>
              <w:t>4,01±</w:t>
            </w:r>
          </w:p>
          <w:p w:rsidR="004562AA" w:rsidRPr="00946246" w:rsidRDefault="004562AA" w:rsidP="00A83C65">
            <w:pPr>
              <w:widowControl w:val="0"/>
              <w:rPr>
                <w:b w:val="0"/>
                <w:bCs/>
                <w:lang w:val="uk-UA"/>
              </w:rPr>
            </w:pPr>
            <w:r w:rsidRPr="00946246">
              <w:rPr>
                <w:lang w:val="uk-UA"/>
              </w:rPr>
              <w:lastRenderedPageBreak/>
              <w:t>1,22*</w:t>
            </w:r>
          </w:p>
        </w:tc>
        <w:tc>
          <w:tcPr>
            <w:tcW w:w="1276" w:type="dxa"/>
            <w:vAlign w:val="center"/>
          </w:tcPr>
          <w:p w:rsidR="004562AA" w:rsidRPr="00946246" w:rsidRDefault="004562AA" w:rsidP="00A83C65">
            <w:pPr>
              <w:widowControl w:val="0"/>
              <w:rPr>
                <w:b w:val="0"/>
                <w:bCs/>
                <w:lang w:val="uk-UA"/>
              </w:rPr>
            </w:pPr>
            <w:r w:rsidRPr="00946246">
              <w:rPr>
                <w:lang w:val="uk-UA"/>
              </w:rPr>
              <w:lastRenderedPageBreak/>
              <w:t>13,69±</w:t>
            </w:r>
          </w:p>
          <w:p w:rsidR="004562AA" w:rsidRPr="00946246" w:rsidRDefault="004562AA" w:rsidP="00A83C65">
            <w:pPr>
              <w:widowControl w:val="0"/>
              <w:rPr>
                <w:b w:val="0"/>
                <w:bCs/>
                <w:lang w:val="uk-UA"/>
              </w:rPr>
            </w:pPr>
            <w:r w:rsidRPr="00946246">
              <w:rPr>
                <w:lang w:val="uk-UA"/>
              </w:rPr>
              <w:lastRenderedPageBreak/>
              <w:t>6,60</w:t>
            </w:r>
          </w:p>
        </w:tc>
        <w:tc>
          <w:tcPr>
            <w:tcW w:w="1276" w:type="dxa"/>
            <w:vAlign w:val="center"/>
          </w:tcPr>
          <w:p w:rsidR="004562AA" w:rsidRPr="00946246" w:rsidRDefault="004562AA" w:rsidP="00A83C65">
            <w:pPr>
              <w:widowControl w:val="0"/>
              <w:rPr>
                <w:b w:val="0"/>
                <w:bCs/>
                <w:lang w:val="uk-UA"/>
              </w:rPr>
            </w:pPr>
            <w:r w:rsidRPr="00946246">
              <w:rPr>
                <w:lang w:val="uk-UA"/>
              </w:rPr>
              <w:lastRenderedPageBreak/>
              <w:t>6,73±</w:t>
            </w:r>
          </w:p>
          <w:p w:rsidR="004562AA" w:rsidRPr="00946246" w:rsidRDefault="004562AA" w:rsidP="00A83C65">
            <w:pPr>
              <w:widowControl w:val="0"/>
              <w:rPr>
                <w:b w:val="0"/>
                <w:bCs/>
                <w:lang w:val="uk-UA"/>
              </w:rPr>
            </w:pPr>
            <w:r w:rsidRPr="00946246">
              <w:rPr>
                <w:lang w:val="uk-UA"/>
              </w:rPr>
              <w:lastRenderedPageBreak/>
              <w:t>3,00*</w:t>
            </w:r>
          </w:p>
        </w:tc>
        <w:tc>
          <w:tcPr>
            <w:tcW w:w="1277" w:type="dxa"/>
            <w:vAlign w:val="center"/>
          </w:tcPr>
          <w:p w:rsidR="004562AA" w:rsidRPr="00946246" w:rsidRDefault="004562AA" w:rsidP="00A83C65">
            <w:pPr>
              <w:widowControl w:val="0"/>
              <w:rPr>
                <w:b w:val="0"/>
                <w:bCs/>
                <w:lang w:val="uk-UA"/>
              </w:rPr>
            </w:pPr>
            <w:r w:rsidRPr="00946246">
              <w:rPr>
                <w:lang w:val="uk-UA"/>
              </w:rPr>
              <w:lastRenderedPageBreak/>
              <w:t>8,66±</w:t>
            </w:r>
          </w:p>
          <w:p w:rsidR="004562AA" w:rsidRPr="00946246" w:rsidRDefault="004562AA" w:rsidP="00A83C65">
            <w:pPr>
              <w:widowControl w:val="0"/>
              <w:rPr>
                <w:b w:val="0"/>
                <w:bCs/>
                <w:lang w:val="uk-UA"/>
              </w:rPr>
            </w:pPr>
            <w:r w:rsidRPr="00946246">
              <w:rPr>
                <w:lang w:val="uk-UA"/>
              </w:rPr>
              <w:lastRenderedPageBreak/>
              <w:t>3,34</w:t>
            </w:r>
          </w:p>
        </w:tc>
        <w:tc>
          <w:tcPr>
            <w:tcW w:w="1277" w:type="dxa"/>
            <w:vAlign w:val="center"/>
          </w:tcPr>
          <w:p w:rsidR="004562AA" w:rsidRPr="00946246" w:rsidRDefault="004562AA" w:rsidP="00A83C65">
            <w:pPr>
              <w:widowControl w:val="0"/>
              <w:rPr>
                <w:b w:val="0"/>
                <w:bCs/>
                <w:lang w:val="uk-UA"/>
              </w:rPr>
            </w:pPr>
            <w:r w:rsidRPr="00946246">
              <w:rPr>
                <w:lang w:val="uk-UA"/>
              </w:rPr>
              <w:lastRenderedPageBreak/>
              <w:t>5,39±</w:t>
            </w:r>
          </w:p>
          <w:p w:rsidR="004562AA" w:rsidRPr="00946246" w:rsidRDefault="004562AA" w:rsidP="00A83C65">
            <w:pPr>
              <w:widowControl w:val="0"/>
              <w:rPr>
                <w:b w:val="0"/>
                <w:bCs/>
                <w:lang w:val="uk-UA"/>
              </w:rPr>
            </w:pPr>
            <w:r w:rsidRPr="00946246">
              <w:rPr>
                <w:lang w:val="uk-UA"/>
              </w:rPr>
              <w:lastRenderedPageBreak/>
              <w:t>2,29*</w:t>
            </w:r>
          </w:p>
        </w:tc>
      </w:tr>
      <w:tr w:rsidR="004562AA" w:rsidRPr="00946246" w:rsidTr="00A83C65">
        <w:tc>
          <w:tcPr>
            <w:tcW w:w="1914" w:type="dxa"/>
            <w:vAlign w:val="center"/>
          </w:tcPr>
          <w:p w:rsidR="004562AA" w:rsidRPr="00946246" w:rsidRDefault="004562AA" w:rsidP="00A83C65">
            <w:pPr>
              <w:widowControl w:val="0"/>
              <w:rPr>
                <w:b w:val="0"/>
                <w:bCs/>
                <w:lang w:val="uk-UA"/>
              </w:rPr>
            </w:pPr>
            <w:r w:rsidRPr="00946246">
              <w:rPr>
                <w:b w:val="0"/>
                <w:bCs/>
                <w:lang w:val="uk-UA"/>
              </w:rPr>
              <w:lastRenderedPageBreak/>
              <w:t>ІЛ-1в, пг/мл</w:t>
            </w:r>
          </w:p>
        </w:tc>
        <w:tc>
          <w:tcPr>
            <w:tcW w:w="1276" w:type="dxa"/>
            <w:vAlign w:val="center"/>
          </w:tcPr>
          <w:p w:rsidR="004562AA" w:rsidRPr="00946246" w:rsidRDefault="004562AA" w:rsidP="00A83C65">
            <w:pPr>
              <w:widowControl w:val="0"/>
              <w:rPr>
                <w:b w:val="0"/>
                <w:bCs/>
                <w:lang w:val="uk-UA"/>
              </w:rPr>
            </w:pPr>
            <w:r w:rsidRPr="00946246">
              <w:rPr>
                <w:lang w:val="uk-UA"/>
              </w:rPr>
              <w:t>18,52±</w:t>
            </w:r>
          </w:p>
          <w:p w:rsidR="004562AA" w:rsidRPr="00946246" w:rsidRDefault="004562AA" w:rsidP="00A83C65">
            <w:pPr>
              <w:widowControl w:val="0"/>
              <w:rPr>
                <w:b w:val="0"/>
                <w:bCs/>
                <w:lang w:val="uk-UA"/>
              </w:rPr>
            </w:pPr>
            <w:r w:rsidRPr="00946246">
              <w:rPr>
                <w:lang w:val="uk-UA"/>
              </w:rPr>
              <w:t>3,14</w:t>
            </w:r>
          </w:p>
        </w:tc>
        <w:tc>
          <w:tcPr>
            <w:tcW w:w="1276" w:type="dxa"/>
            <w:vAlign w:val="center"/>
          </w:tcPr>
          <w:p w:rsidR="004562AA" w:rsidRPr="00946246" w:rsidRDefault="004562AA" w:rsidP="00A83C65">
            <w:pPr>
              <w:widowControl w:val="0"/>
              <w:rPr>
                <w:b w:val="0"/>
                <w:bCs/>
                <w:lang w:val="uk-UA"/>
              </w:rPr>
            </w:pPr>
            <w:r w:rsidRPr="00946246">
              <w:rPr>
                <w:lang w:val="uk-UA"/>
              </w:rPr>
              <w:t>14,62±</w:t>
            </w:r>
          </w:p>
          <w:p w:rsidR="004562AA" w:rsidRPr="00946246" w:rsidRDefault="004562AA" w:rsidP="00A83C65">
            <w:pPr>
              <w:widowControl w:val="0"/>
              <w:rPr>
                <w:b w:val="0"/>
                <w:bCs/>
                <w:lang w:val="uk-UA"/>
              </w:rPr>
            </w:pPr>
            <w:r w:rsidRPr="00946246">
              <w:rPr>
                <w:lang w:val="uk-UA"/>
              </w:rPr>
              <w:t>3,43*</w:t>
            </w:r>
          </w:p>
        </w:tc>
        <w:tc>
          <w:tcPr>
            <w:tcW w:w="1276" w:type="dxa"/>
            <w:vAlign w:val="center"/>
          </w:tcPr>
          <w:p w:rsidR="004562AA" w:rsidRPr="00946246" w:rsidRDefault="004562AA" w:rsidP="00A83C65">
            <w:pPr>
              <w:widowControl w:val="0"/>
              <w:rPr>
                <w:b w:val="0"/>
                <w:bCs/>
                <w:lang w:val="uk-UA"/>
              </w:rPr>
            </w:pPr>
            <w:r w:rsidRPr="00946246">
              <w:rPr>
                <w:lang w:val="uk-UA"/>
              </w:rPr>
              <w:t>32,62±</w:t>
            </w:r>
          </w:p>
          <w:p w:rsidR="004562AA" w:rsidRPr="00946246" w:rsidRDefault="004562AA" w:rsidP="00A83C65">
            <w:pPr>
              <w:widowControl w:val="0"/>
              <w:rPr>
                <w:b w:val="0"/>
                <w:bCs/>
                <w:lang w:val="uk-UA"/>
              </w:rPr>
            </w:pPr>
            <w:r w:rsidRPr="00946246">
              <w:rPr>
                <w:lang w:val="uk-UA"/>
              </w:rPr>
              <w:t>13,39</w:t>
            </w:r>
          </w:p>
        </w:tc>
        <w:tc>
          <w:tcPr>
            <w:tcW w:w="1276" w:type="dxa"/>
            <w:vAlign w:val="center"/>
          </w:tcPr>
          <w:p w:rsidR="004562AA" w:rsidRPr="00946246" w:rsidRDefault="004562AA" w:rsidP="00A83C65">
            <w:pPr>
              <w:widowControl w:val="0"/>
              <w:rPr>
                <w:b w:val="0"/>
                <w:bCs/>
                <w:lang w:val="uk-UA"/>
              </w:rPr>
            </w:pPr>
            <w:r w:rsidRPr="00946246">
              <w:rPr>
                <w:lang w:val="uk-UA"/>
              </w:rPr>
              <w:t>23,30±</w:t>
            </w:r>
          </w:p>
          <w:p w:rsidR="004562AA" w:rsidRPr="00946246" w:rsidRDefault="004562AA" w:rsidP="00A83C65">
            <w:pPr>
              <w:widowControl w:val="0"/>
              <w:rPr>
                <w:b w:val="0"/>
                <w:bCs/>
                <w:lang w:val="uk-UA"/>
              </w:rPr>
            </w:pPr>
            <w:r w:rsidRPr="00946246">
              <w:rPr>
                <w:lang w:val="uk-UA"/>
              </w:rPr>
              <w:t>10,59*</w:t>
            </w:r>
          </w:p>
        </w:tc>
        <w:tc>
          <w:tcPr>
            <w:tcW w:w="1277" w:type="dxa"/>
            <w:vAlign w:val="center"/>
          </w:tcPr>
          <w:p w:rsidR="004562AA" w:rsidRPr="00946246" w:rsidRDefault="004562AA" w:rsidP="00A83C65">
            <w:pPr>
              <w:widowControl w:val="0"/>
              <w:rPr>
                <w:b w:val="0"/>
                <w:bCs/>
                <w:lang w:val="uk-UA"/>
              </w:rPr>
            </w:pPr>
            <w:r w:rsidRPr="00946246">
              <w:rPr>
                <w:lang w:val="uk-UA"/>
              </w:rPr>
              <w:t>30,86±</w:t>
            </w:r>
          </w:p>
          <w:p w:rsidR="004562AA" w:rsidRPr="00946246" w:rsidRDefault="004562AA" w:rsidP="00A83C65">
            <w:pPr>
              <w:widowControl w:val="0"/>
              <w:rPr>
                <w:b w:val="0"/>
                <w:bCs/>
                <w:lang w:val="uk-UA"/>
              </w:rPr>
            </w:pPr>
            <w:r w:rsidRPr="00946246">
              <w:rPr>
                <w:lang w:val="uk-UA"/>
              </w:rPr>
              <w:t>10,86</w:t>
            </w:r>
          </w:p>
        </w:tc>
        <w:tc>
          <w:tcPr>
            <w:tcW w:w="1277" w:type="dxa"/>
            <w:vAlign w:val="center"/>
          </w:tcPr>
          <w:p w:rsidR="004562AA" w:rsidRPr="00946246" w:rsidRDefault="004562AA" w:rsidP="00A83C65">
            <w:pPr>
              <w:widowControl w:val="0"/>
              <w:rPr>
                <w:b w:val="0"/>
                <w:bCs/>
                <w:lang w:val="uk-UA"/>
              </w:rPr>
            </w:pPr>
            <w:r w:rsidRPr="00946246">
              <w:rPr>
                <w:lang w:val="uk-UA"/>
              </w:rPr>
              <w:t>21,69±</w:t>
            </w:r>
          </w:p>
          <w:p w:rsidR="004562AA" w:rsidRPr="00946246" w:rsidRDefault="004562AA" w:rsidP="00A83C65">
            <w:pPr>
              <w:widowControl w:val="0"/>
              <w:rPr>
                <w:b w:val="0"/>
                <w:bCs/>
                <w:lang w:val="uk-UA"/>
              </w:rPr>
            </w:pPr>
            <w:r w:rsidRPr="00946246">
              <w:rPr>
                <w:lang w:val="uk-UA"/>
              </w:rPr>
              <w:t>8,15*</w:t>
            </w:r>
          </w:p>
        </w:tc>
      </w:tr>
      <w:tr w:rsidR="004562AA" w:rsidRPr="00946246" w:rsidTr="00A83C65">
        <w:tc>
          <w:tcPr>
            <w:tcW w:w="1914" w:type="dxa"/>
            <w:vAlign w:val="center"/>
          </w:tcPr>
          <w:p w:rsidR="004562AA" w:rsidRPr="00946246" w:rsidRDefault="004562AA" w:rsidP="00A83C65">
            <w:pPr>
              <w:widowControl w:val="0"/>
              <w:rPr>
                <w:b w:val="0"/>
                <w:bCs/>
                <w:lang w:val="uk-UA"/>
              </w:rPr>
            </w:pPr>
            <w:r w:rsidRPr="00946246">
              <w:rPr>
                <w:b w:val="0"/>
                <w:bCs/>
                <w:lang w:val="uk-UA"/>
              </w:rPr>
              <w:t>ІЛ-10, пг/мл</w:t>
            </w:r>
          </w:p>
        </w:tc>
        <w:tc>
          <w:tcPr>
            <w:tcW w:w="1276" w:type="dxa"/>
            <w:vAlign w:val="center"/>
          </w:tcPr>
          <w:p w:rsidR="004562AA" w:rsidRPr="00946246" w:rsidRDefault="004562AA" w:rsidP="00A83C65">
            <w:pPr>
              <w:widowControl w:val="0"/>
              <w:rPr>
                <w:b w:val="0"/>
                <w:bCs/>
                <w:lang w:val="uk-UA"/>
              </w:rPr>
            </w:pPr>
            <w:r w:rsidRPr="00946246">
              <w:rPr>
                <w:lang w:val="uk-UA"/>
              </w:rPr>
              <w:t>5,37±</w:t>
            </w:r>
          </w:p>
          <w:p w:rsidR="004562AA" w:rsidRPr="00946246" w:rsidRDefault="004562AA" w:rsidP="00A83C65">
            <w:pPr>
              <w:widowControl w:val="0"/>
              <w:rPr>
                <w:b w:val="0"/>
                <w:bCs/>
                <w:lang w:val="uk-UA"/>
              </w:rPr>
            </w:pPr>
            <w:r w:rsidRPr="00946246">
              <w:rPr>
                <w:lang w:val="uk-UA"/>
              </w:rPr>
              <w:t>1,58</w:t>
            </w:r>
          </w:p>
        </w:tc>
        <w:tc>
          <w:tcPr>
            <w:tcW w:w="1276" w:type="dxa"/>
            <w:vAlign w:val="center"/>
          </w:tcPr>
          <w:p w:rsidR="004562AA" w:rsidRPr="00946246" w:rsidRDefault="004562AA" w:rsidP="00A83C65">
            <w:pPr>
              <w:widowControl w:val="0"/>
              <w:rPr>
                <w:b w:val="0"/>
                <w:bCs/>
                <w:lang w:val="uk-UA"/>
              </w:rPr>
            </w:pPr>
            <w:r w:rsidRPr="00946246">
              <w:rPr>
                <w:lang w:val="uk-UA"/>
              </w:rPr>
              <w:t>6,30±</w:t>
            </w:r>
          </w:p>
          <w:p w:rsidR="004562AA" w:rsidRPr="00946246" w:rsidRDefault="004562AA" w:rsidP="00A83C65">
            <w:pPr>
              <w:widowControl w:val="0"/>
              <w:rPr>
                <w:b w:val="0"/>
                <w:bCs/>
                <w:lang w:val="uk-UA"/>
              </w:rPr>
            </w:pPr>
            <w:r w:rsidRPr="00946246">
              <w:rPr>
                <w:lang w:val="uk-UA"/>
              </w:rPr>
              <w:t>1,98*</w:t>
            </w:r>
          </w:p>
        </w:tc>
        <w:tc>
          <w:tcPr>
            <w:tcW w:w="1276" w:type="dxa"/>
            <w:vAlign w:val="center"/>
          </w:tcPr>
          <w:p w:rsidR="004562AA" w:rsidRPr="00946246" w:rsidRDefault="004562AA" w:rsidP="00A83C65">
            <w:pPr>
              <w:widowControl w:val="0"/>
              <w:rPr>
                <w:b w:val="0"/>
                <w:bCs/>
                <w:lang w:val="uk-UA"/>
              </w:rPr>
            </w:pPr>
            <w:r w:rsidRPr="00946246">
              <w:rPr>
                <w:lang w:val="uk-UA"/>
              </w:rPr>
              <w:t>4,14±</w:t>
            </w:r>
          </w:p>
          <w:p w:rsidR="004562AA" w:rsidRPr="00946246" w:rsidRDefault="004562AA" w:rsidP="00A83C65">
            <w:pPr>
              <w:widowControl w:val="0"/>
              <w:rPr>
                <w:b w:val="0"/>
                <w:bCs/>
                <w:lang w:val="uk-UA"/>
              </w:rPr>
            </w:pPr>
            <w:r w:rsidRPr="00946246">
              <w:rPr>
                <w:lang w:val="uk-UA"/>
              </w:rPr>
              <w:t>1,17</w:t>
            </w:r>
          </w:p>
        </w:tc>
        <w:tc>
          <w:tcPr>
            <w:tcW w:w="1276" w:type="dxa"/>
            <w:vAlign w:val="center"/>
          </w:tcPr>
          <w:p w:rsidR="004562AA" w:rsidRPr="00946246" w:rsidRDefault="004562AA" w:rsidP="00A83C65">
            <w:pPr>
              <w:widowControl w:val="0"/>
              <w:rPr>
                <w:b w:val="0"/>
                <w:bCs/>
                <w:lang w:val="uk-UA"/>
              </w:rPr>
            </w:pPr>
            <w:r w:rsidRPr="00946246">
              <w:rPr>
                <w:lang w:val="uk-UA"/>
              </w:rPr>
              <w:t>4,81±</w:t>
            </w:r>
          </w:p>
          <w:p w:rsidR="004562AA" w:rsidRPr="00946246" w:rsidRDefault="004562AA" w:rsidP="00A83C65">
            <w:pPr>
              <w:widowControl w:val="0"/>
              <w:rPr>
                <w:b w:val="0"/>
                <w:bCs/>
                <w:lang w:val="uk-UA"/>
              </w:rPr>
            </w:pPr>
            <w:r w:rsidRPr="00946246">
              <w:rPr>
                <w:lang w:val="uk-UA"/>
              </w:rPr>
              <w:t>1,52*</w:t>
            </w:r>
          </w:p>
        </w:tc>
        <w:tc>
          <w:tcPr>
            <w:tcW w:w="1277" w:type="dxa"/>
            <w:vAlign w:val="center"/>
          </w:tcPr>
          <w:p w:rsidR="004562AA" w:rsidRPr="00946246" w:rsidRDefault="004562AA" w:rsidP="00A83C65">
            <w:pPr>
              <w:widowControl w:val="0"/>
              <w:rPr>
                <w:b w:val="0"/>
                <w:bCs/>
                <w:lang w:val="uk-UA"/>
              </w:rPr>
            </w:pPr>
            <w:r w:rsidRPr="00946246">
              <w:rPr>
                <w:lang w:val="uk-UA"/>
              </w:rPr>
              <w:t>4,85±</w:t>
            </w:r>
          </w:p>
          <w:p w:rsidR="004562AA" w:rsidRPr="00946246" w:rsidRDefault="004562AA" w:rsidP="00A83C65">
            <w:pPr>
              <w:widowControl w:val="0"/>
              <w:rPr>
                <w:b w:val="0"/>
                <w:bCs/>
                <w:lang w:val="uk-UA"/>
              </w:rPr>
            </w:pPr>
            <w:r w:rsidRPr="00946246">
              <w:rPr>
                <w:lang w:val="uk-UA"/>
              </w:rPr>
              <w:t>1,24</w:t>
            </w:r>
          </w:p>
        </w:tc>
        <w:tc>
          <w:tcPr>
            <w:tcW w:w="1277" w:type="dxa"/>
            <w:vAlign w:val="center"/>
          </w:tcPr>
          <w:p w:rsidR="004562AA" w:rsidRPr="00946246" w:rsidRDefault="004562AA" w:rsidP="00A83C65">
            <w:pPr>
              <w:widowControl w:val="0"/>
              <w:rPr>
                <w:b w:val="0"/>
                <w:bCs/>
                <w:lang w:val="uk-UA"/>
              </w:rPr>
            </w:pPr>
            <w:r w:rsidRPr="00946246">
              <w:rPr>
                <w:lang w:val="uk-UA"/>
              </w:rPr>
              <w:t>5,66±</w:t>
            </w:r>
          </w:p>
          <w:p w:rsidR="004562AA" w:rsidRPr="00946246" w:rsidRDefault="004562AA" w:rsidP="00A83C65">
            <w:pPr>
              <w:widowControl w:val="0"/>
              <w:rPr>
                <w:b w:val="0"/>
                <w:bCs/>
                <w:lang w:val="uk-UA"/>
              </w:rPr>
            </w:pPr>
            <w:r w:rsidRPr="00946246">
              <w:rPr>
                <w:lang w:val="uk-UA"/>
              </w:rPr>
              <w:t>1,43*</w:t>
            </w:r>
          </w:p>
        </w:tc>
      </w:tr>
      <w:tr w:rsidR="004562AA" w:rsidRPr="00946246" w:rsidTr="00A83C65">
        <w:tc>
          <w:tcPr>
            <w:tcW w:w="1914" w:type="dxa"/>
            <w:vAlign w:val="center"/>
          </w:tcPr>
          <w:p w:rsidR="004562AA" w:rsidRPr="00946246" w:rsidRDefault="004562AA" w:rsidP="00A83C65">
            <w:pPr>
              <w:widowControl w:val="0"/>
              <w:rPr>
                <w:b w:val="0"/>
                <w:bCs/>
                <w:lang w:val="uk-UA"/>
              </w:rPr>
            </w:pPr>
            <w:r w:rsidRPr="00946246">
              <w:rPr>
                <w:b w:val="0"/>
                <w:bCs/>
                <w:lang w:val="uk-UA"/>
              </w:rPr>
              <w:t>ІЛ-10/ІЛ-1в</w:t>
            </w:r>
          </w:p>
        </w:tc>
        <w:tc>
          <w:tcPr>
            <w:tcW w:w="1276" w:type="dxa"/>
            <w:vAlign w:val="center"/>
          </w:tcPr>
          <w:p w:rsidR="004562AA" w:rsidRPr="00946246" w:rsidRDefault="004562AA" w:rsidP="00A83C65">
            <w:pPr>
              <w:widowControl w:val="0"/>
              <w:rPr>
                <w:b w:val="0"/>
                <w:bCs/>
                <w:lang w:val="uk-UA"/>
              </w:rPr>
            </w:pPr>
            <w:r w:rsidRPr="00946246">
              <w:rPr>
                <w:lang w:val="uk-UA"/>
              </w:rPr>
              <w:t>0,30±</w:t>
            </w:r>
          </w:p>
          <w:p w:rsidR="004562AA" w:rsidRPr="00946246" w:rsidRDefault="004562AA" w:rsidP="00A83C65">
            <w:pPr>
              <w:widowControl w:val="0"/>
              <w:rPr>
                <w:b w:val="0"/>
                <w:bCs/>
                <w:lang w:val="uk-UA"/>
              </w:rPr>
            </w:pPr>
            <w:r w:rsidRPr="00946246">
              <w:rPr>
                <w:lang w:val="uk-UA"/>
              </w:rPr>
              <w:t>0,11</w:t>
            </w:r>
          </w:p>
        </w:tc>
        <w:tc>
          <w:tcPr>
            <w:tcW w:w="1276" w:type="dxa"/>
            <w:vAlign w:val="center"/>
          </w:tcPr>
          <w:p w:rsidR="004562AA" w:rsidRPr="00946246" w:rsidRDefault="004562AA" w:rsidP="00A83C65">
            <w:pPr>
              <w:widowControl w:val="0"/>
              <w:rPr>
                <w:b w:val="0"/>
                <w:bCs/>
                <w:lang w:val="uk-UA"/>
              </w:rPr>
            </w:pPr>
            <w:r w:rsidRPr="00946246">
              <w:rPr>
                <w:lang w:val="uk-UA"/>
              </w:rPr>
              <w:t>0,45±</w:t>
            </w:r>
          </w:p>
          <w:p w:rsidR="004562AA" w:rsidRPr="00946246" w:rsidRDefault="004562AA" w:rsidP="00A83C65">
            <w:pPr>
              <w:widowControl w:val="0"/>
              <w:rPr>
                <w:b w:val="0"/>
                <w:bCs/>
                <w:lang w:val="uk-UA"/>
              </w:rPr>
            </w:pPr>
            <w:r w:rsidRPr="00946246">
              <w:rPr>
                <w:lang w:val="uk-UA"/>
              </w:rPr>
              <w:t>0,17*</w:t>
            </w:r>
          </w:p>
        </w:tc>
        <w:tc>
          <w:tcPr>
            <w:tcW w:w="1276" w:type="dxa"/>
            <w:vAlign w:val="center"/>
          </w:tcPr>
          <w:p w:rsidR="004562AA" w:rsidRPr="00946246" w:rsidRDefault="004562AA" w:rsidP="00A83C65">
            <w:pPr>
              <w:widowControl w:val="0"/>
              <w:rPr>
                <w:b w:val="0"/>
                <w:bCs/>
                <w:lang w:val="uk-UA"/>
              </w:rPr>
            </w:pPr>
            <w:r w:rsidRPr="00946246">
              <w:rPr>
                <w:lang w:val="uk-UA"/>
              </w:rPr>
              <w:t>0,16±</w:t>
            </w:r>
          </w:p>
          <w:p w:rsidR="004562AA" w:rsidRPr="00946246" w:rsidRDefault="004562AA" w:rsidP="00A83C65">
            <w:pPr>
              <w:widowControl w:val="0"/>
              <w:rPr>
                <w:b w:val="0"/>
                <w:bCs/>
                <w:lang w:val="uk-UA"/>
              </w:rPr>
            </w:pPr>
            <w:r w:rsidRPr="00946246">
              <w:rPr>
                <w:lang w:val="uk-UA"/>
              </w:rPr>
              <w:t>0,10</w:t>
            </w:r>
          </w:p>
        </w:tc>
        <w:tc>
          <w:tcPr>
            <w:tcW w:w="1276" w:type="dxa"/>
            <w:vAlign w:val="center"/>
          </w:tcPr>
          <w:p w:rsidR="004562AA" w:rsidRPr="00946246" w:rsidRDefault="004562AA" w:rsidP="00A83C65">
            <w:pPr>
              <w:widowControl w:val="0"/>
              <w:rPr>
                <w:b w:val="0"/>
                <w:bCs/>
                <w:lang w:val="uk-UA"/>
              </w:rPr>
            </w:pPr>
            <w:r w:rsidRPr="00946246">
              <w:rPr>
                <w:lang w:val="uk-UA"/>
              </w:rPr>
              <w:t>0,26±</w:t>
            </w:r>
          </w:p>
          <w:p w:rsidR="004562AA" w:rsidRPr="00946246" w:rsidRDefault="004562AA" w:rsidP="00A83C65">
            <w:pPr>
              <w:widowControl w:val="0"/>
              <w:rPr>
                <w:b w:val="0"/>
                <w:bCs/>
                <w:lang w:val="uk-UA"/>
              </w:rPr>
            </w:pPr>
            <w:r w:rsidRPr="00946246">
              <w:rPr>
                <w:lang w:val="uk-UA"/>
              </w:rPr>
              <w:t>0,18*</w:t>
            </w:r>
          </w:p>
        </w:tc>
        <w:tc>
          <w:tcPr>
            <w:tcW w:w="1277" w:type="dxa"/>
            <w:vAlign w:val="center"/>
          </w:tcPr>
          <w:p w:rsidR="004562AA" w:rsidRPr="00946246" w:rsidRDefault="004562AA" w:rsidP="00A83C65">
            <w:pPr>
              <w:widowControl w:val="0"/>
              <w:rPr>
                <w:b w:val="0"/>
                <w:bCs/>
                <w:lang w:val="uk-UA"/>
              </w:rPr>
            </w:pPr>
            <w:r w:rsidRPr="00946246">
              <w:rPr>
                <w:lang w:val="uk-UA"/>
              </w:rPr>
              <w:t>0,21±</w:t>
            </w:r>
          </w:p>
          <w:p w:rsidR="004562AA" w:rsidRPr="00946246" w:rsidRDefault="004562AA" w:rsidP="00A83C65">
            <w:pPr>
              <w:widowControl w:val="0"/>
              <w:rPr>
                <w:b w:val="0"/>
                <w:bCs/>
                <w:lang w:val="uk-UA"/>
              </w:rPr>
            </w:pPr>
            <w:r w:rsidRPr="00946246">
              <w:rPr>
                <w:lang w:val="uk-UA"/>
              </w:rPr>
              <w:t>0,20</w:t>
            </w:r>
          </w:p>
        </w:tc>
        <w:tc>
          <w:tcPr>
            <w:tcW w:w="1277" w:type="dxa"/>
            <w:vAlign w:val="center"/>
          </w:tcPr>
          <w:p w:rsidR="004562AA" w:rsidRPr="00946246" w:rsidRDefault="004562AA" w:rsidP="00A83C65">
            <w:pPr>
              <w:widowControl w:val="0"/>
              <w:rPr>
                <w:b w:val="0"/>
                <w:bCs/>
                <w:lang w:val="uk-UA"/>
              </w:rPr>
            </w:pPr>
            <w:r w:rsidRPr="00946246">
              <w:rPr>
                <w:lang w:val="uk-UA"/>
              </w:rPr>
              <w:t>0,36±</w:t>
            </w:r>
          </w:p>
          <w:p w:rsidR="004562AA" w:rsidRPr="00946246" w:rsidRDefault="004562AA" w:rsidP="00A83C65">
            <w:pPr>
              <w:widowControl w:val="0"/>
              <w:rPr>
                <w:b w:val="0"/>
                <w:bCs/>
                <w:lang w:val="uk-UA"/>
              </w:rPr>
            </w:pPr>
            <w:r w:rsidRPr="00946246">
              <w:rPr>
                <w:lang w:val="uk-UA"/>
              </w:rPr>
              <w:t>0,39*</w:t>
            </w:r>
          </w:p>
        </w:tc>
      </w:tr>
      <w:tr w:rsidR="004562AA" w:rsidRPr="00946246" w:rsidTr="00A83C65">
        <w:tc>
          <w:tcPr>
            <w:tcW w:w="1914" w:type="dxa"/>
            <w:vAlign w:val="center"/>
          </w:tcPr>
          <w:p w:rsidR="004562AA" w:rsidRPr="00946246" w:rsidRDefault="004562AA" w:rsidP="00A83C65">
            <w:pPr>
              <w:widowControl w:val="0"/>
              <w:rPr>
                <w:b w:val="0"/>
                <w:bCs/>
                <w:lang w:val="uk-UA"/>
              </w:rPr>
            </w:pPr>
            <w:r w:rsidRPr="00946246">
              <w:rPr>
                <w:b w:val="0"/>
                <w:bCs/>
                <w:lang w:val="uk-UA"/>
              </w:rPr>
              <w:t>ФНП-б, пг/мл</w:t>
            </w:r>
          </w:p>
        </w:tc>
        <w:tc>
          <w:tcPr>
            <w:tcW w:w="1276" w:type="dxa"/>
            <w:vAlign w:val="center"/>
          </w:tcPr>
          <w:p w:rsidR="004562AA" w:rsidRPr="00946246" w:rsidRDefault="004562AA" w:rsidP="00A83C65">
            <w:pPr>
              <w:widowControl w:val="0"/>
              <w:rPr>
                <w:b w:val="0"/>
                <w:bCs/>
                <w:lang w:val="uk-UA"/>
              </w:rPr>
            </w:pPr>
            <w:r w:rsidRPr="00946246">
              <w:rPr>
                <w:lang w:val="uk-UA"/>
              </w:rPr>
              <w:t>12,32±</w:t>
            </w:r>
          </w:p>
          <w:p w:rsidR="004562AA" w:rsidRPr="00946246" w:rsidRDefault="004562AA" w:rsidP="00A83C65">
            <w:pPr>
              <w:widowControl w:val="0"/>
              <w:rPr>
                <w:b w:val="0"/>
                <w:bCs/>
                <w:lang w:val="uk-UA"/>
              </w:rPr>
            </w:pPr>
            <w:r w:rsidRPr="00946246">
              <w:rPr>
                <w:lang w:val="uk-UA"/>
              </w:rPr>
              <w:t>4,69</w:t>
            </w:r>
          </w:p>
        </w:tc>
        <w:tc>
          <w:tcPr>
            <w:tcW w:w="1276" w:type="dxa"/>
            <w:vAlign w:val="center"/>
          </w:tcPr>
          <w:p w:rsidR="004562AA" w:rsidRPr="00946246" w:rsidRDefault="004562AA" w:rsidP="00A83C65">
            <w:pPr>
              <w:widowControl w:val="0"/>
              <w:rPr>
                <w:b w:val="0"/>
                <w:bCs/>
                <w:lang w:val="uk-UA"/>
              </w:rPr>
            </w:pPr>
            <w:r w:rsidRPr="00946246">
              <w:rPr>
                <w:lang w:val="uk-UA"/>
              </w:rPr>
              <w:t>8,27±</w:t>
            </w:r>
          </w:p>
          <w:p w:rsidR="004562AA" w:rsidRPr="00946246" w:rsidRDefault="004562AA" w:rsidP="00A83C65">
            <w:pPr>
              <w:widowControl w:val="0"/>
              <w:rPr>
                <w:b w:val="0"/>
                <w:bCs/>
                <w:lang w:val="uk-UA"/>
              </w:rPr>
            </w:pPr>
            <w:r w:rsidRPr="00946246">
              <w:rPr>
                <w:lang w:val="uk-UA"/>
              </w:rPr>
              <w:t>3,79*</w:t>
            </w:r>
          </w:p>
        </w:tc>
        <w:tc>
          <w:tcPr>
            <w:tcW w:w="1276" w:type="dxa"/>
            <w:vAlign w:val="center"/>
          </w:tcPr>
          <w:p w:rsidR="004562AA" w:rsidRPr="00946246" w:rsidRDefault="004562AA" w:rsidP="00A83C65">
            <w:pPr>
              <w:widowControl w:val="0"/>
              <w:rPr>
                <w:b w:val="0"/>
                <w:bCs/>
                <w:lang w:val="uk-UA"/>
              </w:rPr>
            </w:pPr>
            <w:r w:rsidRPr="00946246">
              <w:rPr>
                <w:lang w:val="uk-UA"/>
              </w:rPr>
              <w:t>34,13±</w:t>
            </w:r>
          </w:p>
          <w:p w:rsidR="004562AA" w:rsidRPr="00946246" w:rsidRDefault="004562AA" w:rsidP="00A83C65">
            <w:pPr>
              <w:widowControl w:val="0"/>
              <w:rPr>
                <w:b w:val="0"/>
                <w:bCs/>
                <w:lang w:val="uk-UA"/>
              </w:rPr>
            </w:pPr>
            <w:r w:rsidRPr="00946246">
              <w:rPr>
                <w:lang w:val="uk-UA"/>
              </w:rPr>
              <w:t>8,09</w:t>
            </w:r>
          </w:p>
        </w:tc>
        <w:tc>
          <w:tcPr>
            <w:tcW w:w="1276" w:type="dxa"/>
            <w:vAlign w:val="center"/>
          </w:tcPr>
          <w:p w:rsidR="004562AA" w:rsidRPr="00946246" w:rsidRDefault="004562AA" w:rsidP="00A83C65">
            <w:pPr>
              <w:widowControl w:val="0"/>
              <w:rPr>
                <w:b w:val="0"/>
                <w:bCs/>
                <w:lang w:val="uk-UA"/>
              </w:rPr>
            </w:pPr>
            <w:r w:rsidRPr="00946246">
              <w:rPr>
                <w:lang w:val="uk-UA"/>
              </w:rPr>
              <w:t>23,31±</w:t>
            </w:r>
          </w:p>
          <w:p w:rsidR="004562AA" w:rsidRPr="00946246" w:rsidRDefault="004562AA" w:rsidP="00A83C65">
            <w:pPr>
              <w:widowControl w:val="0"/>
              <w:rPr>
                <w:b w:val="0"/>
                <w:bCs/>
                <w:lang w:val="uk-UA"/>
              </w:rPr>
            </w:pPr>
            <w:r w:rsidRPr="00946246">
              <w:rPr>
                <w:lang w:val="uk-UA"/>
              </w:rPr>
              <w:t>7,55*</w:t>
            </w:r>
          </w:p>
        </w:tc>
        <w:tc>
          <w:tcPr>
            <w:tcW w:w="1277" w:type="dxa"/>
            <w:vAlign w:val="center"/>
          </w:tcPr>
          <w:p w:rsidR="004562AA" w:rsidRPr="00946246" w:rsidRDefault="004562AA" w:rsidP="00A83C65">
            <w:pPr>
              <w:widowControl w:val="0"/>
              <w:rPr>
                <w:b w:val="0"/>
                <w:bCs/>
                <w:lang w:val="uk-UA"/>
              </w:rPr>
            </w:pPr>
            <w:r w:rsidRPr="00946246">
              <w:rPr>
                <w:lang w:val="uk-UA"/>
              </w:rPr>
              <w:t>19,74±</w:t>
            </w:r>
          </w:p>
          <w:p w:rsidR="004562AA" w:rsidRPr="00946246" w:rsidRDefault="004562AA" w:rsidP="00A83C65">
            <w:pPr>
              <w:widowControl w:val="0"/>
              <w:rPr>
                <w:b w:val="0"/>
                <w:bCs/>
                <w:lang w:val="uk-UA"/>
              </w:rPr>
            </w:pPr>
            <w:r w:rsidRPr="00946246">
              <w:rPr>
                <w:lang w:val="uk-UA"/>
              </w:rPr>
              <w:t>5,65</w:t>
            </w:r>
          </w:p>
        </w:tc>
        <w:tc>
          <w:tcPr>
            <w:tcW w:w="1277" w:type="dxa"/>
            <w:vAlign w:val="center"/>
          </w:tcPr>
          <w:p w:rsidR="004562AA" w:rsidRPr="00946246" w:rsidRDefault="004562AA" w:rsidP="00A83C65">
            <w:pPr>
              <w:widowControl w:val="0"/>
              <w:rPr>
                <w:b w:val="0"/>
                <w:bCs/>
                <w:lang w:val="uk-UA"/>
              </w:rPr>
            </w:pPr>
            <w:r w:rsidRPr="00946246">
              <w:rPr>
                <w:lang w:val="uk-UA"/>
              </w:rPr>
              <w:t>13,03±</w:t>
            </w:r>
          </w:p>
          <w:p w:rsidR="004562AA" w:rsidRPr="00946246" w:rsidRDefault="004562AA" w:rsidP="00A83C65">
            <w:pPr>
              <w:widowControl w:val="0"/>
              <w:rPr>
                <w:b w:val="0"/>
                <w:bCs/>
                <w:lang w:val="uk-UA"/>
              </w:rPr>
            </w:pPr>
            <w:r w:rsidRPr="00946246">
              <w:rPr>
                <w:lang w:val="uk-UA"/>
              </w:rPr>
              <w:t>4,83*</w:t>
            </w:r>
          </w:p>
        </w:tc>
      </w:tr>
    </w:tbl>
    <w:p w:rsidR="004562AA" w:rsidRPr="00946246" w:rsidRDefault="004562AA" w:rsidP="004562AA">
      <w:pPr>
        <w:tabs>
          <w:tab w:val="left" w:pos="890"/>
        </w:tabs>
        <w:ind w:firstLine="708"/>
        <w:jc w:val="both"/>
        <w:rPr>
          <w:lang w:val="uk-UA"/>
        </w:rPr>
      </w:pPr>
      <w:r w:rsidRPr="00946246">
        <w:rPr>
          <w:b/>
          <w:bCs/>
          <w:lang w:val="uk-UA"/>
        </w:rPr>
        <w:t>Примітка: * - розходження достовірні в порівнянні з пацієнтами до лікування при р&lt;0,05.</w:t>
      </w:r>
    </w:p>
    <w:p w:rsidR="004562AA" w:rsidRPr="00946246" w:rsidRDefault="004562AA" w:rsidP="004562AA">
      <w:pPr>
        <w:widowControl w:val="0"/>
        <w:jc w:val="both"/>
        <w:rPr>
          <w:lang w:val="uk-UA" w:eastAsia="uk-UA"/>
        </w:rPr>
      </w:pPr>
    </w:p>
    <w:p w:rsidR="004562AA" w:rsidRPr="00946246" w:rsidRDefault="004562AA" w:rsidP="004562AA">
      <w:pPr>
        <w:pStyle w:val="6"/>
        <w:rPr>
          <w:szCs w:val="28"/>
        </w:rPr>
      </w:pPr>
      <w:r w:rsidRPr="00946246">
        <w:rPr>
          <w:b w:val="0"/>
          <w:bCs w:val="0"/>
          <w:szCs w:val="28"/>
        </w:rPr>
        <w:t>ВИСНОВКИ</w:t>
      </w:r>
    </w:p>
    <w:p w:rsidR="004562AA" w:rsidRPr="00946246" w:rsidRDefault="004562AA" w:rsidP="004562AA">
      <w:pPr>
        <w:ind w:firstLine="720"/>
        <w:jc w:val="both"/>
        <w:rPr>
          <w:lang w:val="uk-UA"/>
        </w:rPr>
      </w:pPr>
      <w:r w:rsidRPr="00946246">
        <w:rPr>
          <w:b/>
          <w:bCs/>
          <w:lang w:val="uk-UA"/>
        </w:rPr>
        <w:t>У дисертаційній роботі вирішене конкретне наукове завдання - вст</w:t>
      </w:r>
      <w:r w:rsidRPr="00946246">
        <w:rPr>
          <w:b/>
          <w:bCs/>
          <w:lang w:val="uk-UA"/>
        </w:rPr>
        <w:t>а</w:t>
      </w:r>
      <w:r w:rsidRPr="00946246">
        <w:rPr>
          <w:b/>
          <w:bCs/>
          <w:lang w:val="uk-UA"/>
        </w:rPr>
        <w:t>новлені особливості імунологічного статусу у взаємозв'язку зі змінами л</w:t>
      </w:r>
      <w:r w:rsidRPr="00946246">
        <w:rPr>
          <w:b/>
          <w:bCs/>
          <w:lang w:val="uk-UA"/>
        </w:rPr>
        <w:t>і</w:t>
      </w:r>
      <w:r w:rsidRPr="00946246">
        <w:rPr>
          <w:b/>
          <w:bCs/>
          <w:lang w:val="uk-UA"/>
        </w:rPr>
        <w:t>підного спектру й дисфункцією судинного ендотелію та їх залежність від ступеня виразності коронарної недостатності, рівня артеріального тиску, а також вплив на досліджувані показники комплексної терапії із застос</w:t>
      </w:r>
      <w:r w:rsidRPr="00946246">
        <w:rPr>
          <w:b/>
          <w:bCs/>
          <w:lang w:val="uk-UA"/>
        </w:rPr>
        <w:t>у</w:t>
      </w:r>
      <w:r w:rsidRPr="00946246">
        <w:rPr>
          <w:b/>
          <w:bCs/>
          <w:lang w:val="uk-UA"/>
        </w:rPr>
        <w:t>ванням аторвастатина у хворих на різні форми ішемічної хвороби серця в поєднанні з есенціальною гіпертензією.</w:t>
      </w:r>
    </w:p>
    <w:p w:rsidR="004562AA" w:rsidRPr="00946246" w:rsidRDefault="004562AA" w:rsidP="004562AA">
      <w:pPr>
        <w:ind w:firstLine="720"/>
        <w:jc w:val="both"/>
        <w:rPr>
          <w:lang w:val="uk-UA"/>
        </w:rPr>
      </w:pPr>
      <w:r w:rsidRPr="00946246">
        <w:rPr>
          <w:b/>
          <w:bCs/>
          <w:lang w:val="uk-UA"/>
        </w:rPr>
        <w:t>1. Імунологічний стан хворих з ізольованим перебігом стенокардії напруги та гіпертонічної хвороби характеризувався відсутністю залежності показників цитокінової активності (вмісту в сироватці крові ІЛ-1в, ФНП-б, ІЛ-10), концентрації С-реактивного білку та ЦІК, показників фагоцит</w:t>
      </w:r>
      <w:r w:rsidRPr="00946246">
        <w:rPr>
          <w:b/>
          <w:bCs/>
          <w:lang w:val="uk-UA"/>
        </w:rPr>
        <w:t>а</w:t>
      </w:r>
      <w:r w:rsidRPr="00946246">
        <w:rPr>
          <w:b/>
          <w:bCs/>
          <w:lang w:val="uk-UA"/>
        </w:rPr>
        <w:t>рної активності моноцитів від віку пацієнтів, в той час як у хворих на г</w:t>
      </w:r>
      <w:r w:rsidRPr="00946246">
        <w:rPr>
          <w:b/>
          <w:bCs/>
          <w:lang w:val="uk-UA"/>
        </w:rPr>
        <w:t>і</w:t>
      </w:r>
      <w:r w:rsidRPr="00946246">
        <w:rPr>
          <w:b/>
          <w:bCs/>
          <w:lang w:val="uk-UA"/>
        </w:rPr>
        <w:t>пертонічну хворобу збільшення ступеня АГ супроводжувалось збільше</w:t>
      </w:r>
      <w:r w:rsidRPr="00946246">
        <w:rPr>
          <w:b/>
          <w:bCs/>
          <w:lang w:val="uk-UA"/>
        </w:rPr>
        <w:t>н</w:t>
      </w:r>
      <w:r w:rsidRPr="00946246">
        <w:rPr>
          <w:b/>
          <w:bCs/>
          <w:lang w:val="uk-UA"/>
        </w:rPr>
        <w:t>ням вмісту у сироватці крові ЦІК (на 226,7 % та 115,35 % у хворих з 3 ст</w:t>
      </w:r>
      <w:r w:rsidRPr="00946246">
        <w:rPr>
          <w:b/>
          <w:bCs/>
          <w:lang w:val="uk-UA"/>
        </w:rPr>
        <w:t>у</w:t>
      </w:r>
      <w:r w:rsidRPr="00946246">
        <w:rPr>
          <w:b/>
          <w:bCs/>
          <w:lang w:val="uk-UA"/>
        </w:rPr>
        <w:t>пенем АГ у порівнянні з пацієнтами з 1 та 2 ступенем АГ).</w:t>
      </w:r>
    </w:p>
    <w:p w:rsidR="004562AA" w:rsidRPr="00946246" w:rsidRDefault="004562AA" w:rsidP="004562AA">
      <w:pPr>
        <w:ind w:firstLine="720"/>
        <w:jc w:val="both"/>
        <w:rPr>
          <w:lang w:val="uk-UA"/>
        </w:rPr>
      </w:pPr>
      <w:r w:rsidRPr="00946246">
        <w:rPr>
          <w:b/>
          <w:bCs/>
          <w:lang w:val="uk-UA"/>
        </w:rPr>
        <w:t>2. Імунологічний статус хворих при поєднанні ішемічної хвороби с</w:t>
      </w:r>
      <w:r w:rsidRPr="00946246">
        <w:rPr>
          <w:b/>
          <w:bCs/>
          <w:lang w:val="uk-UA"/>
        </w:rPr>
        <w:t>е</w:t>
      </w:r>
      <w:r w:rsidRPr="00946246">
        <w:rPr>
          <w:b/>
          <w:bCs/>
          <w:lang w:val="uk-UA"/>
        </w:rPr>
        <w:t>рця з есенціальною гіпертензією характеризувався зменшенням загального числа Т-лімфоцитів (на 47,87 % й 53,62 % у порівнянні з контрольними I та IV групами), CD4+ лімфоцитів (на 31,21 % й 28,87 % відповідно). Вік пацієнтів не впливав значним чином на імунологічний статус хворих, у той час як у хворих з більшим ступенем АГ продемонстроване збільшення вмісту ЦІК у сироватці крові (на 146,88 % при 2 ступені АГ у порівнянні з 1 ступенем АГ).</w:t>
      </w:r>
    </w:p>
    <w:p w:rsidR="004562AA" w:rsidRPr="00946246" w:rsidRDefault="004562AA" w:rsidP="004562AA">
      <w:pPr>
        <w:ind w:firstLine="720"/>
        <w:jc w:val="both"/>
        <w:rPr>
          <w:lang w:val="uk-UA"/>
        </w:rPr>
      </w:pPr>
      <w:r w:rsidRPr="00946246">
        <w:rPr>
          <w:b/>
          <w:bCs/>
          <w:lang w:val="uk-UA"/>
        </w:rPr>
        <w:t>3. У хворих на ІХС в поєднанні з ГХ (ІІ й ІІІ групи) встановлена в</w:t>
      </w:r>
      <w:r w:rsidRPr="00946246">
        <w:rPr>
          <w:b/>
          <w:bCs/>
          <w:lang w:val="uk-UA"/>
        </w:rPr>
        <w:t>и</w:t>
      </w:r>
      <w:r w:rsidRPr="00946246">
        <w:rPr>
          <w:b/>
          <w:bCs/>
          <w:lang w:val="uk-UA"/>
        </w:rPr>
        <w:t>ражена запальна активація, що виражалася в достовірному збільшенні вмісту в сироватці крові С-РБ (на 177,68 % й 75,66 % у порівнянні з кон</w:t>
      </w:r>
      <w:r w:rsidRPr="00946246">
        <w:rPr>
          <w:b/>
          <w:bCs/>
          <w:lang w:val="uk-UA"/>
        </w:rPr>
        <w:t>т</w:t>
      </w:r>
      <w:r w:rsidRPr="00946246">
        <w:rPr>
          <w:b/>
          <w:bCs/>
          <w:lang w:val="uk-UA"/>
        </w:rPr>
        <w:t>рольною I групою), а також збільшенням вмісту ІЛ-1в (на 76,13 % та 66,63 % у порівнянні із хворими I групи та на 175,50 % й 160,64 % у порівнянні з контрольною IV групою), ФНП-б (на 177,03 % й 60,23 % у порівнянні з I групою та на 294,11 % й 127,94 % у порівнянні з IV групою), на фоні дост</w:t>
      </w:r>
      <w:r w:rsidRPr="00946246">
        <w:rPr>
          <w:b/>
          <w:bCs/>
          <w:lang w:val="uk-UA"/>
        </w:rPr>
        <w:t>о</w:t>
      </w:r>
      <w:r w:rsidRPr="00946246">
        <w:rPr>
          <w:b/>
          <w:bCs/>
          <w:lang w:val="uk-UA"/>
        </w:rPr>
        <w:t>вірного пригнічення протизапального цитокіну ІЛ-10; вік пацієнтів не впливав на ступінь запальної активації, тоді як по мірі прогресування а</w:t>
      </w:r>
      <w:r w:rsidRPr="00946246">
        <w:rPr>
          <w:b/>
          <w:bCs/>
          <w:lang w:val="uk-UA"/>
        </w:rPr>
        <w:t>р</w:t>
      </w:r>
      <w:r w:rsidRPr="00946246">
        <w:rPr>
          <w:b/>
          <w:bCs/>
          <w:lang w:val="uk-UA"/>
        </w:rPr>
        <w:t>теріальної гіпертензії відзначалося достовірне підвищення вмісту в сир</w:t>
      </w:r>
      <w:r w:rsidRPr="00946246">
        <w:rPr>
          <w:b/>
          <w:bCs/>
          <w:lang w:val="uk-UA"/>
        </w:rPr>
        <w:t>о</w:t>
      </w:r>
      <w:r w:rsidRPr="00946246">
        <w:rPr>
          <w:b/>
          <w:bCs/>
          <w:lang w:val="uk-UA"/>
        </w:rPr>
        <w:t>ватці крові С-РБ, ІЛ-1в і ФНП-б при одночасному зменшенні концентрації ІЛ-10.</w:t>
      </w:r>
    </w:p>
    <w:p w:rsidR="004562AA" w:rsidRPr="00946246" w:rsidRDefault="004562AA" w:rsidP="004562AA">
      <w:pPr>
        <w:ind w:firstLine="720"/>
        <w:jc w:val="both"/>
        <w:rPr>
          <w:lang w:val="uk-UA"/>
        </w:rPr>
      </w:pPr>
      <w:r w:rsidRPr="00946246">
        <w:rPr>
          <w:b/>
          <w:bCs/>
          <w:lang w:val="uk-UA"/>
        </w:rPr>
        <w:t>4. Зміни ліпідного обміну у хворих на різні форми ішемічної хвороби серця характеризувалися достовірним підвищенням вмісту рівня загал</w:t>
      </w:r>
      <w:r w:rsidRPr="00946246">
        <w:rPr>
          <w:b/>
          <w:bCs/>
          <w:lang w:val="uk-UA"/>
        </w:rPr>
        <w:t>ь</w:t>
      </w:r>
      <w:r w:rsidRPr="00946246">
        <w:rPr>
          <w:b/>
          <w:bCs/>
          <w:lang w:val="uk-UA"/>
        </w:rPr>
        <w:t>ного холестерину (на 22,13 %, 20,00 % й 25,05 %) та холестерину ЛПНЩ (на  40,73 %, 40,73 % й 53,31 %) відповідно у пацієнтів І, ІІ, ІІІ груп в пор</w:t>
      </w:r>
      <w:r w:rsidRPr="00946246">
        <w:rPr>
          <w:b/>
          <w:bCs/>
          <w:lang w:val="uk-UA"/>
        </w:rPr>
        <w:t>і</w:t>
      </w:r>
      <w:r w:rsidRPr="00946246">
        <w:rPr>
          <w:b/>
          <w:bCs/>
          <w:lang w:val="uk-UA"/>
        </w:rPr>
        <w:t>внянні з контрольною групою хворих на гіпертонічну хворобу. Порушення ліпідного обміну у хворих на ішемічну хворобу серця супроводжувалися достовірним зниженням рівня NO</w:t>
      </w:r>
      <w:r w:rsidRPr="00946246">
        <w:rPr>
          <w:b/>
          <w:bCs/>
          <w:vertAlign w:val="subscript"/>
          <w:lang w:val="uk-UA"/>
        </w:rPr>
        <w:t>2</w:t>
      </w:r>
      <w:r w:rsidRPr="00946246">
        <w:rPr>
          <w:b/>
          <w:bCs/>
          <w:lang w:val="uk-UA"/>
        </w:rPr>
        <w:t xml:space="preserve"> (на 19,71 %, 45,78 % й 31,20 %), NO</w:t>
      </w:r>
      <w:r w:rsidRPr="00946246">
        <w:rPr>
          <w:b/>
          <w:bCs/>
          <w:vertAlign w:val="subscript"/>
          <w:lang w:val="uk-UA"/>
        </w:rPr>
        <w:t>3</w:t>
      </w:r>
      <w:r w:rsidRPr="00946246">
        <w:rPr>
          <w:b/>
          <w:bCs/>
          <w:lang w:val="uk-UA"/>
        </w:rPr>
        <w:t xml:space="preserve"> (на 34,38 %, 175,62 % й 84,77 %) та сумарного вмісту NO</w:t>
      </w:r>
      <w:r w:rsidRPr="00946246">
        <w:rPr>
          <w:b/>
          <w:bCs/>
          <w:vertAlign w:val="subscript"/>
          <w:lang w:val="uk-UA"/>
        </w:rPr>
        <w:t>2</w:t>
      </w:r>
      <w:r w:rsidRPr="00946246">
        <w:rPr>
          <w:b/>
          <w:bCs/>
          <w:lang w:val="uk-UA"/>
        </w:rPr>
        <w:t>+NO</w:t>
      </w:r>
      <w:r w:rsidRPr="00946246">
        <w:rPr>
          <w:b/>
          <w:bCs/>
          <w:vertAlign w:val="subscript"/>
          <w:lang w:val="uk-UA"/>
        </w:rPr>
        <w:t>3</w:t>
      </w:r>
      <w:r w:rsidRPr="00946246">
        <w:rPr>
          <w:b/>
          <w:bCs/>
          <w:lang w:val="uk-UA"/>
        </w:rPr>
        <w:t xml:space="preserve"> (на 32,59 %, 150,76 % й 76,81 %) у порівнянні з хворими на гіпертонічну хворобу.</w:t>
      </w:r>
    </w:p>
    <w:p w:rsidR="004562AA" w:rsidRPr="00946246" w:rsidRDefault="004562AA" w:rsidP="004562AA">
      <w:pPr>
        <w:ind w:firstLine="720"/>
        <w:jc w:val="both"/>
        <w:rPr>
          <w:lang w:val="uk-UA"/>
        </w:rPr>
      </w:pPr>
      <w:r w:rsidRPr="00946246">
        <w:rPr>
          <w:b/>
          <w:bCs/>
          <w:lang w:val="uk-UA"/>
        </w:rPr>
        <w:lastRenderedPageBreak/>
        <w:t>5. Імунологічні зміни у хворих на різні форми ІХС в поєднанні з ГХ були взаємопов’язані з порушеннями ліпідного обміну й виразністю енд</w:t>
      </w:r>
      <w:r w:rsidRPr="00946246">
        <w:rPr>
          <w:b/>
          <w:bCs/>
          <w:lang w:val="uk-UA"/>
        </w:rPr>
        <w:t>о</w:t>
      </w:r>
      <w:r w:rsidRPr="00946246">
        <w:rPr>
          <w:b/>
          <w:bCs/>
          <w:lang w:val="uk-UA"/>
        </w:rPr>
        <w:t>теліальної дисфункції, яка була оцінена по концентрації кінцевих метаб</w:t>
      </w:r>
      <w:r w:rsidRPr="00946246">
        <w:rPr>
          <w:b/>
          <w:bCs/>
          <w:lang w:val="uk-UA"/>
        </w:rPr>
        <w:t>о</w:t>
      </w:r>
      <w:r w:rsidRPr="00946246">
        <w:rPr>
          <w:b/>
          <w:bCs/>
          <w:lang w:val="uk-UA"/>
        </w:rPr>
        <w:t>літів NO у сироватці крові, зокрема у хворих II групи достовірний зворо</w:t>
      </w:r>
      <w:r w:rsidRPr="00946246">
        <w:rPr>
          <w:b/>
          <w:bCs/>
          <w:lang w:val="uk-UA"/>
        </w:rPr>
        <w:t>т</w:t>
      </w:r>
      <w:r w:rsidRPr="00946246">
        <w:rPr>
          <w:b/>
          <w:bCs/>
          <w:lang w:val="uk-UA"/>
        </w:rPr>
        <w:t>ний кореляційний взаємозв'язок реєструвався між вмістом ЦІК, С-РБ, ІЛ-1в і ФНП-б з одного боку й концентраціями NO</w:t>
      </w:r>
      <w:r w:rsidRPr="00946246">
        <w:rPr>
          <w:b/>
          <w:bCs/>
          <w:vertAlign w:val="subscript"/>
          <w:lang w:val="uk-UA"/>
        </w:rPr>
        <w:t>2</w:t>
      </w:r>
      <w:r w:rsidRPr="00946246">
        <w:rPr>
          <w:b/>
          <w:bCs/>
          <w:lang w:val="uk-UA"/>
        </w:rPr>
        <w:t>, NO</w:t>
      </w:r>
      <w:r w:rsidRPr="00946246">
        <w:rPr>
          <w:b/>
          <w:bCs/>
          <w:vertAlign w:val="subscript"/>
          <w:lang w:val="uk-UA"/>
        </w:rPr>
        <w:t>3</w:t>
      </w:r>
      <w:r w:rsidRPr="00946246">
        <w:rPr>
          <w:b/>
          <w:bCs/>
          <w:lang w:val="uk-UA"/>
        </w:rPr>
        <w:t xml:space="preserve"> й NO</w:t>
      </w:r>
      <w:r w:rsidRPr="00946246">
        <w:rPr>
          <w:b/>
          <w:bCs/>
          <w:vertAlign w:val="subscript"/>
          <w:lang w:val="uk-UA"/>
        </w:rPr>
        <w:t>2</w:t>
      </w:r>
      <w:r w:rsidRPr="00946246">
        <w:rPr>
          <w:b/>
          <w:bCs/>
          <w:lang w:val="uk-UA"/>
        </w:rPr>
        <w:t>+NO</w:t>
      </w:r>
      <w:r w:rsidRPr="00946246">
        <w:rPr>
          <w:b/>
          <w:bCs/>
          <w:vertAlign w:val="subscript"/>
          <w:lang w:val="uk-UA"/>
        </w:rPr>
        <w:t>3</w:t>
      </w:r>
      <w:r w:rsidRPr="00946246">
        <w:rPr>
          <w:b/>
          <w:bCs/>
          <w:lang w:val="uk-UA"/>
        </w:rPr>
        <w:t xml:space="preserve"> з іншого (найбільш сильний між ІЛ-1в та NO</w:t>
      </w:r>
      <w:r w:rsidRPr="00946246">
        <w:rPr>
          <w:b/>
          <w:bCs/>
          <w:vertAlign w:val="subscript"/>
          <w:lang w:val="uk-UA"/>
        </w:rPr>
        <w:t>2</w:t>
      </w:r>
      <w:r w:rsidRPr="00946246">
        <w:rPr>
          <w:b/>
          <w:bCs/>
          <w:lang w:val="uk-UA"/>
        </w:rPr>
        <w:t>, NO</w:t>
      </w:r>
      <w:r w:rsidRPr="00946246">
        <w:rPr>
          <w:b/>
          <w:bCs/>
          <w:vertAlign w:val="subscript"/>
          <w:lang w:val="uk-UA"/>
        </w:rPr>
        <w:t>3</w:t>
      </w:r>
      <w:r w:rsidRPr="00946246">
        <w:rPr>
          <w:b/>
          <w:bCs/>
          <w:lang w:val="uk-UA"/>
        </w:rPr>
        <w:t xml:space="preserve"> – R=-0,648 й -0,782 відповідно, а також між ЦІК та NO</w:t>
      </w:r>
      <w:r w:rsidRPr="00946246">
        <w:rPr>
          <w:b/>
          <w:bCs/>
          <w:vertAlign w:val="subscript"/>
          <w:lang w:val="uk-UA"/>
        </w:rPr>
        <w:t>3</w:t>
      </w:r>
      <w:r w:rsidRPr="00946246">
        <w:rPr>
          <w:b/>
          <w:bCs/>
          <w:lang w:val="uk-UA"/>
        </w:rPr>
        <w:t>, NO</w:t>
      </w:r>
      <w:r w:rsidRPr="00946246">
        <w:rPr>
          <w:b/>
          <w:bCs/>
          <w:vertAlign w:val="subscript"/>
          <w:lang w:val="uk-UA"/>
        </w:rPr>
        <w:t>2</w:t>
      </w:r>
      <w:r w:rsidRPr="00946246">
        <w:rPr>
          <w:b/>
          <w:bCs/>
          <w:lang w:val="uk-UA"/>
        </w:rPr>
        <w:t>+NO</w:t>
      </w:r>
      <w:r w:rsidRPr="00946246">
        <w:rPr>
          <w:b/>
          <w:bCs/>
          <w:vertAlign w:val="subscript"/>
          <w:lang w:val="uk-UA"/>
        </w:rPr>
        <w:t>3</w:t>
      </w:r>
      <w:r w:rsidRPr="00946246">
        <w:rPr>
          <w:b/>
          <w:bCs/>
          <w:lang w:val="uk-UA"/>
        </w:rPr>
        <w:t xml:space="preserve"> – R=-0,657 й -0,693 відповідно). У хворих ІІІ групи виявлені міцні взаємозв'язки між показниками ЦІК-NO</w:t>
      </w:r>
      <w:r w:rsidRPr="00946246">
        <w:rPr>
          <w:b/>
          <w:bCs/>
          <w:vertAlign w:val="subscript"/>
          <w:lang w:val="uk-UA"/>
        </w:rPr>
        <w:t>3</w:t>
      </w:r>
      <w:r w:rsidRPr="00946246">
        <w:rPr>
          <w:b/>
          <w:bCs/>
          <w:lang w:val="uk-UA"/>
        </w:rPr>
        <w:t xml:space="preserve"> та ЦІК-NO</w:t>
      </w:r>
      <w:r w:rsidRPr="00946246">
        <w:rPr>
          <w:b/>
          <w:bCs/>
          <w:vertAlign w:val="subscript"/>
          <w:lang w:val="uk-UA"/>
        </w:rPr>
        <w:t>2</w:t>
      </w:r>
      <w:r w:rsidRPr="00946246">
        <w:rPr>
          <w:b/>
          <w:bCs/>
          <w:lang w:val="uk-UA"/>
        </w:rPr>
        <w:t>+NO</w:t>
      </w:r>
      <w:r w:rsidRPr="00946246">
        <w:rPr>
          <w:b/>
          <w:bCs/>
          <w:vertAlign w:val="subscript"/>
          <w:lang w:val="uk-UA"/>
        </w:rPr>
        <w:t>3</w:t>
      </w:r>
      <w:r w:rsidRPr="00946246">
        <w:rPr>
          <w:b/>
          <w:bCs/>
          <w:lang w:val="uk-UA"/>
        </w:rPr>
        <w:t xml:space="preserve"> (R=-0,731 та -0,732 відповідно), ІЛ-1в-NO</w:t>
      </w:r>
      <w:r w:rsidRPr="00946246">
        <w:rPr>
          <w:b/>
          <w:bCs/>
          <w:vertAlign w:val="subscript"/>
          <w:lang w:val="uk-UA"/>
        </w:rPr>
        <w:t>3</w:t>
      </w:r>
      <w:r w:rsidRPr="00946246">
        <w:rPr>
          <w:b/>
          <w:bCs/>
          <w:lang w:val="uk-UA"/>
        </w:rPr>
        <w:t xml:space="preserve"> та ІЛ-1в-NO</w:t>
      </w:r>
      <w:r w:rsidRPr="00946246">
        <w:rPr>
          <w:b/>
          <w:bCs/>
          <w:vertAlign w:val="subscript"/>
          <w:lang w:val="uk-UA"/>
        </w:rPr>
        <w:t>2</w:t>
      </w:r>
      <w:r w:rsidRPr="00946246">
        <w:rPr>
          <w:b/>
          <w:bCs/>
          <w:lang w:val="uk-UA"/>
        </w:rPr>
        <w:t>+NO</w:t>
      </w:r>
      <w:r w:rsidRPr="00946246">
        <w:rPr>
          <w:b/>
          <w:bCs/>
          <w:vertAlign w:val="subscript"/>
          <w:lang w:val="uk-UA"/>
        </w:rPr>
        <w:t xml:space="preserve">3 </w:t>
      </w:r>
      <w:r w:rsidRPr="00946246">
        <w:rPr>
          <w:b/>
          <w:bCs/>
          <w:lang w:val="uk-UA"/>
        </w:rPr>
        <w:t>(R=0,655 й -0,636  відповідно) та  ФНП-б-NO</w:t>
      </w:r>
      <w:r w:rsidRPr="00946246">
        <w:rPr>
          <w:b/>
          <w:bCs/>
          <w:vertAlign w:val="subscript"/>
          <w:lang w:val="uk-UA"/>
        </w:rPr>
        <w:t>3</w:t>
      </w:r>
      <w:r w:rsidRPr="00946246">
        <w:rPr>
          <w:b/>
          <w:bCs/>
          <w:lang w:val="uk-UA"/>
        </w:rPr>
        <w:t xml:space="preserve"> і ФНП-б-NO</w:t>
      </w:r>
      <w:r w:rsidRPr="00946246">
        <w:rPr>
          <w:b/>
          <w:bCs/>
          <w:vertAlign w:val="subscript"/>
          <w:lang w:val="uk-UA"/>
        </w:rPr>
        <w:t>2</w:t>
      </w:r>
      <w:r w:rsidRPr="00946246">
        <w:rPr>
          <w:b/>
          <w:bCs/>
          <w:lang w:val="uk-UA"/>
        </w:rPr>
        <w:t>+NO</w:t>
      </w:r>
      <w:r w:rsidRPr="00946246">
        <w:rPr>
          <w:b/>
          <w:bCs/>
          <w:vertAlign w:val="subscript"/>
          <w:lang w:val="uk-UA"/>
        </w:rPr>
        <w:t>3</w:t>
      </w:r>
      <w:r w:rsidRPr="00946246">
        <w:rPr>
          <w:b/>
          <w:bCs/>
          <w:lang w:val="uk-UA"/>
        </w:rPr>
        <w:t xml:space="preserve"> (R=-0,673 й -0,681 відповідно).</w:t>
      </w:r>
    </w:p>
    <w:p w:rsidR="004562AA" w:rsidRPr="00946246" w:rsidRDefault="004562AA" w:rsidP="004562AA">
      <w:pPr>
        <w:ind w:firstLine="720"/>
        <w:jc w:val="both"/>
        <w:rPr>
          <w:lang w:val="uk-UA"/>
        </w:rPr>
      </w:pPr>
      <w:r w:rsidRPr="00946246">
        <w:rPr>
          <w:b/>
          <w:bCs/>
          <w:lang w:val="uk-UA"/>
        </w:rPr>
        <w:t>6. Шестимісячна комплексна терапія з включенням аторвастатину у хворих на різні форми ішемічної хвороби серця в поєднанні з есенціальною гіпертензією разом із стабілізацією ліпідного обміну, приводили до позит</w:t>
      </w:r>
      <w:r w:rsidRPr="00946246">
        <w:rPr>
          <w:b/>
          <w:bCs/>
          <w:lang w:val="uk-UA"/>
        </w:rPr>
        <w:t>и</w:t>
      </w:r>
      <w:r w:rsidRPr="00946246">
        <w:rPr>
          <w:b/>
          <w:bCs/>
          <w:lang w:val="uk-UA"/>
        </w:rPr>
        <w:t>вних змін імунного статусу пацієнтів, який проявлявся в збільшенні рівня CD3+ лімфоцитів (на 18,08 % й 13,77 % у ІІ та ІІІ групах відповідно), CD8+ лімфоцитів (на  50,37 % й 23,29 % в ІІ та ІІІ групах відповідно), підвище</w:t>
      </w:r>
      <w:r w:rsidRPr="00946246">
        <w:rPr>
          <w:b/>
          <w:bCs/>
          <w:lang w:val="uk-UA"/>
        </w:rPr>
        <w:t>н</w:t>
      </w:r>
      <w:r w:rsidRPr="00946246">
        <w:rPr>
          <w:b/>
          <w:bCs/>
          <w:lang w:val="uk-UA"/>
        </w:rPr>
        <w:t>ня фагоцитарної активності моноцитів, зниження рівня ЦІК у сироватці крові (на 152,66 % й 217,80 % відповідно), ІЛ-1в і ФНП-б (на 40,00 % й 46,42 % в ІІ групі й на 42,28 % й 51,49 % в ІІІ групі) та підвищення конц</w:t>
      </w:r>
      <w:r w:rsidRPr="00946246">
        <w:rPr>
          <w:b/>
          <w:bCs/>
          <w:lang w:val="uk-UA"/>
        </w:rPr>
        <w:t>е</w:t>
      </w:r>
      <w:r w:rsidRPr="00946246">
        <w:rPr>
          <w:b/>
          <w:bCs/>
          <w:lang w:val="uk-UA"/>
        </w:rPr>
        <w:t>нтрації ІЛ-10 (на 16,18 % й 16,70 % в ІІ та ІІІ групах відповідно). Разом з цим виявлена тенденція до нормалізації функції судинного ендотелію, яка виражалася в збільшенні концентрації в сироватці крові NO</w:t>
      </w:r>
      <w:r w:rsidRPr="00946246">
        <w:rPr>
          <w:b/>
          <w:bCs/>
          <w:vertAlign w:val="subscript"/>
          <w:lang w:val="uk-UA"/>
        </w:rPr>
        <w:t>2</w:t>
      </w:r>
      <w:r w:rsidRPr="00946246">
        <w:rPr>
          <w:b/>
          <w:bCs/>
          <w:lang w:val="uk-UA"/>
        </w:rPr>
        <w:t>, NO</w:t>
      </w:r>
      <w:r w:rsidRPr="00946246">
        <w:rPr>
          <w:b/>
          <w:bCs/>
          <w:vertAlign w:val="subscript"/>
          <w:lang w:val="uk-UA"/>
        </w:rPr>
        <w:t>3</w:t>
      </w:r>
      <w:r w:rsidRPr="00946246">
        <w:rPr>
          <w:b/>
          <w:bCs/>
          <w:lang w:val="uk-UA"/>
        </w:rPr>
        <w:t xml:space="preserve"> й NO</w:t>
      </w:r>
      <w:r w:rsidRPr="00946246">
        <w:rPr>
          <w:b/>
          <w:bCs/>
          <w:vertAlign w:val="subscript"/>
          <w:lang w:val="uk-UA"/>
        </w:rPr>
        <w:t>2</w:t>
      </w:r>
      <w:r w:rsidRPr="00946246">
        <w:rPr>
          <w:b/>
          <w:bCs/>
          <w:lang w:val="uk-UA"/>
        </w:rPr>
        <w:t>+NO</w:t>
      </w:r>
      <w:r w:rsidRPr="00946246">
        <w:rPr>
          <w:b/>
          <w:bCs/>
          <w:vertAlign w:val="subscript"/>
          <w:lang w:val="uk-UA"/>
        </w:rPr>
        <w:t>3</w:t>
      </w:r>
      <w:r w:rsidRPr="00946246">
        <w:rPr>
          <w:b/>
          <w:bCs/>
          <w:lang w:val="uk-UA"/>
        </w:rPr>
        <w:t xml:space="preserve"> на 15,11 %, 11,56 % й 12,22 % відповідно у хворих ІІ групи та на 14,80 %, 20,11 % й 19,38 % відповідно у хворих ІІІ групи.</w:t>
      </w:r>
    </w:p>
    <w:p w:rsidR="004562AA" w:rsidRPr="00946246" w:rsidRDefault="004562AA" w:rsidP="004562AA">
      <w:pPr>
        <w:ind w:firstLine="720"/>
        <w:jc w:val="both"/>
        <w:rPr>
          <w:lang w:val="uk-UA"/>
        </w:rPr>
      </w:pPr>
    </w:p>
    <w:p w:rsidR="004562AA" w:rsidRPr="00946246" w:rsidRDefault="004562AA" w:rsidP="004562AA">
      <w:pPr>
        <w:ind w:firstLine="720"/>
        <w:jc w:val="both"/>
        <w:rPr>
          <w:lang w:val="uk-UA"/>
        </w:rPr>
      </w:pPr>
    </w:p>
    <w:p w:rsidR="004562AA" w:rsidRPr="00680228" w:rsidRDefault="004562AA" w:rsidP="004562AA">
      <w:pPr>
        <w:pStyle w:val="40"/>
        <w:jc w:val="center"/>
        <w:rPr>
          <w:b/>
          <w:bCs/>
        </w:rPr>
      </w:pPr>
      <w:r w:rsidRPr="00680228">
        <w:t>ПРАКТИЧНІ РЕКОМЕНДАЦІЇ</w:t>
      </w:r>
    </w:p>
    <w:p w:rsidR="004562AA" w:rsidRPr="00946246" w:rsidRDefault="004562AA" w:rsidP="004562AA">
      <w:pPr>
        <w:ind w:firstLine="720"/>
        <w:jc w:val="both"/>
        <w:rPr>
          <w:lang w:val="uk-UA"/>
        </w:rPr>
      </w:pPr>
      <w:r w:rsidRPr="00946246">
        <w:rPr>
          <w:b/>
          <w:bCs/>
          <w:lang w:val="uk-UA"/>
        </w:rPr>
        <w:t>1. Дослідження вмісту в сироватці крові прозапальних цитокінів (ІЛ-1в і ФНП-б) доцільно використовувати для ранньої діагностики дестабіл</w:t>
      </w:r>
      <w:r w:rsidRPr="00946246">
        <w:rPr>
          <w:b/>
          <w:bCs/>
          <w:lang w:val="uk-UA"/>
        </w:rPr>
        <w:t>і</w:t>
      </w:r>
      <w:r w:rsidRPr="00946246">
        <w:rPr>
          <w:b/>
          <w:bCs/>
          <w:lang w:val="uk-UA"/>
        </w:rPr>
        <w:t>зації перебігу ішемічної хвороби серця у пацієнтів як на ізольовану ішем</w:t>
      </w:r>
      <w:r w:rsidRPr="00946246">
        <w:rPr>
          <w:b/>
          <w:bCs/>
          <w:lang w:val="uk-UA"/>
        </w:rPr>
        <w:t>і</w:t>
      </w:r>
      <w:r w:rsidRPr="00946246">
        <w:rPr>
          <w:b/>
          <w:bCs/>
          <w:lang w:val="uk-UA"/>
        </w:rPr>
        <w:t>чну хворобу серця, так і у хворих на ішемічну хворобу серця в поєднанні з гіпертонічною хворобою для подальшої її корекції.</w:t>
      </w:r>
    </w:p>
    <w:p w:rsidR="004562AA" w:rsidRPr="00946246" w:rsidRDefault="004562AA" w:rsidP="004562AA">
      <w:pPr>
        <w:ind w:firstLine="720"/>
        <w:jc w:val="both"/>
        <w:rPr>
          <w:lang w:val="uk-UA"/>
        </w:rPr>
      </w:pPr>
      <w:r w:rsidRPr="00946246">
        <w:rPr>
          <w:b/>
          <w:bCs/>
          <w:lang w:val="uk-UA"/>
        </w:rPr>
        <w:t>2. Для корекції імунологічних порушень у пацієнтів з ізольованим перебігом ішемічної хвороби серця та її поєднанням з гіпертонічною хв</w:t>
      </w:r>
      <w:r w:rsidRPr="00946246">
        <w:rPr>
          <w:b/>
          <w:bCs/>
          <w:lang w:val="uk-UA"/>
        </w:rPr>
        <w:t>о</w:t>
      </w:r>
      <w:r w:rsidRPr="00946246">
        <w:rPr>
          <w:b/>
          <w:bCs/>
          <w:lang w:val="uk-UA"/>
        </w:rPr>
        <w:t>робою доцільно використовувати тривалу терапію інгібіторами 3-гідроксі-3-метилглутаріл коензім-А редуктази (аторвастатином) в добовій дозі 20-40 мг.</w:t>
      </w:r>
    </w:p>
    <w:p w:rsidR="004562AA" w:rsidRPr="00946246" w:rsidRDefault="004562AA" w:rsidP="004562AA">
      <w:pPr>
        <w:ind w:firstLine="709"/>
        <w:jc w:val="both"/>
        <w:rPr>
          <w:lang w:val="uk-UA"/>
        </w:rPr>
      </w:pPr>
      <w:r w:rsidRPr="00946246">
        <w:rPr>
          <w:b/>
          <w:bCs/>
          <w:lang w:val="uk-UA"/>
        </w:rPr>
        <w:t>3. Для підвищення біодоступності оксиду азоту й зворотного розвитку ендотеліальної дисфункції у хворих на ішемічну хворобу серця і гіпертон</w:t>
      </w:r>
      <w:r w:rsidRPr="00946246">
        <w:rPr>
          <w:b/>
          <w:bCs/>
          <w:lang w:val="uk-UA"/>
        </w:rPr>
        <w:t>і</w:t>
      </w:r>
      <w:r w:rsidRPr="00946246">
        <w:rPr>
          <w:b/>
          <w:bCs/>
          <w:lang w:val="uk-UA"/>
        </w:rPr>
        <w:t>чну хворобу доцільне включення в комплексну антіангинальну й протиг</w:t>
      </w:r>
      <w:r w:rsidRPr="00946246">
        <w:rPr>
          <w:b/>
          <w:bCs/>
          <w:lang w:val="uk-UA"/>
        </w:rPr>
        <w:t>і</w:t>
      </w:r>
      <w:r w:rsidRPr="00946246">
        <w:rPr>
          <w:b/>
          <w:bCs/>
          <w:lang w:val="uk-UA"/>
        </w:rPr>
        <w:t>пертензивну терапію статинів.</w:t>
      </w:r>
    </w:p>
    <w:p w:rsidR="004562AA" w:rsidRPr="00946246" w:rsidRDefault="004562AA" w:rsidP="004562AA">
      <w:pPr>
        <w:ind w:firstLine="709"/>
        <w:jc w:val="both"/>
        <w:rPr>
          <w:lang w:val="uk-UA"/>
        </w:rPr>
      </w:pPr>
    </w:p>
    <w:p w:rsidR="004562AA" w:rsidRPr="00946246" w:rsidRDefault="004562AA" w:rsidP="004562AA">
      <w:pPr>
        <w:spacing w:line="360" w:lineRule="auto"/>
        <w:ind w:firstLine="709"/>
        <w:jc w:val="both"/>
        <w:rPr>
          <w:lang w:val="uk-UA"/>
        </w:rPr>
      </w:pPr>
    </w:p>
    <w:p w:rsidR="004562AA" w:rsidRPr="00946246" w:rsidRDefault="004562AA" w:rsidP="004562AA">
      <w:pPr>
        <w:spacing w:line="360" w:lineRule="auto"/>
        <w:ind w:firstLine="709"/>
        <w:jc w:val="both"/>
        <w:rPr>
          <w:lang w:val="uk-UA"/>
        </w:rPr>
      </w:pPr>
    </w:p>
    <w:p w:rsidR="004562AA" w:rsidRPr="00680228" w:rsidRDefault="004562AA" w:rsidP="004562AA">
      <w:pPr>
        <w:spacing w:line="360" w:lineRule="auto"/>
        <w:ind w:firstLine="709"/>
        <w:jc w:val="center"/>
        <w:rPr>
          <w:b/>
          <w:bCs/>
        </w:rPr>
      </w:pPr>
      <w:r w:rsidRPr="00680228">
        <w:rPr>
          <w:lang w:val="uk-UA"/>
        </w:rPr>
        <w:t>СПИСОК РОБІТ, ОПУБЛІКОВАНИХ ЗА ТЕМОЮ ДИСЕРТАЦІЇ</w:t>
      </w:r>
    </w:p>
    <w:p w:rsidR="004562AA" w:rsidRPr="00946246" w:rsidRDefault="004562AA" w:rsidP="002E01C9">
      <w:pPr>
        <w:numPr>
          <w:ilvl w:val="0"/>
          <w:numId w:val="13"/>
        </w:numPr>
        <w:spacing w:after="0" w:line="240" w:lineRule="auto"/>
        <w:jc w:val="both"/>
        <w:rPr>
          <w:lang w:val="uk-UA"/>
        </w:rPr>
      </w:pPr>
      <w:r w:rsidRPr="00946246">
        <w:rPr>
          <w:b/>
          <w:bCs/>
          <w:lang w:val="uk-UA"/>
        </w:rPr>
        <w:t>Ратушняк Н.П. Антиатерогенные и антиишемические эффекты и</w:t>
      </w:r>
      <w:r w:rsidRPr="00946246">
        <w:rPr>
          <w:b/>
          <w:bCs/>
          <w:lang w:val="uk-UA"/>
        </w:rPr>
        <w:t>н</w:t>
      </w:r>
      <w:r w:rsidRPr="00946246">
        <w:rPr>
          <w:b/>
          <w:bCs/>
          <w:lang w:val="uk-UA"/>
        </w:rPr>
        <w:t xml:space="preserve">гибиторов 3-гидрокси-3-метилглутаргил-коэнзим А-редуктазы // </w:t>
      </w:r>
      <w:r w:rsidRPr="00946246">
        <w:rPr>
          <w:b/>
          <w:bCs/>
        </w:rPr>
        <w:t>Зб</w:t>
      </w:r>
      <w:r w:rsidRPr="00946246">
        <w:rPr>
          <w:b/>
          <w:bCs/>
          <w:lang w:val="uk-UA"/>
        </w:rPr>
        <w:t>і</w:t>
      </w:r>
      <w:r w:rsidRPr="00946246">
        <w:rPr>
          <w:b/>
          <w:bCs/>
          <w:lang w:val="uk-UA"/>
        </w:rPr>
        <w:t>рник наукових праць. Актуальні питання медичної науки та практ</w:t>
      </w:r>
      <w:r w:rsidRPr="00946246">
        <w:rPr>
          <w:b/>
          <w:bCs/>
          <w:lang w:val="uk-UA"/>
        </w:rPr>
        <w:t>и</w:t>
      </w:r>
      <w:r w:rsidRPr="00946246">
        <w:rPr>
          <w:b/>
          <w:bCs/>
          <w:lang w:val="uk-UA"/>
        </w:rPr>
        <w:t>ки. – Випуск 70. – Книга 1. – Запоріжжя, 2006. – С. 59-66.</w:t>
      </w:r>
    </w:p>
    <w:p w:rsidR="004562AA" w:rsidRPr="00946246" w:rsidRDefault="004562AA" w:rsidP="002E01C9">
      <w:pPr>
        <w:numPr>
          <w:ilvl w:val="0"/>
          <w:numId w:val="13"/>
        </w:numPr>
        <w:spacing w:after="0" w:line="240" w:lineRule="auto"/>
        <w:jc w:val="both"/>
        <w:rPr>
          <w:lang w:val="uk-UA"/>
        </w:rPr>
      </w:pPr>
      <w:r w:rsidRPr="00946246">
        <w:rPr>
          <w:b/>
          <w:bCs/>
          <w:lang w:val="uk-UA"/>
        </w:rPr>
        <w:lastRenderedPageBreak/>
        <w:t>Ратушняк Н.П. Влияние аторвастатина на иммунологический статус больных ишемической болезнью сердца в сочетании с гипертониче</w:t>
      </w:r>
      <w:r w:rsidRPr="00946246">
        <w:rPr>
          <w:b/>
          <w:bCs/>
          <w:lang w:val="uk-UA"/>
        </w:rPr>
        <w:t>с</w:t>
      </w:r>
      <w:r w:rsidRPr="00946246">
        <w:rPr>
          <w:b/>
          <w:bCs/>
          <w:lang w:val="uk-UA"/>
        </w:rPr>
        <w:t>кой болезнью //</w:t>
      </w:r>
      <w:r w:rsidRPr="00946246">
        <w:rPr>
          <w:b/>
          <w:bCs/>
        </w:rPr>
        <w:t xml:space="preserve"> Запорожский медицинский журнал. – 2008. - № 4. – С. 36-39.</w:t>
      </w:r>
    </w:p>
    <w:p w:rsidR="004562AA" w:rsidRPr="00946246" w:rsidRDefault="004562AA" w:rsidP="002E01C9">
      <w:pPr>
        <w:numPr>
          <w:ilvl w:val="0"/>
          <w:numId w:val="13"/>
        </w:numPr>
        <w:spacing w:after="0" w:line="240" w:lineRule="auto"/>
        <w:jc w:val="both"/>
        <w:rPr>
          <w:lang w:val="uk-UA"/>
        </w:rPr>
      </w:pPr>
      <w:r w:rsidRPr="00946246">
        <w:rPr>
          <w:b/>
          <w:bCs/>
          <w:lang w:val="uk-UA"/>
        </w:rPr>
        <w:t xml:space="preserve"> Ратушняк Н.П. Иммунологические изменения у больных ишемиче</w:t>
      </w:r>
      <w:r w:rsidRPr="00946246">
        <w:rPr>
          <w:b/>
          <w:bCs/>
          <w:lang w:val="uk-UA"/>
        </w:rPr>
        <w:t>с</w:t>
      </w:r>
      <w:r w:rsidRPr="00946246">
        <w:rPr>
          <w:b/>
          <w:bCs/>
          <w:lang w:val="uk-UA"/>
        </w:rPr>
        <w:t>кой болезнью сердца в сочетании с эссенциальной гипертензией //</w:t>
      </w:r>
      <w:r w:rsidRPr="00946246">
        <w:rPr>
          <w:b/>
          <w:bCs/>
        </w:rPr>
        <w:t xml:space="preserve"> Зб</w:t>
      </w:r>
      <w:r w:rsidRPr="00946246">
        <w:rPr>
          <w:b/>
          <w:bCs/>
          <w:lang w:val="uk-UA"/>
        </w:rPr>
        <w:t>ірник наукових праць. Актуальні питання медичної науки та практики. – Випуск 74. – Книга 1. – Запоріжжя, 2008. – С. 111-120.</w:t>
      </w:r>
    </w:p>
    <w:p w:rsidR="004562AA" w:rsidRPr="00946246" w:rsidRDefault="004562AA" w:rsidP="002E01C9">
      <w:pPr>
        <w:numPr>
          <w:ilvl w:val="0"/>
          <w:numId w:val="13"/>
        </w:numPr>
        <w:spacing w:after="0" w:line="240" w:lineRule="auto"/>
        <w:jc w:val="both"/>
        <w:rPr>
          <w:lang w:val="uk-UA"/>
        </w:rPr>
      </w:pPr>
      <w:r w:rsidRPr="00946246">
        <w:rPr>
          <w:b/>
          <w:bCs/>
        </w:rPr>
        <w:t>Фуштей И. М., Ратушняк Н.П. Иммунологические аспекты атерог</w:t>
      </w:r>
      <w:r w:rsidRPr="00946246">
        <w:rPr>
          <w:b/>
          <w:bCs/>
        </w:rPr>
        <w:t>е</w:t>
      </w:r>
      <w:r w:rsidRPr="00946246">
        <w:rPr>
          <w:b/>
          <w:bCs/>
        </w:rPr>
        <w:t>неза у больных ишемической болезнью сердца в сочетание с артер</w:t>
      </w:r>
      <w:r w:rsidRPr="00946246">
        <w:rPr>
          <w:b/>
          <w:bCs/>
        </w:rPr>
        <w:t>и</w:t>
      </w:r>
      <w:r w:rsidRPr="00946246">
        <w:rPr>
          <w:b/>
          <w:bCs/>
        </w:rPr>
        <w:t>альной гипертензией и современные подходы к их коррекции // Зб</w:t>
      </w:r>
      <w:r w:rsidRPr="00946246">
        <w:rPr>
          <w:b/>
          <w:bCs/>
          <w:lang w:val="uk-UA"/>
        </w:rPr>
        <w:t>і</w:t>
      </w:r>
      <w:r w:rsidRPr="00946246">
        <w:rPr>
          <w:b/>
          <w:bCs/>
          <w:lang w:val="uk-UA"/>
        </w:rPr>
        <w:t>р</w:t>
      </w:r>
      <w:r w:rsidRPr="00946246">
        <w:rPr>
          <w:b/>
          <w:bCs/>
          <w:lang w:val="uk-UA"/>
        </w:rPr>
        <w:t>ник наукових праць. Актуальні питання медичної науки та практ</w:t>
      </w:r>
      <w:r w:rsidRPr="00946246">
        <w:rPr>
          <w:b/>
          <w:bCs/>
          <w:lang w:val="uk-UA"/>
        </w:rPr>
        <w:t>и</w:t>
      </w:r>
      <w:r w:rsidRPr="00946246">
        <w:rPr>
          <w:b/>
          <w:bCs/>
          <w:lang w:val="uk-UA"/>
        </w:rPr>
        <w:t>ки. – Випуск 68. – Книга 2. -  Запоріжжя, 2005. – С. 395-403.</w:t>
      </w:r>
      <w:r w:rsidRPr="00946246">
        <w:rPr>
          <w:b/>
          <w:bCs/>
          <w:i/>
          <w:iCs/>
          <w:spacing w:val="-2"/>
        </w:rPr>
        <w:t xml:space="preserve"> </w:t>
      </w:r>
      <w:r w:rsidRPr="00946246">
        <w:rPr>
          <w:b/>
          <w:bCs/>
          <w:spacing w:val="-2"/>
          <w:lang w:val="uk-UA"/>
        </w:rPr>
        <w:t>(Д</w:t>
      </w:r>
      <w:r w:rsidRPr="00946246">
        <w:rPr>
          <w:b/>
          <w:bCs/>
          <w:spacing w:val="-2"/>
        </w:rPr>
        <w:t>исе</w:t>
      </w:r>
      <w:r w:rsidRPr="00946246">
        <w:rPr>
          <w:b/>
          <w:bCs/>
          <w:spacing w:val="-2"/>
        </w:rPr>
        <w:t>р</w:t>
      </w:r>
      <w:r w:rsidRPr="00946246">
        <w:rPr>
          <w:b/>
          <w:bCs/>
          <w:spacing w:val="-2"/>
        </w:rPr>
        <w:t>тант</w:t>
      </w:r>
      <w:r w:rsidRPr="00946246">
        <w:rPr>
          <w:b/>
          <w:bCs/>
          <w:spacing w:val="-2"/>
          <w:lang w:val="uk-UA"/>
        </w:rPr>
        <w:t>ом проведен</w:t>
      </w:r>
      <w:r w:rsidRPr="00946246">
        <w:rPr>
          <w:b/>
          <w:bCs/>
          <w:spacing w:val="-2"/>
        </w:rPr>
        <w:t xml:space="preserve"> аналіз літературних джерел, підготов</w:t>
      </w:r>
      <w:r w:rsidRPr="00946246">
        <w:rPr>
          <w:b/>
          <w:bCs/>
          <w:spacing w:val="-2"/>
          <w:lang w:val="uk-UA"/>
        </w:rPr>
        <w:t>лен</w:t>
      </w:r>
      <w:r w:rsidRPr="00946246">
        <w:rPr>
          <w:b/>
          <w:bCs/>
          <w:spacing w:val="-2"/>
        </w:rPr>
        <w:t xml:space="preserve"> текст ста</w:t>
      </w:r>
      <w:r w:rsidRPr="00946246">
        <w:rPr>
          <w:b/>
          <w:bCs/>
          <w:spacing w:val="-2"/>
        </w:rPr>
        <w:t>т</w:t>
      </w:r>
      <w:r w:rsidRPr="00946246">
        <w:rPr>
          <w:b/>
          <w:bCs/>
          <w:spacing w:val="-2"/>
        </w:rPr>
        <w:t>ті</w:t>
      </w:r>
      <w:r w:rsidRPr="00946246">
        <w:rPr>
          <w:b/>
          <w:bCs/>
          <w:spacing w:val="-2"/>
          <w:lang w:val="uk-UA"/>
        </w:rPr>
        <w:t>)</w:t>
      </w:r>
      <w:r w:rsidRPr="00946246">
        <w:rPr>
          <w:b/>
          <w:bCs/>
          <w:spacing w:val="-2"/>
        </w:rPr>
        <w:t>.</w:t>
      </w:r>
    </w:p>
    <w:p w:rsidR="004562AA" w:rsidRPr="00946246" w:rsidRDefault="004562AA" w:rsidP="002E01C9">
      <w:pPr>
        <w:numPr>
          <w:ilvl w:val="0"/>
          <w:numId w:val="13"/>
        </w:numPr>
        <w:spacing w:after="0" w:line="240" w:lineRule="auto"/>
        <w:jc w:val="both"/>
        <w:rPr>
          <w:lang w:val="uk-UA"/>
        </w:rPr>
      </w:pPr>
      <w:r w:rsidRPr="00946246">
        <w:rPr>
          <w:b/>
          <w:bCs/>
          <w:lang w:val="uk-UA"/>
        </w:rPr>
        <w:t>Фуштей И.М., Ратушняк Н.П. Воспаление как патофизиологический механизм прогрессирования атеросклероза у больных гипертониче</w:t>
      </w:r>
      <w:r w:rsidRPr="00946246">
        <w:rPr>
          <w:b/>
          <w:bCs/>
          <w:lang w:val="uk-UA"/>
        </w:rPr>
        <w:t>с</w:t>
      </w:r>
      <w:r w:rsidRPr="00946246">
        <w:rPr>
          <w:b/>
          <w:bCs/>
          <w:lang w:val="uk-UA"/>
        </w:rPr>
        <w:t xml:space="preserve">кой болезнью // </w:t>
      </w:r>
      <w:r w:rsidRPr="00946246">
        <w:rPr>
          <w:b/>
          <w:bCs/>
        </w:rPr>
        <w:t>Зб</w:t>
      </w:r>
      <w:r w:rsidRPr="00946246">
        <w:rPr>
          <w:b/>
          <w:bCs/>
          <w:lang w:val="uk-UA"/>
        </w:rPr>
        <w:t>ірник наукових праць. Актуальні питання меди</w:t>
      </w:r>
      <w:r w:rsidRPr="00946246">
        <w:rPr>
          <w:b/>
          <w:bCs/>
          <w:lang w:val="uk-UA"/>
        </w:rPr>
        <w:t>ч</w:t>
      </w:r>
      <w:r w:rsidRPr="00946246">
        <w:rPr>
          <w:b/>
          <w:bCs/>
          <w:lang w:val="uk-UA"/>
        </w:rPr>
        <w:t>ної науки та практики. – Випуск 70. – Книга 2. – Запоріжжя, 2006. – С. 296-301</w:t>
      </w:r>
      <w:r w:rsidRPr="00946246">
        <w:rPr>
          <w:b/>
          <w:bCs/>
          <w:spacing w:val="-2"/>
          <w:lang w:val="uk-UA"/>
        </w:rPr>
        <w:t xml:space="preserve"> (Дисертантом проведено клінічне обстеження пацієнтів, досл</w:t>
      </w:r>
      <w:r w:rsidRPr="00946246">
        <w:rPr>
          <w:b/>
          <w:bCs/>
          <w:spacing w:val="-2"/>
          <w:lang w:val="uk-UA"/>
        </w:rPr>
        <w:t>і</w:t>
      </w:r>
      <w:r w:rsidRPr="00946246">
        <w:rPr>
          <w:b/>
          <w:bCs/>
          <w:spacing w:val="-2"/>
          <w:lang w:val="uk-UA"/>
        </w:rPr>
        <w:t>дження рівня С-РБ та ліпідів в сироватці крові, статистичний аналіз отриманих даних, підготовлен текст статті).</w:t>
      </w:r>
    </w:p>
    <w:p w:rsidR="004562AA" w:rsidRPr="00946246" w:rsidRDefault="004562AA" w:rsidP="002E01C9">
      <w:pPr>
        <w:numPr>
          <w:ilvl w:val="0"/>
          <w:numId w:val="13"/>
        </w:numPr>
        <w:spacing w:after="0" w:line="240" w:lineRule="auto"/>
        <w:jc w:val="both"/>
        <w:rPr>
          <w:lang w:val="uk-UA"/>
        </w:rPr>
      </w:pPr>
      <w:r w:rsidRPr="00946246">
        <w:rPr>
          <w:b/>
          <w:bCs/>
          <w:lang w:val="uk-UA"/>
        </w:rPr>
        <w:t xml:space="preserve">Фуштей И.М., Ратушняк Н.П. Иммунный статус и липидный обмен у больных ишемической болезнью сердца и гипертонической болезнью // </w:t>
      </w:r>
      <w:r w:rsidRPr="00946246">
        <w:rPr>
          <w:b/>
          <w:bCs/>
        </w:rPr>
        <w:t>Зб</w:t>
      </w:r>
      <w:r w:rsidRPr="00946246">
        <w:rPr>
          <w:b/>
          <w:bCs/>
          <w:lang w:val="uk-UA"/>
        </w:rPr>
        <w:t>ірник наукових праць. Актуальні питання медичної науки та практики. – Випуск 71. – Книга 1. -  Запоріжжя, 2007. – С. 306-312.</w:t>
      </w:r>
      <w:r w:rsidRPr="00946246">
        <w:rPr>
          <w:b/>
          <w:bCs/>
          <w:i/>
          <w:iCs/>
          <w:spacing w:val="-2"/>
        </w:rPr>
        <w:t xml:space="preserve"> </w:t>
      </w:r>
      <w:r w:rsidRPr="00946246">
        <w:rPr>
          <w:b/>
          <w:bCs/>
          <w:i/>
          <w:iCs/>
          <w:spacing w:val="-2"/>
          <w:lang w:val="uk-UA"/>
        </w:rPr>
        <w:t>(</w:t>
      </w:r>
      <w:r w:rsidRPr="00946246">
        <w:rPr>
          <w:b/>
          <w:bCs/>
          <w:spacing w:val="-2"/>
          <w:lang w:val="uk-UA"/>
        </w:rPr>
        <w:t>Дисертантом проведено клінічне обстеження пацієнтів</w:t>
      </w:r>
      <w:r w:rsidRPr="00946246">
        <w:rPr>
          <w:b/>
          <w:bCs/>
          <w:spacing w:val="-2"/>
        </w:rPr>
        <w:t xml:space="preserve">, </w:t>
      </w:r>
      <w:r w:rsidRPr="00946246">
        <w:rPr>
          <w:b/>
          <w:bCs/>
          <w:spacing w:val="-2"/>
          <w:lang w:val="uk-UA"/>
        </w:rPr>
        <w:t>дослідження рівня</w:t>
      </w:r>
      <w:r w:rsidRPr="00946246">
        <w:rPr>
          <w:b/>
          <w:bCs/>
          <w:spacing w:val="-2"/>
        </w:rPr>
        <w:t xml:space="preserve"> ЦІК, С-РБ, </w:t>
      </w:r>
      <w:r w:rsidRPr="00946246">
        <w:rPr>
          <w:b/>
          <w:bCs/>
          <w:spacing w:val="-2"/>
          <w:lang w:val="en-US"/>
        </w:rPr>
        <w:t>CD</w:t>
      </w:r>
      <w:r w:rsidRPr="00946246">
        <w:rPr>
          <w:b/>
          <w:bCs/>
          <w:spacing w:val="-2"/>
        </w:rPr>
        <w:t xml:space="preserve">3+, </w:t>
      </w:r>
      <w:r w:rsidRPr="00946246">
        <w:rPr>
          <w:b/>
          <w:bCs/>
          <w:spacing w:val="-2"/>
          <w:lang w:val="en-US"/>
        </w:rPr>
        <w:t>CD</w:t>
      </w:r>
      <w:r w:rsidRPr="00946246">
        <w:rPr>
          <w:b/>
          <w:bCs/>
          <w:spacing w:val="-2"/>
        </w:rPr>
        <w:t xml:space="preserve">4+, </w:t>
      </w:r>
      <w:r w:rsidRPr="00946246">
        <w:rPr>
          <w:b/>
          <w:bCs/>
          <w:spacing w:val="-2"/>
          <w:lang w:val="en-US"/>
        </w:rPr>
        <w:t>CD</w:t>
      </w:r>
      <w:r w:rsidRPr="00946246">
        <w:rPr>
          <w:b/>
          <w:bCs/>
          <w:spacing w:val="-2"/>
        </w:rPr>
        <w:t xml:space="preserve">8+  та фагоцитарної активності моноцитів крові обстежених, </w:t>
      </w:r>
      <w:r w:rsidRPr="00946246">
        <w:rPr>
          <w:b/>
          <w:bCs/>
          <w:spacing w:val="-2"/>
          <w:lang w:val="uk-UA"/>
        </w:rPr>
        <w:t>статистичний аналіз отриманих даних</w:t>
      </w:r>
      <w:r w:rsidRPr="00946246">
        <w:rPr>
          <w:b/>
          <w:bCs/>
          <w:spacing w:val="-2"/>
        </w:rPr>
        <w:t xml:space="preserve">, </w:t>
      </w:r>
      <w:r w:rsidRPr="00946246">
        <w:rPr>
          <w:b/>
          <w:bCs/>
          <w:spacing w:val="-2"/>
          <w:lang w:val="uk-UA"/>
        </w:rPr>
        <w:t xml:space="preserve">сформульовані </w:t>
      </w:r>
      <w:r w:rsidRPr="00946246">
        <w:rPr>
          <w:b/>
          <w:bCs/>
          <w:spacing w:val="-2"/>
        </w:rPr>
        <w:t>виснов</w:t>
      </w:r>
      <w:r w:rsidRPr="00946246">
        <w:rPr>
          <w:b/>
          <w:bCs/>
          <w:spacing w:val="-2"/>
          <w:lang w:val="uk-UA"/>
        </w:rPr>
        <w:t>ки</w:t>
      </w:r>
      <w:r w:rsidRPr="00946246">
        <w:rPr>
          <w:b/>
          <w:bCs/>
          <w:spacing w:val="-2"/>
        </w:rPr>
        <w:t xml:space="preserve"> роботи</w:t>
      </w:r>
      <w:r w:rsidRPr="00946246">
        <w:rPr>
          <w:b/>
          <w:bCs/>
          <w:spacing w:val="-2"/>
          <w:lang w:val="uk-UA"/>
        </w:rPr>
        <w:t>)</w:t>
      </w:r>
      <w:r w:rsidRPr="00946246">
        <w:rPr>
          <w:b/>
          <w:bCs/>
          <w:spacing w:val="-2"/>
        </w:rPr>
        <w:t>.</w:t>
      </w:r>
    </w:p>
    <w:p w:rsidR="004562AA" w:rsidRPr="00946246" w:rsidRDefault="004562AA" w:rsidP="002E01C9">
      <w:pPr>
        <w:numPr>
          <w:ilvl w:val="0"/>
          <w:numId w:val="13"/>
        </w:numPr>
        <w:spacing w:after="0" w:line="240" w:lineRule="auto"/>
        <w:jc w:val="both"/>
      </w:pPr>
      <w:r w:rsidRPr="00946246">
        <w:rPr>
          <w:b/>
          <w:bCs/>
        </w:rPr>
        <w:t>Фуштей И. М., Ратушняк Н.П.,</w:t>
      </w:r>
      <w:r w:rsidRPr="00946246">
        <w:rPr>
          <w:b/>
          <w:bCs/>
          <w:lang w:val="uk-UA"/>
        </w:rPr>
        <w:t xml:space="preserve"> </w:t>
      </w:r>
      <w:r w:rsidRPr="00946246">
        <w:rPr>
          <w:b/>
          <w:bCs/>
        </w:rPr>
        <w:t>Паламарчук А.И. Аторвастатин в комплексной программе лечения больных ишемической болезнью, стенокардией напряжения в сочетании с гипертонической болезнью // Запорожский медицинский журнал.. – 2006. - №4. – С.</w:t>
      </w:r>
      <w:r w:rsidRPr="00946246">
        <w:rPr>
          <w:b/>
          <w:bCs/>
          <w:lang w:val="uk-UA"/>
        </w:rPr>
        <w:t xml:space="preserve"> </w:t>
      </w:r>
      <w:r w:rsidRPr="00946246">
        <w:rPr>
          <w:b/>
          <w:bCs/>
        </w:rPr>
        <w:t>135-138.</w:t>
      </w:r>
      <w:r w:rsidRPr="00946246">
        <w:rPr>
          <w:b/>
          <w:bCs/>
          <w:spacing w:val="-2"/>
        </w:rPr>
        <w:t xml:space="preserve"> </w:t>
      </w:r>
      <w:r w:rsidRPr="00946246">
        <w:rPr>
          <w:b/>
          <w:bCs/>
          <w:spacing w:val="-2"/>
          <w:lang w:val="uk-UA"/>
        </w:rPr>
        <w:t>(Д</w:t>
      </w:r>
      <w:r w:rsidRPr="00946246">
        <w:rPr>
          <w:b/>
          <w:bCs/>
          <w:spacing w:val="-2"/>
          <w:lang w:val="uk-UA"/>
        </w:rPr>
        <w:t>и</w:t>
      </w:r>
      <w:r w:rsidRPr="00946246">
        <w:rPr>
          <w:b/>
          <w:bCs/>
          <w:spacing w:val="-2"/>
          <w:lang w:val="uk-UA"/>
        </w:rPr>
        <w:t>сертантом проведено клінічне обстеження пацієнтів</w:t>
      </w:r>
      <w:r w:rsidRPr="00946246">
        <w:rPr>
          <w:b/>
          <w:bCs/>
          <w:i/>
          <w:iCs/>
          <w:spacing w:val="-2"/>
        </w:rPr>
        <w:t xml:space="preserve">, </w:t>
      </w:r>
      <w:r w:rsidRPr="00946246">
        <w:rPr>
          <w:b/>
          <w:bCs/>
          <w:spacing w:val="-2"/>
        </w:rPr>
        <w:t>біохімічн</w:t>
      </w:r>
      <w:r w:rsidRPr="00946246">
        <w:rPr>
          <w:b/>
          <w:bCs/>
          <w:spacing w:val="-2"/>
          <w:lang w:val="uk-UA"/>
        </w:rPr>
        <w:t>і</w:t>
      </w:r>
      <w:r w:rsidRPr="00946246">
        <w:rPr>
          <w:b/>
          <w:bCs/>
          <w:spacing w:val="-2"/>
        </w:rPr>
        <w:t xml:space="preserve"> аналіз</w:t>
      </w:r>
      <w:r w:rsidRPr="00946246">
        <w:rPr>
          <w:b/>
          <w:bCs/>
          <w:spacing w:val="-2"/>
          <w:lang w:val="uk-UA"/>
        </w:rPr>
        <w:t>и</w:t>
      </w:r>
      <w:r w:rsidRPr="00946246">
        <w:rPr>
          <w:b/>
          <w:bCs/>
          <w:spacing w:val="-2"/>
        </w:rPr>
        <w:t>, призначенн</w:t>
      </w:r>
      <w:r w:rsidRPr="00946246">
        <w:rPr>
          <w:b/>
          <w:bCs/>
          <w:spacing w:val="-2"/>
          <w:lang w:val="uk-UA"/>
        </w:rPr>
        <w:t>а</w:t>
      </w:r>
      <w:r w:rsidRPr="00946246">
        <w:rPr>
          <w:b/>
          <w:bCs/>
          <w:spacing w:val="-2"/>
        </w:rPr>
        <w:t xml:space="preserve"> терап</w:t>
      </w:r>
      <w:r w:rsidRPr="00946246">
        <w:rPr>
          <w:b/>
          <w:bCs/>
          <w:spacing w:val="-2"/>
          <w:lang w:val="uk-UA"/>
        </w:rPr>
        <w:t>ія</w:t>
      </w:r>
      <w:r w:rsidRPr="00946246">
        <w:rPr>
          <w:b/>
          <w:bCs/>
          <w:spacing w:val="-2"/>
        </w:rPr>
        <w:t xml:space="preserve"> та</w:t>
      </w:r>
      <w:r w:rsidRPr="00946246">
        <w:rPr>
          <w:b/>
          <w:bCs/>
          <w:spacing w:val="-2"/>
          <w:lang w:val="uk-UA"/>
        </w:rPr>
        <w:t xml:space="preserve"> проаналізована</w:t>
      </w:r>
      <w:r w:rsidRPr="00946246">
        <w:rPr>
          <w:b/>
          <w:bCs/>
          <w:spacing w:val="-2"/>
        </w:rPr>
        <w:t xml:space="preserve"> </w:t>
      </w:r>
      <w:r w:rsidRPr="00946246">
        <w:rPr>
          <w:b/>
          <w:bCs/>
          <w:spacing w:val="-2"/>
          <w:lang w:val="uk-UA"/>
        </w:rPr>
        <w:t xml:space="preserve">її </w:t>
      </w:r>
      <w:r w:rsidRPr="00946246">
        <w:rPr>
          <w:b/>
          <w:bCs/>
          <w:spacing w:val="-2"/>
        </w:rPr>
        <w:t>ефективніст</w:t>
      </w:r>
      <w:r w:rsidRPr="00946246">
        <w:rPr>
          <w:b/>
          <w:bCs/>
          <w:spacing w:val="-2"/>
          <w:lang w:val="uk-UA"/>
        </w:rPr>
        <w:t>ь).</w:t>
      </w:r>
    </w:p>
    <w:p w:rsidR="004562AA" w:rsidRPr="00946246" w:rsidRDefault="004562AA" w:rsidP="002E01C9">
      <w:pPr>
        <w:numPr>
          <w:ilvl w:val="0"/>
          <w:numId w:val="13"/>
        </w:numPr>
        <w:spacing w:after="0" w:line="240" w:lineRule="auto"/>
        <w:jc w:val="both"/>
        <w:rPr>
          <w:lang w:val="uk-UA"/>
        </w:rPr>
      </w:pPr>
      <w:r w:rsidRPr="00946246">
        <w:rPr>
          <w:b/>
          <w:bCs/>
          <w:lang w:val="uk-UA"/>
        </w:rPr>
        <w:t>Фуштей І.М., Подсевахіна С.Л., Ратушняк Н.П., Ткаченко О.В. Пат</w:t>
      </w:r>
      <w:r w:rsidRPr="00946246">
        <w:rPr>
          <w:b/>
          <w:bCs/>
          <w:lang w:val="uk-UA"/>
        </w:rPr>
        <w:t>о</w:t>
      </w:r>
      <w:r w:rsidRPr="00946246">
        <w:rPr>
          <w:b/>
          <w:bCs/>
          <w:lang w:val="uk-UA"/>
        </w:rPr>
        <w:t>генетичне і прогностичне значення про- та протизапальних цитокінів при ішемічній хворобі серця // Одеський медичний журнал. - 2006. – № 2 (94). – С. 105-108. (</w:t>
      </w:r>
      <w:r w:rsidRPr="00946246">
        <w:rPr>
          <w:b/>
          <w:bCs/>
          <w:spacing w:val="-2"/>
          <w:lang w:val="uk-UA"/>
        </w:rPr>
        <w:t>Д</w:t>
      </w:r>
      <w:r w:rsidRPr="00946246">
        <w:rPr>
          <w:b/>
          <w:bCs/>
          <w:spacing w:val="-2"/>
        </w:rPr>
        <w:t>исертант</w:t>
      </w:r>
      <w:r w:rsidRPr="00946246">
        <w:rPr>
          <w:b/>
          <w:bCs/>
          <w:spacing w:val="-2"/>
          <w:lang w:val="uk-UA"/>
        </w:rPr>
        <w:t>ом проведен</w:t>
      </w:r>
      <w:r w:rsidRPr="00946246">
        <w:rPr>
          <w:b/>
          <w:bCs/>
          <w:spacing w:val="-2"/>
        </w:rPr>
        <w:t xml:space="preserve"> аналіз літературних джерел за темою публікації, підготов</w:t>
      </w:r>
      <w:r w:rsidRPr="00946246">
        <w:rPr>
          <w:b/>
          <w:bCs/>
          <w:spacing w:val="-2"/>
          <w:lang w:val="uk-UA"/>
        </w:rPr>
        <w:t>лен</w:t>
      </w:r>
      <w:r w:rsidRPr="00946246">
        <w:rPr>
          <w:b/>
          <w:bCs/>
          <w:spacing w:val="-2"/>
        </w:rPr>
        <w:t xml:space="preserve"> текст статті</w:t>
      </w:r>
      <w:r w:rsidRPr="00946246">
        <w:rPr>
          <w:b/>
          <w:bCs/>
          <w:spacing w:val="-2"/>
          <w:lang w:val="uk-UA"/>
        </w:rPr>
        <w:t>)</w:t>
      </w:r>
      <w:r w:rsidRPr="00946246">
        <w:rPr>
          <w:b/>
          <w:bCs/>
          <w:spacing w:val="-2"/>
        </w:rPr>
        <w:t>.</w:t>
      </w:r>
    </w:p>
    <w:p w:rsidR="004562AA" w:rsidRPr="00946246" w:rsidRDefault="004562AA" w:rsidP="002E01C9">
      <w:pPr>
        <w:numPr>
          <w:ilvl w:val="0"/>
          <w:numId w:val="13"/>
        </w:numPr>
        <w:spacing w:after="0" w:line="240" w:lineRule="auto"/>
        <w:jc w:val="both"/>
        <w:rPr>
          <w:lang w:val="uk-UA"/>
        </w:rPr>
      </w:pPr>
      <w:r w:rsidRPr="00946246">
        <w:rPr>
          <w:b/>
          <w:bCs/>
          <w:lang w:val="uk-UA"/>
        </w:rPr>
        <w:t xml:space="preserve">Фуштей </w:t>
      </w:r>
      <w:r w:rsidRPr="00946246">
        <w:rPr>
          <w:b/>
          <w:bCs/>
        </w:rPr>
        <w:t>И</w:t>
      </w:r>
      <w:r w:rsidRPr="00946246">
        <w:rPr>
          <w:b/>
          <w:bCs/>
          <w:lang w:val="uk-UA"/>
        </w:rPr>
        <w:t>.М., Подсевахина С.Л., Ратушняк Н.П., Ткаченко О.В. П</w:t>
      </w:r>
      <w:r w:rsidRPr="00946246">
        <w:rPr>
          <w:b/>
          <w:bCs/>
          <w:lang w:val="uk-UA"/>
        </w:rPr>
        <w:t>а</w:t>
      </w:r>
      <w:r w:rsidRPr="00946246">
        <w:rPr>
          <w:b/>
          <w:bCs/>
          <w:lang w:val="uk-UA"/>
        </w:rPr>
        <w:t>тогенетическое и прогностическое значение маркера воспаления С-реактивного протеина при ишемической болезни сердца // Українс</w:t>
      </w:r>
      <w:r w:rsidRPr="00946246">
        <w:rPr>
          <w:b/>
          <w:bCs/>
          <w:lang w:val="uk-UA"/>
        </w:rPr>
        <w:t>ь</w:t>
      </w:r>
      <w:r w:rsidRPr="00946246">
        <w:rPr>
          <w:b/>
          <w:bCs/>
          <w:lang w:val="uk-UA"/>
        </w:rPr>
        <w:t>кий медичний альманах. – 2006. – Том 9. - № 2. – С. 220-223.</w:t>
      </w:r>
      <w:r w:rsidRPr="00946246">
        <w:rPr>
          <w:b/>
          <w:bCs/>
        </w:rPr>
        <w:t xml:space="preserve"> </w:t>
      </w:r>
      <w:r w:rsidRPr="00946246">
        <w:rPr>
          <w:b/>
          <w:bCs/>
          <w:lang w:val="uk-UA"/>
        </w:rPr>
        <w:t>(</w:t>
      </w:r>
      <w:r w:rsidRPr="00946246">
        <w:rPr>
          <w:b/>
          <w:bCs/>
          <w:spacing w:val="-2"/>
          <w:lang w:val="uk-UA"/>
        </w:rPr>
        <w:t>Дисе</w:t>
      </w:r>
      <w:r w:rsidRPr="00946246">
        <w:rPr>
          <w:b/>
          <w:bCs/>
          <w:spacing w:val="-2"/>
          <w:lang w:val="uk-UA"/>
        </w:rPr>
        <w:t>р</w:t>
      </w:r>
      <w:r w:rsidRPr="00946246">
        <w:rPr>
          <w:b/>
          <w:bCs/>
          <w:spacing w:val="-2"/>
          <w:lang w:val="uk-UA"/>
        </w:rPr>
        <w:t>тантом проведено клінічне обстеження пацієнтів,</w:t>
      </w:r>
      <w:r w:rsidRPr="00946246">
        <w:rPr>
          <w:b/>
          <w:bCs/>
          <w:spacing w:val="-2"/>
        </w:rPr>
        <w:t xml:space="preserve"> аналі</w:t>
      </w:r>
      <w:r w:rsidRPr="00946246">
        <w:rPr>
          <w:b/>
          <w:bCs/>
          <w:spacing w:val="-2"/>
          <w:lang w:val="uk-UA"/>
        </w:rPr>
        <w:t>з</w:t>
      </w:r>
      <w:r w:rsidRPr="00946246">
        <w:rPr>
          <w:b/>
          <w:bCs/>
          <w:spacing w:val="-2"/>
        </w:rPr>
        <w:t xml:space="preserve"> літературних джерел, </w:t>
      </w:r>
      <w:r w:rsidRPr="00946246">
        <w:rPr>
          <w:b/>
          <w:bCs/>
          <w:spacing w:val="-2"/>
          <w:lang w:val="uk-UA"/>
        </w:rPr>
        <w:t xml:space="preserve">сформульовані </w:t>
      </w:r>
      <w:r w:rsidRPr="00946246">
        <w:rPr>
          <w:b/>
          <w:bCs/>
          <w:spacing w:val="-2"/>
        </w:rPr>
        <w:t>виснов</w:t>
      </w:r>
      <w:r w:rsidRPr="00946246">
        <w:rPr>
          <w:b/>
          <w:bCs/>
          <w:spacing w:val="-2"/>
          <w:lang w:val="uk-UA"/>
        </w:rPr>
        <w:t>ки</w:t>
      </w:r>
      <w:r w:rsidRPr="00946246">
        <w:rPr>
          <w:b/>
          <w:bCs/>
          <w:spacing w:val="-2"/>
        </w:rPr>
        <w:t xml:space="preserve"> роботи</w:t>
      </w:r>
      <w:r w:rsidRPr="00946246">
        <w:rPr>
          <w:b/>
          <w:bCs/>
          <w:spacing w:val="-2"/>
          <w:lang w:val="uk-UA"/>
        </w:rPr>
        <w:t>)</w:t>
      </w:r>
      <w:r w:rsidRPr="00946246">
        <w:rPr>
          <w:b/>
          <w:bCs/>
          <w:spacing w:val="-2"/>
        </w:rPr>
        <w:t>.</w:t>
      </w:r>
    </w:p>
    <w:p w:rsidR="004562AA" w:rsidRPr="00946246" w:rsidRDefault="004562AA" w:rsidP="002E01C9">
      <w:pPr>
        <w:numPr>
          <w:ilvl w:val="0"/>
          <w:numId w:val="13"/>
        </w:numPr>
        <w:spacing w:after="0" w:line="240" w:lineRule="auto"/>
        <w:jc w:val="both"/>
        <w:rPr>
          <w:lang w:val="uk-UA"/>
        </w:rPr>
      </w:pPr>
      <w:r w:rsidRPr="00946246">
        <w:rPr>
          <w:b/>
          <w:bCs/>
          <w:lang w:val="uk-UA"/>
        </w:rPr>
        <w:t xml:space="preserve">Фуштей </w:t>
      </w:r>
      <w:r w:rsidRPr="00946246">
        <w:rPr>
          <w:b/>
          <w:bCs/>
        </w:rPr>
        <w:t>И</w:t>
      </w:r>
      <w:r w:rsidRPr="00946246">
        <w:rPr>
          <w:b/>
          <w:bCs/>
          <w:lang w:val="uk-UA"/>
        </w:rPr>
        <w:t>.М., Подсевахина С.Л., Ткаченко О.В., Ратушняк Н.П. И</w:t>
      </w:r>
      <w:r w:rsidRPr="00946246">
        <w:rPr>
          <w:b/>
          <w:bCs/>
          <w:lang w:val="uk-UA"/>
        </w:rPr>
        <w:t>з</w:t>
      </w:r>
      <w:r w:rsidRPr="00946246">
        <w:rPr>
          <w:b/>
          <w:bCs/>
          <w:lang w:val="uk-UA"/>
        </w:rPr>
        <w:t>менения показателей неспецифических и специфических маркеров воспаления у больных с разными клиническими формами острого коронарного синдрома // Український медичний альманах. – 2007. – Том 10. - № 1. – С. 153-156. (</w:t>
      </w:r>
      <w:r w:rsidRPr="00946246">
        <w:rPr>
          <w:b/>
          <w:bCs/>
          <w:spacing w:val="-2"/>
          <w:lang w:val="uk-UA"/>
        </w:rPr>
        <w:t>Дисертантом проведен</w:t>
      </w:r>
      <w:r w:rsidRPr="00946246">
        <w:rPr>
          <w:b/>
          <w:bCs/>
          <w:i/>
          <w:iCs/>
          <w:spacing w:val="-2"/>
        </w:rPr>
        <w:t xml:space="preserve"> </w:t>
      </w:r>
      <w:r w:rsidRPr="00946246">
        <w:rPr>
          <w:b/>
          <w:bCs/>
          <w:spacing w:val="-2"/>
        </w:rPr>
        <w:t>аналіз літературних джерел за темою публікації</w:t>
      </w:r>
      <w:r w:rsidRPr="00946246">
        <w:rPr>
          <w:b/>
          <w:bCs/>
          <w:i/>
          <w:iCs/>
          <w:spacing w:val="-2"/>
        </w:rPr>
        <w:t xml:space="preserve">, </w:t>
      </w:r>
      <w:r w:rsidRPr="00946246">
        <w:rPr>
          <w:b/>
          <w:bCs/>
          <w:spacing w:val="-2"/>
        </w:rPr>
        <w:t>статистичн</w:t>
      </w:r>
      <w:r w:rsidRPr="00946246">
        <w:rPr>
          <w:b/>
          <w:bCs/>
          <w:spacing w:val="-2"/>
          <w:lang w:val="uk-UA"/>
        </w:rPr>
        <w:t>ий</w:t>
      </w:r>
      <w:r w:rsidRPr="00946246">
        <w:rPr>
          <w:b/>
          <w:bCs/>
          <w:spacing w:val="-2"/>
        </w:rPr>
        <w:t xml:space="preserve"> аналіз </w:t>
      </w:r>
      <w:r w:rsidRPr="00946246">
        <w:rPr>
          <w:b/>
          <w:bCs/>
          <w:spacing w:val="-2"/>
          <w:lang w:val="uk-UA"/>
        </w:rPr>
        <w:t>оде</w:t>
      </w:r>
      <w:r w:rsidRPr="00946246">
        <w:rPr>
          <w:b/>
          <w:bCs/>
          <w:spacing w:val="-2"/>
          <w:lang w:val="uk-UA"/>
        </w:rPr>
        <w:t>р</w:t>
      </w:r>
      <w:r w:rsidRPr="00946246">
        <w:rPr>
          <w:b/>
          <w:bCs/>
          <w:spacing w:val="-2"/>
          <w:lang w:val="uk-UA"/>
        </w:rPr>
        <w:t>жа</w:t>
      </w:r>
      <w:r w:rsidRPr="00946246">
        <w:rPr>
          <w:b/>
          <w:bCs/>
          <w:spacing w:val="-2"/>
        </w:rPr>
        <w:t>них даних</w:t>
      </w:r>
      <w:r w:rsidRPr="00946246">
        <w:rPr>
          <w:b/>
          <w:bCs/>
          <w:spacing w:val="-2"/>
          <w:lang w:val="uk-UA"/>
        </w:rPr>
        <w:t xml:space="preserve"> обстеження хворих</w:t>
      </w:r>
      <w:r w:rsidRPr="00946246">
        <w:rPr>
          <w:b/>
          <w:bCs/>
          <w:spacing w:val="-2"/>
        </w:rPr>
        <w:t>, підгото</w:t>
      </w:r>
      <w:r w:rsidRPr="00946246">
        <w:rPr>
          <w:b/>
          <w:bCs/>
          <w:spacing w:val="-2"/>
          <w:lang w:val="uk-UA"/>
        </w:rPr>
        <w:t>влен</w:t>
      </w:r>
      <w:r w:rsidRPr="00946246">
        <w:rPr>
          <w:b/>
          <w:bCs/>
          <w:spacing w:val="-2"/>
        </w:rPr>
        <w:t xml:space="preserve"> текст статті</w:t>
      </w:r>
      <w:r w:rsidRPr="00946246">
        <w:rPr>
          <w:b/>
          <w:bCs/>
          <w:spacing w:val="-2"/>
          <w:lang w:val="uk-UA"/>
        </w:rPr>
        <w:t>)</w:t>
      </w:r>
      <w:r w:rsidRPr="00946246">
        <w:rPr>
          <w:b/>
          <w:bCs/>
          <w:spacing w:val="-2"/>
        </w:rPr>
        <w:t>.</w:t>
      </w:r>
    </w:p>
    <w:p w:rsidR="004562AA" w:rsidRPr="00680228" w:rsidRDefault="004562AA" w:rsidP="004562AA">
      <w:pPr>
        <w:rPr>
          <w:spacing w:val="-2"/>
          <w:kern w:val="20"/>
          <w:lang w:val="uk-UA"/>
        </w:rPr>
      </w:pPr>
    </w:p>
    <w:p w:rsidR="004562AA" w:rsidRPr="00680228" w:rsidRDefault="004562AA" w:rsidP="004562AA">
      <w:pPr>
        <w:jc w:val="center"/>
        <w:rPr>
          <w:b/>
          <w:bCs/>
          <w:spacing w:val="-2"/>
          <w:kern w:val="20"/>
          <w:lang w:val="uk-UA"/>
        </w:rPr>
      </w:pPr>
      <w:r w:rsidRPr="00680228">
        <w:rPr>
          <w:spacing w:val="-2"/>
          <w:kern w:val="20"/>
          <w:lang w:val="uk-UA"/>
        </w:rPr>
        <w:t>АНОТАЦІЯ</w:t>
      </w:r>
    </w:p>
    <w:p w:rsidR="004562AA" w:rsidRPr="00946246" w:rsidRDefault="004562AA" w:rsidP="004562AA">
      <w:pPr>
        <w:jc w:val="center"/>
        <w:rPr>
          <w:spacing w:val="-2"/>
          <w:kern w:val="20"/>
          <w:lang w:val="uk-UA"/>
        </w:rPr>
      </w:pPr>
    </w:p>
    <w:p w:rsidR="004562AA" w:rsidRPr="00680228" w:rsidRDefault="004562AA" w:rsidP="004562AA">
      <w:pPr>
        <w:ind w:firstLine="567"/>
        <w:jc w:val="both"/>
        <w:rPr>
          <w:b/>
          <w:bCs/>
          <w:spacing w:val="-2"/>
          <w:kern w:val="20"/>
          <w:lang w:val="uk-UA"/>
        </w:rPr>
      </w:pPr>
      <w:r w:rsidRPr="00680228">
        <w:rPr>
          <w:spacing w:val="-2"/>
          <w:kern w:val="20"/>
          <w:lang w:val="uk-UA"/>
        </w:rPr>
        <w:t>Ратушняк Н. П. „І</w:t>
      </w:r>
      <w:r w:rsidRPr="00680228">
        <w:rPr>
          <w:spacing w:val="20"/>
          <w:lang w:val="uk-UA"/>
        </w:rPr>
        <w:t>мунологічні зміни у хворих на ішемічну хворобу серця з есенціальною гіпертензією та їх корекція аторвастатином</w:t>
      </w:r>
      <w:r w:rsidRPr="00680228">
        <w:rPr>
          <w:spacing w:val="-2"/>
          <w:kern w:val="20"/>
          <w:lang w:val="uk-UA"/>
        </w:rPr>
        <w:t>”. – Рукопис.</w:t>
      </w:r>
    </w:p>
    <w:p w:rsidR="004562AA" w:rsidRPr="00946246" w:rsidRDefault="004562AA" w:rsidP="004562AA">
      <w:pPr>
        <w:ind w:firstLine="567"/>
        <w:jc w:val="both"/>
        <w:rPr>
          <w:spacing w:val="-2"/>
          <w:kern w:val="20"/>
          <w:lang w:val="uk-UA"/>
        </w:rPr>
      </w:pPr>
      <w:r w:rsidRPr="00946246">
        <w:rPr>
          <w:b/>
          <w:bCs/>
          <w:spacing w:val="-2"/>
          <w:kern w:val="20"/>
          <w:lang w:val="uk-UA"/>
        </w:rPr>
        <w:t>Дисертація на здобуття наукового ступеня кандидата медичних наук за спеціальністю 14.01.11. – кардіологія.</w:t>
      </w:r>
      <w:r w:rsidRPr="00946246">
        <w:rPr>
          <w:b/>
          <w:bCs/>
          <w:i/>
          <w:iCs/>
          <w:spacing w:val="-2"/>
          <w:kern w:val="20"/>
          <w:lang w:val="uk-UA"/>
        </w:rPr>
        <w:t xml:space="preserve"> – </w:t>
      </w:r>
      <w:r w:rsidRPr="00946246">
        <w:rPr>
          <w:b/>
          <w:bCs/>
          <w:lang w:val="uk-UA"/>
        </w:rPr>
        <w:t>Запорізький державний медичний університет</w:t>
      </w:r>
      <w:r w:rsidRPr="00946246">
        <w:rPr>
          <w:b/>
          <w:bCs/>
          <w:spacing w:val="-2"/>
          <w:kern w:val="20"/>
          <w:lang w:val="uk-UA"/>
        </w:rPr>
        <w:t xml:space="preserve">  МОЗ України, Запоріжжя, 2009. </w:t>
      </w:r>
    </w:p>
    <w:p w:rsidR="004562AA" w:rsidRPr="00946246" w:rsidRDefault="004562AA" w:rsidP="004562AA">
      <w:pPr>
        <w:ind w:firstLine="397"/>
        <w:jc w:val="both"/>
        <w:rPr>
          <w:lang w:val="uk-UA"/>
        </w:rPr>
      </w:pPr>
      <w:r w:rsidRPr="00946246">
        <w:rPr>
          <w:b/>
          <w:bCs/>
          <w:spacing w:val="-2"/>
          <w:kern w:val="20"/>
          <w:lang w:val="uk-UA"/>
        </w:rPr>
        <w:lastRenderedPageBreak/>
        <w:t>Дисертація присвячена визначенню</w:t>
      </w:r>
      <w:r w:rsidRPr="00946246">
        <w:rPr>
          <w:b/>
          <w:bCs/>
          <w:lang w:val="uk-UA"/>
        </w:rPr>
        <w:t xml:space="preserve"> особливостей імунологічних змін у хворих на ішемічну хворобу серця в поєднанні з есенціальною гіпертензією</w:t>
      </w:r>
      <w:r w:rsidRPr="00946246">
        <w:rPr>
          <w:b/>
          <w:bCs/>
          <w:lang w:val="uk-UA" w:eastAsia="uk-UA"/>
        </w:rPr>
        <w:t xml:space="preserve"> на підставі вивчення рівня ФНП-</w:t>
      </w:r>
      <w:r w:rsidRPr="00D51AF9">
        <w:rPr>
          <w:b/>
          <w:bCs/>
          <w:lang w:val="uk-UA"/>
        </w:rPr>
        <w:t>б</w:t>
      </w:r>
      <w:r w:rsidRPr="00946246">
        <w:rPr>
          <w:b/>
          <w:bCs/>
          <w:lang w:val="uk-UA" w:eastAsia="uk-UA"/>
        </w:rPr>
        <w:t>, ІЛ-1</w:t>
      </w:r>
      <w:r w:rsidRPr="00946246">
        <w:rPr>
          <w:b/>
          <w:bCs/>
          <w:lang w:val="uk-UA" w:eastAsia="uk-UA"/>
        </w:rPr>
        <w:sym w:font="Symbol" w:char="F062"/>
      </w:r>
      <w:r w:rsidRPr="00946246">
        <w:rPr>
          <w:b/>
          <w:bCs/>
          <w:lang w:val="uk-UA" w:eastAsia="uk-UA"/>
        </w:rPr>
        <w:t xml:space="preserve">, ІЛ-10, </w:t>
      </w:r>
      <w:r w:rsidRPr="00946246">
        <w:rPr>
          <w:b/>
          <w:bCs/>
          <w:lang w:val="en-US" w:eastAsia="uk-UA"/>
        </w:rPr>
        <w:t>CD</w:t>
      </w:r>
      <w:r w:rsidRPr="00946246">
        <w:rPr>
          <w:b/>
          <w:bCs/>
          <w:lang w:val="uk-UA" w:eastAsia="uk-UA"/>
        </w:rPr>
        <w:t xml:space="preserve">3+, </w:t>
      </w:r>
      <w:r w:rsidRPr="00946246">
        <w:rPr>
          <w:b/>
          <w:bCs/>
          <w:lang w:val="en-US" w:eastAsia="uk-UA"/>
        </w:rPr>
        <w:t>CD</w:t>
      </w:r>
      <w:r w:rsidRPr="00946246">
        <w:rPr>
          <w:b/>
          <w:bCs/>
          <w:lang w:val="uk-UA" w:eastAsia="uk-UA"/>
        </w:rPr>
        <w:t xml:space="preserve">4+, </w:t>
      </w:r>
      <w:r w:rsidRPr="00946246">
        <w:rPr>
          <w:b/>
          <w:bCs/>
          <w:lang w:val="en-US" w:eastAsia="uk-UA"/>
        </w:rPr>
        <w:t>CD</w:t>
      </w:r>
      <w:r w:rsidRPr="00946246">
        <w:rPr>
          <w:b/>
          <w:bCs/>
          <w:lang w:val="uk-UA" w:eastAsia="uk-UA"/>
        </w:rPr>
        <w:t>8+, ФЧм30, ФЧм120, ФІм30, ФІм120, ЦІК, С-РБ у сироватці крові обстежених, а також встановленню</w:t>
      </w:r>
      <w:r w:rsidRPr="00946246">
        <w:rPr>
          <w:b/>
          <w:bCs/>
          <w:lang w:val="uk-UA"/>
        </w:rPr>
        <w:t xml:space="preserve"> впливу на них комплексної терапії із залученням інгібітору 3-гідроксі-3-метилглутаріл коензім-А редуктази аторвастатину.</w:t>
      </w:r>
    </w:p>
    <w:p w:rsidR="004562AA" w:rsidRPr="00946246" w:rsidRDefault="004562AA" w:rsidP="004562AA">
      <w:pPr>
        <w:widowControl w:val="0"/>
        <w:tabs>
          <w:tab w:val="left" w:pos="890"/>
        </w:tabs>
        <w:ind w:firstLine="708"/>
        <w:jc w:val="both"/>
        <w:rPr>
          <w:lang w:val="uk-UA"/>
        </w:rPr>
      </w:pPr>
      <w:r w:rsidRPr="00946246">
        <w:rPr>
          <w:b/>
          <w:bCs/>
          <w:spacing w:val="-2"/>
          <w:kern w:val="20"/>
          <w:lang w:val="uk-UA"/>
        </w:rPr>
        <w:t xml:space="preserve">При обстежені 110 хворих </w:t>
      </w:r>
      <w:r w:rsidRPr="00946246">
        <w:rPr>
          <w:b/>
          <w:bCs/>
          <w:lang w:val="uk-UA"/>
        </w:rPr>
        <w:t>встановлено, що запальна активація в пац</w:t>
      </w:r>
      <w:r w:rsidRPr="00946246">
        <w:rPr>
          <w:b/>
          <w:bCs/>
          <w:lang w:val="uk-UA"/>
        </w:rPr>
        <w:t>і</w:t>
      </w:r>
      <w:r w:rsidRPr="00946246">
        <w:rPr>
          <w:b/>
          <w:bCs/>
          <w:lang w:val="uk-UA"/>
        </w:rPr>
        <w:t>єнтів на гострий коронарний синдром в поєднанні з ГХ та у хворих зі сп</w:t>
      </w:r>
      <w:r w:rsidRPr="00946246">
        <w:rPr>
          <w:b/>
          <w:bCs/>
          <w:lang w:val="uk-UA"/>
        </w:rPr>
        <w:t>о</w:t>
      </w:r>
      <w:r w:rsidRPr="00946246">
        <w:rPr>
          <w:b/>
          <w:bCs/>
          <w:lang w:val="uk-UA"/>
        </w:rPr>
        <w:t>лученням ГХ і стенокардії напруги значно вища, ніж у пацієнтів з ізоль</w:t>
      </w:r>
      <w:r w:rsidRPr="00946246">
        <w:rPr>
          <w:b/>
          <w:bCs/>
          <w:lang w:val="uk-UA"/>
        </w:rPr>
        <w:t>о</w:t>
      </w:r>
      <w:r w:rsidRPr="00946246">
        <w:rPr>
          <w:b/>
          <w:bCs/>
          <w:lang w:val="uk-UA"/>
        </w:rPr>
        <w:t xml:space="preserve">ваним перебігом стенокардії напруги або гіпертонічної хвороби, що </w:t>
      </w:r>
      <w:r w:rsidRPr="00946246">
        <w:rPr>
          <w:b/>
          <w:bCs/>
          <w:spacing w:val="-2"/>
          <w:kern w:val="20"/>
          <w:lang w:val="uk-UA"/>
        </w:rPr>
        <w:t>асоц</w:t>
      </w:r>
      <w:r w:rsidRPr="00946246">
        <w:rPr>
          <w:b/>
          <w:bCs/>
          <w:spacing w:val="-2"/>
          <w:kern w:val="20"/>
          <w:lang w:val="uk-UA"/>
        </w:rPr>
        <w:t>і</w:t>
      </w:r>
      <w:r w:rsidRPr="00946246">
        <w:rPr>
          <w:b/>
          <w:bCs/>
          <w:spacing w:val="-2"/>
          <w:kern w:val="20"/>
          <w:lang w:val="uk-UA"/>
        </w:rPr>
        <w:t>юється з прогностично несприятливим перебігом даних захворювань.</w:t>
      </w:r>
      <w:r w:rsidRPr="00946246">
        <w:rPr>
          <w:b/>
          <w:bCs/>
          <w:lang w:val="uk-UA"/>
        </w:rPr>
        <w:t xml:space="preserve"> У той час, як адекватна регулярна противогіпертензивна й/або антіангінальна терапія з обов'язковим включенням аторвастатину протягом 6 місяців здатна істотно вплинути на стан клітинного імунітету (збільшити рівень лімфоцитів, головним чином за рахунок Т-лімфоцитів хелперів, підвищити фагоцитарну активність моноцитів), а також істотно знизити рівень ЦІК, прозапальних цитокінів (ІЛ-1в, ФНП-б) і збільшити вміст протизапальних цитокінів (ІЛ -10) у сироватці крові хворих.</w:t>
      </w:r>
    </w:p>
    <w:p w:rsidR="004562AA" w:rsidRPr="00946246" w:rsidRDefault="004562AA" w:rsidP="004562AA">
      <w:pPr>
        <w:ind w:firstLine="709"/>
        <w:jc w:val="both"/>
        <w:rPr>
          <w:spacing w:val="-2"/>
          <w:kern w:val="20"/>
          <w:lang w:val="uk-UA"/>
        </w:rPr>
      </w:pPr>
      <w:r w:rsidRPr="00946246">
        <w:rPr>
          <w:b/>
          <w:bCs/>
          <w:spacing w:val="-2"/>
          <w:kern w:val="20"/>
          <w:lang w:val="uk-UA"/>
        </w:rPr>
        <w:t>Ключові слова: ішемічна хвороба серця, есенціальна гіпертензія, ім</w:t>
      </w:r>
      <w:r w:rsidRPr="00946246">
        <w:rPr>
          <w:b/>
          <w:bCs/>
          <w:spacing w:val="-2"/>
          <w:kern w:val="20"/>
          <w:lang w:val="uk-UA"/>
        </w:rPr>
        <w:t>у</w:t>
      </w:r>
      <w:r w:rsidRPr="00946246">
        <w:rPr>
          <w:b/>
          <w:bCs/>
          <w:spacing w:val="-2"/>
          <w:kern w:val="20"/>
          <w:lang w:val="uk-UA"/>
        </w:rPr>
        <w:t>нний статус, цитокіни, аторвастатин.</w:t>
      </w:r>
    </w:p>
    <w:p w:rsidR="004562AA" w:rsidRPr="00946246" w:rsidRDefault="004562AA" w:rsidP="004562AA">
      <w:pPr>
        <w:ind w:firstLine="709"/>
        <w:jc w:val="both"/>
        <w:rPr>
          <w:spacing w:val="-2"/>
          <w:kern w:val="20"/>
          <w:lang w:val="uk-UA"/>
        </w:rPr>
      </w:pPr>
    </w:p>
    <w:p w:rsidR="004562AA" w:rsidRDefault="004562AA" w:rsidP="004562AA">
      <w:pPr>
        <w:ind w:firstLine="709"/>
        <w:jc w:val="both"/>
        <w:rPr>
          <w:spacing w:val="-2"/>
          <w:kern w:val="20"/>
          <w:lang w:val="uk-UA"/>
        </w:rPr>
      </w:pPr>
    </w:p>
    <w:p w:rsidR="004562AA" w:rsidRDefault="004562AA" w:rsidP="004562AA">
      <w:pPr>
        <w:ind w:firstLine="709"/>
        <w:jc w:val="both"/>
        <w:rPr>
          <w:spacing w:val="-2"/>
          <w:kern w:val="20"/>
          <w:lang w:val="uk-UA"/>
        </w:rPr>
      </w:pPr>
    </w:p>
    <w:p w:rsidR="004562AA" w:rsidRPr="00946246" w:rsidRDefault="004562AA" w:rsidP="004562AA">
      <w:pPr>
        <w:ind w:firstLine="709"/>
        <w:jc w:val="both"/>
        <w:rPr>
          <w:spacing w:val="-2"/>
          <w:kern w:val="20"/>
          <w:lang w:val="uk-UA"/>
        </w:rPr>
      </w:pPr>
    </w:p>
    <w:p w:rsidR="004562AA" w:rsidRPr="00680228" w:rsidRDefault="004562AA" w:rsidP="004562AA">
      <w:pPr>
        <w:ind w:firstLine="567"/>
        <w:jc w:val="center"/>
        <w:rPr>
          <w:b/>
          <w:bCs/>
          <w:spacing w:val="-2"/>
          <w:kern w:val="20"/>
          <w:lang w:val="uk-UA"/>
        </w:rPr>
      </w:pPr>
      <w:r w:rsidRPr="00680228">
        <w:rPr>
          <w:spacing w:val="-2"/>
          <w:kern w:val="20"/>
          <w:lang w:val="uk-UA"/>
        </w:rPr>
        <w:t>АННОТАЦИЯ</w:t>
      </w:r>
    </w:p>
    <w:p w:rsidR="004562AA" w:rsidRPr="00946246" w:rsidRDefault="004562AA" w:rsidP="004562AA">
      <w:pPr>
        <w:ind w:firstLine="567"/>
        <w:jc w:val="center"/>
        <w:rPr>
          <w:spacing w:val="-2"/>
          <w:kern w:val="20"/>
          <w:lang w:val="uk-UA"/>
        </w:rPr>
      </w:pPr>
    </w:p>
    <w:p w:rsidR="004562AA" w:rsidRPr="00680228" w:rsidRDefault="004562AA" w:rsidP="004562AA">
      <w:pPr>
        <w:ind w:firstLine="709"/>
        <w:jc w:val="both"/>
        <w:rPr>
          <w:b/>
          <w:bCs/>
          <w:spacing w:val="-2"/>
          <w:kern w:val="20"/>
        </w:rPr>
      </w:pPr>
      <w:r w:rsidRPr="00680228">
        <w:rPr>
          <w:spacing w:val="-2"/>
          <w:kern w:val="20"/>
          <w:lang w:val="uk-UA"/>
        </w:rPr>
        <w:t>Ратушняк Н. П.</w:t>
      </w:r>
      <w:r w:rsidRPr="00680228">
        <w:rPr>
          <w:spacing w:val="-2"/>
          <w:kern w:val="20"/>
        </w:rPr>
        <w:t xml:space="preserve"> “И</w:t>
      </w:r>
      <w:r w:rsidRPr="00680228">
        <w:rPr>
          <w:spacing w:val="20"/>
          <w:lang w:val="uk-UA"/>
        </w:rPr>
        <w:t>ммунологические изменения</w:t>
      </w:r>
      <w:r w:rsidRPr="00680228">
        <w:rPr>
          <w:spacing w:val="20"/>
        </w:rPr>
        <w:t xml:space="preserve"> у больных ишем</w:t>
      </w:r>
      <w:r w:rsidRPr="00680228">
        <w:rPr>
          <w:spacing w:val="20"/>
        </w:rPr>
        <w:t>и</w:t>
      </w:r>
      <w:r w:rsidRPr="00680228">
        <w:rPr>
          <w:spacing w:val="20"/>
        </w:rPr>
        <w:t>ческой болезнью сердца с эссенциальной гипертензией и их корре</w:t>
      </w:r>
      <w:r w:rsidRPr="00680228">
        <w:rPr>
          <w:spacing w:val="20"/>
        </w:rPr>
        <w:t>к</w:t>
      </w:r>
      <w:r w:rsidRPr="00680228">
        <w:rPr>
          <w:spacing w:val="20"/>
        </w:rPr>
        <w:t>ция аторвастатином</w:t>
      </w:r>
      <w:r w:rsidRPr="00680228">
        <w:rPr>
          <w:spacing w:val="-2"/>
          <w:kern w:val="20"/>
        </w:rPr>
        <w:t>”. – Рукопись.</w:t>
      </w:r>
    </w:p>
    <w:p w:rsidR="004562AA" w:rsidRPr="00946246" w:rsidRDefault="004562AA" w:rsidP="004562AA">
      <w:pPr>
        <w:ind w:firstLine="709"/>
        <w:jc w:val="both"/>
        <w:rPr>
          <w:spacing w:val="-2"/>
          <w:kern w:val="20"/>
        </w:rPr>
      </w:pPr>
      <w:r w:rsidRPr="00946246">
        <w:rPr>
          <w:b/>
          <w:bCs/>
          <w:spacing w:val="-2"/>
          <w:kern w:val="20"/>
        </w:rPr>
        <w:t>Диссертация на соискание ученой степени кандидата медицинских н</w:t>
      </w:r>
      <w:r w:rsidRPr="00946246">
        <w:rPr>
          <w:b/>
          <w:bCs/>
          <w:spacing w:val="-2"/>
          <w:kern w:val="20"/>
        </w:rPr>
        <w:t>а</w:t>
      </w:r>
      <w:r w:rsidRPr="00946246">
        <w:rPr>
          <w:b/>
          <w:bCs/>
          <w:spacing w:val="-2"/>
          <w:kern w:val="20"/>
        </w:rPr>
        <w:t>ук по специальности 14.01.11. – кардиология. Запорожск</w:t>
      </w:r>
      <w:r w:rsidRPr="00946246">
        <w:rPr>
          <w:b/>
          <w:bCs/>
          <w:spacing w:val="-2"/>
          <w:kern w:val="20"/>
          <w:lang w:val="uk-UA"/>
        </w:rPr>
        <w:t>ий</w:t>
      </w:r>
      <w:r w:rsidRPr="00946246">
        <w:rPr>
          <w:b/>
          <w:bCs/>
          <w:spacing w:val="-2"/>
          <w:kern w:val="20"/>
        </w:rPr>
        <w:t xml:space="preserve"> государственный медицинский университет МОЗ Украины, Запорожье, 2009.</w:t>
      </w:r>
    </w:p>
    <w:p w:rsidR="004562AA" w:rsidRPr="00946246" w:rsidRDefault="004562AA" w:rsidP="004562AA">
      <w:pPr>
        <w:ind w:firstLine="709"/>
        <w:jc w:val="both"/>
        <w:rPr>
          <w:lang w:val="uk-UA"/>
        </w:rPr>
      </w:pPr>
      <w:r w:rsidRPr="00946246">
        <w:rPr>
          <w:b/>
          <w:bCs/>
          <w:spacing w:val="-2"/>
          <w:kern w:val="20"/>
        </w:rPr>
        <w:t>Диссертация посвящена определению особенностей иммунологич</w:t>
      </w:r>
      <w:r w:rsidRPr="00946246">
        <w:rPr>
          <w:b/>
          <w:bCs/>
          <w:spacing w:val="-2"/>
          <w:kern w:val="20"/>
        </w:rPr>
        <w:t>е</w:t>
      </w:r>
      <w:r w:rsidRPr="00946246">
        <w:rPr>
          <w:b/>
          <w:bCs/>
          <w:spacing w:val="-2"/>
          <w:kern w:val="20"/>
        </w:rPr>
        <w:t>ских изменений у больных ишемической болезнью сердца в сочетании с э</w:t>
      </w:r>
      <w:r w:rsidRPr="00946246">
        <w:rPr>
          <w:b/>
          <w:bCs/>
          <w:spacing w:val="-2"/>
          <w:kern w:val="20"/>
        </w:rPr>
        <w:t>с</w:t>
      </w:r>
      <w:r w:rsidRPr="00946246">
        <w:rPr>
          <w:b/>
          <w:bCs/>
          <w:spacing w:val="-2"/>
          <w:kern w:val="20"/>
        </w:rPr>
        <w:t>сенциальной гипертензией на основе изучения уровня</w:t>
      </w:r>
      <w:r w:rsidRPr="00946246">
        <w:rPr>
          <w:b/>
          <w:bCs/>
          <w:lang w:val="uk-UA" w:eastAsia="uk-UA"/>
        </w:rPr>
        <w:t xml:space="preserve"> ФНО-</w:t>
      </w:r>
      <w:r w:rsidRPr="00946246">
        <w:rPr>
          <w:b/>
          <w:bCs/>
        </w:rPr>
        <w:t>б</w:t>
      </w:r>
      <w:r w:rsidRPr="00946246">
        <w:rPr>
          <w:b/>
          <w:bCs/>
          <w:lang w:val="uk-UA" w:eastAsia="uk-UA"/>
        </w:rPr>
        <w:t>, ІЛ-1</w:t>
      </w:r>
      <w:r w:rsidRPr="00946246">
        <w:rPr>
          <w:b/>
          <w:bCs/>
          <w:lang w:val="uk-UA" w:eastAsia="uk-UA"/>
        </w:rPr>
        <w:sym w:font="Symbol" w:char="F062"/>
      </w:r>
      <w:r w:rsidRPr="00946246">
        <w:rPr>
          <w:b/>
          <w:bCs/>
          <w:lang w:val="uk-UA" w:eastAsia="uk-UA"/>
        </w:rPr>
        <w:t xml:space="preserve">, ІЛ-10, </w:t>
      </w:r>
      <w:r w:rsidRPr="00946246">
        <w:rPr>
          <w:b/>
          <w:bCs/>
          <w:lang w:val="en-US" w:eastAsia="uk-UA"/>
        </w:rPr>
        <w:t>CD</w:t>
      </w:r>
      <w:r w:rsidRPr="00946246">
        <w:rPr>
          <w:b/>
          <w:bCs/>
          <w:lang w:val="uk-UA" w:eastAsia="uk-UA"/>
        </w:rPr>
        <w:t xml:space="preserve">3+, </w:t>
      </w:r>
      <w:r w:rsidRPr="00946246">
        <w:rPr>
          <w:b/>
          <w:bCs/>
          <w:lang w:val="en-US" w:eastAsia="uk-UA"/>
        </w:rPr>
        <w:t>CD</w:t>
      </w:r>
      <w:r w:rsidRPr="00946246">
        <w:rPr>
          <w:b/>
          <w:bCs/>
          <w:lang w:val="uk-UA" w:eastAsia="uk-UA"/>
        </w:rPr>
        <w:t xml:space="preserve">4+, </w:t>
      </w:r>
      <w:r w:rsidRPr="00946246">
        <w:rPr>
          <w:b/>
          <w:bCs/>
          <w:lang w:val="en-US" w:eastAsia="uk-UA"/>
        </w:rPr>
        <w:t>CD</w:t>
      </w:r>
      <w:r w:rsidRPr="00946246">
        <w:rPr>
          <w:b/>
          <w:bCs/>
          <w:lang w:val="uk-UA" w:eastAsia="uk-UA"/>
        </w:rPr>
        <w:t>8+, ФЧм30, ФЧм120, ФИм30, ФИм120, ЦИК, С-РБ в сыв</w:t>
      </w:r>
      <w:r w:rsidRPr="00946246">
        <w:rPr>
          <w:b/>
          <w:bCs/>
          <w:lang w:val="uk-UA" w:eastAsia="uk-UA"/>
        </w:rPr>
        <w:t>о</w:t>
      </w:r>
      <w:r w:rsidRPr="00946246">
        <w:rPr>
          <w:b/>
          <w:bCs/>
          <w:lang w:val="uk-UA" w:eastAsia="uk-UA"/>
        </w:rPr>
        <w:t>ротке крови обследованных, а так же изучению влияния на них комплек</w:t>
      </w:r>
      <w:r w:rsidRPr="00946246">
        <w:rPr>
          <w:b/>
          <w:bCs/>
          <w:lang w:val="uk-UA" w:eastAsia="uk-UA"/>
        </w:rPr>
        <w:t>с</w:t>
      </w:r>
      <w:r w:rsidRPr="00946246">
        <w:rPr>
          <w:b/>
          <w:bCs/>
          <w:lang w:val="uk-UA" w:eastAsia="uk-UA"/>
        </w:rPr>
        <w:t xml:space="preserve">ной терапии с включением </w:t>
      </w:r>
      <w:r w:rsidRPr="00946246">
        <w:rPr>
          <w:b/>
          <w:bCs/>
          <w:lang w:val="uk-UA"/>
        </w:rPr>
        <w:t>ингибитора 3-гидрокси-3-метилглутарил кое</w:t>
      </w:r>
      <w:r w:rsidRPr="00946246">
        <w:rPr>
          <w:b/>
          <w:bCs/>
          <w:lang w:val="uk-UA"/>
        </w:rPr>
        <w:t>н</w:t>
      </w:r>
      <w:r w:rsidRPr="00946246">
        <w:rPr>
          <w:b/>
          <w:bCs/>
          <w:lang w:val="uk-UA"/>
        </w:rPr>
        <w:t>зим-А редуктазы аторвастатина.</w:t>
      </w:r>
    </w:p>
    <w:p w:rsidR="004562AA" w:rsidRPr="00946246" w:rsidRDefault="004562AA" w:rsidP="004562AA">
      <w:pPr>
        <w:widowControl w:val="0"/>
        <w:ind w:firstLine="709"/>
        <w:jc w:val="both"/>
        <w:rPr>
          <w:spacing w:val="-2"/>
          <w:kern w:val="20"/>
          <w:lang w:val="uk-UA"/>
        </w:rPr>
      </w:pPr>
      <w:r w:rsidRPr="00946246">
        <w:rPr>
          <w:b/>
          <w:bCs/>
          <w:spacing w:val="-2"/>
          <w:kern w:val="20"/>
        </w:rPr>
        <w:t xml:space="preserve">Обследовано 110 пациентов в возрасте от </w:t>
      </w:r>
      <w:r w:rsidRPr="00946246">
        <w:rPr>
          <w:b/>
          <w:bCs/>
        </w:rPr>
        <w:t xml:space="preserve">23 до 69 лет. Основную группу составили 29 больных стенокардией напряжения в сочетании с </w:t>
      </w:r>
      <w:r w:rsidRPr="00946246">
        <w:rPr>
          <w:b/>
          <w:bCs/>
          <w:spacing w:val="-2"/>
          <w:kern w:val="20"/>
        </w:rPr>
        <w:t>э</w:t>
      </w:r>
      <w:r w:rsidRPr="00946246">
        <w:rPr>
          <w:b/>
          <w:bCs/>
          <w:spacing w:val="-2"/>
          <w:kern w:val="20"/>
        </w:rPr>
        <w:t>с</w:t>
      </w:r>
      <w:r w:rsidRPr="00946246">
        <w:rPr>
          <w:b/>
          <w:bCs/>
          <w:spacing w:val="-2"/>
          <w:kern w:val="20"/>
        </w:rPr>
        <w:t>сенциальной гипертензией</w:t>
      </w:r>
      <w:r w:rsidRPr="00946246">
        <w:rPr>
          <w:b/>
          <w:bCs/>
        </w:rPr>
        <w:t xml:space="preserve"> и 29 больных острым коронарным синдромом в сочетании с </w:t>
      </w:r>
      <w:r w:rsidRPr="00946246">
        <w:rPr>
          <w:b/>
          <w:bCs/>
          <w:spacing w:val="-2"/>
          <w:kern w:val="20"/>
        </w:rPr>
        <w:t>эссенциальной гипертензией</w:t>
      </w:r>
      <w:r w:rsidRPr="00946246">
        <w:rPr>
          <w:b/>
          <w:bCs/>
        </w:rPr>
        <w:t>, контрольную группу составили 23 больных стенокардией напряжения и 29 больных с гипертонической б</w:t>
      </w:r>
      <w:r w:rsidRPr="00946246">
        <w:rPr>
          <w:b/>
          <w:bCs/>
        </w:rPr>
        <w:t>о</w:t>
      </w:r>
      <w:r w:rsidRPr="00946246">
        <w:rPr>
          <w:b/>
          <w:bCs/>
        </w:rPr>
        <w:t xml:space="preserve">лезнью. Среди обследованных было 90 мужчин (81,82 %) и 20 женщин (18,18 %). </w:t>
      </w:r>
    </w:p>
    <w:p w:rsidR="004562AA" w:rsidRPr="00946246" w:rsidRDefault="004562AA" w:rsidP="004562AA">
      <w:pPr>
        <w:widowControl w:val="0"/>
        <w:ind w:firstLine="709"/>
        <w:jc w:val="both"/>
        <w:rPr>
          <w:lang w:val="uk-UA"/>
        </w:rPr>
      </w:pPr>
      <w:r w:rsidRPr="00946246">
        <w:rPr>
          <w:b/>
          <w:bCs/>
          <w:spacing w:val="-2"/>
          <w:kern w:val="20"/>
        </w:rPr>
        <w:t xml:space="preserve">Установлено, что больные разными формами ишемической болезни сердца в сочетании с эссенциальной гипертензией </w:t>
      </w:r>
      <w:r w:rsidRPr="00946246">
        <w:rPr>
          <w:b/>
          <w:bCs/>
        </w:rPr>
        <w:t>характеризуются не только выраженными нарушениями липидного обмена (повышением уровня общего холестерина и ХС ЛПНП), но и существенными измен</w:t>
      </w:r>
      <w:r w:rsidRPr="00946246">
        <w:rPr>
          <w:b/>
          <w:bCs/>
        </w:rPr>
        <w:t>е</w:t>
      </w:r>
      <w:r w:rsidRPr="00946246">
        <w:rPr>
          <w:b/>
          <w:bCs/>
        </w:rPr>
        <w:t xml:space="preserve">ниями иммунного статуса, в первую очередь воспалительной активацией и повышением сывороточных концентраций С-реактивного белка, ИЛ-1в, ФНО-б на фоне снижения содержания </w:t>
      </w:r>
      <w:r w:rsidRPr="00946246">
        <w:rPr>
          <w:b/>
          <w:bCs/>
        </w:rPr>
        <w:lastRenderedPageBreak/>
        <w:t>в сыворотке крови ИЛ-10 и умен</w:t>
      </w:r>
      <w:r w:rsidRPr="00946246">
        <w:rPr>
          <w:b/>
          <w:bCs/>
        </w:rPr>
        <w:t>ь</w:t>
      </w:r>
      <w:r w:rsidRPr="00946246">
        <w:rPr>
          <w:b/>
          <w:bCs/>
        </w:rPr>
        <w:t>шения биодоступности оксида азота. Установлено также уменьшение к</w:t>
      </w:r>
      <w:r w:rsidRPr="00946246">
        <w:rPr>
          <w:b/>
          <w:bCs/>
        </w:rPr>
        <w:t>о</w:t>
      </w:r>
      <w:r w:rsidRPr="00946246">
        <w:rPr>
          <w:b/>
          <w:bCs/>
        </w:rPr>
        <w:t xml:space="preserve">личества </w:t>
      </w:r>
      <w:r w:rsidRPr="00946246">
        <w:rPr>
          <w:b/>
          <w:bCs/>
          <w:lang w:val="en-US"/>
        </w:rPr>
        <w:t>CD</w:t>
      </w:r>
      <w:r w:rsidRPr="00946246">
        <w:rPr>
          <w:b/>
          <w:bCs/>
        </w:rPr>
        <w:t xml:space="preserve">3+ и </w:t>
      </w:r>
      <w:r w:rsidRPr="00946246">
        <w:rPr>
          <w:b/>
          <w:bCs/>
          <w:lang w:val="en-US"/>
        </w:rPr>
        <w:t>CD</w:t>
      </w:r>
      <w:r w:rsidRPr="00946246">
        <w:rPr>
          <w:b/>
          <w:bCs/>
        </w:rPr>
        <w:t xml:space="preserve">4+ Т-лимфоцитов крови у пациентов с сочетанием </w:t>
      </w:r>
      <w:r w:rsidRPr="00946246">
        <w:rPr>
          <w:b/>
          <w:bCs/>
          <w:spacing w:val="-2"/>
          <w:kern w:val="20"/>
        </w:rPr>
        <w:t>ишемической болезни сердца</w:t>
      </w:r>
      <w:r w:rsidRPr="00946246">
        <w:rPr>
          <w:b/>
          <w:bCs/>
        </w:rPr>
        <w:t xml:space="preserve"> и эссенциальной гипертензи</w:t>
      </w:r>
      <w:r w:rsidRPr="00946246">
        <w:rPr>
          <w:b/>
          <w:bCs/>
          <w:lang w:val="uk-UA"/>
        </w:rPr>
        <w:t>и в сравнении с пациентами контрольных групп</w:t>
      </w:r>
      <w:r w:rsidRPr="00946246">
        <w:rPr>
          <w:b/>
          <w:bCs/>
        </w:rPr>
        <w:t xml:space="preserve">. </w:t>
      </w:r>
    </w:p>
    <w:p w:rsidR="004562AA" w:rsidRPr="00946246" w:rsidRDefault="004562AA" w:rsidP="004562AA">
      <w:pPr>
        <w:widowControl w:val="0"/>
        <w:ind w:firstLine="709"/>
        <w:jc w:val="both"/>
      </w:pPr>
      <w:r w:rsidRPr="00946246">
        <w:rPr>
          <w:b/>
          <w:bCs/>
        </w:rPr>
        <w:t>Доказано, что воспалительная активация у пациентов с острым к</w:t>
      </w:r>
      <w:r w:rsidRPr="00946246">
        <w:rPr>
          <w:b/>
          <w:bCs/>
        </w:rPr>
        <w:t>о</w:t>
      </w:r>
      <w:r w:rsidRPr="00946246">
        <w:rPr>
          <w:b/>
          <w:bCs/>
        </w:rPr>
        <w:t>ронарным синдромом в сочетании с эссенциальной гипертензией и у бол</w:t>
      </w:r>
      <w:r w:rsidRPr="00946246">
        <w:rPr>
          <w:b/>
          <w:bCs/>
        </w:rPr>
        <w:t>ь</w:t>
      </w:r>
      <w:r w:rsidRPr="00946246">
        <w:rPr>
          <w:b/>
          <w:bCs/>
        </w:rPr>
        <w:t xml:space="preserve">ных с сочетанием гипертонической болезни и стенокардии напряжения значительно превышает таковую у пациентов с изолированным течением стенокардии напряжения или гипертонической болезни, что выражается в достоверном повышение содержания в сыворотке крови С-реактивного белка, ИЛ-1в и ФНО-б на фоне существенного уменьшения содержания ИЛ-10. Выявлено также, что изменения иммунологического статуса у больных с сочетанием  </w:t>
      </w:r>
      <w:r w:rsidRPr="00946246">
        <w:rPr>
          <w:b/>
          <w:bCs/>
          <w:spacing w:val="-2"/>
          <w:kern w:val="20"/>
        </w:rPr>
        <w:t>эссенциальной гипертензии</w:t>
      </w:r>
      <w:r w:rsidRPr="00946246">
        <w:rPr>
          <w:b/>
          <w:bCs/>
        </w:rPr>
        <w:t xml:space="preserve"> и разных форм ишем</w:t>
      </w:r>
      <w:r w:rsidRPr="00946246">
        <w:rPr>
          <w:b/>
          <w:bCs/>
        </w:rPr>
        <w:t>и</w:t>
      </w:r>
      <w:r w:rsidRPr="00946246">
        <w:rPr>
          <w:b/>
          <w:bCs/>
        </w:rPr>
        <w:t>ческой болезни сердца прогрессируют по мере увеличения продолжител</w:t>
      </w:r>
      <w:r w:rsidRPr="00946246">
        <w:rPr>
          <w:b/>
          <w:bCs/>
        </w:rPr>
        <w:t>ь</w:t>
      </w:r>
      <w:r w:rsidRPr="00946246">
        <w:rPr>
          <w:b/>
          <w:bCs/>
        </w:rPr>
        <w:t xml:space="preserve">ности и степени тяжести артериальной гипертензии. </w:t>
      </w:r>
    </w:p>
    <w:p w:rsidR="004562AA" w:rsidRPr="00946246" w:rsidRDefault="004562AA" w:rsidP="004562AA">
      <w:pPr>
        <w:widowControl w:val="0"/>
        <w:ind w:firstLine="709"/>
        <w:jc w:val="both"/>
      </w:pPr>
      <w:r w:rsidRPr="00946246">
        <w:rPr>
          <w:b/>
          <w:bCs/>
        </w:rPr>
        <w:t>Установлено, что изменение иммунного статуса ассоциируются с прогностически неблагоприятным течением ишемической болезни сердца в сочетании с эссенциальной гипертензией, так как воспалительная акт</w:t>
      </w:r>
      <w:r w:rsidRPr="00946246">
        <w:rPr>
          <w:b/>
          <w:bCs/>
        </w:rPr>
        <w:t>и</w:t>
      </w:r>
      <w:r w:rsidRPr="00946246">
        <w:rPr>
          <w:b/>
          <w:bCs/>
        </w:rPr>
        <w:t xml:space="preserve">вация является важным фактором, способствующим прогрессированию дисфункции сосудистого эндотелия (у больных с сочетанием </w:t>
      </w:r>
      <w:r w:rsidRPr="00946246">
        <w:rPr>
          <w:b/>
          <w:bCs/>
          <w:spacing w:val="-2"/>
          <w:kern w:val="20"/>
        </w:rPr>
        <w:t>ишемической болезни сердца</w:t>
      </w:r>
      <w:r w:rsidRPr="00946246">
        <w:rPr>
          <w:b/>
          <w:bCs/>
        </w:rPr>
        <w:t xml:space="preserve"> и эссенциальной гипертензии выявлено существенное уменьшение концентрации конечных метаболитов оксид азота в сыворо</w:t>
      </w:r>
      <w:r w:rsidRPr="00946246">
        <w:rPr>
          <w:b/>
          <w:bCs/>
        </w:rPr>
        <w:t>т</w:t>
      </w:r>
      <w:r w:rsidRPr="00946246">
        <w:rPr>
          <w:b/>
          <w:bCs/>
        </w:rPr>
        <w:t xml:space="preserve">ке крови) и нарушению липидного обмена. </w:t>
      </w:r>
    </w:p>
    <w:p w:rsidR="004562AA" w:rsidRPr="00946246" w:rsidRDefault="004562AA" w:rsidP="004562AA">
      <w:pPr>
        <w:widowControl w:val="0"/>
        <w:ind w:firstLine="720"/>
        <w:jc w:val="both"/>
      </w:pPr>
      <w:r w:rsidRPr="00946246">
        <w:rPr>
          <w:b/>
          <w:bCs/>
        </w:rPr>
        <w:t>Результаты исследования продемонстрировали, что адекватная р</w:t>
      </w:r>
      <w:r w:rsidRPr="00946246">
        <w:rPr>
          <w:b/>
          <w:bCs/>
        </w:rPr>
        <w:t>е</w:t>
      </w:r>
      <w:r w:rsidRPr="00946246">
        <w:rPr>
          <w:b/>
          <w:bCs/>
        </w:rPr>
        <w:t>гулярная противогипертензивная и/или антиангинальная терапия с обяз</w:t>
      </w:r>
      <w:r w:rsidRPr="00946246">
        <w:rPr>
          <w:b/>
          <w:bCs/>
        </w:rPr>
        <w:t>а</w:t>
      </w:r>
      <w:r w:rsidRPr="00946246">
        <w:rPr>
          <w:b/>
          <w:bCs/>
        </w:rPr>
        <w:t xml:space="preserve">тельным включением </w:t>
      </w:r>
      <w:r w:rsidRPr="00946246">
        <w:rPr>
          <w:b/>
          <w:bCs/>
          <w:lang w:val="uk-UA"/>
        </w:rPr>
        <w:t>ингибитора 3-гидрокси-3-метилглутарил коензим-А редуктазы</w:t>
      </w:r>
      <w:r w:rsidRPr="00946246">
        <w:rPr>
          <w:b/>
          <w:bCs/>
        </w:rPr>
        <w:t xml:space="preserve"> аторвастатина в течение 6 месяцев способна увеличить биодо</w:t>
      </w:r>
      <w:r w:rsidRPr="00946246">
        <w:rPr>
          <w:b/>
          <w:bCs/>
        </w:rPr>
        <w:t>с</w:t>
      </w:r>
      <w:r w:rsidRPr="00946246">
        <w:rPr>
          <w:b/>
          <w:bCs/>
        </w:rPr>
        <w:t xml:space="preserve">тупность </w:t>
      </w:r>
      <w:r w:rsidRPr="00946246">
        <w:rPr>
          <w:b/>
          <w:bCs/>
          <w:lang w:val="uk-UA"/>
        </w:rPr>
        <w:t>оксида азота и уменьшить эндотелиальную дисфункцию,</w:t>
      </w:r>
      <w:r w:rsidRPr="00946246">
        <w:rPr>
          <w:b/>
          <w:bCs/>
        </w:rPr>
        <w:t xml:space="preserve"> сущес</w:t>
      </w:r>
      <w:r w:rsidRPr="00946246">
        <w:rPr>
          <w:b/>
          <w:bCs/>
        </w:rPr>
        <w:t>т</w:t>
      </w:r>
      <w:r w:rsidRPr="00946246">
        <w:rPr>
          <w:b/>
          <w:bCs/>
        </w:rPr>
        <w:t xml:space="preserve">венно повлиять на состояние клеточного иммунитета (увеличить уровень лимфоцитов, главным образом за счет </w:t>
      </w:r>
      <w:r w:rsidRPr="00946246">
        <w:rPr>
          <w:b/>
          <w:bCs/>
          <w:lang w:val="en-US"/>
        </w:rPr>
        <w:t>CD</w:t>
      </w:r>
      <w:r w:rsidRPr="00946246">
        <w:rPr>
          <w:b/>
          <w:bCs/>
        </w:rPr>
        <w:t>4+ Т-лимфоцитов, снизить а</w:t>
      </w:r>
      <w:r w:rsidRPr="00946246">
        <w:rPr>
          <w:b/>
          <w:bCs/>
        </w:rPr>
        <w:t>к</w:t>
      </w:r>
      <w:r w:rsidRPr="00946246">
        <w:rPr>
          <w:b/>
          <w:bCs/>
        </w:rPr>
        <w:t>тивность неспецифических эстераз, повысить фагоцитарную активность моноцитов), а также существенно снизить уровень циркулирующих и</w:t>
      </w:r>
      <w:r w:rsidRPr="00946246">
        <w:rPr>
          <w:b/>
          <w:bCs/>
        </w:rPr>
        <w:t>м</w:t>
      </w:r>
      <w:r w:rsidRPr="00946246">
        <w:rPr>
          <w:b/>
          <w:bCs/>
        </w:rPr>
        <w:t>мунных комплексов, провоспалительных цитокинов (ИЛ-1в, ФНО-б) и увеличить содержание противовоспалительного цитокина (ИЛ-10) в сыв</w:t>
      </w:r>
      <w:r w:rsidRPr="00946246">
        <w:rPr>
          <w:b/>
          <w:bCs/>
        </w:rPr>
        <w:t>о</w:t>
      </w:r>
      <w:r w:rsidRPr="00946246">
        <w:rPr>
          <w:b/>
          <w:bCs/>
        </w:rPr>
        <w:t>ротке крови.</w:t>
      </w:r>
    </w:p>
    <w:p w:rsidR="004562AA" w:rsidRPr="00946246" w:rsidRDefault="004562AA" w:rsidP="004562AA">
      <w:pPr>
        <w:ind w:firstLine="709"/>
        <w:jc w:val="both"/>
        <w:rPr>
          <w:spacing w:val="-2"/>
          <w:kern w:val="20"/>
          <w:lang w:val="uk-UA"/>
        </w:rPr>
      </w:pPr>
      <w:r w:rsidRPr="00946246">
        <w:rPr>
          <w:b/>
          <w:bCs/>
          <w:spacing w:val="-2"/>
          <w:kern w:val="20"/>
        </w:rPr>
        <w:t>Ключевые слова: ишемическая болезнь сердца, эссенциальная гипе</w:t>
      </w:r>
      <w:r w:rsidRPr="00946246">
        <w:rPr>
          <w:b/>
          <w:bCs/>
          <w:spacing w:val="-2"/>
          <w:kern w:val="20"/>
        </w:rPr>
        <w:t>р</w:t>
      </w:r>
      <w:r w:rsidRPr="00946246">
        <w:rPr>
          <w:b/>
          <w:bCs/>
          <w:spacing w:val="-2"/>
          <w:kern w:val="20"/>
        </w:rPr>
        <w:t>тензия, иммунный статус, цитокины, аторвастатин.</w:t>
      </w:r>
    </w:p>
    <w:p w:rsidR="004562AA" w:rsidRPr="00946246" w:rsidRDefault="004562AA" w:rsidP="004562AA">
      <w:pPr>
        <w:ind w:firstLine="567"/>
        <w:jc w:val="center"/>
        <w:rPr>
          <w:spacing w:val="-2"/>
          <w:kern w:val="20"/>
          <w:lang w:val="uk-UA"/>
        </w:rPr>
      </w:pPr>
    </w:p>
    <w:p w:rsidR="004562AA" w:rsidRPr="00946246" w:rsidRDefault="004562AA" w:rsidP="004562AA">
      <w:pPr>
        <w:ind w:firstLine="567"/>
        <w:jc w:val="center"/>
        <w:rPr>
          <w:spacing w:val="-2"/>
          <w:kern w:val="20"/>
          <w:lang w:val="uk-UA"/>
        </w:rPr>
      </w:pPr>
    </w:p>
    <w:p w:rsidR="004562AA" w:rsidRPr="00680228" w:rsidRDefault="004562AA" w:rsidP="004562AA">
      <w:pPr>
        <w:ind w:firstLine="567"/>
        <w:jc w:val="center"/>
        <w:rPr>
          <w:b/>
          <w:bCs/>
          <w:spacing w:val="-2"/>
          <w:kern w:val="20"/>
          <w:lang w:val="uk-UA"/>
        </w:rPr>
      </w:pPr>
      <w:r w:rsidRPr="00680228">
        <w:rPr>
          <w:spacing w:val="-2"/>
          <w:kern w:val="20"/>
          <w:lang w:val="en-US"/>
        </w:rPr>
        <w:t>ANNOTATION</w:t>
      </w:r>
    </w:p>
    <w:p w:rsidR="004562AA" w:rsidRPr="00946246" w:rsidRDefault="004562AA" w:rsidP="004562AA">
      <w:pPr>
        <w:ind w:firstLine="567"/>
        <w:jc w:val="center"/>
        <w:rPr>
          <w:spacing w:val="-2"/>
          <w:kern w:val="20"/>
          <w:lang w:val="uk-UA"/>
        </w:rPr>
      </w:pPr>
    </w:p>
    <w:p w:rsidR="004562AA" w:rsidRPr="00680228" w:rsidRDefault="004562AA" w:rsidP="004562AA">
      <w:pPr>
        <w:pStyle w:val="25"/>
        <w:ind w:firstLine="680"/>
        <w:rPr>
          <w:b/>
          <w:bCs/>
          <w:spacing w:val="-2"/>
          <w:kern w:val="20"/>
          <w:lang w:val="en-US"/>
        </w:rPr>
      </w:pPr>
      <w:r w:rsidRPr="00680228">
        <w:rPr>
          <w:lang w:val="en-US"/>
        </w:rPr>
        <w:t xml:space="preserve">Ratushnyak N. </w:t>
      </w:r>
      <w:r w:rsidRPr="004562AA">
        <w:rPr>
          <w:spacing w:val="-2"/>
          <w:kern w:val="20"/>
          <w:lang w:val="en-US"/>
        </w:rPr>
        <w:t xml:space="preserve">“Immunologic </w:t>
      </w:r>
      <w:r w:rsidRPr="00680228">
        <w:rPr>
          <w:spacing w:val="-2"/>
          <w:kern w:val="20"/>
          <w:lang w:val="en-US"/>
        </w:rPr>
        <w:t>chsnge</w:t>
      </w:r>
      <w:r w:rsidRPr="004562AA">
        <w:rPr>
          <w:spacing w:val="-2"/>
          <w:kern w:val="20"/>
          <w:lang w:val="en-US"/>
        </w:rPr>
        <w:t xml:space="preserve">s </w:t>
      </w:r>
      <w:r w:rsidRPr="00680228">
        <w:rPr>
          <w:spacing w:val="-2"/>
          <w:kern w:val="20"/>
          <w:lang w:val="en-US"/>
        </w:rPr>
        <w:t>in</w:t>
      </w:r>
      <w:r w:rsidRPr="004562AA">
        <w:rPr>
          <w:spacing w:val="-2"/>
          <w:kern w:val="20"/>
          <w:lang w:val="en-US"/>
        </w:rPr>
        <w:t xml:space="preserve"> patients </w:t>
      </w:r>
      <w:r w:rsidRPr="00680228">
        <w:rPr>
          <w:spacing w:val="-2"/>
          <w:kern w:val="20"/>
          <w:lang w:val="en-US"/>
        </w:rPr>
        <w:t>with</w:t>
      </w:r>
      <w:r w:rsidRPr="004562AA">
        <w:rPr>
          <w:spacing w:val="-2"/>
          <w:kern w:val="20"/>
          <w:lang w:val="en-US"/>
        </w:rPr>
        <w:t xml:space="preserve"> ischemic heart desease </w:t>
      </w:r>
      <w:r w:rsidRPr="00680228">
        <w:rPr>
          <w:spacing w:val="-2"/>
          <w:kern w:val="20"/>
          <w:lang w:val="en-US"/>
        </w:rPr>
        <w:t>and</w:t>
      </w:r>
      <w:r w:rsidRPr="004562AA">
        <w:rPr>
          <w:spacing w:val="-2"/>
          <w:kern w:val="20"/>
          <w:lang w:val="en-US"/>
        </w:rPr>
        <w:t xml:space="preserve"> essential hypertension and </w:t>
      </w:r>
      <w:r w:rsidRPr="00680228">
        <w:rPr>
          <w:spacing w:val="-2"/>
          <w:kern w:val="20"/>
          <w:lang w:val="en-US"/>
        </w:rPr>
        <w:t xml:space="preserve">their </w:t>
      </w:r>
      <w:r w:rsidRPr="004562AA">
        <w:rPr>
          <w:spacing w:val="-2"/>
          <w:kern w:val="20"/>
          <w:lang w:val="en-US"/>
        </w:rPr>
        <w:t>correction by atorvastatin.”</w:t>
      </w:r>
      <w:r w:rsidRPr="00680228">
        <w:rPr>
          <w:spacing w:val="-2"/>
          <w:kern w:val="20"/>
          <w:lang w:val="en-US"/>
        </w:rPr>
        <w:t xml:space="preserve"> – Manuscript.</w:t>
      </w:r>
    </w:p>
    <w:p w:rsidR="004562AA" w:rsidRPr="00946246" w:rsidRDefault="004562AA" w:rsidP="004562AA">
      <w:pPr>
        <w:pStyle w:val="25"/>
        <w:ind w:firstLine="680"/>
        <w:rPr>
          <w:spacing w:val="-2"/>
          <w:kern w:val="20"/>
          <w:lang w:val="en-US"/>
        </w:rPr>
      </w:pPr>
      <w:r w:rsidRPr="00946246">
        <w:rPr>
          <w:b/>
          <w:bCs/>
          <w:spacing w:val="-2"/>
          <w:kern w:val="20"/>
          <w:lang w:val="en-US"/>
        </w:rPr>
        <w:t>Thesis for scientific degree of candidate of medical sciences on specialty 14.01.11. –  Cardiology - Zaporozhye State Medical University of Ministry of Health of Ukraine, Zaporozhye, 2009.</w:t>
      </w:r>
    </w:p>
    <w:p w:rsidR="004562AA" w:rsidRPr="00946246" w:rsidRDefault="004562AA" w:rsidP="004562AA">
      <w:pPr>
        <w:ind w:firstLine="720"/>
        <w:jc w:val="both"/>
        <w:rPr>
          <w:i/>
          <w:iCs/>
          <w:spacing w:val="-2"/>
          <w:kern w:val="20"/>
          <w:lang w:val="en-US"/>
        </w:rPr>
      </w:pPr>
      <w:r w:rsidRPr="00946246">
        <w:rPr>
          <w:b/>
          <w:bCs/>
          <w:spacing w:val="-2"/>
          <w:kern w:val="20"/>
          <w:lang w:val="en-GB"/>
        </w:rPr>
        <w:lastRenderedPageBreak/>
        <w:t xml:space="preserve">The dissertation is devoted to assessment of </w:t>
      </w:r>
      <w:r w:rsidRPr="00946246">
        <w:rPr>
          <w:b/>
          <w:bCs/>
          <w:lang w:val="en-US"/>
        </w:rPr>
        <w:t xml:space="preserve">the features of immune status in patients with ischemic heart disease and essential hypertension. </w:t>
      </w:r>
      <w:r w:rsidRPr="00946246">
        <w:rPr>
          <w:b/>
          <w:bCs/>
          <w:lang w:val="en-US" w:eastAsia="uk-UA"/>
        </w:rPr>
        <w:t>TNF</w:t>
      </w:r>
      <w:r w:rsidRPr="00946246">
        <w:rPr>
          <w:b/>
          <w:bCs/>
          <w:lang w:val="uk-UA" w:eastAsia="uk-UA"/>
        </w:rPr>
        <w:t>-</w:t>
      </w:r>
      <w:r w:rsidRPr="00946246">
        <w:rPr>
          <w:b/>
          <w:bCs/>
        </w:rPr>
        <w:t>б</w:t>
      </w:r>
      <w:r w:rsidRPr="00946246">
        <w:rPr>
          <w:b/>
          <w:bCs/>
          <w:lang w:val="uk-UA" w:eastAsia="uk-UA"/>
        </w:rPr>
        <w:t>, І</w:t>
      </w:r>
      <w:r w:rsidRPr="00946246">
        <w:rPr>
          <w:b/>
          <w:bCs/>
          <w:lang w:val="en-US" w:eastAsia="uk-UA"/>
        </w:rPr>
        <w:t>L</w:t>
      </w:r>
      <w:r w:rsidRPr="00946246">
        <w:rPr>
          <w:b/>
          <w:bCs/>
          <w:lang w:val="uk-UA" w:eastAsia="uk-UA"/>
        </w:rPr>
        <w:t>-1</w:t>
      </w:r>
      <w:r w:rsidRPr="00946246">
        <w:rPr>
          <w:b/>
          <w:bCs/>
          <w:lang w:val="uk-UA" w:eastAsia="uk-UA"/>
        </w:rPr>
        <w:sym w:font="Symbol" w:char="F062"/>
      </w:r>
      <w:r w:rsidRPr="00946246">
        <w:rPr>
          <w:b/>
          <w:bCs/>
          <w:lang w:val="uk-UA" w:eastAsia="uk-UA"/>
        </w:rPr>
        <w:t>, І</w:t>
      </w:r>
      <w:r w:rsidRPr="00946246">
        <w:rPr>
          <w:b/>
          <w:bCs/>
          <w:lang w:val="en-US" w:eastAsia="uk-UA"/>
        </w:rPr>
        <w:t>L</w:t>
      </w:r>
      <w:r w:rsidRPr="00946246">
        <w:rPr>
          <w:b/>
          <w:bCs/>
          <w:lang w:val="uk-UA" w:eastAsia="uk-UA"/>
        </w:rPr>
        <w:t xml:space="preserve">-10, </w:t>
      </w:r>
      <w:r w:rsidRPr="00946246">
        <w:rPr>
          <w:b/>
          <w:bCs/>
          <w:lang w:val="en-US" w:eastAsia="uk-UA"/>
        </w:rPr>
        <w:t>CD</w:t>
      </w:r>
      <w:r w:rsidRPr="00946246">
        <w:rPr>
          <w:b/>
          <w:bCs/>
          <w:lang w:val="uk-UA" w:eastAsia="uk-UA"/>
        </w:rPr>
        <w:t xml:space="preserve">3+, </w:t>
      </w:r>
      <w:r w:rsidRPr="00946246">
        <w:rPr>
          <w:b/>
          <w:bCs/>
          <w:lang w:val="en-US" w:eastAsia="uk-UA"/>
        </w:rPr>
        <w:t>CD</w:t>
      </w:r>
      <w:r w:rsidRPr="00946246">
        <w:rPr>
          <w:b/>
          <w:bCs/>
          <w:lang w:val="uk-UA" w:eastAsia="uk-UA"/>
        </w:rPr>
        <w:t xml:space="preserve">4+, </w:t>
      </w:r>
      <w:r w:rsidRPr="00946246">
        <w:rPr>
          <w:b/>
          <w:bCs/>
          <w:lang w:val="en-US" w:eastAsia="uk-UA"/>
        </w:rPr>
        <w:t>CD</w:t>
      </w:r>
      <w:r w:rsidRPr="00946246">
        <w:rPr>
          <w:b/>
          <w:bCs/>
          <w:lang w:val="uk-UA" w:eastAsia="uk-UA"/>
        </w:rPr>
        <w:t xml:space="preserve">8+, </w:t>
      </w:r>
      <w:r w:rsidRPr="00946246">
        <w:rPr>
          <w:b/>
          <w:bCs/>
          <w:lang w:val="en-US"/>
        </w:rPr>
        <w:t>monocytes phagocyte index (30 and 120)</w:t>
      </w:r>
      <w:r w:rsidRPr="00946246">
        <w:rPr>
          <w:b/>
          <w:bCs/>
          <w:lang w:val="uk-UA" w:eastAsia="uk-UA"/>
        </w:rPr>
        <w:t xml:space="preserve">, </w:t>
      </w:r>
      <w:r w:rsidRPr="00946246">
        <w:rPr>
          <w:b/>
          <w:bCs/>
          <w:lang w:val="en-US"/>
        </w:rPr>
        <w:t>circulating immune complexes and C-reactive protein blood levels were determined.</w:t>
      </w:r>
      <w:r w:rsidRPr="00946246">
        <w:rPr>
          <w:b/>
          <w:bCs/>
          <w:spacing w:val="-2"/>
          <w:kern w:val="20"/>
          <w:lang w:val="en-GB"/>
        </w:rPr>
        <w:t xml:space="preserve"> A</w:t>
      </w:r>
      <w:r w:rsidRPr="00946246">
        <w:rPr>
          <w:b/>
          <w:bCs/>
          <w:spacing w:val="-2"/>
          <w:kern w:val="20"/>
          <w:lang w:val="en-GB"/>
        </w:rPr>
        <w:t>n</w:t>
      </w:r>
      <w:r w:rsidRPr="00946246">
        <w:rPr>
          <w:b/>
          <w:bCs/>
          <w:spacing w:val="-2"/>
          <w:kern w:val="20"/>
          <w:lang w:val="en-GB"/>
        </w:rPr>
        <w:t>o</w:t>
      </w:r>
      <w:r w:rsidRPr="00946246">
        <w:rPr>
          <w:b/>
          <w:bCs/>
          <w:lang w:val="en-GB"/>
        </w:rPr>
        <w:t>t</w:t>
      </w:r>
      <w:r w:rsidRPr="00946246">
        <w:rPr>
          <w:b/>
          <w:bCs/>
          <w:lang w:val="en-US"/>
        </w:rPr>
        <w:t>her purpose of the study was to establish atorvastatin influence on immune status in patients with ischemic heart disease accompanied by essential hype</w:t>
      </w:r>
      <w:r w:rsidRPr="00946246">
        <w:rPr>
          <w:b/>
          <w:bCs/>
          <w:lang w:val="en-US"/>
        </w:rPr>
        <w:t>r</w:t>
      </w:r>
      <w:r w:rsidRPr="00946246">
        <w:rPr>
          <w:b/>
          <w:bCs/>
          <w:lang w:val="en-US"/>
        </w:rPr>
        <w:t>tension.</w:t>
      </w:r>
      <w:r w:rsidRPr="00946246">
        <w:rPr>
          <w:b/>
          <w:bCs/>
          <w:spacing w:val="-2"/>
          <w:kern w:val="20"/>
          <w:lang w:val="en-GB"/>
        </w:rPr>
        <w:t xml:space="preserve"> After examination of 11</w:t>
      </w:r>
      <w:r w:rsidRPr="00946246">
        <w:rPr>
          <w:b/>
          <w:bCs/>
          <w:spacing w:val="-2"/>
          <w:kern w:val="20"/>
          <w:lang w:val="en-US"/>
        </w:rPr>
        <w:t xml:space="preserve">0 patients were detected that </w:t>
      </w:r>
      <w:r w:rsidRPr="00946246">
        <w:rPr>
          <w:b/>
          <w:bCs/>
          <w:lang w:val="en-US"/>
        </w:rPr>
        <w:t>pro-inflammatory cytokines serum levels were significantly higher in patients with hypertension combined with ischemic heart disease (acute coronary syndrome or angina pe</w:t>
      </w:r>
      <w:r w:rsidRPr="00946246">
        <w:rPr>
          <w:b/>
          <w:bCs/>
          <w:lang w:val="en-US"/>
        </w:rPr>
        <w:t>c</w:t>
      </w:r>
      <w:r w:rsidRPr="00946246">
        <w:rPr>
          <w:b/>
          <w:bCs/>
          <w:lang w:val="en-US"/>
        </w:rPr>
        <w:t>toris).</w:t>
      </w:r>
      <w:r w:rsidRPr="00946246">
        <w:rPr>
          <w:b/>
          <w:bCs/>
          <w:spacing w:val="-2"/>
          <w:kern w:val="20"/>
          <w:lang w:val="en-US"/>
        </w:rPr>
        <w:t xml:space="preserve"> </w:t>
      </w:r>
      <w:r w:rsidRPr="00946246">
        <w:rPr>
          <w:b/>
          <w:bCs/>
          <w:lang w:val="en-US"/>
        </w:rPr>
        <w:t>It was established that adequate antihypertensive and antianginal trea</w:t>
      </w:r>
      <w:r w:rsidRPr="00946246">
        <w:rPr>
          <w:b/>
          <w:bCs/>
          <w:lang w:val="en-US"/>
        </w:rPr>
        <w:t>t</w:t>
      </w:r>
      <w:r w:rsidRPr="00946246">
        <w:rPr>
          <w:b/>
          <w:bCs/>
          <w:lang w:val="en-US"/>
        </w:rPr>
        <w:t>ment with atorvastatin during 6 months significantly influence cellular imm</w:t>
      </w:r>
      <w:r w:rsidRPr="00946246">
        <w:rPr>
          <w:b/>
          <w:bCs/>
          <w:lang w:val="en-US"/>
        </w:rPr>
        <w:t>u</w:t>
      </w:r>
      <w:r w:rsidRPr="00946246">
        <w:rPr>
          <w:b/>
          <w:bCs/>
          <w:lang w:val="en-US"/>
        </w:rPr>
        <w:t xml:space="preserve">nity (increasing lymphocytes level, predominantly </w:t>
      </w:r>
      <w:r w:rsidRPr="00946246">
        <w:rPr>
          <w:b/>
          <w:bCs/>
          <w:lang w:val="en-US" w:eastAsia="uk-UA"/>
        </w:rPr>
        <w:t>CD</w:t>
      </w:r>
      <w:r w:rsidRPr="00946246">
        <w:rPr>
          <w:b/>
          <w:bCs/>
          <w:lang w:val="uk-UA" w:eastAsia="uk-UA"/>
        </w:rPr>
        <w:t>4+</w:t>
      </w:r>
      <w:r w:rsidRPr="00946246">
        <w:rPr>
          <w:b/>
          <w:bCs/>
          <w:lang w:val="en-US" w:eastAsia="uk-UA"/>
        </w:rPr>
        <w:t xml:space="preserve"> </w:t>
      </w:r>
      <w:r w:rsidRPr="00946246">
        <w:rPr>
          <w:b/>
          <w:bCs/>
          <w:lang w:val="en-US"/>
        </w:rPr>
        <w:t>T- lymphocytes, and phagocytes activity), decreases serum blood level of circulating immune co</w:t>
      </w:r>
      <w:r w:rsidRPr="00946246">
        <w:rPr>
          <w:b/>
          <w:bCs/>
          <w:lang w:val="en-US"/>
        </w:rPr>
        <w:t>m</w:t>
      </w:r>
      <w:r w:rsidRPr="00946246">
        <w:rPr>
          <w:b/>
          <w:bCs/>
          <w:lang w:val="en-US"/>
        </w:rPr>
        <w:t>plexes, pro-inflammatory cytokines (IL-1</w:t>
      </w:r>
      <w:r w:rsidRPr="00946246">
        <w:rPr>
          <w:b/>
          <w:bCs/>
        </w:rPr>
        <w:t>в</w:t>
      </w:r>
      <w:r w:rsidRPr="00946246">
        <w:rPr>
          <w:b/>
          <w:bCs/>
          <w:lang w:val="en-US"/>
        </w:rPr>
        <w:t>, TNF-</w:t>
      </w:r>
      <w:r w:rsidRPr="00946246">
        <w:rPr>
          <w:b/>
          <w:bCs/>
        </w:rPr>
        <w:t>б</w:t>
      </w:r>
      <w:r w:rsidRPr="00946246">
        <w:rPr>
          <w:b/>
          <w:bCs/>
          <w:lang w:val="en-US"/>
        </w:rPr>
        <w:t>) and increases serum blood level of anti-inflammatory cytokines (IL-10).</w:t>
      </w:r>
    </w:p>
    <w:p w:rsidR="004562AA" w:rsidRPr="00946246" w:rsidRDefault="004562AA" w:rsidP="004562AA">
      <w:pPr>
        <w:ind w:firstLine="680"/>
        <w:jc w:val="both"/>
        <w:rPr>
          <w:i/>
          <w:iCs/>
          <w:spacing w:val="-2"/>
          <w:kern w:val="20"/>
          <w:lang w:val="en-US"/>
        </w:rPr>
      </w:pPr>
      <w:r w:rsidRPr="00946246">
        <w:rPr>
          <w:b/>
          <w:bCs/>
          <w:spacing w:val="-2"/>
          <w:kern w:val="20"/>
          <w:lang w:val="en-US"/>
        </w:rPr>
        <w:t xml:space="preserve">Key words: </w:t>
      </w:r>
      <w:r w:rsidRPr="00946246">
        <w:rPr>
          <w:b/>
          <w:bCs/>
          <w:lang w:val="en-US"/>
        </w:rPr>
        <w:t>ischemic heart disease, essential hypertension, immune status, cytokines, atorvastatin</w:t>
      </w:r>
      <w:r w:rsidRPr="00946246">
        <w:rPr>
          <w:b/>
          <w:bCs/>
          <w:i/>
          <w:iCs/>
          <w:spacing w:val="-2"/>
          <w:kern w:val="20"/>
          <w:lang w:val="en-US"/>
        </w:rPr>
        <w:t>.</w:t>
      </w:r>
    </w:p>
    <w:p w:rsidR="004562AA" w:rsidRPr="00946246" w:rsidRDefault="004562AA" w:rsidP="004562AA">
      <w:pPr>
        <w:ind w:firstLine="680"/>
        <w:jc w:val="center"/>
        <w:rPr>
          <w:lang w:val="uk-UA"/>
        </w:rPr>
      </w:pPr>
    </w:p>
    <w:p w:rsidR="004562AA" w:rsidRPr="00946246" w:rsidRDefault="004562AA" w:rsidP="004562AA">
      <w:pPr>
        <w:ind w:firstLine="680"/>
        <w:jc w:val="center"/>
        <w:rPr>
          <w:lang w:val="uk-UA"/>
        </w:rPr>
      </w:pPr>
      <w:r w:rsidRPr="00946246">
        <w:rPr>
          <w:b/>
          <w:bCs/>
          <w:lang w:val="uk-UA"/>
        </w:rPr>
        <w:t>ПЕРЕЛІК УМОВНИХ СКОРОЧЕНЬ</w:t>
      </w:r>
    </w:p>
    <w:p w:rsidR="004562AA" w:rsidRPr="00946246" w:rsidRDefault="004562AA" w:rsidP="004562AA">
      <w:pPr>
        <w:widowControl w:val="0"/>
        <w:spacing w:line="360" w:lineRule="auto"/>
        <w:jc w:val="center"/>
        <w:rPr>
          <w:lang w:val="uk-UA"/>
        </w:rPr>
      </w:pPr>
    </w:p>
    <w:tbl>
      <w:tblPr>
        <w:tblW w:w="0" w:type="auto"/>
        <w:tblLayout w:type="fixed"/>
        <w:tblLook w:val="0000" w:firstRow="0" w:lastRow="0" w:firstColumn="0" w:lastColumn="0" w:noHBand="0" w:noVBand="0"/>
      </w:tblPr>
      <w:tblGrid>
        <w:gridCol w:w="2093"/>
        <w:gridCol w:w="7477"/>
      </w:tblGrid>
      <w:tr w:rsidR="004562AA" w:rsidRPr="00946246" w:rsidTr="00A83C65">
        <w:tblPrEx>
          <w:tblCellMar>
            <w:top w:w="0" w:type="dxa"/>
            <w:bottom w:w="0" w:type="dxa"/>
          </w:tblCellMar>
        </w:tblPrEx>
        <w:tc>
          <w:tcPr>
            <w:tcW w:w="2093" w:type="dxa"/>
          </w:tcPr>
          <w:p w:rsidR="004562AA" w:rsidRPr="00946246" w:rsidRDefault="004562AA" w:rsidP="00A83C65">
            <w:pPr>
              <w:widowControl w:val="0"/>
              <w:rPr>
                <w:lang w:val="uk-UA"/>
              </w:rPr>
            </w:pPr>
            <w:r w:rsidRPr="00946246">
              <w:rPr>
                <w:b/>
                <w:bCs/>
                <w:lang w:val="uk-UA"/>
              </w:rPr>
              <w:t>АГ</w:t>
            </w:r>
          </w:p>
        </w:tc>
        <w:tc>
          <w:tcPr>
            <w:tcW w:w="7477" w:type="dxa"/>
          </w:tcPr>
          <w:p w:rsidR="004562AA" w:rsidRPr="00946246" w:rsidRDefault="004562AA" w:rsidP="00A83C65">
            <w:pPr>
              <w:widowControl w:val="0"/>
              <w:rPr>
                <w:lang w:val="uk-UA"/>
              </w:rPr>
            </w:pPr>
            <w:r w:rsidRPr="00946246">
              <w:rPr>
                <w:lang w:val="uk-UA"/>
              </w:rPr>
              <w:t>- артеріальна гіпертензія</w:t>
            </w:r>
          </w:p>
        </w:tc>
      </w:tr>
      <w:tr w:rsidR="004562AA" w:rsidRPr="00946246" w:rsidTr="00A83C65">
        <w:tblPrEx>
          <w:tblCellMar>
            <w:top w:w="0" w:type="dxa"/>
            <w:bottom w:w="0" w:type="dxa"/>
          </w:tblCellMar>
        </w:tblPrEx>
        <w:tc>
          <w:tcPr>
            <w:tcW w:w="2093" w:type="dxa"/>
          </w:tcPr>
          <w:p w:rsidR="004562AA" w:rsidRPr="00946246" w:rsidRDefault="004562AA" w:rsidP="00A83C65">
            <w:pPr>
              <w:widowControl w:val="0"/>
              <w:rPr>
                <w:lang w:val="uk-UA"/>
              </w:rPr>
            </w:pPr>
            <w:r w:rsidRPr="00946246">
              <w:rPr>
                <w:b/>
                <w:bCs/>
                <w:lang w:val="uk-UA"/>
              </w:rPr>
              <w:t>ГКС</w:t>
            </w:r>
          </w:p>
        </w:tc>
        <w:tc>
          <w:tcPr>
            <w:tcW w:w="7477" w:type="dxa"/>
          </w:tcPr>
          <w:p w:rsidR="004562AA" w:rsidRPr="00946246" w:rsidRDefault="004562AA" w:rsidP="00A83C65">
            <w:pPr>
              <w:widowControl w:val="0"/>
              <w:rPr>
                <w:lang w:val="uk-UA"/>
              </w:rPr>
            </w:pPr>
            <w:r w:rsidRPr="00946246">
              <w:rPr>
                <w:lang w:val="uk-UA"/>
              </w:rPr>
              <w:t>- гострий коронарний синдром</w:t>
            </w:r>
          </w:p>
        </w:tc>
      </w:tr>
      <w:tr w:rsidR="004562AA" w:rsidRPr="00946246" w:rsidTr="00A83C65">
        <w:tblPrEx>
          <w:tblCellMar>
            <w:top w:w="0" w:type="dxa"/>
            <w:bottom w:w="0" w:type="dxa"/>
          </w:tblCellMar>
        </w:tblPrEx>
        <w:tc>
          <w:tcPr>
            <w:tcW w:w="2093" w:type="dxa"/>
          </w:tcPr>
          <w:p w:rsidR="004562AA" w:rsidRPr="00946246" w:rsidRDefault="004562AA" w:rsidP="00A83C65">
            <w:pPr>
              <w:widowControl w:val="0"/>
              <w:rPr>
                <w:lang w:val="uk-UA"/>
              </w:rPr>
            </w:pPr>
            <w:r w:rsidRPr="00946246">
              <w:rPr>
                <w:b/>
                <w:bCs/>
                <w:lang w:val="uk-UA"/>
              </w:rPr>
              <w:t>ГМГ-КоА-редуктаза</w:t>
            </w:r>
          </w:p>
        </w:tc>
        <w:tc>
          <w:tcPr>
            <w:tcW w:w="7477" w:type="dxa"/>
          </w:tcPr>
          <w:p w:rsidR="004562AA" w:rsidRPr="00946246" w:rsidRDefault="004562AA" w:rsidP="00A83C65">
            <w:pPr>
              <w:widowControl w:val="0"/>
              <w:rPr>
                <w:lang w:val="uk-UA"/>
              </w:rPr>
            </w:pPr>
            <w:r w:rsidRPr="00946246">
              <w:rPr>
                <w:lang w:val="uk-UA"/>
              </w:rPr>
              <w:t>- 3-гідроксі-3-метилглутаріл коензім-А редуктаза</w:t>
            </w:r>
          </w:p>
        </w:tc>
      </w:tr>
      <w:tr w:rsidR="004562AA" w:rsidRPr="00946246" w:rsidTr="00A83C65">
        <w:tblPrEx>
          <w:tblCellMar>
            <w:top w:w="0" w:type="dxa"/>
            <w:bottom w:w="0" w:type="dxa"/>
          </w:tblCellMar>
        </w:tblPrEx>
        <w:tc>
          <w:tcPr>
            <w:tcW w:w="2093" w:type="dxa"/>
          </w:tcPr>
          <w:p w:rsidR="004562AA" w:rsidRPr="00946246" w:rsidRDefault="004562AA" w:rsidP="00A83C65">
            <w:pPr>
              <w:widowControl w:val="0"/>
              <w:rPr>
                <w:lang w:val="uk-UA"/>
              </w:rPr>
            </w:pPr>
            <w:r w:rsidRPr="00946246">
              <w:rPr>
                <w:b/>
                <w:bCs/>
                <w:lang w:val="uk-UA"/>
              </w:rPr>
              <w:t>ГХ</w:t>
            </w:r>
          </w:p>
        </w:tc>
        <w:tc>
          <w:tcPr>
            <w:tcW w:w="7477" w:type="dxa"/>
          </w:tcPr>
          <w:p w:rsidR="004562AA" w:rsidRPr="00946246" w:rsidRDefault="004562AA" w:rsidP="00A83C65">
            <w:pPr>
              <w:widowControl w:val="0"/>
              <w:rPr>
                <w:lang w:val="uk-UA"/>
              </w:rPr>
            </w:pPr>
            <w:r w:rsidRPr="00946246">
              <w:rPr>
                <w:lang w:val="uk-UA"/>
              </w:rPr>
              <w:t>- гіпертонічна хвороба</w:t>
            </w:r>
          </w:p>
        </w:tc>
      </w:tr>
      <w:tr w:rsidR="004562AA" w:rsidRPr="00946246" w:rsidTr="00A83C65">
        <w:tblPrEx>
          <w:tblCellMar>
            <w:top w:w="0" w:type="dxa"/>
            <w:bottom w:w="0" w:type="dxa"/>
          </w:tblCellMar>
        </w:tblPrEx>
        <w:tc>
          <w:tcPr>
            <w:tcW w:w="2093" w:type="dxa"/>
          </w:tcPr>
          <w:p w:rsidR="004562AA" w:rsidRPr="00946246" w:rsidRDefault="004562AA" w:rsidP="00A83C65">
            <w:pPr>
              <w:widowControl w:val="0"/>
              <w:rPr>
                <w:lang w:val="uk-UA"/>
              </w:rPr>
            </w:pPr>
            <w:r w:rsidRPr="00946246">
              <w:rPr>
                <w:b/>
                <w:bCs/>
                <w:lang w:val="uk-UA"/>
              </w:rPr>
              <w:t>ІХС</w:t>
            </w:r>
          </w:p>
        </w:tc>
        <w:tc>
          <w:tcPr>
            <w:tcW w:w="7477" w:type="dxa"/>
          </w:tcPr>
          <w:p w:rsidR="004562AA" w:rsidRPr="00946246" w:rsidRDefault="004562AA" w:rsidP="00A83C65">
            <w:pPr>
              <w:widowControl w:val="0"/>
              <w:rPr>
                <w:lang w:val="uk-UA"/>
              </w:rPr>
            </w:pPr>
            <w:r w:rsidRPr="00946246">
              <w:rPr>
                <w:lang w:val="uk-UA"/>
              </w:rPr>
              <w:t>- ішемічна хвороба серця</w:t>
            </w:r>
          </w:p>
        </w:tc>
      </w:tr>
      <w:tr w:rsidR="004562AA" w:rsidRPr="00946246" w:rsidTr="00A83C65">
        <w:tblPrEx>
          <w:tblCellMar>
            <w:top w:w="0" w:type="dxa"/>
            <w:bottom w:w="0" w:type="dxa"/>
          </w:tblCellMar>
        </w:tblPrEx>
        <w:tc>
          <w:tcPr>
            <w:tcW w:w="2093" w:type="dxa"/>
          </w:tcPr>
          <w:p w:rsidR="004562AA" w:rsidRPr="00946246" w:rsidRDefault="004562AA" w:rsidP="00A83C65">
            <w:pPr>
              <w:widowControl w:val="0"/>
              <w:rPr>
                <w:lang w:val="uk-UA"/>
              </w:rPr>
            </w:pPr>
            <w:r w:rsidRPr="00946246">
              <w:rPr>
                <w:b/>
                <w:bCs/>
                <w:lang w:val="uk-UA"/>
              </w:rPr>
              <w:t xml:space="preserve">ІЛ </w:t>
            </w:r>
          </w:p>
        </w:tc>
        <w:tc>
          <w:tcPr>
            <w:tcW w:w="7477" w:type="dxa"/>
          </w:tcPr>
          <w:p w:rsidR="004562AA" w:rsidRPr="00946246" w:rsidRDefault="004562AA" w:rsidP="00A83C65">
            <w:pPr>
              <w:widowControl w:val="0"/>
              <w:rPr>
                <w:lang w:val="uk-UA"/>
              </w:rPr>
            </w:pPr>
            <w:r w:rsidRPr="00946246">
              <w:rPr>
                <w:lang w:val="uk-UA"/>
              </w:rPr>
              <w:t>- інтерлейкін</w:t>
            </w:r>
          </w:p>
        </w:tc>
      </w:tr>
      <w:tr w:rsidR="004562AA" w:rsidRPr="00946246" w:rsidTr="00A83C65">
        <w:tblPrEx>
          <w:tblCellMar>
            <w:top w:w="0" w:type="dxa"/>
            <w:bottom w:w="0" w:type="dxa"/>
          </w:tblCellMar>
        </w:tblPrEx>
        <w:tc>
          <w:tcPr>
            <w:tcW w:w="2093" w:type="dxa"/>
          </w:tcPr>
          <w:p w:rsidR="004562AA" w:rsidRPr="00946246" w:rsidRDefault="004562AA" w:rsidP="00A83C65">
            <w:pPr>
              <w:widowControl w:val="0"/>
              <w:tabs>
                <w:tab w:val="left" w:pos="1140"/>
              </w:tabs>
              <w:rPr>
                <w:lang w:val="uk-UA"/>
              </w:rPr>
            </w:pPr>
            <w:r w:rsidRPr="00946246">
              <w:rPr>
                <w:b/>
                <w:bCs/>
                <w:lang w:val="uk-UA"/>
              </w:rPr>
              <w:t>мЛПНЩ</w:t>
            </w:r>
          </w:p>
        </w:tc>
        <w:tc>
          <w:tcPr>
            <w:tcW w:w="7477" w:type="dxa"/>
          </w:tcPr>
          <w:p w:rsidR="004562AA" w:rsidRPr="00946246" w:rsidRDefault="004562AA" w:rsidP="00A83C65">
            <w:pPr>
              <w:widowControl w:val="0"/>
              <w:rPr>
                <w:lang w:val="uk-UA"/>
              </w:rPr>
            </w:pPr>
            <w:r w:rsidRPr="00946246">
              <w:rPr>
                <w:lang w:val="uk-UA"/>
              </w:rPr>
              <w:t>- модифіковані ліпопротеїни низької щільності</w:t>
            </w:r>
          </w:p>
        </w:tc>
      </w:tr>
      <w:tr w:rsidR="004562AA" w:rsidRPr="00946246" w:rsidTr="00A83C65">
        <w:tblPrEx>
          <w:tblCellMar>
            <w:top w:w="0" w:type="dxa"/>
            <w:bottom w:w="0" w:type="dxa"/>
          </w:tblCellMar>
        </w:tblPrEx>
        <w:tc>
          <w:tcPr>
            <w:tcW w:w="2093" w:type="dxa"/>
          </w:tcPr>
          <w:p w:rsidR="004562AA" w:rsidRPr="00946246" w:rsidRDefault="004562AA" w:rsidP="00A83C65">
            <w:pPr>
              <w:widowControl w:val="0"/>
              <w:rPr>
                <w:lang w:val="uk-UA"/>
              </w:rPr>
            </w:pPr>
            <w:r w:rsidRPr="00946246">
              <w:rPr>
                <w:b/>
                <w:bCs/>
                <w:lang w:val="uk-UA"/>
              </w:rPr>
              <w:t>С-РБ</w:t>
            </w:r>
          </w:p>
        </w:tc>
        <w:tc>
          <w:tcPr>
            <w:tcW w:w="7477" w:type="dxa"/>
          </w:tcPr>
          <w:p w:rsidR="004562AA" w:rsidRPr="00946246" w:rsidRDefault="004562AA" w:rsidP="00A83C65">
            <w:pPr>
              <w:widowControl w:val="0"/>
              <w:rPr>
                <w:lang w:val="uk-UA"/>
              </w:rPr>
            </w:pPr>
            <w:r w:rsidRPr="00946246">
              <w:rPr>
                <w:lang w:val="uk-UA"/>
              </w:rPr>
              <w:t>- С-реактивний білок</w:t>
            </w:r>
          </w:p>
        </w:tc>
      </w:tr>
      <w:tr w:rsidR="004562AA" w:rsidRPr="00946246" w:rsidTr="00A83C65">
        <w:tblPrEx>
          <w:tblCellMar>
            <w:top w:w="0" w:type="dxa"/>
            <w:bottom w:w="0" w:type="dxa"/>
          </w:tblCellMar>
        </w:tblPrEx>
        <w:tc>
          <w:tcPr>
            <w:tcW w:w="2093" w:type="dxa"/>
          </w:tcPr>
          <w:p w:rsidR="004562AA" w:rsidRPr="00946246" w:rsidRDefault="004562AA" w:rsidP="00A83C65">
            <w:pPr>
              <w:widowControl w:val="0"/>
              <w:rPr>
                <w:lang w:val="uk-UA"/>
              </w:rPr>
            </w:pPr>
            <w:r w:rsidRPr="00946246">
              <w:rPr>
                <w:b/>
                <w:bCs/>
                <w:lang w:val="uk-UA"/>
              </w:rPr>
              <w:t>ТГ</w:t>
            </w:r>
          </w:p>
        </w:tc>
        <w:tc>
          <w:tcPr>
            <w:tcW w:w="7477" w:type="dxa"/>
          </w:tcPr>
          <w:p w:rsidR="004562AA" w:rsidRPr="00946246" w:rsidRDefault="004562AA" w:rsidP="00A83C65">
            <w:pPr>
              <w:widowControl w:val="0"/>
              <w:rPr>
                <w:lang w:val="uk-UA"/>
              </w:rPr>
            </w:pPr>
            <w:r w:rsidRPr="00946246">
              <w:rPr>
                <w:lang w:val="uk-UA"/>
              </w:rPr>
              <w:t>- тригліцеріди</w:t>
            </w:r>
          </w:p>
        </w:tc>
      </w:tr>
      <w:tr w:rsidR="004562AA" w:rsidRPr="00946246" w:rsidTr="00A83C65">
        <w:tblPrEx>
          <w:tblCellMar>
            <w:top w:w="0" w:type="dxa"/>
            <w:bottom w:w="0" w:type="dxa"/>
          </w:tblCellMar>
        </w:tblPrEx>
        <w:tc>
          <w:tcPr>
            <w:tcW w:w="2093" w:type="dxa"/>
          </w:tcPr>
          <w:p w:rsidR="004562AA" w:rsidRPr="00946246" w:rsidRDefault="004562AA" w:rsidP="00A83C65">
            <w:pPr>
              <w:widowControl w:val="0"/>
              <w:rPr>
                <w:lang w:val="uk-UA"/>
              </w:rPr>
            </w:pPr>
            <w:r w:rsidRPr="00946246">
              <w:rPr>
                <w:b/>
                <w:bCs/>
                <w:lang w:val="uk-UA"/>
              </w:rPr>
              <w:t>ФІм30</w:t>
            </w:r>
          </w:p>
        </w:tc>
        <w:tc>
          <w:tcPr>
            <w:tcW w:w="7477" w:type="dxa"/>
          </w:tcPr>
          <w:p w:rsidR="004562AA" w:rsidRPr="00946246" w:rsidRDefault="004562AA" w:rsidP="00A83C65">
            <w:pPr>
              <w:widowControl w:val="0"/>
              <w:tabs>
                <w:tab w:val="right" w:pos="7261"/>
              </w:tabs>
              <w:rPr>
                <w:lang w:val="uk-UA"/>
              </w:rPr>
            </w:pPr>
            <w:r w:rsidRPr="00946246">
              <w:rPr>
                <w:lang w:val="uk-UA"/>
              </w:rPr>
              <w:t>- фагоцитарний індекс моноцитів через 30 хвилин інкубації</w:t>
            </w:r>
          </w:p>
        </w:tc>
      </w:tr>
      <w:tr w:rsidR="004562AA" w:rsidRPr="00946246" w:rsidTr="00A83C65">
        <w:tblPrEx>
          <w:tblCellMar>
            <w:top w:w="0" w:type="dxa"/>
            <w:bottom w:w="0" w:type="dxa"/>
          </w:tblCellMar>
        </w:tblPrEx>
        <w:tc>
          <w:tcPr>
            <w:tcW w:w="2093" w:type="dxa"/>
          </w:tcPr>
          <w:p w:rsidR="004562AA" w:rsidRPr="00946246" w:rsidRDefault="004562AA" w:rsidP="00A83C65">
            <w:pPr>
              <w:widowControl w:val="0"/>
              <w:rPr>
                <w:lang w:val="uk-UA"/>
              </w:rPr>
            </w:pPr>
            <w:r w:rsidRPr="00946246">
              <w:rPr>
                <w:b/>
                <w:bCs/>
                <w:lang w:val="uk-UA"/>
              </w:rPr>
              <w:t>ФІм120</w:t>
            </w:r>
          </w:p>
        </w:tc>
        <w:tc>
          <w:tcPr>
            <w:tcW w:w="7477" w:type="dxa"/>
          </w:tcPr>
          <w:p w:rsidR="004562AA" w:rsidRPr="00946246" w:rsidRDefault="004562AA" w:rsidP="00A83C65">
            <w:pPr>
              <w:widowControl w:val="0"/>
              <w:rPr>
                <w:lang w:val="uk-UA"/>
              </w:rPr>
            </w:pPr>
            <w:r w:rsidRPr="00946246">
              <w:rPr>
                <w:lang w:val="uk-UA"/>
              </w:rPr>
              <w:t>- фагоцитарний індекс моноцитів через 120 хвилин</w:t>
            </w:r>
          </w:p>
        </w:tc>
      </w:tr>
      <w:tr w:rsidR="004562AA" w:rsidRPr="00946246" w:rsidTr="00A83C65">
        <w:tblPrEx>
          <w:tblCellMar>
            <w:top w:w="0" w:type="dxa"/>
            <w:bottom w:w="0" w:type="dxa"/>
          </w:tblCellMar>
        </w:tblPrEx>
        <w:tc>
          <w:tcPr>
            <w:tcW w:w="2093" w:type="dxa"/>
          </w:tcPr>
          <w:p w:rsidR="004562AA" w:rsidRPr="00946246" w:rsidRDefault="004562AA" w:rsidP="00A83C65">
            <w:pPr>
              <w:widowControl w:val="0"/>
              <w:rPr>
                <w:lang w:val="uk-UA"/>
              </w:rPr>
            </w:pPr>
            <w:r w:rsidRPr="00946246">
              <w:rPr>
                <w:b/>
                <w:bCs/>
                <w:lang w:val="uk-UA"/>
              </w:rPr>
              <w:t>ФК</w:t>
            </w:r>
          </w:p>
        </w:tc>
        <w:tc>
          <w:tcPr>
            <w:tcW w:w="7477" w:type="dxa"/>
          </w:tcPr>
          <w:p w:rsidR="004562AA" w:rsidRPr="00946246" w:rsidRDefault="004562AA" w:rsidP="00A83C65">
            <w:pPr>
              <w:widowControl w:val="0"/>
              <w:rPr>
                <w:lang w:val="uk-UA"/>
              </w:rPr>
            </w:pPr>
            <w:r w:rsidRPr="00946246">
              <w:rPr>
                <w:lang w:val="uk-UA"/>
              </w:rPr>
              <w:t>- функціональний клас</w:t>
            </w:r>
          </w:p>
        </w:tc>
      </w:tr>
      <w:tr w:rsidR="004562AA" w:rsidRPr="00946246" w:rsidTr="00A83C65">
        <w:tblPrEx>
          <w:tblCellMar>
            <w:top w:w="0" w:type="dxa"/>
            <w:bottom w:w="0" w:type="dxa"/>
          </w:tblCellMar>
        </w:tblPrEx>
        <w:tc>
          <w:tcPr>
            <w:tcW w:w="2093" w:type="dxa"/>
          </w:tcPr>
          <w:p w:rsidR="004562AA" w:rsidRPr="00946246" w:rsidRDefault="004562AA" w:rsidP="00A83C65">
            <w:pPr>
              <w:widowControl w:val="0"/>
              <w:rPr>
                <w:lang w:val="uk-UA"/>
              </w:rPr>
            </w:pPr>
            <w:r w:rsidRPr="00946246">
              <w:rPr>
                <w:b/>
                <w:bCs/>
                <w:lang w:val="uk-UA"/>
              </w:rPr>
              <w:t>ФНП- б</w:t>
            </w:r>
          </w:p>
        </w:tc>
        <w:tc>
          <w:tcPr>
            <w:tcW w:w="7477" w:type="dxa"/>
          </w:tcPr>
          <w:p w:rsidR="004562AA" w:rsidRPr="00946246" w:rsidRDefault="004562AA" w:rsidP="00A83C65">
            <w:pPr>
              <w:widowControl w:val="0"/>
              <w:rPr>
                <w:lang w:val="uk-UA"/>
              </w:rPr>
            </w:pPr>
            <w:r w:rsidRPr="00946246">
              <w:rPr>
                <w:lang w:val="uk-UA"/>
              </w:rPr>
              <w:t>- фактор некрозу пухлин-б</w:t>
            </w:r>
          </w:p>
        </w:tc>
      </w:tr>
      <w:tr w:rsidR="004562AA" w:rsidRPr="00946246" w:rsidTr="00A83C65">
        <w:tblPrEx>
          <w:tblCellMar>
            <w:top w:w="0" w:type="dxa"/>
            <w:bottom w:w="0" w:type="dxa"/>
          </w:tblCellMar>
        </w:tblPrEx>
        <w:tc>
          <w:tcPr>
            <w:tcW w:w="2093" w:type="dxa"/>
          </w:tcPr>
          <w:p w:rsidR="004562AA" w:rsidRPr="00946246" w:rsidRDefault="004562AA" w:rsidP="00A83C65">
            <w:pPr>
              <w:widowControl w:val="0"/>
              <w:tabs>
                <w:tab w:val="right" w:pos="1877"/>
              </w:tabs>
              <w:rPr>
                <w:lang w:val="uk-UA"/>
              </w:rPr>
            </w:pPr>
            <w:r w:rsidRPr="00946246">
              <w:rPr>
                <w:b/>
                <w:bCs/>
                <w:lang w:val="uk-UA"/>
              </w:rPr>
              <w:t>ФЧм30</w:t>
            </w:r>
          </w:p>
        </w:tc>
        <w:tc>
          <w:tcPr>
            <w:tcW w:w="7477" w:type="dxa"/>
          </w:tcPr>
          <w:p w:rsidR="004562AA" w:rsidRPr="00946246" w:rsidRDefault="004562AA" w:rsidP="00A83C65">
            <w:pPr>
              <w:widowControl w:val="0"/>
              <w:rPr>
                <w:lang w:val="uk-UA"/>
              </w:rPr>
            </w:pPr>
            <w:r w:rsidRPr="00946246">
              <w:rPr>
                <w:lang w:val="uk-UA"/>
              </w:rPr>
              <w:t>- фагоцитарне число моноцитів через 30 хвилин інкубації</w:t>
            </w:r>
          </w:p>
        </w:tc>
      </w:tr>
      <w:tr w:rsidR="004562AA" w:rsidRPr="00946246" w:rsidTr="00A83C65">
        <w:tblPrEx>
          <w:tblCellMar>
            <w:top w:w="0" w:type="dxa"/>
            <w:bottom w:w="0" w:type="dxa"/>
          </w:tblCellMar>
        </w:tblPrEx>
        <w:tc>
          <w:tcPr>
            <w:tcW w:w="2093" w:type="dxa"/>
          </w:tcPr>
          <w:p w:rsidR="004562AA" w:rsidRPr="00946246" w:rsidRDefault="004562AA" w:rsidP="00A83C65">
            <w:pPr>
              <w:widowControl w:val="0"/>
              <w:tabs>
                <w:tab w:val="right" w:pos="1877"/>
              </w:tabs>
              <w:rPr>
                <w:lang w:val="uk-UA"/>
              </w:rPr>
            </w:pPr>
            <w:r w:rsidRPr="00946246">
              <w:rPr>
                <w:b/>
                <w:bCs/>
                <w:lang w:val="uk-UA"/>
              </w:rPr>
              <w:t>ФЧм120</w:t>
            </w:r>
          </w:p>
        </w:tc>
        <w:tc>
          <w:tcPr>
            <w:tcW w:w="7477" w:type="dxa"/>
          </w:tcPr>
          <w:p w:rsidR="004562AA" w:rsidRPr="00946246" w:rsidRDefault="004562AA" w:rsidP="00A83C65">
            <w:pPr>
              <w:widowControl w:val="0"/>
              <w:rPr>
                <w:lang w:val="uk-UA"/>
              </w:rPr>
            </w:pPr>
            <w:r w:rsidRPr="00946246">
              <w:rPr>
                <w:lang w:val="uk-UA"/>
              </w:rPr>
              <w:t>- фагоцитарне число моноцитів через 120 хвилин інкубації</w:t>
            </w:r>
          </w:p>
        </w:tc>
      </w:tr>
      <w:tr w:rsidR="004562AA" w:rsidRPr="00946246" w:rsidTr="00A83C65">
        <w:tblPrEx>
          <w:tblCellMar>
            <w:top w:w="0" w:type="dxa"/>
            <w:bottom w:w="0" w:type="dxa"/>
          </w:tblCellMar>
        </w:tblPrEx>
        <w:tc>
          <w:tcPr>
            <w:tcW w:w="2093" w:type="dxa"/>
          </w:tcPr>
          <w:p w:rsidR="004562AA" w:rsidRPr="00946246" w:rsidRDefault="004562AA" w:rsidP="00A83C65">
            <w:pPr>
              <w:widowControl w:val="0"/>
              <w:tabs>
                <w:tab w:val="right" w:pos="1877"/>
              </w:tabs>
              <w:rPr>
                <w:lang w:val="uk-UA"/>
              </w:rPr>
            </w:pPr>
            <w:r w:rsidRPr="00946246">
              <w:rPr>
                <w:b/>
                <w:bCs/>
                <w:lang w:val="uk-UA"/>
              </w:rPr>
              <w:t>ХСзаг</w:t>
            </w:r>
          </w:p>
        </w:tc>
        <w:tc>
          <w:tcPr>
            <w:tcW w:w="7477" w:type="dxa"/>
          </w:tcPr>
          <w:p w:rsidR="004562AA" w:rsidRPr="00946246" w:rsidRDefault="004562AA" w:rsidP="00A83C65">
            <w:pPr>
              <w:widowControl w:val="0"/>
              <w:rPr>
                <w:lang w:val="uk-UA"/>
              </w:rPr>
            </w:pPr>
            <w:r w:rsidRPr="00946246">
              <w:rPr>
                <w:lang w:val="uk-UA"/>
              </w:rPr>
              <w:t>- холестерин загальний</w:t>
            </w:r>
          </w:p>
        </w:tc>
      </w:tr>
      <w:tr w:rsidR="004562AA" w:rsidRPr="00946246" w:rsidTr="00A83C65">
        <w:tblPrEx>
          <w:tblCellMar>
            <w:top w:w="0" w:type="dxa"/>
            <w:bottom w:w="0" w:type="dxa"/>
          </w:tblCellMar>
        </w:tblPrEx>
        <w:tc>
          <w:tcPr>
            <w:tcW w:w="2093" w:type="dxa"/>
          </w:tcPr>
          <w:p w:rsidR="004562AA" w:rsidRPr="00946246" w:rsidRDefault="004562AA" w:rsidP="00A83C65">
            <w:pPr>
              <w:widowControl w:val="0"/>
              <w:tabs>
                <w:tab w:val="right" w:pos="1877"/>
              </w:tabs>
              <w:rPr>
                <w:lang w:val="uk-UA"/>
              </w:rPr>
            </w:pPr>
            <w:r w:rsidRPr="00946246">
              <w:rPr>
                <w:b/>
                <w:bCs/>
                <w:lang w:val="uk-UA"/>
              </w:rPr>
              <w:t>ХС ЛПВЩ</w:t>
            </w:r>
          </w:p>
        </w:tc>
        <w:tc>
          <w:tcPr>
            <w:tcW w:w="7477" w:type="dxa"/>
          </w:tcPr>
          <w:p w:rsidR="004562AA" w:rsidRPr="00946246" w:rsidRDefault="004562AA" w:rsidP="00A83C65">
            <w:pPr>
              <w:widowControl w:val="0"/>
              <w:rPr>
                <w:lang w:val="uk-UA"/>
              </w:rPr>
            </w:pPr>
            <w:r w:rsidRPr="00946246">
              <w:rPr>
                <w:lang w:val="uk-UA"/>
              </w:rPr>
              <w:t>- холестерин ліпопротеїнів високої щільності</w:t>
            </w:r>
          </w:p>
        </w:tc>
      </w:tr>
      <w:tr w:rsidR="004562AA" w:rsidRPr="00946246" w:rsidTr="00A83C65">
        <w:tblPrEx>
          <w:tblCellMar>
            <w:top w:w="0" w:type="dxa"/>
            <w:bottom w:w="0" w:type="dxa"/>
          </w:tblCellMar>
        </w:tblPrEx>
        <w:tc>
          <w:tcPr>
            <w:tcW w:w="2093" w:type="dxa"/>
          </w:tcPr>
          <w:p w:rsidR="004562AA" w:rsidRPr="00946246" w:rsidRDefault="004562AA" w:rsidP="00A83C65">
            <w:pPr>
              <w:widowControl w:val="0"/>
              <w:rPr>
                <w:lang w:val="uk-UA"/>
              </w:rPr>
            </w:pPr>
            <w:r w:rsidRPr="00946246">
              <w:rPr>
                <w:b/>
                <w:bCs/>
                <w:lang w:val="uk-UA"/>
              </w:rPr>
              <w:t>ХС ЛПНЩ</w:t>
            </w:r>
          </w:p>
        </w:tc>
        <w:tc>
          <w:tcPr>
            <w:tcW w:w="7477" w:type="dxa"/>
          </w:tcPr>
          <w:p w:rsidR="004562AA" w:rsidRPr="00946246" w:rsidRDefault="004562AA" w:rsidP="00A83C65">
            <w:pPr>
              <w:widowControl w:val="0"/>
              <w:rPr>
                <w:lang w:val="uk-UA"/>
              </w:rPr>
            </w:pPr>
            <w:r w:rsidRPr="00946246">
              <w:rPr>
                <w:lang w:val="uk-UA"/>
              </w:rPr>
              <w:t>- холестерин ліпопротеїнів низ</w:t>
            </w:r>
            <w:r w:rsidRPr="00946246">
              <w:rPr>
                <w:lang w:val="en-US"/>
              </w:rPr>
              <w:t>ь</w:t>
            </w:r>
            <w:r w:rsidRPr="00946246">
              <w:rPr>
                <w:lang w:val="uk-UA"/>
              </w:rPr>
              <w:t>кої щільності</w:t>
            </w:r>
          </w:p>
        </w:tc>
      </w:tr>
      <w:tr w:rsidR="004562AA" w:rsidRPr="00946246" w:rsidTr="00A83C65">
        <w:tblPrEx>
          <w:tblCellMar>
            <w:top w:w="0" w:type="dxa"/>
            <w:bottom w:w="0" w:type="dxa"/>
          </w:tblCellMar>
        </w:tblPrEx>
        <w:tc>
          <w:tcPr>
            <w:tcW w:w="2093" w:type="dxa"/>
          </w:tcPr>
          <w:p w:rsidR="004562AA" w:rsidRPr="00946246" w:rsidRDefault="004562AA" w:rsidP="00A83C65">
            <w:pPr>
              <w:widowControl w:val="0"/>
              <w:rPr>
                <w:lang w:val="uk-UA"/>
              </w:rPr>
            </w:pPr>
            <w:r w:rsidRPr="00946246">
              <w:rPr>
                <w:b/>
                <w:bCs/>
                <w:lang w:val="uk-UA"/>
              </w:rPr>
              <w:t>ЦІК</w:t>
            </w:r>
          </w:p>
        </w:tc>
        <w:tc>
          <w:tcPr>
            <w:tcW w:w="7477" w:type="dxa"/>
          </w:tcPr>
          <w:p w:rsidR="004562AA" w:rsidRPr="00946246" w:rsidRDefault="004562AA" w:rsidP="00A83C65">
            <w:pPr>
              <w:widowControl w:val="0"/>
              <w:rPr>
                <w:lang w:val="uk-UA"/>
              </w:rPr>
            </w:pPr>
            <w:r w:rsidRPr="00946246">
              <w:rPr>
                <w:lang w:val="uk-UA"/>
              </w:rPr>
              <w:t>- циркулюючі імунні комплекси</w:t>
            </w:r>
          </w:p>
        </w:tc>
      </w:tr>
      <w:tr w:rsidR="004562AA" w:rsidRPr="00946246" w:rsidTr="00A83C65">
        <w:tblPrEx>
          <w:tblCellMar>
            <w:top w:w="0" w:type="dxa"/>
            <w:bottom w:w="0" w:type="dxa"/>
          </w:tblCellMar>
        </w:tblPrEx>
        <w:tc>
          <w:tcPr>
            <w:tcW w:w="2093" w:type="dxa"/>
          </w:tcPr>
          <w:p w:rsidR="004562AA" w:rsidRPr="00946246" w:rsidRDefault="004562AA" w:rsidP="00A83C65">
            <w:pPr>
              <w:widowControl w:val="0"/>
              <w:rPr>
                <w:lang w:val="uk-UA"/>
              </w:rPr>
            </w:pPr>
            <w:r w:rsidRPr="00946246">
              <w:rPr>
                <w:b/>
                <w:bCs/>
                <w:lang w:val="uk-UA"/>
              </w:rPr>
              <w:lastRenderedPageBreak/>
              <w:t>NO</w:t>
            </w:r>
          </w:p>
        </w:tc>
        <w:tc>
          <w:tcPr>
            <w:tcW w:w="7477" w:type="dxa"/>
          </w:tcPr>
          <w:p w:rsidR="004562AA" w:rsidRPr="00946246" w:rsidRDefault="004562AA" w:rsidP="00A83C65">
            <w:pPr>
              <w:widowControl w:val="0"/>
              <w:rPr>
                <w:lang w:val="uk-UA"/>
              </w:rPr>
            </w:pPr>
            <w:r w:rsidRPr="00946246">
              <w:rPr>
                <w:lang w:val="uk-UA"/>
              </w:rPr>
              <w:t>- оксид азоту</w:t>
            </w:r>
          </w:p>
        </w:tc>
      </w:tr>
      <w:tr w:rsidR="004562AA" w:rsidRPr="00946246" w:rsidTr="00A83C65">
        <w:tblPrEx>
          <w:tblCellMar>
            <w:top w:w="0" w:type="dxa"/>
            <w:bottom w:w="0" w:type="dxa"/>
          </w:tblCellMar>
        </w:tblPrEx>
        <w:tc>
          <w:tcPr>
            <w:tcW w:w="2093" w:type="dxa"/>
          </w:tcPr>
          <w:p w:rsidR="004562AA" w:rsidRPr="00946246" w:rsidRDefault="004562AA" w:rsidP="00A83C65">
            <w:pPr>
              <w:widowControl w:val="0"/>
              <w:tabs>
                <w:tab w:val="right" w:pos="1877"/>
              </w:tabs>
              <w:rPr>
                <w:lang w:val="uk-UA"/>
              </w:rPr>
            </w:pPr>
            <w:r w:rsidRPr="00946246">
              <w:rPr>
                <w:b/>
                <w:bCs/>
                <w:lang w:val="uk-UA"/>
              </w:rPr>
              <w:t>NO</w:t>
            </w:r>
            <w:r w:rsidRPr="00946246">
              <w:rPr>
                <w:b/>
                <w:bCs/>
                <w:vertAlign w:val="subscript"/>
                <w:lang w:val="uk-UA"/>
              </w:rPr>
              <w:t>2</w:t>
            </w:r>
          </w:p>
        </w:tc>
        <w:tc>
          <w:tcPr>
            <w:tcW w:w="7477" w:type="dxa"/>
          </w:tcPr>
          <w:p w:rsidR="004562AA" w:rsidRPr="00946246" w:rsidRDefault="004562AA" w:rsidP="00A83C65">
            <w:pPr>
              <w:widowControl w:val="0"/>
              <w:rPr>
                <w:lang w:val="uk-UA"/>
              </w:rPr>
            </w:pPr>
            <w:r w:rsidRPr="00946246">
              <w:rPr>
                <w:lang w:val="uk-UA"/>
              </w:rPr>
              <w:t>- нітрит</w:t>
            </w:r>
          </w:p>
        </w:tc>
      </w:tr>
      <w:tr w:rsidR="004562AA" w:rsidRPr="00946246" w:rsidTr="00A83C65">
        <w:tblPrEx>
          <w:tblCellMar>
            <w:top w:w="0" w:type="dxa"/>
            <w:bottom w:w="0" w:type="dxa"/>
          </w:tblCellMar>
        </w:tblPrEx>
        <w:tc>
          <w:tcPr>
            <w:tcW w:w="2093" w:type="dxa"/>
          </w:tcPr>
          <w:p w:rsidR="004562AA" w:rsidRPr="00946246" w:rsidRDefault="004562AA" w:rsidP="00A83C65">
            <w:pPr>
              <w:widowControl w:val="0"/>
              <w:tabs>
                <w:tab w:val="right" w:pos="1877"/>
              </w:tabs>
              <w:rPr>
                <w:lang w:val="uk-UA"/>
              </w:rPr>
            </w:pPr>
            <w:r w:rsidRPr="00946246">
              <w:rPr>
                <w:b/>
                <w:bCs/>
                <w:lang w:val="uk-UA"/>
              </w:rPr>
              <w:t>NO</w:t>
            </w:r>
            <w:r w:rsidRPr="00946246">
              <w:rPr>
                <w:b/>
                <w:bCs/>
                <w:vertAlign w:val="subscript"/>
                <w:lang w:val="uk-UA"/>
              </w:rPr>
              <w:t>3</w:t>
            </w:r>
          </w:p>
        </w:tc>
        <w:tc>
          <w:tcPr>
            <w:tcW w:w="7477" w:type="dxa"/>
          </w:tcPr>
          <w:p w:rsidR="004562AA" w:rsidRPr="00946246" w:rsidRDefault="004562AA" w:rsidP="00A83C65">
            <w:pPr>
              <w:widowControl w:val="0"/>
              <w:rPr>
                <w:lang w:val="uk-UA"/>
              </w:rPr>
            </w:pPr>
            <w:r w:rsidRPr="00946246">
              <w:rPr>
                <w:lang w:val="uk-UA"/>
              </w:rPr>
              <w:t>- нітрат</w:t>
            </w:r>
          </w:p>
        </w:tc>
      </w:tr>
    </w:tbl>
    <w:p w:rsidR="004562AA" w:rsidRPr="00946246" w:rsidRDefault="004562AA" w:rsidP="004562AA">
      <w:pPr>
        <w:rPr>
          <w:lang w:val="uk-UA"/>
        </w:rPr>
      </w:pPr>
    </w:p>
    <w:p w:rsidR="004562AA" w:rsidRPr="00946246" w:rsidRDefault="004562AA" w:rsidP="004562AA">
      <w:pPr>
        <w:rPr>
          <w:lang w:val="uk-UA"/>
        </w:rPr>
      </w:pPr>
    </w:p>
    <w:p w:rsidR="004562AA" w:rsidRPr="00946246" w:rsidRDefault="004562AA" w:rsidP="004562AA">
      <w:pPr>
        <w:rPr>
          <w:lang w:val="uk-UA"/>
        </w:rPr>
      </w:pPr>
    </w:p>
    <w:p w:rsidR="004562AA" w:rsidRPr="00946246" w:rsidRDefault="004562AA" w:rsidP="004562AA">
      <w:pPr>
        <w:jc w:val="center"/>
        <w:rPr>
          <w:lang w:val="en-US"/>
        </w:rPr>
      </w:pPr>
    </w:p>
    <w:p w:rsidR="004562AA" w:rsidRPr="00946246" w:rsidRDefault="004562AA" w:rsidP="004562AA">
      <w:pPr>
        <w:jc w:val="center"/>
        <w:rPr>
          <w:lang w:val="en-US"/>
        </w:rPr>
      </w:pPr>
    </w:p>
    <w:p w:rsidR="004562AA" w:rsidRPr="00946246" w:rsidRDefault="004562AA" w:rsidP="004562AA">
      <w:pPr>
        <w:jc w:val="center"/>
        <w:rPr>
          <w:lang w:val="en-US"/>
        </w:rPr>
      </w:pPr>
    </w:p>
    <w:p w:rsidR="004562AA" w:rsidRPr="00946246" w:rsidRDefault="004562AA" w:rsidP="004562AA">
      <w:pPr>
        <w:jc w:val="center"/>
        <w:rPr>
          <w:lang w:val="en-US"/>
        </w:rPr>
      </w:pPr>
    </w:p>
    <w:p w:rsidR="004562AA" w:rsidRPr="00946246" w:rsidRDefault="004562AA" w:rsidP="004562AA">
      <w:pPr>
        <w:jc w:val="center"/>
        <w:rPr>
          <w:lang w:val="en-US"/>
        </w:rPr>
      </w:pPr>
    </w:p>
    <w:p w:rsidR="004562AA" w:rsidRPr="00946246" w:rsidRDefault="004562AA" w:rsidP="004562AA">
      <w:pPr>
        <w:jc w:val="center"/>
        <w:rPr>
          <w:lang w:val="en-US"/>
        </w:rPr>
      </w:pPr>
    </w:p>
    <w:p w:rsidR="004562AA" w:rsidRPr="00946246" w:rsidRDefault="004562AA" w:rsidP="004562AA">
      <w:pPr>
        <w:jc w:val="center"/>
        <w:rPr>
          <w:lang w:val="en-US"/>
        </w:rPr>
      </w:pPr>
    </w:p>
    <w:p w:rsidR="004562AA" w:rsidRPr="00946246" w:rsidRDefault="004562AA" w:rsidP="004562AA">
      <w:pPr>
        <w:jc w:val="center"/>
        <w:rPr>
          <w:lang w:val="en-US"/>
        </w:rPr>
      </w:pPr>
    </w:p>
    <w:p w:rsidR="004562AA" w:rsidRPr="00946246" w:rsidRDefault="004562AA" w:rsidP="004562AA">
      <w:pPr>
        <w:jc w:val="center"/>
        <w:rPr>
          <w:lang w:val="en-US"/>
        </w:rPr>
      </w:pPr>
    </w:p>
    <w:p w:rsidR="004562AA" w:rsidRPr="00946246" w:rsidRDefault="004562AA" w:rsidP="004562AA">
      <w:pPr>
        <w:jc w:val="center"/>
        <w:rPr>
          <w:lang w:val="en-US"/>
        </w:rPr>
      </w:pPr>
    </w:p>
    <w:p w:rsidR="004562AA" w:rsidRPr="00946246" w:rsidRDefault="004562AA" w:rsidP="004562AA">
      <w:pPr>
        <w:jc w:val="center"/>
        <w:rPr>
          <w:lang w:val="en-US"/>
        </w:rPr>
      </w:pPr>
    </w:p>
    <w:p w:rsidR="004562AA" w:rsidRPr="00946246" w:rsidRDefault="004562AA" w:rsidP="004562AA">
      <w:pPr>
        <w:jc w:val="center"/>
        <w:rPr>
          <w:lang w:val="en-US"/>
        </w:rPr>
      </w:pPr>
    </w:p>
    <w:p w:rsidR="004562AA" w:rsidRPr="00946246" w:rsidRDefault="004562AA" w:rsidP="004562AA">
      <w:pPr>
        <w:jc w:val="center"/>
        <w:rPr>
          <w:lang w:val="en-US"/>
        </w:rPr>
      </w:pPr>
    </w:p>
    <w:p w:rsidR="004C075C" w:rsidRDefault="009817E6" w:rsidP="00FA7E0D">
      <w:pPr>
        <w:pStyle w:val="a7"/>
        <w:widowControl w:val="0"/>
        <w:shd w:val="clear" w:color="auto" w:fill="FFFFFF"/>
        <w:spacing w:before="240" w:after="60" w:line="360" w:lineRule="auto"/>
        <w:ind w:firstLine="709"/>
        <w:jc w:val="both"/>
      </w:pPr>
      <w:bookmarkStart w:id="0" w:name="_GoBack"/>
      <w:bookmarkEnd w:id="0"/>
      <w:r>
        <w:rPr>
          <w:szCs w:val="28"/>
          <w:lang w:val="uk-UA"/>
        </w:rPr>
        <w:t xml:space="preserve"> </w:t>
      </w:r>
      <w:r w:rsidR="004C075C" w:rsidRPr="00751995">
        <w:rPr>
          <w:rStyle w:val="a6"/>
          <w:color w:val="0070C0"/>
          <w:lang w:val="en-US"/>
        </w:rPr>
        <w:t> </w:t>
      </w:r>
      <w:r w:rsidR="004C075C">
        <w:rPr>
          <w:rStyle w:val="a6"/>
          <w:color w:val="FF0000"/>
        </w:rPr>
        <w:t xml:space="preserve">Для заказа доставки данной работы воспользуйтесь поиском на сайте по ссылке:  </w:t>
      </w:r>
      <w:hyperlink r:id="rId8" w:history="1">
        <w:r w:rsidR="004C075C">
          <w:rPr>
            <w:rStyle w:val="a6"/>
            <w:color w:val="0070C0"/>
          </w:rPr>
          <w:t>http://www.mydisser.com/search.html</w:t>
        </w:r>
      </w:hyperlink>
    </w:p>
    <w:p w:rsidR="000F4B2E" w:rsidRPr="004C075C" w:rsidRDefault="000F4B2E" w:rsidP="004C075C">
      <w:pPr>
        <w:pStyle w:val="75"/>
        <w:keepNext w:val="0"/>
        <w:autoSpaceDE/>
        <w:autoSpaceDN/>
        <w:rPr>
          <w:lang w:val="ru-RU"/>
        </w:rPr>
      </w:pPr>
    </w:p>
    <w:sectPr w:rsidR="000F4B2E" w:rsidRPr="004C075C">
      <w:headerReference w:type="even" r:id="rId9"/>
      <w:headerReference w:type="default" r:id="rId10"/>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1C9" w:rsidRDefault="002E01C9">
      <w:pPr>
        <w:spacing w:after="0" w:line="240" w:lineRule="auto"/>
      </w:pPr>
      <w:r>
        <w:separator/>
      </w:r>
    </w:p>
  </w:endnote>
  <w:endnote w:type="continuationSeparator" w:id="0">
    <w:p w:rsidR="002E01C9" w:rsidRDefault="002E0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20002A87" w:usb1="80000000" w:usb2="00000008"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6"/>
      <w:framePr w:wrap="around" w:vAnchor="text" w:hAnchor="margin" w:xAlign="right" w:y="1"/>
      <w:rPr>
        <w:rStyle w:val="af4"/>
        <w:rFonts w:eastAsia="Garamond"/>
      </w:rPr>
    </w:pPr>
    <w:r>
      <w:rPr>
        <w:rStyle w:val="af4"/>
        <w:rFonts w:eastAsia="Garamond"/>
      </w:rPr>
      <w:fldChar w:fldCharType="begin"/>
    </w:r>
    <w:r>
      <w:rPr>
        <w:rStyle w:val="af4"/>
        <w:rFonts w:eastAsia="Garamond"/>
      </w:rPr>
      <w:instrText xml:space="preserve">PAGE  </w:instrText>
    </w:r>
    <w:r>
      <w:rPr>
        <w:rStyle w:val="af4"/>
        <w:rFonts w:eastAsia="Garamond"/>
      </w:rPr>
      <w:fldChar w:fldCharType="end"/>
    </w:r>
  </w:p>
  <w:p w:rsidR="009335CF" w:rsidRDefault="002E01C9">
    <w:pPr>
      <w:pStyle w:val="af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6"/>
      <w:framePr w:wrap="around" w:vAnchor="text" w:hAnchor="margin" w:xAlign="right" w:y="1"/>
      <w:rPr>
        <w:rStyle w:val="af4"/>
        <w:rFonts w:eastAsia="Garamond"/>
      </w:rPr>
    </w:pPr>
    <w:r>
      <w:rPr>
        <w:rStyle w:val="af4"/>
        <w:rFonts w:eastAsia="Garamond"/>
      </w:rPr>
      <w:fldChar w:fldCharType="begin"/>
    </w:r>
    <w:r>
      <w:rPr>
        <w:rStyle w:val="af4"/>
        <w:rFonts w:eastAsia="Garamond"/>
      </w:rPr>
      <w:instrText xml:space="preserve">PAGE  </w:instrText>
    </w:r>
    <w:r>
      <w:rPr>
        <w:rStyle w:val="af4"/>
        <w:rFonts w:eastAsia="Garamond"/>
      </w:rPr>
      <w:fldChar w:fldCharType="separate"/>
    </w:r>
    <w:r w:rsidR="004562AA">
      <w:rPr>
        <w:rStyle w:val="af4"/>
        <w:rFonts w:eastAsia="Garamond"/>
        <w:noProof/>
      </w:rPr>
      <w:t>4</w:t>
    </w:r>
    <w:r>
      <w:rPr>
        <w:rStyle w:val="af4"/>
        <w:rFonts w:eastAsia="Garamond"/>
      </w:rPr>
      <w:fldChar w:fldCharType="end"/>
    </w:r>
  </w:p>
  <w:p w:rsidR="009335CF" w:rsidRDefault="002E01C9">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1C9" w:rsidRDefault="002E01C9">
      <w:pPr>
        <w:spacing w:after="0" w:line="240" w:lineRule="auto"/>
      </w:pPr>
      <w:r>
        <w:separator/>
      </w:r>
    </w:p>
  </w:footnote>
  <w:footnote w:type="continuationSeparator" w:id="0">
    <w:p w:rsidR="002E01C9" w:rsidRDefault="002E01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2"/>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9335CF" w:rsidRDefault="002E01C9">
    <w:pPr>
      <w:pStyle w:val="af2"/>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2E01C9">
    <w:pPr>
      <w:pStyle w:val="af2"/>
      <w:framePr w:wrap="around" w:vAnchor="text" w:hAnchor="margin" w:xAlign="right" w:y="1"/>
      <w:rPr>
        <w:rStyle w:val="af4"/>
        <w:lang w:val="uk-UA"/>
      </w:rPr>
    </w:pPr>
  </w:p>
  <w:p w:rsidR="009335CF" w:rsidRDefault="002E01C9">
    <w:pPr>
      <w:pStyle w:val="af2"/>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26">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75E7488"/>
    <w:multiLevelType w:val="multilevel"/>
    <w:tmpl w:val="06B4A62E"/>
    <w:lvl w:ilvl="0">
      <w:start w:val="1"/>
      <w:numFmt w:val="decimal"/>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28">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30">
    <w:nsid w:val="4A973883"/>
    <w:multiLevelType w:val="hybridMultilevel"/>
    <w:tmpl w:val="6676271A"/>
    <w:lvl w:ilvl="0" w:tplc="5CF6E290">
      <w:start w:val="1"/>
      <w:numFmt w:val="decimal"/>
      <w:pStyle w:val="a0"/>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DCC6853"/>
    <w:multiLevelType w:val="multilevel"/>
    <w:tmpl w:val="9322E480"/>
    <w:lvl w:ilvl="0">
      <w:start w:val="1"/>
      <w:numFmt w:val="decimal"/>
      <w:pStyle w:val="2"/>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2">
    <w:nsid w:val="717D2042"/>
    <w:multiLevelType w:val="hybridMultilevel"/>
    <w:tmpl w:val="C630A244"/>
    <w:lvl w:ilvl="0" w:tplc="0422000F">
      <w:start w:val="1"/>
      <w:numFmt w:val="decimal"/>
      <w:lvlText w:val="%1."/>
      <w:lvlJc w:val="left"/>
      <w:pPr>
        <w:tabs>
          <w:tab w:val="num" w:pos="360"/>
        </w:tabs>
        <w:ind w:left="360" w:hanging="360"/>
      </w:pPr>
      <w:rPr>
        <w:rFonts w:hint="default"/>
      </w:rPr>
    </w:lvl>
    <w:lvl w:ilvl="1" w:tplc="04220019" w:tentative="1">
      <w:start w:val="1"/>
      <w:numFmt w:val="lowerLetter"/>
      <w:pStyle w:val="11"/>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33">
    <w:nsid w:val="77265102"/>
    <w:multiLevelType w:val="hybridMultilevel"/>
    <w:tmpl w:val="0EE6E988"/>
    <w:lvl w:ilvl="0" w:tplc="F9F6D88A">
      <w:start w:val="1"/>
      <w:numFmt w:val="decimal"/>
      <w:pStyle w:val="a1"/>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7A7F290B"/>
    <w:multiLevelType w:val="hybridMultilevel"/>
    <w:tmpl w:val="4558A4D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7F773E76"/>
    <w:multiLevelType w:val="hybridMultilevel"/>
    <w:tmpl w:val="21AC2E08"/>
    <w:lvl w:ilvl="0" w:tplc="0419000F">
      <w:start w:val="1"/>
      <w:numFmt w:val="decimal"/>
      <w:pStyle w:val="20"/>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32"/>
  </w:num>
  <w:num w:numId="2">
    <w:abstractNumId w:val="31"/>
  </w:num>
  <w:num w:numId="3">
    <w:abstractNumId w:val="0"/>
  </w:num>
  <w:num w:numId="4">
    <w:abstractNumId w:val="25"/>
  </w:num>
  <w:num w:numId="5">
    <w:abstractNumId w:val="24"/>
  </w:num>
  <w:num w:numId="6">
    <w:abstractNumId w:val="28"/>
  </w:num>
  <w:num w:numId="7">
    <w:abstractNumId w:val="23"/>
  </w:num>
  <w:num w:numId="8">
    <w:abstractNumId w:val="33"/>
  </w:num>
  <w:num w:numId="9">
    <w:abstractNumId w:val="27"/>
  </w:num>
  <w:num w:numId="10">
    <w:abstractNumId w:val="29"/>
  </w:num>
  <w:num w:numId="11">
    <w:abstractNumId w:val="35"/>
  </w:num>
  <w:num w:numId="12">
    <w:abstractNumId w:val="30"/>
  </w:num>
  <w:num w:numId="13">
    <w:abstractNumId w:val="3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1214"/>
    <w:rsid w:val="00001298"/>
    <w:rsid w:val="00002F9A"/>
    <w:rsid w:val="000048AF"/>
    <w:rsid w:val="0000567C"/>
    <w:rsid w:val="00005941"/>
    <w:rsid w:val="000066F3"/>
    <w:rsid w:val="00007114"/>
    <w:rsid w:val="00014FCA"/>
    <w:rsid w:val="00016261"/>
    <w:rsid w:val="00016940"/>
    <w:rsid w:val="000171A1"/>
    <w:rsid w:val="00017256"/>
    <w:rsid w:val="00020339"/>
    <w:rsid w:val="00020DAF"/>
    <w:rsid w:val="00023AD2"/>
    <w:rsid w:val="00023BF8"/>
    <w:rsid w:val="00023C9F"/>
    <w:rsid w:val="0002503F"/>
    <w:rsid w:val="00025F91"/>
    <w:rsid w:val="0002679D"/>
    <w:rsid w:val="00033206"/>
    <w:rsid w:val="00033211"/>
    <w:rsid w:val="00033C1A"/>
    <w:rsid w:val="00034F51"/>
    <w:rsid w:val="00036505"/>
    <w:rsid w:val="0003662D"/>
    <w:rsid w:val="00041508"/>
    <w:rsid w:val="00045269"/>
    <w:rsid w:val="0004546E"/>
    <w:rsid w:val="0004646C"/>
    <w:rsid w:val="000477A4"/>
    <w:rsid w:val="00051955"/>
    <w:rsid w:val="00056C14"/>
    <w:rsid w:val="00060D76"/>
    <w:rsid w:val="00061CF2"/>
    <w:rsid w:val="000627E3"/>
    <w:rsid w:val="00062999"/>
    <w:rsid w:val="00064D9C"/>
    <w:rsid w:val="00065017"/>
    <w:rsid w:val="000650D5"/>
    <w:rsid w:val="0006654C"/>
    <w:rsid w:val="0007066E"/>
    <w:rsid w:val="00071101"/>
    <w:rsid w:val="000745E6"/>
    <w:rsid w:val="00080F11"/>
    <w:rsid w:val="0008264B"/>
    <w:rsid w:val="00083740"/>
    <w:rsid w:val="000839E9"/>
    <w:rsid w:val="000861E9"/>
    <w:rsid w:val="00086360"/>
    <w:rsid w:val="00086D74"/>
    <w:rsid w:val="00086DF8"/>
    <w:rsid w:val="00090216"/>
    <w:rsid w:val="00093057"/>
    <w:rsid w:val="00094F2D"/>
    <w:rsid w:val="000955F1"/>
    <w:rsid w:val="00095E35"/>
    <w:rsid w:val="00096438"/>
    <w:rsid w:val="000A048A"/>
    <w:rsid w:val="000A10E0"/>
    <w:rsid w:val="000A11D3"/>
    <w:rsid w:val="000A2A2F"/>
    <w:rsid w:val="000A6382"/>
    <w:rsid w:val="000A6B58"/>
    <w:rsid w:val="000A72AE"/>
    <w:rsid w:val="000A7303"/>
    <w:rsid w:val="000A77E1"/>
    <w:rsid w:val="000B0062"/>
    <w:rsid w:val="000B4941"/>
    <w:rsid w:val="000B526A"/>
    <w:rsid w:val="000B545D"/>
    <w:rsid w:val="000B78CD"/>
    <w:rsid w:val="000C2FE7"/>
    <w:rsid w:val="000C375D"/>
    <w:rsid w:val="000C5468"/>
    <w:rsid w:val="000C5872"/>
    <w:rsid w:val="000C68FE"/>
    <w:rsid w:val="000C71E5"/>
    <w:rsid w:val="000C752C"/>
    <w:rsid w:val="000C7F3A"/>
    <w:rsid w:val="000D0843"/>
    <w:rsid w:val="000D1D10"/>
    <w:rsid w:val="000D22F6"/>
    <w:rsid w:val="000D42FA"/>
    <w:rsid w:val="000D6201"/>
    <w:rsid w:val="000E06A7"/>
    <w:rsid w:val="000E09AE"/>
    <w:rsid w:val="000E1CDE"/>
    <w:rsid w:val="000E1CE2"/>
    <w:rsid w:val="000E1D41"/>
    <w:rsid w:val="000E228B"/>
    <w:rsid w:val="000E42ED"/>
    <w:rsid w:val="000E71AE"/>
    <w:rsid w:val="000E7C26"/>
    <w:rsid w:val="000F29D9"/>
    <w:rsid w:val="000F2F8D"/>
    <w:rsid w:val="000F36BB"/>
    <w:rsid w:val="000F4875"/>
    <w:rsid w:val="000F4B2E"/>
    <w:rsid w:val="000F576E"/>
    <w:rsid w:val="000F59BE"/>
    <w:rsid w:val="000F7851"/>
    <w:rsid w:val="00102073"/>
    <w:rsid w:val="00102637"/>
    <w:rsid w:val="00102CEC"/>
    <w:rsid w:val="001047FD"/>
    <w:rsid w:val="00105D22"/>
    <w:rsid w:val="00107717"/>
    <w:rsid w:val="00107877"/>
    <w:rsid w:val="00116762"/>
    <w:rsid w:val="00116D9D"/>
    <w:rsid w:val="00120DFD"/>
    <w:rsid w:val="00121939"/>
    <w:rsid w:val="00123905"/>
    <w:rsid w:val="00130C21"/>
    <w:rsid w:val="00133CD2"/>
    <w:rsid w:val="00135150"/>
    <w:rsid w:val="001359DA"/>
    <w:rsid w:val="0013663D"/>
    <w:rsid w:val="0013756F"/>
    <w:rsid w:val="0013758A"/>
    <w:rsid w:val="00140AF9"/>
    <w:rsid w:val="00141967"/>
    <w:rsid w:val="001436BC"/>
    <w:rsid w:val="00145001"/>
    <w:rsid w:val="00146722"/>
    <w:rsid w:val="00146D11"/>
    <w:rsid w:val="00151F33"/>
    <w:rsid w:val="00152E9A"/>
    <w:rsid w:val="0015342B"/>
    <w:rsid w:val="00157752"/>
    <w:rsid w:val="0016006A"/>
    <w:rsid w:val="00166B4D"/>
    <w:rsid w:val="00171F6C"/>
    <w:rsid w:val="001725E2"/>
    <w:rsid w:val="0017312A"/>
    <w:rsid w:val="0017320F"/>
    <w:rsid w:val="00174587"/>
    <w:rsid w:val="00174A18"/>
    <w:rsid w:val="0017765F"/>
    <w:rsid w:val="00180502"/>
    <w:rsid w:val="001818CF"/>
    <w:rsid w:val="00181C37"/>
    <w:rsid w:val="0018207E"/>
    <w:rsid w:val="0018224D"/>
    <w:rsid w:val="00182D69"/>
    <w:rsid w:val="00182EC1"/>
    <w:rsid w:val="00183176"/>
    <w:rsid w:val="00183560"/>
    <w:rsid w:val="00185046"/>
    <w:rsid w:val="00185B99"/>
    <w:rsid w:val="001868BC"/>
    <w:rsid w:val="00187D37"/>
    <w:rsid w:val="0019078E"/>
    <w:rsid w:val="00190B04"/>
    <w:rsid w:val="001923EE"/>
    <w:rsid w:val="0019432F"/>
    <w:rsid w:val="001A03B7"/>
    <w:rsid w:val="001A2198"/>
    <w:rsid w:val="001A23E1"/>
    <w:rsid w:val="001A2F37"/>
    <w:rsid w:val="001A2F71"/>
    <w:rsid w:val="001A3895"/>
    <w:rsid w:val="001A565E"/>
    <w:rsid w:val="001A5AE4"/>
    <w:rsid w:val="001A5DB0"/>
    <w:rsid w:val="001A5FB6"/>
    <w:rsid w:val="001A6455"/>
    <w:rsid w:val="001A7A36"/>
    <w:rsid w:val="001A7AA7"/>
    <w:rsid w:val="001B23D3"/>
    <w:rsid w:val="001B319E"/>
    <w:rsid w:val="001B3925"/>
    <w:rsid w:val="001B41C0"/>
    <w:rsid w:val="001B5CF5"/>
    <w:rsid w:val="001B790E"/>
    <w:rsid w:val="001C0692"/>
    <w:rsid w:val="001C0BFE"/>
    <w:rsid w:val="001C37C3"/>
    <w:rsid w:val="001C3E59"/>
    <w:rsid w:val="001C4600"/>
    <w:rsid w:val="001C57AE"/>
    <w:rsid w:val="001C5FD4"/>
    <w:rsid w:val="001C70DE"/>
    <w:rsid w:val="001D00E2"/>
    <w:rsid w:val="001D081C"/>
    <w:rsid w:val="001D48F0"/>
    <w:rsid w:val="001D7F25"/>
    <w:rsid w:val="001E00D4"/>
    <w:rsid w:val="001E03AA"/>
    <w:rsid w:val="001E1598"/>
    <w:rsid w:val="001E1628"/>
    <w:rsid w:val="001E1AE8"/>
    <w:rsid w:val="001E1AFA"/>
    <w:rsid w:val="001E323D"/>
    <w:rsid w:val="001E3612"/>
    <w:rsid w:val="001E497D"/>
    <w:rsid w:val="001E49C7"/>
    <w:rsid w:val="001E6786"/>
    <w:rsid w:val="001F161E"/>
    <w:rsid w:val="001F2909"/>
    <w:rsid w:val="001F5022"/>
    <w:rsid w:val="001F7256"/>
    <w:rsid w:val="001F7831"/>
    <w:rsid w:val="002005A5"/>
    <w:rsid w:val="002014EC"/>
    <w:rsid w:val="00201F9A"/>
    <w:rsid w:val="002075AC"/>
    <w:rsid w:val="00211965"/>
    <w:rsid w:val="00211EF1"/>
    <w:rsid w:val="002164F3"/>
    <w:rsid w:val="00216647"/>
    <w:rsid w:val="00216C41"/>
    <w:rsid w:val="002170CA"/>
    <w:rsid w:val="002176A4"/>
    <w:rsid w:val="00224AA5"/>
    <w:rsid w:val="00224F2E"/>
    <w:rsid w:val="00231B95"/>
    <w:rsid w:val="00231DB9"/>
    <w:rsid w:val="002328D2"/>
    <w:rsid w:val="00234DE9"/>
    <w:rsid w:val="002353EC"/>
    <w:rsid w:val="002359BE"/>
    <w:rsid w:val="00236545"/>
    <w:rsid w:val="00236C19"/>
    <w:rsid w:val="00236DF7"/>
    <w:rsid w:val="00237A2A"/>
    <w:rsid w:val="00240273"/>
    <w:rsid w:val="00241FD3"/>
    <w:rsid w:val="00245A32"/>
    <w:rsid w:val="00245E09"/>
    <w:rsid w:val="002470B0"/>
    <w:rsid w:val="00251AC6"/>
    <w:rsid w:val="002520B7"/>
    <w:rsid w:val="0025289A"/>
    <w:rsid w:val="00255234"/>
    <w:rsid w:val="00255A26"/>
    <w:rsid w:val="00256BB4"/>
    <w:rsid w:val="00257C71"/>
    <w:rsid w:val="002636FF"/>
    <w:rsid w:val="0026380E"/>
    <w:rsid w:val="0026417B"/>
    <w:rsid w:val="00267769"/>
    <w:rsid w:val="00267D6F"/>
    <w:rsid w:val="0027023F"/>
    <w:rsid w:val="002728AD"/>
    <w:rsid w:val="00273C61"/>
    <w:rsid w:val="00274B2E"/>
    <w:rsid w:val="00274DAF"/>
    <w:rsid w:val="00276968"/>
    <w:rsid w:val="00276C8B"/>
    <w:rsid w:val="00277272"/>
    <w:rsid w:val="00277A9A"/>
    <w:rsid w:val="002806FD"/>
    <w:rsid w:val="00280E54"/>
    <w:rsid w:val="00282ABB"/>
    <w:rsid w:val="0029004B"/>
    <w:rsid w:val="00295748"/>
    <w:rsid w:val="00296122"/>
    <w:rsid w:val="00296B1D"/>
    <w:rsid w:val="002A236E"/>
    <w:rsid w:val="002A3232"/>
    <w:rsid w:val="002A3ED9"/>
    <w:rsid w:val="002A4D7B"/>
    <w:rsid w:val="002A7448"/>
    <w:rsid w:val="002B26D6"/>
    <w:rsid w:val="002B37A2"/>
    <w:rsid w:val="002B4D90"/>
    <w:rsid w:val="002B508F"/>
    <w:rsid w:val="002B5A0A"/>
    <w:rsid w:val="002C0050"/>
    <w:rsid w:val="002C096B"/>
    <w:rsid w:val="002C35AD"/>
    <w:rsid w:val="002C6629"/>
    <w:rsid w:val="002D1BBB"/>
    <w:rsid w:val="002D2F8A"/>
    <w:rsid w:val="002D72D8"/>
    <w:rsid w:val="002D788F"/>
    <w:rsid w:val="002E01C9"/>
    <w:rsid w:val="002E127F"/>
    <w:rsid w:val="002E1365"/>
    <w:rsid w:val="002E354D"/>
    <w:rsid w:val="002E38E5"/>
    <w:rsid w:val="002E4C50"/>
    <w:rsid w:val="002E4F54"/>
    <w:rsid w:val="002F05AC"/>
    <w:rsid w:val="002F0C43"/>
    <w:rsid w:val="002F283C"/>
    <w:rsid w:val="002F2E4D"/>
    <w:rsid w:val="002F493F"/>
    <w:rsid w:val="002F4E53"/>
    <w:rsid w:val="002F63F9"/>
    <w:rsid w:val="00300A84"/>
    <w:rsid w:val="00300FDD"/>
    <w:rsid w:val="0030103F"/>
    <w:rsid w:val="0030440D"/>
    <w:rsid w:val="00305360"/>
    <w:rsid w:val="00314741"/>
    <w:rsid w:val="00322A91"/>
    <w:rsid w:val="00330451"/>
    <w:rsid w:val="00332A3A"/>
    <w:rsid w:val="003335D3"/>
    <w:rsid w:val="00334BFE"/>
    <w:rsid w:val="00334E00"/>
    <w:rsid w:val="00336D79"/>
    <w:rsid w:val="00346753"/>
    <w:rsid w:val="00347C3F"/>
    <w:rsid w:val="00347FFE"/>
    <w:rsid w:val="00350E31"/>
    <w:rsid w:val="00352B0F"/>
    <w:rsid w:val="00356A57"/>
    <w:rsid w:val="00360D93"/>
    <w:rsid w:val="0036252A"/>
    <w:rsid w:val="00363078"/>
    <w:rsid w:val="0036343C"/>
    <w:rsid w:val="00365370"/>
    <w:rsid w:val="0036616C"/>
    <w:rsid w:val="003700B2"/>
    <w:rsid w:val="00370500"/>
    <w:rsid w:val="003749B7"/>
    <w:rsid w:val="00374CB7"/>
    <w:rsid w:val="00375065"/>
    <w:rsid w:val="00384947"/>
    <w:rsid w:val="00384AA3"/>
    <w:rsid w:val="0038640C"/>
    <w:rsid w:val="00387821"/>
    <w:rsid w:val="00387DAE"/>
    <w:rsid w:val="00395B1B"/>
    <w:rsid w:val="00395C70"/>
    <w:rsid w:val="00396E92"/>
    <w:rsid w:val="00397380"/>
    <w:rsid w:val="003974EA"/>
    <w:rsid w:val="0039753B"/>
    <w:rsid w:val="003A0248"/>
    <w:rsid w:val="003A2494"/>
    <w:rsid w:val="003A3D23"/>
    <w:rsid w:val="003A6995"/>
    <w:rsid w:val="003A7126"/>
    <w:rsid w:val="003B05B6"/>
    <w:rsid w:val="003B2C55"/>
    <w:rsid w:val="003B2CE8"/>
    <w:rsid w:val="003B39CE"/>
    <w:rsid w:val="003B73A4"/>
    <w:rsid w:val="003B757C"/>
    <w:rsid w:val="003C0515"/>
    <w:rsid w:val="003C0E27"/>
    <w:rsid w:val="003C0E62"/>
    <w:rsid w:val="003C187B"/>
    <w:rsid w:val="003C1FA0"/>
    <w:rsid w:val="003C262F"/>
    <w:rsid w:val="003C2905"/>
    <w:rsid w:val="003C352C"/>
    <w:rsid w:val="003C3C29"/>
    <w:rsid w:val="003C5D05"/>
    <w:rsid w:val="003C6601"/>
    <w:rsid w:val="003C666B"/>
    <w:rsid w:val="003C70AE"/>
    <w:rsid w:val="003D0BF0"/>
    <w:rsid w:val="003D196D"/>
    <w:rsid w:val="003D2728"/>
    <w:rsid w:val="003D2B71"/>
    <w:rsid w:val="003D2D52"/>
    <w:rsid w:val="003D3C57"/>
    <w:rsid w:val="003D514B"/>
    <w:rsid w:val="003D62BB"/>
    <w:rsid w:val="003E1E5B"/>
    <w:rsid w:val="003E2DB7"/>
    <w:rsid w:val="003E3321"/>
    <w:rsid w:val="003E4384"/>
    <w:rsid w:val="003E44E6"/>
    <w:rsid w:val="003E6C31"/>
    <w:rsid w:val="003E7A3E"/>
    <w:rsid w:val="003F2C97"/>
    <w:rsid w:val="003F3586"/>
    <w:rsid w:val="003F5BA8"/>
    <w:rsid w:val="003F6939"/>
    <w:rsid w:val="003F6EFA"/>
    <w:rsid w:val="004007EF"/>
    <w:rsid w:val="00400E44"/>
    <w:rsid w:val="00405B60"/>
    <w:rsid w:val="00407906"/>
    <w:rsid w:val="00412615"/>
    <w:rsid w:val="00412FAE"/>
    <w:rsid w:val="004162DA"/>
    <w:rsid w:val="00424ACA"/>
    <w:rsid w:val="0042549B"/>
    <w:rsid w:val="00426317"/>
    <w:rsid w:val="004277D0"/>
    <w:rsid w:val="0043184C"/>
    <w:rsid w:val="00432CEC"/>
    <w:rsid w:val="00435775"/>
    <w:rsid w:val="00436B9E"/>
    <w:rsid w:val="0044064D"/>
    <w:rsid w:val="004420E3"/>
    <w:rsid w:val="00443959"/>
    <w:rsid w:val="00445092"/>
    <w:rsid w:val="004462A5"/>
    <w:rsid w:val="00446C7B"/>
    <w:rsid w:val="00447B15"/>
    <w:rsid w:val="00453B26"/>
    <w:rsid w:val="0045497E"/>
    <w:rsid w:val="004562AA"/>
    <w:rsid w:val="00456F43"/>
    <w:rsid w:val="00460659"/>
    <w:rsid w:val="00465CA3"/>
    <w:rsid w:val="00467E54"/>
    <w:rsid w:val="004715A5"/>
    <w:rsid w:val="004717BA"/>
    <w:rsid w:val="004720AD"/>
    <w:rsid w:val="00473C35"/>
    <w:rsid w:val="00473F86"/>
    <w:rsid w:val="00474C27"/>
    <w:rsid w:val="00476C21"/>
    <w:rsid w:val="0048073E"/>
    <w:rsid w:val="0048240D"/>
    <w:rsid w:val="00482621"/>
    <w:rsid w:val="00482C8D"/>
    <w:rsid w:val="004836E4"/>
    <w:rsid w:val="00483F18"/>
    <w:rsid w:val="0048477F"/>
    <w:rsid w:val="00487D5A"/>
    <w:rsid w:val="00491456"/>
    <w:rsid w:val="004919AD"/>
    <w:rsid w:val="0049442F"/>
    <w:rsid w:val="00494823"/>
    <w:rsid w:val="00494E4C"/>
    <w:rsid w:val="0049500E"/>
    <w:rsid w:val="00496838"/>
    <w:rsid w:val="004A0DF2"/>
    <w:rsid w:val="004A4A83"/>
    <w:rsid w:val="004A6594"/>
    <w:rsid w:val="004A7950"/>
    <w:rsid w:val="004B45ED"/>
    <w:rsid w:val="004B576F"/>
    <w:rsid w:val="004B5FDC"/>
    <w:rsid w:val="004B6D7F"/>
    <w:rsid w:val="004C075C"/>
    <w:rsid w:val="004C0FBC"/>
    <w:rsid w:val="004C43F2"/>
    <w:rsid w:val="004C6551"/>
    <w:rsid w:val="004C6DAF"/>
    <w:rsid w:val="004D1E5E"/>
    <w:rsid w:val="004D4436"/>
    <w:rsid w:val="004D731D"/>
    <w:rsid w:val="004D7DA5"/>
    <w:rsid w:val="004E237A"/>
    <w:rsid w:val="004E2A38"/>
    <w:rsid w:val="004E347D"/>
    <w:rsid w:val="004E383F"/>
    <w:rsid w:val="004E3B62"/>
    <w:rsid w:val="004E7439"/>
    <w:rsid w:val="004F0C93"/>
    <w:rsid w:val="004F2B85"/>
    <w:rsid w:val="004F475F"/>
    <w:rsid w:val="004F492A"/>
    <w:rsid w:val="004F56B7"/>
    <w:rsid w:val="004F58E9"/>
    <w:rsid w:val="004F597E"/>
    <w:rsid w:val="004F6927"/>
    <w:rsid w:val="004F79DA"/>
    <w:rsid w:val="004F7B45"/>
    <w:rsid w:val="004F7DDC"/>
    <w:rsid w:val="00501176"/>
    <w:rsid w:val="00502433"/>
    <w:rsid w:val="00502B20"/>
    <w:rsid w:val="0051395B"/>
    <w:rsid w:val="0051768E"/>
    <w:rsid w:val="00520558"/>
    <w:rsid w:val="00522BF4"/>
    <w:rsid w:val="00530950"/>
    <w:rsid w:val="00533A55"/>
    <w:rsid w:val="00535431"/>
    <w:rsid w:val="00536E35"/>
    <w:rsid w:val="0053746B"/>
    <w:rsid w:val="005421F8"/>
    <w:rsid w:val="0054398B"/>
    <w:rsid w:val="00546F9C"/>
    <w:rsid w:val="005560DA"/>
    <w:rsid w:val="00561066"/>
    <w:rsid w:val="00561707"/>
    <w:rsid w:val="00561A90"/>
    <w:rsid w:val="00561D45"/>
    <w:rsid w:val="005621E7"/>
    <w:rsid w:val="00563B1E"/>
    <w:rsid w:val="0056478E"/>
    <w:rsid w:val="00564856"/>
    <w:rsid w:val="00566A61"/>
    <w:rsid w:val="00573939"/>
    <w:rsid w:val="005740A6"/>
    <w:rsid w:val="00574BD9"/>
    <w:rsid w:val="00575297"/>
    <w:rsid w:val="00576A22"/>
    <w:rsid w:val="00576CC4"/>
    <w:rsid w:val="005829A6"/>
    <w:rsid w:val="00582A43"/>
    <w:rsid w:val="00585784"/>
    <w:rsid w:val="00586E3C"/>
    <w:rsid w:val="00586FE4"/>
    <w:rsid w:val="0059050A"/>
    <w:rsid w:val="00592278"/>
    <w:rsid w:val="005932AA"/>
    <w:rsid w:val="005958E3"/>
    <w:rsid w:val="005966A4"/>
    <w:rsid w:val="005973D2"/>
    <w:rsid w:val="005A2156"/>
    <w:rsid w:val="005A3528"/>
    <w:rsid w:val="005A3FD3"/>
    <w:rsid w:val="005B24C1"/>
    <w:rsid w:val="005B2E1A"/>
    <w:rsid w:val="005B7857"/>
    <w:rsid w:val="005C1EB8"/>
    <w:rsid w:val="005C2013"/>
    <w:rsid w:val="005C2AAD"/>
    <w:rsid w:val="005C3055"/>
    <w:rsid w:val="005C46CE"/>
    <w:rsid w:val="005C6B89"/>
    <w:rsid w:val="005D02C0"/>
    <w:rsid w:val="005D1EAB"/>
    <w:rsid w:val="005D1F6C"/>
    <w:rsid w:val="005D2796"/>
    <w:rsid w:val="005D46A8"/>
    <w:rsid w:val="005D567F"/>
    <w:rsid w:val="005D605F"/>
    <w:rsid w:val="005D716E"/>
    <w:rsid w:val="005D7354"/>
    <w:rsid w:val="005E1222"/>
    <w:rsid w:val="005E2715"/>
    <w:rsid w:val="005E2C94"/>
    <w:rsid w:val="005E3461"/>
    <w:rsid w:val="005E6227"/>
    <w:rsid w:val="005F00B5"/>
    <w:rsid w:val="005F35C9"/>
    <w:rsid w:val="005F683B"/>
    <w:rsid w:val="005F6BD4"/>
    <w:rsid w:val="005F6D0B"/>
    <w:rsid w:val="005F73BC"/>
    <w:rsid w:val="0060011E"/>
    <w:rsid w:val="00600D6E"/>
    <w:rsid w:val="00603F3C"/>
    <w:rsid w:val="0060504F"/>
    <w:rsid w:val="0060534C"/>
    <w:rsid w:val="00605D7E"/>
    <w:rsid w:val="00607074"/>
    <w:rsid w:val="00613A13"/>
    <w:rsid w:val="00614253"/>
    <w:rsid w:val="00614860"/>
    <w:rsid w:val="00615065"/>
    <w:rsid w:val="0062057C"/>
    <w:rsid w:val="00620A88"/>
    <w:rsid w:val="00620C60"/>
    <w:rsid w:val="0062254F"/>
    <w:rsid w:val="00622FD3"/>
    <w:rsid w:val="00624627"/>
    <w:rsid w:val="00627676"/>
    <w:rsid w:val="00630C37"/>
    <w:rsid w:val="006329BF"/>
    <w:rsid w:val="0063386E"/>
    <w:rsid w:val="00634088"/>
    <w:rsid w:val="0063454D"/>
    <w:rsid w:val="00635A82"/>
    <w:rsid w:val="00635C46"/>
    <w:rsid w:val="006360C2"/>
    <w:rsid w:val="006370CC"/>
    <w:rsid w:val="006371BD"/>
    <w:rsid w:val="0063738B"/>
    <w:rsid w:val="00637E7F"/>
    <w:rsid w:val="00640090"/>
    <w:rsid w:val="00641C7C"/>
    <w:rsid w:val="00642AA9"/>
    <w:rsid w:val="006457C4"/>
    <w:rsid w:val="00646301"/>
    <w:rsid w:val="006467E9"/>
    <w:rsid w:val="00647A50"/>
    <w:rsid w:val="006517D5"/>
    <w:rsid w:val="00651CA6"/>
    <w:rsid w:val="006538EC"/>
    <w:rsid w:val="00655ED7"/>
    <w:rsid w:val="00657B6D"/>
    <w:rsid w:val="00657FCE"/>
    <w:rsid w:val="006602A0"/>
    <w:rsid w:val="00660A02"/>
    <w:rsid w:val="00661F9A"/>
    <w:rsid w:val="00662C29"/>
    <w:rsid w:val="00663B88"/>
    <w:rsid w:val="006651B6"/>
    <w:rsid w:val="0066540B"/>
    <w:rsid w:val="0066563F"/>
    <w:rsid w:val="00665D54"/>
    <w:rsid w:val="00667111"/>
    <w:rsid w:val="00667F22"/>
    <w:rsid w:val="0067363F"/>
    <w:rsid w:val="0067432B"/>
    <w:rsid w:val="006747D5"/>
    <w:rsid w:val="0067498A"/>
    <w:rsid w:val="00675614"/>
    <w:rsid w:val="00675CDB"/>
    <w:rsid w:val="00680043"/>
    <w:rsid w:val="00680986"/>
    <w:rsid w:val="00682088"/>
    <w:rsid w:val="00684669"/>
    <w:rsid w:val="006851A6"/>
    <w:rsid w:val="00687768"/>
    <w:rsid w:val="0068788E"/>
    <w:rsid w:val="0069036F"/>
    <w:rsid w:val="00691B06"/>
    <w:rsid w:val="00692841"/>
    <w:rsid w:val="00693B20"/>
    <w:rsid w:val="00694FF4"/>
    <w:rsid w:val="006A4349"/>
    <w:rsid w:val="006A4546"/>
    <w:rsid w:val="006A5673"/>
    <w:rsid w:val="006A5F50"/>
    <w:rsid w:val="006B013E"/>
    <w:rsid w:val="006B07EB"/>
    <w:rsid w:val="006B1E86"/>
    <w:rsid w:val="006B367E"/>
    <w:rsid w:val="006B4085"/>
    <w:rsid w:val="006B51C8"/>
    <w:rsid w:val="006B65EE"/>
    <w:rsid w:val="006B78F2"/>
    <w:rsid w:val="006C1C1D"/>
    <w:rsid w:val="006C38D7"/>
    <w:rsid w:val="006C3922"/>
    <w:rsid w:val="006C5396"/>
    <w:rsid w:val="006C6BF0"/>
    <w:rsid w:val="006C6D86"/>
    <w:rsid w:val="006C72EE"/>
    <w:rsid w:val="006C74A3"/>
    <w:rsid w:val="006D4E00"/>
    <w:rsid w:val="006D5B52"/>
    <w:rsid w:val="006D7060"/>
    <w:rsid w:val="006D7B1D"/>
    <w:rsid w:val="006E009B"/>
    <w:rsid w:val="006E2DA3"/>
    <w:rsid w:val="006E3878"/>
    <w:rsid w:val="006E4BC2"/>
    <w:rsid w:val="006E5C4E"/>
    <w:rsid w:val="006F0E18"/>
    <w:rsid w:val="006F2C92"/>
    <w:rsid w:val="006F2E60"/>
    <w:rsid w:val="006F310D"/>
    <w:rsid w:val="006F380D"/>
    <w:rsid w:val="006F3F35"/>
    <w:rsid w:val="006F47C9"/>
    <w:rsid w:val="006F7A71"/>
    <w:rsid w:val="007004C7"/>
    <w:rsid w:val="007007E7"/>
    <w:rsid w:val="007032E2"/>
    <w:rsid w:val="007036D0"/>
    <w:rsid w:val="00704370"/>
    <w:rsid w:val="00706341"/>
    <w:rsid w:val="007100E4"/>
    <w:rsid w:val="00711426"/>
    <w:rsid w:val="007124C7"/>
    <w:rsid w:val="00713F6D"/>
    <w:rsid w:val="00714F3F"/>
    <w:rsid w:val="0071563A"/>
    <w:rsid w:val="007157C3"/>
    <w:rsid w:val="00716CC6"/>
    <w:rsid w:val="00720151"/>
    <w:rsid w:val="00721325"/>
    <w:rsid w:val="00721D7C"/>
    <w:rsid w:val="00721D8C"/>
    <w:rsid w:val="00721E0B"/>
    <w:rsid w:val="00723059"/>
    <w:rsid w:val="007245F9"/>
    <w:rsid w:val="00725913"/>
    <w:rsid w:val="00731DF4"/>
    <w:rsid w:val="00733256"/>
    <w:rsid w:val="007352C1"/>
    <w:rsid w:val="007361F1"/>
    <w:rsid w:val="0073694C"/>
    <w:rsid w:val="00737D0F"/>
    <w:rsid w:val="007448B5"/>
    <w:rsid w:val="00744F92"/>
    <w:rsid w:val="00745374"/>
    <w:rsid w:val="00746D90"/>
    <w:rsid w:val="00751995"/>
    <w:rsid w:val="00753429"/>
    <w:rsid w:val="00761A28"/>
    <w:rsid w:val="007639AF"/>
    <w:rsid w:val="00764D7C"/>
    <w:rsid w:val="00765016"/>
    <w:rsid w:val="00765A74"/>
    <w:rsid w:val="0076613F"/>
    <w:rsid w:val="00771318"/>
    <w:rsid w:val="00772268"/>
    <w:rsid w:val="00772BB0"/>
    <w:rsid w:val="007757B4"/>
    <w:rsid w:val="007760B6"/>
    <w:rsid w:val="0077738E"/>
    <w:rsid w:val="0077785E"/>
    <w:rsid w:val="00780715"/>
    <w:rsid w:val="0078096B"/>
    <w:rsid w:val="00780E32"/>
    <w:rsid w:val="00780F63"/>
    <w:rsid w:val="00782B67"/>
    <w:rsid w:val="00784329"/>
    <w:rsid w:val="007846A1"/>
    <w:rsid w:val="007857F2"/>
    <w:rsid w:val="00785EC4"/>
    <w:rsid w:val="00786F9D"/>
    <w:rsid w:val="00787097"/>
    <w:rsid w:val="00787A5F"/>
    <w:rsid w:val="00790831"/>
    <w:rsid w:val="00791C04"/>
    <w:rsid w:val="0079353D"/>
    <w:rsid w:val="0079444B"/>
    <w:rsid w:val="00794A11"/>
    <w:rsid w:val="0079543C"/>
    <w:rsid w:val="0079544F"/>
    <w:rsid w:val="007A37E4"/>
    <w:rsid w:val="007A3A60"/>
    <w:rsid w:val="007B13F3"/>
    <w:rsid w:val="007B3073"/>
    <w:rsid w:val="007B3B73"/>
    <w:rsid w:val="007B5C28"/>
    <w:rsid w:val="007B5CF6"/>
    <w:rsid w:val="007B6BB1"/>
    <w:rsid w:val="007C1587"/>
    <w:rsid w:val="007C184D"/>
    <w:rsid w:val="007C550B"/>
    <w:rsid w:val="007C736A"/>
    <w:rsid w:val="007C7BBA"/>
    <w:rsid w:val="007D01AB"/>
    <w:rsid w:val="007D18F6"/>
    <w:rsid w:val="007D1AF4"/>
    <w:rsid w:val="007D1B61"/>
    <w:rsid w:val="007D2ED8"/>
    <w:rsid w:val="007D4939"/>
    <w:rsid w:val="007D4DC8"/>
    <w:rsid w:val="007D6320"/>
    <w:rsid w:val="007E139C"/>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51D2"/>
    <w:rsid w:val="00805AA9"/>
    <w:rsid w:val="00806253"/>
    <w:rsid w:val="0080741B"/>
    <w:rsid w:val="00811858"/>
    <w:rsid w:val="00812799"/>
    <w:rsid w:val="0082050F"/>
    <w:rsid w:val="00820592"/>
    <w:rsid w:val="00823C3F"/>
    <w:rsid w:val="00825BCD"/>
    <w:rsid w:val="008274FF"/>
    <w:rsid w:val="008305DD"/>
    <w:rsid w:val="00832298"/>
    <w:rsid w:val="0083304F"/>
    <w:rsid w:val="00833402"/>
    <w:rsid w:val="0083729E"/>
    <w:rsid w:val="00837881"/>
    <w:rsid w:val="008421AA"/>
    <w:rsid w:val="00842345"/>
    <w:rsid w:val="00842B7C"/>
    <w:rsid w:val="00842EDE"/>
    <w:rsid w:val="00843638"/>
    <w:rsid w:val="0084423D"/>
    <w:rsid w:val="0084423E"/>
    <w:rsid w:val="008447F8"/>
    <w:rsid w:val="00847AB0"/>
    <w:rsid w:val="00850BDE"/>
    <w:rsid w:val="00851605"/>
    <w:rsid w:val="00851CAD"/>
    <w:rsid w:val="008545F3"/>
    <w:rsid w:val="00855F63"/>
    <w:rsid w:val="00856D4E"/>
    <w:rsid w:val="00857267"/>
    <w:rsid w:val="00864298"/>
    <w:rsid w:val="00865313"/>
    <w:rsid w:val="00866C1B"/>
    <w:rsid w:val="0087033B"/>
    <w:rsid w:val="00873C3C"/>
    <w:rsid w:val="00873CA2"/>
    <w:rsid w:val="00874724"/>
    <w:rsid w:val="00875169"/>
    <w:rsid w:val="00877302"/>
    <w:rsid w:val="00877E2F"/>
    <w:rsid w:val="008804F4"/>
    <w:rsid w:val="00880954"/>
    <w:rsid w:val="00881138"/>
    <w:rsid w:val="00882881"/>
    <w:rsid w:val="00883C1E"/>
    <w:rsid w:val="0088502D"/>
    <w:rsid w:val="00886579"/>
    <w:rsid w:val="00890C7A"/>
    <w:rsid w:val="00892199"/>
    <w:rsid w:val="00892E21"/>
    <w:rsid w:val="00894145"/>
    <w:rsid w:val="00896233"/>
    <w:rsid w:val="008A01E7"/>
    <w:rsid w:val="008A0F3D"/>
    <w:rsid w:val="008A1AF9"/>
    <w:rsid w:val="008A21EB"/>
    <w:rsid w:val="008A34ED"/>
    <w:rsid w:val="008A613A"/>
    <w:rsid w:val="008A61C5"/>
    <w:rsid w:val="008A6E87"/>
    <w:rsid w:val="008A78CA"/>
    <w:rsid w:val="008B0548"/>
    <w:rsid w:val="008B25D5"/>
    <w:rsid w:val="008B29F4"/>
    <w:rsid w:val="008B3CF8"/>
    <w:rsid w:val="008B550C"/>
    <w:rsid w:val="008B6163"/>
    <w:rsid w:val="008B65A9"/>
    <w:rsid w:val="008B7A2E"/>
    <w:rsid w:val="008C0431"/>
    <w:rsid w:val="008C44D8"/>
    <w:rsid w:val="008C63F8"/>
    <w:rsid w:val="008D09CD"/>
    <w:rsid w:val="008D1020"/>
    <w:rsid w:val="008D209B"/>
    <w:rsid w:val="008D3B34"/>
    <w:rsid w:val="008D7D74"/>
    <w:rsid w:val="008E0919"/>
    <w:rsid w:val="008E6700"/>
    <w:rsid w:val="008E672A"/>
    <w:rsid w:val="008E6949"/>
    <w:rsid w:val="008E721A"/>
    <w:rsid w:val="008E7EF4"/>
    <w:rsid w:val="008F0978"/>
    <w:rsid w:val="008F149C"/>
    <w:rsid w:val="008F3AB0"/>
    <w:rsid w:val="008F41E3"/>
    <w:rsid w:val="008F475B"/>
    <w:rsid w:val="008F5266"/>
    <w:rsid w:val="008F6AC8"/>
    <w:rsid w:val="00900E0F"/>
    <w:rsid w:val="009051B8"/>
    <w:rsid w:val="0090522B"/>
    <w:rsid w:val="00905A66"/>
    <w:rsid w:val="00905E58"/>
    <w:rsid w:val="00906460"/>
    <w:rsid w:val="009064E2"/>
    <w:rsid w:val="00910A41"/>
    <w:rsid w:val="00911BF2"/>
    <w:rsid w:val="009124BE"/>
    <w:rsid w:val="00912D3A"/>
    <w:rsid w:val="0091345C"/>
    <w:rsid w:val="009153FC"/>
    <w:rsid w:val="00915B7A"/>
    <w:rsid w:val="009173DB"/>
    <w:rsid w:val="0091756D"/>
    <w:rsid w:val="00917827"/>
    <w:rsid w:val="009178CF"/>
    <w:rsid w:val="0092138F"/>
    <w:rsid w:val="00924388"/>
    <w:rsid w:val="00924CCC"/>
    <w:rsid w:val="00925026"/>
    <w:rsid w:val="00927008"/>
    <w:rsid w:val="009315BA"/>
    <w:rsid w:val="0093456D"/>
    <w:rsid w:val="00937E88"/>
    <w:rsid w:val="009467DE"/>
    <w:rsid w:val="009474E8"/>
    <w:rsid w:val="00947D61"/>
    <w:rsid w:val="00952BC6"/>
    <w:rsid w:val="00954030"/>
    <w:rsid w:val="00954310"/>
    <w:rsid w:val="00955EC7"/>
    <w:rsid w:val="0095689B"/>
    <w:rsid w:val="009575C6"/>
    <w:rsid w:val="00957CBC"/>
    <w:rsid w:val="00961DEF"/>
    <w:rsid w:val="00964063"/>
    <w:rsid w:val="00964572"/>
    <w:rsid w:val="009662A0"/>
    <w:rsid w:val="00966A17"/>
    <w:rsid w:val="0097075C"/>
    <w:rsid w:val="00970D9C"/>
    <w:rsid w:val="0097268D"/>
    <w:rsid w:val="00973E0A"/>
    <w:rsid w:val="00973F2A"/>
    <w:rsid w:val="00975E3F"/>
    <w:rsid w:val="009817E6"/>
    <w:rsid w:val="00985173"/>
    <w:rsid w:val="00985B1C"/>
    <w:rsid w:val="00985CC0"/>
    <w:rsid w:val="009911A4"/>
    <w:rsid w:val="00991CEB"/>
    <w:rsid w:val="009922EC"/>
    <w:rsid w:val="0099333B"/>
    <w:rsid w:val="00995912"/>
    <w:rsid w:val="00996137"/>
    <w:rsid w:val="009A185E"/>
    <w:rsid w:val="009A315B"/>
    <w:rsid w:val="009A48E5"/>
    <w:rsid w:val="009A546C"/>
    <w:rsid w:val="009A6B57"/>
    <w:rsid w:val="009A6FDA"/>
    <w:rsid w:val="009B0033"/>
    <w:rsid w:val="009B099D"/>
    <w:rsid w:val="009B1AAB"/>
    <w:rsid w:val="009B4B5C"/>
    <w:rsid w:val="009B52F3"/>
    <w:rsid w:val="009C16D1"/>
    <w:rsid w:val="009C1872"/>
    <w:rsid w:val="009C30DB"/>
    <w:rsid w:val="009C6BE0"/>
    <w:rsid w:val="009D0E00"/>
    <w:rsid w:val="009D1C1C"/>
    <w:rsid w:val="009D1E27"/>
    <w:rsid w:val="009D34E4"/>
    <w:rsid w:val="009D4C5C"/>
    <w:rsid w:val="009D525E"/>
    <w:rsid w:val="009D68FF"/>
    <w:rsid w:val="009E1D6E"/>
    <w:rsid w:val="009E2CB6"/>
    <w:rsid w:val="009E2D95"/>
    <w:rsid w:val="009E31ED"/>
    <w:rsid w:val="009E6721"/>
    <w:rsid w:val="009E7034"/>
    <w:rsid w:val="009F1E6B"/>
    <w:rsid w:val="009F23E0"/>
    <w:rsid w:val="009F33C6"/>
    <w:rsid w:val="009F407A"/>
    <w:rsid w:val="009F567F"/>
    <w:rsid w:val="009F56D6"/>
    <w:rsid w:val="009F5711"/>
    <w:rsid w:val="009F5734"/>
    <w:rsid w:val="00A00E2B"/>
    <w:rsid w:val="00A022F1"/>
    <w:rsid w:val="00A02DDA"/>
    <w:rsid w:val="00A02E99"/>
    <w:rsid w:val="00A1049B"/>
    <w:rsid w:val="00A10853"/>
    <w:rsid w:val="00A10C70"/>
    <w:rsid w:val="00A10CEE"/>
    <w:rsid w:val="00A16E1B"/>
    <w:rsid w:val="00A17678"/>
    <w:rsid w:val="00A233AF"/>
    <w:rsid w:val="00A25B86"/>
    <w:rsid w:val="00A33F22"/>
    <w:rsid w:val="00A34987"/>
    <w:rsid w:val="00A3729A"/>
    <w:rsid w:val="00A435D8"/>
    <w:rsid w:val="00A43AEC"/>
    <w:rsid w:val="00A45988"/>
    <w:rsid w:val="00A46122"/>
    <w:rsid w:val="00A4685D"/>
    <w:rsid w:val="00A529DA"/>
    <w:rsid w:val="00A5373B"/>
    <w:rsid w:val="00A547D4"/>
    <w:rsid w:val="00A564C0"/>
    <w:rsid w:val="00A61105"/>
    <w:rsid w:val="00A615A1"/>
    <w:rsid w:val="00A63CF2"/>
    <w:rsid w:val="00A70474"/>
    <w:rsid w:val="00A75E7A"/>
    <w:rsid w:val="00A766CA"/>
    <w:rsid w:val="00A816C4"/>
    <w:rsid w:val="00A83018"/>
    <w:rsid w:val="00A86034"/>
    <w:rsid w:val="00A87D73"/>
    <w:rsid w:val="00A90371"/>
    <w:rsid w:val="00A91FEF"/>
    <w:rsid w:val="00A93866"/>
    <w:rsid w:val="00A93DF8"/>
    <w:rsid w:val="00A94AD6"/>
    <w:rsid w:val="00A95787"/>
    <w:rsid w:val="00A958D3"/>
    <w:rsid w:val="00AA004D"/>
    <w:rsid w:val="00AA3D61"/>
    <w:rsid w:val="00AA5489"/>
    <w:rsid w:val="00AA6997"/>
    <w:rsid w:val="00AA768F"/>
    <w:rsid w:val="00AB1031"/>
    <w:rsid w:val="00AB1190"/>
    <w:rsid w:val="00AB13E2"/>
    <w:rsid w:val="00AB1917"/>
    <w:rsid w:val="00AB1FDA"/>
    <w:rsid w:val="00AB4F63"/>
    <w:rsid w:val="00AB5CA3"/>
    <w:rsid w:val="00AB689B"/>
    <w:rsid w:val="00AB72B4"/>
    <w:rsid w:val="00AC05CE"/>
    <w:rsid w:val="00AC1D94"/>
    <w:rsid w:val="00AC2EDD"/>
    <w:rsid w:val="00AD14F7"/>
    <w:rsid w:val="00AD19A0"/>
    <w:rsid w:val="00AD1F92"/>
    <w:rsid w:val="00AD34E0"/>
    <w:rsid w:val="00AD3FE3"/>
    <w:rsid w:val="00AD6AE5"/>
    <w:rsid w:val="00AD6F99"/>
    <w:rsid w:val="00AE33DC"/>
    <w:rsid w:val="00AE41AB"/>
    <w:rsid w:val="00AE5049"/>
    <w:rsid w:val="00AE5593"/>
    <w:rsid w:val="00AE5AFE"/>
    <w:rsid w:val="00AF0815"/>
    <w:rsid w:val="00AF2419"/>
    <w:rsid w:val="00AF25AA"/>
    <w:rsid w:val="00AF3522"/>
    <w:rsid w:val="00AF71B4"/>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1D4B"/>
    <w:rsid w:val="00B25DC0"/>
    <w:rsid w:val="00B25FA9"/>
    <w:rsid w:val="00B309A5"/>
    <w:rsid w:val="00B30E71"/>
    <w:rsid w:val="00B31775"/>
    <w:rsid w:val="00B31DE8"/>
    <w:rsid w:val="00B35957"/>
    <w:rsid w:val="00B35EC0"/>
    <w:rsid w:val="00B374E2"/>
    <w:rsid w:val="00B43775"/>
    <w:rsid w:val="00B43CB9"/>
    <w:rsid w:val="00B442AE"/>
    <w:rsid w:val="00B46752"/>
    <w:rsid w:val="00B46D43"/>
    <w:rsid w:val="00B4703B"/>
    <w:rsid w:val="00B5392B"/>
    <w:rsid w:val="00B548A9"/>
    <w:rsid w:val="00B56E62"/>
    <w:rsid w:val="00B56F29"/>
    <w:rsid w:val="00B57ABD"/>
    <w:rsid w:val="00B57FFA"/>
    <w:rsid w:val="00B62486"/>
    <w:rsid w:val="00B62DED"/>
    <w:rsid w:val="00B634FC"/>
    <w:rsid w:val="00B675C5"/>
    <w:rsid w:val="00B704F4"/>
    <w:rsid w:val="00B713C5"/>
    <w:rsid w:val="00B71BA6"/>
    <w:rsid w:val="00B7256D"/>
    <w:rsid w:val="00B727BD"/>
    <w:rsid w:val="00B73582"/>
    <w:rsid w:val="00B75B4B"/>
    <w:rsid w:val="00B77CF7"/>
    <w:rsid w:val="00B8289A"/>
    <w:rsid w:val="00B82DAB"/>
    <w:rsid w:val="00B83FE3"/>
    <w:rsid w:val="00B84764"/>
    <w:rsid w:val="00B8578F"/>
    <w:rsid w:val="00B85865"/>
    <w:rsid w:val="00B864D2"/>
    <w:rsid w:val="00B8692B"/>
    <w:rsid w:val="00B93DB4"/>
    <w:rsid w:val="00B94482"/>
    <w:rsid w:val="00BA1BD3"/>
    <w:rsid w:val="00BA41A9"/>
    <w:rsid w:val="00BA5961"/>
    <w:rsid w:val="00BA5FE1"/>
    <w:rsid w:val="00BA6250"/>
    <w:rsid w:val="00BA6271"/>
    <w:rsid w:val="00BB18AB"/>
    <w:rsid w:val="00BB4BB9"/>
    <w:rsid w:val="00BB5D4D"/>
    <w:rsid w:val="00BB775E"/>
    <w:rsid w:val="00BC1C0F"/>
    <w:rsid w:val="00BC2BBC"/>
    <w:rsid w:val="00BD2AAF"/>
    <w:rsid w:val="00BD45F5"/>
    <w:rsid w:val="00BD49D1"/>
    <w:rsid w:val="00BD4B75"/>
    <w:rsid w:val="00BD57B1"/>
    <w:rsid w:val="00BE373E"/>
    <w:rsid w:val="00BE3FCD"/>
    <w:rsid w:val="00BE5F5C"/>
    <w:rsid w:val="00BE6066"/>
    <w:rsid w:val="00BF00CB"/>
    <w:rsid w:val="00BF1273"/>
    <w:rsid w:val="00BF4FE1"/>
    <w:rsid w:val="00BF544E"/>
    <w:rsid w:val="00BF55F7"/>
    <w:rsid w:val="00C027EF"/>
    <w:rsid w:val="00C043F0"/>
    <w:rsid w:val="00C10F35"/>
    <w:rsid w:val="00C12C66"/>
    <w:rsid w:val="00C12CA4"/>
    <w:rsid w:val="00C14885"/>
    <w:rsid w:val="00C151FD"/>
    <w:rsid w:val="00C15325"/>
    <w:rsid w:val="00C15D5C"/>
    <w:rsid w:val="00C16B08"/>
    <w:rsid w:val="00C16D0F"/>
    <w:rsid w:val="00C17FDC"/>
    <w:rsid w:val="00C21360"/>
    <w:rsid w:val="00C23FF5"/>
    <w:rsid w:val="00C242C0"/>
    <w:rsid w:val="00C25C1E"/>
    <w:rsid w:val="00C25D68"/>
    <w:rsid w:val="00C26A33"/>
    <w:rsid w:val="00C27312"/>
    <w:rsid w:val="00C30CDF"/>
    <w:rsid w:val="00C30E90"/>
    <w:rsid w:val="00C33075"/>
    <w:rsid w:val="00C40215"/>
    <w:rsid w:val="00C42AE2"/>
    <w:rsid w:val="00C42F2C"/>
    <w:rsid w:val="00C42FAF"/>
    <w:rsid w:val="00C44237"/>
    <w:rsid w:val="00C44C3B"/>
    <w:rsid w:val="00C45A07"/>
    <w:rsid w:val="00C46205"/>
    <w:rsid w:val="00C47FD7"/>
    <w:rsid w:val="00C51EDB"/>
    <w:rsid w:val="00C52152"/>
    <w:rsid w:val="00C540B3"/>
    <w:rsid w:val="00C579B7"/>
    <w:rsid w:val="00C616AA"/>
    <w:rsid w:val="00C621AA"/>
    <w:rsid w:val="00C637DC"/>
    <w:rsid w:val="00C64C9E"/>
    <w:rsid w:val="00C65D51"/>
    <w:rsid w:val="00C67578"/>
    <w:rsid w:val="00C67B25"/>
    <w:rsid w:val="00C71C57"/>
    <w:rsid w:val="00C71FA8"/>
    <w:rsid w:val="00C73551"/>
    <w:rsid w:val="00C7461E"/>
    <w:rsid w:val="00C749DA"/>
    <w:rsid w:val="00C74A46"/>
    <w:rsid w:val="00C75798"/>
    <w:rsid w:val="00C77E68"/>
    <w:rsid w:val="00C801CB"/>
    <w:rsid w:val="00C80876"/>
    <w:rsid w:val="00C80922"/>
    <w:rsid w:val="00C80C6A"/>
    <w:rsid w:val="00C80F89"/>
    <w:rsid w:val="00C816D0"/>
    <w:rsid w:val="00C84009"/>
    <w:rsid w:val="00C864BB"/>
    <w:rsid w:val="00C91C4E"/>
    <w:rsid w:val="00C92619"/>
    <w:rsid w:val="00C9458D"/>
    <w:rsid w:val="00C954CA"/>
    <w:rsid w:val="00C96106"/>
    <w:rsid w:val="00C96419"/>
    <w:rsid w:val="00CA104E"/>
    <w:rsid w:val="00CA50F4"/>
    <w:rsid w:val="00CA6211"/>
    <w:rsid w:val="00CA63F9"/>
    <w:rsid w:val="00CB1DF0"/>
    <w:rsid w:val="00CB2171"/>
    <w:rsid w:val="00CB2A51"/>
    <w:rsid w:val="00CB3F9C"/>
    <w:rsid w:val="00CB44EA"/>
    <w:rsid w:val="00CB4C3D"/>
    <w:rsid w:val="00CB6EBE"/>
    <w:rsid w:val="00CC111C"/>
    <w:rsid w:val="00CC61D2"/>
    <w:rsid w:val="00CC6514"/>
    <w:rsid w:val="00CC6B48"/>
    <w:rsid w:val="00CC7548"/>
    <w:rsid w:val="00CD0DED"/>
    <w:rsid w:val="00CD0E69"/>
    <w:rsid w:val="00CD11CD"/>
    <w:rsid w:val="00CE04AF"/>
    <w:rsid w:val="00CE197D"/>
    <w:rsid w:val="00CE64EE"/>
    <w:rsid w:val="00CE763D"/>
    <w:rsid w:val="00CF1B46"/>
    <w:rsid w:val="00CF1FC6"/>
    <w:rsid w:val="00CF30D1"/>
    <w:rsid w:val="00CF7946"/>
    <w:rsid w:val="00D00E5E"/>
    <w:rsid w:val="00D049F8"/>
    <w:rsid w:val="00D072BE"/>
    <w:rsid w:val="00D077D0"/>
    <w:rsid w:val="00D0787B"/>
    <w:rsid w:val="00D1047D"/>
    <w:rsid w:val="00D10879"/>
    <w:rsid w:val="00D10FC4"/>
    <w:rsid w:val="00D115E0"/>
    <w:rsid w:val="00D1388D"/>
    <w:rsid w:val="00D13E19"/>
    <w:rsid w:val="00D13FEC"/>
    <w:rsid w:val="00D1711C"/>
    <w:rsid w:val="00D2065A"/>
    <w:rsid w:val="00D22767"/>
    <w:rsid w:val="00D264CE"/>
    <w:rsid w:val="00D2686E"/>
    <w:rsid w:val="00D269F5"/>
    <w:rsid w:val="00D307E7"/>
    <w:rsid w:val="00D31826"/>
    <w:rsid w:val="00D353C8"/>
    <w:rsid w:val="00D37129"/>
    <w:rsid w:val="00D425F4"/>
    <w:rsid w:val="00D42C70"/>
    <w:rsid w:val="00D4382A"/>
    <w:rsid w:val="00D43A44"/>
    <w:rsid w:val="00D4675E"/>
    <w:rsid w:val="00D50A33"/>
    <w:rsid w:val="00D51573"/>
    <w:rsid w:val="00D5164D"/>
    <w:rsid w:val="00D53DD4"/>
    <w:rsid w:val="00D572CB"/>
    <w:rsid w:val="00D579D0"/>
    <w:rsid w:val="00D63AB9"/>
    <w:rsid w:val="00D6578D"/>
    <w:rsid w:val="00D65CF3"/>
    <w:rsid w:val="00D66A28"/>
    <w:rsid w:val="00D67DA1"/>
    <w:rsid w:val="00D713AC"/>
    <w:rsid w:val="00D73141"/>
    <w:rsid w:val="00D8168F"/>
    <w:rsid w:val="00D81E7A"/>
    <w:rsid w:val="00D84C63"/>
    <w:rsid w:val="00D853CA"/>
    <w:rsid w:val="00D87CFF"/>
    <w:rsid w:val="00D907EC"/>
    <w:rsid w:val="00D9210F"/>
    <w:rsid w:val="00D922EE"/>
    <w:rsid w:val="00D9274F"/>
    <w:rsid w:val="00D95CB1"/>
    <w:rsid w:val="00DA1DC0"/>
    <w:rsid w:val="00DA20C8"/>
    <w:rsid w:val="00DA43D6"/>
    <w:rsid w:val="00DA4A07"/>
    <w:rsid w:val="00DA5487"/>
    <w:rsid w:val="00DA575F"/>
    <w:rsid w:val="00DA6167"/>
    <w:rsid w:val="00DA6D49"/>
    <w:rsid w:val="00DA7FC4"/>
    <w:rsid w:val="00DB0BEA"/>
    <w:rsid w:val="00DB12F1"/>
    <w:rsid w:val="00DB18AB"/>
    <w:rsid w:val="00DB2019"/>
    <w:rsid w:val="00DB665E"/>
    <w:rsid w:val="00DC362B"/>
    <w:rsid w:val="00DC419C"/>
    <w:rsid w:val="00DC5EB0"/>
    <w:rsid w:val="00DD2872"/>
    <w:rsid w:val="00DD3406"/>
    <w:rsid w:val="00DD5BCD"/>
    <w:rsid w:val="00DD7EB6"/>
    <w:rsid w:val="00DE1A71"/>
    <w:rsid w:val="00DE3179"/>
    <w:rsid w:val="00DE4DEF"/>
    <w:rsid w:val="00DE4FE1"/>
    <w:rsid w:val="00DE6319"/>
    <w:rsid w:val="00DE6698"/>
    <w:rsid w:val="00DF041F"/>
    <w:rsid w:val="00DF0FD6"/>
    <w:rsid w:val="00DF1BE1"/>
    <w:rsid w:val="00DF2AE9"/>
    <w:rsid w:val="00DF4179"/>
    <w:rsid w:val="00DF5C55"/>
    <w:rsid w:val="00DF60D4"/>
    <w:rsid w:val="00DF61A7"/>
    <w:rsid w:val="00DF6258"/>
    <w:rsid w:val="00DF7A1E"/>
    <w:rsid w:val="00E01228"/>
    <w:rsid w:val="00E05E86"/>
    <w:rsid w:val="00E0676B"/>
    <w:rsid w:val="00E06C69"/>
    <w:rsid w:val="00E07F0A"/>
    <w:rsid w:val="00E11198"/>
    <w:rsid w:val="00E13557"/>
    <w:rsid w:val="00E13D5F"/>
    <w:rsid w:val="00E15C24"/>
    <w:rsid w:val="00E16363"/>
    <w:rsid w:val="00E208CE"/>
    <w:rsid w:val="00E20DD0"/>
    <w:rsid w:val="00E217AF"/>
    <w:rsid w:val="00E2267F"/>
    <w:rsid w:val="00E24EF6"/>
    <w:rsid w:val="00E2665E"/>
    <w:rsid w:val="00E26C01"/>
    <w:rsid w:val="00E33C00"/>
    <w:rsid w:val="00E356A8"/>
    <w:rsid w:val="00E41754"/>
    <w:rsid w:val="00E4323F"/>
    <w:rsid w:val="00E43BC8"/>
    <w:rsid w:val="00E44781"/>
    <w:rsid w:val="00E46380"/>
    <w:rsid w:val="00E469B9"/>
    <w:rsid w:val="00E52FE3"/>
    <w:rsid w:val="00E556A5"/>
    <w:rsid w:val="00E56BAD"/>
    <w:rsid w:val="00E570A6"/>
    <w:rsid w:val="00E60F23"/>
    <w:rsid w:val="00E6193F"/>
    <w:rsid w:val="00E623E6"/>
    <w:rsid w:val="00E633B6"/>
    <w:rsid w:val="00E659C7"/>
    <w:rsid w:val="00E65A17"/>
    <w:rsid w:val="00E666A8"/>
    <w:rsid w:val="00E67201"/>
    <w:rsid w:val="00E7366F"/>
    <w:rsid w:val="00E73691"/>
    <w:rsid w:val="00E73960"/>
    <w:rsid w:val="00E77815"/>
    <w:rsid w:val="00E82D9D"/>
    <w:rsid w:val="00E830FD"/>
    <w:rsid w:val="00E831C7"/>
    <w:rsid w:val="00E84357"/>
    <w:rsid w:val="00E8563A"/>
    <w:rsid w:val="00E91E3E"/>
    <w:rsid w:val="00E91FEF"/>
    <w:rsid w:val="00E926E0"/>
    <w:rsid w:val="00E9358B"/>
    <w:rsid w:val="00E936DE"/>
    <w:rsid w:val="00E96A8D"/>
    <w:rsid w:val="00EA0F0A"/>
    <w:rsid w:val="00EA1902"/>
    <w:rsid w:val="00EA24D7"/>
    <w:rsid w:val="00EA3737"/>
    <w:rsid w:val="00EA3EED"/>
    <w:rsid w:val="00EA4CD4"/>
    <w:rsid w:val="00EA61CB"/>
    <w:rsid w:val="00EB3CC4"/>
    <w:rsid w:val="00EB474D"/>
    <w:rsid w:val="00EB5849"/>
    <w:rsid w:val="00EB59FD"/>
    <w:rsid w:val="00EB6C1B"/>
    <w:rsid w:val="00EC0FC1"/>
    <w:rsid w:val="00EC1FAE"/>
    <w:rsid w:val="00EC3296"/>
    <w:rsid w:val="00EC4265"/>
    <w:rsid w:val="00ED2235"/>
    <w:rsid w:val="00ED52BF"/>
    <w:rsid w:val="00EE1484"/>
    <w:rsid w:val="00EE1572"/>
    <w:rsid w:val="00EE27EB"/>
    <w:rsid w:val="00EE35F2"/>
    <w:rsid w:val="00EE3B81"/>
    <w:rsid w:val="00EE5F01"/>
    <w:rsid w:val="00EE746F"/>
    <w:rsid w:val="00EF0888"/>
    <w:rsid w:val="00EF5E6C"/>
    <w:rsid w:val="00EF78A9"/>
    <w:rsid w:val="00F01CB7"/>
    <w:rsid w:val="00F0548E"/>
    <w:rsid w:val="00F06CB5"/>
    <w:rsid w:val="00F07400"/>
    <w:rsid w:val="00F0796A"/>
    <w:rsid w:val="00F12374"/>
    <w:rsid w:val="00F203AB"/>
    <w:rsid w:val="00F23680"/>
    <w:rsid w:val="00F2498F"/>
    <w:rsid w:val="00F263AA"/>
    <w:rsid w:val="00F2739F"/>
    <w:rsid w:val="00F275C5"/>
    <w:rsid w:val="00F324BA"/>
    <w:rsid w:val="00F339F0"/>
    <w:rsid w:val="00F3450B"/>
    <w:rsid w:val="00F348AE"/>
    <w:rsid w:val="00F34B7F"/>
    <w:rsid w:val="00F353F6"/>
    <w:rsid w:val="00F36156"/>
    <w:rsid w:val="00F373A1"/>
    <w:rsid w:val="00F40CC8"/>
    <w:rsid w:val="00F44406"/>
    <w:rsid w:val="00F44EFE"/>
    <w:rsid w:val="00F450AD"/>
    <w:rsid w:val="00F51CCE"/>
    <w:rsid w:val="00F52316"/>
    <w:rsid w:val="00F54389"/>
    <w:rsid w:val="00F57E4A"/>
    <w:rsid w:val="00F62E86"/>
    <w:rsid w:val="00F647D5"/>
    <w:rsid w:val="00F655B0"/>
    <w:rsid w:val="00F663D0"/>
    <w:rsid w:val="00F67181"/>
    <w:rsid w:val="00F70B44"/>
    <w:rsid w:val="00F70C99"/>
    <w:rsid w:val="00F72B90"/>
    <w:rsid w:val="00F73157"/>
    <w:rsid w:val="00F73EF2"/>
    <w:rsid w:val="00F74434"/>
    <w:rsid w:val="00F74752"/>
    <w:rsid w:val="00F81A80"/>
    <w:rsid w:val="00F83B8D"/>
    <w:rsid w:val="00F8540F"/>
    <w:rsid w:val="00F85BFB"/>
    <w:rsid w:val="00F86006"/>
    <w:rsid w:val="00F913D1"/>
    <w:rsid w:val="00F91DA6"/>
    <w:rsid w:val="00F92D70"/>
    <w:rsid w:val="00F95558"/>
    <w:rsid w:val="00F95B2C"/>
    <w:rsid w:val="00F95C0E"/>
    <w:rsid w:val="00FA1000"/>
    <w:rsid w:val="00FA4E1A"/>
    <w:rsid w:val="00FA58AB"/>
    <w:rsid w:val="00FA640D"/>
    <w:rsid w:val="00FA67BA"/>
    <w:rsid w:val="00FA7A9B"/>
    <w:rsid w:val="00FA7AC3"/>
    <w:rsid w:val="00FA7E0D"/>
    <w:rsid w:val="00FB0B4A"/>
    <w:rsid w:val="00FB0C93"/>
    <w:rsid w:val="00FB3CF2"/>
    <w:rsid w:val="00FB3D9D"/>
    <w:rsid w:val="00FB7784"/>
    <w:rsid w:val="00FB786E"/>
    <w:rsid w:val="00FC2B83"/>
    <w:rsid w:val="00FC3C1A"/>
    <w:rsid w:val="00FC40F4"/>
    <w:rsid w:val="00FC4279"/>
    <w:rsid w:val="00FC42EC"/>
    <w:rsid w:val="00FC4F06"/>
    <w:rsid w:val="00FC589B"/>
    <w:rsid w:val="00FD2060"/>
    <w:rsid w:val="00FD21CF"/>
    <w:rsid w:val="00FD474F"/>
    <w:rsid w:val="00FD618B"/>
    <w:rsid w:val="00FD6FD2"/>
    <w:rsid w:val="00FD72DD"/>
    <w:rsid w:val="00FE07A8"/>
    <w:rsid w:val="00FE1359"/>
    <w:rsid w:val="00FE2118"/>
    <w:rsid w:val="00FE41D5"/>
    <w:rsid w:val="00FE424F"/>
    <w:rsid w:val="00FE435D"/>
    <w:rsid w:val="00FE56F2"/>
    <w:rsid w:val="00FE5C30"/>
    <w:rsid w:val="00FE7893"/>
    <w:rsid w:val="00FF5293"/>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99" w:unhideWhenUsed="1"/>
    <w:lsdException w:name="List Bullet 2" w:semiHidden="1"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semiHidden="1" w:uiPriority="99"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nhideWhenUsed="1"/>
    <w:lsdException w:name="HTML Cite" w:semiHidden="1"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nhideWhenUsed="1"/>
    <w:lsdException w:name="Table Contemporary" w:semiHidden="1"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829A6"/>
  </w:style>
  <w:style w:type="paragraph" w:styleId="10">
    <w:name w:val="heading 1"/>
    <w:aliases w:val=" Знак9"/>
    <w:basedOn w:val="a2"/>
    <w:next w:val="a2"/>
    <w:link w:val="12"/>
    <w:qFormat/>
    <w:rsid w:val="007B5C28"/>
    <w:pPr>
      <w:keepNext/>
      <w:spacing w:after="0" w:line="240" w:lineRule="auto"/>
      <w:outlineLvl w:val="0"/>
    </w:pPr>
    <w:rPr>
      <w:rFonts w:ascii="Times New Roman" w:eastAsia="MS Mincho" w:hAnsi="Times New Roman" w:cs="Times New Roman"/>
      <w:sz w:val="28"/>
      <w:szCs w:val="20"/>
      <w:lang w:val="uk-UA" w:eastAsia="ru-RU"/>
    </w:rPr>
  </w:style>
  <w:style w:type="paragraph" w:styleId="21">
    <w:name w:val="heading 2"/>
    <w:basedOn w:val="a2"/>
    <w:next w:val="a2"/>
    <w:link w:val="22"/>
    <w:qFormat/>
    <w:rsid w:val="007B5C28"/>
    <w:pPr>
      <w:keepNext/>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
    <w:basedOn w:val="a2"/>
    <w:next w:val="a2"/>
    <w:link w:val="31"/>
    <w:qFormat/>
    <w:rsid w:val="007B5C28"/>
    <w:pPr>
      <w:keepNext/>
      <w:spacing w:after="0" w:line="240" w:lineRule="auto"/>
      <w:ind w:left="3600" w:firstLine="720"/>
      <w:jc w:val="right"/>
      <w:outlineLvl w:val="2"/>
    </w:pPr>
    <w:rPr>
      <w:rFonts w:ascii="Times New Roman" w:eastAsia="MS Mincho" w:hAnsi="Times New Roman" w:cs="Times New Roman"/>
      <w:sz w:val="28"/>
      <w:szCs w:val="20"/>
      <w:lang w:val="uk-UA" w:eastAsia="ru-RU"/>
    </w:rPr>
  </w:style>
  <w:style w:type="paragraph" w:styleId="40">
    <w:name w:val="heading 4"/>
    <w:basedOn w:val="a2"/>
    <w:next w:val="a2"/>
    <w:link w:val="41"/>
    <w:qFormat/>
    <w:rsid w:val="007B5C28"/>
    <w:pPr>
      <w:keepNext/>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2"/>
    <w:next w:val="a2"/>
    <w:link w:val="50"/>
    <w:qFormat/>
    <w:rsid w:val="00720151"/>
    <w:pPr>
      <w:keepNext/>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2"/>
    <w:next w:val="a2"/>
    <w:link w:val="60"/>
    <w:qFormat/>
    <w:rsid w:val="00720151"/>
    <w:pPr>
      <w:keepNext/>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basedOn w:val="a2"/>
    <w:next w:val="a2"/>
    <w:link w:val="70"/>
    <w:qFormat/>
    <w:rsid w:val="00720151"/>
    <w:pPr>
      <w:keepNext/>
      <w:spacing w:after="0" w:line="360" w:lineRule="auto"/>
      <w:ind w:firstLine="720"/>
      <w:jc w:val="both"/>
      <w:outlineLvl w:val="6"/>
    </w:pPr>
    <w:rPr>
      <w:rFonts w:ascii="Times New Roman" w:eastAsia="Times New Roman" w:hAnsi="Times New Roman" w:cs="Times New Roman"/>
      <w:b/>
      <w:bCs/>
      <w:sz w:val="28"/>
      <w:szCs w:val="24"/>
      <w:lang w:val="uk-UA" w:eastAsia="ru-RU"/>
    </w:rPr>
  </w:style>
  <w:style w:type="paragraph" w:styleId="8">
    <w:name w:val="heading 8"/>
    <w:basedOn w:val="a2"/>
    <w:next w:val="a2"/>
    <w:link w:val="80"/>
    <w:qFormat/>
    <w:rsid w:val="00720151"/>
    <w:pPr>
      <w:keepNext/>
      <w:spacing w:after="0" w:line="240" w:lineRule="auto"/>
      <w:jc w:val="center"/>
      <w:outlineLvl w:val="7"/>
    </w:pPr>
    <w:rPr>
      <w:rFonts w:ascii="Times New Roman" w:eastAsia="Times New Roman" w:hAnsi="Times New Roman" w:cs="Times New Roman"/>
      <w:sz w:val="28"/>
      <w:szCs w:val="28"/>
      <w:lang w:eastAsia="ru-RU"/>
    </w:rPr>
  </w:style>
  <w:style w:type="paragraph" w:styleId="9">
    <w:name w:val="heading 9"/>
    <w:basedOn w:val="a2"/>
    <w:next w:val="a2"/>
    <w:link w:val="90"/>
    <w:qFormat/>
    <w:rsid w:val="00720151"/>
    <w:pPr>
      <w:keepNext/>
      <w:spacing w:after="0" w:line="360" w:lineRule="auto"/>
      <w:ind w:firstLine="708"/>
      <w:jc w:val="right"/>
      <w:outlineLvl w:val="8"/>
    </w:pPr>
    <w:rPr>
      <w:rFonts w:ascii="Times New Roman" w:eastAsia="Times New Roman" w:hAnsi="Times New Roman" w:cs="Times New Roman"/>
      <w:sz w:val="28"/>
      <w:szCs w:val="28"/>
      <w:lang w:val="uk-UA"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semiHidden/>
    <w:unhideWhenUsed/>
  </w:style>
  <w:style w:type="character" w:styleId="a6">
    <w:name w:val="Hyperlink"/>
    <w:unhideWhenUsed/>
    <w:rsid w:val="005740A6"/>
    <w:rPr>
      <w:color w:val="0000FF"/>
      <w:u w:val="single"/>
    </w:rPr>
  </w:style>
  <w:style w:type="paragraph" w:styleId="a7">
    <w:name w:val="Body Text"/>
    <w:aliases w:val=" Знак, Знак5"/>
    <w:basedOn w:val="a2"/>
    <w:link w:val="a8"/>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8">
    <w:name w:val="Основной текст Знак"/>
    <w:aliases w:val=" Знак Знак, Знак5 Знак"/>
    <w:basedOn w:val="a3"/>
    <w:link w:val="a7"/>
    <w:rsid w:val="005740A6"/>
    <w:rPr>
      <w:rFonts w:ascii="Garamond" w:eastAsia="Garamond" w:hAnsi="Garamond" w:cs="Garamond"/>
      <w:sz w:val="28"/>
      <w:szCs w:val="24"/>
      <w:lang w:eastAsia="ar-SA"/>
    </w:rPr>
  </w:style>
  <w:style w:type="paragraph" w:styleId="a9">
    <w:name w:val="Body Text Indent"/>
    <w:basedOn w:val="a2"/>
    <w:link w:val="aa"/>
    <w:unhideWhenUsed/>
    <w:rsid w:val="007B5C28"/>
    <w:pPr>
      <w:spacing w:after="120"/>
      <w:ind w:left="283"/>
    </w:pPr>
  </w:style>
  <w:style w:type="character" w:customStyle="1" w:styleId="aa">
    <w:name w:val="Основной текст с отступом Знак"/>
    <w:basedOn w:val="a3"/>
    <w:link w:val="a9"/>
    <w:rsid w:val="007B5C28"/>
  </w:style>
  <w:style w:type="character" w:customStyle="1" w:styleId="12">
    <w:name w:val="Заголовок 1 Знак"/>
    <w:aliases w:val=" Знак9 Знак"/>
    <w:basedOn w:val="a3"/>
    <w:link w:val="10"/>
    <w:rsid w:val="007B5C28"/>
    <w:rPr>
      <w:rFonts w:ascii="Times New Roman" w:eastAsia="MS Mincho" w:hAnsi="Times New Roman" w:cs="Times New Roman"/>
      <w:sz w:val="28"/>
      <w:szCs w:val="20"/>
      <w:lang w:val="uk-UA" w:eastAsia="ru-RU"/>
    </w:rPr>
  </w:style>
  <w:style w:type="character" w:customStyle="1" w:styleId="22">
    <w:name w:val="Заголовок 2 Знак"/>
    <w:basedOn w:val="a3"/>
    <w:link w:val="21"/>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
    <w:basedOn w:val="a3"/>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3"/>
    <w:link w:val="40"/>
    <w:rsid w:val="007B5C28"/>
    <w:rPr>
      <w:rFonts w:ascii="Times New Roman" w:eastAsia="MS Mincho" w:hAnsi="Times New Roman" w:cs="Times New Roman"/>
      <w:sz w:val="28"/>
      <w:szCs w:val="20"/>
      <w:lang w:val="uk-UA" w:eastAsia="ru-RU"/>
    </w:rPr>
  </w:style>
  <w:style w:type="paragraph" w:styleId="ab">
    <w:name w:val="Title"/>
    <w:aliases w:val="Знак2"/>
    <w:basedOn w:val="a2"/>
    <w:link w:val="ac"/>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c">
    <w:name w:val="Название Знак"/>
    <w:basedOn w:val="a3"/>
    <w:link w:val="ab"/>
    <w:rsid w:val="007B5C28"/>
    <w:rPr>
      <w:rFonts w:ascii="Times New Roman" w:eastAsia="MS Mincho" w:hAnsi="Times New Roman" w:cs="Times New Roman"/>
      <w:b/>
      <w:sz w:val="25"/>
      <w:szCs w:val="20"/>
      <w:lang w:eastAsia="ru-RU"/>
    </w:rPr>
  </w:style>
  <w:style w:type="paragraph" w:styleId="23">
    <w:name w:val="Body Text Indent 2"/>
    <w:basedOn w:val="a2"/>
    <w:link w:val="24"/>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4">
    <w:name w:val="Основной текст с отступом 2 Знак"/>
    <w:basedOn w:val="a3"/>
    <w:link w:val="23"/>
    <w:rsid w:val="007B5C28"/>
    <w:rPr>
      <w:rFonts w:ascii="Times New Roman" w:eastAsia="MS Mincho" w:hAnsi="Times New Roman" w:cs="Times New Roman"/>
      <w:sz w:val="24"/>
      <w:szCs w:val="24"/>
      <w:lang w:eastAsia="ru-RU"/>
    </w:rPr>
  </w:style>
  <w:style w:type="paragraph" w:styleId="ad">
    <w:name w:val="Plain Text"/>
    <w:basedOn w:val="a2"/>
    <w:link w:val="ae"/>
    <w:rsid w:val="007B5C28"/>
    <w:pPr>
      <w:spacing w:after="0" w:line="240" w:lineRule="auto"/>
    </w:pPr>
    <w:rPr>
      <w:rFonts w:ascii="Courier New" w:eastAsia="MS Mincho" w:hAnsi="Courier New" w:cs="Times New Roman"/>
      <w:sz w:val="20"/>
      <w:szCs w:val="20"/>
      <w:lang w:eastAsia="ru-RU"/>
    </w:rPr>
  </w:style>
  <w:style w:type="character" w:customStyle="1" w:styleId="ae">
    <w:name w:val="Текст Знак"/>
    <w:basedOn w:val="a3"/>
    <w:link w:val="ad"/>
    <w:rsid w:val="007B5C28"/>
    <w:rPr>
      <w:rFonts w:ascii="Courier New" w:eastAsia="MS Mincho" w:hAnsi="Courier New" w:cs="Times New Roman"/>
      <w:sz w:val="20"/>
      <w:szCs w:val="20"/>
      <w:lang w:eastAsia="ru-RU"/>
    </w:rPr>
  </w:style>
  <w:style w:type="paragraph" w:styleId="32">
    <w:name w:val="Body Text Indent 3"/>
    <w:basedOn w:val="a2"/>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3"/>
    <w:link w:val="32"/>
    <w:rsid w:val="007B5C28"/>
    <w:rPr>
      <w:rFonts w:ascii="Times New Roman" w:eastAsia="MS Mincho" w:hAnsi="Times New Roman" w:cs="Times New Roman"/>
      <w:sz w:val="16"/>
      <w:szCs w:val="16"/>
      <w:lang w:eastAsia="ru-RU"/>
    </w:rPr>
  </w:style>
  <w:style w:type="table" w:styleId="af">
    <w:name w:val="Table Grid"/>
    <w:basedOn w:val="a4"/>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caption"/>
    <w:basedOn w:val="a2"/>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5">
    <w:name w:val="Body Text 2"/>
    <w:aliases w:val=" Знак2"/>
    <w:basedOn w:val="a2"/>
    <w:link w:val="26"/>
    <w:rsid w:val="007B5C28"/>
    <w:pPr>
      <w:spacing w:after="120" w:line="480" w:lineRule="auto"/>
    </w:pPr>
    <w:rPr>
      <w:rFonts w:ascii="Times New Roman" w:eastAsia="MS Mincho" w:hAnsi="Times New Roman" w:cs="Times New Roman"/>
      <w:sz w:val="24"/>
      <w:szCs w:val="24"/>
      <w:lang w:eastAsia="ru-RU"/>
    </w:rPr>
  </w:style>
  <w:style w:type="character" w:customStyle="1" w:styleId="26">
    <w:name w:val="Основной текст 2 Знак"/>
    <w:aliases w:val=" Знак2 Знак"/>
    <w:basedOn w:val="a3"/>
    <w:link w:val="25"/>
    <w:rsid w:val="007B5C28"/>
    <w:rPr>
      <w:rFonts w:ascii="Times New Roman" w:eastAsia="MS Mincho" w:hAnsi="Times New Roman" w:cs="Times New Roman"/>
      <w:sz w:val="24"/>
      <w:szCs w:val="24"/>
      <w:lang w:eastAsia="ru-RU"/>
    </w:rPr>
  </w:style>
  <w:style w:type="paragraph" w:customStyle="1" w:styleId="af1">
    <w:name w:val="АДРЕС"/>
    <w:basedOn w:val="a2"/>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2">
    <w:name w:val="header"/>
    <w:basedOn w:val="a2"/>
    <w:link w:val="af3"/>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3">
    <w:name w:val="Верхний колонтитул Знак"/>
    <w:basedOn w:val="a3"/>
    <w:link w:val="af2"/>
    <w:rsid w:val="00D353C8"/>
    <w:rPr>
      <w:rFonts w:ascii="Times New Roman" w:eastAsia="MS Mincho" w:hAnsi="Times New Roman" w:cs="Times New Roman"/>
      <w:sz w:val="24"/>
      <w:szCs w:val="24"/>
      <w:lang w:eastAsia="ru-RU"/>
    </w:rPr>
  </w:style>
  <w:style w:type="character" w:styleId="af4">
    <w:name w:val="page number"/>
    <w:basedOn w:val="a3"/>
    <w:rsid w:val="00D353C8"/>
  </w:style>
  <w:style w:type="paragraph" w:styleId="34">
    <w:name w:val="Body Text 3"/>
    <w:basedOn w:val="a2"/>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3"/>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3"/>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3"/>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basedOn w:val="a3"/>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3"/>
    <w:link w:val="8"/>
    <w:rsid w:val="00720151"/>
    <w:rPr>
      <w:rFonts w:ascii="Times New Roman" w:eastAsia="Times New Roman" w:hAnsi="Times New Roman" w:cs="Times New Roman"/>
      <w:sz w:val="28"/>
      <w:szCs w:val="28"/>
      <w:lang w:eastAsia="ru-RU"/>
    </w:rPr>
  </w:style>
  <w:style w:type="character" w:customStyle="1" w:styleId="90">
    <w:name w:val="Заголовок 9 Знак"/>
    <w:basedOn w:val="a3"/>
    <w:link w:val="9"/>
    <w:rsid w:val="00720151"/>
    <w:rPr>
      <w:rFonts w:ascii="Times New Roman" w:eastAsia="Times New Roman" w:hAnsi="Times New Roman" w:cs="Times New Roman"/>
      <w:sz w:val="28"/>
      <w:szCs w:val="28"/>
      <w:lang w:val="uk-UA" w:eastAsia="ru-RU"/>
    </w:rPr>
  </w:style>
  <w:style w:type="paragraph" w:customStyle="1" w:styleId="2">
    <w:name w:val="Стиль2"/>
    <w:basedOn w:val="a2"/>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5">
    <w:name w:val="Основний текст Знак"/>
    <w:basedOn w:val="a3"/>
    <w:rsid w:val="00720151"/>
    <w:rPr>
      <w:bCs/>
      <w:sz w:val="28"/>
      <w:szCs w:val="24"/>
      <w:lang w:val="uk-UA" w:eastAsia="ru-RU" w:bidi="ar-SA"/>
    </w:rPr>
  </w:style>
  <w:style w:type="paragraph" w:customStyle="1" w:styleId="13">
    <w:name w:val="заголовок 1"/>
    <w:basedOn w:val="a2"/>
    <w:next w:val="a2"/>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7">
    <w:name w:val="заголовок 2"/>
    <w:basedOn w:val="a2"/>
    <w:next w:val="a2"/>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6">
    <w:name w:val="footer"/>
    <w:basedOn w:val="a2"/>
    <w:link w:val="af7"/>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7">
    <w:name w:val="Нижний колонтитул Знак"/>
    <w:basedOn w:val="a3"/>
    <w:link w:val="af6"/>
    <w:rsid w:val="00720151"/>
    <w:rPr>
      <w:rFonts w:ascii="Times New Roman" w:eastAsia="Times New Roman" w:hAnsi="Times New Roman" w:cs="Times New Roman"/>
      <w:sz w:val="24"/>
      <w:szCs w:val="24"/>
      <w:lang w:val="uk-UA" w:eastAsia="ru-RU"/>
    </w:rPr>
  </w:style>
  <w:style w:type="paragraph" w:customStyle="1" w:styleId="1">
    <w:name w:val="Стиль1"/>
    <w:basedOn w:val="a2"/>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2"/>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8">
    <w:name w:val="Normal (Web)"/>
    <w:aliases w:val="Обычный (Web)1"/>
    <w:basedOn w:val="a2"/>
    <w:link w:val="af9"/>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3"/>
    <w:rsid w:val="00720151"/>
  </w:style>
  <w:style w:type="character" w:styleId="afa">
    <w:name w:val="Strong"/>
    <w:basedOn w:val="a3"/>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3"/>
    <w:rsid w:val="00680986"/>
    <w:rPr>
      <w:rFonts w:ascii="Times New Roman" w:hAnsi="Times New Roman" w:cs="Times New Roman"/>
      <w:b/>
      <w:bCs/>
      <w:sz w:val="24"/>
      <w:szCs w:val="24"/>
    </w:rPr>
  </w:style>
  <w:style w:type="paragraph" w:customStyle="1" w:styleId="Style2">
    <w:name w:val="Style2"/>
    <w:basedOn w:val="a2"/>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2"/>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2"/>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3"/>
    <w:rsid w:val="006B4085"/>
    <w:rPr>
      <w:rFonts w:ascii="Times New Roman" w:hAnsi="Times New Roman" w:cs="Times New Roman"/>
      <w:sz w:val="18"/>
      <w:szCs w:val="18"/>
    </w:rPr>
  </w:style>
  <w:style w:type="character" w:customStyle="1" w:styleId="FontStyle24">
    <w:name w:val="Font Style24"/>
    <w:basedOn w:val="a3"/>
    <w:rsid w:val="006B4085"/>
    <w:rPr>
      <w:rFonts w:ascii="Times New Roman" w:hAnsi="Times New Roman" w:cs="Times New Roman"/>
      <w:sz w:val="26"/>
      <w:szCs w:val="26"/>
    </w:rPr>
  </w:style>
  <w:style w:type="paragraph" w:customStyle="1" w:styleId="Style8">
    <w:name w:val="Style8"/>
    <w:basedOn w:val="a2"/>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8">
    <w:name w:val="toc 2"/>
    <w:basedOn w:val="a2"/>
    <w:next w:val="a2"/>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b">
    <w:name w:val="Block Text"/>
    <w:basedOn w:val="a2"/>
    <w:link w:val="14"/>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3"/>
    <w:rsid w:val="00BA6271"/>
  </w:style>
  <w:style w:type="paragraph" w:customStyle="1" w:styleId="15">
    <w:name w:val="Текст1"/>
    <w:basedOn w:val="a2"/>
    <w:rsid w:val="00BA6271"/>
    <w:pPr>
      <w:spacing w:after="0" w:line="240" w:lineRule="auto"/>
    </w:pPr>
    <w:rPr>
      <w:rFonts w:ascii="Courier New" w:eastAsia="Times New Roman" w:hAnsi="Courier New" w:cs="Times New Roman"/>
      <w:sz w:val="20"/>
      <w:szCs w:val="20"/>
      <w:lang w:val="uk-UA" w:eastAsia="ru-RU"/>
    </w:rPr>
  </w:style>
  <w:style w:type="paragraph" w:styleId="16">
    <w:name w:val="toc 1"/>
    <w:basedOn w:val="a2"/>
    <w:next w:val="a2"/>
    <w:autoRedefine/>
    <w:uiPriority w:val="39"/>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3"/>
    <w:rsid w:val="00BA6271"/>
    <w:rPr>
      <w:rFonts w:ascii="Tahoma" w:eastAsia="Times New Roman" w:hAnsi="Tahoma" w:cs="Tahoma" w:hint="default"/>
      <w:color w:val="333333"/>
      <w:sz w:val="20"/>
      <w:szCs w:val="20"/>
    </w:rPr>
  </w:style>
  <w:style w:type="paragraph" w:styleId="afc">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w:basedOn w:val="a2"/>
    <w:link w:val="afd"/>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d">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w:basedOn w:val="a3"/>
    <w:link w:val="afc"/>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e">
    <w:name w:val="footnote reference"/>
    <w:basedOn w:val="a3"/>
    <w:rsid w:val="00BA6271"/>
    <w:rPr>
      <w:vertAlign w:val="superscript"/>
    </w:rPr>
  </w:style>
  <w:style w:type="paragraph" w:customStyle="1" w:styleId="StyleZakonu">
    <w:name w:val="StyleZakonu"/>
    <w:basedOn w:val="a2"/>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3"/>
    <w:rsid w:val="00DF1BE1"/>
  </w:style>
  <w:style w:type="paragraph" w:customStyle="1" w:styleId="rvps14">
    <w:name w:val="rvps14"/>
    <w:basedOn w:val="a2"/>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3"/>
    <w:rsid w:val="00DF1BE1"/>
  </w:style>
  <w:style w:type="paragraph" w:customStyle="1" w:styleId="rvps17">
    <w:name w:val="rvps17"/>
    <w:basedOn w:val="a2"/>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3"/>
    <w:rsid w:val="00725913"/>
    <w:rPr>
      <w:rFonts w:ascii="Times New Roman" w:hAnsi="Times New Roman" w:cs="Times New Roman"/>
      <w:sz w:val="24"/>
      <w:szCs w:val="24"/>
    </w:rPr>
  </w:style>
  <w:style w:type="paragraph" w:customStyle="1" w:styleId="17">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2"/>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3"/>
    <w:rsid w:val="00725913"/>
    <w:rPr>
      <w:b/>
      <w:bCs/>
    </w:rPr>
  </w:style>
  <w:style w:type="character" w:customStyle="1" w:styleId="announcetitle1">
    <w:name w:val="announce_title1"/>
    <w:basedOn w:val="a3"/>
    <w:rsid w:val="00725913"/>
    <w:rPr>
      <w:b/>
      <w:bCs/>
      <w:color w:val="00763E"/>
      <w:sz w:val="28"/>
      <w:szCs w:val="28"/>
    </w:rPr>
  </w:style>
  <w:style w:type="character" w:customStyle="1" w:styleId="mainmagtitle1">
    <w:name w:val="main_mag_title1"/>
    <w:basedOn w:val="a3"/>
    <w:rsid w:val="00725913"/>
    <w:rPr>
      <w:b/>
      <w:bCs/>
      <w:color w:val="9D0000"/>
      <w:sz w:val="40"/>
      <w:szCs w:val="40"/>
    </w:rPr>
  </w:style>
  <w:style w:type="character" w:customStyle="1" w:styleId="mainmagnum1">
    <w:name w:val="main_mag_num1"/>
    <w:basedOn w:val="a3"/>
    <w:rsid w:val="00725913"/>
    <w:rPr>
      <w:color w:val="9D0000"/>
      <w:sz w:val="28"/>
      <w:szCs w:val="28"/>
    </w:rPr>
  </w:style>
  <w:style w:type="character" w:styleId="aff">
    <w:name w:val="Emphasis"/>
    <w:basedOn w:val="a3"/>
    <w:qFormat/>
    <w:rsid w:val="00725913"/>
    <w:rPr>
      <w:i/>
      <w:iCs/>
    </w:rPr>
  </w:style>
  <w:style w:type="character" w:customStyle="1" w:styleId="style51">
    <w:name w:val="style51"/>
    <w:basedOn w:val="a3"/>
    <w:rsid w:val="00725913"/>
    <w:rPr>
      <w:rFonts w:ascii="Arial" w:hAnsi="Arial" w:cs="Arial" w:hint="default"/>
      <w:sz w:val="36"/>
      <w:szCs w:val="36"/>
    </w:rPr>
  </w:style>
  <w:style w:type="character" w:customStyle="1" w:styleId="style81">
    <w:name w:val="style81"/>
    <w:basedOn w:val="a3"/>
    <w:rsid w:val="00725913"/>
    <w:rPr>
      <w:rFonts w:ascii="Arial" w:hAnsi="Arial" w:cs="Arial" w:hint="default"/>
    </w:rPr>
  </w:style>
  <w:style w:type="character" w:styleId="aff0">
    <w:name w:val="FollowedHyperlink"/>
    <w:basedOn w:val="a3"/>
    <w:unhideWhenUsed/>
    <w:rsid w:val="00725913"/>
    <w:rPr>
      <w:color w:val="954F72" w:themeColor="followedHyperlink"/>
      <w:u w:val="single"/>
    </w:rPr>
  </w:style>
  <w:style w:type="paragraph" w:customStyle="1" w:styleId="aff1">
    <w:name w:val="Содержимое таблицы"/>
    <w:basedOn w:val="a2"/>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2">
    <w:name w:val="Subtitle"/>
    <w:basedOn w:val="a2"/>
    <w:next w:val="a7"/>
    <w:link w:val="aff3"/>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3">
    <w:name w:val="Подзаголовок Знак"/>
    <w:basedOn w:val="a3"/>
    <w:link w:val="aff2"/>
    <w:rsid w:val="00005941"/>
    <w:rPr>
      <w:rFonts w:ascii="Arial" w:eastAsia="Lucida Sans Unicode" w:hAnsi="Arial" w:cs="Tahoma"/>
      <w:i/>
      <w:iCs/>
      <w:sz w:val="28"/>
      <w:szCs w:val="28"/>
      <w:lang w:eastAsia="ar-SA"/>
    </w:rPr>
  </w:style>
  <w:style w:type="paragraph" w:styleId="HTML0">
    <w:name w:val="HTML Preformatted"/>
    <w:basedOn w:val="a2"/>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3"/>
    <w:link w:val="HTML0"/>
    <w:rsid w:val="003C1FA0"/>
    <w:rPr>
      <w:rFonts w:ascii="Courier New" w:eastAsia="Times New Roman" w:hAnsi="Courier New" w:cs="Courier New"/>
      <w:sz w:val="18"/>
      <w:szCs w:val="18"/>
      <w:lang w:eastAsia="ru-RU"/>
    </w:rPr>
  </w:style>
  <w:style w:type="character" w:customStyle="1" w:styleId="snoska1">
    <w:name w:val="snoska1"/>
    <w:basedOn w:val="a3"/>
    <w:rsid w:val="003C1FA0"/>
    <w:rPr>
      <w:rFonts w:ascii="Times New Roman" w:hAnsi="Times New Roman" w:cs="Times New Roman"/>
      <w:sz w:val="24"/>
      <w:szCs w:val="24"/>
    </w:rPr>
  </w:style>
  <w:style w:type="paragraph" w:customStyle="1" w:styleId="H3">
    <w:name w:val="H3"/>
    <w:basedOn w:val="a2"/>
    <w:next w:val="a2"/>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3"/>
    <w:rsid w:val="003C1FA0"/>
    <w:rPr>
      <w:rFonts w:ascii="Times New Roman" w:hAnsi="Times New Roman" w:cs="Times New Roman"/>
      <w:sz w:val="24"/>
      <w:szCs w:val="24"/>
    </w:rPr>
  </w:style>
  <w:style w:type="paragraph" w:styleId="aff4">
    <w:name w:val="Balloon Text"/>
    <w:basedOn w:val="a2"/>
    <w:link w:val="aff5"/>
    <w:rsid w:val="003C1FA0"/>
    <w:pPr>
      <w:spacing w:after="0" w:line="240" w:lineRule="auto"/>
    </w:pPr>
    <w:rPr>
      <w:rFonts w:ascii="Tahoma" w:eastAsia="Times New Roman" w:hAnsi="Tahoma" w:cs="Tahoma"/>
      <w:sz w:val="16"/>
      <w:szCs w:val="16"/>
      <w:lang w:eastAsia="ru-RU"/>
    </w:rPr>
  </w:style>
  <w:style w:type="character" w:customStyle="1" w:styleId="aff5">
    <w:name w:val="Текст выноски Знак"/>
    <w:basedOn w:val="a3"/>
    <w:link w:val="aff4"/>
    <w:rsid w:val="003C1FA0"/>
    <w:rPr>
      <w:rFonts w:ascii="Tahoma" w:eastAsia="Times New Roman" w:hAnsi="Tahoma" w:cs="Tahoma"/>
      <w:sz w:val="16"/>
      <w:szCs w:val="16"/>
      <w:lang w:eastAsia="ru-RU"/>
    </w:rPr>
  </w:style>
  <w:style w:type="paragraph" w:customStyle="1" w:styleId="18">
    <w:name w:val="Основной текст с отступом1"/>
    <w:basedOn w:val="a2"/>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6">
    <w:name w:val="Стиль"/>
    <w:rsid w:val="002636FF"/>
    <w:pPr>
      <w:spacing w:after="0" w:line="240" w:lineRule="auto"/>
    </w:pPr>
    <w:rPr>
      <w:rFonts w:ascii="Times New Roman" w:eastAsia="Times New Roman" w:hAnsi="Times New Roman" w:cs="Times New Roman"/>
      <w:sz w:val="20"/>
      <w:szCs w:val="20"/>
      <w:lang w:eastAsia="ru-RU"/>
    </w:rPr>
  </w:style>
  <w:style w:type="table" w:styleId="19">
    <w:name w:val="Table Classic 1"/>
    <w:basedOn w:val="a4"/>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7">
    <w:name w:val="Document Map"/>
    <w:basedOn w:val="a2"/>
    <w:link w:val="aff8"/>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8">
    <w:name w:val="Схема документа Знак"/>
    <w:basedOn w:val="a3"/>
    <w:link w:val="aff7"/>
    <w:rsid w:val="007C7BBA"/>
    <w:rPr>
      <w:rFonts w:ascii="Tahoma" w:eastAsia="Times New Roman" w:hAnsi="Tahoma" w:cs="Tahoma"/>
      <w:sz w:val="20"/>
      <w:szCs w:val="20"/>
      <w:shd w:val="clear" w:color="auto" w:fill="000080"/>
      <w:lang w:eastAsia="ru-RU"/>
    </w:rPr>
  </w:style>
  <w:style w:type="paragraph" w:styleId="aff9">
    <w:name w:val="List Paragraph"/>
    <w:basedOn w:val="a2"/>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a">
    <w:name w:val="Основной шрифт абзаца1"/>
    <w:rsid w:val="00033211"/>
  </w:style>
  <w:style w:type="character" w:customStyle="1" w:styleId="affa">
    <w:name w:val="Íèæíèé êîëîíòèòóë Çíàê"/>
    <w:basedOn w:val="1a"/>
    <w:rsid w:val="00033211"/>
    <w:rPr>
      <w:rFonts w:cs="Times New Roman"/>
      <w:sz w:val="24"/>
      <w:szCs w:val="24"/>
    </w:rPr>
  </w:style>
  <w:style w:type="character" w:customStyle="1" w:styleId="1b">
    <w:name w:val="Номер страницы1"/>
    <w:basedOn w:val="1a"/>
    <w:rsid w:val="00033211"/>
    <w:rPr>
      <w:rFonts w:cs="Times New Roman"/>
    </w:rPr>
  </w:style>
  <w:style w:type="character" w:customStyle="1" w:styleId="affb">
    <w:name w:val="Âåðõíèé êîëîíòèòóë Çíàê"/>
    <w:basedOn w:val="1a"/>
    <w:rsid w:val="00033211"/>
    <w:rPr>
      <w:rFonts w:cs="Times New Roman"/>
      <w:sz w:val="24"/>
      <w:szCs w:val="24"/>
    </w:rPr>
  </w:style>
  <w:style w:type="character" w:customStyle="1" w:styleId="340">
    <w:name w:val="Ãèïåðññûëêà34"/>
    <w:basedOn w:val="1a"/>
    <w:rsid w:val="00033211"/>
    <w:rPr>
      <w:rFonts w:cs="Times New Roman"/>
      <w:color w:val="auto"/>
      <w:u w:val="single"/>
    </w:rPr>
  </w:style>
  <w:style w:type="paragraph" w:customStyle="1" w:styleId="affc">
    <w:name w:val="Заголовок"/>
    <w:basedOn w:val="a2"/>
    <w:next w:val="a7"/>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d">
    <w:name w:val="List"/>
    <w:basedOn w:val="a7"/>
    <w:rsid w:val="00033211"/>
    <w:pPr>
      <w:widowControl w:val="0"/>
    </w:pPr>
    <w:rPr>
      <w:rFonts w:ascii="Arial" w:eastAsia="Times New Roman" w:hAnsi="Arial" w:cs="Tahoma"/>
      <w:sz w:val="24"/>
    </w:rPr>
  </w:style>
  <w:style w:type="paragraph" w:customStyle="1" w:styleId="1c">
    <w:name w:val="Название1"/>
    <w:basedOn w:val="a2"/>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d">
    <w:name w:val="Указатель1"/>
    <w:basedOn w:val="a2"/>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e">
    <w:name w:val="Название Знак1"/>
    <w:basedOn w:val="a3"/>
    <w:rsid w:val="00033211"/>
    <w:rPr>
      <w:sz w:val="28"/>
      <w:szCs w:val="28"/>
      <w:lang w:val="uk-UA" w:eastAsia="ar-SA"/>
    </w:rPr>
  </w:style>
  <w:style w:type="paragraph" w:customStyle="1" w:styleId="1f">
    <w:name w:val="Нижний колонтитул1"/>
    <w:basedOn w:val="a2"/>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0">
    <w:name w:val="Верхний колонтитул1"/>
    <w:basedOn w:val="a2"/>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
    <w:name w:val="Çàãîëîâîê 11"/>
    <w:basedOn w:val="a2"/>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2"/>
    <w:next w:val="a2"/>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e">
    <w:name w:val="Цитаты"/>
    <w:basedOn w:val="a2"/>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
    <w:name w:val="TOC Heading"/>
    <w:basedOn w:val="10"/>
    <w:next w:val="a2"/>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2"/>
    <w:next w:val="a2"/>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1">
    <w:name w:val="Текст выноски Знак1"/>
    <w:basedOn w:val="a3"/>
    <w:rsid w:val="00CC111C"/>
    <w:rPr>
      <w:rFonts w:ascii="Tahoma" w:eastAsia="Times New Roman" w:hAnsi="Tahoma" w:cs="Tahoma"/>
      <w:sz w:val="16"/>
      <w:szCs w:val="16"/>
    </w:rPr>
  </w:style>
  <w:style w:type="character" w:styleId="afff0">
    <w:name w:val="line number"/>
    <w:basedOn w:val="a3"/>
    <w:rsid w:val="00896233"/>
  </w:style>
  <w:style w:type="paragraph" w:styleId="afff1">
    <w:name w:val="No Spacing"/>
    <w:uiPriority w:val="1"/>
    <w:qFormat/>
    <w:rsid w:val="00FB786E"/>
    <w:pPr>
      <w:spacing w:after="0" w:line="240" w:lineRule="auto"/>
    </w:pPr>
    <w:rPr>
      <w:rFonts w:ascii="Calibri" w:eastAsia="Calibri" w:hAnsi="Calibri" w:cs="Times New Roman"/>
    </w:rPr>
  </w:style>
  <w:style w:type="paragraph" w:customStyle="1" w:styleId="110">
    <w:name w:val="Заголовок 11"/>
    <w:basedOn w:val="17"/>
    <w:next w:val="17"/>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7"/>
    <w:next w:val="17"/>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7"/>
    <w:next w:val="17"/>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7"/>
    <w:next w:val="17"/>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7"/>
    <w:next w:val="17"/>
    <w:rsid w:val="009E2D95"/>
    <w:pPr>
      <w:keepNext/>
      <w:widowControl/>
      <w:spacing w:line="240" w:lineRule="auto"/>
      <w:ind w:firstLine="0"/>
      <w:jc w:val="center"/>
    </w:pPr>
    <w:rPr>
      <w:rFonts w:ascii="Times New Roman" w:hAnsi="Times New Roman"/>
      <w:b/>
      <w:snapToGrid/>
      <w:sz w:val="32"/>
      <w:lang w:val="uk-UA"/>
    </w:rPr>
  </w:style>
  <w:style w:type="paragraph" w:customStyle="1" w:styleId="1f2">
    <w:name w:val="Основной текст1"/>
    <w:basedOn w:val="17"/>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7"/>
    <w:rsid w:val="009E2D95"/>
    <w:pPr>
      <w:widowControl/>
      <w:spacing w:after="120"/>
      <w:ind w:firstLine="0"/>
      <w:jc w:val="left"/>
    </w:pPr>
    <w:rPr>
      <w:rFonts w:ascii="Times New Roman" w:hAnsi="Times New Roman"/>
      <w:snapToGrid/>
      <w:sz w:val="24"/>
    </w:rPr>
  </w:style>
  <w:style w:type="paragraph" w:customStyle="1" w:styleId="29">
    <w:name w:val="Название2"/>
    <w:basedOn w:val="17"/>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7"/>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7"/>
    <w:rsid w:val="009E2D95"/>
    <w:pPr>
      <w:widowControl/>
      <w:spacing w:line="360" w:lineRule="auto"/>
      <w:ind w:firstLine="0"/>
    </w:pPr>
    <w:rPr>
      <w:rFonts w:ascii="Times New Roman" w:hAnsi="Times New Roman"/>
      <w:snapToGrid/>
      <w:sz w:val="28"/>
    </w:rPr>
  </w:style>
  <w:style w:type="paragraph" w:customStyle="1" w:styleId="61">
    <w:name w:val="Заголовок 61"/>
    <w:basedOn w:val="17"/>
    <w:next w:val="17"/>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7"/>
    <w:next w:val="17"/>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7"/>
    <w:next w:val="17"/>
    <w:rsid w:val="009E2D95"/>
    <w:pPr>
      <w:keepNext/>
      <w:widowControl/>
      <w:ind w:left="1260" w:hanging="1260"/>
    </w:pPr>
    <w:rPr>
      <w:rFonts w:ascii="Times New Roman" w:hAnsi="Times New Roman"/>
      <w:snapToGrid/>
      <w:sz w:val="28"/>
      <w:lang w:val="uk-UA"/>
    </w:rPr>
  </w:style>
  <w:style w:type="paragraph" w:customStyle="1" w:styleId="91">
    <w:name w:val="Заголовок 91"/>
    <w:basedOn w:val="17"/>
    <w:next w:val="17"/>
    <w:rsid w:val="009E2D95"/>
    <w:pPr>
      <w:keepNext/>
      <w:widowControl/>
      <w:spacing w:line="240" w:lineRule="auto"/>
      <w:ind w:firstLine="0"/>
      <w:jc w:val="center"/>
    </w:pPr>
    <w:rPr>
      <w:rFonts w:ascii="Times New Roman" w:hAnsi="Times New Roman"/>
      <w:b/>
      <w:snapToGrid/>
      <w:sz w:val="22"/>
    </w:rPr>
  </w:style>
  <w:style w:type="paragraph" w:customStyle="1" w:styleId="1f3">
    <w:name w:val="Название объекта1"/>
    <w:basedOn w:val="17"/>
    <w:next w:val="17"/>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7"/>
    <w:rsid w:val="009E2D95"/>
    <w:pPr>
      <w:widowControl/>
      <w:spacing w:after="120" w:line="240" w:lineRule="auto"/>
      <w:ind w:left="283" w:firstLine="0"/>
      <w:jc w:val="left"/>
    </w:pPr>
    <w:rPr>
      <w:rFonts w:ascii="Times New Roman" w:hAnsi="Times New Roman"/>
      <w:snapToGrid/>
      <w:sz w:val="16"/>
    </w:rPr>
  </w:style>
  <w:style w:type="paragraph" w:customStyle="1" w:styleId="afff2">
    <w:name w:val="Тарас дисертація текст"/>
    <w:basedOn w:val="17"/>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7"/>
    <w:rsid w:val="009E2D95"/>
    <w:pPr>
      <w:widowControl/>
      <w:spacing w:line="240" w:lineRule="auto"/>
      <w:ind w:firstLine="0"/>
      <w:jc w:val="left"/>
    </w:pPr>
    <w:rPr>
      <w:rFonts w:ascii="Times New Roman" w:hAnsi="Times New Roman"/>
      <w:snapToGrid/>
      <w:sz w:val="28"/>
    </w:rPr>
  </w:style>
  <w:style w:type="character" w:customStyle="1" w:styleId="1f4">
    <w:name w:val="Гиперссылка1"/>
    <w:basedOn w:val="1a"/>
    <w:rsid w:val="009E2D95"/>
    <w:rPr>
      <w:color w:val="0000FF"/>
      <w:u w:val="single"/>
    </w:rPr>
  </w:style>
  <w:style w:type="paragraph" w:customStyle="1" w:styleId="1f5">
    <w:name w:val="Цитата1"/>
    <w:basedOn w:val="17"/>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6">
    <w:name w:val="Просмотренная гиперссылка1"/>
    <w:basedOn w:val="1a"/>
    <w:rsid w:val="009E2D95"/>
    <w:rPr>
      <w:color w:val="800080"/>
      <w:u w:val="single"/>
    </w:rPr>
  </w:style>
  <w:style w:type="paragraph" w:customStyle="1" w:styleId="afff3">
    <w:name w:val="Клас"/>
    <w:basedOn w:val="17"/>
    <w:rsid w:val="009E2D95"/>
    <w:pPr>
      <w:widowControl/>
      <w:ind w:firstLine="0"/>
      <w:jc w:val="center"/>
    </w:pPr>
    <w:rPr>
      <w:rFonts w:ascii="Arial" w:hAnsi="Arial"/>
      <w:b/>
      <w:snapToGrid/>
      <w:sz w:val="32"/>
      <w:lang w:val="uk-UA"/>
    </w:rPr>
  </w:style>
  <w:style w:type="paragraph" w:customStyle="1" w:styleId="1f7">
    <w:name w:val="Схема документа1"/>
    <w:basedOn w:val="17"/>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2"/>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4">
    <w:name w:val="Основной шрифт"/>
    <w:uiPriority w:val="99"/>
    <w:rsid w:val="00985B1C"/>
  </w:style>
  <w:style w:type="character" w:customStyle="1" w:styleId="afff5">
    <w:name w:val="номер страницы"/>
    <w:basedOn w:val="afff4"/>
    <w:rsid w:val="00985B1C"/>
  </w:style>
  <w:style w:type="paragraph" w:customStyle="1" w:styleId="afff6">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7">
    <w:name w:val="текст"/>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8">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9">
    <w:name w:val="annotation reference"/>
    <w:basedOn w:val="a3"/>
    <w:rsid w:val="006360C2"/>
    <w:rPr>
      <w:sz w:val="16"/>
      <w:szCs w:val="16"/>
    </w:rPr>
  </w:style>
  <w:style w:type="paragraph" w:styleId="afffa">
    <w:name w:val="annotation text"/>
    <w:basedOn w:val="a2"/>
    <w:link w:val="afffb"/>
    <w:rsid w:val="006360C2"/>
    <w:pPr>
      <w:spacing w:after="0" w:line="240" w:lineRule="auto"/>
    </w:pPr>
    <w:rPr>
      <w:rFonts w:ascii="Times New Roman" w:eastAsia="Times New Roman" w:hAnsi="Times New Roman" w:cs="Times New Roman"/>
      <w:sz w:val="20"/>
      <w:szCs w:val="20"/>
      <w:lang w:eastAsia="ru-RU"/>
    </w:rPr>
  </w:style>
  <w:style w:type="character" w:customStyle="1" w:styleId="afffb">
    <w:name w:val="Текст примечания Знак"/>
    <w:basedOn w:val="a3"/>
    <w:link w:val="afffa"/>
    <w:rsid w:val="006360C2"/>
    <w:rPr>
      <w:rFonts w:ascii="Times New Roman" w:eastAsia="Times New Roman" w:hAnsi="Times New Roman" w:cs="Times New Roman"/>
      <w:sz w:val="20"/>
      <w:szCs w:val="20"/>
      <w:lang w:eastAsia="ru-RU"/>
    </w:rPr>
  </w:style>
  <w:style w:type="paragraph" w:styleId="afffc">
    <w:name w:val="annotation subject"/>
    <w:basedOn w:val="afffa"/>
    <w:next w:val="afffa"/>
    <w:link w:val="afffd"/>
    <w:rsid w:val="006360C2"/>
    <w:rPr>
      <w:b/>
      <w:bCs/>
    </w:rPr>
  </w:style>
  <w:style w:type="character" w:customStyle="1" w:styleId="afffd">
    <w:name w:val="Тема примечания Знак"/>
    <w:basedOn w:val="afffb"/>
    <w:link w:val="afffc"/>
    <w:rsid w:val="006360C2"/>
    <w:rPr>
      <w:rFonts w:ascii="Times New Roman" w:eastAsia="Times New Roman" w:hAnsi="Times New Roman" w:cs="Times New Roman"/>
      <w:b/>
      <w:bCs/>
      <w:sz w:val="20"/>
      <w:szCs w:val="20"/>
      <w:lang w:eastAsia="ru-RU"/>
    </w:rPr>
  </w:style>
  <w:style w:type="character" w:customStyle="1" w:styleId="rvts9">
    <w:name w:val="rvts9"/>
    <w:basedOn w:val="a3"/>
    <w:rsid w:val="00CE763D"/>
    <w:rPr>
      <w:rFonts w:ascii="Times New Roman" w:hAnsi="Times New Roman" w:cs="Times New Roman"/>
      <w:sz w:val="24"/>
      <w:szCs w:val="24"/>
    </w:rPr>
  </w:style>
  <w:style w:type="character" w:customStyle="1" w:styleId="rvts15">
    <w:name w:val="rvts15"/>
    <w:basedOn w:val="a3"/>
    <w:rsid w:val="00CE763D"/>
    <w:rPr>
      <w:rFonts w:ascii="Times New Roman" w:hAnsi="Times New Roman" w:cs="Times New Roman"/>
      <w:sz w:val="28"/>
      <w:szCs w:val="28"/>
    </w:rPr>
  </w:style>
  <w:style w:type="character" w:customStyle="1" w:styleId="ti">
    <w:name w:val="ti"/>
    <w:basedOn w:val="a3"/>
    <w:rsid w:val="00CE763D"/>
  </w:style>
  <w:style w:type="character" w:customStyle="1" w:styleId="citation-abbreviation">
    <w:name w:val="citation-abbreviation"/>
    <w:basedOn w:val="a3"/>
    <w:rsid w:val="00CE763D"/>
  </w:style>
  <w:style w:type="character" w:customStyle="1" w:styleId="citation-publication-date">
    <w:name w:val="citation-publication-date"/>
    <w:basedOn w:val="a3"/>
    <w:rsid w:val="00CE763D"/>
  </w:style>
  <w:style w:type="character" w:customStyle="1" w:styleId="citation-volume">
    <w:name w:val="citation-volume"/>
    <w:basedOn w:val="a3"/>
    <w:rsid w:val="00CE763D"/>
  </w:style>
  <w:style w:type="character" w:customStyle="1" w:styleId="citation-flpages">
    <w:name w:val="citation-flpages"/>
    <w:basedOn w:val="a3"/>
    <w:rsid w:val="00CE763D"/>
  </w:style>
  <w:style w:type="paragraph" w:customStyle="1" w:styleId="1f8">
    <w:name w:val="Текст выноски1"/>
    <w:basedOn w:val="a2"/>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3"/>
    <w:rsid w:val="00C30E90"/>
  </w:style>
  <w:style w:type="paragraph" w:customStyle="1" w:styleId="14pt0">
    <w:name w:val="Обычный + 14 pt"/>
    <w:basedOn w:val="a2"/>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2"/>
    <w:rsid w:val="009E1D6E"/>
    <w:pPr>
      <w:spacing w:after="0" w:line="360" w:lineRule="auto"/>
      <w:jc w:val="both"/>
    </w:pPr>
    <w:rPr>
      <w:rFonts w:ascii="Times New Roman" w:eastAsia="Times New Roman" w:hAnsi="Times New Roman" w:cs="Times New Roman"/>
      <w:sz w:val="28"/>
      <w:szCs w:val="20"/>
      <w:lang w:eastAsia="ru-RU"/>
    </w:rPr>
  </w:style>
  <w:style w:type="paragraph" w:styleId="afffe">
    <w:name w:val="endnote text"/>
    <w:basedOn w:val="a2"/>
    <w:link w:val="affff"/>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f">
    <w:name w:val="Текст концевой сноски Знак"/>
    <w:basedOn w:val="a3"/>
    <w:link w:val="afffe"/>
    <w:semiHidden/>
    <w:rsid w:val="0003662D"/>
    <w:rPr>
      <w:rFonts w:ascii="Times New Roman" w:eastAsia="Times New Roman" w:hAnsi="Times New Roman" w:cs="Times New Roman"/>
      <w:sz w:val="20"/>
      <w:szCs w:val="20"/>
      <w:lang w:eastAsia="ru-RU"/>
    </w:rPr>
  </w:style>
  <w:style w:type="character" w:customStyle="1" w:styleId="font5">
    <w:name w:val="font5"/>
    <w:basedOn w:val="a3"/>
    <w:uiPriority w:val="99"/>
    <w:rsid w:val="00DE4FE1"/>
  </w:style>
  <w:style w:type="paragraph" w:customStyle="1" w:styleId="lic">
    <w:name w:val="lic"/>
    <w:basedOn w:val="a2"/>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9">
    <w:name w:val="Обычный с отступом 1 см"/>
    <w:basedOn w:val="a2"/>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2"/>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2"/>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3"/>
    <w:rsid w:val="00DE4FE1"/>
    <w:rPr>
      <w:rFonts w:ascii="Times New Roman" w:hAnsi="Times New Roman" w:cs="Times New Roman" w:hint="default"/>
      <w:sz w:val="24"/>
      <w:szCs w:val="24"/>
    </w:rPr>
  </w:style>
  <w:style w:type="character" w:customStyle="1" w:styleId="rvts21">
    <w:name w:val="rvts21"/>
    <w:basedOn w:val="a3"/>
    <w:rsid w:val="00DE4FE1"/>
    <w:rPr>
      <w:rFonts w:ascii="Times New Roman" w:hAnsi="Times New Roman" w:cs="Times New Roman" w:hint="default"/>
      <w:spacing w:val="-15"/>
      <w:sz w:val="24"/>
      <w:szCs w:val="24"/>
    </w:rPr>
  </w:style>
  <w:style w:type="character" w:customStyle="1" w:styleId="rvts22">
    <w:name w:val="rvts22"/>
    <w:basedOn w:val="a3"/>
    <w:rsid w:val="00DE4FE1"/>
    <w:rPr>
      <w:rFonts w:ascii="Times New Roman" w:hAnsi="Times New Roman" w:cs="Times New Roman" w:hint="default"/>
      <w:color w:val="000000"/>
      <w:sz w:val="24"/>
      <w:szCs w:val="24"/>
    </w:rPr>
  </w:style>
  <w:style w:type="character" w:customStyle="1" w:styleId="affff0">
    <w:name w:val="a"/>
    <w:basedOn w:val="a3"/>
    <w:rsid w:val="00BD4B75"/>
  </w:style>
  <w:style w:type="character" w:customStyle="1" w:styleId="spelle">
    <w:name w:val="spelle"/>
    <w:basedOn w:val="a3"/>
    <w:rsid w:val="00BD4B75"/>
  </w:style>
  <w:style w:type="character" w:customStyle="1" w:styleId="grame">
    <w:name w:val="grame"/>
    <w:basedOn w:val="a3"/>
    <w:rsid w:val="00BD4B75"/>
  </w:style>
  <w:style w:type="paragraph" w:customStyle="1" w:styleId="14pt">
    <w:name w:val="Стиль Нумерованный список + 14 pt"/>
    <w:basedOn w:val="a2"/>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2"/>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3"/>
    <w:rsid w:val="00116762"/>
    <w:rPr>
      <w:rFonts w:ascii="Times New Roman" w:hAnsi="Times New Roman" w:cs="Times New Roman" w:hint="default"/>
      <w:sz w:val="24"/>
      <w:szCs w:val="24"/>
    </w:rPr>
  </w:style>
  <w:style w:type="paragraph" w:customStyle="1" w:styleId="affff1">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2">
    <w:name w:val="Таблиця"/>
    <w:basedOn w:val="a2"/>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2"/>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2"/>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2"/>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2"/>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2"/>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3"/>
    <w:rsid w:val="00116762"/>
  </w:style>
  <w:style w:type="character" w:customStyle="1" w:styleId="featuredlinkouts">
    <w:name w:val="featured_linkouts"/>
    <w:basedOn w:val="a3"/>
    <w:rsid w:val="00116762"/>
  </w:style>
  <w:style w:type="paragraph" w:customStyle="1" w:styleId="r8">
    <w:name w:val="r8"/>
    <w:basedOn w:val="a2"/>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a">
    <w:name w:val="envelope return"/>
    <w:basedOn w:val="a2"/>
    <w:rsid w:val="00BE3FCD"/>
    <w:pPr>
      <w:spacing w:after="0" w:line="240" w:lineRule="auto"/>
    </w:pPr>
    <w:rPr>
      <w:rFonts w:ascii="Times New Roman" w:eastAsia="Times New Roman" w:hAnsi="Times New Roman" w:cs="Times New Roman"/>
      <w:b/>
      <w:i/>
      <w:sz w:val="28"/>
      <w:szCs w:val="20"/>
      <w:lang w:eastAsia="ru-RU"/>
    </w:rPr>
  </w:style>
  <w:style w:type="paragraph" w:styleId="affff3">
    <w:name w:val="envelope address"/>
    <w:basedOn w:val="a2"/>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2"/>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a">
    <w:name w:val="Основной текст Знак1"/>
    <w:aliases w:val=" Знак Знак2"/>
    <w:basedOn w:val="a3"/>
    <w:rsid w:val="00BE3FCD"/>
    <w:rPr>
      <w:b/>
      <w:i/>
      <w:spacing w:val="24"/>
      <w:sz w:val="32"/>
    </w:rPr>
  </w:style>
  <w:style w:type="paragraph" w:customStyle="1" w:styleId="214">
    <w:name w:val="Основной текст с отступом 21"/>
    <w:basedOn w:val="a2"/>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4">
    <w:name w:val="Знак Знак Знак"/>
    <w:basedOn w:val="a3"/>
    <w:rsid w:val="00BE3FCD"/>
    <w:rPr>
      <w:sz w:val="28"/>
      <w:lang w:val="uk-UA" w:eastAsia="ru-RU" w:bidi="ar-SA"/>
    </w:rPr>
  </w:style>
  <w:style w:type="character" w:customStyle="1" w:styleId="hissue">
    <w:name w:val="hissue"/>
    <w:basedOn w:val="a3"/>
    <w:rsid w:val="00BE3FCD"/>
  </w:style>
  <w:style w:type="character" w:customStyle="1" w:styleId="partheader">
    <w:name w:val="partheader"/>
    <w:basedOn w:val="a3"/>
    <w:rsid w:val="00BE3FCD"/>
  </w:style>
  <w:style w:type="character" w:customStyle="1" w:styleId="small">
    <w:name w:val="small"/>
    <w:basedOn w:val="a3"/>
    <w:rsid w:val="00BE3FCD"/>
  </w:style>
  <w:style w:type="character" w:customStyle="1" w:styleId="1fb">
    <w:name w:val="Верхний колонтитул1"/>
    <w:basedOn w:val="a3"/>
    <w:rsid w:val="00BE3FCD"/>
  </w:style>
  <w:style w:type="character" w:customStyle="1" w:styleId="bolder">
    <w:name w:val="bolder"/>
    <w:basedOn w:val="a3"/>
    <w:rsid w:val="00BE3FCD"/>
  </w:style>
  <w:style w:type="character" w:customStyle="1" w:styleId="htopic">
    <w:name w:val="htopic"/>
    <w:basedOn w:val="a3"/>
    <w:rsid w:val="00BE3FCD"/>
  </w:style>
  <w:style w:type="character" w:customStyle="1" w:styleId="header3">
    <w:name w:val="header3"/>
    <w:basedOn w:val="a3"/>
    <w:rsid w:val="00BE3FCD"/>
  </w:style>
  <w:style w:type="character" w:customStyle="1" w:styleId="volume">
    <w:name w:val="volume"/>
    <w:basedOn w:val="a3"/>
    <w:rsid w:val="00BE3FCD"/>
  </w:style>
  <w:style w:type="character" w:customStyle="1" w:styleId="issue">
    <w:name w:val="issue"/>
    <w:basedOn w:val="a3"/>
    <w:rsid w:val="00BE3FCD"/>
  </w:style>
  <w:style w:type="character" w:customStyle="1" w:styleId="pages">
    <w:name w:val="pages"/>
    <w:basedOn w:val="a3"/>
    <w:rsid w:val="00BE3FCD"/>
  </w:style>
  <w:style w:type="character" w:customStyle="1" w:styleId="text1">
    <w:name w:val="text1"/>
    <w:basedOn w:val="a3"/>
    <w:rsid w:val="00BE3FCD"/>
  </w:style>
  <w:style w:type="character" w:customStyle="1" w:styleId="journalname">
    <w:name w:val="journalname"/>
    <w:basedOn w:val="a3"/>
    <w:rsid w:val="00BE3FCD"/>
    <w:rPr>
      <w:i/>
      <w:iCs/>
    </w:rPr>
  </w:style>
  <w:style w:type="character" w:customStyle="1" w:styleId="b1">
    <w:name w:val="b1"/>
    <w:basedOn w:val="a3"/>
    <w:rsid w:val="00BE3FCD"/>
    <w:rPr>
      <w:b/>
      <w:bCs/>
    </w:rPr>
  </w:style>
  <w:style w:type="character" w:customStyle="1" w:styleId="38">
    <w:name w:val="Название3"/>
    <w:basedOn w:val="a3"/>
    <w:rsid w:val="00BE3FCD"/>
  </w:style>
  <w:style w:type="paragraph" w:customStyle="1" w:styleId="head">
    <w:name w:val="head"/>
    <w:basedOn w:val="a2"/>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2"/>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2"/>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3"/>
    <w:rsid w:val="00F91DA6"/>
    <w:rPr>
      <w:i/>
      <w:iCs/>
      <w:vanish w:val="0"/>
      <w:webHidden w:val="0"/>
      <w:specVanish w:val="0"/>
    </w:rPr>
  </w:style>
  <w:style w:type="character" w:customStyle="1" w:styleId="titles-source1">
    <w:name w:val="titles-source1"/>
    <w:basedOn w:val="a3"/>
    <w:rsid w:val="00F91DA6"/>
    <w:rPr>
      <w:i/>
      <w:iCs/>
      <w:vanish w:val="0"/>
      <w:webHidden w:val="0"/>
      <w:color w:val="0A0905"/>
      <w:specVanish w:val="0"/>
    </w:rPr>
  </w:style>
  <w:style w:type="character" w:customStyle="1" w:styleId="fulltext-bd1">
    <w:name w:val="fulltext-bd1"/>
    <w:basedOn w:val="a3"/>
    <w:rsid w:val="00F91DA6"/>
    <w:rPr>
      <w:b/>
      <w:bCs/>
    </w:rPr>
  </w:style>
  <w:style w:type="character" w:customStyle="1" w:styleId="titles-title1">
    <w:name w:val="titles-title1"/>
    <w:basedOn w:val="a3"/>
    <w:rsid w:val="00F91DA6"/>
    <w:rPr>
      <w:b/>
      <w:bCs/>
      <w:vanish w:val="0"/>
      <w:webHidden w:val="0"/>
      <w:color w:val="0A0905"/>
      <w:specVanish w:val="0"/>
    </w:rPr>
  </w:style>
  <w:style w:type="character" w:customStyle="1" w:styleId="bibrecord-highlight1">
    <w:name w:val="bibrecord-highlight1"/>
    <w:basedOn w:val="a3"/>
    <w:rsid w:val="00F91DA6"/>
    <w:rPr>
      <w:b/>
      <w:bCs/>
      <w:vanish w:val="0"/>
      <w:webHidden w:val="0"/>
      <w:color w:val="EE014C"/>
      <w:specVanish w:val="0"/>
    </w:rPr>
  </w:style>
  <w:style w:type="paragraph" w:customStyle="1" w:styleId="fulltext-references">
    <w:name w:val="fulltext-references"/>
    <w:basedOn w:val="a2"/>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2"/>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3"/>
    <w:rsid w:val="00F91DA6"/>
    <w:rPr>
      <w:w w:val="89"/>
      <w:sz w:val="24"/>
      <w:szCs w:val="24"/>
      <w:lang w:val="ru-RU" w:eastAsia="ru-RU" w:bidi="ar-SA"/>
    </w:rPr>
  </w:style>
  <w:style w:type="character" w:customStyle="1" w:styleId="indent1">
    <w:name w:val="indent1"/>
    <w:basedOn w:val="a3"/>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2"/>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3"/>
    <w:rsid w:val="00F91DA6"/>
    <w:rPr>
      <w:strike w:val="0"/>
      <w:dstrike w:val="0"/>
      <w:color w:val="004C88"/>
      <w:u w:val="single"/>
      <w:effect w:val="none"/>
    </w:rPr>
  </w:style>
  <w:style w:type="character" w:customStyle="1" w:styleId="12100">
    <w:name w:val="Обычный + 12 пт;Масштаб знаков: 100% Знак"/>
    <w:basedOn w:val="a3"/>
    <w:rsid w:val="00F91DA6"/>
    <w:rPr>
      <w:w w:val="89"/>
      <w:sz w:val="24"/>
      <w:szCs w:val="24"/>
      <w:lang w:val="ru-RU" w:eastAsia="ru-RU" w:bidi="ar-SA"/>
    </w:rPr>
  </w:style>
  <w:style w:type="paragraph" w:customStyle="1" w:styleId="CommentSubject1">
    <w:name w:val="Comment Subject1"/>
    <w:basedOn w:val="afffa"/>
    <w:next w:val="afffa"/>
    <w:semiHidden/>
    <w:rsid w:val="0067363F"/>
    <w:rPr>
      <w:b/>
      <w:bCs/>
      <w:noProof/>
      <w:lang w:val="uk-UA"/>
    </w:rPr>
  </w:style>
  <w:style w:type="paragraph" w:customStyle="1" w:styleId="BalloonText1">
    <w:name w:val="Balloon Text1"/>
    <w:basedOn w:val="a2"/>
    <w:semiHidden/>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3"/>
    <w:rsid w:val="00CD0DED"/>
    <w:rPr>
      <w:rFonts w:ascii="Times New Roman" w:hAnsi="Times New Roman" w:cs="Times New Roman"/>
      <w:sz w:val="24"/>
      <w:szCs w:val="24"/>
    </w:rPr>
  </w:style>
  <w:style w:type="paragraph" w:customStyle="1" w:styleId="affff5">
    <w:name w:val="Таблица"/>
    <w:basedOn w:val="a2"/>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b">
    <w:name w:val="List 2"/>
    <w:basedOn w:val="a2"/>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2"/>
    <w:next w:val="a2"/>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3"/>
    <w:rsid w:val="00AF0815"/>
  </w:style>
  <w:style w:type="paragraph" w:customStyle="1" w:styleId="msonormalcxspmiddle">
    <w:name w:val="msonormalcxspmiddle"/>
    <w:basedOn w:val="a2"/>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rsid w:val="00B634FC"/>
    <w:rPr>
      <w:rFonts w:ascii="Times New Roman" w:eastAsia="Times New Roman" w:hAnsi="Times New Roman" w:cs="Times New Roman"/>
    </w:rPr>
  </w:style>
  <w:style w:type="character" w:customStyle="1" w:styleId="2c">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rsid w:val="00B634FC"/>
    <w:rPr>
      <w:rFonts w:ascii="Times New Roman" w:eastAsia="Times New Roman" w:hAnsi="Times New Roman"/>
    </w:rPr>
  </w:style>
  <w:style w:type="character" w:customStyle="1" w:styleId="WW8Num12z1">
    <w:name w:val="WW8Num12z1"/>
    <w:rsid w:val="00B634FC"/>
    <w:rPr>
      <w:rFonts w:ascii="Courier New" w:hAnsi="Courier New" w:cs="Courier New"/>
    </w:rPr>
  </w:style>
  <w:style w:type="character" w:customStyle="1" w:styleId="WW8Num12z2">
    <w:name w:val="WW8Num12z2"/>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rsid w:val="00B634FC"/>
    <w:rPr>
      <w:rFonts w:ascii="Times New Roman" w:eastAsia="Times New Roman" w:hAnsi="Times New Roman"/>
    </w:rPr>
  </w:style>
  <w:style w:type="character" w:customStyle="1" w:styleId="WW8Num14z1">
    <w:name w:val="WW8Num14z1"/>
    <w:rsid w:val="00B634FC"/>
    <w:rPr>
      <w:rFonts w:ascii="Courier New" w:hAnsi="Courier New" w:cs="Courier New"/>
    </w:rPr>
  </w:style>
  <w:style w:type="character" w:customStyle="1" w:styleId="WW8Num14z2">
    <w:name w:val="WW8Num14z2"/>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rsid w:val="00B634FC"/>
    <w:rPr>
      <w:rFonts w:ascii="Times New Roman" w:eastAsia="Times New Roman" w:hAnsi="Times New Roman"/>
    </w:rPr>
  </w:style>
  <w:style w:type="character" w:customStyle="1" w:styleId="WW8Num18z1">
    <w:name w:val="WW8Num18z1"/>
    <w:rsid w:val="00B634FC"/>
    <w:rPr>
      <w:rFonts w:ascii="Courier New" w:hAnsi="Courier New" w:cs="Courier New"/>
    </w:rPr>
  </w:style>
  <w:style w:type="character" w:customStyle="1" w:styleId="WW8Num18z2">
    <w:name w:val="WW8Num18z2"/>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c">
    <w:name w:val="Основной шрифт абзаца1"/>
    <w:rsid w:val="00B634FC"/>
  </w:style>
  <w:style w:type="paragraph" w:customStyle="1" w:styleId="2d">
    <w:name w:val="Название2"/>
    <w:basedOn w:val="a2"/>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e">
    <w:name w:val="Указатель2"/>
    <w:basedOn w:val="a2"/>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2"/>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2"/>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6">
    <w:name w:val="Заголовок таблицы"/>
    <w:basedOn w:val="aff1"/>
    <w:rsid w:val="00B634FC"/>
    <w:pPr>
      <w:jc w:val="center"/>
    </w:pPr>
    <w:rPr>
      <w:b/>
      <w:bCs/>
      <w:sz w:val="28"/>
      <w:szCs w:val="24"/>
    </w:rPr>
  </w:style>
  <w:style w:type="paragraph" w:customStyle="1" w:styleId="affff7">
    <w:name w:val="Содержимое врезки"/>
    <w:basedOn w:val="a7"/>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2"/>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2"/>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2"/>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2"/>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2"/>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3"/>
    <w:rsid w:val="00605D7E"/>
    <w:rPr>
      <w:i/>
      <w:iCs/>
    </w:rPr>
  </w:style>
  <w:style w:type="character" w:customStyle="1" w:styleId="z3988">
    <w:name w:val="z3988"/>
    <w:basedOn w:val="a3"/>
    <w:rsid w:val="00605D7E"/>
  </w:style>
  <w:style w:type="paragraph" w:customStyle="1" w:styleId="2f">
    <w:name w:val="Номер страницы2"/>
    <w:basedOn w:val="a2"/>
    <w:rsid w:val="00605D7E"/>
    <w:pPr>
      <w:spacing w:after="0" w:line="240" w:lineRule="auto"/>
      <w:jc w:val="center"/>
    </w:pPr>
    <w:rPr>
      <w:rFonts w:ascii="Times" w:eastAsia="Times New Roman" w:hAnsi="Times" w:cs="Times"/>
      <w:sz w:val="24"/>
      <w:szCs w:val="24"/>
      <w:lang w:val="en-US"/>
    </w:rPr>
  </w:style>
  <w:style w:type="paragraph" w:customStyle="1" w:styleId="affff8">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2"/>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9">
    <w:name w:val="List Bullet"/>
    <w:basedOn w:val="a2"/>
    <w:link w:val="affffa"/>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d">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2"/>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3"/>
    <w:rsid w:val="00605D7E"/>
    <w:rPr>
      <w:sz w:val="28"/>
      <w:szCs w:val="28"/>
      <w:lang w:val="ru-RU" w:eastAsia="ru-RU"/>
    </w:rPr>
  </w:style>
  <w:style w:type="paragraph" w:customStyle="1" w:styleId="1fe">
    <w:name w:val="Абзац списка1"/>
    <w:basedOn w:val="a2"/>
    <w:uiPriority w:val="34"/>
    <w:qFormat/>
    <w:rsid w:val="00605D7E"/>
    <w:pPr>
      <w:spacing w:after="200" w:line="276" w:lineRule="auto"/>
      <w:ind w:left="720"/>
    </w:pPr>
    <w:rPr>
      <w:rFonts w:ascii="Calibri" w:eastAsia="Times New Roman" w:hAnsi="Calibri" w:cs="Calibri"/>
    </w:rPr>
  </w:style>
  <w:style w:type="character" w:customStyle="1" w:styleId="315">
    <w:name w:val="Çíàê Çíàê31"/>
    <w:basedOn w:val="a3"/>
    <w:locked/>
    <w:rsid w:val="00605D7E"/>
    <w:rPr>
      <w:b/>
      <w:bCs/>
      <w:caps/>
      <w:kern w:val="32"/>
      <w:sz w:val="28"/>
      <w:szCs w:val="28"/>
      <w:lang w:val="ru-RU" w:eastAsia="ru-RU"/>
    </w:rPr>
  </w:style>
  <w:style w:type="character" w:customStyle="1" w:styleId="111">
    <w:name w:val="Çíàê Çíàê11"/>
    <w:basedOn w:val="a3"/>
    <w:locked/>
    <w:rsid w:val="00605D7E"/>
    <w:rPr>
      <w:b/>
      <w:bCs/>
      <w:sz w:val="28"/>
      <w:szCs w:val="28"/>
      <w:lang w:val="ru-RU" w:eastAsia="ru-RU"/>
    </w:rPr>
  </w:style>
  <w:style w:type="paragraph" w:customStyle="1" w:styleId="2f0">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2"/>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3"/>
    <w:locked/>
    <w:rsid w:val="00605D7E"/>
    <w:rPr>
      <w:b/>
      <w:bCs/>
      <w:sz w:val="28"/>
      <w:szCs w:val="28"/>
      <w:lang w:val="en-US" w:eastAsia="ru-RU"/>
    </w:rPr>
  </w:style>
  <w:style w:type="character" w:customStyle="1" w:styleId="52">
    <w:name w:val="Çíàê Çíàê5"/>
    <w:basedOn w:val="a3"/>
    <w:rsid w:val="00605D7E"/>
    <w:rPr>
      <w:color w:val="000000"/>
      <w:sz w:val="24"/>
      <w:szCs w:val="24"/>
      <w:lang w:val="pl-PL" w:eastAsia="pl-PL"/>
    </w:rPr>
  </w:style>
  <w:style w:type="character" w:customStyle="1" w:styleId="121">
    <w:name w:val="Çíàê Çíàê12"/>
    <w:basedOn w:val="a3"/>
    <w:rsid w:val="00605D7E"/>
    <w:rPr>
      <w:b/>
      <w:bCs/>
      <w:caps/>
      <w:kern w:val="32"/>
      <w:sz w:val="28"/>
      <w:szCs w:val="28"/>
      <w:lang w:val="ru-RU" w:eastAsia="ru-RU"/>
    </w:rPr>
  </w:style>
  <w:style w:type="character" w:customStyle="1" w:styleId="markupontologylegend">
    <w:name w:val="markupontologylegend"/>
    <w:basedOn w:val="a3"/>
    <w:rsid w:val="00605D7E"/>
  </w:style>
  <w:style w:type="character" w:customStyle="1" w:styleId="markupkeyword">
    <w:name w:val="markupkeyword"/>
    <w:basedOn w:val="a3"/>
    <w:rsid w:val="00605D7E"/>
  </w:style>
  <w:style w:type="paragraph" w:customStyle="1" w:styleId="CharChar4">
    <w:name w:val="Char Char4"/>
    <w:basedOn w:val="a2"/>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3"/>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2"/>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3"/>
    <w:locked/>
    <w:rsid w:val="00605D7E"/>
    <w:rPr>
      <w:i/>
      <w:iCs/>
      <w:sz w:val="28"/>
      <w:szCs w:val="28"/>
      <w:lang w:val="ru-RU" w:eastAsia="ru-RU"/>
    </w:rPr>
  </w:style>
  <w:style w:type="character" w:customStyle="1" w:styleId="ref-journal">
    <w:name w:val="ref-journal"/>
    <w:basedOn w:val="a3"/>
    <w:rsid w:val="003E2DB7"/>
  </w:style>
  <w:style w:type="character" w:customStyle="1" w:styleId="ref-vol">
    <w:name w:val="ref-vol"/>
    <w:basedOn w:val="a3"/>
    <w:rsid w:val="003E2DB7"/>
  </w:style>
  <w:style w:type="paragraph" w:customStyle="1" w:styleId="affiliation">
    <w:name w:val="affiliation"/>
    <w:basedOn w:val="a2"/>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3"/>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2"/>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2"/>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b">
    <w:name w:val="Body Text First Indent"/>
    <w:basedOn w:val="a7"/>
    <w:link w:val="affffc"/>
    <w:rsid w:val="00973F2A"/>
    <w:pPr>
      <w:suppressAutoHyphens w:val="0"/>
      <w:ind w:firstLine="210"/>
    </w:pPr>
    <w:rPr>
      <w:rFonts w:ascii="Times New Roman" w:eastAsia="Times New Roman" w:hAnsi="Times New Roman" w:cs="Times New Roman"/>
      <w:sz w:val="24"/>
    </w:rPr>
  </w:style>
  <w:style w:type="character" w:customStyle="1" w:styleId="affffc">
    <w:name w:val="Красная строка Знак"/>
    <w:basedOn w:val="a8"/>
    <w:link w:val="affffb"/>
    <w:rsid w:val="00973F2A"/>
    <w:rPr>
      <w:rFonts w:ascii="Times New Roman" w:eastAsia="Times New Roman" w:hAnsi="Times New Roman" w:cs="Times New Roman"/>
      <w:sz w:val="24"/>
      <w:szCs w:val="24"/>
      <w:lang w:eastAsia="ar-SA"/>
    </w:rPr>
  </w:style>
  <w:style w:type="paragraph" w:styleId="2f1">
    <w:name w:val="Body Text First Indent 2"/>
    <w:basedOn w:val="a9"/>
    <w:link w:val="2f2"/>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2">
    <w:name w:val="Красная строка 2 Знак"/>
    <w:basedOn w:val="aa"/>
    <w:link w:val="2f1"/>
    <w:rsid w:val="00973F2A"/>
    <w:rPr>
      <w:rFonts w:ascii="Times New Roman" w:eastAsia="Times New Roman" w:hAnsi="Times New Roman" w:cs="Times New Roman"/>
      <w:sz w:val="24"/>
      <w:szCs w:val="24"/>
      <w:lang w:eastAsia="ar-SA"/>
    </w:rPr>
  </w:style>
  <w:style w:type="table" w:styleId="-2">
    <w:name w:val="Table Web 2"/>
    <w:basedOn w:val="a4"/>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
    <w:name w:val="Стиль таблицы1"/>
    <w:basedOn w:val="af"/>
    <w:rsid w:val="00973F2A"/>
    <w:tblPr/>
  </w:style>
  <w:style w:type="table" w:styleId="affffd">
    <w:name w:val="Table Contemporary"/>
    <w:basedOn w:val="a4"/>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4"/>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4"/>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4"/>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4"/>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3">
    <w:name w:val="Table Classic 2"/>
    <w:basedOn w:val="a4"/>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2"/>
    <w:next w:val="a2"/>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2"/>
    <w:rsid w:val="000F576E"/>
    <w:pPr>
      <w:spacing w:before="30" w:after="0" w:line="240" w:lineRule="auto"/>
      <w:ind w:left="300"/>
    </w:pPr>
    <w:rPr>
      <w:rFonts w:ascii="Times New Roman" w:eastAsia="Times New Roman" w:hAnsi="Times New Roman" w:cs="Times New Roman"/>
      <w:sz w:val="24"/>
      <w:szCs w:val="24"/>
      <w:lang w:bidi="en-US"/>
    </w:rPr>
  </w:style>
  <w:style w:type="paragraph" w:styleId="2f4">
    <w:name w:val="Quote"/>
    <w:basedOn w:val="a2"/>
    <w:next w:val="a2"/>
    <w:link w:val="2f5"/>
    <w:uiPriority w:val="29"/>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5">
    <w:name w:val="Цитата 2 Знак"/>
    <w:basedOn w:val="a3"/>
    <w:link w:val="2f4"/>
    <w:uiPriority w:val="29"/>
    <w:rsid w:val="000F576E"/>
    <w:rPr>
      <w:rFonts w:ascii="Times New Roman" w:eastAsia="Times New Roman" w:hAnsi="Times New Roman" w:cs="Times New Roman"/>
      <w:i/>
      <w:iCs/>
      <w:color w:val="000000"/>
      <w:lang w:bidi="en-US"/>
    </w:rPr>
  </w:style>
  <w:style w:type="paragraph" w:styleId="affffe">
    <w:name w:val="Intense Quote"/>
    <w:basedOn w:val="a2"/>
    <w:next w:val="a2"/>
    <w:link w:val="afffff"/>
    <w:uiPriority w:val="30"/>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
    <w:name w:val="Выделенная цитата Знак"/>
    <w:basedOn w:val="a3"/>
    <w:link w:val="affffe"/>
    <w:uiPriority w:val="30"/>
    <w:rsid w:val="000F576E"/>
    <w:rPr>
      <w:rFonts w:ascii="Times New Roman" w:eastAsia="Times New Roman" w:hAnsi="Times New Roman" w:cs="Times New Roman"/>
      <w:b/>
      <w:bCs/>
      <w:i/>
      <w:iCs/>
      <w:color w:val="4F81BD"/>
      <w:lang w:bidi="en-US"/>
    </w:rPr>
  </w:style>
  <w:style w:type="character" w:styleId="afffff0">
    <w:name w:val="Subtle Emphasis"/>
    <w:basedOn w:val="a3"/>
    <w:uiPriority w:val="19"/>
    <w:qFormat/>
    <w:rsid w:val="000F576E"/>
    <w:rPr>
      <w:i/>
      <w:iCs/>
      <w:color w:val="808080"/>
    </w:rPr>
  </w:style>
  <w:style w:type="character" w:styleId="afffff1">
    <w:name w:val="Intense Emphasis"/>
    <w:basedOn w:val="a3"/>
    <w:uiPriority w:val="21"/>
    <w:qFormat/>
    <w:rsid w:val="000F576E"/>
    <w:rPr>
      <w:b/>
      <w:bCs/>
      <w:i/>
      <w:iCs/>
      <w:color w:val="4F81BD"/>
    </w:rPr>
  </w:style>
  <w:style w:type="character" w:styleId="afffff2">
    <w:name w:val="Subtle Reference"/>
    <w:basedOn w:val="a3"/>
    <w:uiPriority w:val="31"/>
    <w:qFormat/>
    <w:rsid w:val="000F576E"/>
    <w:rPr>
      <w:smallCaps/>
      <w:color w:val="C0504D"/>
      <w:u w:val="single"/>
    </w:rPr>
  </w:style>
  <w:style w:type="character" w:styleId="afffff3">
    <w:name w:val="Intense Reference"/>
    <w:basedOn w:val="a3"/>
    <w:uiPriority w:val="32"/>
    <w:qFormat/>
    <w:rsid w:val="000F576E"/>
    <w:rPr>
      <w:b/>
      <w:bCs/>
      <w:smallCaps/>
      <w:color w:val="C0504D"/>
      <w:spacing w:val="5"/>
      <w:u w:val="single"/>
    </w:rPr>
  </w:style>
  <w:style w:type="character" w:styleId="afffff4">
    <w:name w:val="Book Title"/>
    <w:basedOn w:val="a3"/>
    <w:uiPriority w:val="33"/>
    <w:qFormat/>
    <w:rsid w:val="000F576E"/>
    <w:rPr>
      <w:b/>
      <w:bCs/>
      <w:smallCaps/>
      <w:spacing w:val="5"/>
    </w:rPr>
  </w:style>
  <w:style w:type="paragraph" w:customStyle="1" w:styleId="literature">
    <w:name w:val="literature"/>
    <w:basedOn w:val="a2"/>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3"/>
    <w:rsid w:val="000F576E"/>
  </w:style>
  <w:style w:type="character" w:customStyle="1" w:styleId="jnumber">
    <w:name w:val="jnumber"/>
    <w:basedOn w:val="a3"/>
    <w:rsid w:val="000F576E"/>
  </w:style>
  <w:style w:type="paragraph" w:customStyle="1" w:styleId="afffff5">
    <w:name w:val="Табличній"/>
    <w:basedOn w:val="a2"/>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2"/>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2"/>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3"/>
    <w:rsid w:val="00396E92"/>
    <w:rPr>
      <w:rFonts w:ascii="Times New Roman" w:hAnsi="Times New Roman" w:cs="Times New Roman" w:hint="default"/>
      <w:spacing w:val="-20"/>
      <w:sz w:val="24"/>
      <w:szCs w:val="24"/>
    </w:rPr>
  </w:style>
  <w:style w:type="character" w:customStyle="1" w:styleId="rvts17">
    <w:name w:val="rvts17"/>
    <w:basedOn w:val="a3"/>
    <w:rsid w:val="004F58E9"/>
    <w:rPr>
      <w:rFonts w:ascii="Times New Roman" w:hAnsi="Times New Roman" w:cs="Times New Roman" w:hint="default"/>
      <w:color w:val="000000"/>
      <w:spacing w:val="-20"/>
      <w:sz w:val="24"/>
      <w:szCs w:val="24"/>
    </w:rPr>
  </w:style>
  <w:style w:type="character" w:customStyle="1" w:styleId="rvts18">
    <w:name w:val="rvts18"/>
    <w:basedOn w:val="a3"/>
    <w:rsid w:val="004F58E9"/>
    <w:rPr>
      <w:rFonts w:ascii="Times New Roman" w:hAnsi="Times New Roman" w:cs="Times New Roman" w:hint="default"/>
      <w:color w:val="000000"/>
      <w:spacing w:val="-20"/>
      <w:sz w:val="24"/>
      <w:szCs w:val="24"/>
    </w:rPr>
  </w:style>
  <w:style w:type="character" w:customStyle="1" w:styleId="rvts23">
    <w:name w:val="rvts23"/>
    <w:basedOn w:val="a3"/>
    <w:rsid w:val="004F58E9"/>
    <w:rPr>
      <w:rFonts w:ascii="Times New Roman" w:hAnsi="Times New Roman" w:cs="Times New Roman" w:hint="default"/>
      <w:b/>
      <w:bCs/>
      <w:sz w:val="24"/>
      <w:szCs w:val="24"/>
    </w:rPr>
  </w:style>
  <w:style w:type="paragraph" w:customStyle="1" w:styleId="rvps10">
    <w:name w:val="rvps10"/>
    <w:basedOn w:val="a2"/>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3"/>
    <w:rsid w:val="004F58E9"/>
    <w:rPr>
      <w:rFonts w:ascii="Arial Unicode MS" w:eastAsia="Arial Unicode MS" w:hAnsi="Arial Unicode MS" w:cs="Arial Unicode MS" w:hint="eastAsia"/>
      <w:sz w:val="24"/>
      <w:szCs w:val="24"/>
    </w:rPr>
  </w:style>
  <w:style w:type="paragraph" w:customStyle="1" w:styleId="rvps2">
    <w:name w:val="rvps2"/>
    <w:basedOn w:val="a2"/>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2"/>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3"/>
    <w:rsid w:val="00494823"/>
    <w:rPr>
      <w:rFonts w:ascii="Arial" w:hAnsi="Arial" w:hint="default"/>
      <w:color w:val="777777"/>
      <w:sz w:val="20"/>
      <w:szCs w:val="20"/>
    </w:rPr>
  </w:style>
  <w:style w:type="paragraph" w:customStyle="1" w:styleId="par">
    <w:name w:val="par"/>
    <w:basedOn w:val="a2"/>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3"/>
    <w:rsid w:val="00494823"/>
    <w:rPr>
      <w:sz w:val="24"/>
      <w:szCs w:val="24"/>
      <w:lang w:val="ru-RU" w:eastAsia="ru-RU"/>
    </w:rPr>
  </w:style>
  <w:style w:type="paragraph" w:customStyle="1" w:styleId="Heading31">
    <w:name w:val="Heading 31"/>
    <w:basedOn w:val="a2"/>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2"/>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2"/>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3"/>
    <w:rsid w:val="00494823"/>
    <w:rPr>
      <w:rFonts w:ascii="Arial" w:hAnsi="Arial" w:cs="Arial" w:hint="default"/>
      <w:color w:val="1C3664"/>
      <w:sz w:val="17"/>
      <w:szCs w:val="17"/>
    </w:rPr>
  </w:style>
  <w:style w:type="paragraph" w:customStyle="1" w:styleId="csrc">
    <w:name w:val="c_src"/>
    <w:basedOn w:val="a2"/>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3"/>
    <w:locked/>
    <w:rsid w:val="00494823"/>
    <w:rPr>
      <w:sz w:val="24"/>
      <w:szCs w:val="24"/>
      <w:lang w:val="ru-RU" w:eastAsia="ru-RU"/>
    </w:rPr>
  </w:style>
  <w:style w:type="paragraph" w:customStyle="1" w:styleId="14pt2">
    <w:name w:val="Стиль 14 pt по ширине Междустр.интервал:  полуторный"/>
    <w:basedOn w:val="a2"/>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3"/>
    <w:rsid w:val="002E354D"/>
  </w:style>
  <w:style w:type="paragraph" w:customStyle="1" w:styleId="atext">
    <w:name w:val="a_text"/>
    <w:basedOn w:val="a2"/>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0"/>
    <w:next w:val="atext"/>
    <w:autoRedefine/>
    <w:rsid w:val="00D572CB"/>
    <w:pPr>
      <w:spacing w:after="840"/>
    </w:pPr>
    <w:rPr>
      <w:rFonts w:eastAsia="Times New Roman"/>
      <w:b/>
      <w:bCs/>
      <w:kern w:val="32"/>
      <w:sz w:val="32"/>
      <w:szCs w:val="32"/>
      <w:lang w:val="ru-RU"/>
    </w:rPr>
  </w:style>
  <w:style w:type="paragraph" w:customStyle="1" w:styleId="az2">
    <w:name w:val="a_z_2"/>
    <w:basedOn w:val="21"/>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2"/>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2"/>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2"/>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3"/>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1">
    <w:name w:val="Литература"/>
    <w:basedOn w:val="a2"/>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6">
    <w:name w:val="машинка"/>
    <w:basedOn w:val="a2"/>
    <w:rsid w:val="00AC2EDD"/>
    <w:pPr>
      <w:spacing w:after="0" w:line="360" w:lineRule="auto"/>
    </w:pPr>
    <w:rPr>
      <w:rFonts w:ascii="Times New Roman" w:eastAsia="Times New Roman" w:hAnsi="Times New Roman" w:cs="Times New Roman"/>
      <w:sz w:val="28"/>
      <w:szCs w:val="28"/>
      <w:lang w:eastAsia="ru-RU"/>
    </w:rPr>
  </w:style>
  <w:style w:type="paragraph" w:customStyle="1" w:styleId="2f6">
    <w:name w:val="Основной текст с отступом2"/>
    <w:basedOn w:val="a2"/>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2"/>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7">
    <w:name w:val="Знак Знак"/>
    <w:basedOn w:val="a3"/>
    <w:rsid w:val="00D072BE"/>
    <w:rPr>
      <w:rFonts w:ascii="Tahoma" w:hAnsi="Tahoma" w:cs="Tahoma"/>
      <w:sz w:val="16"/>
      <w:szCs w:val="16"/>
      <w:lang w:val="ru-RU" w:eastAsia="ru-RU" w:bidi="ar-SA"/>
    </w:rPr>
  </w:style>
  <w:style w:type="character" w:customStyle="1" w:styleId="1ff0">
    <w:name w:val="Знак Знак1"/>
    <w:basedOn w:val="a3"/>
    <w:rsid w:val="00E6193F"/>
    <w:rPr>
      <w:noProof w:val="0"/>
      <w:sz w:val="24"/>
      <w:szCs w:val="24"/>
      <w:lang w:val="uk-UA" w:eastAsia="uk-UA" w:bidi="ar-SA"/>
    </w:rPr>
  </w:style>
  <w:style w:type="paragraph" w:customStyle="1" w:styleId="afffff8">
    <w:name w:val="ТЕКСТ"/>
    <w:basedOn w:val="a2"/>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3"/>
    <w:rsid w:val="006E3878"/>
    <w:rPr>
      <w:sz w:val="22"/>
      <w:szCs w:val="22"/>
    </w:rPr>
  </w:style>
  <w:style w:type="paragraph" w:customStyle="1" w:styleId="222">
    <w:name w:val="Заголовок 22"/>
    <w:basedOn w:val="a2"/>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3"/>
    <w:rsid w:val="006E3878"/>
    <w:rPr>
      <w:rFonts w:ascii="Times New Roman" w:hAnsi="Times New Roman" w:cs="Times New Roman" w:hint="default"/>
      <w:sz w:val="24"/>
      <w:szCs w:val="24"/>
    </w:rPr>
  </w:style>
  <w:style w:type="paragraph" w:customStyle="1" w:styleId="text">
    <w:name w:val="text"/>
    <w:basedOn w:val="a2"/>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7">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9">
    <w:name w:val="Normal Indent"/>
    <w:basedOn w:val="a2"/>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2"/>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2"/>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2"/>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2"/>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0"/>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2"/>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2"/>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2">
    <w:name w:val="Стиль11"/>
    <w:basedOn w:val="aff2"/>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2"/>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2"/>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2"/>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2"/>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2"/>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2"/>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0"/>
    <w:rsid w:val="008F149C"/>
    <w:pPr>
      <w:spacing w:before="240" w:after="60" w:line="360" w:lineRule="auto"/>
      <w:jc w:val="center"/>
    </w:pPr>
    <w:rPr>
      <w:rFonts w:eastAsia="Times New Roman" w:cs="Arial"/>
      <w:bCs/>
      <w:kern w:val="32"/>
      <w:szCs w:val="28"/>
    </w:rPr>
  </w:style>
  <w:style w:type="paragraph" w:customStyle="1" w:styleId="190">
    <w:name w:val="Стиль19"/>
    <w:basedOn w:val="aff2"/>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2"/>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0"/>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2"/>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2"/>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2"/>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2"/>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0"/>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2"/>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2"/>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2"/>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2"/>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2"/>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2"/>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2"/>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2"/>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2"/>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2"/>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2"/>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0"/>
    <w:rsid w:val="008F149C"/>
    <w:pPr>
      <w:spacing w:before="240" w:after="60" w:line="360" w:lineRule="auto"/>
      <w:jc w:val="center"/>
    </w:pPr>
    <w:rPr>
      <w:rFonts w:eastAsia="Times New Roman" w:cs="Arial"/>
      <w:bCs/>
      <w:kern w:val="32"/>
      <w:szCs w:val="28"/>
    </w:rPr>
  </w:style>
  <w:style w:type="paragraph" w:customStyle="1" w:styleId="390">
    <w:name w:val="Стиль39"/>
    <w:basedOn w:val="10"/>
    <w:rsid w:val="008F149C"/>
    <w:pPr>
      <w:spacing w:before="240" w:after="60" w:line="360" w:lineRule="auto"/>
      <w:jc w:val="center"/>
    </w:pPr>
    <w:rPr>
      <w:rFonts w:eastAsia="Times New Roman" w:cs="Arial"/>
      <w:bCs/>
      <w:kern w:val="32"/>
      <w:szCs w:val="28"/>
    </w:rPr>
  </w:style>
  <w:style w:type="paragraph" w:customStyle="1" w:styleId="400">
    <w:name w:val="Стиль40"/>
    <w:basedOn w:val="10"/>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0"/>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0"/>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2"/>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2"/>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2"/>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2"/>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2"/>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2"/>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0"/>
    <w:rsid w:val="008F149C"/>
    <w:pPr>
      <w:spacing w:before="240" w:after="60" w:line="360" w:lineRule="auto"/>
      <w:jc w:val="center"/>
    </w:pPr>
    <w:rPr>
      <w:rFonts w:eastAsia="Times New Roman" w:cs="Arial"/>
      <w:bCs/>
      <w:kern w:val="32"/>
      <w:szCs w:val="28"/>
    </w:rPr>
  </w:style>
  <w:style w:type="paragraph" w:styleId="4a">
    <w:name w:val="toc 4"/>
    <w:basedOn w:val="a2"/>
    <w:next w:val="a2"/>
    <w:autoRedefine/>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2"/>
    <w:next w:val="a2"/>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2"/>
    <w:next w:val="a2"/>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2"/>
    <w:next w:val="a2"/>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2"/>
    <w:next w:val="a2"/>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2"/>
    <w:next w:val="a2"/>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a">
    <w:name w:val="Без интервала Знак"/>
    <w:basedOn w:val="a3"/>
    <w:rsid w:val="008F149C"/>
    <w:rPr>
      <w:rFonts w:ascii="Calibri" w:hAnsi="Calibri"/>
      <w:sz w:val="22"/>
      <w:szCs w:val="22"/>
      <w:lang w:val="ru-RU" w:eastAsia="en-US" w:bidi="ar-SA"/>
    </w:rPr>
  </w:style>
  <w:style w:type="paragraph" w:customStyle="1" w:styleId="500">
    <w:name w:val="Стиль50"/>
    <w:basedOn w:val="a2"/>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2"/>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7"/>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2"/>
    <w:next w:val="a2"/>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2"/>
    <w:next w:val="a2"/>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2"/>
    <w:next w:val="a2"/>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b">
    <w:name w:val="заголовок таблицы Знак Знак"/>
    <w:basedOn w:val="a2"/>
    <w:link w:val="afffffc"/>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c">
    <w:name w:val="заголовок таблицы Знак Знак Знак"/>
    <w:basedOn w:val="a3"/>
    <w:link w:val="afffffb"/>
    <w:rsid w:val="0007066E"/>
    <w:rPr>
      <w:rFonts w:ascii="Times New Roman" w:eastAsia="Times New Roman" w:hAnsi="Times New Roman" w:cs="Times New Roman"/>
      <w:i/>
      <w:sz w:val="28"/>
      <w:szCs w:val="28"/>
      <w:lang w:eastAsia="ru-RU"/>
    </w:rPr>
  </w:style>
  <w:style w:type="paragraph" w:customStyle="1" w:styleId="afffffd">
    <w:name w:val="фото Знак Знак"/>
    <w:basedOn w:val="a2"/>
    <w:link w:val="afffffe"/>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e">
    <w:name w:val="фото Знак Знак Знак"/>
    <w:basedOn w:val="a3"/>
    <w:link w:val="afffffd"/>
    <w:rsid w:val="0007066E"/>
    <w:rPr>
      <w:rFonts w:ascii="Times New Roman" w:eastAsia="Times New Roman" w:hAnsi="Times New Roman" w:cs="Times New Roman"/>
      <w:sz w:val="24"/>
      <w:szCs w:val="24"/>
      <w:lang w:eastAsia="ru-RU"/>
    </w:rPr>
  </w:style>
  <w:style w:type="paragraph" w:customStyle="1" w:styleId="2f8">
    <w:name w:val="фото2 Знак Знак"/>
    <w:basedOn w:val="a2"/>
    <w:link w:val="2f9"/>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9">
    <w:name w:val="фото2 Знак Знак Знак"/>
    <w:basedOn w:val="a3"/>
    <w:link w:val="2f8"/>
    <w:rsid w:val="0007066E"/>
    <w:rPr>
      <w:rFonts w:ascii="Times New Roman" w:eastAsia="Times New Roman" w:hAnsi="Times New Roman" w:cs="Times New Roman"/>
      <w:sz w:val="28"/>
      <w:szCs w:val="28"/>
      <w:lang w:eastAsia="ru-RU"/>
    </w:rPr>
  </w:style>
  <w:style w:type="paragraph" w:customStyle="1" w:styleId="affffff">
    <w:name w:val="фото"/>
    <w:basedOn w:val="a2"/>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2"/>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2"/>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2"/>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2"/>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3"/>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3"/>
    <w:rsid w:val="00A529DA"/>
    <w:rPr>
      <w:b/>
      <w:bCs/>
      <w:color w:val="999999"/>
      <w:sz w:val="16"/>
      <w:szCs w:val="16"/>
    </w:rPr>
  </w:style>
  <w:style w:type="character" w:customStyle="1" w:styleId="citation-abbreviation3">
    <w:name w:val="citation-abbreviation3"/>
    <w:basedOn w:val="a3"/>
    <w:rsid w:val="00A529DA"/>
  </w:style>
  <w:style w:type="character" w:customStyle="1" w:styleId="ref-title">
    <w:name w:val="ref-title"/>
    <w:basedOn w:val="a3"/>
    <w:rsid w:val="00A529DA"/>
  </w:style>
  <w:style w:type="character" w:customStyle="1" w:styleId="ref-journal1">
    <w:name w:val="ref-journal1"/>
    <w:basedOn w:val="a3"/>
    <w:rsid w:val="00A529DA"/>
    <w:rPr>
      <w:i/>
      <w:iCs/>
    </w:rPr>
  </w:style>
  <w:style w:type="paragraph" w:customStyle="1" w:styleId="affffff0">
    <w:name w:val="Дисс"/>
    <w:basedOn w:val="a2"/>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2"/>
    <w:next w:val="a2"/>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2"/>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2"/>
    <w:next w:val="a2"/>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1">
    <w:name w:val="текст сноски"/>
    <w:basedOn w:val="a2"/>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2">
    <w:name w:val="знак сноски"/>
    <w:basedOn w:val="afff4"/>
    <w:rsid w:val="00DF60D4"/>
    <w:rPr>
      <w:rFonts w:cs="Times New Roman"/>
      <w:vertAlign w:val="superscript"/>
    </w:rPr>
  </w:style>
  <w:style w:type="paragraph" w:customStyle="1" w:styleId="affffff3">
    <w:name w:val="Текст виноски"/>
    <w:basedOn w:val="a2"/>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4">
    <w:name w:val="endnote reference"/>
    <w:basedOn w:val="afff4"/>
    <w:semiHidden/>
    <w:rsid w:val="00DF60D4"/>
    <w:rPr>
      <w:rFonts w:cs="Times New Roman"/>
      <w:vertAlign w:val="superscript"/>
    </w:rPr>
  </w:style>
  <w:style w:type="paragraph" w:customStyle="1" w:styleId="c7ee1">
    <w:name w:val="заг(c7eeловок 1"/>
    <w:basedOn w:val="a2"/>
    <w:next w:val="a2"/>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2"/>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0">
    <w:name w:val="List Bullet 2"/>
    <w:basedOn w:val="a2"/>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3"/>
    <w:rsid w:val="00D269F5"/>
    <w:rPr>
      <w:bCs/>
      <w:sz w:val="28"/>
      <w:szCs w:val="28"/>
    </w:rPr>
  </w:style>
  <w:style w:type="character" w:customStyle="1" w:styleId="4b">
    <w:name w:val="Знак Знак4"/>
    <w:basedOn w:val="a3"/>
    <w:rsid w:val="00D269F5"/>
    <w:rPr>
      <w:sz w:val="24"/>
      <w:szCs w:val="24"/>
    </w:rPr>
  </w:style>
  <w:style w:type="character" w:customStyle="1" w:styleId="3e">
    <w:name w:val="Знак Знак3"/>
    <w:basedOn w:val="a3"/>
    <w:rsid w:val="00D269F5"/>
    <w:rPr>
      <w:rFonts w:ascii="Courier New" w:hAnsi="Courier New"/>
      <w:lang w:val="uk-UA"/>
    </w:rPr>
  </w:style>
  <w:style w:type="character" w:customStyle="1" w:styleId="113">
    <w:name w:val="Знак Знак11"/>
    <w:basedOn w:val="a3"/>
    <w:rsid w:val="00D269F5"/>
    <w:rPr>
      <w:b/>
      <w:bCs/>
      <w:sz w:val="36"/>
      <w:szCs w:val="36"/>
    </w:rPr>
  </w:style>
  <w:style w:type="character" w:customStyle="1" w:styleId="76">
    <w:name w:val="Знак Знак7"/>
    <w:basedOn w:val="a3"/>
    <w:rsid w:val="00D269F5"/>
    <w:rPr>
      <w:rFonts w:ascii="Calibri" w:eastAsia="Times New Roman" w:hAnsi="Calibri" w:cs="Times New Roman"/>
      <w:b/>
      <w:bCs/>
      <w:sz w:val="22"/>
      <w:szCs w:val="22"/>
    </w:rPr>
  </w:style>
  <w:style w:type="character" w:customStyle="1" w:styleId="65">
    <w:name w:val="Знак Знак6"/>
    <w:basedOn w:val="a3"/>
    <w:rsid w:val="00D269F5"/>
    <w:rPr>
      <w:rFonts w:ascii="Arial" w:hAnsi="Arial" w:cs="Arial"/>
      <w:sz w:val="22"/>
      <w:szCs w:val="22"/>
    </w:rPr>
  </w:style>
  <w:style w:type="character" w:customStyle="1" w:styleId="95">
    <w:name w:val="Знак Знак9"/>
    <w:basedOn w:val="a3"/>
    <w:rsid w:val="00D269F5"/>
    <w:rPr>
      <w:rFonts w:ascii="Calibri" w:eastAsia="Times New Roman" w:hAnsi="Calibri" w:cs="Times New Roman"/>
      <w:b/>
      <w:bCs/>
      <w:sz w:val="28"/>
      <w:szCs w:val="28"/>
    </w:rPr>
  </w:style>
  <w:style w:type="character" w:customStyle="1" w:styleId="102">
    <w:name w:val="Знак Знак10"/>
    <w:basedOn w:val="a3"/>
    <w:rsid w:val="00D269F5"/>
    <w:rPr>
      <w:rFonts w:ascii="Arial" w:hAnsi="Arial" w:cs="Arial"/>
      <w:b/>
      <w:bCs/>
      <w:sz w:val="26"/>
      <w:szCs w:val="26"/>
    </w:rPr>
  </w:style>
  <w:style w:type="character" w:customStyle="1" w:styleId="84">
    <w:name w:val="Знак Знак8"/>
    <w:basedOn w:val="a3"/>
    <w:rsid w:val="00D269F5"/>
    <w:rPr>
      <w:rFonts w:ascii="Calibri" w:eastAsia="Times New Roman" w:hAnsi="Calibri" w:cs="Times New Roman"/>
      <w:b/>
      <w:bCs/>
      <w:i/>
      <w:iCs/>
      <w:sz w:val="26"/>
      <w:szCs w:val="26"/>
    </w:rPr>
  </w:style>
  <w:style w:type="paragraph" w:styleId="affffff5">
    <w:name w:val="List Continue"/>
    <w:basedOn w:val="a2"/>
    <w:unhideWhenUsed/>
    <w:rsid w:val="00C616AA"/>
    <w:pPr>
      <w:spacing w:after="120"/>
      <w:ind w:left="283"/>
      <w:contextualSpacing/>
    </w:pPr>
  </w:style>
  <w:style w:type="paragraph" w:styleId="2fa">
    <w:name w:val="List Continue 2"/>
    <w:basedOn w:val="a2"/>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2"/>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2"/>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3"/>
    <w:rsid w:val="008A78CA"/>
  </w:style>
  <w:style w:type="paragraph" w:customStyle="1" w:styleId="Iiiaeuiueiaaaao">
    <w:name w:val="Ii.iaeuiue ia.aa.ao"/>
    <w:basedOn w:val="a2"/>
    <w:next w:val="a2"/>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1">
    <w:name w:val="Знак сноски1"/>
    <w:basedOn w:val="a2"/>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3"/>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2"/>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2"/>
    <w:uiPriority w:val="99"/>
    <w:semiHidden/>
    <w:unhideWhenUsed/>
    <w:rsid w:val="00C749DA"/>
    <w:pPr>
      <w:ind w:left="1415" w:hanging="283"/>
      <w:contextualSpacing/>
    </w:pPr>
  </w:style>
  <w:style w:type="paragraph" w:customStyle="1" w:styleId="affffff6">
    <w:name w:val="ОбычныйКрасный Знак"/>
    <w:basedOn w:val="a2"/>
    <w:link w:val="affffff7"/>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7">
    <w:name w:val="ОбычныйКрасный Знак Знак"/>
    <w:basedOn w:val="a3"/>
    <w:link w:val="affffff6"/>
    <w:rsid w:val="00405B60"/>
    <w:rPr>
      <w:rFonts w:ascii="Times New Roman" w:eastAsia="Times New Roman" w:hAnsi="Times New Roman" w:cs="Times New Roman"/>
      <w:sz w:val="28"/>
      <w:szCs w:val="24"/>
      <w:lang w:eastAsia="ru-RU"/>
    </w:rPr>
  </w:style>
  <w:style w:type="paragraph" w:customStyle="1" w:styleId="affffff8">
    <w:name w:val="НазваниеРаздела"/>
    <w:basedOn w:val="a2"/>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4">
    <w:name w:val="Содержан1.1"/>
    <w:basedOn w:val="a2"/>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2">
    <w:name w:val="Содержан1"/>
    <w:basedOn w:val="a2"/>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9">
    <w:name w:val="ОбычныйСписок"/>
    <w:basedOn w:val="a2"/>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a">
    <w:name w:val="НазваниеПодраздела"/>
    <w:basedOn w:val="affffff6"/>
    <w:rsid w:val="00405B60"/>
    <w:pPr>
      <w:ind w:left="1276" w:hanging="567"/>
      <w:jc w:val="left"/>
    </w:pPr>
  </w:style>
  <w:style w:type="paragraph" w:customStyle="1" w:styleId="1ff3">
    <w:name w:val="Таблица1Номер"/>
    <w:basedOn w:val="a2"/>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b">
    <w:name w:val="Таблица2Название"/>
    <w:basedOn w:val="a2"/>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2"/>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2"/>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5">
    <w:name w:val="НазваПодраз11"/>
    <w:basedOn w:val="affffff6"/>
    <w:rsid w:val="00405B60"/>
    <w:pPr>
      <w:ind w:left="1219" w:hanging="510"/>
      <w:jc w:val="left"/>
    </w:pPr>
  </w:style>
  <w:style w:type="paragraph" w:customStyle="1" w:styleId="1110">
    <w:name w:val="НазваПодраз111"/>
    <w:basedOn w:val="115"/>
    <w:rsid w:val="00405B60"/>
    <w:pPr>
      <w:ind w:left="1446" w:hanging="737"/>
    </w:pPr>
  </w:style>
  <w:style w:type="paragraph" w:customStyle="1" w:styleId="1111">
    <w:name w:val="НазваПодраз1111"/>
    <w:basedOn w:val="115"/>
    <w:rsid w:val="00405B60"/>
    <w:pPr>
      <w:ind w:left="1616" w:hanging="907"/>
    </w:pPr>
  </w:style>
  <w:style w:type="paragraph" w:customStyle="1" w:styleId="affffffb">
    <w:name w:val="СборТабТекст"/>
    <w:basedOn w:val="a2"/>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c">
    <w:name w:val="СборТаблицаНазвание"/>
    <w:basedOn w:val="a2"/>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d">
    <w:name w:val="СборТаблицаНомер"/>
    <w:basedOn w:val="affffffc"/>
    <w:rsid w:val="00405B60"/>
    <w:pPr>
      <w:spacing w:after="0" w:line="240" w:lineRule="auto"/>
      <w:ind w:left="0" w:right="567"/>
      <w:jc w:val="right"/>
    </w:pPr>
  </w:style>
  <w:style w:type="paragraph" w:customStyle="1" w:styleId="affffffe">
    <w:name w:val="СборТекстОснов"/>
    <w:basedOn w:val="a2"/>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
    <w:name w:val="СборЛитНазв"/>
    <w:basedOn w:val="a2"/>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2"/>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0">
    <w:name w:val="ТаблицаТекст"/>
    <w:basedOn w:val="a2"/>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1">
    <w:name w:val="РисНазвание"/>
    <w:basedOn w:val="a2"/>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2">
    <w:name w:val="РисунокСтиль"/>
    <w:basedOn w:val="a2"/>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3">
    <w:name w:val="ТабицаСтиль"/>
    <w:basedOn w:val="a2"/>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4">
    <w:name w:val="ТаблицаНомер"/>
    <w:basedOn w:val="a2"/>
    <w:next w:val="a2"/>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5">
    <w:name w:val="ПодраздНазвание"/>
    <w:basedOn w:val="a2"/>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6">
    <w:name w:val="РазделНазвание"/>
    <w:basedOn w:val="a2"/>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7">
    <w:name w:val="ТаблицаНазвание"/>
    <w:basedOn w:val="a2"/>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8">
    <w:name w:val="ОбычныйКрасный"/>
    <w:basedOn w:val="a2"/>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2"/>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9">
    <w:name w:val="Текст таблицы"/>
    <w:basedOn w:val="a2"/>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2"/>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a">
    <w:name w:val="АвторефКрас"/>
    <w:basedOn w:val="161"/>
    <w:rsid w:val="00405B60"/>
    <w:pPr>
      <w:keepNext w:val="0"/>
      <w:spacing w:line="293" w:lineRule="auto"/>
    </w:pPr>
  </w:style>
  <w:style w:type="paragraph" w:customStyle="1" w:styleId="afffffffb">
    <w:name w:val="ОбычныйКрасн"/>
    <w:basedOn w:val="a2"/>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2"/>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2"/>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2"/>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c">
    <w:name w:val="ЖурнКрас2"/>
    <w:basedOn w:val="a2"/>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d">
    <w:name w:val="Текст выноски2"/>
    <w:basedOn w:val="a2"/>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2"/>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2"/>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2"/>
    <w:next w:val="a2"/>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2"/>
    <w:next w:val="a2"/>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4">
    <w:name w:val="1"/>
    <w:basedOn w:val="a2"/>
    <w:next w:val="af8"/>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c">
    <w:name w:val="Заголовок_таблицы"/>
    <w:basedOn w:val="a2"/>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2"/>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d">
    <w:name w:val="Загол"/>
    <w:basedOn w:val="a2"/>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e">
    <w:name w:val="Абзац"/>
    <w:basedOn w:val="a7"/>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e">
    <w:name w:val="2"/>
    <w:basedOn w:val="a2"/>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
    <w:name w:val="Стиль таблицы2"/>
    <w:basedOn w:val="a4"/>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
    <w:name w:val="асновной"/>
    <w:basedOn w:val="a2"/>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3"/>
    <w:rsid w:val="00273C61"/>
    <w:rPr>
      <w:rFonts w:ascii="Verdana" w:hAnsi="Verdana" w:hint="default"/>
      <w:color w:val="636363"/>
      <w:sz w:val="18"/>
      <w:szCs w:val="18"/>
    </w:rPr>
  </w:style>
  <w:style w:type="paragraph" w:customStyle="1" w:styleId="affffffff0">
    <w:name w:val="Осн.текст Знак Знак"/>
    <w:basedOn w:val="a2"/>
    <w:link w:val="affffffff1"/>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1">
    <w:name w:val="Осн.текст Знак Знак Знак"/>
    <w:basedOn w:val="a3"/>
    <w:link w:val="affffffff0"/>
    <w:rsid w:val="00D13E19"/>
    <w:rPr>
      <w:rFonts w:ascii="Times New Roman" w:eastAsia="Times New Roman" w:hAnsi="Times New Roman" w:cs="Times New Roman CYR"/>
      <w:sz w:val="28"/>
      <w:szCs w:val="28"/>
      <w:lang w:val="uk-UA" w:eastAsia="ru-RU"/>
    </w:rPr>
  </w:style>
  <w:style w:type="paragraph" w:customStyle="1" w:styleId="affffffff2">
    <w:name w:val="текст дис."/>
    <w:link w:val="affffffff3"/>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3">
    <w:name w:val="текст дис. Знак"/>
    <w:basedOn w:val="a3"/>
    <w:link w:val="affffffff2"/>
    <w:rsid w:val="00D13E19"/>
    <w:rPr>
      <w:rFonts w:ascii="Times New Roman" w:eastAsia="Times New Roman" w:hAnsi="Times New Roman" w:cs="Times New Roman"/>
      <w:sz w:val="28"/>
      <w:szCs w:val="24"/>
      <w:lang w:eastAsia="ru-RU"/>
    </w:rPr>
  </w:style>
  <w:style w:type="character" w:customStyle="1" w:styleId="affffffff4">
    <w:name w:val="Шрифт Ж"/>
    <w:basedOn w:val="a3"/>
    <w:rsid w:val="00BB775E"/>
    <w:rPr>
      <w:b/>
      <w:bCs/>
    </w:rPr>
  </w:style>
  <w:style w:type="paragraph" w:customStyle="1" w:styleId="affffffff5">
    <w:name w:val="текст дис. Пр"/>
    <w:basedOn w:val="affffffff2"/>
    <w:next w:val="affffffff2"/>
    <w:autoRedefine/>
    <w:rsid w:val="00BB775E"/>
    <w:pPr>
      <w:jc w:val="right"/>
    </w:pPr>
    <w:rPr>
      <w:szCs w:val="28"/>
    </w:rPr>
  </w:style>
  <w:style w:type="paragraph" w:customStyle="1" w:styleId="Norm1">
    <w:name w:val="Norm_1"/>
    <w:basedOn w:val="a2"/>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6">
    <w:name w:val="Заголовок приложения"/>
    <w:basedOn w:val="10"/>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3"/>
    <w:rsid w:val="00837881"/>
    <w:rPr>
      <w:vanish/>
      <w:webHidden w:val="0"/>
      <w:specVanish w:val="0"/>
    </w:rPr>
  </w:style>
  <w:style w:type="paragraph" w:customStyle="1" w:styleId="233">
    <w:name w:val="Основной текст с отступом 23"/>
    <w:basedOn w:val="a2"/>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0">
    <w:name w:val="Текст2"/>
    <w:basedOn w:val="a2"/>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3"/>
    <w:rsid w:val="000F4875"/>
    <w:rPr>
      <w:rFonts w:ascii="Arial" w:hAnsi="Arial" w:cs="Arial"/>
      <w:lang w:val="ru-RU" w:eastAsia="uk-UA"/>
    </w:rPr>
  </w:style>
  <w:style w:type="character" w:customStyle="1" w:styleId="3f0">
    <w:name w:val="заголовок 3 Знак Знак"/>
    <w:basedOn w:val="a3"/>
    <w:rsid w:val="00787A5F"/>
    <w:rPr>
      <w:b/>
      <w:bCs/>
      <w:i/>
      <w:iCs/>
      <w:sz w:val="26"/>
      <w:szCs w:val="26"/>
      <w:lang w:val="ru-RU" w:eastAsia="ru-RU" w:bidi="ar-SA"/>
    </w:rPr>
  </w:style>
  <w:style w:type="character" w:customStyle="1" w:styleId="4e">
    <w:name w:val="заголовок 4 Знак Знак"/>
    <w:basedOn w:val="a3"/>
    <w:rsid w:val="00787A5F"/>
    <w:rPr>
      <w:b/>
      <w:bCs/>
      <w:i/>
      <w:iCs/>
      <w:sz w:val="26"/>
      <w:szCs w:val="26"/>
      <w:u w:val="single"/>
      <w:lang w:val="ru-RU" w:eastAsia="ru-RU" w:bidi="ar-SA"/>
    </w:rPr>
  </w:style>
  <w:style w:type="paragraph" w:customStyle="1" w:styleId="affffffff7">
    <w:name w:val="Знак Знак Знак"/>
    <w:basedOn w:val="a2"/>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3"/>
    <w:rsid w:val="00787A5F"/>
    <w:rPr>
      <w:sz w:val="28"/>
      <w:szCs w:val="24"/>
      <w:lang w:val="ru-RU" w:eastAsia="ru-RU" w:bidi="ar-SA"/>
    </w:rPr>
  </w:style>
  <w:style w:type="character" w:customStyle="1" w:styleId="131">
    <w:name w:val="Знак Знак13"/>
    <w:basedOn w:val="a3"/>
    <w:rsid w:val="00787A5F"/>
    <w:rPr>
      <w:b/>
      <w:sz w:val="24"/>
      <w:szCs w:val="24"/>
      <w:lang w:val="ru-RU" w:eastAsia="ru-RU" w:bidi="ar-SA"/>
    </w:rPr>
  </w:style>
  <w:style w:type="character" w:customStyle="1" w:styleId="123">
    <w:name w:val="Знак Знак12"/>
    <w:basedOn w:val="a3"/>
    <w:rsid w:val="00787A5F"/>
    <w:rPr>
      <w:sz w:val="24"/>
      <w:szCs w:val="24"/>
      <w:lang w:val="ru-RU" w:eastAsia="ru-RU" w:bidi="ar-SA"/>
    </w:rPr>
  </w:style>
  <w:style w:type="paragraph" w:styleId="affffffff8">
    <w:name w:val="Note Heading"/>
    <w:basedOn w:val="a2"/>
    <w:next w:val="a2"/>
    <w:link w:val="affffffff9"/>
    <w:rsid w:val="00787A5F"/>
    <w:pPr>
      <w:spacing w:after="0" w:line="240" w:lineRule="auto"/>
    </w:pPr>
    <w:rPr>
      <w:rFonts w:ascii="Times New Roman" w:eastAsia="PMingLiU" w:hAnsi="Times New Roman" w:cs="Times New Roman"/>
      <w:sz w:val="24"/>
      <w:szCs w:val="24"/>
      <w:lang w:eastAsia="ru-RU"/>
    </w:rPr>
  </w:style>
  <w:style w:type="character" w:customStyle="1" w:styleId="affffffff9">
    <w:name w:val="Заголовок записки Знак"/>
    <w:basedOn w:val="a3"/>
    <w:link w:val="affffffff8"/>
    <w:rsid w:val="00787A5F"/>
    <w:rPr>
      <w:rFonts w:ascii="Times New Roman" w:eastAsia="PMingLiU" w:hAnsi="Times New Roman" w:cs="Times New Roman"/>
      <w:sz w:val="24"/>
      <w:szCs w:val="24"/>
      <w:lang w:eastAsia="ru-RU"/>
    </w:rPr>
  </w:style>
  <w:style w:type="paragraph" w:customStyle="1" w:styleId="ps6">
    <w:name w:val="ps6"/>
    <w:basedOn w:val="a2"/>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2"/>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3"/>
    <w:rsid w:val="00787A5F"/>
    <w:rPr>
      <w:rFonts w:ascii="Arial" w:hAnsi="Arial" w:cs="Arial" w:hint="default"/>
      <w:color w:val="808080"/>
      <w:sz w:val="18"/>
      <w:szCs w:val="18"/>
    </w:rPr>
  </w:style>
  <w:style w:type="character" w:customStyle="1" w:styleId="prim1">
    <w:name w:val="prim1"/>
    <w:basedOn w:val="a3"/>
    <w:rsid w:val="00787A5F"/>
    <w:rPr>
      <w:rFonts w:ascii="Arial" w:hAnsi="Arial" w:cs="Arial" w:hint="default"/>
      <w:b/>
      <w:bCs/>
      <w:i/>
      <w:iCs/>
      <w:color w:val="0000FF"/>
      <w:sz w:val="24"/>
      <w:szCs w:val="24"/>
    </w:rPr>
  </w:style>
  <w:style w:type="paragraph" w:customStyle="1" w:styleId="ps28">
    <w:name w:val="ps28"/>
    <w:basedOn w:val="a2"/>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3"/>
    <w:rsid w:val="0017312A"/>
  </w:style>
  <w:style w:type="paragraph" w:customStyle="1" w:styleId="2ff1">
    <w:name w:val="Основной текст2"/>
    <w:basedOn w:val="a2"/>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2">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2"/>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a">
    <w:name w:val="Без видступу"/>
    <w:basedOn w:val="a2"/>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b">
    <w:name w:val="Підпис малюнка"/>
    <w:basedOn w:val="a2"/>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c">
    <w:name w:val="Робота"/>
    <w:basedOn w:val="a2"/>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d">
    <w:name w:val="Розділ"/>
    <w:basedOn w:val="a2"/>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e">
    <w:name w:val="Назва_розділу"/>
    <w:basedOn w:val="a2"/>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7"/>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3"/>
    <w:rsid w:val="005621E7"/>
    <w:rPr>
      <w:vanish/>
      <w:color w:val="FF0000"/>
      <w:sz w:val="28"/>
      <w:szCs w:val="28"/>
    </w:rPr>
  </w:style>
  <w:style w:type="paragraph" w:customStyle="1" w:styleId="j">
    <w:name w:val="j"/>
    <w:basedOn w:val="a2"/>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
    <w:name w:val="Дисертация"/>
    <w:basedOn w:val="a2"/>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3">
    <w:name w:val="Абзац списка2"/>
    <w:basedOn w:val="a2"/>
    <w:rsid w:val="00E06C69"/>
    <w:pPr>
      <w:spacing w:after="200" w:line="276" w:lineRule="auto"/>
      <w:ind w:left="720"/>
    </w:pPr>
    <w:rPr>
      <w:rFonts w:ascii="Calibri" w:eastAsia="Times New Roman" w:hAnsi="Calibri" w:cs="Times New Roman"/>
      <w:lang w:eastAsia="ru-RU"/>
    </w:rPr>
  </w:style>
  <w:style w:type="paragraph" w:customStyle="1" w:styleId="afffffffff0">
    <w:name w:val="Автореферат"/>
    <w:basedOn w:val="a2"/>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1">
    <w:name w:val="Стиль дисерт"/>
    <w:basedOn w:val="a2"/>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2">
    <w:name w:val="Текст дис"/>
    <w:basedOn w:val="a9"/>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2"/>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3"/>
    <w:rsid w:val="008A21EB"/>
    <w:rPr>
      <w:b/>
      <w:bCs/>
    </w:rPr>
  </w:style>
  <w:style w:type="character" w:customStyle="1" w:styleId="namenowrap">
    <w:name w:val="name nowrap"/>
    <w:basedOn w:val="a3"/>
    <w:rsid w:val="008A21EB"/>
    <w:rPr>
      <w:i/>
      <w:iCs/>
    </w:rPr>
  </w:style>
  <w:style w:type="character" w:customStyle="1" w:styleId="citationsource-journal1">
    <w:name w:val="citation_source-journal1"/>
    <w:basedOn w:val="a3"/>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2"/>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2"/>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3"/>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3">
    <w:name w:val="Итоговая информация"/>
    <w:basedOn w:val="a2"/>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3"/>
    <w:rsid w:val="007A3A60"/>
    <w:rPr>
      <w:sz w:val="28"/>
      <w:szCs w:val="28"/>
      <w:lang w:val="ru-RU" w:eastAsia="ru-RU" w:bidi="ar-SA"/>
    </w:rPr>
  </w:style>
  <w:style w:type="character" w:customStyle="1" w:styleId="217">
    <w:name w:val="Заголовок 2 Знак1"/>
    <w:basedOn w:val="a3"/>
    <w:locked/>
    <w:rsid w:val="007C550B"/>
    <w:rPr>
      <w:rFonts w:ascii="Arial" w:hAnsi="Arial" w:cs="Arial"/>
      <w:b/>
      <w:bCs/>
      <w:i/>
      <w:iCs/>
      <w:sz w:val="28"/>
      <w:szCs w:val="28"/>
    </w:rPr>
  </w:style>
  <w:style w:type="character" w:customStyle="1" w:styleId="412">
    <w:name w:val="Заголовок 4 Знак1"/>
    <w:basedOn w:val="a3"/>
    <w:locked/>
    <w:rsid w:val="007C550B"/>
    <w:rPr>
      <w:rFonts w:ascii="Times New Roman" w:hAnsi="Times New Roman"/>
      <w:b/>
      <w:bCs/>
      <w:sz w:val="28"/>
      <w:szCs w:val="28"/>
    </w:rPr>
  </w:style>
  <w:style w:type="paragraph" w:customStyle="1" w:styleId="afffffffff4">
    <w:name w:val="......."/>
    <w:basedOn w:val="a2"/>
    <w:next w:val="a2"/>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2"/>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5">
    <w:name w:val="Знак1 Знак Знак Знак"/>
    <w:basedOn w:val="a2"/>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3"/>
    <w:rsid w:val="00AF25AA"/>
    <w:rPr>
      <w:rFonts w:ascii="Arial" w:hAnsi="Arial" w:cs="Arial" w:hint="default"/>
      <w:color w:val="666666"/>
      <w:sz w:val="18"/>
      <w:szCs w:val="18"/>
    </w:rPr>
  </w:style>
  <w:style w:type="character" w:customStyle="1" w:styleId="pagetitle1">
    <w:name w:val="pagetitle1"/>
    <w:basedOn w:val="a3"/>
    <w:rsid w:val="00AF25AA"/>
    <w:rPr>
      <w:b/>
      <w:bCs/>
      <w:color w:val="9F9F9F"/>
      <w:sz w:val="25"/>
      <w:szCs w:val="25"/>
    </w:rPr>
  </w:style>
  <w:style w:type="paragraph" w:customStyle="1" w:styleId="4f">
    <w:name w:val="Обычный4"/>
    <w:basedOn w:val="a2"/>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3"/>
    <w:rsid w:val="004420E3"/>
    <w:rPr>
      <w:rFonts w:cs="Times New Roman"/>
      <w:b/>
      <w:bCs/>
      <w:color w:val="000000"/>
      <w:sz w:val="21"/>
      <w:szCs w:val="21"/>
      <w:u w:val="none"/>
      <w:effect w:val="none"/>
    </w:rPr>
  </w:style>
  <w:style w:type="character" w:customStyle="1" w:styleId="96">
    <w:name w:val="Гиперссылка9"/>
    <w:basedOn w:val="a3"/>
    <w:rsid w:val="004420E3"/>
    <w:rPr>
      <w:rFonts w:cs="Times New Roman"/>
      <w:color w:val="800000"/>
      <w:u w:val="none"/>
      <w:effect w:val="none"/>
    </w:rPr>
  </w:style>
  <w:style w:type="character" w:customStyle="1" w:styleId="colorkey12">
    <w:name w:val="color_key_12"/>
    <w:basedOn w:val="a3"/>
    <w:rsid w:val="004420E3"/>
    <w:rPr>
      <w:rFonts w:cs="Times New Roman"/>
      <w:shd w:val="clear" w:color="auto" w:fill="FFD700"/>
    </w:rPr>
  </w:style>
  <w:style w:type="paragraph" w:customStyle="1" w:styleId="DefaultText">
    <w:name w:val="Default Text"/>
    <w:basedOn w:val="a2"/>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3"/>
    <w:rsid w:val="004420E3"/>
    <w:rPr>
      <w:rFonts w:ascii="Times New Roman" w:hAnsi="Times New Roman" w:cs="Times New Roman"/>
      <w:color w:val="000000"/>
      <w:sz w:val="24"/>
      <w:szCs w:val="24"/>
    </w:rPr>
  </w:style>
  <w:style w:type="character" w:customStyle="1" w:styleId="citeauthors">
    <w:name w:val="cite_authors"/>
    <w:basedOn w:val="a3"/>
    <w:rsid w:val="004420E3"/>
    <w:rPr>
      <w:rFonts w:ascii="Times New Roman" w:hAnsi="Times New Roman" w:cs="Times New Roman"/>
      <w:color w:val="000000"/>
      <w:sz w:val="24"/>
      <w:szCs w:val="24"/>
    </w:rPr>
  </w:style>
  <w:style w:type="paragraph" w:customStyle="1" w:styleId="1ff6">
    <w:name w:val="Стиль1 Знак Знак Знак Знак"/>
    <w:basedOn w:val="afffe"/>
    <w:link w:val="1ff7"/>
    <w:rsid w:val="004420E3"/>
    <w:pPr>
      <w:spacing w:after="200" w:line="360" w:lineRule="auto"/>
      <w:jc w:val="both"/>
    </w:pPr>
    <w:rPr>
      <w:rFonts w:ascii="Arial" w:eastAsia="Calibri" w:hAnsi="Arial" w:cs="Arial"/>
      <w:b/>
      <w:bCs/>
      <w:iCs/>
      <w:kern w:val="32"/>
      <w:sz w:val="28"/>
      <w:szCs w:val="28"/>
      <w:lang w:val="en-GB"/>
    </w:rPr>
  </w:style>
  <w:style w:type="character" w:customStyle="1" w:styleId="1ff7">
    <w:name w:val="Стиль1 Знак Знак Знак Знак Знак"/>
    <w:basedOn w:val="12"/>
    <w:link w:val="1ff6"/>
    <w:rsid w:val="004420E3"/>
    <w:rPr>
      <w:rFonts w:ascii="Arial" w:eastAsia="Calibri" w:hAnsi="Arial" w:cs="Arial"/>
      <w:b/>
      <w:bCs/>
      <w:iCs/>
      <w:kern w:val="32"/>
      <w:sz w:val="28"/>
      <w:szCs w:val="28"/>
      <w:lang w:val="en-GB" w:eastAsia="ru-RU"/>
    </w:rPr>
  </w:style>
  <w:style w:type="paragraph" w:customStyle="1" w:styleId="1ff8">
    <w:name w:val="ЗАГОЛОВОК 1"/>
    <w:basedOn w:val="10"/>
    <w:rsid w:val="004420E3"/>
    <w:pPr>
      <w:spacing w:before="240" w:after="240" w:line="360" w:lineRule="auto"/>
      <w:jc w:val="center"/>
    </w:pPr>
    <w:rPr>
      <w:rFonts w:eastAsia="Times New Roman"/>
      <w:b/>
      <w:bCs/>
      <w:iCs/>
      <w:kern w:val="32"/>
      <w:szCs w:val="28"/>
    </w:rPr>
  </w:style>
  <w:style w:type="paragraph" w:customStyle="1" w:styleId="2ff4">
    <w:name w:val="ЗАГОЛОВОК 2"/>
    <w:basedOn w:val="21"/>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3"/>
    <w:rsid w:val="004420E3"/>
    <w:rPr>
      <w:vanish w:val="0"/>
      <w:webHidden w:val="0"/>
      <w:sz w:val="21"/>
      <w:szCs w:val="21"/>
      <w:specVanish w:val="0"/>
    </w:rPr>
  </w:style>
  <w:style w:type="character" w:customStyle="1" w:styleId="variant1">
    <w:name w:val="variant1"/>
    <w:basedOn w:val="a3"/>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9">
    <w:name w:val="Стиль1 Знак Знак Знак Знак Знак Знак"/>
    <w:basedOn w:val="a3"/>
    <w:rsid w:val="003C2905"/>
    <w:rPr>
      <w:sz w:val="28"/>
      <w:szCs w:val="28"/>
      <w:lang w:val="en-GB"/>
    </w:rPr>
  </w:style>
  <w:style w:type="character" w:customStyle="1" w:styleId="afffffffff5">
    <w:name w:val="Символ сноски"/>
    <w:basedOn w:val="a3"/>
    <w:rsid w:val="008545F3"/>
    <w:rPr>
      <w:vertAlign w:val="superscript"/>
    </w:rPr>
  </w:style>
  <w:style w:type="character" w:customStyle="1" w:styleId="1ffa">
    <w:name w:val="Выделение1"/>
    <w:basedOn w:val="1a"/>
    <w:rsid w:val="00B30E71"/>
    <w:rPr>
      <w:i/>
      <w:sz w:val="20"/>
    </w:rPr>
  </w:style>
  <w:style w:type="paragraph" w:customStyle="1" w:styleId="322">
    <w:name w:val="Основной текст 32"/>
    <w:basedOn w:val="a2"/>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6">
    <w:name w:val="A"/>
    <w:rsid w:val="00B30E71"/>
    <w:rPr>
      <w:i/>
    </w:rPr>
  </w:style>
  <w:style w:type="character" w:customStyle="1" w:styleId="N1">
    <w:name w:val="N1"/>
    <w:rsid w:val="00B30E71"/>
    <w:rPr>
      <w:b/>
    </w:rPr>
  </w:style>
  <w:style w:type="paragraph" w:customStyle="1" w:styleId="H4">
    <w:name w:val="H4"/>
    <w:basedOn w:val="a2"/>
    <w:next w:val="a2"/>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2"/>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7">
    <w:name w:val="ыі"/>
    <w:basedOn w:val="a2"/>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2"/>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8">
    <w:name w:val="Обычный мой"/>
    <w:basedOn w:val="a2"/>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2"/>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3"/>
    <w:link w:val="143"/>
    <w:rsid w:val="00561707"/>
    <w:rPr>
      <w:rFonts w:ascii="Times New Roman" w:eastAsia="Times New Roman" w:hAnsi="Times New Roman" w:cs="Times New Roman"/>
      <w:sz w:val="28"/>
      <w:szCs w:val="20"/>
      <w:lang w:val="uk-UA" w:eastAsia="ru-RU"/>
    </w:rPr>
  </w:style>
  <w:style w:type="paragraph" w:styleId="1ffb">
    <w:name w:val="index 1"/>
    <w:basedOn w:val="a2"/>
    <w:next w:val="a2"/>
    <w:autoRedefine/>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3"/>
    <w:rsid w:val="00811858"/>
    <w:rPr>
      <w:rFonts w:cs="Times New Roman"/>
    </w:rPr>
  </w:style>
  <w:style w:type="character" w:customStyle="1" w:styleId="header1">
    <w:name w:val="header1"/>
    <w:basedOn w:val="a3"/>
    <w:rsid w:val="0079353D"/>
    <w:rPr>
      <w:rFonts w:ascii="Arial" w:hAnsi="Arial" w:cs="Arial"/>
      <w:color w:val="000000"/>
      <w:sz w:val="26"/>
      <w:szCs w:val="26"/>
    </w:rPr>
  </w:style>
  <w:style w:type="paragraph" w:customStyle="1" w:styleId="1ffc">
    <w:name w:val="Обычный (веб)1"/>
    <w:basedOn w:val="a2"/>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2"/>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2"/>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9">
    <w:name w:val="Обычный (веб) Знак"/>
    <w:basedOn w:val="a3"/>
    <w:link w:val="af8"/>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2"/>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2"/>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9">
    <w:name w:val="Диссер"/>
    <w:basedOn w:val="a2"/>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a">
    <w:name w:val="диссер"/>
    <w:basedOn w:val="dt2"/>
    <w:rsid w:val="0079353D"/>
    <w:pPr>
      <w:spacing w:line="360" w:lineRule="auto"/>
      <w:jc w:val="both"/>
    </w:pPr>
    <w:rPr>
      <w:sz w:val="32"/>
      <w:szCs w:val="32"/>
      <w:lang w:val="uk-UA"/>
    </w:rPr>
  </w:style>
  <w:style w:type="paragraph" w:customStyle="1" w:styleId="Pa3">
    <w:name w:val="Pa3"/>
    <w:basedOn w:val="a2"/>
    <w:next w:val="a2"/>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2"/>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3"/>
    <w:rsid w:val="0079353D"/>
  </w:style>
  <w:style w:type="character" w:customStyle="1" w:styleId="ptdocissue">
    <w:name w:val="ptdocissue"/>
    <w:basedOn w:val="a3"/>
    <w:rsid w:val="0079353D"/>
  </w:style>
  <w:style w:type="character" w:customStyle="1" w:styleId="ptdocissuevolume">
    <w:name w:val="ptdocissuevolume"/>
    <w:basedOn w:val="a3"/>
    <w:rsid w:val="0079353D"/>
  </w:style>
  <w:style w:type="character" w:customStyle="1" w:styleId="ptdocissuedate">
    <w:name w:val="ptdocissuedate"/>
    <w:basedOn w:val="a3"/>
    <w:rsid w:val="0079353D"/>
  </w:style>
  <w:style w:type="character" w:customStyle="1" w:styleId="ptdocissuepage">
    <w:name w:val="ptdocissuepage"/>
    <w:basedOn w:val="a3"/>
    <w:rsid w:val="0079353D"/>
  </w:style>
  <w:style w:type="character" w:customStyle="1" w:styleId="pseudotab2">
    <w:name w:val="pseudotab2"/>
    <w:basedOn w:val="a3"/>
    <w:rsid w:val="0079353D"/>
  </w:style>
  <w:style w:type="paragraph" w:customStyle="1" w:styleId="116">
    <w:name w:val="Основная часть текста Знак1 Знак1"/>
    <w:basedOn w:val="a2"/>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3"/>
    <w:rsid w:val="0079353D"/>
  </w:style>
  <w:style w:type="character" w:customStyle="1" w:styleId="ft11">
    <w:name w:val="ft11"/>
    <w:basedOn w:val="a3"/>
    <w:rsid w:val="0079353D"/>
  </w:style>
  <w:style w:type="character" w:customStyle="1" w:styleId="ft4">
    <w:name w:val="ft4"/>
    <w:basedOn w:val="a3"/>
    <w:rsid w:val="0079353D"/>
  </w:style>
  <w:style w:type="character" w:customStyle="1" w:styleId="ft8">
    <w:name w:val="ft8"/>
    <w:basedOn w:val="a3"/>
    <w:rsid w:val="0079353D"/>
  </w:style>
  <w:style w:type="character" w:customStyle="1" w:styleId="ft0">
    <w:name w:val="ft0"/>
    <w:basedOn w:val="a3"/>
    <w:rsid w:val="0079353D"/>
  </w:style>
  <w:style w:type="paragraph" w:customStyle="1" w:styleId="afffffffffb">
    <w:name w:val="Учереждение Знак Знак"/>
    <w:basedOn w:val="a2"/>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3"/>
    <w:rsid w:val="0079353D"/>
    <w:rPr>
      <w:color w:val="auto"/>
      <w:sz w:val="16"/>
      <w:szCs w:val="16"/>
    </w:rPr>
  </w:style>
  <w:style w:type="character" w:customStyle="1" w:styleId="shoutbox">
    <w:name w:val="shoutbox"/>
    <w:basedOn w:val="a3"/>
    <w:rsid w:val="0079353D"/>
  </w:style>
  <w:style w:type="paragraph" w:customStyle="1" w:styleId="bodycopyblacklargespaced">
    <w:name w:val="bodycopyblacklargespaced"/>
    <w:basedOn w:val="a2"/>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3"/>
    <w:rsid w:val="0079353D"/>
    <w:rPr>
      <w:rFonts w:ascii="Arial" w:hAnsi="Arial" w:cs="Arial"/>
      <w:b/>
      <w:bCs/>
      <w:color w:val="auto"/>
      <w:sz w:val="24"/>
      <w:szCs w:val="24"/>
      <w:u w:val="none"/>
      <w:effect w:val="none"/>
    </w:rPr>
  </w:style>
  <w:style w:type="character" w:customStyle="1" w:styleId="bodycopyblacklargespaced1">
    <w:name w:val="bodycopyblacklargespaced1"/>
    <w:basedOn w:val="a3"/>
    <w:rsid w:val="0079353D"/>
    <w:rPr>
      <w:rFonts w:ascii="Arial" w:hAnsi="Arial" w:cs="Arial"/>
      <w:color w:val="000000"/>
      <w:sz w:val="17"/>
      <w:szCs w:val="17"/>
    </w:rPr>
  </w:style>
  <w:style w:type="paragraph" w:customStyle="1" w:styleId="ptarticletocsection">
    <w:name w:val="ptarticletocsection"/>
    <w:basedOn w:val="a2"/>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3"/>
    <w:rsid w:val="0079353D"/>
    <w:rPr>
      <w:b/>
      <w:bCs/>
      <w:color w:val="auto"/>
      <w:sz w:val="24"/>
      <w:szCs w:val="24"/>
    </w:rPr>
  </w:style>
  <w:style w:type="character" w:customStyle="1" w:styleId="black9pt1">
    <w:name w:val="black9pt1"/>
    <w:basedOn w:val="a3"/>
    <w:rsid w:val="0079353D"/>
    <w:rPr>
      <w:color w:val="000000"/>
      <w:sz w:val="18"/>
      <w:szCs w:val="18"/>
    </w:rPr>
  </w:style>
  <w:style w:type="character" w:customStyle="1" w:styleId="string-date">
    <w:name w:val="string-date"/>
    <w:basedOn w:val="a3"/>
    <w:rsid w:val="0079353D"/>
  </w:style>
  <w:style w:type="character" w:customStyle="1" w:styleId="wbr1">
    <w:name w:val="wbr1"/>
    <w:basedOn w:val="a3"/>
    <w:rsid w:val="0079353D"/>
    <w:rPr>
      <w:rFonts w:ascii="Lucida Sans Unicode" w:hAnsi="Lucida Sans Unicode" w:cs="Lucida Sans Unicode"/>
      <w:color w:val="FFFFFF"/>
      <w:spacing w:val="0"/>
      <w:sz w:val="2"/>
      <w:szCs w:val="2"/>
    </w:rPr>
  </w:style>
  <w:style w:type="character" w:customStyle="1" w:styleId="ref-vol1">
    <w:name w:val="ref-vol1"/>
    <w:basedOn w:val="a3"/>
    <w:rsid w:val="0079353D"/>
    <w:rPr>
      <w:b/>
      <w:bCs/>
    </w:rPr>
  </w:style>
  <w:style w:type="character" w:customStyle="1" w:styleId="forenames">
    <w:name w:val="forenames"/>
    <w:basedOn w:val="a3"/>
    <w:rsid w:val="0079353D"/>
  </w:style>
  <w:style w:type="character" w:customStyle="1" w:styleId="surname">
    <w:name w:val="surname"/>
    <w:basedOn w:val="a3"/>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2"/>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2"/>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3"/>
    <w:rsid w:val="0079353D"/>
  </w:style>
  <w:style w:type="character" w:customStyle="1" w:styleId="h5-inline3">
    <w:name w:val="h5-inline3"/>
    <w:basedOn w:val="a3"/>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3"/>
    <w:rsid w:val="0079353D"/>
  </w:style>
  <w:style w:type="character" w:customStyle="1" w:styleId="cit-auth">
    <w:name w:val="cit-auth"/>
    <w:basedOn w:val="a3"/>
    <w:rsid w:val="0079353D"/>
  </w:style>
  <w:style w:type="character" w:customStyle="1" w:styleId="cit-name-surname">
    <w:name w:val="cit-name-surname"/>
    <w:basedOn w:val="a3"/>
    <w:rsid w:val="0079353D"/>
  </w:style>
  <w:style w:type="character" w:customStyle="1" w:styleId="cit-name-given-names">
    <w:name w:val="cit-name-given-names"/>
    <w:basedOn w:val="a3"/>
    <w:rsid w:val="0079353D"/>
  </w:style>
  <w:style w:type="character" w:customStyle="1" w:styleId="cit-etal">
    <w:name w:val="cit-etal"/>
    <w:basedOn w:val="a3"/>
    <w:rsid w:val="0079353D"/>
  </w:style>
  <w:style w:type="character" w:customStyle="1" w:styleId="cit-authcit-collab">
    <w:name w:val="cit-auth cit-collab"/>
    <w:basedOn w:val="a3"/>
    <w:rsid w:val="0079353D"/>
  </w:style>
  <w:style w:type="character" w:customStyle="1" w:styleId="cit-article-title">
    <w:name w:val="cit-article-title"/>
    <w:basedOn w:val="a3"/>
    <w:rsid w:val="0079353D"/>
  </w:style>
  <w:style w:type="character" w:customStyle="1" w:styleId="cit-comment">
    <w:name w:val="cit-comment"/>
    <w:basedOn w:val="a3"/>
    <w:rsid w:val="0079353D"/>
  </w:style>
  <w:style w:type="character" w:customStyle="1" w:styleId="ie6-abbr-wrap">
    <w:name w:val="ie6-abbr-wrap"/>
    <w:basedOn w:val="a3"/>
    <w:rsid w:val="0079353D"/>
  </w:style>
  <w:style w:type="character" w:customStyle="1" w:styleId="cit-pub-date">
    <w:name w:val="cit-pub-date"/>
    <w:basedOn w:val="a3"/>
    <w:rsid w:val="0079353D"/>
  </w:style>
  <w:style w:type="character" w:customStyle="1" w:styleId="cit-vol4">
    <w:name w:val="cit-vol4"/>
    <w:basedOn w:val="a3"/>
    <w:rsid w:val="0079353D"/>
  </w:style>
  <w:style w:type="character" w:customStyle="1" w:styleId="cit-issue">
    <w:name w:val="cit-issue"/>
    <w:basedOn w:val="a3"/>
    <w:rsid w:val="0079353D"/>
  </w:style>
  <w:style w:type="character" w:customStyle="1" w:styleId="cit-fpage">
    <w:name w:val="cit-fpage"/>
    <w:basedOn w:val="a3"/>
    <w:rsid w:val="0079353D"/>
  </w:style>
  <w:style w:type="character" w:customStyle="1" w:styleId="cit-lpage">
    <w:name w:val="cit-lpage"/>
    <w:basedOn w:val="a3"/>
    <w:rsid w:val="0079353D"/>
  </w:style>
  <w:style w:type="character" w:customStyle="1" w:styleId="cit-month">
    <w:name w:val="cit-month"/>
    <w:basedOn w:val="a3"/>
    <w:rsid w:val="0079353D"/>
  </w:style>
  <w:style w:type="paragraph" w:customStyle="1" w:styleId="norm3">
    <w:name w:val="norm3"/>
    <w:basedOn w:val="a2"/>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3"/>
    <w:rsid w:val="0079353D"/>
  </w:style>
  <w:style w:type="paragraph" w:customStyle="1" w:styleId="citations">
    <w:name w:val="citations"/>
    <w:basedOn w:val="a2"/>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3"/>
    <w:rsid w:val="0079353D"/>
    <w:rPr>
      <w:rFonts w:ascii="Arial" w:hAnsi="Arial" w:cs="Arial" w:hint="default"/>
      <w:color w:val="666666"/>
      <w:sz w:val="20"/>
      <w:szCs w:val="20"/>
    </w:rPr>
  </w:style>
  <w:style w:type="paragraph" w:customStyle="1" w:styleId="251">
    <w:name w:val="Заголовок 25"/>
    <w:basedOn w:val="a2"/>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3"/>
    <w:rsid w:val="0079353D"/>
  </w:style>
  <w:style w:type="paragraph" w:customStyle="1" w:styleId="rvps8">
    <w:name w:val="rvps8"/>
    <w:basedOn w:val="a2"/>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2"/>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2"/>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2"/>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2"/>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3"/>
    <w:rsid w:val="00B84764"/>
    <w:rPr>
      <w:rFonts w:ascii="Verdana" w:hAnsi="Verdana" w:hint="default"/>
      <w:b/>
      <w:bCs/>
      <w:color w:val="000000"/>
      <w:sz w:val="18"/>
      <w:szCs w:val="18"/>
    </w:rPr>
  </w:style>
  <w:style w:type="character" w:customStyle="1" w:styleId="ref-page">
    <w:name w:val="ref-page"/>
    <w:basedOn w:val="a3"/>
    <w:rsid w:val="00B84764"/>
  </w:style>
  <w:style w:type="character" w:customStyle="1" w:styleId="ref-author">
    <w:name w:val="ref-author"/>
    <w:basedOn w:val="a3"/>
    <w:rsid w:val="00B84764"/>
  </w:style>
  <w:style w:type="character" w:customStyle="1" w:styleId="ref-title1">
    <w:name w:val="ref-title1"/>
    <w:basedOn w:val="a3"/>
    <w:rsid w:val="00B84764"/>
    <w:rPr>
      <w:b/>
      <w:bCs/>
    </w:rPr>
  </w:style>
  <w:style w:type="character" w:customStyle="1" w:styleId="ref-pubdate">
    <w:name w:val="ref-pubdate"/>
    <w:basedOn w:val="a3"/>
    <w:rsid w:val="00B84764"/>
  </w:style>
  <w:style w:type="character" w:customStyle="1" w:styleId="maintextbldleft1">
    <w:name w:val="maintextbldleft1"/>
    <w:basedOn w:val="a3"/>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3"/>
    <w:rsid w:val="00B84764"/>
    <w:rPr>
      <w:rFonts w:ascii="Arial" w:hAnsi="Arial" w:cs="Arial" w:hint="default"/>
      <w:strike w:val="0"/>
      <w:dstrike w:val="0"/>
      <w:color w:val="000000"/>
      <w:sz w:val="18"/>
      <w:szCs w:val="18"/>
      <w:u w:val="none"/>
      <w:effect w:val="none"/>
    </w:rPr>
  </w:style>
  <w:style w:type="character" w:customStyle="1" w:styleId="rvts14">
    <w:name w:val="rvts14"/>
    <w:basedOn w:val="a3"/>
    <w:rsid w:val="00B84764"/>
    <w:rPr>
      <w:rFonts w:ascii="Times New Roman" w:hAnsi="Times New Roman" w:cs="Times New Roman" w:hint="default"/>
      <w:sz w:val="24"/>
      <w:szCs w:val="24"/>
    </w:rPr>
  </w:style>
  <w:style w:type="character" w:customStyle="1" w:styleId="rvts42">
    <w:name w:val="rvts42"/>
    <w:basedOn w:val="a3"/>
    <w:rsid w:val="00B84764"/>
    <w:rPr>
      <w:rFonts w:ascii="Arial Unicode MS" w:eastAsia="Arial Unicode MS" w:hAnsi="Arial Unicode MS" w:cs="Arial Unicode MS" w:hint="eastAsia"/>
      <w:sz w:val="24"/>
      <w:szCs w:val="24"/>
    </w:rPr>
  </w:style>
  <w:style w:type="paragraph" w:customStyle="1" w:styleId="Norm">
    <w:name w:val="Norm"/>
    <w:basedOn w:val="a2"/>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2"/>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2"/>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2"/>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2"/>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3"/>
    <w:rsid w:val="00E65A17"/>
  </w:style>
  <w:style w:type="paragraph" w:customStyle="1" w:styleId="afffffffffc">
    <w:name w:val="Стиль Основной текст + полужирный"/>
    <w:basedOn w:val="a7"/>
    <w:link w:val="afffffffffd"/>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d">
    <w:name w:val="Стиль Основной текст + полужирный Знак"/>
    <w:basedOn w:val="a8"/>
    <w:link w:val="afffffffffc"/>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5">
    <w:name w:val="Стиль Основной текст + полужирный2"/>
    <w:basedOn w:val="a7"/>
    <w:link w:val="2ff6"/>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6">
    <w:name w:val="Стиль Основной текст + полужирный2 Знак"/>
    <w:basedOn w:val="a8"/>
    <w:link w:val="2ff5"/>
    <w:rsid w:val="006A4349"/>
    <w:rPr>
      <w:rFonts w:ascii="Times New Roman" w:eastAsia="Times New Roman" w:hAnsi="Times New Roman" w:cs="Times New Roman"/>
      <w:bCs/>
      <w:snapToGrid w:val="0"/>
      <w:color w:val="000000"/>
      <w:sz w:val="28"/>
      <w:szCs w:val="28"/>
      <w:lang w:eastAsia="ru-RU"/>
    </w:rPr>
  </w:style>
  <w:style w:type="paragraph" w:customStyle="1" w:styleId="afffffffffe">
    <w:name w:val="Основной"/>
    <w:basedOn w:val="a2"/>
    <w:link w:val="affffffffff"/>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
    <w:name w:val="Основной Знак"/>
    <w:basedOn w:val="a3"/>
    <w:link w:val="afffffffffe"/>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0">
    <w:name w:val="Список определений"/>
    <w:basedOn w:val="3c"/>
    <w:next w:val="a2"/>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0"/>
    <w:autoRedefine/>
    <w:rsid w:val="00924388"/>
    <w:rPr>
      <w:rFonts w:eastAsia="Times New Roman"/>
      <w:b/>
      <w:bCs/>
      <w:caps/>
      <w:sz w:val="22"/>
      <w:lang w:val="en-US" w:eastAsia="uk-UA"/>
    </w:rPr>
  </w:style>
  <w:style w:type="paragraph" w:customStyle="1" w:styleId="1113">
    <w:name w:val="Стиль Заголовок 1 + 11 пт полужирный"/>
    <w:basedOn w:val="10"/>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0"/>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0"/>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0"/>
    <w:autoRedefine/>
    <w:rsid w:val="00924388"/>
    <w:rPr>
      <w:rFonts w:eastAsia="Times New Roman"/>
      <w:b/>
      <w:caps/>
      <w:spacing w:val="6"/>
      <w:sz w:val="22"/>
      <w:lang w:val="en-US" w:eastAsia="uk-UA"/>
    </w:rPr>
  </w:style>
  <w:style w:type="paragraph" w:customStyle="1" w:styleId="1ffd">
    <w:name w:val="Стиль Заголовок 1"/>
    <w:aliases w:val="Знак + 16 пт"/>
    <w:basedOn w:val="10"/>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7"/>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8"/>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7">
    <w:name w:val="Знак Знак2"/>
    <w:locked/>
    <w:rsid w:val="00924388"/>
    <w:rPr>
      <w:sz w:val="24"/>
      <w:szCs w:val="24"/>
      <w:lang w:val="ru-RU" w:eastAsia="ru-RU"/>
    </w:rPr>
  </w:style>
  <w:style w:type="paragraph" w:customStyle="1" w:styleId="Style1">
    <w:name w:val="Style1"/>
    <w:basedOn w:val="a2"/>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2"/>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2"/>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2"/>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3"/>
    <w:rsid w:val="00C80C6A"/>
    <w:rPr>
      <w:rFonts w:ascii="Times New Roman" w:hAnsi="Times New Roman" w:cs="Times New Roman"/>
      <w:b/>
      <w:bCs/>
      <w:sz w:val="18"/>
      <w:szCs w:val="18"/>
    </w:rPr>
  </w:style>
  <w:style w:type="character" w:customStyle="1" w:styleId="FontStyle12">
    <w:name w:val="Font Style12"/>
    <w:basedOn w:val="a3"/>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2"/>
    <w:next w:val="a2"/>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3"/>
    <w:rsid w:val="006E009B"/>
  </w:style>
  <w:style w:type="character" w:customStyle="1" w:styleId="ja50-ce-sup">
    <w:name w:val="ja50-ce-sup"/>
    <w:basedOn w:val="a3"/>
    <w:rsid w:val="006E009B"/>
  </w:style>
  <w:style w:type="character" w:customStyle="1" w:styleId="ja50-header">
    <w:name w:val="ja50-header"/>
    <w:basedOn w:val="a3"/>
    <w:rsid w:val="006E009B"/>
  </w:style>
  <w:style w:type="character" w:customStyle="1" w:styleId="textbold">
    <w:name w:val="text_bold"/>
    <w:basedOn w:val="a3"/>
    <w:rsid w:val="006E009B"/>
  </w:style>
  <w:style w:type="character" w:customStyle="1" w:styleId="qualifications">
    <w:name w:val="qualifications"/>
    <w:basedOn w:val="a3"/>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7">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1">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2"/>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2"/>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2"/>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2"/>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8">
    <w:name w:val="Название11"/>
    <w:basedOn w:val="a2"/>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9">
    <w:name w:val="Указатель11"/>
    <w:basedOn w:val="a2"/>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2"/>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2"/>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2"/>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2"/>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2"/>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2"/>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2"/>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2"/>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2"/>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2"/>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2"/>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2"/>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2"/>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2"/>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2"/>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2"/>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a"/>
    <w:rsid w:val="00882881"/>
    <w:rPr>
      <w:color w:val="000000"/>
      <w:shd w:val="clear" w:color="auto" w:fill="FFFF66"/>
    </w:rPr>
  </w:style>
  <w:style w:type="character" w:customStyle="1" w:styleId="goohl0">
    <w:name w:val="goohl0"/>
    <w:basedOn w:val="1a"/>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3"/>
    <w:rsid w:val="00882881"/>
  </w:style>
  <w:style w:type="paragraph" w:customStyle="1" w:styleId="BodyTextIndent21">
    <w:name w:val="Body Text Indent 21"/>
    <w:basedOn w:val="a2"/>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2"/>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2"/>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2"/>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2"/>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3"/>
    <w:rsid w:val="00CB3F9C"/>
    <w:rPr>
      <w:rFonts w:ascii="Times New Roman" w:hAnsi="Times New Roman" w:cs="Times New Roman"/>
      <w:i/>
      <w:iCs/>
      <w:spacing w:val="-15"/>
      <w:sz w:val="24"/>
      <w:szCs w:val="24"/>
    </w:rPr>
  </w:style>
  <w:style w:type="character" w:customStyle="1" w:styleId="rvts19">
    <w:name w:val="rvts19"/>
    <w:basedOn w:val="a3"/>
    <w:rsid w:val="00CB3F9C"/>
    <w:rPr>
      <w:rFonts w:ascii="Times New Roman" w:hAnsi="Times New Roman" w:cs="Times New Roman"/>
      <w:i/>
      <w:iCs/>
      <w:sz w:val="24"/>
      <w:szCs w:val="24"/>
    </w:rPr>
  </w:style>
  <w:style w:type="paragraph" w:customStyle="1" w:styleId="caaieiaie2">
    <w:name w:val="caaieiaie 2"/>
    <w:basedOn w:val="a2"/>
    <w:next w:val="a2"/>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2"/>
    <w:next w:val="a2"/>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2">
    <w:name w:val="Основной текст Знак Знак"/>
    <w:basedOn w:val="a3"/>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3"/>
    <w:rsid w:val="00DF61A7"/>
    <w:rPr>
      <w:rFonts w:ascii="Tahoma" w:hAnsi="Tahoma" w:cs="Tahoma" w:hint="default"/>
      <w:b/>
      <w:bCs/>
      <w:color w:val="1B2E51"/>
      <w:sz w:val="17"/>
      <w:szCs w:val="17"/>
    </w:rPr>
  </w:style>
  <w:style w:type="character" w:customStyle="1" w:styleId="affffa">
    <w:name w:val="Маркированный список Знак"/>
    <w:basedOn w:val="a3"/>
    <w:link w:val="affff9"/>
    <w:rsid w:val="00FE7893"/>
    <w:rPr>
      <w:rFonts w:ascii="Times New Roman" w:eastAsia="Times New Roman" w:hAnsi="Times New Roman" w:cs="Times New Roman"/>
      <w:sz w:val="28"/>
      <w:szCs w:val="28"/>
      <w:lang w:eastAsia="ru-RU"/>
    </w:rPr>
  </w:style>
  <w:style w:type="character" w:customStyle="1" w:styleId="nlmxref-aff">
    <w:name w:val="nlm_xref-aff"/>
    <w:basedOn w:val="a3"/>
    <w:rsid w:val="00FE7893"/>
  </w:style>
  <w:style w:type="paragraph" w:customStyle="1" w:styleId="affffffffff3">
    <w:name w:val="заг раздела"/>
    <w:basedOn w:val="a2"/>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4">
    <w:name w:val="текст дис Знак"/>
    <w:basedOn w:val="a2"/>
    <w:link w:val="affffffffff5"/>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6">
    <w:name w:val="текст табл"/>
    <w:basedOn w:val="a2"/>
    <w:next w:val="affffffffff4"/>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5">
    <w:name w:val="текст дис Знак Знак"/>
    <w:basedOn w:val="a3"/>
    <w:link w:val="affffffffff4"/>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7">
    <w:name w:val="текст дис"/>
    <w:basedOn w:val="a2"/>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8">
    <w:name w:val="заг подраздела Знак"/>
    <w:basedOn w:val="a2"/>
    <w:next w:val="affffffffff4"/>
    <w:link w:val="affffffffff9"/>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9">
    <w:name w:val="заг подраздела Знак Знак"/>
    <w:basedOn w:val="a3"/>
    <w:link w:val="affffffffff8"/>
    <w:rsid w:val="00890C7A"/>
    <w:rPr>
      <w:rFonts w:ascii="Times New Roman" w:eastAsia="Times New Roman" w:hAnsi="Times New Roman" w:cs="Times New Roman"/>
      <w:b/>
      <w:color w:val="000000"/>
      <w:sz w:val="28"/>
      <w:szCs w:val="28"/>
      <w:lang w:val="uk-UA" w:eastAsia="ru-RU"/>
    </w:rPr>
  </w:style>
  <w:style w:type="paragraph" w:customStyle="1" w:styleId="affffffffffa">
    <w:name w:val="таблица"/>
    <w:basedOn w:val="affffffffff4"/>
    <w:rsid w:val="00890C7A"/>
    <w:pPr>
      <w:jc w:val="right"/>
    </w:pPr>
  </w:style>
  <w:style w:type="paragraph" w:customStyle="1" w:styleId="affffffffffb">
    <w:name w:val="подпись к рис Знак"/>
    <w:basedOn w:val="a2"/>
    <w:next w:val="affffffffff4"/>
    <w:link w:val="affffffffffc"/>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d">
    <w:name w:val="Стиль подпись к рис + полужирный Знак"/>
    <w:basedOn w:val="affffffffffb"/>
    <w:link w:val="affffffffffe"/>
    <w:rsid w:val="00890C7A"/>
    <w:pPr>
      <w:spacing w:after="120"/>
    </w:pPr>
    <w:rPr>
      <w:bCs/>
    </w:rPr>
  </w:style>
  <w:style w:type="character" w:customStyle="1" w:styleId="affffffffffc">
    <w:name w:val="подпись к рис Знак Знак"/>
    <w:basedOn w:val="a3"/>
    <w:link w:val="affffffffffb"/>
    <w:rsid w:val="00890C7A"/>
    <w:rPr>
      <w:rFonts w:ascii="Times New Roman" w:eastAsia="Times New Roman" w:hAnsi="Times New Roman" w:cs="Times New Roman"/>
      <w:color w:val="000000"/>
      <w:sz w:val="28"/>
      <w:szCs w:val="28"/>
      <w:lang w:val="uk-UA" w:eastAsia="ru-RU"/>
    </w:rPr>
  </w:style>
  <w:style w:type="character" w:customStyle="1" w:styleId="affffffffffe">
    <w:name w:val="Стиль подпись к рис + полужирный Знак Знак"/>
    <w:basedOn w:val="affffffffffc"/>
    <w:link w:val="affffffffffd"/>
    <w:rsid w:val="00890C7A"/>
    <w:rPr>
      <w:rFonts w:ascii="Times New Roman" w:eastAsia="Times New Roman" w:hAnsi="Times New Roman" w:cs="Times New Roman"/>
      <w:bCs/>
      <w:color w:val="000000"/>
      <w:sz w:val="28"/>
      <w:szCs w:val="28"/>
      <w:lang w:val="uk-UA" w:eastAsia="ru-RU"/>
    </w:rPr>
  </w:style>
  <w:style w:type="paragraph" w:customStyle="1" w:styleId="afffffffffff">
    <w:name w:val="название табл"/>
    <w:basedOn w:val="affffffffff4"/>
    <w:next w:val="affffffffff6"/>
    <w:rsid w:val="00890C7A"/>
    <w:pPr>
      <w:ind w:firstLine="0"/>
      <w:jc w:val="center"/>
    </w:pPr>
    <w:rPr>
      <w:b/>
    </w:rPr>
  </w:style>
  <w:style w:type="paragraph" w:customStyle="1" w:styleId="afffffffffff0">
    <w:name w:val="М Абзац текста"/>
    <w:basedOn w:val="a2"/>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1">
    <w:name w:val="подпись к рис"/>
    <w:basedOn w:val="a2"/>
    <w:next w:val="affffffffff7"/>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rsid w:val="00F324BA"/>
    <w:rPr>
      <w:rFonts w:ascii="Courier New" w:hAnsi="Courier New" w:cs="Courier New"/>
    </w:rPr>
  </w:style>
  <w:style w:type="character" w:customStyle="1" w:styleId="WW8Num16z2">
    <w:name w:val="WW8Num16z2"/>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2"/>
    <w:next w:val="a7"/>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8">
    <w:name w:val="Название объекта2"/>
    <w:basedOn w:val="a2"/>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2"/>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2"/>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2"/>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7"/>
    <w:rsid w:val="00F324BA"/>
    <w:rPr>
      <w:rFonts w:ascii="Times New Roman" w:eastAsia="Times New Roman" w:hAnsi="Times New Roman" w:cs="Times New Roman"/>
      <w:szCs w:val="28"/>
    </w:rPr>
  </w:style>
  <w:style w:type="paragraph" w:customStyle="1" w:styleId="afffffffffff2">
    <w:name w:val="Підпис"/>
    <w:basedOn w:val="a2"/>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3">
    <w:name w:val="Центрированный текст"/>
    <w:basedOn w:val="a2"/>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4">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3"/>
    <w:rsid w:val="00E01228"/>
    <w:rPr>
      <w:rFonts w:ascii="Times New Roman" w:eastAsia="Times New Roman" w:hAnsi="Times New Roman" w:cs="Times New Roman"/>
      <w:sz w:val="28"/>
      <w:szCs w:val="24"/>
      <w:lang w:eastAsia="ru-RU"/>
    </w:rPr>
  </w:style>
  <w:style w:type="character" w:customStyle="1" w:styleId="5c">
    <w:name w:val="Знак5 Знак Знак"/>
    <w:basedOn w:val="a3"/>
    <w:rsid w:val="00E01228"/>
    <w:rPr>
      <w:rFonts w:ascii="Times New Roman" w:eastAsia="Times New Roman" w:hAnsi="Times New Roman" w:cs="Times New Roman"/>
      <w:sz w:val="28"/>
      <w:szCs w:val="24"/>
      <w:lang w:eastAsia="ru-RU"/>
    </w:rPr>
  </w:style>
  <w:style w:type="character" w:customStyle="1" w:styleId="2ff9">
    <w:name w:val="Знак2 Знак Знак"/>
    <w:basedOn w:val="a3"/>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2"/>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5">
    <w:name w:val="Термин"/>
    <w:basedOn w:val="a2"/>
    <w:next w:val="affffffffff0"/>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6">
    <w:name w:val="Гост"/>
    <w:basedOn w:val="a2"/>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7">
    <w:name w:val="Ãîñò"/>
    <w:basedOn w:val="a2"/>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8">
    <w:name w:val="ГОСТ"/>
    <w:basedOn w:val="a2"/>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2"/>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2"/>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2"/>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2"/>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2"/>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9">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a">
    <w:name w:val="заг_табл"/>
    <w:next w:val="a2"/>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2"/>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2"/>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2"/>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2"/>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2"/>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2"/>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a">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2"/>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2"/>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3"/>
    <w:rsid w:val="00B675C5"/>
    <w:rPr>
      <w:rFonts w:ascii="Times New Roman" w:eastAsia="Times New Roman" w:hAnsi="Times New Roman"/>
      <w:b/>
      <w:bCs/>
      <w:sz w:val="28"/>
      <w:szCs w:val="24"/>
    </w:rPr>
  </w:style>
  <w:style w:type="paragraph" w:customStyle="1" w:styleId="afffffffffffb">
    <w:name w:val="дисер"/>
    <w:basedOn w:val="a2"/>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2"/>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e">
    <w:name w:val="Г1"/>
    <w:basedOn w:val="a2"/>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
    <w:name w:val="Ã1"/>
    <w:basedOn w:val="a2"/>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3"/>
    <w:rsid w:val="001A2F71"/>
    <w:rPr>
      <w:sz w:val="16"/>
      <w:szCs w:val="16"/>
    </w:rPr>
  </w:style>
  <w:style w:type="character" w:customStyle="1" w:styleId="mw-headline">
    <w:name w:val="mw-headline"/>
    <w:basedOn w:val="a3"/>
    <w:rsid w:val="001A2F71"/>
  </w:style>
  <w:style w:type="character" w:customStyle="1" w:styleId="editsection8">
    <w:name w:val="editsection8"/>
    <w:basedOn w:val="a3"/>
    <w:rsid w:val="001A2F71"/>
    <w:rPr>
      <w:b w:val="0"/>
      <w:bCs w:val="0"/>
      <w:sz w:val="18"/>
      <w:szCs w:val="18"/>
    </w:rPr>
  </w:style>
  <w:style w:type="character" w:customStyle="1" w:styleId="editsection9">
    <w:name w:val="editsection9"/>
    <w:basedOn w:val="a3"/>
    <w:rsid w:val="001A2F71"/>
    <w:rPr>
      <w:b w:val="0"/>
      <w:bCs w:val="0"/>
      <w:sz w:val="21"/>
      <w:szCs w:val="21"/>
    </w:rPr>
  </w:style>
  <w:style w:type="character" w:customStyle="1" w:styleId="editsection1">
    <w:name w:val="editsection1"/>
    <w:basedOn w:val="a3"/>
    <w:rsid w:val="001A2F71"/>
  </w:style>
  <w:style w:type="character" w:styleId="HTML5">
    <w:name w:val="HTML Sample"/>
    <w:basedOn w:val="a3"/>
    <w:uiPriority w:val="99"/>
    <w:unhideWhenUsed/>
    <w:rsid w:val="001A2F71"/>
    <w:rPr>
      <w:rFonts w:ascii="Courier New" w:eastAsia="Times New Roman" w:hAnsi="Courier New" w:cs="Courier New"/>
    </w:rPr>
  </w:style>
  <w:style w:type="paragraph" w:customStyle="1" w:styleId="ajus">
    <w:name w:val="ajus"/>
    <w:basedOn w:val="a2"/>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2"/>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2"/>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2"/>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c">
    <w:name w:val="обычный Знак"/>
    <w:basedOn w:val="1fc"/>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d">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3"/>
    <w:rsid w:val="003C70AE"/>
    <w:rPr>
      <w:rFonts w:ascii="Times New Roman" w:hAnsi="Times New Roman" w:cs="Times New Roman" w:hint="default"/>
      <w:sz w:val="24"/>
      <w:szCs w:val="24"/>
    </w:rPr>
  </w:style>
  <w:style w:type="paragraph" w:customStyle="1" w:styleId="rvps13">
    <w:name w:val="rvps13"/>
    <w:basedOn w:val="a2"/>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e">
    <w:name w:val="........ ....."/>
    <w:basedOn w:val="a2"/>
    <w:next w:val="a2"/>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3"/>
    <w:rsid w:val="003C70AE"/>
    <w:rPr>
      <w:rFonts w:ascii="Times New Roman" w:hAnsi="Times New Roman" w:cs="Times New Roman" w:hint="default"/>
      <w:color w:val="000000"/>
      <w:spacing w:val="-17"/>
      <w:sz w:val="24"/>
      <w:szCs w:val="24"/>
    </w:rPr>
  </w:style>
  <w:style w:type="character" w:customStyle="1" w:styleId="rvts29">
    <w:name w:val="rvts29"/>
    <w:basedOn w:val="a3"/>
    <w:rsid w:val="003C70AE"/>
    <w:rPr>
      <w:rFonts w:ascii="Times New Roman" w:hAnsi="Times New Roman" w:cs="Times New Roman" w:hint="default"/>
      <w:sz w:val="24"/>
      <w:szCs w:val="24"/>
    </w:rPr>
  </w:style>
  <w:style w:type="paragraph" w:customStyle="1" w:styleId="rvps3">
    <w:name w:val="rvps3"/>
    <w:basedOn w:val="a2"/>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2"/>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2"/>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2"/>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2"/>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2"/>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2"/>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2"/>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3"/>
    <w:rsid w:val="000E1D41"/>
    <w:rPr>
      <w:rFonts w:ascii="Times New Roman" w:hAnsi="Times New Roman" w:cs="Times New Roman"/>
      <w:i/>
      <w:iCs/>
      <w:color w:val="000000"/>
      <w:sz w:val="24"/>
      <w:szCs w:val="24"/>
    </w:rPr>
  </w:style>
  <w:style w:type="paragraph" w:customStyle="1" w:styleId="3f9">
    <w:name w:val="Абзац списка3"/>
    <w:basedOn w:val="a2"/>
    <w:rsid w:val="000E1D41"/>
    <w:pPr>
      <w:spacing w:after="200" w:line="276" w:lineRule="auto"/>
      <w:ind w:left="720"/>
      <w:contextualSpacing/>
    </w:pPr>
    <w:rPr>
      <w:rFonts w:ascii="Calibri" w:eastAsia="Times New Roman" w:hAnsi="Calibri" w:cs="Times New Roman"/>
    </w:rPr>
  </w:style>
  <w:style w:type="paragraph" w:customStyle="1" w:styleId="1fff0">
    <w:name w:val="Без интервала1"/>
    <w:rsid w:val="000E1D41"/>
    <w:pPr>
      <w:spacing w:after="0" w:line="240" w:lineRule="auto"/>
    </w:pPr>
    <w:rPr>
      <w:rFonts w:ascii="Calibri" w:eastAsia="Calibri" w:hAnsi="Calibri" w:cs="Times New Roman"/>
    </w:rPr>
  </w:style>
  <w:style w:type="paragraph" w:customStyle="1" w:styleId="153">
    <w:name w:val="Нормал1.5"/>
    <w:basedOn w:val="a2"/>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2"/>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2"/>
    <w:rsid w:val="00B4703B"/>
    <w:pPr>
      <w:spacing w:after="0" w:line="240" w:lineRule="auto"/>
    </w:pPr>
    <w:rPr>
      <w:rFonts w:ascii="Arial" w:eastAsia="Times New Roman" w:hAnsi="Arial" w:cs="Arial"/>
      <w:sz w:val="24"/>
      <w:szCs w:val="24"/>
      <w:lang w:eastAsia="ru-RU"/>
    </w:rPr>
  </w:style>
  <w:style w:type="paragraph" w:customStyle="1" w:styleId="f110">
    <w:name w:val="f110"/>
    <w:basedOn w:val="a2"/>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2"/>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2"/>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2"/>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2"/>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2"/>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2"/>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2"/>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2"/>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2"/>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2"/>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2"/>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2"/>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2"/>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2"/>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2"/>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2"/>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2"/>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2"/>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3"/>
    <w:rsid w:val="00B4703B"/>
    <w:rPr>
      <w:rFonts w:ascii="Times New Roman" w:hAnsi="Times New Roman" w:cs="Times New Roman" w:hint="default"/>
      <w:b w:val="0"/>
      <w:bCs w:val="0"/>
      <w:i/>
      <w:iCs/>
    </w:rPr>
  </w:style>
  <w:style w:type="character" w:customStyle="1" w:styleId="f2101">
    <w:name w:val="f2101"/>
    <w:basedOn w:val="a3"/>
    <w:rsid w:val="00B4703B"/>
    <w:rPr>
      <w:rFonts w:ascii="Arial" w:hAnsi="Arial" w:cs="Arial" w:hint="default"/>
      <w:b w:val="0"/>
      <w:bCs w:val="0"/>
      <w:i/>
      <w:iCs/>
    </w:rPr>
  </w:style>
  <w:style w:type="character" w:customStyle="1" w:styleId="f0001">
    <w:name w:val="f0001"/>
    <w:basedOn w:val="a3"/>
    <w:rsid w:val="00B4703B"/>
    <w:rPr>
      <w:rFonts w:ascii="Arial" w:hAnsi="Arial" w:cs="Arial" w:hint="default"/>
      <w:b w:val="0"/>
      <w:bCs w:val="0"/>
      <w:i w:val="0"/>
      <w:iCs w:val="0"/>
    </w:rPr>
  </w:style>
  <w:style w:type="character" w:customStyle="1" w:styleId="f3001">
    <w:name w:val="f3001"/>
    <w:basedOn w:val="a3"/>
    <w:rsid w:val="00B4703B"/>
    <w:rPr>
      <w:rFonts w:ascii="Times New Roman" w:hAnsi="Times New Roman" w:cs="Times New Roman" w:hint="default"/>
      <w:b w:val="0"/>
      <w:bCs w:val="0"/>
      <w:i w:val="0"/>
      <w:iCs w:val="0"/>
    </w:rPr>
  </w:style>
  <w:style w:type="character" w:customStyle="1" w:styleId="f5011">
    <w:name w:val="f5011"/>
    <w:basedOn w:val="a3"/>
    <w:rsid w:val="00B4703B"/>
    <w:rPr>
      <w:rFonts w:ascii="Arial" w:hAnsi="Arial" w:cs="Arial" w:hint="default"/>
      <w:b/>
      <w:bCs/>
      <w:i w:val="0"/>
      <w:iCs w:val="0"/>
    </w:rPr>
  </w:style>
  <w:style w:type="paragraph" w:customStyle="1" w:styleId="head-orange">
    <w:name w:val="head-orange"/>
    <w:basedOn w:val="a2"/>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2"/>
    <w:rsid w:val="00B4703B"/>
    <w:pPr>
      <w:spacing w:after="0" w:line="240" w:lineRule="auto"/>
    </w:pPr>
    <w:rPr>
      <w:rFonts w:ascii="Arial" w:eastAsia="Times New Roman" w:hAnsi="Arial" w:cs="Arial"/>
      <w:sz w:val="24"/>
      <w:szCs w:val="24"/>
      <w:lang w:eastAsia="ru-RU"/>
    </w:rPr>
  </w:style>
  <w:style w:type="character" w:customStyle="1" w:styleId="f1001">
    <w:name w:val="f1001"/>
    <w:basedOn w:val="a3"/>
    <w:rsid w:val="00B4703B"/>
    <w:rPr>
      <w:rFonts w:ascii="Arial" w:hAnsi="Arial" w:cs="Arial" w:hint="default"/>
      <w:b w:val="0"/>
      <w:bCs w:val="0"/>
      <w:i w:val="0"/>
      <w:iCs w:val="0"/>
    </w:rPr>
  </w:style>
  <w:style w:type="paragraph" w:customStyle="1" w:styleId="f200">
    <w:name w:val="f200"/>
    <w:basedOn w:val="a2"/>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3"/>
    <w:rsid w:val="00B4703B"/>
    <w:rPr>
      <w:rFonts w:ascii="Arial" w:hAnsi="Arial" w:cs="Arial" w:hint="default"/>
      <w:b/>
      <w:bCs/>
      <w:i w:val="0"/>
      <w:iCs w:val="0"/>
    </w:rPr>
  </w:style>
  <w:style w:type="character" w:customStyle="1" w:styleId="f2001">
    <w:name w:val="f2001"/>
    <w:basedOn w:val="a3"/>
    <w:rsid w:val="00B4703B"/>
    <w:rPr>
      <w:rFonts w:ascii="Times New Roman" w:hAnsi="Times New Roman" w:cs="Times New Roman" w:hint="default"/>
      <w:b w:val="0"/>
      <w:bCs w:val="0"/>
      <w:i w:val="0"/>
      <w:iCs w:val="0"/>
    </w:rPr>
  </w:style>
  <w:style w:type="paragraph" w:customStyle="1" w:styleId="f201">
    <w:name w:val="f201"/>
    <w:basedOn w:val="a2"/>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3"/>
    <w:rsid w:val="00B4703B"/>
    <w:rPr>
      <w:rFonts w:ascii="Times New Roman" w:hAnsi="Times New Roman" w:cs="Times New Roman" w:hint="default"/>
      <w:b/>
      <w:bCs/>
      <w:i w:val="0"/>
      <w:iCs w:val="0"/>
    </w:rPr>
  </w:style>
  <w:style w:type="character" w:customStyle="1" w:styleId="f2011">
    <w:name w:val="f2011"/>
    <w:basedOn w:val="a3"/>
    <w:rsid w:val="00B4703B"/>
    <w:rPr>
      <w:rFonts w:ascii="Arial" w:hAnsi="Arial" w:cs="Arial" w:hint="default"/>
      <w:b/>
      <w:bCs/>
      <w:i w:val="0"/>
      <w:iCs w:val="0"/>
    </w:rPr>
  </w:style>
  <w:style w:type="character" w:customStyle="1" w:styleId="f1011">
    <w:name w:val="f1011"/>
    <w:basedOn w:val="a3"/>
    <w:rsid w:val="00B4703B"/>
    <w:rPr>
      <w:rFonts w:ascii="Arial" w:hAnsi="Arial" w:cs="Arial" w:hint="default"/>
      <w:b/>
      <w:bCs/>
      <w:i w:val="0"/>
      <w:iCs w:val="0"/>
    </w:rPr>
  </w:style>
  <w:style w:type="paragraph" w:customStyle="1" w:styleId="f301">
    <w:name w:val="f301"/>
    <w:basedOn w:val="a2"/>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2"/>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2"/>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2"/>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2"/>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3"/>
    <w:rsid w:val="00B4703B"/>
    <w:rPr>
      <w:rFonts w:ascii="Arial" w:hAnsi="Arial" w:cs="Arial" w:hint="default"/>
      <w:b w:val="0"/>
      <w:bCs w:val="0"/>
      <w:i/>
      <w:iCs/>
    </w:rPr>
  </w:style>
  <w:style w:type="character" w:customStyle="1" w:styleId="f4011">
    <w:name w:val="f4011"/>
    <w:basedOn w:val="a3"/>
    <w:rsid w:val="00B4703B"/>
    <w:rPr>
      <w:rFonts w:ascii="Arial" w:hAnsi="Arial" w:cs="Arial" w:hint="default"/>
      <w:b/>
      <w:bCs/>
      <w:i w:val="0"/>
      <w:iCs w:val="0"/>
    </w:rPr>
  </w:style>
  <w:style w:type="character" w:customStyle="1" w:styleId="f6111">
    <w:name w:val="f6111"/>
    <w:basedOn w:val="a3"/>
    <w:rsid w:val="00B4703B"/>
    <w:rPr>
      <w:rFonts w:ascii="Times New Roman" w:hAnsi="Times New Roman" w:cs="Times New Roman" w:hint="default"/>
      <w:b/>
      <w:bCs/>
      <w:i/>
      <w:iCs/>
    </w:rPr>
  </w:style>
  <w:style w:type="character" w:customStyle="1" w:styleId="f7111">
    <w:name w:val="f7111"/>
    <w:basedOn w:val="a3"/>
    <w:rsid w:val="00B4703B"/>
    <w:rPr>
      <w:rFonts w:ascii="Arial" w:hAnsi="Arial" w:cs="Arial" w:hint="default"/>
      <w:b/>
      <w:bCs/>
      <w:i/>
      <w:iCs/>
    </w:rPr>
  </w:style>
  <w:style w:type="character" w:customStyle="1" w:styleId="referencelink">
    <w:name w:val="referencelink"/>
    <w:basedOn w:val="a3"/>
    <w:rsid w:val="004F56B7"/>
  </w:style>
  <w:style w:type="paragraph" w:customStyle="1" w:styleId="affffffffffff">
    <w:name w:val="Стиль дис.авт."/>
    <w:basedOn w:val="a2"/>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3"/>
    <w:rsid w:val="00F913D1"/>
    <w:rPr>
      <w:sz w:val="28"/>
      <w:szCs w:val="28"/>
    </w:rPr>
  </w:style>
  <w:style w:type="paragraph" w:customStyle="1" w:styleId="affffffffffff0">
    <w:name w:val="Мой текст Знак Знак"/>
    <w:basedOn w:val="a2"/>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3"/>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2"/>
    <w:next w:val="a2"/>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3"/>
    <w:rsid w:val="006747D5"/>
    <w:rPr>
      <w:rFonts w:ascii="Courier New" w:hAnsi="Courier New"/>
      <w:sz w:val="20"/>
    </w:rPr>
  </w:style>
  <w:style w:type="character" w:customStyle="1" w:styleId="names">
    <w:name w:val="names"/>
    <w:basedOn w:val="a3"/>
    <w:rsid w:val="006747D5"/>
  </w:style>
  <w:style w:type="paragraph" w:customStyle="1" w:styleId="affffffffffff1">
    <w:name w:val="Нормальний текст"/>
    <w:basedOn w:val="a2"/>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3"/>
    <w:rsid w:val="00B31775"/>
  </w:style>
  <w:style w:type="character" w:customStyle="1" w:styleId="booktitle1">
    <w:name w:val="book_title1"/>
    <w:basedOn w:val="a3"/>
    <w:rsid w:val="00B31775"/>
    <w:rPr>
      <w:b/>
      <w:bCs/>
      <w:i/>
      <w:iCs/>
      <w:sz w:val="22"/>
      <w:szCs w:val="22"/>
    </w:rPr>
  </w:style>
  <w:style w:type="paragraph" w:customStyle="1" w:styleId="ques">
    <w:name w:val="#ques"/>
    <w:basedOn w:val="a2"/>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1">
    <w:name w:val="Нет списка1"/>
    <w:next w:val="a5"/>
    <w:semiHidden/>
    <w:rsid w:val="0079544F"/>
  </w:style>
  <w:style w:type="character" w:customStyle="1" w:styleId="h11">
    <w:name w:val="h11"/>
    <w:basedOn w:val="a3"/>
    <w:rsid w:val="0079544F"/>
    <w:rPr>
      <w:rFonts w:ascii="Arial" w:hAnsi="Arial" w:cs="Arial" w:hint="default"/>
      <w:b/>
      <w:bCs/>
      <w:strike w:val="0"/>
      <w:dstrike w:val="0"/>
      <w:color w:val="384869"/>
      <w:sz w:val="21"/>
      <w:szCs w:val="21"/>
      <w:u w:val="none"/>
      <w:effect w:val="none"/>
    </w:rPr>
  </w:style>
  <w:style w:type="paragraph" w:styleId="affffffffffff2">
    <w:name w:val="index heading"/>
    <w:basedOn w:val="a2"/>
    <w:next w:val="1ffb"/>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3"/>
    <w:rsid w:val="0079544F"/>
    <w:rPr>
      <w:sz w:val="20"/>
      <w:szCs w:val="20"/>
    </w:rPr>
  </w:style>
  <w:style w:type="character" w:customStyle="1" w:styleId="fm-role1">
    <w:name w:val="fm-role1"/>
    <w:basedOn w:val="a3"/>
    <w:rsid w:val="0079544F"/>
    <w:rPr>
      <w:i/>
      <w:iCs/>
    </w:rPr>
  </w:style>
  <w:style w:type="paragraph" w:customStyle="1" w:styleId="Style6">
    <w:name w:val="Style6"/>
    <w:basedOn w:val="a2"/>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2"/>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2"/>
    <w:next w:val="a2"/>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2"/>
    <w:next w:val="a2"/>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2"/>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2"/>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2"/>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2"/>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2"/>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2"/>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b">
    <w:name w:val="Уровень 2"/>
    <w:basedOn w:val="a3"/>
    <w:rsid w:val="006F380D"/>
    <w:rPr>
      <w:rFonts w:ascii="Arial" w:hAnsi="Arial"/>
      <w:i/>
      <w:spacing w:val="0"/>
      <w:sz w:val="20"/>
      <w:u w:val="single"/>
    </w:rPr>
  </w:style>
  <w:style w:type="paragraph" w:customStyle="1" w:styleId="affffffffffff3">
    <w:name w:val="Мышца"/>
    <w:basedOn w:val="a2"/>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2"/>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2"/>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3"/>
    <w:rsid w:val="00FB0B4A"/>
    <w:rPr>
      <w:rFonts w:ascii="Times New Roman" w:hAnsi="Times New Roman" w:cs="Times New Roman"/>
      <w:i/>
      <w:iCs/>
    </w:rPr>
  </w:style>
  <w:style w:type="character" w:customStyle="1" w:styleId="productrating">
    <w:name w:val="product_rating"/>
    <w:basedOn w:val="a3"/>
    <w:rsid w:val="0076613F"/>
  </w:style>
  <w:style w:type="paragraph" w:styleId="z-">
    <w:name w:val="HTML Top of Form"/>
    <w:basedOn w:val="a2"/>
    <w:next w:val="a2"/>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3"/>
    <w:link w:val="z-"/>
    <w:rsid w:val="0076613F"/>
    <w:rPr>
      <w:rFonts w:ascii="Arial" w:eastAsia="Times New Roman" w:hAnsi="Arial" w:cs="Arial"/>
      <w:vanish/>
      <w:sz w:val="16"/>
      <w:szCs w:val="16"/>
      <w:lang w:eastAsia="ru-RU"/>
    </w:rPr>
  </w:style>
  <w:style w:type="paragraph" w:styleId="z-1">
    <w:name w:val="HTML Bottom of Form"/>
    <w:basedOn w:val="a2"/>
    <w:next w:val="a2"/>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3"/>
    <w:link w:val="z-1"/>
    <w:rsid w:val="0076613F"/>
    <w:rPr>
      <w:rFonts w:ascii="Arial" w:eastAsia="Times New Roman" w:hAnsi="Arial" w:cs="Arial"/>
      <w:vanish/>
      <w:sz w:val="16"/>
      <w:szCs w:val="16"/>
      <w:lang w:eastAsia="ru-RU"/>
    </w:rPr>
  </w:style>
  <w:style w:type="character" w:customStyle="1" w:styleId="1fff2">
    <w:name w:val="Верхний колонтитул Знак1"/>
    <w:basedOn w:val="a3"/>
    <w:semiHidden/>
    <w:rsid w:val="00080F11"/>
    <w:rPr>
      <w:rFonts w:ascii="Times New Roman" w:eastAsia="Times New Roman" w:hAnsi="Times New Roman"/>
    </w:rPr>
  </w:style>
  <w:style w:type="character" w:customStyle="1" w:styleId="1fff3">
    <w:name w:val="Нижний колонтитул Знак1"/>
    <w:basedOn w:val="a3"/>
    <w:semiHidden/>
    <w:rsid w:val="00080F11"/>
    <w:rPr>
      <w:rFonts w:ascii="Times New Roman" w:eastAsia="Times New Roman" w:hAnsi="Times New Roman"/>
    </w:rPr>
  </w:style>
  <w:style w:type="character" w:customStyle="1" w:styleId="1fff4">
    <w:name w:val="Основной текст с отступом Знак1"/>
    <w:basedOn w:val="a3"/>
    <w:semiHidden/>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2"/>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3"/>
    <w:rsid w:val="004C0FBC"/>
    <w:rPr>
      <w:sz w:val="17"/>
      <w:szCs w:val="17"/>
    </w:rPr>
  </w:style>
  <w:style w:type="character" w:customStyle="1" w:styleId="em3">
    <w:name w:val="em3"/>
    <w:basedOn w:val="a3"/>
    <w:rsid w:val="004C0FBC"/>
    <w:rPr>
      <w:b/>
      <w:bCs/>
      <w:color w:val="000080"/>
    </w:rPr>
  </w:style>
  <w:style w:type="paragraph" w:styleId="affffffffffff4">
    <w:name w:val="toa heading"/>
    <w:basedOn w:val="a2"/>
    <w:next w:val="a2"/>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2"/>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2"/>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3"/>
    <w:rsid w:val="004C0FBC"/>
    <w:rPr>
      <w:color w:val="000080"/>
      <w:sz w:val="18"/>
      <w:szCs w:val="18"/>
    </w:rPr>
  </w:style>
  <w:style w:type="paragraph" w:customStyle="1" w:styleId="litz">
    <w:name w:val="litz"/>
    <w:basedOn w:val="a2"/>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2"/>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2"/>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3"/>
    <w:rsid w:val="004C0FBC"/>
    <w:rPr>
      <w:color w:val="FF0000"/>
    </w:rPr>
  </w:style>
  <w:style w:type="character" w:customStyle="1" w:styleId="subnavlink1">
    <w:name w:val="subnavlink1"/>
    <w:basedOn w:val="a3"/>
    <w:rsid w:val="004C0FBC"/>
    <w:rPr>
      <w:rFonts w:ascii="Tahoma" w:hAnsi="Tahoma" w:cs="Tahoma" w:hint="default"/>
      <w:color w:val="663300"/>
      <w:sz w:val="18"/>
      <w:szCs w:val="18"/>
    </w:rPr>
  </w:style>
  <w:style w:type="paragraph" w:customStyle="1" w:styleId="contentsarticletitle">
    <w:name w:val="contents_article_title"/>
    <w:basedOn w:val="a2"/>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3"/>
    <w:rsid w:val="004C0FBC"/>
    <w:rPr>
      <w:b w:val="0"/>
      <w:bCs w:val="0"/>
      <w:sz w:val="18"/>
      <w:szCs w:val="18"/>
    </w:rPr>
  </w:style>
  <w:style w:type="character" w:customStyle="1" w:styleId="14">
    <w:name w:val="Цитата Знак1"/>
    <w:basedOn w:val="a3"/>
    <w:link w:val="afb"/>
    <w:rsid w:val="00851605"/>
    <w:rPr>
      <w:rFonts w:ascii="Times New Roman" w:eastAsia="Times New Roman" w:hAnsi="Times New Roman" w:cs="Times New Roman"/>
      <w:sz w:val="28"/>
      <w:szCs w:val="20"/>
      <w:lang w:val="uk-UA" w:eastAsia="ru-RU"/>
    </w:rPr>
  </w:style>
  <w:style w:type="paragraph" w:customStyle="1" w:styleId="08Body">
    <w:name w:val="08_Body"/>
    <w:basedOn w:val="a2"/>
    <w:next w:val="a2"/>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2"/>
    <w:next w:val="a2"/>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5">
    <w:name w:val="Цитата Знак"/>
    <w:basedOn w:val="a3"/>
    <w:rsid w:val="00851605"/>
    <w:rPr>
      <w:sz w:val="28"/>
      <w:lang w:val="uk-UA" w:eastAsia="ru-RU" w:bidi="ar-SA"/>
    </w:rPr>
  </w:style>
  <w:style w:type="character" w:customStyle="1" w:styleId="ped">
    <w:name w:val="ped"/>
    <w:basedOn w:val="a3"/>
    <w:rsid w:val="00851605"/>
  </w:style>
  <w:style w:type="character" w:customStyle="1" w:styleId="wbr">
    <w:name w:val="wbr"/>
    <w:basedOn w:val="a3"/>
    <w:rsid w:val="00851605"/>
  </w:style>
  <w:style w:type="character" w:customStyle="1" w:styleId="nlmarticle-title">
    <w:name w:val="nlm_article-title"/>
    <w:basedOn w:val="a3"/>
    <w:rsid w:val="00851605"/>
  </w:style>
  <w:style w:type="character" w:customStyle="1" w:styleId="citationsource-journal">
    <w:name w:val="citation_source-journal"/>
    <w:basedOn w:val="a3"/>
    <w:rsid w:val="00851605"/>
  </w:style>
  <w:style w:type="character" w:customStyle="1" w:styleId="nlmfpage">
    <w:name w:val="nlm_fpage"/>
    <w:basedOn w:val="a3"/>
    <w:rsid w:val="00851605"/>
  </w:style>
  <w:style w:type="character" w:customStyle="1" w:styleId="nlmlpage">
    <w:name w:val="nlm_lpage"/>
    <w:basedOn w:val="a3"/>
    <w:rsid w:val="00851605"/>
  </w:style>
  <w:style w:type="character" w:customStyle="1" w:styleId="nlmyear">
    <w:name w:val="nlm_year"/>
    <w:basedOn w:val="a3"/>
    <w:rsid w:val="00851605"/>
  </w:style>
  <w:style w:type="character" w:customStyle="1" w:styleId="spi">
    <w:name w:val="spi"/>
    <w:basedOn w:val="a3"/>
    <w:rsid w:val="00851605"/>
  </w:style>
  <w:style w:type="character" w:customStyle="1" w:styleId="searchterm0">
    <w:name w:val="searchterm0"/>
    <w:basedOn w:val="a3"/>
    <w:rsid w:val="00851605"/>
  </w:style>
  <w:style w:type="paragraph" w:customStyle="1" w:styleId="Style11">
    <w:name w:val="Style 1"/>
    <w:basedOn w:val="a2"/>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2"/>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2"/>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6">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7">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8">
    <w:name w:val="Знак Знак Знак Знак Знак Знак Знак Знак"/>
    <w:basedOn w:val="a2"/>
    <w:rsid w:val="006C6BF0"/>
    <w:pPr>
      <w:spacing w:after="0" w:line="240" w:lineRule="auto"/>
    </w:pPr>
    <w:rPr>
      <w:rFonts w:ascii="Verdana" w:eastAsia="Times New Roman" w:hAnsi="Verdana" w:cs="Verdana"/>
      <w:sz w:val="20"/>
      <w:szCs w:val="20"/>
      <w:lang w:val="en-US"/>
    </w:rPr>
  </w:style>
  <w:style w:type="paragraph" w:customStyle="1" w:styleId="affffffffffff9">
    <w:name w:val="Знак Знак Знак Знак Знак Знак"/>
    <w:basedOn w:val="a2"/>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3"/>
    <w:rsid w:val="006E5C4E"/>
  </w:style>
  <w:style w:type="paragraph" w:customStyle="1" w:styleId="04">
    <w:name w:val="04"/>
    <w:basedOn w:val="a2"/>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a">
    <w:name w:val="дисерт"/>
    <w:basedOn w:val="a2"/>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2"/>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2"/>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2"/>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3"/>
    <w:rsid w:val="008305DD"/>
  </w:style>
  <w:style w:type="paragraph" w:customStyle="1" w:styleId="affffffffffffb">
    <w:name w:val="текст примечания"/>
    <w:basedOn w:val="17"/>
    <w:rsid w:val="00B11673"/>
    <w:pPr>
      <w:widowControl/>
      <w:spacing w:line="240" w:lineRule="auto"/>
      <w:ind w:firstLine="0"/>
      <w:jc w:val="left"/>
    </w:pPr>
    <w:rPr>
      <w:rFonts w:ascii="Times New Roman" w:hAnsi="Times New Roman"/>
      <w:snapToGrid/>
    </w:rPr>
  </w:style>
  <w:style w:type="paragraph" w:customStyle="1" w:styleId="affffffffffffc">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d">
    <w:name w:val="Диссерт_ текст Знак"/>
    <w:basedOn w:val="a2"/>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3"/>
    <w:rsid w:val="00DA7FC4"/>
  </w:style>
  <w:style w:type="character" w:customStyle="1" w:styleId="fundquote">
    <w:name w:val="fundquote"/>
    <w:basedOn w:val="a3"/>
    <w:rsid w:val="00332A3A"/>
  </w:style>
  <w:style w:type="character" w:customStyle="1" w:styleId="sitenoticetoggle">
    <w:name w:val="sitenoticetoggle"/>
    <w:basedOn w:val="a3"/>
    <w:rsid w:val="00332A3A"/>
  </w:style>
  <w:style w:type="character" w:customStyle="1" w:styleId="fileinfo">
    <w:name w:val="fileinfo"/>
    <w:basedOn w:val="a3"/>
    <w:rsid w:val="00332A3A"/>
  </w:style>
  <w:style w:type="character" w:customStyle="1" w:styleId="editsection">
    <w:name w:val="editsection"/>
    <w:basedOn w:val="a3"/>
    <w:rsid w:val="00332A3A"/>
  </w:style>
  <w:style w:type="character" w:customStyle="1" w:styleId="divider">
    <w:name w:val="divider"/>
    <w:basedOn w:val="a3"/>
    <w:rsid w:val="00332A3A"/>
  </w:style>
  <w:style w:type="character" w:customStyle="1" w:styleId="i1">
    <w:name w:val="i1"/>
    <w:basedOn w:val="a3"/>
    <w:rsid w:val="00332A3A"/>
    <w:rPr>
      <w:i/>
      <w:iCs/>
    </w:rPr>
  </w:style>
  <w:style w:type="paragraph" w:customStyle="1" w:styleId="contentboxopenaccesstitle">
    <w:name w:val="content_box_openaccess_title"/>
    <w:basedOn w:val="a2"/>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2"/>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2"/>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2"/>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2"/>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2"/>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3"/>
    <w:rsid w:val="00332A3A"/>
    <w:rPr>
      <w:color w:val="000066"/>
      <w:u w:val="single"/>
    </w:rPr>
  </w:style>
  <w:style w:type="paragraph" w:customStyle="1" w:styleId="fm-author">
    <w:name w:val="fm-author"/>
    <w:basedOn w:val="a2"/>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3"/>
    <w:rsid w:val="00332A3A"/>
  </w:style>
  <w:style w:type="character" w:customStyle="1" w:styleId="small1">
    <w:name w:val="small1"/>
    <w:basedOn w:val="a3"/>
    <w:rsid w:val="00332A3A"/>
    <w:rPr>
      <w:rFonts w:ascii="Verdana" w:hAnsi="Verdana" w:cs="Verdana"/>
      <w:color w:val="000000"/>
      <w:sz w:val="15"/>
      <w:szCs w:val="15"/>
    </w:rPr>
  </w:style>
  <w:style w:type="character" w:customStyle="1" w:styleId="h1black1">
    <w:name w:val="h1black1"/>
    <w:basedOn w:val="a3"/>
    <w:rsid w:val="00332A3A"/>
    <w:rPr>
      <w:rFonts w:ascii="Verdana" w:hAnsi="Verdana" w:cs="Verdana"/>
      <w:b/>
      <w:bCs/>
      <w:color w:val="000000"/>
      <w:sz w:val="27"/>
      <w:szCs w:val="27"/>
      <w:u w:val="none"/>
      <w:effect w:val="none"/>
    </w:rPr>
  </w:style>
  <w:style w:type="character" w:customStyle="1" w:styleId="bodyblack1">
    <w:name w:val="bodyblack1"/>
    <w:basedOn w:val="a3"/>
    <w:rsid w:val="00332A3A"/>
    <w:rPr>
      <w:rFonts w:ascii="Verdana" w:hAnsi="Verdana" w:cs="Verdana"/>
      <w:color w:val="000000"/>
      <w:sz w:val="20"/>
      <w:szCs w:val="20"/>
    </w:rPr>
  </w:style>
  <w:style w:type="paragraph" w:customStyle="1" w:styleId="bibliomixed">
    <w:name w:val="bibliomixed"/>
    <w:basedOn w:val="a2"/>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2"/>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2"/>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2"/>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2"/>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3"/>
    <w:rsid w:val="00332A3A"/>
    <w:rPr>
      <w:rFonts w:ascii="Verdana" w:hAnsi="Verdana" w:cs="Verdana"/>
      <w:color w:val="000000"/>
      <w:sz w:val="30"/>
      <w:szCs w:val="30"/>
    </w:rPr>
  </w:style>
  <w:style w:type="character" w:customStyle="1" w:styleId="xauthor1">
    <w:name w:val="xauthor1"/>
    <w:basedOn w:val="a3"/>
    <w:rsid w:val="00332A3A"/>
    <w:rPr>
      <w:rFonts w:ascii="Verdana" w:hAnsi="Verdana" w:cs="Verdana"/>
      <w:b/>
      <w:bCs/>
      <w:sz w:val="18"/>
      <w:szCs w:val="18"/>
    </w:rPr>
  </w:style>
  <w:style w:type="character" w:customStyle="1" w:styleId="softsubbhead1">
    <w:name w:val="softsubbhead1"/>
    <w:basedOn w:val="a3"/>
    <w:rsid w:val="00332A3A"/>
    <w:rPr>
      <w:rFonts w:ascii="Verdana" w:hAnsi="Verdana" w:cs="Verdana"/>
      <w:sz w:val="23"/>
      <w:szCs w:val="23"/>
    </w:rPr>
  </w:style>
  <w:style w:type="character" w:customStyle="1" w:styleId="subhead1">
    <w:name w:val="subhead1"/>
    <w:basedOn w:val="a3"/>
    <w:rsid w:val="00332A3A"/>
    <w:rPr>
      <w:rFonts w:ascii="Verdana" w:hAnsi="Verdana" w:cs="Verdana"/>
      <w:b/>
      <w:bCs/>
      <w:sz w:val="24"/>
      <w:szCs w:val="24"/>
    </w:rPr>
  </w:style>
  <w:style w:type="paragraph" w:customStyle="1" w:styleId="xfull">
    <w:name w:val="xfull"/>
    <w:basedOn w:val="a2"/>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3"/>
    <w:rsid w:val="00332A3A"/>
    <w:rPr>
      <w:rFonts w:ascii="Verdana" w:hAnsi="Verdana" w:cs="Verdana"/>
      <w:b/>
      <w:bCs/>
      <w:sz w:val="23"/>
      <w:szCs w:val="23"/>
    </w:rPr>
  </w:style>
  <w:style w:type="character" w:customStyle="1" w:styleId="entity1">
    <w:name w:val="entity1"/>
    <w:basedOn w:val="a3"/>
    <w:rsid w:val="00332A3A"/>
    <w:rPr>
      <w:rFonts w:ascii="Verdana" w:hAnsi="Verdana" w:cs="Verdana"/>
      <w:sz w:val="20"/>
      <w:szCs w:val="20"/>
    </w:rPr>
  </w:style>
  <w:style w:type="paragraph" w:styleId="affffffffffffe">
    <w:name w:val="Signature"/>
    <w:basedOn w:val="a2"/>
    <w:link w:val="afffffffffffff"/>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
    <w:name w:val="Подпись Знак"/>
    <w:basedOn w:val="a3"/>
    <w:link w:val="affffffffffffe"/>
    <w:rsid w:val="00332A3A"/>
    <w:rPr>
      <w:rFonts w:ascii="1251 Times" w:eastAsia="Times New Roman" w:hAnsi="1251 Times" w:cs="1251 Times"/>
      <w:sz w:val="17"/>
      <w:szCs w:val="17"/>
      <w:lang w:val="uk-UA" w:eastAsia="ru-RU"/>
    </w:rPr>
  </w:style>
  <w:style w:type="paragraph" w:customStyle="1" w:styleId="660">
    <w:name w:val="Заголовок 66"/>
    <w:basedOn w:val="a2"/>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3"/>
    <w:rsid w:val="00332A3A"/>
    <w:rPr>
      <w:color w:val="auto"/>
      <w:u w:val="single"/>
      <w:effect w:val="none"/>
    </w:rPr>
  </w:style>
  <w:style w:type="character" w:customStyle="1" w:styleId="351">
    <w:name w:val="Гиперссылка35"/>
    <w:basedOn w:val="a3"/>
    <w:rsid w:val="00332A3A"/>
    <w:rPr>
      <w:color w:val="auto"/>
      <w:u w:val="single"/>
      <w:effect w:val="none"/>
    </w:rPr>
  </w:style>
  <w:style w:type="character" w:customStyle="1" w:styleId="361">
    <w:name w:val="Гиперссылка36"/>
    <w:basedOn w:val="a3"/>
    <w:rsid w:val="00332A3A"/>
    <w:rPr>
      <w:color w:val="auto"/>
      <w:u w:val="single"/>
      <w:effect w:val="none"/>
    </w:rPr>
  </w:style>
  <w:style w:type="paragraph" w:customStyle="1" w:styleId="bold">
    <w:name w:val="bold"/>
    <w:basedOn w:val="a2"/>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2"/>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2"/>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2"/>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2"/>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3"/>
    <w:rsid w:val="00332A3A"/>
    <w:rPr>
      <w:b/>
      <w:bCs/>
      <w:sz w:val="18"/>
      <w:szCs w:val="18"/>
    </w:rPr>
  </w:style>
  <w:style w:type="character" w:customStyle="1" w:styleId="cssauthor">
    <w:name w:val="css_author"/>
    <w:basedOn w:val="a3"/>
    <w:rsid w:val="00332A3A"/>
    <w:rPr>
      <w:color w:val="800000"/>
    </w:rPr>
  </w:style>
  <w:style w:type="paragraph" w:customStyle="1" w:styleId="afffffffffffff0">
    <w:name w:val="+ маленький"/>
    <w:basedOn w:val="a2"/>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3"/>
    <w:rsid w:val="00332A3A"/>
  </w:style>
  <w:style w:type="paragraph" w:customStyle="1" w:styleId="afffffffffffff1">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3"/>
    <w:rsid w:val="004C6551"/>
    <w:rPr>
      <w:rFonts w:ascii="Verdana" w:hAnsi="Verdana" w:hint="default"/>
      <w:sz w:val="20"/>
      <w:szCs w:val="20"/>
    </w:rPr>
  </w:style>
  <w:style w:type="paragraph" w:customStyle="1" w:styleId="iiiaeuiue1">
    <w:name w:val="ii?iaeuiue1"/>
    <w:basedOn w:val="10"/>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Normal0">
    <w:name w:val="Normal"/>
    <w:rsid w:val="00881138"/>
    <w:pPr>
      <w:spacing w:after="0" w:line="240" w:lineRule="auto"/>
    </w:pPr>
    <w:rPr>
      <w:rFonts w:ascii="Times New Roman" w:eastAsia="MS Mincho" w:hAnsi="Times New Roman" w:cs="Times New Roman"/>
      <w:sz w:val="24"/>
      <w:szCs w:val="20"/>
      <w:lang w:eastAsia="ru-RU"/>
    </w:rPr>
  </w:style>
  <w:style w:type="character" w:customStyle="1" w:styleId="Hyperlink">
    <w:name w:val="Hyperlink"/>
    <w:rsid w:val="00881138"/>
    <w:rPr>
      <w:color w:val="0000FF"/>
      <w:u w:val="single"/>
    </w:rPr>
  </w:style>
  <w:style w:type="paragraph" w:customStyle="1" w:styleId="afffffffffffff2">
    <w:name w:val="Тайм"/>
    <w:basedOn w:val="a2"/>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c">
    <w:name w:val="Тайм заг2"/>
    <w:basedOn w:val="10"/>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3">
    <w:name w:val="Стиль Тайм + полужирный"/>
    <w:basedOn w:val="10"/>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5">
    <w:name w:val="Тайм заг1"/>
    <w:basedOn w:val="10"/>
    <w:rsid w:val="002C0050"/>
    <w:pPr>
      <w:keepLines/>
      <w:spacing w:line="360" w:lineRule="auto"/>
      <w:ind w:firstLine="652"/>
      <w:jc w:val="center"/>
    </w:pPr>
    <w:rPr>
      <w:rFonts w:eastAsia="Times New Roman"/>
      <w:b/>
      <w:szCs w:val="28"/>
      <w:lang w:val="ru-RU" w:eastAsia="en-US"/>
    </w:rPr>
  </w:style>
  <w:style w:type="paragraph" w:customStyle="1" w:styleId="afffffffffffff4">
    <w:name w:val="Стиль Тайм + полужирный По центру"/>
    <w:basedOn w:val="10"/>
    <w:rsid w:val="002C0050"/>
    <w:pPr>
      <w:keepLines/>
      <w:spacing w:before="480" w:line="276" w:lineRule="auto"/>
      <w:ind w:firstLine="652"/>
      <w:jc w:val="center"/>
    </w:pPr>
    <w:rPr>
      <w:rFonts w:eastAsia="Times New Roman"/>
      <w:b/>
      <w:color w:val="000000"/>
      <w:lang w:val="ru-RU" w:eastAsia="en-US"/>
    </w:rPr>
  </w:style>
  <w:style w:type="paragraph" w:customStyle="1" w:styleId="afffffffffffff5">
    <w:name w:val="список"/>
    <w:basedOn w:val="a2"/>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0">
    <w:name w:val="апп"/>
    <w:basedOn w:val="a9"/>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6">
    <w:name w:val="Placeholder Text"/>
    <w:basedOn w:val="a3"/>
    <w:uiPriority w:val="99"/>
    <w:semiHidden/>
    <w:rsid w:val="002C0050"/>
    <w:rPr>
      <w:color w:val="808080"/>
    </w:rPr>
  </w:style>
  <w:style w:type="paragraph" w:customStyle="1" w:styleId="1fff6">
    <w:name w:val="Загл 1"/>
    <w:basedOn w:val="afffffffffffff2"/>
    <w:next w:val="10"/>
    <w:qFormat/>
    <w:rsid w:val="002C0050"/>
  </w:style>
  <w:style w:type="paragraph" w:customStyle="1" w:styleId="TimesNewRoman121250">
    <w:name w:val="Стиль Times New Roman 12 пт Первая строка:  125 см После:  0 пт"/>
    <w:basedOn w:val="a2"/>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normal3">
    <w:name w:val="normal"/>
    <w:basedOn w:val="a2"/>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2"/>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BodyText2">
    <w:name w:val="Body Text 2"/>
    <w:basedOn w:val="a2"/>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DefaultParagraphFont">
    <w:name w:val="Default Paragraph Font"/>
    <w:rsid w:val="005F73BC"/>
  </w:style>
  <w:style w:type="paragraph" w:customStyle="1" w:styleId="BodyTextIndent">
    <w:name w:val="Body Text Indent"/>
    <w:basedOn w:val="a2"/>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BodyTextIndent3">
    <w:name w:val="Body Text Indent 3"/>
    <w:basedOn w:val="a2"/>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3"/>
    <w:rsid w:val="00522BF4"/>
  </w:style>
  <w:style w:type="paragraph" w:customStyle="1" w:styleId="afffffffffffff7">
    <w:name w:val="Примітка"/>
    <w:basedOn w:val="BodyTextIndent"/>
    <w:rsid w:val="00FA7E0D"/>
    <w:pPr>
      <w:spacing w:before="120" w:after="120"/>
    </w:pPr>
    <w:rPr>
      <w:sz w:val="28"/>
      <w:szCs w:val="28"/>
      <w:lang w:eastAsia="ja-JP"/>
    </w:rPr>
  </w:style>
  <w:style w:type="character" w:customStyle="1" w:styleId="CharChar">
    <w:name w:val="Char Char"/>
    <w:basedOn w:val="a3"/>
    <w:rsid w:val="00FA7E0D"/>
    <w:rPr>
      <w:rFonts w:eastAsia="MS Mincho"/>
      <w:sz w:val="24"/>
      <w:szCs w:val="24"/>
      <w:lang w:val="ru-RU" w:eastAsia="ja-JP"/>
    </w:rPr>
  </w:style>
  <w:style w:type="character" w:customStyle="1" w:styleId="postbody1">
    <w:name w:val="postbody1"/>
    <w:basedOn w:val="a3"/>
    <w:rsid w:val="00FA7E0D"/>
    <w:rPr>
      <w:sz w:val="18"/>
      <w:szCs w:val="18"/>
    </w:rPr>
  </w:style>
  <w:style w:type="character" w:customStyle="1" w:styleId="FontStyle45">
    <w:name w:val="Font Style45"/>
    <w:basedOn w:val="a3"/>
    <w:rsid w:val="00FA7E0D"/>
    <w:rPr>
      <w:rFonts w:ascii="Times New Roman" w:hAnsi="Times New Roman" w:cs="Times New Roman"/>
      <w:b/>
      <w:bCs/>
      <w:sz w:val="16"/>
      <w:szCs w:val="16"/>
    </w:rPr>
  </w:style>
  <w:style w:type="character" w:customStyle="1" w:styleId="FontStyle56">
    <w:name w:val="Font Style56"/>
    <w:basedOn w:val="a3"/>
    <w:rsid w:val="00FA7E0D"/>
    <w:rPr>
      <w:rFonts w:ascii="Times New Roman" w:hAnsi="Times New Roman" w:cs="Times New Roman"/>
      <w:sz w:val="16"/>
      <w:szCs w:val="16"/>
    </w:rPr>
  </w:style>
  <w:style w:type="paragraph" w:customStyle="1" w:styleId="title">
    <w:name w:val="title"/>
    <w:basedOn w:val="a2"/>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2"/>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2"/>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8">
    <w:name w:val="Рисунок"/>
    <w:basedOn w:val="a7"/>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9">
    <w:name w:val="Рисунок Знак"/>
    <w:basedOn w:val="CharChar"/>
    <w:rsid w:val="00FA7E0D"/>
    <w:rPr>
      <w:rFonts w:eastAsia="MS Mincho"/>
      <w:sz w:val="28"/>
      <w:szCs w:val="28"/>
      <w:lang w:val="uk-UA" w:eastAsia="ja-JP"/>
    </w:rPr>
  </w:style>
  <w:style w:type="paragraph" w:customStyle="1" w:styleId="-">
    <w:name w:val="заголовок-Д"/>
    <w:basedOn w:val="a2"/>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2"/>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NormalWeb">
    <w:name w:val="Normal (Web)"/>
    <w:basedOn w:val="a2"/>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a">
    <w:name w:val="Печатная машинка"/>
    <w:rsid w:val="009178CF"/>
    <w:rPr>
      <w:rFonts w:ascii="Courier New" w:hAnsi="Courier New" w:cs="Courier New"/>
      <w:sz w:val="20"/>
      <w:szCs w:val="20"/>
    </w:rPr>
  </w:style>
  <w:style w:type="paragraph" w:customStyle="1" w:styleId="afffffffffffffb">
    <w:name w:val="Готовый"/>
    <w:basedOn w:val="a2"/>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1043</TotalTime>
  <Pages>22</Pages>
  <Words>8794</Words>
  <Characters>50131</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58808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442</cp:revision>
  <dcterms:created xsi:type="dcterms:W3CDTF">2015-05-26T12:20:00Z</dcterms:created>
  <dcterms:modified xsi:type="dcterms:W3CDTF">2015-05-28T14:23:00Z</dcterms:modified>
</cp:coreProperties>
</file>