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0A8E972" w14:textId="77777777" w:rsidR="00F7193E" w:rsidRDefault="00F7193E" w:rsidP="00F7193E">
      <w:pPr>
        <w:rPr>
          <w:b/>
          <w:bCs/>
          <w:sz w:val="28"/>
          <w:lang w:val="uk-UA"/>
        </w:rPr>
      </w:pPr>
      <w:bookmarkStart w:id="0" w:name="й"/>
      <w:bookmarkEnd w:id="0"/>
      <w:r>
        <w:rPr>
          <w:b/>
          <w:bCs/>
          <w:sz w:val="28"/>
          <w:lang w:val="uk-UA"/>
        </w:rPr>
        <w:t>КИЇВСЬКИЙ НАЦІОНАЛЬНИЙ УНІВЕРСИТЕТ імені Тараса Шевченка</w:t>
      </w:r>
    </w:p>
    <w:p w14:paraId="0B108CA6" w14:textId="77777777" w:rsidR="00F7193E" w:rsidRDefault="00F7193E" w:rsidP="00F7193E">
      <w:pPr>
        <w:rPr>
          <w:b/>
          <w:bCs/>
          <w:sz w:val="28"/>
          <w:lang w:val="uk-UA"/>
        </w:rPr>
      </w:pPr>
    </w:p>
    <w:p w14:paraId="14F07969" w14:textId="77777777" w:rsidR="00F7193E" w:rsidRDefault="00F7193E" w:rsidP="00F7193E">
      <w:pPr>
        <w:rPr>
          <w:b/>
          <w:bCs/>
          <w:sz w:val="28"/>
          <w:lang w:val="uk-UA"/>
        </w:rPr>
      </w:pPr>
    </w:p>
    <w:p w14:paraId="686E7CB5" w14:textId="77777777" w:rsidR="00F7193E" w:rsidRDefault="00F7193E" w:rsidP="00F7193E">
      <w:pPr>
        <w:rPr>
          <w:b/>
          <w:bCs/>
          <w:sz w:val="28"/>
          <w:lang w:val="uk-UA"/>
        </w:rPr>
      </w:pPr>
    </w:p>
    <w:p w14:paraId="71B31FDA" w14:textId="77777777" w:rsidR="00F7193E" w:rsidRDefault="00F7193E" w:rsidP="00F7193E">
      <w:pPr>
        <w:rPr>
          <w:b/>
          <w:bCs/>
          <w:sz w:val="28"/>
          <w:lang w:val="uk-UA"/>
        </w:rPr>
      </w:pPr>
    </w:p>
    <w:p w14:paraId="7FD9EC85" w14:textId="77777777" w:rsidR="00F7193E" w:rsidRDefault="00F7193E" w:rsidP="00F7193E">
      <w:pPr>
        <w:jc w:val="center"/>
        <w:rPr>
          <w:b/>
          <w:bCs/>
          <w:sz w:val="28"/>
          <w:lang w:val="uk-UA"/>
        </w:rPr>
      </w:pPr>
      <w:r>
        <w:rPr>
          <w:b/>
          <w:bCs/>
          <w:sz w:val="28"/>
          <w:lang w:val="uk-UA"/>
        </w:rPr>
        <w:t>Черпіцький Олександр Зіновійович</w:t>
      </w:r>
    </w:p>
    <w:p w14:paraId="6653B41C" w14:textId="77777777" w:rsidR="00F7193E" w:rsidRDefault="00F7193E" w:rsidP="00F7193E">
      <w:pPr>
        <w:jc w:val="center"/>
        <w:rPr>
          <w:b/>
          <w:bCs/>
          <w:sz w:val="28"/>
          <w:lang w:val="uk-UA"/>
        </w:rPr>
      </w:pPr>
    </w:p>
    <w:p w14:paraId="34317183" w14:textId="77777777" w:rsidR="00F7193E" w:rsidRDefault="00F7193E" w:rsidP="00F7193E">
      <w:pPr>
        <w:jc w:val="center"/>
        <w:rPr>
          <w:b/>
          <w:bCs/>
          <w:sz w:val="28"/>
          <w:lang w:val="uk-UA"/>
        </w:rPr>
      </w:pPr>
    </w:p>
    <w:p w14:paraId="67DC722C" w14:textId="77777777" w:rsidR="00F7193E" w:rsidRDefault="00F7193E" w:rsidP="00F7193E">
      <w:pPr>
        <w:rPr>
          <w:b/>
          <w:bCs/>
          <w:sz w:val="28"/>
          <w:lang w:val="uk-UA"/>
        </w:rPr>
      </w:pPr>
    </w:p>
    <w:tbl>
      <w:tblPr>
        <w:tblW w:w="0" w:type="auto"/>
        <w:tblInd w:w="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tblGrid>
      <w:tr w:rsidR="00F7193E" w:rsidRPr="00E136F8" w14:paraId="331607B7" w14:textId="77777777" w:rsidTr="000E4357">
        <w:tblPrEx>
          <w:tblCellMar>
            <w:top w:w="0" w:type="dxa"/>
            <w:bottom w:w="0" w:type="dxa"/>
          </w:tblCellMar>
        </w:tblPrEx>
        <w:tc>
          <w:tcPr>
            <w:tcW w:w="4652" w:type="dxa"/>
            <w:tcBorders>
              <w:top w:val="nil"/>
              <w:left w:val="nil"/>
              <w:bottom w:val="nil"/>
              <w:right w:val="nil"/>
            </w:tcBorders>
          </w:tcPr>
          <w:p w14:paraId="0F14FC0C" w14:textId="77777777" w:rsidR="00F7193E" w:rsidRDefault="00F7193E" w:rsidP="000E4357">
            <w:pPr>
              <w:pStyle w:val="Normal0"/>
              <w:spacing w:line="240" w:lineRule="auto"/>
              <w:ind w:firstLine="0"/>
              <w:jc w:val="right"/>
              <w:rPr>
                <w:b/>
                <w:bCs/>
                <w:sz w:val="28"/>
              </w:rPr>
            </w:pPr>
            <w:r>
              <w:rPr>
                <w:b/>
                <w:bCs/>
                <w:sz w:val="28"/>
              </w:rPr>
              <w:t>УДК 911.3.631.95:504</w:t>
            </w:r>
          </w:p>
        </w:tc>
      </w:tr>
    </w:tbl>
    <w:p w14:paraId="6F32C986" w14:textId="77777777" w:rsidR="00F7193E" w:rsidRDefault="00F7193E" w:rsidP="00F7193E">
      <w:pPr>
        <w:rPr>
          <w:b/>
          <w:bCs/>
          <w:sz w:val="28"/>
          <w:lang w:val="uk-UA"/>
        </w:rPr>
      </w:pPr>
    </w:p>
    <w:p w14:paraId="0A6A15EA" w14:textId="77777777" w:rsidR="00F7193E" w:rsidRDefault="00F7193E" w:rsidP="00F7193E">
      <w:pPr>
        <w:rPr>
          <w:b/>
          <w:bCs/>
          <w:sz w:val="28"/>
          <w:lang w:val="uk-UA"/>
        </w:rPr>
      </w:pPr>
    </w:p>
    <w:p w14:paraId="22D76BC8" w14:textId="77777777" w:rsidR="00F7193E" w:rsidRDefault="00F7193E" w:rsidP="00F7193E">
      <w:pPr>
        <w:rPr>
          <w:b/>
          <w:bCs/>
          <w:sz w:val="28"/>
          <w:lang w:val="uk-UA"/>
        </w:rPr>
      </w:pPr>
    </w:p>
    <w:p w14:paraId="3D4E8CDB" w14:textId="77777777" w:rsidR="00F7193E" w:rsidRDefault="00F7193E" w:rsidP="00F7193E">
      <w:pPr>
        <w:rPr>
          <w:b/>
          <w:bCs/>
          <w:sz w:val="28"/>
          <w:lang w:val="uk-UA"/>
        </w:rPr>
      </w:pPr>
    </w:p>
    <w:p w14:paraId="097E860D" w14:textId="77777777" w:rsidR="00F7193E" w:rsidRDefault="00F7193E" w:rsidP="00F7193E">
      <w:pPr>
        <w:rPr>
          <w:b/>
          <w:bCs/>
          <w:sz w:val="28"/>
          <w:lang w:val="uk-UA"/>
        </w:rPr>
      </w:pPr>
    </w:p>
    <w:p w14:paraId="55E9680E" w14:textId="77777777" w:rsidR="00F7193E" w:rsidRDefault="00F7193E" w:rsidP="00F7193E">
      <w:pPr>
        <w:jc w:val="center"/>
        <w:rPr>
          <w:b/>
          <w:bCs/>
          <w:sz w:val="28"/>
          <w:lang w:val="uk-UA"/>
        </w:rPr>
      </w:pPr>
      <w:r>
        <w:rPr>
          <w:b/>
          <w:bCs/>
          <w:sz w:val="28"/>
          <w:lang w:val="uk-UA"/>
        </w:rPr>
        <w:t xml:space="preserve"> ЕКОЛОГО-ГЕОГРАФІЧНІ АСПЕКТИ ЗАХИСТУ ЗЕМЕЛЬНИХ РЕСУРСІВ ВІД ДЕГРАДАЦІЙНИХ ПРОЦЕСІВ</w:t>
      </w:r>
    </w:p>
    <w:p w14:paraId="7649B7ED" w14:textId="77777777" w:rsidR="00F7193E" w:rsidRDefault="00F7193E" w:rsidP="00F7193E">
      <w:pPr>
        <w:jc w:val="center"/>
        <w:rPr>
          <w:b/>
          <w:bCs/>
          <w:sz w:val="28"/>
          <w:lang w:val="uk-UA"/>
        </w:rPr>
      </w:pPr>
      <w:r>
        <w:rPr>
          <w:b/>
          <w:bCs/>
          <w:sz w:val="28"/>
          <w:lang w:val="uk-UA"/>
        </w:rPr>
        <w:t>В РИНКОВИХ УМОВАХ</w:t>
      </w:r>
    </w:p>
    <w:p w14:paraId="0521ECF2" w14:textId="77777777" w:rsidR="00F7193E" w:rsidRDefault="00F7193E" w:rsidP="00F7193E">
      <w:pPr>
        <w:rPr>
          <w:b/>
          <w:bCs/>
          <w:sz w:val="28"/>
          <w:lang w:val="uk-UA"/>
        </w:rPr>
      </w:pPr>
    </w:p>
    <w:p w14:paraId="018BBE7C" w14:textId="77777777" w:rsidR="00F7193E" w:rsidRDefault="00F7193E" w:rsidP="00F7193E">
      <w:pPr>
        <w:rPr>
          <w:b/>
          <w:bCs/>
          <w:sz w:val="28"/>
          <w:lang w:val="uk-UA"/>
        </w:rPr>
      </w:pPr>
    </w:p>
    <w:p w14:paraId="691741DC" w14:textId="77777777" w:rsidR="00F7193E" w:rsidRDefault="00F7193E" w:rsidP="00F7193E">
      <w:pPr>
        <w:rPr>
          <w:b/>
          <w:bCs/>
          <w:sz w:val="28"/>
          <w:lang w:val="uk-UA"/>
        </w:rPr>
      </w:pPr>
    </w:p>
    <w:p w14:paraId="3C467236" w14:textId="77777777" w:rsidR="00F7193E" w:rsidRDefault="00F7193E" w:rsidP="00F7193E">
      <w:pPr>
        <w:pStyle w:val="afffffffe"/>
        <w:spacing w:line="240" w:lineRule="auto"/>
        <w:ind w:firstLine="709"/>
        <w:jc w:val="both"/>
        <w:rPr>
          <w:b/>
        </w:rPr>
      </w:pPr>
    </w:p>
    <w:p w14:paraId="75984606" w14:textId="77777777" w:rsidR="00F7193E" w:rsidRDefault="00F7193E" w:rsidP="00F7193E">
      <w:pPr>
        <w:pStyle w:val="Normal0"/>
        <w:spacing w:line="240" w:lineRule="auto"/>
        <w:ind w:firstLine="0"/>
        <w:jc w:val="center"/>
        <w:rPr>
          <w:b/>
          <w:bCs/>
          <w:sz w:val="28"/>
        </w:rPr>
      </w:pPr>
      <w:r>
        <w:rPr>
          <w:b/>
          <w:bCs/>
          <w:sz w:val="28"/>
        </w:rPr>
        <w:t>Спеціальність: 11.00.02 – економічна та соціальна географія</w:t>
      </w:r>
    </w:p>
    <w:p w14:paraId="6DC34E29" w14:textId="77777777" w:rsidR="00F7193E" w:rsidRDefault="00F7193E" w:rsidP="00F7193E">
      <w:pPr>
        <w:pStyle w:val="Normal0"/>
        <w:spacing w:line="240" w:lineRule="auto"/>
        <w:ind w:firstLine="0"/>
        <w:rPr>
          <w:b/>
          <w:bCs/>
          <w:sz w:val="28"/>
        </w:rPr>
      </w:pPr>
    </w:p>
    <w:p w14:paraId="789A7001" w14:textId="77777777" w:rsidR="00F7193E" w:rsidRDefault="00F7193E" w:rsidP="00F7193E">
      <w:pPr>
        <w:pStyle w:val="Normal0"/>
        <w:spacing w:line="240" w:lineRule="auto"/>
        <w:ind w:firstLine="0"/>
        <w:rPr>
          <w:b/>
          <w:bCs/>
          <w:sz w:val="28"/>
        </w:rPr>
      </w:pPr>
    </w:p>
    <w:p w14:paraId="57C7D2F8" w14:textId="77777777" w:rsidR="00F7193E" w:rsidRDefault="00F7193E" w:rsidP="00F7193E">
      <w:pPr>
        <w:pStyle w:val="Normal0"/>
        <w:spacing w:line="240" w:lineRule="auto"/>
        <w:ind w:firstLine="0"/>
        <w:rPr>
          <w:b/>
          <w:bCs/>
          <w:sz w:val="28"/>
        </w:rPr>
      </w:pPr>
    </w:p>
    <w:p w14:paraId="27F550A2" w14:textId="77777777" w:rsidR="00F7193E" w:rsidRDefault="00F7193E" w:rsidP="00F7193E">
      <w:pPr>
        <w:pStyle w:val="Normal0"/>
        <w:spacing w:line="240" w:lineRule="auto"/>
        <w:ind w:firstLine="0"/>
        <w:rPr>
          <w:b/>
          <w:bCs/>
          <w:sz w:val="28"/>
        </w:rPr>
      </w:pPr>
    </w:p>
    <w:p w14:paraId="092316D8" w14:textId="77777777" w:rsidR="00F7193E" w:rsidRDefault="00F7193E" w:rsidP="00F7193E">
      <w:pPr>
        <w:pStyle w:val="Normal0"/>
        <w:spacing w:line="240" w:lineRule="auto"/>
        <w:ind w:firstLine="0"/>
        <w:jc w:val="center"/>
        <w:rPr>
          <w:b/>
          <w:bCs/>
          <w:sz w:val="28"/>
        </w:rPr>
      </w:pPr>
      <w:r>
        <w:rPr>
          <w:b/>
          <w:bCs/>
          <w:sz w:val="28"/>
        </w:rPr>
        <w:t>АВТОРЕФЕРАТ</w:t>
      </w:r>
    </w:p>
    <w:p w14:paraId="22301498" w14:textId="77777777" w:rsidR="00F7193E" w:rsidRDefault="00F7193E" w:rsidP="00F7193E">
      <w:pPr>
        <w:pStyle w:val="Normal0"/>
        <w:spacing w:line="240" w:lineRule="auto"/>
        <w:ind w:firstLine="0"/>
        <w:jc w:val="center"/>
        <w:rPr>
          <w:b/>
          <w:bCs/>
          <w:sz w:val="28"/>
        </w:rPr>
      </w:pPr>
      <w:r>
        <w:rPr>
          <w:b/>
          <w:bCs/>
          <w:sz w:val="28"/>
        </w:rPr>
        <w:t>дисертації на здобуття наукового ступеня</w:t>
      </w:r>
    </w:p>
    <w:p w14:paraId="2992C092" w14:textId="77777777" w:rsidR="00F7193E" w:rsidRDefault="00F7193E" w:rsidP="00F7193E">
      <w:pPr>
        <w:pStyle w:val="Normal0"/>
        <w:spacing w:line="240" w:lineRule="auto"/>
        <w:ind w:firstLine="0"/>
        <w:jc w:val="center"/>
        <w:rPr>
          <w:b/>
          <w:bCs/>
          <w:sz w:val="28"/>
        </w:rPr>
      </w:pPr>
      <w:r>
        <w:rPr>
          <w:b/>
          <w:bCs/>
          <w:sz w:val="28"/>
        </w:rPr>
        <w:t>кандидата географічних наук</w:t>
      </w:r>
    </w:p>
    <w:p w14:paraId="7DF26119" w14:textId="77777777" w:rsidR="00F7193E" w:rsidRDefault="00F7193E" w:rsidP="00F7193E">
      <w:pPr>
        <w:pStyle w:val="Normal0"/>
        <w:spacing w:line="240" w:lineRule="auto"/>
        <w:ind w:firstLine="0"/>
        <w:jc w:val="center"/>
        <w:rPr>
          <w:b/>
          <w:bCs/>
          <w:sz w:val="28"/>
        </w:rPr>
      </w:pPr>
    </w:p>
    <w:p w14:paraId="568407E6" w14:textId="77777777" w:rsidR="00F7193E" w:rsidRDefault="00F7193E" w:rsidP="00F7193E">
      <w:pPr>
        <w:pStyle w:val="Normal0"/>
        <w:spacing w:line="240" w:lineRule="auto"/>
        <w:ind w:firstLine="0"/>
        <w:jc w:val="center"/>
        <w:rPr>
          <w:b/>
          <w:bCs/>
          <w:sz w:val="28"/>
        </w:rPr>
      </w:pPr>
    </w:p>
    <w:p w14:paraId="222FDA4C" w14:textId="77777777" w:rsidR="00F7193E" w:rsidRDefault="00F7193E" w:rsidP="00F7193E">
      <w:pPr>
        <w:pStyle w:val="Normal0"/>
        <w:spacing w:line="240" w:lineRule="auto"/>
        <w:ind w:firstLine="0"/>
        <w:jc w:val="center"/>
        <w:rPr>
          <w:b/>
          <w:bCs/>
          <w:sz w:val="28"/>
        </w:rPr>
      </w:pPr>
    </w:p>
    <w:p w14:paraId="20D663FD" w14:textId="77777777" w:rsidR="00F7193E" w:rsidRDefault="00F7193E" w:rsidP="00F7193E">
      <w:pPr>
        <w:pStyle w:val="Normal0"/>
        <w:spacing w:line="240" w:lineRule="auto"/>
        <w:ind w:firstLine="0"/>
        <w:jc w:val="center"/>
        <w:rPr>
          <w:b/>
          <w:bCs/>
          <w:sz w:val="28"/>
        </w:rPr>
      </w:pPr>
    </w:p>
    <w:p w14:paraId="5BC6943C" w14:textId="77777777" w:rsidR="00F7193E" w:rsidRDefault="00F7193E" w:rsidP="00F7193E">
      <w:pPr>
        <w:pStyle w:val="Normal0"/>
        <w:spacing w:line="240" w:lineRule="auto"/>
        <w:ind w:firstLine="0"/>
        <w:jc w:val="center"/>
        <w:rPr>
          <w:b/>
          <w:bCs/>
          <w:sz w:val="28"/>
        </w:rPr>
      </w:pPr>
    </w:p>
    <w:p w14:paraId="6C31ABE5" w14:textId="77777777" w:rsidR="00F7193E" w:rsidRDefault="00F7193E" w:rsidP="00F7193E">
      <w:pPr>
        <w:pStyle w:val="Normal0"/>
        <w:spacing w:line="240" w:lineRule="auto"/>
        <w:ind w:firstLine="0"/>
        <w:jc w:val="center"/>
        <w:rPr>
          <w:b/>
          <w:bCs/>
          <w:sz w:val="28"/>
        </w:rPr>
      </w:pPr>
    </w:p>
    <w:p w14:paraId="489C51D3" w14:textId="77777777" w:rsidR="00F7193E" w:rsidRDefault="00F7193E" w:rsidP="00F7193E">
      <w:pPr>
        <w:pStyle w:val="Normal0"/>
        <w:spacing w:line="240" w:lineRule="auto"/>
        <w:ind w:firstLine="0"/>
        <w:jc w:val="center"/>
        <w:rPr>
          <w:b/>
          <w:bCs/>
          <w:sz w:val="28"/>
        </w:rPr>
      </w:pPr>
    </w:p>
    <w:p w14:paraId="2FFBD934" w14:textId="77777777" w:rsidR="00F7193E" w:rsidRDefault="00F7193E" w:rsidP="00F7193E">
      <w:pPr>
        <w:pStyle w:val="Normal0"/>
        <w:spacing w:line="240" w:lineRule="auto"/>
        <w:ind w:firstLine="0"/>
        <w:jc w:val="center"/>
        <w:rPr>
          <w:b/>
          <w:bCs/>
          <w:sz w:val="28"/>
        </w:rPr>
      </w:pPr>
    </w:p>
    <w:p w14:paraId="6BC879A7" w14:textId="77777777" w:rsidR="00F7193E" w:rsidRDefault="00F7193E" w:rsidP="00F7193E">
      <w:pPr>
        <w:pStyle w:val="Normal0"/>
        <w:spacing w:line="240" w:lineRule="auto"/>
        <w:ind w:firstLine="0"/>
        <w:jc w:val="center"/>
        <w:rPr>
          <w:b/>
          <w:bCs/>
          <w:sz w:val="28"/>
        </w:rPr>
      </w:pPr>
    </w:p>
    <w:p w14:paraId="04EFECBD" w14:textId="77777777" w:rsidR="00F7193E" w:rsidRDefault="00F7193E" w:rsidP="00F7193E">
      <w:pPr>
        <w:pStyle w:val="Normal0"/>
        <w:spacing w:line="240" w:lineRule="auto"/>
        <w:ind w:firstLine="0"/>
        <w:jc w:val="center"/>
        <w:rPr>
          <w:b/>
          <w:bCs/>
          <w:sz w:val="28"/>
        </w:rPr>
      </w:pPr>
    </w:p>
    <w:p w14:paraId="0359C5E3" w14:textId="77777777" w:rsidR="00F7193E" w:rsidRDefault="00F7193E" w:rsidP="00F7193E">
      <w:pPr>
        <w:pStyle w:val="Normal0"/>
        <w:spacing w:line="240" w:lineRule="auto"/>
        <w:ind w:firstLine="0"/>
        <w:jc w:val="center"/>
        <w:rPr>
          <w:b/>
          <w:bCs/>
          <w:sz w:val="28"/>
        </w:rPr>
      </w:pPr>
    </w:p>
    <w:p w14:paraId="260943EC" w14:textId="77777777" w:rsidR="00F7193E" w:rsidRDefault="00F7193E" w:rsidP="00F7193E">
      <w:pPr>
        <w:pStyle w:val="Normal0"/>
        <w:spacing w:line="240" w:lineRule="auto"/>
        <w:ind w:firstLine="0"/>
        <w:jc w:val="center"/>
        <w:rPr>
          <w:b/>
          <w:bCs/>
          <w:sz w:val="28"/>
        </w:rPr>
      </w:pPr>
      <w:r>
        <w:rPr>
          <w:b/>
          <w:bCs/>
          <w:sz w:val="28"/>
        </w:rPr>
        <w:t>Київ - 2006</w:t>
      </w:r>
    </w:p>
    <w:p w14:paraId="4C7F7FE3" w14:textId="77777777" w:rsidR="00F7193E" w:rsidRDefault="00F7193E" w:rsidP="00F7193E">
      <w:pPr>
        <w:pStyle w:val="Normal0"/>
        <w:spacing w:line="240" w:lineRule="auto"/>
        <w:ind w:firstLine="0"/>
        <w:jc w:val="center"/>
        <w:rPr>
          <w:b/>
          <w:bCs/>
          <w:sz w:val="28"/>
        </w:rPr>
      </w:pPr>
    </w:p>
    <w:p w14:paraId="525A086C" w14:textId="77777777" w:rsidR="00F7193E" w:rsidRDefault="00F7193E" w:rsidP="00F7193E">
      <w:pPr>
        <w:pStyle w:val="Normal0"/>
        <w:spacing w:line="240" w:lineRule="auto"/>
        <w:ind w:firstLine="0"/>
        <w:jc w:val="center"/>
        <w:rPr>
          <w:b/>
          <w:bCs/>
          <w:sz w:val="28"/>
        </w:rPr>
      </w:pPr>
    </w:p>
    <w:p w14:paraId="6301F2B8" w14:textId="77777777" w:rsidR="00F7193E" w:rsidRDefault="00F7193E" w:rsidP="00F7193E">
      <w:pPr>
        <w:shd w:val="clear" w:color="auto" w:fill="FFFFFF"/>
        <w:ind w:left="845"/>
        <w:rPr>
          <w:sz w:val="28"/>
        </w:rPr>
      </w:pPr>
      <w:r>
        <w:rPr>
          <w:color w:val="000000"/>
          <w:spacing w:val="-5"/>
          <w:sz w:val="28"/>
          <w:szCs w:val="29"/>
          <w:lang w:val="uk-UA"/>
        </w:rPr>
        <w:t>Дисертацією є рукопис.</w:t>
      </w:r>
    </w:p>
    <w:p w14:paraId="5CC974BA" w14:textId="77777777" w:rsidR="00F7193E" w:rsidRDefault="00F7193E" w:rsidP="00F7193E">
      <w:pPr>
        <w:shd w:val="clear" w:color="auto" w:fill="FFFFFF"/>
        <w:rPr>
          <w:color w:val="000000"/>
          <w:spacing w:val="-5"/>
          <w:sz w:val="28"/>
          <w:szCs w:val="29"/>
          <w:lang w:val="uk-UA"/>
        </w:rPr>
      </w:pPr>
      <w:r>
        <w:rPr>
          <w:color w:val="000000"/>
          <w:spacing w:val="2"/>
          <w:sz w:val="28"/>
          <w:szCs w:val="29"/>
          <w:lang w:val="uk-UA"/>
        </w:rPr>
        <w:t xml:space="preserve">Робота виконана в Державному підприємстві “Головний науково-дослідний та проектний </w:t>
      </w:r>
      <w:r>
        <w:rPr>
          <w:color w:val="000000"/>
          <w:spacing w:val="-5"/>
          <w:sz w:val="28"/>
          <w:szCs w:val="29"/>
          <w:lang w:val="uk-UA"/>
        </w:rPr>
        <w:t>інститут землеустрою” Держкомзему України.</w:t>
      </w:r>
    </w:p>
    <w:p w14:paraId="378FF563" w14:textId="77777777" w:rsidR="00F7193E" w:rsidRDefault="00F7193E" w:rsidP="00F7193E">
      <w:pPr>
        <w:shd w:val="clear" w:color="auto" w:fill="FFFFFF"/>
        <w:ind w:firstLine="840"/>
        <w:rPr>
          <w:color w:val="000000"/>
          <w:spacing w:val="-5"/>
          <w:sz w:val="28"/>
          <w:szCs w:val="29"/>
          <w:lang w:val="uk-UA"/>
        </w:rPr>
      </w:pPr>
    </w:p>
    <w:tbl>
      <w:tblPr>
        <w:tblW w:w="0" w:type="auto"/>
        <w:tblInd w:w="108" w:type="dxa"/>
        <w:tblLook w:val="00BF" w:firstRow="1" w:lastRow="0" w:firstColumn="1" w:lastColumn="0" w:noHBand="0" w:noVBand="0"/>
      </w:tblPr>
      <w:tblGrid>
        <w:gridCol w:w="2787"/>
        <w:gridCol w:w="6460"/>
      </w:tblGrid>
      <w:tr w:rsidR="00F7193E" w14:paraId="2728E56A" w14:textId="77777777" w:rsidTr="000E4357">
        <w:tblPrEx>
          <w:tblCellMar>
            <w:top w:w="0" w:type="dxa"/>
            <w:bottom w:w="0" w:type="dxa"/>
          </w:tblCellMar>
        </w:tblPrEx>
        <w:tc>
          <w:tcPr>
            <w:tcW w:w="2814" w:type="dxa"/>
          </w:tcPr>
          <w:p w14:paraId="28C5AD6F" w14:textId="77777777" w:rsidR="00F7193E" w:rsidRDefault="00F7193E" w:rsidP="000E4357">
            <w:pPr>
              <w:ind w:left="-108"/>
              <w:rPr>
                <w:sz w:val="28"/>
              </w:rPr>
            </w:pPr>
            <w:r>
              <w:rPr>
                <w:b/>
                <w:bCs/>
                <w:color w:val="000000"/>
                <w:spacing w:val="-5"/>
                <w:sz w:val="28"/>
                <w:szCs w:val="29"/>
                <w:lang w:val="uk-UA"/>
              </w:rPr>
              <w:t xml:space="preserve">Науковий керівник: </w:t>
            </w:r>
          </w:p>
        </w:tc>
        <w:tc>
          <w:tcPr>
            <w:tcW w:w="6546" w:type="dxa"/>
          </w:tcPr>
          <w:p w14:paraId="429B4654" w14:textId="77777777" w:rsidR="00F7193E" w:rsidRDefault="00F7193E" w:rsidP="000E4357">
            <w:pPr>
              <w:ind w:left="-108"/>
              <w:rPr>
                <w:color w:val="000000"/>
                <w:spacing w:val="-5"/>
                <w:sz w:val="28"/>
                <w:szCs w:val="29"/>
                <w:lang w:val="uk-UA"/>
              </w:rPr>
            </w:pPr>
            <w:r>
              <w:rPr>
                <w:color w:val="000000"/>
                <w:spacing w:val="-5"/>
                <w:sz w:val="28"/>
                <w:szCs w:val="29"/>
                <w:lang w:val="uk-UA"/>
              </w:rPr>
              <w:t>доктор економічних наук, професор,</w:t>
            </w:r>
          </w:p>
          <w:p w14:paraId="59E5D789" w14:textId="77777777" w:rsidR="00F7193E" w:rsidRDefault="00F7193E" w:rsidP="000E4357">
            <w:pPr>
              <w:ind w:left="-108"/>
              <w:rPr>
                <w:color w:val="000000"/>
                <w:sz w:val="28"/>
                <w:szCs w:val="28"/>
                <w:lang w:val="uk-UA"/>
              </w:rPr>
            </w:pPr>
            <w:r>
              <w:rPr>
                <w:color w:val="000000"/>
                <w:sz w:val="28"/>
                <w:szCs w:val="28"/>
                <w:lang w:val="uk-UA"/>
              </w:rPr>
              <w:t xml:space="preserve">чл.-кор. УААН </w:t>
            </w:r>
          </w:p>
          <w:p w14:paraId="618A867F" w14:textId="77777777" w:rsidR="00F7193E" w:rsidRDefault="00F7193E" w:rsidP="000E4357">
            <w:pPr>
              <w:rPr>
                <w:b/>
                <w:bCs/>
                <w:color w:val="000000"/>
                <w:spacing w:val="-2"/>
                <w:sz w:val="28"/>
                <w:szCs w:val="28"/>
                <w:lang w:val="uk-UA"/>
              </w:rPr>
            </w:pPr>
            <w:r>
              <w:rPr>
                <w:b/>
                <w:bCs/>
                <w:color w:val="000000"/>
                <w:spacing w:val="-2"/>
                <w:sz w:val="28"/>
                <w:szCs w:val="28"/>
                <w:lang w:val="uk-UA"/>
              </w:rPr>
              <w:t>Добряк Дмитро Семенович,</w:t>
            </w:r>
          </w:p>
          <w:p w14:paraId="1A56AD46" w14:textId="77777777" w:rsidR="00F7193E" w:rsidRDefault="00F7193E" w:rsidP="000E4357">
            <w:pPr>
              <w:shd w:val="clear" w:color="auto" w:fill="FFFFFF"/>
              <w:tabs>
                <w:tab w:val="left" w:pos="3754"/>
              </w:tabs>
              <w:rPr>
                <w:color w:val="000000"/>
                <w:spacing w:val="-7"/>
                <w:sz w:val="28"/>
                <w:szCs w:val="29"/>
                <w:lang w:val="uk-UA"/>
              </w:rPr>
            </w:pPr>
            <w:r>
              <w:rPr>
                <w:color w:val="000000"/>
                <w:spacing w:val="-4"/>
                <w:sz w:val="28"/>
                <w:szCs w:val="29"/>
                <w:lang w:val="uk-UA"/>
              </w:rPr>
              <w:t xml:space="preserve">Державне підприємство “Головний науково-дослідний та </w:t>
            </w:r>
            <w:r>
              <w:rPr>
                <w:color w:val="000000"/>
                <w:spacing w:val="-7"/>
                <w:sz w:val="28"/>
                <w:szCs w:val="29"/>
                <w:lang w:val="uk-UA"/>
              </w:rPr>
              <w:t xml:space="preserve">проектний інститут землеустрою” </w:t>
            </w:r>
          </w:p>
          <w:p w14:paraId="0A4228EE" w14:textId="77777777" w:rsidR="00F7193E" w:rsidRDefault="00F7193E" w:rsidP="000E4357">
            <w:pPr>
              <w:rPr>
                <w:sz w:val="28"/>
              </w:rPr>
            </w:pPr>
            <w:r>
              <w:rPr>
                <w:color w:val="000000"/>
                <w:spacing w:val="-7"/>
                <w:sz w:val="28"/>
                <w:szCs w:val="29"/>
                <w:lang w:val="uk-UA"/>
              </w:rPr>
              <w:t xml:space="preserve">Держкомзему України, </w:t>
            </w:r>
            <w:r>
              <w:rPr>
                <w:color w:val="000000"/>
                <w:spacing w:val="-6"/>
                <w:sz w:val="28"/>
                <w:szCs w:val="29"/>
                <w:lang w:val="uk-UA"/>
              </w:rPr>
              <w:t>директор.</w:t>
            </w:r>
          </w:p>
        </w:tc>
      </w:tr>
    </w:tbl>
    <w:p w14:paraId="66F5DAC3" w14:textId="77777777" w:rsidR="00F7193E" w:rsidRDefault="00F7193E" w:rsidP="00F7193E">
      <w:pPr>
        <w:shd w:val="clear" w:color="auto" w:fill="FFFFFF"/>
        <w:spacing w:before="336"/>
        <w:rPr>
          <w:bCs/>
          <w:color w:val="000000"/>
          <w:spacing w:val="-1"/>
          <w:sz w:val="28"/>
          <w:szCs w:val="28"/>
          <w:lang w:val="uk-UA"/>
        </w:rPr>
      </w:pPr>
      <w:r>
        <w:rPr>
          <w:b/>
          <w:bCs/>
          <w:color w:val="000000"/>
          <w:spacing w:val="-1"/>
          <w:sz w:val="28"/>
          <w:szCs w:val="28"/>
          <w:lang w:val="uk-UA"/>
        </w:rPr>
        <w:t>Офіційні опоненти: -</w:t>
      </w:r>
      <w:r w:rsidRPr="00BE7C6A">
        <w:rPr>
          <w:bCs/>
          <w:color w:val="000000"/>
          <w:spacing w:val="-1"/>
          <w:sz w:val="28"/>
          <w:szCs w:val="28"/>
          <w:lang w:val="uk-UA"/>
        </w:rPr>
        <w:t>доктор географічних наук, професор</w:t>
      </w:r>
      <w:r>
        <w:rPr>
          <w:bCs/>
          <w:color w:val="000000"/>
          <w:spacing w:val="-1"/>
          <w:sz w:val="28"/>
          <w:szCs w:val="28"/>
          <w:lang w:val="uk-UA"/>
        </w:rPr>
        <w:t>,</w:t>
      </w:r>
    </w:p>
    <w:p w14:paraId="00D66115" w14:textId="77777777" w:rsidR="00F7193E" w:rsidRDefault="00F7193E" w:rsidP="00F7193E">
      <w:pPr>
        <w:shd w:val="clear" w:color="auto" w:fill="FFFFFF"/>
        <w:spacing w:before="336"/>
        <w:rPr>
          <w:b/>
          <w:sz w:val="28"/>
          <w:lang w:val="uk-UA"/>
        </w:rPr>
      </w:pPr>
      <w:r>
        <w:rPr>
          <w:sz w:val="28"/>
          <w:lang w:val="uk-UA"/>
        </w:rPr>
        <w:t xml:space="preserve">                                   </w:t>
      </w:r>
      <w:r>
        <w:rPr>
          <w:b/>
          <w:sz w:val="28"/>
          <w:lang w:val="uk-UA"/>
        </w:rPr>
        <w:t>СТЕПАНЕНКО АНАТОЛІЙ ВАСИЛЬОВИЧ,</w:t>
      </w:r>
    </w:p>
    <w:p w14:paraId="3B5707DE" w14:textId="77777777" w:rsidR="00F7193E" w:rsidRDefault="00F7193E" w:rsidP="00F7193E">
      <w:pPr>
        <w:shd w:val="clear" w:color="auto" w:fill="FFFFFF"/>
        <w:spacing w:before="336"/>
        <w:rPr>
          <w:sz w:val="28"/>
          <w:lang w:val="uk-UA"/>
        </w:rPr>
      </w:pPr>
      <w:r>
        <w:rPr>
          <w:sz w:val="28"/>
          <w:lang w:val="uk-UA"/>
        </w:rPr>
        <w:t xml:space="preserve">                                  Рада по вивченню продуктивних сил України НАН                    України, завідувач відділом проблем національної безпеки</w:t>
      </w:r>
    </w:p>
    <w:p w14:paraId="14D5B40E" w14:textId="77777777" w:rsidR="00F7193E" w:rsidRDefault="00F7193E" w:rsidP="00F7193E">
      <w:pPr>
        <w:shd w:val="clear" w:color="auto" w:fill="FFFFFF"/>
        <w:spacing w:before="336"/>
        <w:rPr>
          <w:sz w:val="28"/>
          <w:lang w:val="uk-UA"/>
        </w:rPr>
      </w:pPr>
      <w:r>
        <w:rPr>
          <w:sz w:val="28"/>
          <w:lang w:val="uk-UA"/>
        </w:rPr>
        <w:t>-                                          кандидат географічних наук, доцент</w:t>
      </w:r>
    </w:p>
    <w:p w14:paraId="65694B4F" w14:textId="77777777" w:rsidR="00F7193E" w:rsidRDefault="00F7193E" w:rsidP="00F7193E">
      <w:pPr>
        <w:shd w:val="clear" w:color="auto" w:fill="FFFFFF"/>
        <w:spacing w:before="336"/>
        <w:rPr>
          <w:b/>
          <w:sz w:val="28"/>
          <w:lang w:val="uk-UA"/>
        </w:rPr>
      </w:pPr>
      <w:r>
        <w:rPr>
          <w:b/>
          <w:sz w:val="28"/>
          <w:lang w:val="uk-UA"/>
        </w:rPr>
        <w:t xml:space="preserve">                                       КОВТУН ВАСИЛЬ ВАСИЛЬОВИЧ</w:t>
      </w:r>
    </w:p>
    <w:p w14:paraId="137B07D1" w14:textId="77777777" w:rsidR="00F7193E" w:rsidRDefault="00F7193E" w:rsidP="00F7193E">
      <w:pPr>
        <w:shd w:val="clear" w:color="auto" w:fill="FFFFFF"/>
        <w:spacing w:before="336"/>
        <w:rPr>
          <w:sz w:val="28"/>
          <w:lang w:val="uk-UA"/>
        </w:rPr>
      </w:pPr>
      <w:r>
        <w:rPr>
          <w:sz w:val="28"/>
          <w:lang w:val="uk-UA"/>
        </w:rPr>
        <w:t xml:space="preserve">                    </w:t>
      </w:r>
      <w:r w:rsidRPr="00BE7C6A">
        <w:rPr>
          <w:sz w:val="28"/>
          <w:lang w:val="uk-UA"/>
        </w:rPr>
        <w:t xml:space="preserve">Національний педагогічний </w:t>
      </w:r>
      <w:r>
        <w:rPr>
          <w:sz w:val="28"/>
          <w:lang w:val="uk-UA"/>
        </w:rPr>
        <w:t>університет ім.. М.П.Драгоманова,</w:t>
      </w:r>
    </w:p>
    <w:p w14:paraId="71E7A8E6" w14:textId="77777777" w:rsidR="00F7193E" w:rsidRPr="00BE7C6A" w:rsidRDefault="00F7193E" w:rsidP="00F7193E">
      <w:pPr>
        <w:shd w:val="clear" w:color="auto" w:fill="FFFFFF"/>
        <w:spacing w:before="336"/>
        <w:rPr>
          <w:sz w:val="28"/>
          <w:lang w:val="uk-UA"/>
        </w:rPr>
      </w:pPr>
      <w:r>
        <w:rPr>
          <w:sz w:val="28"/>
          <w:lang w:val="uk-UA"/>
        </w:rPr>
        <w:t xml:space="preserve">                    завідувач кафедри географії України</w:t>
      </w:r>
    </w:p>
    <w:p w14:paraId="5F4786CC" w14:textId="77777777" w:rsidR="00F7193E" w:rsidRPr="0070666A" w:rsidRDefault="00F7193E" w:rsidP="00F7193E">
      <w:pPr>
        <w:shd w:val="clear" w:color="auto" w:fill="FFFFFF"/>
        <w:spacing w:before="331"/>
        <w:rPr>
          <w:sz w:val="28"/>
          <w:lang w:val="uk-UA"/>
        </w:rPr>
      </w:pPr>
      <w:r>
        <w:rPr>
          <w:b/>
          <w:bCs/>
          <w:color w:val="000000"/>
          <w:spacing w:val="-1"/>
          <w:sz w:val="28"/>
          <w:szCs w:val="28"/>
          <w:lang w:val="uk-UA"/>
        </w:rPr>
        <w:t xml:space="preserve">Провідна установа: </w:t>
      </w:r>
      <w:r w:rsidRPr="00BE7C6A">
        <w:rPr>
          <w:bCs/>
          <w:color w:val="000000"/>
          <w:spacing w:val="-1"/>
          <w:sz w:val="28"/>
          <w:szCs w:val="28"/>
          <w:lang w:val="uk-UA"/>
        </w:rPr>
        <w:t>Чернівецький національний університет імені Юрія Федьковича, м.Київ</w:t>
      </w:r>
    </w:p>
    <w:p w14:paraId="560B3B11" w14:textId="77777777" w:rsidR="00F7193E" w:rsidRDefault="00F7193E" w:rsidP="00F7193E">
      <w:pPr>
        <w:shd w:val="clear" w:color="auto" w:fill="FFFFFF"/>
        <w:tabs>
          <w:tab w:val="left" w:leader="underscore" w:pos="3490"/>
          <w:tab w:val="left" w:leader="underscore" w:pos="5246"/>
        </w:tabs>
        <w:spacing w:before="302"/>
        <w:rPr>
          <w:color w:val="000000"/>
          <w:spacing w:val="-4"/>
          <w:sz w:val="28"/>
          <w:szCs w:val="29"/>
          <w:lang w:val="uk-UA"/>
        </w:rPr>
      </w:pPr>
      <w:r>
        <w:rPr>
          <w:color w:val="000000"/>
          <w:spacing w:val="-4"/>
          <w:sz w:val="28"/>
          <w:szCs w:val="29"/>
          <w:lang w:val="uk-UA"/>
        </w:rPr>
        <w:t>Захист відбудеться ..18 12....</w:t>
      </w:r>
      <w:r>
        <w:rPr>
          <w:color w:val="000000"/>
          <w:sz w:val="28"/>
          <w:szCs w:val="29"/>
          <w:lang w:val="uk-UA"/>
        </w:rPr>
        <w:t xml:space="preserve"> 2006 р. об 16  годині на засіданні </w:t>
      </w:r>
      <w:r>
        <w:rPr>
          <w:color w:val="000000"/>
          <w:spacing w:val="-4"/>
          <w:sz w:val="28"/>
          <w:szCs w:val="29"/>
          <w:lang w:val="uk-UA"/>
        </w:rPr>
        <w:t>спеціалізованої вченої ради Д 26.001.07 при Київському національному університеті імені Тараса Шевченка за адресою: ДСП – 680, м.Київ, пр.Акад. Глушкова, 2, географічний факультет, ауд. 312.</w:t>
      </w:r>
    </w:p>
    <w:p w14:paraId="07E5D7CA" w14:textId="77777777" w:rsidR="00F7193E" w:rsidRDefault="00F7193E" w:rsidP="00F7193E">
      <w:pPr>
        <w:shd w:val="clear" w:color="auto" w:fill="FFFFFF"/>
        <w:tabs>
          <w:tab w:val="left" w:leader="underscore" w:pos="3490"/>
          <w:tab w:val="left" w:leader="underscore" w:pos="5246"/>
        </w:tabs>
        <w:spacing w:before="302"/>
        <w:rPr>
          <w:color w:val="000000"/>
          <w:spacing w:val="3"/>
          <w:sz w:val="28"/>
          <w:szCs w:val="29"/>
          <w:lang w:val="uk-UA"/>
        </w:rPr>
      </w:pPr>
      <w:r>
        <w:rPr>
          <w:color w:val="000000"/>
          <w:spacing w:val="-4"/>
          <w:sz w:val="28"/>
          <w:szCs w:val="29"/>
          <w:lang w:val="uk-UA"/>
        </w:rPr>
        <w:t xml:space="preserve">          </w:t>
      </w:r>
      <w:r>
        <w:rPr>
          <w:color w:val="000000"/>
          <w:spacing w:val="-5"/>
          <w:sz w:val="28"/>
          <w:szCs w:val="29"/>
          <w:lang w:val="uk-UA"/>
        </w:rPr>
        <w:t xml:space="preserve"> З дисертацією можна ознайомитися у бібліотеці </w:t>
      </w:r>
      <w:r>
        <w:rPr>
          <w:color w:val="000000"/>
          <w:spacing w:val="-4"/>
          <w:sz w:val="28"/>
          <w:szCs w:val="29"/>
          <w:lang w:val="uk-UA"/>
        </w:rPr>
        <w:t>Київського національного університету імені Тараса Шевченка</w:t>
      </w:r>
      <w:r>
        <w:rPr>
          <w:color w:val="000000"/>
          <w:spacing w:val="-5"/>
          <w:sz w:val="28"/>
          <w:szCs w:val="29"/>
          <w:lang w:val="uk-UA"/>
        </w:rPr>
        <w:t xml:space="preserve"> з</w:t>
      </w:r>
      <w:r>
        <w:rPr>
          <w:color w:val="000000"/>
          <w:spacing w:val="3"/>
          <w:sz w:val="28"/>
          <w:szCs w:val="29"/>
          <w:lang w:val="uk-UA"/>
        </w:rPr>
        <w:t xml:space="preserve">а адресою: </w:t>
      </w:r>
      <w:r>
        <w:rPr>
          <w:color w:val="000000"/>
          <w:spacing w:val="-4"/>
          <w:sz w:val="28"/>
          <w:szCs w:val="29"/>
          <w:lang w:val="uk-UA"/>
        </w:rPr>
        <w:t>01017, м. Київ, вул. Володимирська, 58).</w:t>
      </w:r>
    </w:p>
    <w:p w14:paraId="17942758" w14:textId="77777777" w:rsidR="00F7193E" w:rsidRDefault="00F7193E" w:rsidP="00F7193E">
      <w:pPr>
        <w:shd w:val="clear" w:color="auto" w:fill="FFFFFF"/>
        <w:tabs>
          <w:tab w:val="left" w:leader="underscore" w:pos="3490"/>
          <w:tab w:val="left" w:leader="underscore" w:pos="5246"/>
        </w:tabs>
        <w:spacing w:before="302"/>
        <w:rPr>
          <w:sz w:val="28"/>
        </w:rPr>
      </w:pPr>
      <w:r>
        <w:rPr>
          <w:color w:val="000000"/>
          <w:spacing w:val="3"/>
          <w:sz w:val="28"/>
          <w:szCs w:val="29"/>
          <w:lang w:val="uk-UA"/>
        </w:rPr>
        <w:lastRenderedPageBreak/>
        <w:t xml:space="preserve"> </w:t>
      </w:r>
      <w:r>
        <w:rPr>
          <w:color w:val="000000"/>
          <w:spacing w:val="3"/>
          <w:sz w:val="28"/>
          <w:szCs w:val="27"/>
          <w:lang w:val="uk-UA"/>
        </w:rPr>
        <w:t>Автореферат розісланий “ ___”</w:t>
      </w:r>
      <w:r>
        <w:rPr>
          <w:color w:val="000000"/>
          <w:sz w:val="28"/>
          <w:szCs w:val="27"/>
          <w:lang w:val="uk-UA"/>
        </w:rPr>
        <w:t xml:space="preserve"> грудня</w:t>
      </w:r>
      <w:r>
        <w:rPr>
          <w:color w:val="000000"/>
          <w:spacing w:val="-1"/>
          <w:sz w:val="28"/>
          <w:szCs w:val="27"/>
          <w:lang w:val="uk-UA"/>
        </w:rPr>
        <w:t xml:space="preserve">   2006 р.</w:t>
      </w:r>
    </w:p>
    <w:p w14:paraId="29B60EF8" w14:textId="77777777" w:rsidR="00F7193E" w:rsidRDefault="00F7193E" w:rsidP="00F7193E">
      <w:pPr>
        <w:shd w:val="clear" w:color="auto" w:fill="FFFFFF"/>
        <w:spacing w:before="216"/>
        <w:ind w:right="5914"/>
        <w:rPr>
          <w:b/>
          <w:bCs/>
          <w:color w:val="000000"/>
          <w:spacing w:val="-2"/>
          <w:sz w:val="28"/>
          <w:szCs w:val="28"/>
          <w:lang w:val="uk-UA"/>
        </w:rPr>
      </w:pPr>
    </w:p>
    <w:p w14:paraId="48691C2E" w14:textId="77777777" w:rsidR="00F7193E" w:rsidRDefault="00F7193E" w:rsidP="00F7193E">
      <w:pPr>
        <w:pStyle w:val="1"/>
        <w:ind w:firstLine="0"/>
        <w:rPr>
          <w:b w:val="0"/>
          <w:bCs w:val="0"/>
        </w:rPr>
      </w:pPr>
      <w:r>
        <w:rPr>
          <w:b w:val="0"/>
          <w:bCs w:val="0"/>
        </w:rPr>
        <w:t>Вчений  секретар</w:t>
      </w:r>
    </w:p>
    <w:p w14:paraId="036AF39F" w14:textId="77777777" w:rsidR="00F7193E" w:rsidRDefault="00F7193E" w:rsidP="00F7193E">
      <w:pPr>
        <w:shd w:val="clear" w:color="auto" w:fill="FFFFFF"/>
        <w:spacing w:before="19"/>
        <w:rPr>
          <w:sz w:val="28"/>
        </w:rPr>
      </w:pPr>
      <w:r>
        <w:rPr>
          <w:color w:val="000000"/>
          <w:sz w:val="28"/>
          <w:szCs w:val="28"/>
          <w:lang w:val="uk-UA"/>
        </w:rPr>
        <w:t>спеціалізованої вченої ради,</w:t>
      </w:r>
    </w:p>
    <w:p w14:paraId="3910C53F" w14:textId="77777777" w:rsidR="00F7193E" w:rsidRDefault="00F7193E" w:rsidP="00F7193E">
      <w:pPr>
        <w:pStyle w:val="Normal0"/>
        <w:spacing w:line="240" w:lineRule="auto"/>
        <w:ind w:firstLine="0"/>
        <w:rPr>
          <w:b/>
          <w:bCs/>
          <w:sz w:val="28"/>
        </w:rPr>
      </w:pPr>
      <w:r>
        <w:rPr>
          <w:sz w:val="28"/>
        </w:rPr>
        <w:t>доктор географічних наук, професор                                     С.І.Іщук</w:t>
      </w:r>
    </w:p>
    <w:p w14:paraId="536BDB5A" w14:textId="77777777" w:rsidR="00F7193E" w:rsidRDefault="00F7193E" w:rsidP="00F7193E">
      <w:pPr>
        <w:pStyle w:val="afffffffe"/>
        <w:spacing w:line="240" w:lineRule="auto"/>
      </w:pPr>
    </w:p>
    <w:p w14:paraId="6BCAE0E3" w14:textId="77777777" w:rsidR="00F7193E" w:rsidRDefault="00F7193E" w:rsidP="00F7193E">
      <w:pPr>
        <w:pStyle w:val="afffffffe"/>
        <w:spacing w:line="240" w:lineRule="auto"/>
      </w:pPr>
    </w:p>
    <w:p w14:paraId="61225275" w14:textId="77777777" w:rsidR="00F7193E" w:rsidRDefault="00F7193E" w:rsidP="00F7193E">
      <w:pPr>
        <w:pStyle w:val="afffffffe"/>
        <w:spacing w:line="240" w:lineRule="auto"/>
      </w:pPr>
    </w:p>
    <w:p w14:paraId="7CC24537" w14:textId="77777777" w:rsidR="00F7193E" w:rsidRDefault="00F7193E" w:rsidP="00F7193E">
      <w:pPr>
        <w:pStyle w:val="afffffffe"/>
        <w:spacing w:line="240" w:lineRule="auto"/>
      </w:pPr>
      <w:r>
        <w:t>ЗАГАЛЬНА ХАРАКТЕРИСТИКА РОБОТИ</w:t>
      </w:r>
    </w:p>
    <w:p w14:paraId="43E652B4" w14:textId="77777777" w:rsidR="00F7193E" w:rsidRDefault="00F7193E" w:rsidP="00F7193E">
      <w:pPr>
        <w:pStyle w:val="afffffffe"/>
        <w:spacing w:line="240" w:lineRule="auto"/>
      </w:pPr>
    </w:p>
    <w:p w14:paraId="75FFA9D1" w14:textId="77777777" w:rsidR="00F7193E" w:rsidRDefault="00F7193E" w:rsidP="00F7193E">
      <w:pPr>
        <w:pStyle w:val="affffffff1"/>
      </w:pPr>
      <w:r>
        <w:rPr>
          <w:b/>
          <w:bCs/>
        </w:rPr>
        <w:t>Актуальність теми</w:t>
      </w:r>
      <w:r>
        <w:t xml:space="preserve"> Стан земельних ресурсів в Україні за останні десятиліття істотно погіршився і набув загрозливого характеру.  В першу чергу це стосується земель сільськогосподарського призначення і їх ґрунтового покриву, який в значній мірі втратив присутні йому природні властивості саморегуляції.</w:t>
      </w:r>
    </w:p>
    <w:p w14:paraId="6C229C60" w14:textId="77777777" w:rsidR="00F7193E" w:rsidRDefault="00F7193E" w:rsidP="00F7193E">
      <w:pPr>
        <w:rPr>
          <w:sz w:val="28"/>
          <w:lang w:val="uk-UA"/>
        </w:rPr>
      </w:pPr>
      <w:r>
        <w:rPr>
          <w:sz w:val="28"/>
          <w:lang w:val="uk-UA"/>
        </w:rPr>
        <w:t>Ерозійні процеси перетворилися в загрозливе явище сучасного природокористування, яке загрожує самому існуванню ґрунту як основного засобу сільськогосподарського виробництва та незмінному компоненту біосфери. Це обумовлено характером нераціонального  сільськогосподарського використання земель, при якому створюються передумови для інтенсивного розвитку ерозійних процесів. Для штучних агроценозів максимум проективного покриття приходиться на липень-серпень, що не співпадає з піком зливової активності (травень-червень).</w:t>
      </w:r>
    </w:p>
    <w:p w14:paraId="06D60CFC" w14:textId="77777777" w:rsidR="00F7193E" w:rsidRDefault="00F7193E" w:rsidP="00F7193E">
      <w:pPr>
        <w:rPr>
          <w:sz w:val="28"/>
          <w:lang w:val="uk-UA"/>
        </w:rPr>
      </w:pPr>
      <w:r>
        <w:rPr>
          <w:sz w:val="28"/>
          <w:lang w:val="uk-UA"/>
        </w:rPr>
        <w:t>Особливість поліського регіону, який характеризується  надлишковим зволоженням, специфічністю  історичних та функціально-економічних умов при суттєвому трансформуванні земельних відносин і реструктуризації існуючих сільськогосподарських структур обумовлює необхідність встановлення негативновного впливу цих процесів на  продуктивність використання земельних ресурсів та стан навколишнього середовища.</w:t>
      </w:r>
    </w:p>
    <w:p w14:paraId="5CBCC7A2" w14:textId="77777777" w:rsidR="00F7193E" w:rsidRDefault="00F7193E" w:rsidP="00F7193E">
      <w:pPr>
        <w:rPr>
          <w:sz w:val="28"/>
          <w:lang w:val="uk-UA"/>
        </w:rPr>
      </w:pPr>
      <w:r>
        <w:rPr>
          <w:sz w:val="28"/>
          <w:lang w:val="uk-UA"/>
        </w:rPr>
        <w:t>Здійснення земельної реформи, як свідчить практика, обумовлює необхідність відповідного науково-методичного забезпечення оптимізації використання і охорони земель та формування сприятливого навколишнього середовища.</w:t>
      </w:r>
    </w:p>
    <w:p w14:paraId="51437282" w14:textId="77777777" w:rsidR="00F7193E" w:rsidRDefault="00F7193E" w:rsidP="00F7193E">
      <w:pPr>
        <w:rPr>
          <w:sz w:val="28"/>
          <w:lang w:val="uk-UA"/>
        </w:rPr>
      </w:pPr>
      <w:r>
        <w:rPr>
          <w:sz w:val="28"/>
          <w:lang w:val="uk-UA"/>
        </w:rPr>
        <w:t xml:space="preserve">Проблемам раціоналізації використання і охорони земель в умовах реформування земельних відносин присвячена значна кількість наукових праць, серед них: </w:t>
      </w:r>
    </w:p>
    <w:p w14:paraId="238CCB35" w14:textId="77777777" w:rsidR="00F7193E" w:rsidRDefault="00F7193E" w:rsidP="00F7193E">
      <w:pPr>
        <w:rPr>
          <w:sz w:val="28"/>
          <w:lang w:val="uk-UA"/>
        </w:rPr>
      </w:pPr>
      <w:r>
        <w:rPr>
          <w:sz w:val="28"/>
          <w:lang w:val="uk-UA"/>
        </w:rPr>
        <w:t>Бистрякова І.К., Булигіна С.Ю., Білика Ю.Д., Волощука М.Д., Даниленка А.С.,  Данилишина Б.М., Добряка Д.С., Дорогунцова С.І.,       Зубова О.Р., Канаша О.П., Коваля Я.В., Лопирєва М.І., Медвєдєва В.В.,  Новаковського Л.Я., Розумного І.А.,  Сохнича А.Я., Тараріко О.Г.,   Тернавчука В.В., Трегобчука В.М., Третяка А.М., Федорова М.М.,            Хвесика М.А., Швебса Г.І., Шевчука В.Я., Шикули М.К., Юрченка А.Д.,   та ін.</w:t>
      </w:r>
    </w:p>
    <w:p w14:paraId="6B5C6BE5" w14:textId="77777777" w:rsidR="00F7193E" w:rsidRDefault="00F7193E" w:rsidP="00F7193E">
      <w:pPr>
        <w:rPr>
          <w:sz w:val="28"/>
          <w:lang w:val="uk-UA"/>
        </w:rPr>
      </w:pPr>
      <w:r>
        <w:rPr>
          <w:sz w:val="28"/>
          <w:lang w:val="uk-UA"/>
        </w:rPr>
        <w:lastRenderedPageBreak/>
        <w:t xml:space="preserve">Разом з тим багато аспектів проблеми, що досліджується, залишаються дискусійними і вимагають подальшого наукового обгрунтування в процесі формування і розвитку ринкових земельних відносин. </w:t>
      </w:r>
    </w:p>
    <w:p w14:paraId="53A42082" w14:textId="77777777" w:rsidR="00F7193E" w:rsidRDefault="00F7193E" w:rsidP="00F7193E">
      <w:pPr>
        <w:rPr>
          <w:sz w:val="28"/>
          <w:lang w:val="uk-UA"/>
        </w:rPr>
      </w:pPr>
      <w:r>
        <w:rPr>
          <w:b/>
          <w:bCs/>
          <w:sz w:val="28"/>
          <w:lang w:val="uk-UA"/>
        </w:rPr>
        <w:t xml:space="preserve">Зв’язок роботи з науковими програмами, планами, темами. </w:t>
      </w:r>
      <w:r>
        <w:rPr>
          <w:sz w:val="28"/>
          <w:lang w:val="uk-UA"/>
        </w:rPr>
        <w:t>Дослідження, які проведені здобувачем, є складовою частиною комплексних досліджень, виконаних в 2001-2005 рр. в рамках НТП “Удосконалення земельних відносин  на селі” (номер державної реєстрації 0101</w:t>
      </w:r>
      <w:r>
        <w:rPr>
          <w:sz w:val="28"/>
          <w:lang w:val="en-US"/>
        </w:rPr>
        <w:t>V</w:t>
      </w:r>
      <w:r>
        <w:rPr>
          <w:sz w:val="28"/>
          <w:lang w:val="uk-UA"/>
        </w:rPr>
        <w:t>007175), в межах якої автором обґрунтовано регіональні особливості трансформації земельних відносин і охорони земельних ресурсів від деградаційних процесів.</w:t>
      </w:r>
    </w:p>
    <w:p w14:paraId="5A7FFFDB" w14:textId="77777777" w:rsidR="00F7193E" w:rsidRDefault="00F7193E" w:rsidP="00F7193E">
      <w:pPr>
        <w:rPr>
          <w:sz w:val="28"/>
          <w:lang w:val="uk-UA"/>
        </w:rPr>
      </w:pPr>
      <w:r>
        <w:rPr>
          <w:sz w:val="28"/>
          <w:lang w:val="uk-UA"/>
        </w:rPr>
        <w:t>Дисертаційне дослідження автора безпосередньо пов’язане також з тематикою науково-дослідних робіт Інституту землеустрою УААН. В рамках теми “Розробити і науково обґрунтувати нормативи  консервації деградованих земель та методичні підходи запровадження еколого-економічних підходів по охороні і використанню земельних ресурсів” номер державної реєстрації 0196</w:t>
      </w:r>
      <w:r>
        <w:rPr>
          <w:sz w:val="28"/>
          <w:lang w:val="en-US"/>
        </w:rPr>
        <w:t>V</w:t>
      </w:r>
      <w:r>
        <w:rPr>
          <w:sz w:val="28"/>
          <w:lang w:val="uk-UA"/>
        </w:rPr>
        <w:t>018638 здобувачем обґрунтовано сутність еколого-економічних механізмів захисту земель від деградованих процесів у Житомирській області.</w:t>
      </w:r>
    </w:p>
    <w:p w14:paraId="7B874C39" w14:textId="77777777" w:rsidR="00F7193E" w:rsidRPr="00F7193E" w:rsidRDefault="00F7193E" w:rsidP="00F7193E">
      <w:pPr>
        <w:pStyle w:val="affffffff"/>
        <w:rPr>
          <w:lang w:val="uk-UA"/>
        </w:rPr>
      </w:pPr>
      <w:r w:rsidRPr="00F7193E">
        <w:rPr>
          <w:b w:val="0"/>
          <w:bCs/>
          <w:lang w:val="uk-UA"/>
        </w:rPr>
        <w:t xml:space="preserve">Мета і задачі дослідження.  </w:t>
      </w:r>
      <w:r w:rsidRPr="00F7193E">
        <w:rPr>
          <w:lang w:val="uk-UA"/>
        </w:rPr>
        <w:t>Мета дисертаційного дослідження полягає в теоретико-методологічному  обґрунтуванні еколого-економічних механізмів захисту земель від деградаційних процесів в ринкових умовах.</w:t>
      </w:r>
    </w:p>
    <w:p w14:paraId="1084147B" w14:textId="77777777" w:rsidR="00F7193E" w:rsidRDefault="00F7193E" w:rsidP="00F7193E">
      <w:pPr>
        <w:pStyle w:val="affffffff"/>
      </w:pPr>
      <w:r>
        <w:t>Дослідження поставленої мети в дисертації вирішувалось через розв’язання таких наукових задач:</w:t>
      </w:r>
    </w:p>
    <w:p w14:paraId="36126A35" w14:textId="77777777" w:rsidR="00F7193E" w:rsidRDefault="00F7193E" w:rsidP="00F7193E">
      <w:pPr>
        <w:pStyle w:val="affffffff"/>
      </w:pPr>
      <w:r>
        <w:t>- поглибити теоретико-методологічні засади охорони земель від дії деградаційних процесів в ринкових земельних відносинах;</w:t>
      </w:r>
    </w:p>
    <w:p w14:paraId="7B813D94" w14:textId="77777777" w:rsidR="00F7193E" w:rsidRDefault="00F7193E" w:rsidP="00F7193E">
      <w:pPr>
        <w:pStyle w:val="affffffff"/>
      </w:pPr>
      <w:r>
        <w:t>-  обґрунтувати систему еколого – економічних механізмів захисту земель від деградаційних процесів в ринкових земельних відносинах на регіональному рівні;</w:t>
      </w:r>
    </w:p>
    <w:p w14:paraId="28245E2A" w14:textId="77777777" w:rsidR="00F7193E" w:rsidRDefault="00F7193E" w:rsidP="00F7193E">
      <w:pPr>
        <w:pStyle w:val="affffffff"/>
      </w:pPr>
      <w:r>
        <w:t>-  розширити науково - методичні підходи щодо оцінки еколого- економічних механізмів захисту земель від деградаційних процесів;</w:t>
      </w:r>
    </w:p>
    <w:p w14:paraId="163D2D6E" w14:textId="77777777" w:rsidR="00F7193E" w:rsidRDefault="00F7193E" w:rsidP="00F7193E">
      <w:pPr>
        <w:pStyle w:val="affffffff"/>
      </w:pPr>
      <w:r>
        <w:t>-  виконати оцінку сучасного стану протидеградаційних заходів на регіональному рівні;</w:t>
      </w:r>
    </w:p>
    <w:p w14:paraId="440482F8" w14:textId="77777777" w:rsidR="00F7193E" w:rsidRDefault="00F7193E" w:rsidP="00F7193E">
      <w:pPr>
        <w:pStyle w:val="affffffff"/>
      </w:pPr>
      <w:r>
        <w:t>-  обґрунтувати шляхи подальшого удосконалення еколого – економічних механізмів захисту земельних ресурсів від деградаційних процесів в ринкових умовах.</w:t>
      </w:r>
    </w:p>
    <w:p w14:paraId="7C212BCC" w14:textId="77777777" w:rsidR="00F7193E" w:rsidRDefault="00F7193E" w:rsidP="00F7193E">
      <w:pPr>
        <w:pStyle w:val="affffffff"/>
      </w:pPr>
      <w:r>
        <w:rPr>
          <w:i/>
          <w:iCs/>
        </w:rPr>
        <w:t>Об’єктом дослідження є</w:t>
      </w:r>
      <w:r>
        <w:t xml:space="preserve"> процес формування і здійснення еколого-економічних механізмів захисту земельних ресурсів в ринкових земельних відносинах. Для апробації результатів дослідження вибрано Житомирську область.</w:t>
      </w:r>
    </w:p>
    <w:p w14:paraId="1F9A2ACC" w14:textId="77777777" w:rsidR="00F7193E" w:rsidRDefault="00F7193E" w:rsidP="00F7193E">
      <w:pPr>
        <w:pStyle w:val="affffffff"/>
      </w:pPr>
      <w:r>
        <w:rPr>
          <w:i/>
          <w:iCs/>
        </w:rPr>
        <w:t>Предметом дослідження</w:t>
      </w:r>
      <w:r>
        <w:t xml:space="preserve"> </w:t>
      </w:r>
      <w:r>
        <w:rPr>
          <w:i/>
          <w:iCs/>
        </w:rPr>
        <w:t>є</w:t>
      </w:r>
      <w:r>
        <w:t xml:space="preserve"> теоретико-методологічні, методичні та практичні основи удосконалення захисту земель від деградаційних процесів в ринкових земельних відносинах.</w:t>
      </w:r>
    </w:p>
    <w:p w14:paraId="786886FC" w14:textId="77777777" w:rsidR="00F7193E" w:rsidRDefault="00F7193E" w:rsidP="00F7193E">
      <w:pPr>
        <w:pStyle w:val="affffffff"/>
      </w:pPr>
      <w:r>
        <w:rPr>
          <w:b w:val="0"/>
          <w:bCs/>
        </w:rPr>
        <w:t xml:space="preserve">Методи дослідження. </w:t>
      </w:r>
      <w:r>
        <w:t xml:space="preserve"> Методологічною основою досліджень прийнято діалектичний метод пізнання, що розглядає процеси у постійному русі, розвитку та взаємозв’язку. В дисертаційній роботі використовувались відомі методи дослідження: абстрактологічні (для узагальнення вітчизняних і зарубіжних вчених щодо підходів по захисту земельних ресурсів від деградаційних процесів і поглиблення теоретичних засад охорони земель в ринкових земельних відносинах); монографічний (при вивченні літературних джерел стосовно аналізу сучасних методів еколого-економічного обгрунтування формування агроландшафтів, їх розвиток і функціонування; економіко-математичні і комп'ютерні технології (для знаходження оптимального варіанту за багатьма критеріями; фактичний і комплексний аналіз (при узагальненні закономірностей і особливостей формування і здійснення природоохоронних заходів в процесі здійснення земельної реформи); економіко-статистичні моделі (для визначення тенденцій формування і оптимізації землекористування на екологічних засадах).</w:t>
      </w:r>
    </w:p>
    <w:p w14:paraId="5D0F5832" w14:textId="77777777" w:rsidR="00F7193E" w:rsidRDefault="00F7193E" w:rsidP="00F7193E">
      <w:pPr>
        <w:pStyle w:val="affffffff"/>
      </w:pPr>
      <w:r>
        <w:t>Значна частина висновків базується на результатах експериментального проектування, на основі яких вирішувались різні протиріччя на основі моделювання і оцінки розрахунково-варіантними підходами в порівнянні з нормативними параметрами. В процесі досліджень використовувались передпроектні та проектні розробки, які виконувались Житомирським філіалом  Інституту землеустрою УААН, дані державного кількісного і якісного обліку земель Держкомзему України, Житомирського обласного Головного управління земельних ресурсів, рекомендацій науково-дослідних інститутів, а також рекомендацій, які опубліковані в економічній, землевпорядній, екологічний та сільськогосподарській літературі.</w:t>
      </w:r>
    </w:p>
    <w:p w14:paraId="30B770AC" w14:textId="77777777" w:rsidR="00F7193E" w:rsidRDefault="00F7193E" w:rsidP="00F7193E">
      <w:pPr>
        <w:rPr>
          <w:color w:val="000000"/>
          <w:spacing w:val="-4"/>
          <w:sz w:val="28"/>
          <w:szCs w:val="29"/>
          <w:lang w:val="uk-UA"/>
        </w:rPr>
      </w:pPr>
      <w:r>
        <w:rPr>
          <w:b/>
          <w:bCs/>
          <w:color w:val="000000"/>
          <w:spacing w:val="-4"/>
          <w:sz w:val="28"/>
          <w:szCs w:val="29"/>
          <w:lang w:val="uk-UA"/>
        </w:rPr>
        <w:t xml:space="preserve">Наукова новизна одержаних результатів. </w:t>
      </w:r>
      <w:r>
        <w:rPr>
          <w:color w:val="000000"/>
          <w:spacing w:val="-4"/>
          <w:sz w:val="28"/>
          <w:szCs w:val="29"/>
          <w:lang w:val="uk-UA"/>
        </w:rPr>
        <w:t xml:space="preserve"> Одержані результати дисертаційного дослідження, що винесені на захист, є новими і визначаються сукупністю теоретичних, методичних і прикладних положень, висновків і рекомендацій щодо формування і оцінки еколого-економічних механізмів захисту земельних ресурсів від деградаційних процесів в ринкових земельних відносинах на регіональному рівні.</w:t>
      </w:r>
    </w:p>
    <w:p w14:paraId="086A4FA7" w14:textId="77777777" w:rsidR="00F7193E" w:rsidRDefault="00F7193E" w:rsidP="00F7193E">
      <w:pPr>
        <w:rPr>
          <w:sz w:val="28"/>
          <w:lang w:val="uk-UA"/>
        </w:rPr>
      </w:pPr>
      <w:r>
        <w:rPr>
          <w:color w:val="000000"/>
          <w:spacing w:val="-4"/>
          <w:sz w:val="28"/>
          <w:szCs w:val="29"/>
          <w:lang w:val="uk-UA"/>
        </w:rPr>
        <w:lastRenderedPageBreak/>
        <w:t>До найбільш вагомих наукових результатів, які вперше виносяться на захист належать наступні:</w:t>
      </w:r>
    </w:p>
    <w:p w14:paraId="717E72FC" w14:textId="77777777" w:rsidR="00F7193E" w:rsidRPr="00F7193E" w:rsidRDefault="00F7193E" w:rsidP="00F7193E">
      <w:pPr>
        <w:pStyle w:val="affffffff"/>
        <w:rPr>
          <w:lang w:val="uk-UA"/>
        </w:rPr>
      </w:pPr>
      <w:r w:rsidRPr="00F7193E">
        <w:rPr>
          <w:lang w:val="uk-UA"/>
        </w:rPr>
        <w:t>- поглиблено теоретико –методологічні засади охорони земельних ресурсів від деградаційних процесів в ринкових умовах, які базуються на визначенні сутності, формуванні і оцінці еколого-економічних механізмів;</w:t>
      </w:r>
    </w:p>
    <w:p w14:paraId="1B0E2C07" w14:textId="77777777" w:rsidR="00F7193E" w:rsidRPr="00F7193E" w:rsidRDefault="00F7193E" w:rsidP="00F7193E">
      <w:pPr>
        <w:pStyle w:val="affffffff"/>
        <w:rPr>
          <w:lang w:val="uk-UA"/>
        </w:rPr>
      </w:pPr>
      <w:r w:rsidRPr="00F7193E">
        <w:rPr>
          <w:lang w:val="uk-UA"/>
        </w:rPr>
        <w:t xml:space="preserve">- визначено сутність еколого-економічних механізмів захисту земель від деградаційних процесів, яка на відміну від існуючих включає стабільно зафіксований зв’язок  заходів  у визначенні послідовності  їх взаємодії, створюючої відповідного стану комплексної системи, спрямованої на локалізацію і ліквідацію вказаних процесів при використанні             земельних ресурсів та створенні сприятливого навколишнього середовища; </w:t>
      </w:r>
    </w:p>
    <w:p w14:paraId="09BBD366" w14:textId="77777777" w:rsidR="00F7193E" w:rsidRPr="00F7193E" w:rsidRDefault="00F7193E" w:rsidP="00F7193E">
      <w:pPr>
        <w:pStyle w:val="affffffff"/>
        <w:rPr>
          <w:lang w:val="uk-UA"/>
        </w:rPr>
      </w:pPr>
      <w:r w:rsidRPr="00F7193E">
        <w:rPr>
          <w:lang w:val="uk-UA"/>
        </w:rPr>
        <w:t>- вперше обґрунтовано систему еколого – економічних механізмів захисту земель від деградаційних процесів в ринкових умовах на регіональному рівні, до складу якої входять  підсистеми екологічного і економічного спрямування;</w:t>
      </w:r>
    </w:p>
    <w:p w14:paraId="05A9B524" w14:textId="77777777" w:rsidR="00F7193E" w:rsidRDefault="00F7193E" w:rsidP="00F7193E">
      <w:pPr>
        <w:pStyle w:val="affffffff"/>
      </w:pPr>
      <w:r>
        <w:t>- запропоновано підходи щодо оцінки протиерозійних заходів на регіональному рівні в ринкових умовах, які базуються на визначенні їх захисної дії в просторі і часі.;</w:t>
      </w:r>
    </w:p>
    <w:p w14:paraId="5A96EBAF" w14:textId="77777777" w:rsidR="00F7193E" w:rsidRDefault="00F7193E" w:rsidP="00F7193E">
      <w:pPr>
        <w:pStyle w:val="affffffff"/>
      </w:pPr>
      <w:r>
        <w:t>- обґрунтовано шляхи удосконалення еколого-економічних механізмів захисту земель від деградаційних процесів в ринкових умовах, які передбачають їх комплексне застосування та відповідне науково-методичне, науково - технічне та організаційно - фінансове супроводження.</w:t>
      </w:r>
    </w:p>
    <w:p w14:paraId="6ADC8EF5" w14:textId="77777777" w:rsidR="00F7193E" w:rsidRDefault="00F7193E" w:rsidP="00F7193E">
      <w:pPr>
        <w:pStyle w:val="affffffff"/>
      </w:pPr>
      <w:r>
        <w:rPr>
          <w:b w:val="0"/>
          <w:bCs/>
        </w:rPr>
        <w:t xml:space="preserve">Практичне значення одержаних результатів. </w:t>
      </w:r>
      <w:r>
        <w:t>Висновки і рекомендації, що містяться в дисертації, мають важливе практичне значення щодо обгрунтування еколого-економічних механізмів по захисту земель від деградаційних процесів на регіональному рівні, які забезпечують раціональне використання і охорону земельних ресурсів в ринкових умовах.</w:t>
      </w:r>
    </w:p>
    <w:p w14:paraId="2A654CE8" w14:textId="77777777" w:rsidR="00F7193E" w:rsidRDefault="00F7193E" w:rsidP="00F7193E">
      <w:pPr>
        <w:pStyle w:val="affffffff"/>
      </w:pPr>
      <w:r>
        <w:t>Вони можуть бути основою для обгрунтування і розробки регіональних  програм використання і охорони земельних ресурсів від деградаційних процесів і  в першу чергу від водної і вітрової ерозії підтоплення, заболочення, засолення та забруднення нітратами, важкими металами, радіонуклідами та ін.; проектів землеустрою адміністративних утворень, сільськогосподарських підприємств, територій природно-заповідного та іншого природоохоронного призначення, робочих проектів протиерозійного та іншого протидеградаційного значення в Поліській зоні.</w:t>
      </w:r>
    </w:p>
    <w:p w14:paraId="0B443C86" w14:textId="77777777" w:rsidR="00F7193E" w:rsidRDefault="00F7193E" w:rsidP="00F7193E">
      <w:pPr>
        <w:pStyle w:val="affffffff"/>
      </w:pPr>
      <w:r>
        <w:t xml:space="preserve"> Обґрунтовані рекомендації здобувача знайшли запровадження на практиці у роботі ДП “ Головний  науково – дослідний та проектний інститут землеустрою” (Довідка № 55.1- 442 від 15.09.05р.), Держкомзему України (Довідка № 214/н - 28 від 14.09.05р.).</w:t>
      </w:r>
    </w:p>
    <w:p w14:paraId="53D284CB" w14:textId="77777777" w:rsidR="00F7193E" w:rsidRDefault="00F7193E" w:rsidP="00F7193E">
      <w:pPr>
        <w:pStyle w:val="affffffff"/>
      </w:pPr>
      <w:r>
        <w:rPr>
          <w:b w:val="0"/>
          <w:bCs/>
        </w:rPr>
        <w:t xml:space="preserve">Особистий внесок здобувача. </w:t>
      </w:r>
      <w:r>
        <w:t>В дисертаційній роботі, виконаній здобувачем особисто, викладено авторський підхід до вирішення важливого наукового завдання – формування еколого-економічних механізмів захисту земель від деградаційних процесів Поліської зони в ринкових умовах створення сприятливого навколишнього середовища.</w:t>
      </w:r>
    </w:p>
    <w:p w14:paraId="4E3D4EB7" w14:textId="77777777" w:rsidR="00F7193E" w:rsidRDefault="00F7193E" w:rsidP="00F7193E">
      <w:pPr>
        <w:pStyle w:val="affffffff"/>
      </w:pPr>
      <w:r>
        <w:t>Наукові результати дослідження, що опубліковані у співавторстві, використані тільки ті, що належать автору.</w:t>
      </w:r>
    </w:p>
    <w:p w14:paraId="21019CB2" w14:textId="77777777" w:rsidR="00F7193E" w:rsidRDefault="00F7193E" w:rsidP="00F7193E">
      <w:pPr>
        <w:pStyle w:val="affffffff"/>
      </w:pPr>
      <w:r>
        <w:rPr>
          <w:b w:val="0"/>
          <w:bCs/>
        </w:rPr>
        <w:t xml:space="preserve">Апробація результатів дисертації.  </w:t>
      </w:r>
      <w:r>
        <w:t xml:space="preserve">Основні наукові результати дисертаційного дослідження апробовано на міжнародних та всеукраїнських науково-практичних конференціях, зокрема: “Суспільно – географічні проблеми розвитку продуктивних сил України) (м. Київ, 20-21 квітня 2004р.); “Экологический менеджмент. Сертификаты. Аудит”  (Одесса, 7-12 червня 2004 р.); “ Пріоритети еколого-економічного розвитку України” (м. Миколаїв, 18-19 жовтня 2004 р.); “Управління земельними ресурсами в умовах ринкової економіки” (м. Львів, 20-21 травня 2004р.) ; Третя всесвітня конференція </w:t>
      </w:r>
      <w:r>
        <w:rPr>
          <w:lang w:val="en-US"/>
        </w:rPr>
        <w:t>GCHERA</w:t>
      </w:r>
      <w:r>
        <w:t xml:space="preserve"> “Глобальні  реформи вищої аграрної освіти і досліджень – відповідь на світові проблеми якості та безпеки сільськогосподарської і харчової продукції” (м. Київ,  22-24 вересня 2003 р.). </w:t>
      </w:r>
    </w:p>
    <w:p w14:paraId="55E526D0" w14:textId="77777777" w:rsidR="00F7193E" w:rsidRDefault="00F7193E" w:rsidP="00F7193E">
      <w:pPr>
        <w:pStyle w:val="affffffff"/>
      </w:pPr>
      <w:r>
        <w:rPr>
          <w:b w:val="0"/>
          <w:bCs/>
        </w:rPr>
        <w:t xml:space="preserve">Публікації. </w:t>
      </w:r>
      <w:r>
        <w:t>За  результатами досліджень</w:t>
      </w:r>
      <w:r>
        <w:rPr>
          <w:b w:val="0"/>
          <w:bCs/>
        </w:rPr>
        <w:t xml:space="preserve"> </w:t>
      </w:r>
      <w:r>
        <w:t xml:space="preserve">опубліковано 4 наукових праці, загальним обсягом 1,2 друкованого аркуша, в тому числі 3 у фахових виданнях. </w:t>
      </w:r>
    </w:p>
    <w:p w14:paraId="530EE4B6" w14:textId="77777777" w:rsidR="00F7193E" w:rsidRDefault="00F7193E" w:rsidP="00F7193E">
      <w:pPr>
        <w:pStyle w:val="affffffff"/>
      </w:pPr>
      <w:r>
        <w:rPr>
          <w:b w:val="0"/>
          <w:bCs/>
        </w:rPr>
        <w:t xml:space="preserve">Структура  та обсяг роботи. </w:t>
      </w:r>
      <w:r>
        <w:t>Дисертація складається із вступу, трьох розділів і висновків, списку використаних джерел. Обсяг основної частини дисертації становить 189 сторінок комп’ютерного тексту, містить 32 таблиці, 11 рисунків, з них 43 займає всю  площину сторінки. Повний обсяг дисертації 231 сторінки, до нього входить 2 додатки на 28 сторінках, які містять розрахунково-аналітичний матеріал. Список використаних джерел становить 170 найменувань на 14 сторінках друкованого тексту</w:t>
      </w:r>
    </w:p>
    <w:p w14:paraId="7D68EA36" w14:textId="77777777" w:rsidR="00F7193E" w:rsidRDefault="00F7193E" w:rsidP="00F7193E">
      <w:pPr>
        <w:jc w:val="center"/>
        <w:rPr>
          <w:b/>
          <w:bCs/>
          <w:sz w:val="28"/>
          <w:lang w:val="uk-UA"/>
        </w:rPr>
      </w:pPr>
    </w:p>
    <w:p w14:paraId="3CEE207D" w14:textId="77777777" w:rsidR="00F7193E" w:rsidRDefault="00F7193E" w:rsidP="00F7193E">
      <w:pPr>
        <w:jc w:val="center"/>
        <w:rPr>
          <w:b/>
          <w:bCs/>
          <w:sz w:val="28"/>
          <w:lang w:val="uk-UA"/>
        </w:rPr>
      </w:pPr>
    </w:p>
    <w:p w14:paraId="16613374" w14:textId="77777777" w:rsidR="00F7193E" w:rsidRDefault="00F7193E" w:rsidP="00F7193E">
      <w:pPr>
        <w:jc w:val="center"/>
        <w:rPr>
          <w:b/>
          <w:bCs/>
          <w:sz w:val="28"/>
          <w:lang w:val="uk-UA"/>
        </w:rPr>
      </w:pPr>
    </w:p>
    <w:p w14:paraId="29FFAD07" w14:textId="77777777" w:rsidR="00F7193E" w:rsidRDefault="00F7193E" w:rsidP="00F7193E">
      <w:pPr>
        <w:jc w:val="center"/>
        <w:rPr>
          <w:b/>
          <w:bCs/>
          <w:sz w:val="28"/>
          <w:lang w:val="uk-UA"/>
        </w:rPr>
      </w:pPr>
    </w:p>
    <w:p w14:paraId="509DAEBF" w14:textId="77777777" w:rsidR="00F7193E" w:rsidRDefault="00F7193E" w:rsidP="00F7193E">
      <w:pPr>
        <w:jc w:val="center"/>
        <w:rPr>
          <w:b/>
          <w:bCs/>
          <w:sz w:val="28"/>
          <w:lang w:val="uk-UA"/>
        </w:rPr>
      </w:pPr>
      <w:r>
        <w:rPr>
          <w:b/>
          <w:bCs/>
          <w:sz w:val="28"/>
          <w:lang w:val="uk-UA"/>
        </w:rPr>
        <w:t>ОСНОВНИЙ ЗМІСТ ДИСЕРТАЦІЇ</w:t>
      </w:r>
    </w:p>
    <w:p w14:paraId="4C45C0FC" w14:textId="77777777" w:rsidR="00F7193E" w:rsidRDefault="00F7193E" w:rsidP="00F7193E">
      <w:pPr>
        <w:jc w:val="center"/>
        <w:rPr>
          <w:b/>
          <w:bCs/>
          <w:sz w:val="28"/>
          <w:lang w:val="uk-UA"/>
        </w:rPr>
      </w:pPr>
    </w:p>
    <w:p w14:paraId="2B095718" w14:textId="77777777" w:rsidR="00F7193E" w:rsidRDefault="00F7193E" w:rsidP="00F7193E">
      <w:pPr>
        <w:ind w:firstLine="900"/>
        <w:rPr>
          <w:sz w:val="28"/>
          <w:lang w:val="uk-UA"/>
        </w:rPr>
      </w:pPr>
      <w:r>
        <w:rPr>
          <w:i/>
          <w:iCs/>
          <w:sz w:val="28"/>
          <w:lang w:val="uk-UA"/>
        </w:rPr>
        <w:t xml:space="preserve">У першому розділі дисертаційної роботи </w:t>
      </w:r>
      <w:r>
        <w:rPr>
          <w:b/>
          <w:bCs/>
          <w:sz w:val="28"/>
          <w:lang w:val="uk-UA"/>
        </w:rPr>
        <w:t xml:space="preserve">“Теоретичні основи еколого-економічних механізмів захисту земельних ресурсів від деградаційних процесів в ринкових умовах” - </w:t>
      </w:r>
      <w:r>
        <w:rPr>
          <w:sz w:val="28"/>
          <w:lang w:val="uk-UA"/>
        </w:rPr>
        <w:t>обґрунтовується сутність еколого-економічних механізмів захисту земельних ресурсів від деградаційних процесів.</w:t>
      </w:r>
    </w:p>
    <w:p w14:paraId="205EFB81" w14:textId="77777777" w:rsidR="00F7193E" w:rsidRPr="00F7193E" w:rsidRDefault="00F7193E" w:rsidP="00F7193E">
      <w:pPr>
        <w:pStyle w:val="afffffffe"/>
        <w:spacing w:line="240" w:lineRule="auto"/>
        <w:ind w:firstLine="709"/>
        <w:jc w:val="both"/>
        <w:rPr>
          <w:b/>
          <w:lang w:val="uk-UA"/>
        </w:rPr>
      </w:pPr>
      <w:r w:rsidRPr="00F7193E">
        <w:rPr>
          <w:b/>
          <w:lang w:val="uk-UA"/>
        </w:rPr>
        <w:lastRenderedPageBreak/>
        <w:t>Досвід  здійснення земельної реформи засвідчує про формування в суспільстві думки, що вихідним, ключовим принципом подальшого трансформаційного процесу постає  досягнення екологічної спрямованості економічних реформ, а забезпечення державної екологічної безпеки – гарантією переходу  до цивілізованого, соціально орієнтованого ринкового господарства.</w:t>
      </w:r>
    </w:p>
    <w:p w14:paraId="76E337C9" w14:textId="77777777" w:rsidR="00F7193E" w:rsidRPr="00F7193E" w:rsidRDefault="00F7193E" w:rsidP="00F7193E">
      <w:pPr>
        <w:pStyle w:val="afffffffe"/>
        <w:spacing w:line="240" w:lineRule="auto"/>
        <w:ind w:firstLine="709"/>
        <w:jc w:val="both"/>
        <w:rPr>
          <w:b/>
          <w:lang w:val="uk-UA"/>
        </w:rPr>
      </w:pPr>
      <w:r w:rsidRPr="00F7193E">
        <w:rPr>
          <w:b/>
          <w:lang w:val="uk-UA"/>
        </w:rPr>
        <w:t>Це в рівній мірі відноситься до розвиненості механізмів захисту земель від деградаційних явищ, як складових  раціоналізації природокористування.</w:t>
      </w:r>
    </w:p>
    <w:p w14:paraId="05E01581" w14:textId="77777777" w:rsidR="00F7193E" w:rsidRPr="00F7193E" w:rsidRDefault="00F7193E" w:rsidP="00F7193E">
      <w:pPr>
        <w:pStyle w:val="afffffffe"/>
        <w:spacing w:line="240" w:lineRule="auto"/>
        <w:ind w:firstLine="709"/>
        <w:jc w:val="both"/>
        <w:rPr>
          <w:b/>
          <w:lang w:val="uk-UA"/>
        </w:rPr>
      </w:pPr>
      <w:r w:rsidRPr="00F7193E">
        <w:rPr>
          <w:b/>
          <w:lang w:val="uk-UA"/>
        </w:rPr>
        <w:t>Узагальнюючи наукову думку, механізм захисту земель від деградаційних явищ слід розглядати як систему заходів, спрямованих на локалізацію і ліквідацію вказаних процесів в  землекористуванні.</w:t>
      </w:r>
    </w:p>
    <w:p w14:paraId="00A5B688" w14:textId="77777777" w:rsidR="00F7193E" w:rsidRDefault="00F7193E" w:rsidP="00F7193E">
      <w:pPr>
        <w:pStyle w:val="afffffffe"/>
        <w:spacing w:line="240" w:lineRule="auto"/>
        <w:ind w:firstLine="709"/>
        <w:jc w:val="both"/>
        <w:rPr>
          <w:b/>
        </w:rPr>
      </w:pPr>
      <w:r w:rsidRPr="00F7193E">
        <w:rPr>
          <w:b/>
          <w:lang w:val="uk-UA"/>
        </w:rPr>
        <w:t xml:space="preserve">Аналіз практики використання земельних ресурсів та формування і реалізації системи захисту  земель від деградаційних процесів і особливо в ринковому середовищі показує, що при цьому виникають суперечності між екологічними та економічними інтересами суб’єктів землекористування. Слід підкреслити, що виникнення цих суперечностей є об’єктивною реальністю. Вона обумовлена наявністю різних суб’єктів суспільного виробництва з притаманними їм економічними інтересами. </w:t>
      </w:r>
      <w:r>
        <w:rPr>
          <w:b/>
        </w:rPr>
        <w:t>Ці інтереси не завжди збігаються з екологічними вимогами, які б забезпечували формуванню сприятливого навколишнього середовища, тобто нормальних природних умов життя. Якщо для людства, суспільства, особи задоволення екологічних потреб є реальною необхідністю, то для груп людей головним є отримання максимальної економічної вигоди в процесі землекористування.</w:t>
      </w:r>
    </w:p>
    <w:p w14:paraId="70582983" w14:textId="77777777" w:rsidR="00F7193E" w:rsidRDefault="00F7193E" w:rsidP="00F7193E">
      <w:pPr>
        <w:pStyle w:val="afffffffe"/>
        <w:spacing w:line="240" w:lineRule="auto"/>
        <w:ind w:firstLine="709"/>
        <w:jc w:val="both"/>
        <w:rPr>
          <w:b/>
        </w:rPr>
      </w:pPr>
      <w:r>
        <w:rPr>
          <w:b/>
        </w:rPr>
        <w:lastRenderedPageBreak/>
        <w:t>Щоб узгодити еколого-економічні інтереси і подолати суперечності між ними необхідно заінтересувати відповідну групу людей у вирішенні екологічних проблем. Це можна досягти шляхом екологізації землекористування, тобто формування сприятливого навколишнього середовища, розглядаючи як вагомий чинник виробничої діяльності, який суттєво впливає на виробництво екологічно чистих продуктів, сировини тощо.</w:t>
      </w:r>
    </w:p>
    <w:p w14:paraId="013D89F2" w14:textId="77777777" w:rsidR="00F7193E" w:rsidRDefault="00F7193E" w:rsidP="00F7193E">
      <w:pPr>
        <w:pStyle w:val="afffffffe"/>
        <w:spacing w:line="240" w:lineRule="auto"/>
        <w:ind w:firstLine="709"/>
        <w:jc w:val="both"/>
        <w:rPr>
          <w:b/>
        </w:rPr>
      </w:pPr>
      <w:r>
        <w:rPr>
          <w:b/>
        </w:rPr>
        <w:t>Інтеграцію екологічних проблем і економічні інтереси землеволодільців і землекористувачів можна розглядати як головну сутність  еколого - економічних механізмів землекористування і захисту  земель від деградаційних процесів.</w:t>
      </w:r>
    </w:p>
    <w:p w14:paraId="30E1B19A" w14:textId="77777777" w:rsidR="00F7193E" w:rsidRDefault="00F7193E" w:rsidP="00F7193E">
      <w:pPr>
        <w:pStyle w:val="afffffffe"/>
        <w:spacing w:line="240" w:lineRule="auto"/>
        <w:ind w:firstLine="709"/>
        <w:jc w:val="both"/>
        <w:rPr>
          <w:b/>
        </w:rPr>
      </w:pPr>
      <w:r>
        <w:rPr>
          <w:b/>
        </w:rPr>
        <w:t xml:space="preserve">Виходячи з вказаних теоретичних основ, механізми розглядаються по набору інструментів і направленості їх застосування щодо розв’язання важливої народногосподарської задачі – захисту земельних ресурсів від деградаційних процесів, їх відтворення і формування сприятливого навколишнього середовища. </w:t>
      </w:r>
    </w:p>
    <w:p w14:paraId="5D672C9F" w14:textId="77777777" w:rsidR="00F7193E" w:rsidRDefault="00F7193E" w:rsidP="00F7193E">
      <w:pPr>
        <w:pStyle w:val="afffffffe"/>
        <w:spacing w:line="240" w:lineRule="auto"/>
        <w:ind w:firstLine="709"/>
        <w:jc w:val="both"/>
        <w:rPr>
          <w:b/>
        </w:rPr>
      </w:pPr>
      <w:r>
        <w:rPr>
          <w:b/>
        </w:rPr>
        <w:t>При формуванні захисного механізму визначаються основні складові, які поєднуються у дві підсистеми: екологічного і економічного спрямування.</w:t>
      </w:r>
    </w:p>
    <w:p w14:paraId="5A27C6A2" w14:textId="77777777" w:rsidR="00F7193E" w:rsidRDefault="00F7193E" w:rsidP="00F7193E">
      <w:pPr>
        <w:pStyle w:val="afffffffe"/>
        <w:spacing w:line="240" w:lineRule="auto"/>
        <w:ind w:firstLine="709"/>
        <w:jc w:val="both"/>
        <w:rPr>
          <w:b/>
        </w:rPr>
      </w:pPr>
      <w:r>
        <w:rPr>
          <w:b/>
        </w:rPr>
        <w:t xml:space="preserve">Екологічний механізм, як підсистема екологічного спрямування,  складається з наступних блоків: управління в галузі використання і охорони земельних ресурсів; екологічна експертиза; моніторинг стану землекористування; прогнозування, експериментальне, технічне і робоче проектування системи природоохоронних заходів; правове, нормативно-методичне забезпечення; науково-інформаційне забезпечення і  супроводження  та авторський </w:t>
      </w:r>
      <w:r>
        <w:rPr>
          <w:b/>
        </w:rPr>
        <w:lastRenderedPageBreak/>
        <w:t>нагляд; державний контроль за дотриманням екологічних вимог використання земель та екологічної якості кінцевої продукції; земельно-технічна паспортизація; екологічна освіта.</w:t>
      </w:r>
    </w:p>
    <w:p w14:paraId="42FC288A" w14:textId="77777777" w:rsidR="00F7193E" w:rsidRDefault="00F7193E" w:rsidP="00F7193E">
      <w:pPr>
        <w:pStyle w:val="afffffffe"/>
        <w:spacing w:line="240" w:lineRule="auto"/>
        <w:ind w:firstLine="709"/>
        <w:jc w:val="both"/>
        <w:rPr>
          <w:b/>
        </w:rPr>
      </w:pPr>
      <w:r>
        <w:rPr>
          <w:b/>
        </w:rPr>
        <w:t>Підсистема  економічного спрямування (економічний механізм) складається з таких основних блоків: платність землекористування; фінансове забезпечення та кредитування; стимулювання раціонального і екологобезпечного землекористування; економічна відповідальність за екологічну безпеку (відшкодування втрат сільськогосподарського і лісогосподарського виробництва, санкцій, ліцензування науково-технічної діяльності); ціноутворення з урахуванням екологічних факторів; державний контроль за дотриманням чинного земельного законодавства щодо набуття права власності і користування земельними ділянками.</w:t>
      </w:r>
    </w:p>
    <w:p w14:paraId="5EAC215B" w14:textId="77777777" w:rsidR="00F7193E" w:rsidRDefault="00F7193E" w:rsidP="00F7193E">
      <w:pPr>
        <w:pStyle w:val="affffffff1"/>
      </w:pPr>
      <w:r>
        <w:t>Захист земель від деградаційних процесів є багатогранною проблемою, вирішення якої потребує застосування в тісному поєднанні як економічних так і екологічних механізмів. Він забезпечить створення реальних умов формування сталого землекористування як в цілому в Україні, так і в окремих регіонах.</w:t>
      </w:r>
    </w:p>
    <w:p w14:paraId="0C887721" w14:textId="77777777" w:rsidR="00F7193E" w:rsidRDefault="00F7193E" w:rsidP="00F7193E">
      <w:pPr>
        <w:pStyle w:val="affffffff1"/>
        <w:tabs>
          <w:tab w:val="num" w:pos="1571"/>
        </w:tabs>
      </w:pPr>
      <w:r>
        <w:t>Суттєві зміни у формах власності на землю і формах господарювання, які відбуваються із здійсненням земельної реформи, як засвідчує аналіз, призводять до зниження продуктивності земельних ресурсів, погіршення їх якості та екологічного стану навколишнього природного середовища. Це обумовлює необхідність прогнозування подальшого удосконалення механізмів захисту земель від деградаційних процесів при реструктуризації землекористування.</w:t>
      </w:r>
    </w:p>
    <w:p w14:paraId="6A4EE302" w14:textId="77777777" w:rsidR="00F7193E" w:rsidRDefault="00F7193E" w:rsidP="00F7193E">
      <w:pPr>
        <w:pStyle w:val="affffffff1"/>
        <w:tabs>
          <w:tab w:val="num" w:pos="1571"/>
        </w:tabs>
      </w:pPr>
      <w:r>
        <w:t xml:space="preserve"> Масштабність і різноплановість  механізмів захисту земель від деградаційних процесів в ринкових умовах та велике їх практичне значення, обумовлює необхідність здійснення експериментального проектування і моделювання землекористування на загальнодержавному, регіональному і господарському рівнях.</w:t>
      </w:r>
    </w:p>
    <w:p w14:paraId="6F67C281" w14:textId="77777777" w:rsidR="00F7193E" w:rsidRDefault="00F7193E" w:rsidP="00F7193E">
      <w:pPr>
        <w:pStyle w:val="affffffff1"/>
        <w:tabs>
          <w:tab w:val="num" w:pos="0"/>
        </w:tabs>
        <w:ind w:firstLine="900"/>
      </w:pPr>
    </w:p>
    <w:p w14:paraId="7A9DB596" w14:textId="77777777" w:rsidR="00F7193E" w:rsidRDefault="00F7193E" w:rsidP="00F7193E">
      <w:pPr>
        <w:pStyle w:val="affffffff1"/>
        <w:tabs>
          <w:tab w:val="num" w:pos="0"/>
        </w:tabs>
        <w:ind w:firstLine="900"/>
      </w:pPr>
    </w:p>
    <w:p w14:paraId="0F4C3CE6" w14:textId="77777777" w:rsidR="00F7193E" w:rsidRDefault="00F7193E" w:rsidP="00F7193E">
      <w:pPr>
        <w:pStyle w:val="afffffffe"/>
        <w:spacing w:line="240" w:lineRule="auto"/>
        <w:ind w:firstLine="709"/>
        <w:jc w:val="both"/>
        <w:rPr>
          <w:b/>
        </w:rPr>
      </w:pPr>
    </w:p>
    <w:p w14:paraId="7AC8EB57" w14:textId="77777777" w:rsidR="00F7193E" w:rsidRDefault="00F7193E" w:rsidP="00F7193E">
      <w:pPr>
        <w:pStyle w:val="afffffffe"/>
        <w:spacing w:line="240" w:lineRule="auto"/>
        <w:ind w:firstLine="709"/>
        <w:jc w:val="both"/>
        <w:rPr>
          <w:b/>
        </w:rPr>
      </w:pPr>
    </w:p>
    <w:p w14:paraId="08F953C2" w14:textId="77777777" w:rsidR="00F7193E" w:rsidRDefault="00F7193E" w:rsidP="00F7193E">
      <w:pPr>
        <w:pStyle w:val="afffffffe"/>
        <w:spacing w:line="240" w:lineRule="auto"/>
        <w:ind w:firstLine="709"/>
        <w:jc w:val="both"/>
        <w:rPr>
          <w:b/>
        </w:rPr>
      </w:pPr>
    </w:p>
    <w:p w14:paraId="600EE35C" w14:textId="77777777" w:rsidR="00F7193E" w:rsidRDefault="00F7193E" w:rsidP="00F7193E">
      <w:pPr>
        <w:pStyle w:val="afffffffe"/>
        <w:spacing w:line="240" w:lineRule="auto"/>
        <w:ind w:firstLine="851"/>
        <w:jc w:val="both"/>
        <w:rPr>
          <w:b/>
          <w:bCs/>
        </w:rPr>
      </w:pPr>
      <w:r>
        <w:rPr>
          <w:b/>
          <w:bCs/>
          <w:i/>
          <w:iCs/>
        </w:rPr>
        <w:t>У другому розділі</w:t>
      </w:r>
      <w:r>
        <w:rPr>
          <w:i/>
          <w:iCs/>
        </w:rPr>
        <w:t xml:space="preserve"> – </w:t>
      </w:r>
      <w:r>
        <w:t xml:space="preserve">“Характеристика природних та антропогенних умов з точки зору прояву деградаційних процесів  земель  в Житомирській області” </w:t>
      </w:r>
      <w:r>
        <w:rPr>
          <w:b/>
          <w:bCs/>
        </w:rPr>
        <w:t>– подано  аналіз впливу природних та антропогенних чинників на розвиток деградаційних процесів земель досліджуваного регіону.</w:t>
      </w:r>
    </w:p>
    <w:p w14:paraId="36352EDE" w14:textId="77777777" w:rsidR="00F7193E" w:rsidRDefault="00F7193E" w:rsidP="00F7193E">
      <w:pPr>
        <w:pStyle w:val="affffffff1"/>
      </w:pPr>
      <w:r>
        <w:t>Територія Житомирської області знаходиться в двох фізико-географічних зонах – зоні змішаних лісів і Лісостеповій.</w:t>
      </w:r>
    </w:p>
    <w:p w14:paraId="3153CA73" w14:textId="77777777" w:rsidR="00F7193E" w:rsidRDefault="00F7193E" w:rsidP="00F7193E">
      <w:pPr>
        <w:pStyle w:val="affffffff1"/>
      </w:pPr>
      <w:r>
        <w:t>В обох зонах значного поширення набули процеси ерозії (водної та вітрової). Багатовікове використання ґрунтів, переважно без врахування ерозійних процесів, привело до значного змиву і видування ґрунтів, утворення вимоїн, ярів, горбистого рельєфу, наносів піску на днищах балок і заплавах рік, замулювання ставків, великих водоймищ і рік тощо.</w:t>
      </w:r>
    </w:p>
    <w:p w14:paraId="768A6269" w14:textId="77777777" w:rsidR="00F7193E" w:rsidRDefault="00F7193E" w:rsidP="00F7193E">
      <w:pPr>
        <w:pStyle w:val="affffffff1"/>
      </w:pPr>
      <w:r>
        <w:t>Водноерозійні процеси в Житомирській області найбільшого поширення набули в південній (лісостеповій) частині (на відрогах Волино-Подільської височини), яка займає біля 19% від загальної її площі. Основним рельєфоутворюючим фактором тут є ерозійно-акумулятивна діяльність поверхневих вод. Ця територія розчленована помірною і добре розвиненою балково-гідрографічною сіткою басейну ріки Дніпра (коефіцієнт розчленованості досягає 1,5-2,7 км/км</w:t>
      </w:r>
      <w:r>
        <w:rPr>
          <w:vertAlign w:val="superscript"/>
        </w:rPr>
        <w:t>2</w:t>
      </w:r>
      <w:r>
        <w:t>).</w:t>
      </w:r>
    </w:p>
    <w:p w14:paraId="35EE3EAC" w14:textId="77777777" w:rsidR="00F7193E" w:rsidRDefault="00F7193E" w:rsidP="00F7193E">
      <w:pPr>
        <w:pStyle w:val="affffffff1"/>
      </w:pPr>
      <w:r>
        <w:t>Одним з головних морфологічних чинників рельєфу, який найбільш впливає на інтенсивність водноерозійних процесів, є крутизна схилів; він  визначає швидкість стікання поверхневих вод, а разом з тим, і їх еродуючу силу (в табл.1).</w:t>
      </w:r>
    </w:p>
    <w:p w14:paraId="0FE70EF3" w14:textId="77777777" w:rsidR="00F7193E" w:rsidRDefault="00F7193E" w:rsidP="00F7193E">
      <w:pPr>
        <w:pStyle w:val="affffffff1"/>
        <w:jc w:val="right"/>
      </w:pPr>
      <w:r>
        <w:t>Таблиця 1</w:t>
      </w:r>
    </w:p>
    <w:p w14:paraId="2E35382D" w14:textId="77777777" w:rsidR="00F7193E" w:rsidRDefault="00F7193E" w:rsidP="00F7193E">
      <w:pPr>
        <w:pStyle w:val="affffffff1"/>
        <w:jc w:val="center"/>
      </w:pPr>
      <w:r>
        <w:t>Залежність між змивом ґрунтів (т/га) та крутизною схилів в адміністративних районах Лісостепової зони Житомирської області</w:t>
      </w:r>
    </w:p>
    <w:p w14:paraId="4AB8DD28" w14:textId="77777777" w:rsidR="00F7193E" w:rsidRDefault="00F7193E" w:rsidP="00F7193E">
      <w:pPr>
        <w:pStyle w:val="affffffff1"/>
        <w:jc w:val="center"/>
      </w:pPr>
      <w:r>
        <w:t>(агрофон – чорний пар)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4"/>
        <w:gridCol w:w="1842"/>
        <w:gridCol w:w="1487"/>
        <w:gridCol w:w="1521"/>
        <w:gridCol w:w="1301"/>
      </w:tblGrid>
      <w:tr w:rsidR="00F7193E" w14:paraId="1B8931D6" w14:textId="77777777" w:rsidTr="000E4357">
        <w:tblPrEx>
          <w:tblCellMar>
            <w:top w:w="0" w:type="dxa"/>
            <w:bottom w:w="0" w:type="dxa"/>
          </w:tblCellMar>
        </w:tblPrEx>
        <w:tc>
          <w:tcPr>
            <w:tcW w:w="4003" w:type="dxa"/>
          </w:tcPr>
          <w:p w14:paraId="310913F6" w14:textId="77777777" w:rsidR="00F7193E" w:rsidRDefault="00F7193E" w:rsidP="000E4357">
            <w:pPr>
              <w:pStyle w:val="affffffff1"/>
              <w:jc w:val="center"/>
            </w:pPr>
            <w:r>
              <w:t>Адміністративний район, ступінь змитості ґрунтів</w:t>
            </w:r>
          </w:p>
        </w:tc>
        <w:tc>
          <w:tcPr>
            <w:tcW w:w="1599" w:type="dxa"/>
          </w:tcPr>
          <w:p w14:paraId="444F8255" w14:textId="77777777" w:rsidR="00F7193E" w:rsidRDefault="00F7193E" w:rsidP="000E4357">
            <w:pPr>
              <w:pStyle w:val="affffffff1"/>
              <w:jc w:val="center"/>
            </w:pPr>
            <w:r>
              <w:t>Площа</w:t>
            </w:r>
          </w:p>
          <w:p w14:paraId="3947D909" w14:textId="77777777" w:rsidR="00F7193E" w:rsidRDefault="00F7193E" w:rsidP="000E4357">
            <w:pPr>
              <w:pStyle w:val="affffffff1"/>
              <w:jc w:val="center"/>
            </w:pPr>
            <w:r>
              <w:t>еродованих ґрунтів на ріллі,     тис. га</w:t>
            </w:r>
          </w:p>
        </w:tc>
        <w:tc>
          <w:tcPr>
            <w:tcW w:w="1329" w:type="dxa"/>
          </w:tcPr>
          <w:p w14:paraId="145E062A" w14:textId="77777777" w:rsidR="00F7193E" w:rsidRDefault="00F7193E" w:rsidP="000E4357">
            <w:pPr>
              <w:pStyle w:val="affffffff1"/>
              <w:jc w:val="center"/>
            </w:pPr>
            <w:r>
              <w:t>Середня довжина схилу, м</w:t>
            </w:r>
          </w:p>
        </w:tc>
        <w:tc>
          <w:tcPr>
            <w:tcW w:w="1457" w:type="dxa"/>
          </w:tcPr>
          <w:p w14:paraId="761F2F34" w14:textId="77777777" w:rsidR="00F7193E" w:rsidRDefault="00F7193E" w:rsidP="000E4357">
            <w:pPr>
              <w:pStyle w:val="affffffff1"/>
              <w:jc w:val="center"/>
            </w:pPr>
            <w:r>
              <w:t>Середня крутизна орних схилів, градуси</w:t>
            </w:r>
          </w:p>
        </w:tc>
        <w:tc>
          <w:tcPr>
            <w:tcW w:w="1182" w:type="dxa"/>
          </w:tcPr>
          <w:p w14:paraId="2562D5B4" w14:textId="77777777" w:rsidR="00F7193E" w:rsidRDefault="00F7193E" w:rsidP="000E4357">
            <w:pPr>
              <w:pStyle w:val="affffffff1"/>
              <w:jc w:val="center"/>
            </w:pPr>
            <w:r>
              <w:t>Змив ґрунту,</w:t>
            </w:r>
          </w:p>
          <w:p w14:paraId="5BAD1EF3" w14:textId="77777777" w:rsidR="00F7193E" w:rsidRDefault="00F7193E" w:rsidP="000E4357">
            <w:pPr>
              <w:pStyle w:val="affffffff1"/>
              <w:jc w:val="center"/>
            </w:pPr>
            <w:r>
              <w:t xml:space="preserve"> т/га</w:t>
            </w:r>
          </w:p>
        </w:tc>
      </w:tr>
      <w:tr w:rsidR="00F7193E" w14:paraId="1D6594D4" w14:textId="77777777" w:rsidTr="000E4357">
        <w:tblPrEx>
          <w:tblCellMar>
            <w:top w:w="0" w:type="dxa"/>
            <w:bottom w:w="0" w:type="dxa"/>
          </w:tblCellMar>
        </w:tblPrEx>
        <w:tc>
          <w:tcPr>
            <w:tcW w:w="4003" w:type="dxa"/>
          </w:tcPr>
          <w:p w14:paraId="7949A53F" w14:textId="77777777" w:rsidR="00F7193E" w:rsidRDefault="00F7193E" w:rsidP="000E4357">
            <w:pPr>
              <w:pStyle w:val="affffffff1"/>
            </w:pPr>
            <w:r>
              <w:t>Бердичівський</w:t>
            </w:r>
          </w:p>
        </w:tc>
        <w:tc>
          <w:tcPr>
            <w:tcW w:w="1599" w:type="dxa"/>
          </w:tcPr>
          <w:p w14:paraId="19555F2B" w14:textId="77777777" w:rsidR="00F7193E" w:rsidRDefault="00F7193E" w:rsidP="000E4357">
            <w:pPr>
              <w:pStyle w:val="affffffff1"/>
            </w:pPr>
          </w:p>
        </w:tc>
        <w:tc>
          <w:tcPr>
            <w:tcW w:w="1329" w:type="dxa"/>
          </w:tcPr>
          <w:p w14:paraId="7B30C311" w14:textId="77777777" w:rsidR="00F7193E" w:rsidRDefault="00F7193E" w:rsidP="000E4357">
            <w:pPr>
              <w:pStyle w:val="affffffff1"/>
            </w:pPr>
          </w:p>
        </w:tc>
        <w:tc>
          <w:tcPr>
            <w:tcW w:w="1457" w:type="dxa"/>
          </w:tcPr>
          <w:p w14:paraId="18B86A33" w14:textId="77777777" w:rsidR="00F7193E" w:rsidRDefault="00F7193E" w:rsidP="000E4357">
            <w:pPr>
              <w:pStyle w:val="affffffff1"/>
            </w:pPr>
          </w:p>
        </w:tc>
        <w:tc>
          <w:tcPr>
            <w:tcW w:w="1182" w:type="dxa"/>
          </w:tcPr>
          <w:p w14:paraId="75CEE64A" w14:textId="77777777" w:rsidR="00F7193E" w:rsidRDefault="00F7193E" w:rsidP="000E4357">
            <w:pPr>
              <w:pStyle w:val="affffffff1"/>
            </w:pPr>
          </w:p>
        </w:tc>
      </w:tr>
      <w:tr w:rsidR="00F7193E" w14:paraId="2985ABB1" w14:textId="77777777" w:rsidTr="000E4357">
        <w:tblPrEx>
          <w:tblCellMar>
            <w:top w:w="0" w:type="dxa"/>
            <w:bottom w:w="0" w:type="dxa"/>
          </w:tblCellMar>
        </w:tblPrEx>
        <w:tc>
          <w:tcPr>
            <w:tcW w:w="4003" w:type="dxa"/>
          </w:tcPr>
          <w:p w14:paraId="5D0B4AE0" w14:textId="77777777" w:rsidR="00F7193E" w:rsidRDefault="00F7193E" w:rsidP="000E4357">
            <w:pPr>
              <w:pStyle w:val="affffffff1"/>
              <w:ind w:firstLine="900"/>
            </w:pPr>
            <w:r>
              <w:t>слабозмиті</w:t>
            </w:r>
          </w:p>
        </w:tc>
        <w:tc>
          <w:tcPr>
            <w:tcW w:w="1599" w:type="dxa"/>
          </w:tcPr>
          <w:p w14:paraId="1544669E" w14:textId="77777777" w:rsidR="00F7193E" w:rsidRDefault="00F7193E" w:rsidP="000E4357">
            <w:pPr>
              <w:pStyle w:val="affffffff1"/>
              <w:jc w:val="center"/>
            </w:pPr>
            <w:r>
              <w:t>3,1</w:t>
            </w:r>
          </w:p>
        </w:tc>
        <w:tc>
          <w:tcPr>
            <w:tcW w:w="1329" w:type="dxa"/>
          </w:tcPr>
          <w:p w14:paraId="7C217CCF" w14:textId="77777777" w:rsidR="00F7193E" w:rsidRDefault="00F7193E" w:rsidP="000E4357">
            <w:pPr>
              <w:pStyle w:val="affffffff1"/>
              <w:jc w:val="center"/>
            </w:pPr>
            <w:r>
              <w:t>360</w:t>
            </w:r>
          </w:p>
        </w:tc>
        <w:tc>
          <w:tcPr>
            <w:tcW w:w="1457" w:type="dxa"/>
          </w:tcPr>
          <w:p w14:paraId="2BBE00FE" w14:textId="77777777" w:rsidR="00F7193E" w:rsidRDefault="00F7193E" w:rsidP="000E4357">
            <w:pPr>
              <w:pStyle w:val="affffffff1"/>
              <w:jc w:val="center"/>
            </w:pPr>
            <w:r>
              <w:t>2,4</w:t>
            </w:r>
          </w:p>
        </w:tc>
        <w:tc>
          <w:tcPr>
            <w:tcW w:w="1182" w:type="dxa"/>
          </w:tcPr>
          <w:p w14:paraId="3338EA6A" w14:textId="77777777" w:rsidR="00F7193E" w:rsidRDefault="00F7193E" w:rsidP="000E4357">
            <w:pPr>
              <w:pStyle w:val="affffffff1"/>
              <w:jc w:val="center"/>
            </w:pPr>
            <w:r>
              <w:t>30,7</w:t>
            </w:r>
          </w:p>
        </w:tc>
      </w:tr>
      <w:tr w:rsidR="00F7193E" w14:paraId="7D9EC837" w14:textId="77777777" w:rsidTr="000E4357">
        <w:tblPrEx>
          <w:tblCellMar>
            <w:top w:w="0" w:type="dxa"/>
            <w:bottom w:w="0" w:type="dxa"/>
          </w:tblCellMar>
        </w:tblPrEx>
        <w:tc>
          <w:tcPr>
            <w:tcW w:w="4003" w:type="dxa"/>
          </w:tcPr>
          <w:p w14:paraId="08186E36" w14:textId="77777777" w:rsidR="00F7193E" w:rsidRDefault="00F7193E" w:rsidP="000E4357">
            <w:pPr>
              <w:pStyle w:val="affffffff1"/>
              <w:ind w:firstLine="900"/>
            </w:pPr>
            <w:r>
              <w:t>середньозмиті</w:t>
            </w:r>
          </w:p>
        </w:tc>
        <w:tc>
          <w:tcPr>
            <w:tcW w:w="1599" w:type="dxa"/>
          </w:tcPr>
          <w:p w14:paraId="2C48B6FB" w14:textId="77777777" w:rsidR="00F7193E" w:rsidRDefault="00F7193E" w:rsidP="000E4357">
            <w:pPr>
              <w:pStyle w:val="affffffff1"/>
              <w:jc w:val="center"/>
            </w:pPr>
            <w:r>
              <w:t>1,7</w:t>
            </w:r>
          </w:p>
        </w:tc>
        <w:tc>
          <w:tcPr>
            <w:tcW w:w="1329" w:type="dxa"/>
          </w:tcPr>
          <w:p w14:paraId="7CA078D9" w14:textId="77777777" w:rsidR="00F7193E" w:rsidRDefault="00F7193E" w:rsidP="000E4357">
            <w:pPr>
              <w:pStyle w:val="affffffff1"/>
              <w:jc w:val="center"/>
            </w:pPr>
            <w:r>
              <w:t>200</w:t>
            </w:r>
          </w:p>
        </w:tc>
        <w:tc>
          <w:tcPr>
            <w:tcW w:w="1457" w:type="dxa"/>
          </w:tcPr>
          <w:p w14:paraId="3349097B" w14:textId="77777777" w:rsidR="00F7193E" w:rsidRDefault="00F7193E" w:rsidP="000E4357">
            <w:pPr>
              <w:pStyle w:val="affffffff1"/>
              <w:jc w:val="center"/>
            </w:pPr>
            <w:r>
              <w:t>5,8</w:t>
            </w:r>
          </w:p>
        </w:tc>
        <w:tc>
          <w:tcPr>
            <w:tcW w:w="1182" w:type="dxa"/>
          </w:tcPr>
          <w:p w14:paraId="13FD75D9" w14:textId="77777777" w:rsidR="00F7193E" w:rsidRDefault="00F7193E" w:rsidP="000E4357">
            <w:pPr>
              <w:pStyle w:val="affffffff1"/>
              <w:jc w:val="center"/>
            </w:pPr>
            <w:r>
              <w:t>100,9</w:t>
            </w:r>
          </w:p>
        </w:tc>
      </w:tr>
      <w:tr w:rsidR="00F7193E" w14:paraId="54B08711" w14:textId="77777777" w:rsidTr="000E4357">
        <w:tblPrEx>
          <w:tblCellMar>
            <w:top w:w="0" w:type="dxa"/>
            <w:bottom w:w="0" w:type="dxa"/>
          </w:tblCellMar>
        </w:tblPrEx>
        <w:tc>
          <w:tcPr>
            <w:tcW w:w="4003" w:type="dxa"/>
          </w:tcPr>
          <w:p w14:paraId="4F73E3A2" w14:textId="77777777" w:rsidR="00F7193E" w:rsidRDefault="00F7193E" w:rsidP="000E4357">
            <w:pPr>
              <w:pStyle w:val="affffffff1"/>
              <w:ind w:firstLine="900"/>
            </w:pPr>
            <w:r>
              <w:lastRenderedPageBreak/>
              <w:t>сильнозмиті</w:t>
            </w:r>
          </w:p>
        </w:tc>
        <w:tc>
          <w:tcPr>
            <w:tcW w:w="1599" w:type="dxa"/>
          </w:tcPr>
          <w:p w14:paraId="2BF0AF38" w14:textId="77777777" w:rsidR="00F7193E" w:rsidRDefault="00F7193E" w:rsidP="000E4357">
            <w:pPr>
              <w:pStyle w:val="affffffff1"/>
              <w:jc w:val="center"/>
            </w:pPr>
            <w:r>
              <w:t>0,2</w:t>
            </w:r>
          </w:p>
        </w:tc>
        <w:tc>
          <w:tcPr>
            <w:tcW w:w="1329" w:type="dxa"/>
          </w:tcPr>
          <w:p w14:paraId="4B7ECA5D" w14:textId="77777777" w:rsidR="00F7193E" w:rsidRDefault="00F7193E" w:rsidP="000E4357">
            <w:pPr>
              <w:pStyle w:val="affffffff1"/>
              <w:jc w:val="center"/>
            </w:pPr>
            <w:r>
              <w:t>85</w:t>
            </w:r>
          </w:p>
        </w:tc>
        <w:tc>
          <w:tcPr>
            <w:tcW w:w="1457" w:type="dxa"/>
          </w:tcPr>
          <w:p w14:paraId="5A263583" w14:textId="77777777" w:rsidR="00F7193E" w:rsidRDefault="00F7193E" w:rsidP="000E4357">
            <w:pPr>
              <w:pStyle w:val="affffffff1"/>
              <w:jc w:val="center"/>
            </w:pPr>
            <w:r>
              <w:t>8,7</w:t>
            </w:r>
          </w:p>
        </w:tc>
        <w:tc>
          <w:tcPr>
            <w:tcW w:w="1182" w:type="dxa"/>
          </w:tcPr>
          <w:p w14:paraId="06DFD9BB" w14:textId="77777777" w:rsidR="00F7193E" w:rsidRDefault="00F7193E" w:rsidP="000E4357">
            <w:pPr>
              <w:pStyle w:val="affffffff1"/>
              <w:jc w:val="center"/>
            </w:pPr>
            <w:r>
              <w:t>139,0</w:t>
            </w:r>
          </w:p>
        </w:tc>
      </w:tr>
      <w:tr w:rsidR="00F7193E" w14:paraId="6F64913B" w14:textId="77777777" w:rsidTr="000E4357">
        <w:tblPrEx>
          <w:tblCellMar>
            <w:top w:w="0" w:type="dxa"/>
            <w:bottom w:w="0" w:type="dxa"/>
          </w:tblCellMar>
        </w:tblPrEx>
        <w:tc>
          <w:tcPr>
            <w:tcW w:w="4003" w:type="dxa"/>
          </w:tcPr>
          <w:p w14:paraId="133A707E" w14:textId="77777777" w:rsidR="00F7193E" w:rsidRDefault="00F7193E" w:rsidP="000E4357">
            <w:pPr>
              <w:pStyle w:val="affffffff1"/>
            </w:pPr>
            <w:r>
              <w:t>Любарський</w:t>
            </w:r>
          </w:p>
        </w:tc>
        <w:tc>
          <w:tcPr>
            <w:tcW w:w="1599" w:type="dxa"/>
          </w:tcPr>
          <w:p w14:paraId="43FA5908" w14:textId="77777777" w:rsidR="00F7193E" w:rsidRDefault="00F7193E" w:rsidP="000E4357">
            <w:pPr>
              <w:pStyle w:val="affffffff1"/>
              <w:jc w:val="center"/>
            </w:pPr>
          </w:p>
        </w:tc>
        <w:tc>
          <w:tcPr>
            <w:tcW w:w="1329" w:type="dxa"/>
          </w:tcPr>
          <w:p w14:paraId="763657C7" w14:textId="77777777" w:rsidR="00F7193E" w:rsidRDefault="00F7193E" w:rsidP="000E4357">
            <w:pPr>
              <w:pStyle w:val="affffffff1"/>
              <w:jc w:val="center"/>
            </w:pPr>
          </w:p>
        </w:tc>
        <w:tc>
          <w:tcPr>
            <w:tcW w:w="1457" w:type="dxa"/>
          </w:tcPr>
          <w:p w14:paraId="1DD25F43" w14:textId="77777777" w:rsidR="00F7193E" w:rsidRDefault="00F7193E" w:rsidP="000E4357">
            <w:pPr>
              <w:pStyle w:val="affffffff1"/>
              <w:jc w:val="center"/>
            </w:pPr>
          </w:p>
        </w:tc>
        <w:tc>
          <w:tcPr>
            <w:tcW w:w="1182" w:type="dxa"/>
          </w:tcPr>
          <w:p w14:paraId="2A9D4B75" w14:textId="77777777" w:rsidR="00F7193E" w:rsidRDefault="00F7193E" w:rsidP="000E4357">
            <w:pPr>
              <w:pStyle w:val="affffffff1"/>
              <w:jc w:val="center"/>
            </w:pPr>
          </w:p>
        </w:tc>
      </w:tr>
      <w:tr w:rsidR="00F7193E" w14:paraId="03E84882" w14:textId="77777777" w:rsidTr="000E4357">
        <w:tblPrEx>
          <w:tblCellMar>
            <w:top w:w="0" w:type="dxa"/>
            <w:bottom w:w="0" w:type="dxa"/>
          </w:tblCellMar>
        </w:tblPrEx>
        <w:tc>
          <w:tcPr>
            <w:tcW w:w="4003" w:type="dxa"/>
          </w:tcPr>
          <w:p w14:paraId="00247A73" w14:textId="77777777" w:rsidR="00F7193E" w:rsidRDefault="00F7193E" w:rsidP="000E4357">
            <w:pPr>
              <w:pStyle w:val="affffffff1"/>
              <w:ind w:firstLine="900"/>
            </w:pPr>
            <w:r>
              <w:t>слабозмиті</w:t>
            </w:r>
          </w:p>
        </w:tc>
        <w:tc>
          <w:tcPr>
            <w:tcW w:w="1599" w:type="dxa"/>
          </w:tcPr>
          <w:p w14:paraId="127A448E" w14:textId="77777777" w:rsidR="00F7193E" w:rsidRDefault="00F7193E" w:rsidP="000E4357">
            <w:pPr>
              <w:pStyle w:val="affffffff1"/>
              <w:jc w:val="center"/>
            </w:pPr>
            <w:r>
              <w:t>6,6</w:t>
            </w:r>
          </w:p>
        </w:tc>
        <w:tc>
          <w:tcPr>
            <w:tcW w:w="1329" w:type="dxa"/>
          </w:tcPr>
          <w:p w14:paraId="77A4A698" w14:textId="77777777" w:rsidR="00F7193E" w:rsidRDefault="00F7193E" w:rsidP="000E4357">
            <w:pPr>
              <w:pStyle w:val="affffffff1"/>
              <w:jc w:val="center"/>
            </w:pPr>
            <w:r>
              <w:t>220-330</w:t>
            </w:r>
          </w:p>
        </w:tc>
        <w:tc>
          <w:tcPr>
            <w:tcW w:w="1457" w:type="dxa"/>
          </w:tcPr>
          <w:p w14:paraId="02980778" w14:textId="77777777" w:rsidR="00F7193E" w:rsidRDefault="00F7193E" w:rsidP="000E4357">
            <w:pPr>
              <w:pStyle w:val="affffffff1"/>
              <w:jc w:val="center"/>
            </w:pPr>
            <w:r>
              <w:t>2,5</w:t>
            </w:r>
          </w:p>
        </w:tc>
        <w:tc>
          <w:tcPr>
            <w:tcW w:w="1182" w:type="dxa"/>
          </w:tcPr>
          <w:p w14:paraId="1D634204" w14:textId="77777777" w:rsidR="00F7193E" w:rsidRDefault="00F7193E" w:rsidP="000E4357">
            <w:pPr>
              <w:pStyle w:val="affffffff1"/>
              <w:jc w:val="center"/>
            </w:pPr>
            <w:r>
              <w:t>29,8</w:t>
            </w:r>
          </w:p>
        </w:tc>
      </w:tr>
      <w:tr w:rsidR="00F7193E" w14:paraId="4C73839D" w14:textId="77777777" w:rsidTr="000E4357">
        <w:tblPrEx>
          <w:tblCellMar>
            <w:top w:w="0" w:type="dxa"/>
            <w:bottom w:w="0" w:type="dxa"/>
          </w:tblCellMar>
        </w:tblPrEx>
        <w:tc>
          <w:tcPr>
            <w:tcW w:w="4003" w:type="dxa"/>
          </w:tcPr>
          <w:p w14:paraId="01325E6D" w14:textId="77777777" w:rsidR="00F7193E" w:rsidRDefault="00F7193E" w:rsidP="000E4357">
            <w:pPr>
              <w:pStyle w:val="affffffff1"/>
              <w:ind w:firstLine="900"/>
            </w:pPr>
            <w:r>
              <w:t>середньозмиті</w:t>
            </w:r>
          </w:p>
        </w:tc>
        <w:tc>
          <w:tcPr>
            <w:tcW w:w="1599" w:type="dxa"/>
          </w:tcPr>
          <w:p w14:paraId="045D1BBF" w14:textId="77777777" w:rsidR="00F7193E" w:rsidRDefault="00F7193E" w:rsidP="000E4357">
            <w:pPr>
              <w:pStyle w:val="affffffff1"/>
              <w:jc w:val="center"/>
            </w:pPr>
            <w:r>
              <w:t>3,0</w:t>
            </w:r>
          </w:p>
        </w:tc>
        <w:tc>
          <w:tcPr>
            <w:tcW w:w="1329" w:type="dxa"/>
          </w:tcPr>
          <w:p w14:paraId="02FE1EF2" w14:textId="77777777" w:rsidR="00F7193E" w:rsidRDefault="00F7193E" w:rsidP="000E4357">
            <w:pPr>
              <w:pStyle w:val="affffffff1"/>
              <w:jc w:val="center"/>
            </w:pPr>
            <w:r>
              <w:t>130-180</w:t>
            </w:r>
          </w:p>
        </w:tc>
        <w:tc>
          <w:tcPr>
            <w:tcW w:w="1457" w:type="dxa"/>
          </w:tcPr>
          <w:p w14:paraId="69F5DD7F" w14:textId="77777777" w:rsidR="00F7193E" w:rsidRDefault="00F7193E" w:rsidP="000E4357">
            <w:pPr>
              <w:pStyle w:val="affffffff1"/>
              <w:jc w:val="center"/>
            </w:pPr>
            <w:r>
              <w:t>5,5</w:t>
            </w:r>
          </w:p>
        </w:tc>
        <w:tc>
          <w:tcPr>
            <w:tcW w:w="1182" w:type="dxa"/>
          </w:tcPr>
          <w:p w14:paraId="183F38D2" w14:textId="77777777" w:rsidR="00F7193E" w:rsidRDefault="00F7193E" w:rsidP="000E4357">
            <w:pPr>
              <w:pStyle w:val="affffffff1"/>
              <w:jc w:val="center"/>
            </w:pPr>
            <w:r>
              <w:t>101,4</w:t>
            </w:r>
          </w:p>
        </w:tc>
      </w:tr>
      <w:tr w:rsidR="00F7193E" w14:paraId="096179DD" w14:textId="77777777" w:rsidTr="000E4357">
        <w:tblPrEx>
          <w:tblCellMar>
            <w:top w:w="0" w:type="dxa"/>
            <w:bottom w:w="0" w:type="dxa"/>
          </w:tblCellMar>
        </w:tblPrEx>
        <w:tc>
          <w:tcPr>
            <w:tcW w:w="4003" w:type="dxa"/>
          </w:tcPr>
          <w:p w14:paraId="068D0823" w14:textId="77777777" w:rsidR="00F7193E" w:rsidRDefault="00F7193E" w:rsidP="000E4357">
            <w:pPr>
              <w:pStyle w:val="affffffff1"/>
              <w:ind w:firstLine="900"/>
            </w:pPr>
            <w:r>
              <w:t>сильнозмиті</w:t>
            </w:r>
          </w:p>
        </w:tc>
        <w:tc>
          <w:tcPr>
            <w:tcW w:w="1599" w:type="dxa"/>
          </w:tcPr>
          <w:p w14:paraId="6B7DE1FB" w14:textId="77777777" w:rsidR="00F7193E" w:rsidRDefault="00F7193E" w:rsidP="000E4357">
            <w:pPr>
              <w:pStyle w:val="affffffff1"/>
              <w:jc w:val="center"/>
            </w:pPr>
            <w:r>
              <w:t>1,9</w:t>
            </w:r>
          </w:p>
        </w:tc>
        <w:tc>
          <w:tcPr>
            <w:tcW w:w="1329" w:type="dxa"/>
          </w:tcPr>
          <w:p w14:paraId="57534E06" w14:textId="77777777" w:rsidR="00F7193E" w:rsidRDefault="00F7193E" w:rsidP="000E4357">
            <w:pPr>
              <w:pStyle w:val="affffffff1"/>
              <w:jc w:val="center"/>
            </w:pPr>
            <w:r>
              <w:t>85-100</w:t>
            </w:r>
          </w:p>
        </w:tc>
        <w:tc>
          <w:tcPr>
            <w:tcW w:w="1457" w:type="dxa"/>
          </w:tcPr>
          <w:p w14:paraId="31E50F20" w14:textId="77777777" w:rsidR="00F7193E" w:rsidRDefault="00F7193E" w:rsidP="000E4357">
            <w:pPr>
              <w:pStyle w:val="affffffff1"/>
              <w:jc w:val="center"/>
            </w:pPr>
            <w:r>
              <w:t>7,5</w:t>
            </w:r>
          </w:p>
        </w:tc>
        <w:tc>
          <w:tcPr>
            <w:tcW w:w="1182" w:type="dxa"/>
          </w:tcPr>
          <w:p w14:paraId="3B821B63" w14:textId="77777777" w:rsidR="00F7193E" w:rsidRDefault="00F7193E" w:rsidP="000E4357">
            <w:pPr>
              <w:pStyle w:val="affffffff1"/>
              <w:jc w:val="center"/>
            </w:pPr>
            <w:r>
              <w:t>145,1</w:t>
            </w:r>
          </w:p>
        </w:tc>
      </w:tr>
      <w:tr w:rsidR="00F7193E" w14:paraId="1E58A760" w14:textId="77777777" w:rsidTr="000E4357">
        <w:tblPrEx>
          <w:tblCellMar>
            <w:top w:w="0" w:type="dxa"/>
            <w:bottom w:w="0" w:type="dxa"/>
          </w:tblCellMar>
        </w:tblPrEx>
        <w:trPr>
          <w:trHeight w:val="90"/>
        </w:trPr>
        <w:tc>
          <w:tcPr>
            <w:tcW w:w="4003" w:type="dxa"/>
          </w:tcPr>
          <w:p w14:paraId="7B8CBF0A" w14:textId="77777777" w:rsidR="00F7193E" w:rsidRDefault="00F7193E" w:rsidP="000E4357">
            <w:pPr>
              <w:pStyle w:val="affffffff1"/>
            </w:pPr>
            <w:r>
              <w:t>Попільнянський</w:t>
            </w:r>
          </w:p>
        </w:tc>
        <w:tc>
          <w:tcPr>
            <w:tcW w:w="1599" w:type="dxa"/>
          </w:tcPr>
          <w:p w14:paraId="6189E5D5" w14:textId="77777777" w:rsidR="00F7193E" w:rsidRDefault="00F7193E" w:rsidP="000E4357">
            <w:pPr>
              <w:pStyle w:val="affffffff1"/>
              <w:jc w:val="center"/>
            </w:pPr>
          </w:p>
        </w:tc>
        <w:tc>
          <w:tcPr>
            <w:tcW w:w="1329" w:type="dxa"/>
          </w:tcPr>
          <w:p w14:paraId="0242F852" w14:textId="77777777" w:rsidR="00F7193E" w:rsidRDefault="00F7193E" w:rsidP="000E4357">
            <w:pPr>
              <w:pStyle w:val="affffffff1"/>
              <w:jc w:val="center"/>
            </w:pPr>
          </w:p>
        </w:tc>
        <w:tc>
          <w:tcPr>
            <w:tcW w:w="1457" w:type="dxa"/>
          </w:tcPr>
          <w:p w14:paraId="5E3D1065" w14:textId="77777777" w:rsidR="00F7193E" w:rsidRDefault="00F7193E" w:rsidP="000E4357">
            <w:pPr>
              <w:pStyle w:val="affffffff1"/>
              <w:jc w:val="center"/>
            </w:pPr>
          </w:p>
        </w:tc>
        <w:tc>
          <w:tcPr>
            <w:tcW w:w="1182" w:type="dxa"/>
          </w:tcPr>
          <w:p w14:paraId="67AACBC8" w14:textId="77777777" w:rsidR="00F7193E" w:rsidRDefault="00F7193E" w:rsidP="000E4357">
            <w:pPr>
              <w:pStyle w:val="affffffff1"/>
              <w:jc w:val="center"/>
            </w:pPr>
          </w:p>
        </w:tc>
      </w:tr>
      <w:tr w:rsidR="00F7193E" w14:paraId="47569AE6" w14:textId="77777777" w:rsidTr="000E4357">
        <w:tblPrEx>
          <w:tblCellMar>
            <w:top w:w="0" w:type="dxa"/>
            <w:bottom w:w="0" w:type="dxa"/>
          </w:tblCellMar>
        </w:tblPrEx>
        <w:tc>
          <w:tcPr>
            <w:tcW w:w="4003" w:type="dxa"/>
            <w:tcBorders>
              <w:bottom w:val="single" w:sz="4" w:space="0" w:color="auto"/>
            </w:tcBorders>
          </w:tcPr>
          <w:p w14:paraId="4A19E10C" w14:textId="77777777" w:rsidR="00F7193E" w:rsidRDefault="00F7193E" w:rsidP="000E4357">
            <w:pPr>
              <w:pStyle w:val="affffffff1"/>
              <w:ind w:firstLine="900"/>
            </w:pPr>
            <w:r>
              <w:t>слабозмиті</w:t>
            </w:r>
          </w:p>
        </w:tc>
        <w:tc>
          <w:tcPr>
            <w:tcW w:w="1599" w:type="dxa"/>
            <w:tcBorders>
              <w:bottom w:val="single" w:sz="4" w:space="0" w:color="auto"/>
            </w:tcBorders>
          </w:tcPr>
          <w:p w14:paraId="5DDB54A9" w14:textId="77777777" w:rsidR="00F7193E" w:rsidRDefault="00F7193E" w:rsidP="000E4357">
            <w:pPr>
              <w:pStyle w:val="affffffff1"/>
              <w:jc w:val="center"/>
            </w:pPr>
            <w:r>
              <w:t>6,1</w:t>
            </w:r>
          </w:p>
        </w:tc>
        <w:tc>
          <w:tcPr>
            <w:tcW w:w="1329" w:type="dxa"/>
            <w:tcBorders>
              <w:bottom w:val="single" w:sz="4" w:space="0" w:color="auto"/>
            </w:tcBorders>
          </w:tcPr>
          <w:p w14:paraId="424BC64A" w14:textId="77777777" w:rsidR="00F7193E" w:rsidRDefault="00F7193E" w:rsidP="000E4357">
            <w:pPr>
              <w:pStyle w:val="affffffff1"/>
              <w:jc w:val="center"/>
            </w:pPr>
            <w:r>
              <w:t>265-400</w:t>
            </w:r>
          </w:p>
        </w:tc>
        <w:tc>
          <w:tcPr>
            <w:tcW w:w="1457" w:type="dxa"/>
            <w:tcBorders>
              <w:bottom w:val="single" w:sz="4" w:space="0" w:color="auto"/>
            </w:tcBorders>
          </w:tcPr>
          <w:p w14:paraId="7002D820" w14:textId="77777777" w:rsidR="00F7193E" w:rsidRDefault="00F7193E" w:rsidP="000E4357">
            <w:pPr>
              <w:pStyle w:val="affffffff1"/>
              <w:jc w:val="center"/>
            </w:pPr>
            <w:r>
              <w:t>2,1-2,4</w:t>
            </w:r>
          </w:p>
        </w:tc>
        <w:tc>
          <w:tcPr>
            <w:tcW w:w="1182" w:type="dxa"/>
            <w:tcBorders>
              <w:bottom w:val="single" w:sz="4" w:space="0" w:color="auto"/>
            </w:tcBorders>
          </w:tcPr>
          <w:p w14:paraId="382A3C43" w14:textId="77777777" w:rsidR="00F7193E" w:rsidRDefault="00F7193E" w:rsidP="000E4357">
            <w:pPr>
              <w:pStyle w:val="affffffff1"/>
              <w:jc w:val="center"/>
            </w:pPr>
            <w:r>
              <w:t>30,8</w:t>
            </w:r>
          </w:p>
        </w:tc>
      </w:tr>
      <w:tr w:rsidR="00F7193E" w14:paraId="3B2572C5" w14:textId="77777777" w:rsidTr="000E4357">
        <w:tblPrEx>
          <w:tblCellMar>
            <w:top w:w="0" w:type="dxa"/>
            <w:bottom w:w="0" w:type="dxa"/>
          </w:tblCellMar>
        </w:tblPrEx>
        <w:tc>
          <w:tcPr>
            <w:tcW w:w="4003" w:type="dxa"/>
            <w:tcBorders>
              <w:bottom w:val="single" w:sz="4" w:space="0" w:color="auto"/>
            </w:tcBorders>
          </w:tcPr>
          <w:p w14:paraId="60814B1C" w14:textId="77777777" w:rsidR="00F7193E" w:rsidRDefault="00F7193E" w:rsidP="000E4357">
            <w:pPr>
              <w:pStyle w:val="affffffff1"/>
              <w:ind w:firstLine="900"/>
            </w:pPr>
            <w:r>
              <w:t>середньозмиті</w:t>
            </w:r>
          </w:p>
        </w:tc>
        <w:tc>
          <w:tcPr>
            <w:tcW w:w="1599" w:type="dxa"/>
            <w:tcBorders>
              <w:bottom w:val="single" w:sz="4" w:space="0" w:color="auto"/>
            </w:tcBorders>
          </w:tcPr>
          <w:p w14:paraId="5B2B5E0B" w14:textId="77777777" w:rsidR="00F7193E" w:rsidRDefault="00F7193E" w:rsidP="000E4357">
            <w:pPr>
              <w:pStyle w:val="affffffff1"/>
              <w:jc w:val="center"/>
            </w:pPr>
            <w:r>
              <w:t>2,0</w:t>
            </w:r>
          </w:p>
        </w:tc>
        <w:tc>
          <w:tcPr>
            <w:tcW w:w="1329" w:type="dxa"/>
            <w:tcBorders>
              <w:bottom w:val="single" w:sz="4" w:space="0" w:color="auto"/>
            </w:tcBorders>
          </w:tcPr>
          <w:p w14:paraId="29C3A2EA" w14:textId="77777777" w:rsidR="00F7193E" w:rsidRDefault="00F7193E" w:rsidP="000E4357">
            <w:pPr>
              <w:pStyle w:val="affffffff1"/>
              <w:jc w:val="center"/>
            </w:pPr>
            <w:r>
              <w:t>150</w:t>
            </w:r>
          </w:p>
        </w:tc>
        <w:tc>
          <w:tcPr>
            <w:tcW w:w="1457" w:type="dxa"/>
            <w:tcBorders>
              <w:bottom w:val="single" w:sz="4" w:space="0" w:color="auto"/>
            </w:tcBorders>
          </w:tcPr>
          <w:p w14:paraId="514DB975" w14:textId="77777777" w:rsidR="00F7193E" w:rsidRDefault="00F7193E" w:rsidP="000E4357">
            <w:pPr>
              <w:pStyle w:val="affffffff1"/>
              <w:jc w:val="center"/>
            </w:pPr>
            <w:r>
              <w:t>4,6-5,8</w:t>
            </w:r>
          </w:p>
        </w:tc>
        <w:tc>
          <w:tcPr>
            <w:tcW w:w="1182" w:type="dxa"/>
            <w:tcBorders>
              <w:bottom w:val="single" w:sz="4" w:space="0" w:color="auto"/>
            </w:tcBorders>
          </w:tcPr>
          <w:p w14:paraId="2DD09E2A" w14:textId="77777777" w:rsidR="00F7193E" w:rsidRDefault="00F7193E" w:rsidP="000E4357">
            <w:pPr>
              <w:pStyle w:val="affffffff1"/>
              <w:jc w:val="center"/>
            </w:pPr>
            <w:r>
              <w:t>85,1</w:t>
            </w:r>
          </w:p>
          <w:p w14:paraId="375070DF" w14:textId="77777777" w:rsidR="00F7193E" w:rsidRDefault="00F7193E" w:rsidP="000E4357">
            <w:pPr>
              <w:pStyle w:val="affffffff1"/>
              <w:jc w:val="center"/>
            </w:pPr>
          </w:p>
          <w:p w14:paraId="2406FD05" w14:textId="77777777" w:rsidR="00F7193E" w:rsidRDefault="00F7193E" w:rsidP="000E4357">
            <w:pPr>
              <w:pStyle w:val="affffffff1"/>
              <w:jc w:val="center"/>
            </w:pPr>
          </w:p>
        </w:tc>
      </w:tr>
      <w:tr w:rsidR="00F7193E" w14:paraId="68C679F5" w14:textId="77777777" w:rsidTr="000E4357">
        <w:tblPrEx>
          <w:tblCellMar>
            <w:top w:w="0" w:type="dxa"/>
            <w:bottom w:w="0" w:type="dxa"/>
          </w:tblCellMar>
        </w:tblPrEx>
        <w:trPr>
          <w:cantSplit/>
        </w:trPr>
        <w:tc>
          <w:tcPr>
            <w:tcW w:w="9570" w:type="dxa"/>
            <w:gridSpan w:val="5"/>
            <w:tcBorders>
              <w:top w:val="nil"/>
              <w:left w:val="nil"/>
              <w:right w:val="nil"/>
            </w:tcBorders>
          </w:tcPr>
          <w:p w14:paraId="26B0D41F" w14:textId="77777777" w:rsidR="00F7193E" w:rsidRDefault="00F7193E" w:rsidP="000E4357">
            <w:pPr>
              <w:pStyle w:val="affffffff1"/>
              <w:jc w:val="right"/>
            </w:pPr>
            <w:r>
              <w:t>Продовження табл. 1</w:t>
            </w:r>
          </w:p>
        </w:tc>
      </w:tr>
      <w:tr w:rsidR="00F7193E" w14:paraId="7C87532D" w14:textId="77777777" w:rsidTr="000E4357">
        <w:tblPrEx>
          <w:tblCellMar>
            <w:top w:w="0" w:type="dxa"/>
            <w:bottom w:w="0" w:type="dxa"/>
          </w:tblCellMar>
        </w:tblPrEx>
        <w:tc>
          <w:tcPr>
            <w:tcW w:w="4003" w:type="dxa"/>
          </w:tcPr>
          <w:p w14:paraId="21419DE6" w14:textId="77777777" w:rsidR="00F7193E" w:rsidRDefault="00F7193E" w:rsidP="000E4357">
            <w:pPr>
              <w:pStyle w:val="affffffff1"/>
              <w:jc w:val="center"/>
            </w:pPr>
            <w:r>
              <w:t>Адміністративний район, ступінь змитості ґрунтів</w:t>
            </w:r>
          </w:p>
        </w:tc>
        <w:tc>
          <w:tcPr>
            <w:tcW w:w="1599" w:type="dxa"/>
          </w:tcPr>
          <w:p w14:paraId="6D5337A0" w14:textId="77777777" w:rsidR="00F7193E" w:rsidRDefault="00F7193E" w:rsidP="000E4357">
            <w:pPr>
              <w:pStyle w:val="affffffff1"/>
              <w:jc w:val="center"/>
            </w:pPr>
            <w:r>
              <w:t>Площа</w:t>
            </w:r>
          </w:p>
          <w:p w14:paraId="2C89E25F" w14:textId="77777777" w:rsidR="00F7193E" w:rsidRDefault="00F7193E" w:rsidP="000E4357">
            <w:pPr>
              <w:pStyle w:val="affffffff1"/>
              <w:jc w:val="center"/>
            </w:pPr>
            <w:r>
              <w:t>еродованих ґрунтів на ріллі, т/га</w:t>
            </w:r>
          </w:p>
        </w:tc>
        <w:tc>
          <w:tcPr>
            <w:tcW w:w="1329" w:type="dxa"/>
          </w:tcPr>
          <w:p w14:paraId="40BE2A0F" w14:textId="77777777" w:rsidR="00F7193E" w:rsidRDefault="00F7193E" w:rsidP="000E4357">
            <w:pPr>
              <w:pStyle w:val="affffffff1"/>
              <w:jc w:val="center"/>
            </w:pPr>
            <w:r>
              <w:t>Середня довжина схилу, м</w:t>
            </w:r>
          </w:p>
        </w:tc>
        <w:tc>
          <w:tcPr>
            <w:tcW w:w="1457" w:type="dxa"/>
          </w:tcPr>
          <w:p w14:paraId="5A60493B" w14:textId="77777777" w:rsidR="00F7193E" w:rsidRDefault="00F7193E" w:rsidP="000E4357">
            <w:pPr>
              <w:pStyle w:val="affffffff1"/>
              <w:jc w:val="center"/>
            </w:pPr>
            <w:r>
              <w:t>Середня крутизна орних схилів, градуси</w:t>
            </w:r>
          </w:p>
        </w:tc>
        <w:tc>
          <w:tcPr>
            <w:tcW w:w="1182" w:type="dxa"/>
          </w:tcPr>
          <w:p w14:paraId="3AE636B9" w14:textId="77777777" w:rsidR="00F7193E" w:rsidRDefault="00F7193E" w:rsidP="000E4357">
            <w:pPr>
              <w:pStyle w:val="affffffff1"/>
              <w:jc w:val="center"/>
            </w:pPr>
            <w:r>
              <w:t>Змив ґрунту,</w:t>
            </w:r>
          </w:p>
          <w:p w14:paraId="2CCE2C54" w14:textId="77777777" w:rsidR="00F7193E" w:rsidRDefault="00F7193E" w:rsidP="000E4357">
            <w:pPr>
              <w:pStyle w:val="affffffff1"/>
              <w:jc w:val="center"/>
            </w:pPr>
            <w:r>
              <w:t xml:space="preserve"> т/га</w:t>
            </w:r>
          </w:p>
        </w:tc>
      </w:tr>
      <w:tr w:rsidR="00F7193E" w14:paraId="1FF5C212" w14:textId="77777777" w:rsidTr="000E4357">
        <w:tblPrEx>
          <w:tblCellMar>
            <w:top w:w="0" w:type="dxa"/>
            <w:bottom w:w="0" w:type="dxa"/>
          </w:tblCellMar>
        </w:tblPrEx>
        <w:tc>
          <w:tcPr>
            <w:tcW w:w="4003" w:type="dxa"/>
          </w:tcPr>
          <w:p w14:paraId="6E8EDC2E" w14:textId="77777777" w:rsidR="00F7193E" w:rsidRDefault="00F7193E" w:rsidP="000E4357">
            <w:pPr>
              <w:pStyle w:val="affffffff1"/>
              <w:ind w:firstLine="900"/>
            </w:pPr>
            <w:r>
              <w:t>сильнозмиті</w:t>
            </w:r>
          </w:p>
        </w:tc>
        <w:tc>
          <w:tcPr>
            <w:tcW w:w="1599" w:type="dxa"/>
          </w:tcPr>
          <w:p w14:paraId="79A1D435" w14:textId="77777777" w:rsidR="00F7193E" w:rsidRDefault="00F7193E" w:rsidP="000E4357">
            <w:pPr>
              <w:pStyle w:val="affffffff1"/>
              <w:jc w:val="center"/>
            </w:pPr>
            <w:r>
              <w:t>0,8</w:t>
            </w:r>
          </w:p>
        </w:tc>
        <w:tc>
          <w:tcPr>
            <w:tcW w:w="1329" w:type="dxa"/>
          </w:tcPr>
          <w:p w14:paraId="5056ED10" w14:textId="77777777" w:rsidR="00F7193E" w:rsidRDefault="00F7193E" w:rsidP="000E4357">
            <w:pPr>
              <w:pStyle w:val="affffffff1"/>
              <w:jc w:val="center"/>
            </w:pPr>
            <w:r>
              <w:t>-</w:t>
            </w:r>
          </w:p>
        </w:tc>
        <w:tc>
          <w:tcPr>
            <w:tcW w:w="1457" w:type="dxa"/>
          </w:tcPr>
          <w:p w14:paraId="31D169BD" w14:textId="77777777" w:rsidR="00F7193E" w:rsidRDefault="00F7193E" w:rsidP="000E4357">
            <w:pPr>
              <w:pStyle w:val="affffffff1"/>
              <w:jc w:val="center"/>
            </w:pPr>
            <w:r>
              <w:t>7,2</w:t>
            </w:r>
          </w:p>
        </w:tc>
        <w:tc>
          <w:tcPr>
            <w:tcW w:w="1182" w:type="dxa"/>
          </w:tcPr>
          <w:p w14:paraId="49D232DA" w14:textId="77777777" w:rsidR="00F7193E" w:rsidRDefault="00F7193E" w:rsidP="000E4357">
            <w:pPr>
              <w:pStyle w:val="affffffff1"/>
              <w:jc w:val="center"/>
            </w:pPr>
            <w:r>
              <w:t>114,2</w:t>
            </w:r>
          </w:p>
        </w:tc>
      </w:tr>
      <w:tr w:rsidR="00F7193E" w14:paraId="7FD8EB22" w14:textId="77777777" w:rsidTr="000E4357">
        <w:tblPrEx>
          <w:tblCellMar>
            <w:top w:w="0" w:type="dxa"/>
            <w:bottom w:w="0" w:type="dxa"/>
          </w:tblCellMar>
        </w:tblPrEx>
        <w:tc>
          <w:tcPr>
            <w:tcW w:w="4003" w:type="dxa"/>
          </w:tcPr>
          <w:p w14:paraId="3222DD18" w14:textId="77777777" w:rsidR="00F7193E" w:rsidRDefault="00F7193E" w:rsidP="000E4357">
            <w:pPr>
              <w:pStyle w:val="affffffff1"/>
            </w:pPr>
            <w:r>
              <w:t>Ружинський</w:t>
            </w:r>
          </w:p>
        </w:tc>
        <w:tc>
          <w:tcPr>
            <w:tcW w:w="1599" w:type="dxa"/>
          </w:tcPr>
          <w:p w14:paraId="7E88B02A" w14:textId="77777777" w:rsidR="00F7193E" w:rsidRDefault="00F7193E" w:rsidP="000E4357">
            <w:pPr>
              <w:pStyle w:val="affffffff1"/>
              <w:jc w:val="center"/>
            </w:pPr>
          </w:p>
        </w:tc>
        <w:tc>
          <w:tcPr>
            <w:tcW w:w="1329" w:type="dxa"/>
          </w:tcPr>
          <w:p w14:paraId="5CDB4247" w14:textId="77777777" w:rsidR="00F7193E" w:rsidRDefault="00F7193E" w:rsidP="000E4357">
            <w:pPr>
              <w:pStyle w:val="affffffff1"/>
              <w:jc w:val="center"/>
            </w:pPr>
          </w:p>
        </w:tc>
        <w:tc>
          <w:tcPr>
            <w:tcW w:w="1457" w:type="dxa"/>
          </w:tcPr>
          <w:p w14:paraId="628A83EB" w14:textId="77777777" w:rsidR="00F7193E" w:rsidRDefault="00F7193E" w:rsidP="000E4357">
            <w:pPr>
              <w:pStyle w:val="affffffff1"/>
              <w:jc w:val="center"/>
            </w:pPr>
          </w:p>
        </w:tc>
        <w:tc>
          <w:tcPr>
            <w:tcW w:w="1182" w:type="dxa"/>
          </w:tcPr>
          <w:p w14:paraId="76F3BE50" w14:textId="77777777" w:rsidR="00F7193E" w:rsidRDefault="00F7193E" w:rsidP="000E4357">
            <w:pPr>
              <w:pStyle w:val="affffffff1"/>
              <w:jc w:val="center"/>
            </w:pPr>
          </w:p>
        </w:tc>
      </w:tr>
      <w:tr w:rsidR="00F7193E" w14:paraId="5BED026D" w14:textId="77777777" w:rsidTr="000E4357">
        <w:tblPrEx>
          <w:tblCellMar>
            <w:top w:w="0" w:type="dxa"/>
            <w:bottom w:w="0" w:type="dxa"/>
          </w:tblCellMar>
        </w:tblPrEx>
        <w:tc>
          <w:tcPr>
            <w:tcW w:w="4003" w:type="dxa"/>
          </w:tcPr>
          <w:p w14:paraId="3FC18318" w14:textId="77777777" w:rsidR="00F7193E" w:rsidRDefault="00F7193E" w:rsidP="000E4357">
            <w:pPr>
              <w:pStyle w:val="affffffff1"/>
              <w:ind w:firstLine="900"/>
            </w:pPr>
            <w:r>
              <w:t>слабозмиті</w:t>
            </w:r>
          </w:p>
        </w:tc>
        <w:tc>
          <w:tcPr>
            <w:tcW w:w="1599" w:type="dxa"/>
          </w:tcPr>
          <w:p w14:paraId="7DCF006A" w14:textId="77777777" w:rsidR="00F7193E" w:rsidRDefault="00F7193E" w:rsidP="000E4357">
            <w:pPr>
              <w:pStyle w:val="affffffff1"/>
              <w:jc w:val="center"/>
            </w:pPr>
            <w:r>
              <w:t>12,2</w:t>
            </w:r>
          </w:p>
        </w:tc>
        <w:tc>
          <w:tcPr>
            <w:tcW w:w="1329" w:type="dxa"/>
          </w:tcPr>
          <w:p w14:paraId="094FD467" w14:textId="77777777" w:rsidR="00F7193E" w:rsidRDefault="00F7193E" w:rsidP="000E4357">
            <w:pPr>
              <w:pStyle w:val="affffffff1"/>
              <w:jc w:val="center"/>
            </w:pPr>
            <w:r>
              <w:t>300</w:t>
            </w:r>
          </w:p>
        </w:tc>
        <w:tc>
          <w:tcPr>
            <w:tcW w:w="1457" w:type="dxa"/>
          </w:tcPr>
          <w:p w14:paraId="56942A7D" w14:textId="77777777" w:rsidR="00F7193E" w:rsidRDefault="00F7193E" w:rsidP="000E4357">
            <w:pPr>
              <w:pStyle w:val="affffffff1"/>
              <w:jc w:val="center"/>
            </w:pPr>
            <w:r>
              <w:t>2,5</w:t>
            </w:r>
          </w:p>
        </w:tc>
        <w:tc>
          <w:tcPr>
            <w:tcW w:w="1182" w:type="dxa"/>
          </w:tcPr>
          <w:p w14:paraId="0D2EEAA9" w14:textId="77777777" w:rsidR="00F7193E" w:rsidRDefault="00F7193E" w:rsidP="000E4357">
            <w:pPr>
              <w:pStyle w:val="affffffff1"/>
              <w:jc w:val="center"/>
            </w:pPr>
            <w:r>
              <w:t>32,6</w:t>
            </w:r>
          </w:p>
        </w:tc>
      </w:tr>
      <w:tr w:rsidR="00F7193E" w14:paraId="10A03C65" w14:textId="77777777" w:rsidTr="000E4357">
        <w:tblPrEx>
          <w:tblCellMar>
            <w:top w:w="0" w:type="dxa"/>
            <w:bottom w:w="0" w:type="dxa"/>
          </w:tblCellMar>
        </w:tblPrEx>
        <w:tc>
          <w:tcPr>
            <w:tcW w:w="4003" w:type="dxa"/>
          </w:tcPr>
          <w:p w14:paraId="2E82EFCF" w14:textId="77777777" w:rsidR="00F7193E" w:rsidRDefault="00F7193E" w:rsidP="000E4357">
            <w:pPr>
              <w:pStyle w:val="affffffff1"/>
              <w:ind w:firstLine="900"/>
            </w:pPr>
            <w:r>
              <w:t>середньозмиті</w:t>
            </w:r>
          </w:p>
        </w:tc>
        <w:tc>
          <w:tcPr>
            <w:tcW w:w="1599" w:type="dxa"/>
          </w:tcPr>
          <w:p w14:paraId="7036945D" w14:textId="77777777" w:rsidR="00F7193E" w:rsidRDefault="00F7193E" w:rsidP="000E4357">
            <w:pPr>
              <w:pStyle w:val="affffffff1"/>
              <w:jc w:val="center"/>
            </w:pPr>
            <w:r>
              <w:t>3,9</w:t>
            </w:r>
          </w:p>
        </w:tc>
        <w:tc>
          <w:tcPr>
            <w:tcW w:w="1329" w:type="dxa"/>
          </w:tcPr>
          <w:p w14:paraId="78E6AE84" w14:textId="77777777" w:rsidR="00F7193E" w:rsidRDefault="00F7193E" w:rsidP="000E4357">
            <w:pPr>
              <w:pStyle w:val="affffffff1"/>
              <w:jc w:val="center"/>
            </w:pPr>
            <w:r>
              <w:t>180</w:t>
            </w:r>
          </w:p>
        </w:tc>
        <w:tc>
          <w:tcPr>
            <w:tcW w:w="1457" w:type="dxa"/>
          </w:tcPr>
          <w:p w14:paraId="44C1EC2C" w14:textId="77777777" w:rsidR="00F7193E" w:rsidRDefault="00F7193E" w:rsidP="000E4357">
            <w:pPr>
              <w:pStyle w:val="affffffff1"/>
              <w:jc w:val="center"/>
            </w:pPr>
            <w:r>
              <w:t>5,5-6,0</w:t>
            </w:r>
          </w:p>
        </w:tc>
        <w:tc>
          <w:tcPr>
            <w:tcW w:w="1182" w:type="dxa"/>
          </w:tcPr>
          <w:p w14:paraId="5E8E3551" w14:textId="77777777" w:rsidR="00F7193E" w:rsidRDefault="00F7193E" w:rsidP="000E4357">
            <w:pPr>
              <w:pStyle w:val="affffffff1"/>
              <w:jc w:val="center"/>
            </w:pPr>
            <w:r>
              <w:t>102,3</w:t>
            </w:r>
          </w:p>
        </w:tc>
      </w:tr>
      <w:tr w:rsidR="00F7193E" w14:paraId="025D9907" w14:textId="77777777" w:rsidTr="000E4357">
        <w:tblPrEx>
          <w:tblCellMar>
            <w:top w:w="0" w:type="dxa"/>
            <w:bottom w:w="0" w:type="dxa"/>
          </w:tblCellMar>
        </w:tblPrEx>
        <w:tc>
          <w:tcPr>
            <w:tcW w:w="4003" w:type="dxa"/>
          </w:tcPr>
          <w:p w14:paraId="6E39AB9B" w14:textId="77777777" w:rsidR="00F7193E" w:rsidRDefault="00F7193E" w:rsidP="000E4357">
            <w:pPr>
              <w:pStyle w:val="affffffff1"/>
              <w:ind w:firstLine="900"/>
            </w:pPr>
            <w:r>
              <w:t>сильнозмиті</w:t>
            </w:r>
          </w:p>
        </w:tc>
        <w:tc>
          <w:tcPr>
            <w:tcW w:w="1599" w:type="dxa"/>
          </w:tcPr>
          <w:p w14:paraId="35794D00" w14:textId="77777777" w:rsidR="00F7193E" w:rsidRDefault="00F7193E" w:rsidP="000E4357">
            <w:pPr>
              <w:pStyle w:val="affffffff1"/>
              <w:jc w:val="center"/>
            </w:pPr>
            <w:r>
              <w:t>2,0</w:t>
            </w:r>
          </w:p>
        </w:tc>
        <w:tc>
          <w:tcPr>
            <w:tcW w:w="1329" w:type="dxa"/>
          </w:tcPr>
          <w:p w14:paraId="098BBDDD" w14:textId="77777777" w:rsidR="00F7193E" w:rsidRDefault="00F7193E" w:rsidP="000E4357">
            <w:pPr>
              <w:pStyle w:val="affffffff1"/>
              <w:jc w:val="center"/>
            </w:pPr>
            <w:r>
              <w:t>80</w:t>
            </w:r>
          </w:p>
        </w:tc>
        <w:tc>
          <w:tcPr>
            <w:tcW w:w="1457" w:type="dxa"/>
          </w:tcPr>
          <w:p w14:paraId="50FF77FD" w14:textId="77777777" w:rsidR="00F7193E" w:rsidRDefault="00F7193E" w:rsidP="000E4357">
            <w:pPr>
              <w:pStyle w:val="affffffff1"/>
              <w:jc w:val="center"/>
            </w:pPr>
            <w:r>
              <w:t>8,0 – 10,0</w:t>
            </w:r>
          </w:p>
        </w:tc>
        <w:tc>
          <w:tcPr>
            <w:tcW w:w="1182" w:type="dxa"/>
          </w:tcPr>
          <w:p w14:paraId="73AB014B" w14:textId="77777777" w:rsidR="00F7193E" w:rsidRDefault="00F7193E" w:rsidP="000E4357">
            <w:pPr>
              <w:pStyle w:val="affffffff1"/>
              <w:jc w:val="center"/>
            </w:pPr>
            <w:r>
              <w:t>174,4</w:t>
            </w:r>
          </w:p>
        </w:tc>
      </w:tr>
      <w:tr w:rsidR="00F7193E" w14:paraId="283058AA" w14:textId="77777777" w:rsidTr="000E4357">
        <w:tblPrEx>
          <w:tblCellMar>
            <w:top w:w="0" w:type="dxa"/>
            <w:bottom w:w="0" w:type="dxa"/>
          </w:tblCellMar>
        </w:tblPrEx>
        <w:tc>
          <w:tcPr>
            <w:tcW w:w="4003" w:type="dxa"/>
          </w:tcPr>
          <w:p w14:paraId="5BC461E8" w14:textId="77777777" w:rsidR="00F7193E" w:rsidRDefault="00F7193E" w:rsidP="000E4357">
            <w:pPr>
              <w:pStyle w:val="affffffff1"/>
            </w:pPr>
            <w:r>
              <w:t>Чуднівський</w:t>
            </w:r>
          </w:p>
        </w:tc>
        <w:tc>
          <w:tcPr>
            <w:tcW w:w="1599" w:type="dxa"/>
          </w:tcPr>
          <w:p w14:paraId="17ECDC40" w14:textId="77777777" w:rsidR="00F7193E" w:rsidRDefault="00F7193E" w:rsidP="000E4357">
            <w:pPr>
              <w:pStyle w:val="affffffff1"/>
              <w:jc w:val="center"/>
            </w:pPr>
          </w:p>
        </w:tc>
        <w:tc>
          <w:tcPr>
            <w:tcW w:w="1329" w:type="dxa"/>
          </w:tcPr>
          <w:p w14:paraId="74CA3AFE" w14:textId="77777777" w:rsidR="00F7193E" w:rsidRDefault="00F7193E" w:rsidP="000E4357">
            <w:pPr>
              <w:pStyle w:val="affffffff1"/>
              <w:jc w:val="center"/>
            </w:pPr>
          </w:p>
        </w:tc>
        <w:tc>
          <w:tcPr>
            <w:tcW w:w="1457" w:type="dxa"/>
          </w:tcPr>
          <w:p w14:paraId="0D4627E0" w14:textId="77777777" w:rsidR="00F7193E" w:rsidRDefault="00F7193E" w:rsidP="000E4357">
            <w:pPr>
              <w:pStyle w:val="affffffff1"/>
              <w:jc w:val="center"/>
            </w:pPr>
          </w:p>
        </w:tc>
        <w:tc>
          <w:tcPr>
            <w:tcW w:w="1182" w:type="dxa"/>
          </w:tcPr>
          <w:p w14:paraId="57746AC1" w14:textId="77777777" w:rsidR="00F7193E" w:rsidRDefault="00F7193E" w:rsidP="000E4357">
            <w:pPr>
              <w:pStyle w:val="affffffff1"/>
              <w:jc w:val="center"/>
            </w:pPr>
          </w:p>
        </w:tc>
      </w:tr>
      <w:tr w:rsidR="00F7193E" w14:paraId="5BDD7155" w14:textId="77777777" w:rsidTr="000E4357">
        <w:tblPrEx>
          <w:tblCellMar>
            <w:top w:w="0" w:type="dxa"/>
            <w:bottom w:w="0" w:type="dxa"/>
          </w:tblCellMar>
        </w:tblPrEx>
        <w:tc>
          <w:tcPr>
            <w:tcW w:w="4003" w:type="dxa"/>
          </w:tcPr>
          <w:p w14:paraId="61C63079" w14:textId="77777777" w:rsidR="00F7193E" w:rsidRDefault="00F7193E" w:rsidP="000E4357">
            <w:pPr>
              <w:pStyle w:val="affffffff1"/>
              <w:ind w:firstLine="900"/>
            </w:pPr>
            <w:r>
              <w:t>слабозмиті</w:t>
            </w:r>
          </w:p>
        </w:tc>
        <w:tc>
          <w:tcPr>
            <w:tcW w:w="1599" w:type="dxa"/>
          </w:tcPr>
          <w:p w14:paraId="0B3E6D13" w14:textId="77777777" w:rsidR="00F7193E" w:rsidRDefault="00F7193E" w:rsidP="000E4357">
            <w:pPr>
              <w:pStyle w:val="affffffff1"/>
              <w:jc w:val="center"/>
            </w:pPr>
            <w:r>
              <w:t>6,0</w:t>
            </w:r>
          </w:p>
        </w:tc>
        <w:tc>
          <w:tcPr>
            <w:tcW w:w="1329" w:type="dxa"/>
          </w:tcPr>
          <w:p w14:paraId="74EB2094" w14:textId="77777777" w:rsidR="00F7193E" w:rsidRDefault="00F7193E" w:rsidP="000E4357">
            <w:pPr>
              <w:pStyle w:val="affffffff1"/>
              <w:jc w:val="center"/>
            </w:pPr>
            <w:r>
              <w:t>340-380</w:t>
            </w:r>
          </w:p>
        </w:tc>
        <w:tc>
          <w:tcPr>
            <w:tcW w:w="1457" w:type="dxa"/>
          </w:tcPr>
          <w:p w14:paraId="7B4DD42F" w14:textId="77777777" w:rsidR="00F7193E" w:rsidRDefault="00F7193E" w:rsidP="000E4357">
            <w:pPr>
              <w:pStyle w:val="affffffff1"/>
              <w:jc w:val="center"/>
            </w:pPr>
            <w:r>
              <w:t>1,8-2,4</w:t>
            </w:r>
          </w:p>
        </w:tc>
        <w:tc>
          <w:tcPr>
            <w:tcW w:w="1182" w:type="dxa"/>
          </w:tcPr>
          <w:p w14:paraId="73D20A2E" w14:textId="77777777" w:rsidR="00F7193E" w:rsidRDefault="00F7193E" w:rsidP="000E4357">
            <w:pPr>
              <w:pStyle w:val="affffffff1"/>
              <w:jc w:val="center"/>
            </w:pPr>
            <w:r>
              <w:t>24,5</w:t>
            </w:r>
          </w:p>
        </w:tc>
      </w:tr>
      <w:tr w:rsidR="00F7193E" w14:paraId="02B36B86" w14:textId="77777777" w:rsidTr="000E4357">
        <w:tblPrEx>
          <w:tblCellMar>
            <w:top w:w="0" w:type="dxa"/>
            <w:bottom w:w="0" w:type="dxa"/>
          </w:tblCellMar>
        </w:tblPrEx>
        <w:tc>
          <w:tcPr>
            <w:tcW w:w="4003" w:type="dxa"/>
          </w:tcPr>
          <w:p w14:paraId="5951B600" w14:textId="77777777" w:rsidR="00F7193E" w:rsidRDefault="00F7193E" w:rsidP="000E4357">
            <w:pPr>
              <w:pStyle w:val="affffffff1"/>
              <w:ind w:firstLine="900"/>
            </w:pPr>
            <w:r>
              <w:t>середньозмиті</w:t>
            </w:r>
          </w:p>
        </w:tc>
        <w:tc>
          <w:tcPr>
            <w:tcW w:w="1599" w:type="dxa"/>
          </w:tcPr>
          <w:p w14:paraId="2EBFFBF6" w14:textId="77777777" w:rsidR="00F7193E" w:rsidRDefault="00F7193E" w:rsidP="000E4357">
            <w:pPr>
              <w:pStyle w:val="affffffff1"/>
              <w:jc w:val="center"/>
            </w:pPr>
            <w:r>
              <w:t>2,1</w:t>
            </w:r>
          </w:p>
        </w:tc>
        <w:tc>
          <w:tcPr>
            <w:tcW w:w="1329" w:type="dxa"/>
          </w:tcPr>
          <w:p w14:paraId="1631DDAB" w14:textId="77777777" w:rsidR="00F7193E" w:rsidRDefault="00F7193E" w:rsidP="000E4357">
            <w:pPr>
              <w:pStyle w:val="affffffff1"/>
              <w:jc w:val="center"/>
            </w:pPr>
            <w:r>
              <w:t>130-180</w:t>
            </w:r>
          </w:p>
        </w:tc>
        <w:tc>
          <w:tcPr>
            <w:tcW w:w="1457" w:type="dxa"/>
          </w:tcPr>
          <w:p w14:paraId="12119FAC" w14:textId="77777777" w:rsidR="00F7193E" w:rsidRDefault="00F7193E" w:rsidP="000E4357">
            <w:pPr>
              <w:pStyle w:val="affffffff1"/>
              <w:jc w:val="center"/>
            </w:pPr>
            <w:r>
              <w:t>5,6</w:t>
            </w:r>
          </w:p>
        </w:tc>
        <w:tc>
          <w:tcPr>
            <w:tcW w:w="1182" w:type="dxa"/>
          </w:tcPr>
          <w:p w14:paraId="492745F4" w14:textId="77777777" w:rsidR="00F7193E" w:rsidRDefault="00F7193E" w:rsidP="000E4357">
            <w:pPr>
              <w:pStyle w:val="affffffff1"/>
              <w:jc w:val="center"/>
            </w:pPr>
            <w:r>
              <w:t>88,1</w:t>
            </w:r>
          </w:p>
        </w:tc>
      </w:tr>
      <w:tr w:rsidR="00F7193E" w14:paraId="7AD5549B" w14:textId="77777777" w:rsidTr="000E4357">
        <w:tblPrEx>
          <w:tblCellMar>
            <w:top w:w="0" w:type="dxa"/>
            <w:bottom w:w="0" w:type="dxa"/>
          </w:tblCellMar>
        </w:tblPrEx>
        <w:tc>
          <w:tcPr>
            <w:tcW w:w="4003" w:type="dxa"/>
          </w:tcPr>
          <w:p w14:paraId="3830AAE7" w14:textId="77777777" w:rsidR="00F7193E" w:rsidRDefault="00F7193E" w:rsidP="000E4357">
            <w:pPr>
              <w:pStyle w:val="affffffff1"/>
              <w:ind w:firstLine="900"/>
            </w:pPr>
            <w:r>
              <w:t>сильнозмиті</w:t>
            </w:r>
          </w:p>
        </w:tc>
        <w:tc>
          <w:tcPr>
            <w:tcW w:w="1599" w:type="dxa"/>
          </w:tcPr>
          <w:p w14:paraId="3E1934BD" w14:textId="77777777" w:rsidR="00F7193E" w:rsidRDefault="00F7193E" w:rsidP="000E4357">
            <w:pPr>
              <w:pStyle w:val="affffffff1"/>
              <w:jc w:val="center"/>
            </w:pPr>
            <w:r>
              <w:t>0,9</w:t>
            </w:r>
          </w:p>
        </w:tc>
        <w:tc>
          <w:tcPr>
            <w:tcW w:w="1329" w:type="dxa"/>
          </w:tcPr>
          <w:p w14:paraId="680918D0" w14:textId="77777777" w:rsidR="00F7193E" w:rsidRDefault="00F7193E" w:rsidP="000E4357">
            <w:pPr>
              <w:pStyle w:val="affffffff1"/>
              <w:jc w:val="center"/>
            </w:pPr>
            <w:r>
              <w:t>90</w:t>
            </w:r>
          </w:p>
        </w:tc>
        <w:tc>
          <w:tcPr>
            <w:tcW w:w="1457" w:type="dxa"/>
          </w:tcPr>
          <w:p w14:paraId="4009E1D1" w14:textId="77777777" w:rsidR="00F7193E" w:rsidRDefault="00F7193E" w:rsidP="000E4357">
            <w:pPr>
              <w:pStyle w:val="affffffff1"/>
              <w:jc w:val="center"/>
            </w:pPr>
            <w:r>
              <w:t>7,7</w:t>
            </w:r>
          </w:p>
        </w:tc>
        <w:tc>
          <w:tcPr>
            <w:tcW w:w="1182" w:type="dxa"/>
          </w:tcPr>
          <w:p w14:paraId="5628EB3D" w14:textId="77777777" w:rsidR="00F7193E" w:rsidRDefault="00F7193E" w:rsidP="000E4357">
            <w:pPr>
              <w:pStyle w:val="affffffff1"/>
              <w:jc w:val="center"/>
            </w:pPr>
            <w:r>
              <w:t>131,8</w:t>
            </w:r>
          </w:p>
        </w:tc>
      </w:tr>
    </w:tbl>
    <w:p w14:paraId="651BA928" w14:textId="77777777" w:rsidR="00F7193E" w:rsidRDefault="00F7193E" w:rsidP="00F7193E">
      <w:pPr>
        <w:pStyle w:val="afffffffe"/>
        <w:spacing w:line="240" w:lineRule="auto"/>
        <w:ind w:firstLine="851"/>
        <w:jc w:val="both"/>
        <w:rPr>
          <w:b/>
          <w:bCs/>
        </w:rPr>
      </w:pPr>
    </w:p>
    <w:p w14:paraId="71353E44" w14:textId="77777777" w:rsidR="00F7193E" w:rsidRDefault="00F7193E" w:rsidP="00F7193E">
      <w:pPr>
        <w:rPr>
          <w:sz w:val="28"/>
          <w:lang w:val="uk-UA"/>
        </w:rPr>
      </w:pPr>
      <w:r>
        <w:rPr>
          <w:sz w:val="28"/>
        </w:rPr>
        <w:t>Для оцінки еколого-господарського стану земель регіону запропоновано, виходячи</w:t>
      </w:r>
      <w:r>
        <w:rPr>
          <w:sz w:val="28"/>
          <w:lang w:val="uk-UA"/>
        </w:rPr>
        <w:t xml:space="preserve"> із співвідношення земель з різним ступенем антропогенного навантаження, коефіцієнти абсолютної і відносної напруженості (К</w:t>
      </w:r>
      <w:r>
        <w:rPr>
          <w:sz w:val="28"/>
          <w:vertAlign w:val="subscript"/>
          <w:lang w:val="uk-UA"/>
        </w:rPr>
        <w:t>1</w:t>
      </w:r>
      <w:r>
        <w:rPr>
          <w:sz w:val="28"/>
          <w:lang w:val="uk-UA"/>
        </w:rPr>
        <w:t xml:space="preserve"> та К</w:t>
      </w:r>
      <w:r>
        <w:rPr>
          <w:sz w:val="28"/>
          <w:vertAlign w:val="subscript"/>
          <w:lang w:val="uk-UA"/>
        </w:rPr>
        <w:t xml:space="preserve">2, </w:t>
      </w:r>
      <w:r>
        <w:rPr>
          <w:sz w:val="28"/>
          <w:lang w:val="uk-UA"/>
        </w:rPr>
        <w:t>в</w:t>
      </w:r>
      <w:r>
        <w:rPr>
          <w:sz w:val="28"/>
          <w:vertAlign w:val="subscript"/>
          <w:lang w:val="uk-UA"/>
        </w:rPr>
        <w:t xml:space="preserve"> </w:t>
      </w:r>
      <w:r>
        <w:rPr>
          <w:sz w:val="28"/>
          <w:lang w:val="uk-UA"/>
        </w:rPr>
        <w:t>табл. 2), під якими слід розуміти відношення площ таксонів з більш низькою до площ з високим антропогенним навантаженням.</w:t>
      </w:r>
    </w:p>
    <w:p w14:paraId="22A2B5A2" w14:textId="77777777" w:rsidR="00F7193E" w:rsidRDefault="00F7193E" w:rsidP="00F7193E">
      <w:pPr>
        <w:pStyle w:val="afffffffe"/>
        <w:spacing w:line="240" w:lineRule="auto"/>
        <w:ind w:firstLine="709"/>
        <w:jc w:val="right"/>
        <w:rPr>
          <w:b/>
          <w:bCs/>
        </w:rPr>
      </w:pPr>
      <w:r>
        <w:rPr>
          <w:b/>
          <w:bCs/>
        </w:rPr>
        <w:t>Таблиця 2</w:t>
      </w:r>
    </w:p>
    <w:p w14:paraId="571ED64D" w14:textId="77777777" w:rsidR="00F7193E" w:rsidRDefault="00F7193E" w:rsidP="00F7193E">
      <w:pPr>
        <w:pStyle w:val="afffffffe"/>
        <w:spacing w:line="240" w:lineRule="auto"/>
        <w:ind w:firstLine="709"/>
        <w:jc w:val="both"/>
        <w:rPr>
          <w:b/>
          <w:bCs/>
        </w:rPr>
      </w:pPr>
      <w:r>
        <w:rPr>
          <w:b/>
          <w:bCs/>
        </w:rPr>
        <w:t>Оцінка еколого-господарського стану земель Житомирської області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3"/>
        <w:gridCol w:w="1122"/>
        <w:gridCol w:w="1061"/>
        <w:gridCol w:w="1077"/>
        <w:gridCol w:w="1084"/>
        <w:gridCol w:w="930"/>
        <w:gridCol w:w="1104"/>
      </w:tblGrid>
      <w:tr w:rsidR="00F7193E" w14:paraId="240D37D7" w14:textId="77777777" w:rsidTr="000E4357">
        <w:tblPrEx>
          <w:tblCellMar>
            <w:top w:w="0" w:type="dxa"/>
            <w:bottom w:w="0" w:type="dxa"/>
          </w:tblCellMar>
        </w:tblPrEx>
        <w:trPr>
          <w:cantSplit/>
        </w:trPr>
        <w:tc>
          <w:tcPr>
            <w:tcW w:w="1384" w:type="dxa"/>
            <w:vMerge w:val="restart"/>
          </w:tcPr>
          <w:p w14:paraId="551028A1" w14:textId="77777777" w:rsidR="00F7193E" w:rsidRDefault="00F7193E" w:rsidP="000E4357">
            <w:pPr>
              <w:pStyle w:val="afffffffe"/>
              <w:spacing w:line="240" w:lineRule="auto"/>
              <w:rPr>
                <w:b/>
                <w:bCs/>
              </w:rPr>
            </w:pPr>
            <w:r>
              <w:rPr>
                <w:b/>
                <w:bCs/>
              </w:rPr>
              <w:lastRenderedPageBreak/>
              <w:t xml:space="preserve">Назва </w:t>
            </w:r>
          </w:p>
          <w:p w14:paraId="67F38E77" w14:textId="77777777" w:rsidR="00F7193E" w:rsidRDefault="00F7193E" w:rsidP="000E4357">
            <w:pPr>
              <w:pStyle w:val="afffffffe"/>
              <w:spacing w:line="240" w:lineRule="auto"/>
              <w:rPr>
                <w:b/>
                <w:bCs/>
              </w:rPr>
            </w:pPr>
            <w:r>
              <w:rPr>
                <w:b/>
                <w:bCs/>
              </w:rPr>
              <w:t>зони</w:t>
            </w:r>
          </w:p>
        </w:tc>
        <w:tc>
          <w:tcPr>
            <w:tcW w:w="992" w:type="dxa"/>
            <w:vMerge w:val="restart"/>
          </w:tcPr>
          <w:p w14:paraId="05AD4D3E" w14:textId="77777777" w:rsidR="00F7193E" w:rsidRDefault="00F7193E" w:rsidP="000E4357">
            <w:pPr>
              <w:pStyle w:val="afffffffe"/>
              <w:spacing w:line="240" w:lineRule="auto"/>
              <w:rPr>
                <w:b/>
                <w:bCs/>
              </w:rPr>
            </w:pPr>
            <w:r>
              <w:rPr>
                <w:b/>
                <w:bCs/>
              </w:rPr>
              <w:t>Загаль-на площа</w:t>
            </w:r>
          </w:p>
          <w:p w14:paraId="6478E71D" w14:textId="77777777" w:rsidR="00F7193E" w:rsidRDefault="00F7193E" w:rsidP="000E4357">
            <w:pPr>
              <w:pStyle w:val="afffffffe"/>
              <w:spacing w:line="240" w:lineRule="auto"/>
              <w:rPr>
                <w:b/>
                <w:bCs/>
              </w:rPr>
            </w:pPr>
            <w:r>
              <w:rPr>
                <w:b/>
                <w:bCs/>
              </w:rPr>
              <w:t>тис.га</w:t>
            </w:r>
          </w:p>
        </w:tc>
        <w:tc>
          <w:tcPr>
            <w:tcW w:w="5337" w:type="dxa"/>
            <w:gridSpan w:val="5"/>
          </w:tcPr>
          <w:p w14:paraId="0D472818" w14:textId="77777777" w:rsidR="00F7193E" w:rsidRDefault="00F7193E" w:rsidP="000E4357">
            <w:pPr>
              <w:pStyle w:val="afffffffe"/>
              <w:spacing w:line="240" w:lineRule="auto"/>
              <w:rPr>
                <w:b/>
                <w:bCs/>
              </w:rPr>
            </w:pPr>
          </w:p>
          <w:p w14:paraId="7DD9CB0D" w14:textId="77777777" w:rsidR="00F7193E" w:rsidRDefault="00F7193E" w:rsidP="000E4357">
            <w:pPr>
              <w:pStyle w:val="afffffffe"/>
              <w:spacing w:line="240" w:lineRule="auto"/>
              <w:rPr>
                <w:b/>
                <w:bCs/>
              </w:rPr>
            </w:pPr>
            <w:r>
              <w:rPr>
                <w:b/>
                <w:bCs/>
              </w:rPr>
              <w:t>Площа земель з антропогенним навантаженням, тис.га</w:t>
            </w:r>
          </w:p>
        </w:tc>
        <w:tc>
          <w:tcPr>
            <w:tcW w:w="2034" w:type="dxa"/>
            <w:gridSpan w:val="2"/>
          </w:tcPr>
          <w:p w14:paraId="274FA39E" w14:textId="77777777" w:rsidR="00F7193E" w:rsidRDefault="00F7193E" w:rsidP="000E4357">
            <w:pPr>
              <w:pStyle w:val="afffffffe"/>
              <w:spacing w:line="240" w:lineRule="auto"/>
              <w:rPr>
                <w:b/>
                <w:bCs/>
              </w:rPr>
            </w:pPr>
            <w:r>
              <w:rPr>
                <w:b/>
                <w:bCs/>
              </w:rPr>
              <w:t xml:space="preserve">Коефіцієнт еколого-госпо-дарського стану </w:t>
            </w:r>
          </w:p>
          <w:p w14:paraId="35449B79" w14:textId="77777777" w:rsidR="00F7193E" w:rsidRDefault="00F7193E" w:rsidP="000E4357">
            <w:pPr>
              <w:pStyle w:val="afffffffe"/>
              <w:spacing w:line="240" w:lineRule="auto"/>
              <w:rPr>
                <w:b/>
                <w:bCs/>
              </w:rPr>
            </w:pPr>
            <w:r>
              <w:rPr>
                <w:b/>
                <w:bCs/>
              </w:rPr>
              <w:t>території регіону</w:t>
            </w:r>
          </w:p>
        </w:tc>
      </w:tr>
      <w:tr w:rsidR="00F7193E" w14:paraId="2BDB3F77" w14:textId="77777777" w:rsidTr="000E4357">
        <w:tblPrEx>
          <w:tblCellMar>
            <w:top w:w="0" w:type="dxa"/>
            <w:bottom w:w="0" w:type="dxa"/>
          </w:tblCellMar>
        </w:tblPrEx>
        <w:trPr>
          <w:cantSplit/>
        </w:trPr>
        <w:tc>
          <w:tcPr>
            <w:tcW w:w="1384" w:type="dxa"/>
            <w:vMerge/>
          </w:tcPr>
          <w:p w14:paraId="2A240681" w14:textId="77777777" w:rsidR="00F7193E" w:rsidRDefault="00F7193E" w:rsidP="000E4357">
            <w:pPr>
              <w:pStyle w:val="afffffffe"/>
              <w:spacing w:line="240" w:lineRule="auto"/>
              <w:rPr>
                <w:b/>
                <w:bCs/>
              </w:rPr>
            </w:pPr>
          </w:p>
        </w:tc>
        <w:tc>
          <w:tcPr>
            <w:tcW w:w="992" w:type="dxa"/>
            <w:vMerge/>
          </w:tcPr>
          <w:p w14:paraId="431A3CB5" w14:textId="77777777" w:rsidR="00F7193E" w:rsidRDefault="00F7193E" w:rsidP="000E4357">
            <w:pPr>
              <w:pStyle w:val="afffffffe"/>
              <w:spacing w:line="240" w:lineRule="auto"/>
              <w:rPr>
                <w:b/>
                <w:bCs/>
              </w:rPr>
            </w:pPr>
          </w:p>
        </w:tc>
        <w:tc>
          <w:tcPr>
            <w:tcW w:w="993" w:type="dxa"/>
          </w:tcPr>
          <w:p w14:paraId="6097CE48" w14:textId="77777777" w:rsidR="00F7193E" w:rsidRDefault="00F7193E" w:rsidP="000E4357">
            <w:pPr>
              <w:pStyle w:val="afffffffe"/>
              <w:spacing w:line="240" w:lineRule="auto"/>
              <w:rPr>
                <w:b/>
                <w:bCs/>
                <w:sz w:val="24"/>
              </w:rPr>
            </w:pPr>
            <w:r>
              <w:rPr>
                <w:b/>
                <w:bCs/>
                <w:sz w:val="24"/>
              </w:rPr>
              <w:t>вищого</w:t>
            </w:r>
          </w:p>
          <w:p w14:paraId="3AD19AE4" w14:textId="77777777" w:rsidR="00F7193E" w:rsidRDefault="00F7193E" w:rsidP="000E4357">
            <w:pPr>
              <w:pStyle w:val="afffffffe"/>
              <w:spacing w:line="240" w:lineRule="auto"/>
              <w:rPr>
                <w:b/>
                <w:bCs/>
                <w:sz w:val="24"/>
              </w:rPr>
            </w:pPr>
          </w:p>
          <w:p w14:paraId="162FE48A" w14:textId="77777777" w:rsidR="00F7193E" w:rsidRDefault="00F7193E" w:rsidP="000E4357">
            <w:pPr>
              <w:pStyle w:val="afffffffe"/>
              <w:spacing w:line="240" w:lineRule="auto"/>
              <w:ind w:left="-108" w:firstLine="108"/>
              <w:rPr>
                <w:b/>
                <w:bCs/>
                <w:sz w:val="24"/>
              </w:rPr>
            </w:pPr>
            <w:r>
              <w:rPr>
                <w:b/>
                <w:bCs/>
                <w:sz w:val="24"/>
              </w:rPr>
              <w:t>(1 ступінь)</w:t>
            </w:r>
          </w:p>
        </w:tc>
        <w:tc>
          <w:tcPr>
            <w:tcW w:w="1122" w:type="dxa"/>
          </w:tcPr>
          <w:p w14:paraId="465F2F17" w14:textId="77777777" w:rsidR="00F7193E" w:rsidRDefault="00F7193E" w:rsidP="000E4357">
            <w:pPr>
              <w:pStyle w:val="afffffffe"/>
              <w:spacing w:line="240" w:lineRule="auto"/>
              <w:rPr>
                <w:b/>
                <w:bCs/>
                <w:sz w:val="24"/>
              </w:rPr>
            </w:pPr>
            <w:r>
              <w:rPr>
                <w:b/>
                <w:bCs/>
                <w:sz w:val="24"/>
              </w:rPr>
              <w:t>знач-</w:t>
            </w:r>
          </w:p>
          <w:p w14:paraId="4C9E5E98" w14:textId="77777777" w:rsidR="00F7193E" w:rsidRDefault="00F7193E" w:rsidP="000E4357">
            <w:pPr>
              <w:pStyle w:val="afffffffe"/>
              <w:spacing w:line="240" w:lineRule="auto"/>
              <w:rPr>
                <w:b/>
                <w:bCs/>
                <w:sz w:val="24"/>
              </w:rPr>
            </w:pPr>
            <w:r>
              <w:rPr>
                <w:b/>
                <w:bCs/>
                <w:sz w:val="24"/>
              </w:rPr>
              <w:t>ного</w:t>
            </w:r>
          </w:p>
          <w:p w14:paraId="729FD3DE" w14:textId="77777777" w:rsidR="00F7193E" w:rsidRDefault="00F7193E" w:rsidP="000E4357">
            <w:pPr>
              <w:pStyle w:val="afffffffe"/>
              <w:spacing w:line="240" w:lineRule="auto"/>
              <w:rPr>
                <w:b/>
                <w:bCs/>
                <w:sz w:val="24"/>
              </w:rPr>
            </w:pPr>
            <w:r>
              <w:rPr>
                <w:b/>
                <w:bCs/>
                <w:sz w:val="24"/>
              </w:rPr>
              <w:t>(ІІ ступінь)</w:t>
            </w:r>
          </w:p>
          <w:p w14:paraId="788FE601" w14:textId="77777777" w:rsidR="00F7193E" w:rsidRDefault="00F7193E" w:rsidP="000E4357">
            <w:pPr>
              <w:pStyle w:val="afffffffe"/>
              <w:spacing w:line="240" w:lineRule="auto"/>
              <w:rPr>
                <w:b/>
                <w:bCs/>
                <w:sz w:val="24"/>
              </w:rPr>
            </w:pPr>
          </w:p>
        </w:tc>
        <w:tc>
          <w:tcPr>
            <w:tcW w:w="1061" w:type="dxa"/>
          </w:tcPr>
          <w:p w14:paraId="4377A608" w14:textId="77777777" w:rsidR="00F7193E" w:rsidRDefault="00F7193E" w:rsidP="000E4357">
            <w:pPr>
              <w:pStyle w:val="afffffffe"/>
              <w:spacing w:line="240" w:lineRule="auto"/>
              <w:rPr>
                <w:b/>
                <w:bCs/>
                <w:sz w:val="24"/>
              </w:rPr>
            </w:pPr>
            <w:r>
              <w:rPr>
                <w:b/>
                <w:bCs/>
                <w:sz w:val="24"/>
              </w:rPr>
              <w:t>серед-</w:t>
            </w:r>
          </w:p>
          <w:p w14:paraId="60294983" w14:textId="77777777" w:rsidR="00F7193E" w:rsidRDefault="00F7193E" w:rsidP="000E4357">
            <w:pPr>
              <w:pStyle w:val="afffffffe"/>
              <w:spacing w:line="240" w:lineRule="auto"/>
              <w:rPr>
                <w:b/>
                <w:bCs/>
                <w:sz w:val="24"/>
              </w:rPr>
            </w:pPr>
            <w:r>
              <w:rPr>
                <w:b/>
                <w:bCs/>
                <w:sz w:val="24"/>
              </w:rPr>
              <w:t>нього</w:t>
            </w:r>
          </w:p>
          <w:p w14:paraId="2AF600CE" w14:textId="77777777" w:rsidR="00F7193E" w:rsidRDefault="00F7193E" w:rsidP="000E4357">
            <w:pPr>
              <w:pStyle w:val="afffffffe"/>
              <w:spacing w:line="240" w:lineRule="auto"/>
              <w:rPr>
                <w:b/>
                <w:bCs/>
                <w:sz w:val="24"/>
              </w:rPr>
            </w:pPr>
            <w:r>
              <w:rPr>
                <w:b/>
                <w:bCs/>
                <w:sz w:val="24"/>
              </w:rPr>
              <w:t>(ІІІ ступінь)</w:t>
            </w:r>
          </w:p>
        </w:tc>
        <w:tc>
          <w:tcPr>
            <w:tcW w:w="1077" w:type="dxa"/>
          </w:tcPr>
          <w:p w14:paraId="3A89ACFD" w14:textId="77777777" w:rsidR="00F7193E" w:rsidRDefault="00F7193E" w:rsidP="000E4357">
            <w:pPr>
              <w:pStyle w:val="afffffffe"/>
              <w:spacing w:line="240" w:lineRule="auto"/>
              <w:rPr>
                <w:b/>
                <w:bCs/>
                <w:sz w:val="24"/>
              </w:rPr>
            </w:pPr>
            <w:r>
              <w:rPr>
                <w:b/>
                <w:bCs/>
                <w:sz w:val="24"/>
              </w:rPr>
              <w:t>незнач-ного</w:t>
            </w:r>
          </w:p>
          <w:p w14:paraId="4EBE2AB2" w14:textId="77777777" w:rsidR="00F7193E" w:rsidRDefault="00F7193E" w:rsidP="000E4357">
            <w:pPr>
              <w:pStyle w:val="afffffffe"/>
              <w:spacing w:line="240" w:lineRule="auto"/>
              <w:rPr>
                <w:b/>
                <w:bCs/>
                <w:sz w:val="24"/>
              </w:rPr>
            </w:pPr>
            <w:r>
              <w:rPr>
                <w:b/>
                <w:bCs/>
                <w:sz w:val="24"/>
              </w:rPr>
              <w:t>(ІУ</w:t>
            </w:r>
          </w:p>
          <w:p w14:paraId="7078BEC3" w14:textId="77777777" w:rsidR="00F7193E" w:rsidRDefault="00F7193E" w:rsidP="000E4357">
            <w:pPr>
              <w:pStyle w:val="afffffffe"/>
              <w:spacing w:line="240" w:lineRule="auto"/>
              <w:rPr>
                <w:b/>
                <w:bCs/>
                <w:sz w:val="24"/>
              </w:rPr>
            </w:pPr>
            <w:r>
              <w:rPr>
                <w:b/>
                <w:bCs/>
                <w:sz w:val="24"/>
              </w:rPr>
              <w:t>ступінь)</w:t>
            </w:r>
          </w:p>
        </w:tc>
        <w:tc>
          <w:tcPr>
            <w:tcW w:w="1084" w:type="dxa"/>
          </w:tcPr>
          <w:p w14:paraId="633B1F58" w14:textId="77777777" w:rsidR="00F7193E" w:rsidRDefault="00F7193E" w:rsidP="000E4357">
            <w:pPr>
              <w:pStyle w:val="afffffffe"/>
              <w:spacing w:line="240" w:lineRule="auto"/>
              <w:rPr>
                <w:b/>
                <w:bCs/>
                <w:sz w:val="24"/>
              </w:rPr>
            </w:pPr>
            <w:r>
              <w:rPr>
                <w:b/>
                <w:bCs/>
                <w:sz w:val="24"/>
              </w:rPr>
              <w:t>ниж-чого</w:t>
            </w:r>
          </w:p>
          <w:p w14:paraId="6E2E715F" w14:textId="77777777" w:rsidR="00F7193E" w:rsidRDefault="00F7193E" w:rsidP="000E4357">
            <w:pPr>
              <w:pStyle w:val="afffffffe"/>
              <w:spacing w:line="240" w:lineRule="auto"/>
              <w:rPr>
                <w:b/>
                <w:bCs/>
                <w:sz w:val="24"/>
              </w:rPr>
            </w:pPr>
            <w:r>
              <w:rPr>
                <w:b/>
                <w:bCs/>
                <w:sz w:val="24"/>
              </w:rPr>
              <w:t>(У ступінь)</w:t>
            </w:r>
          </w:p>
        </w:tc>
        <w:tc>
          <w:tcPr>
            <w:tcW w:w="930" w:type="dxa"/>
          </w:tcPr>
          <w:p w14:paraId="06C033C4" w14:textId="77777777" w:rsidR="00F7193E" w:rsidRDefault="00F7193E" w:rsidP="000E4357">
            <w:pPr>
              <w:pStyle w:val="afffffffe"/>
              <w:spacing w:line="240" w:lineRule="auto"/>
              <w:rPr>
                <w:b/>
                <w:bCs/>
                <w:sz w:val="24"/>
              </w:rPr>
            </w:pPr>
            <w:r>
              <w:rPr>
                <w:b/>
                <w:bCs/>
                <w:sz w:val="24"/>
              </w:rPr>
              <w:t>К</w:t>
            </w:r>
            <w:r>
              <w:rPr>
                <w:b/>
                <w:bCs/>
                <w:sz w:val="24"/>
                <w:vertAlign w:val="subscript"/>
              </w:rPr>
              <w:t xml:space="preserve">1  </w:t>
            </w:r>
            <w:r>
              <w:rPr>
                <w:b/>
                <w:bCs/>
                <w:sz w:val="24"/>
              </w:rPr>
              <w:t>-</w:t>
            </w:r>
          </w:p>
          <w:p w14:paraId="168E8933" w14:textId="77777777" w:rsidR="00F7193E" w:rsidRDefault="00F7193E" w:rsidP="000E4357">
            <w:pPr>
              <w:pStyle w:val="afffffffe"/>
              <w:spacing w:line="240" w:lineRule="auto"/>
              <w:rPr>
                <w:b/>
                <w:bCs/>
                <w:sz w:val="24"/>
              </w:rPr>
            </w:pPr>
            <w:r>
              <w:rPr>
                <w:b/>
                <w:bCs/>
                <w:sz w:val="24"/>
              </w:rPr>
              <w:t>абсо-лют-ний</w:t>
            </w:r>
          </w:p>
        </w:tc>
        <w:tc>
          <w:tcPr>
            <w:tcW w:w="1104" w:type="dxa"/>
          </w:tcPr>
          <w:p w14:paraId="75321655" w14:textId="77777777" w:rsidR="00F7193E" w:rsidRDefault="00F7193E" w:rsidP="000E4357">
            <w:pPr>
              <w:pStyle w:val="afffffffe"/>
              <w:spacing w:line="240" w:lineRule="auto"/>
              <w:rPr>
                <w:b/>
                <w:bCs/>
                <w:sz w:val="24"/>
              </w:rPr>
            </w:pPr>
            <w:r>
              <w:rPr>
                <w:b/>
                <w:bCs/>
                <w:sz w:val="24"/>
              </w:rPr>
              <w:t>К</w:t>
            </w:r>
            <w:r>
              <w:rPr>
                <w:b/>
                <w:bCs/>
                <w:sz w:val="24"/>
                <w:vertAlign w:val="subscript"/>
              </w:rPr>
              <w:t xml:space="preserve">2 </w:t>
            </w:r>
            <w:r>
              <w:rPr>
                <w:b/>
                <w:bCs/>
                <w:sz w:val="24"/>
              </w:rPr>
              <w:t>–</w:t>
            </w:r>
          </w:p>
          <w:p w14:paraId="1D8FAC8C" w14:textId="77777777" w:rsidR="00F7193E" w:rsidRDefault="00F7193E" w:rsidP="000E4357">
            <w:pPr>
              <w:pStyle w:val="afffffffe"/>
              <w:spacing w:line="240" w:lineRule="auto"/>
              <w:rPr>
                <w:b/>
                <w:bCs/>
                <w:sz w:val="24"/>
              </w:rPr>
            </w:pPr>
            <w:r>
              <w:rPr>
                <w:b/>
                <w:bCs/>
                <w:sz w:val="24"/>
              </w:rPr>
              <w:t>віднос-ний</w:t>
            </w:r>
          </w:p>
        </w:tc>
      </w:tr>
      <w:tr w:rsidR="00F7193E" w14:paraId="3B9B4990" w14:textId="77777777" w:rsidTr="000E4357">
        <w:tblPrEx>
          <w:tblCellMar>
            <w:top w:w="0" w:type="dxa"/>
            <w:bottom w:w="0" w:type="dxa"/>
          </w:tblCellMar>
        </w:tblPrEx>
        <w:tc>
          <w:tcPr>
            <w:tcW w:w="1384" w:type="dxa"/>
          </w:tcPr>
          <w:p w14:paraId="151E9272" w14:textId="77777777" w:rsidR="00F7193E" w:rsidRDefault="00F7193E" w:rsidP="000E4357">
            <w:pPr>
              <w:pStyle w:val="afffffffe"/>
              <w:spacing w:line="240" w:lineRule="auto"/>
              <w:rPr>
                <w:b/>
                <w:bCs/>
                <w:sz w:val="24"/>
              </w:rPr>
            </w:pPr>
            <w:r>
              <w:rPr>
                <w:b/>
                <w:bCs/>
                <w:sz w:val="24"/>
              </w:rPr>
              <w:t xml:space="preserve"> Лісостеп</w:t>
            </w:r>
          </w:p>
          <w:p w14:paraId="50E4ED90" w14:textId="77777777" w:rsidR="00F7193E" w:rsidRDefault="00F7193E" w:rsidP="000E4357">
            <w:pPr>
              <w:pStyle w:val="afffffffe"/>
              <w:spacing w:line="240" w:lineRule="auto"/>
              <w:rPr>
                <w:b/>
                <w:bCs/>
                <w:sz w:val="24"/>
              </w:rPr>
            </w:pPr>
            <w:r>
              <w:rPr>
                <w:b/>
                <w:bCs/>
                <w:sz w:val="24"/>
              </w:rPr>
              <w:t>право-бережний</w:t>
            </w:r>
          </w:p>
          <w:p w14:paraId="797A9875" w14:textId="77777777" w:rsidR="00F7193E" w:rsidRDefault="00F7193E" w:rsidP="000E4357">
            <w:pPr>
              <w:pStyle w:val="afffffffe"/>
              <w:spacing w:line="240" w:lineRule="auto"/>
              <w:rPr>
                <w:b/>
                <w:bCs/>
                <w:sz w:val="24"/>
              </w:rPr>
            </w:pPr>
            <w:r>
              <w:rPr>
                <w:b/>
                <w:bCs/>
                <w:sz w:val="24"/>
              </w:rPr>
              <w:t>(ЛС</w:t>
            </w:r>
            <w:r>
              <w:rPr>
                <w:b/>
                <w:bCs/>
                <w:sz w:val="24"/>
                <w:vertAlign w:val="subscript"/>
              </w:rPr>
              <w:t>2</w:t>
            </w:r>
            <w:r>
              <w:rPr>
                <w:b/>
                <w:bCs/>
                <w:sz w:val="24"/>
              </w:rPr>
              <w:t>)</w:t>
            </w:r>
          </w:p>
        </w:tc>
        <w:tc>
          <w:tcPr>
            <w:tcW w:w="992" w:type="dxa"/>
          </w:tcPr>
          <w:p w14:paraId="6F37B6F7" w14:textId="77777777" w:rsidR="00F7193E" w:rsidRDefault="00F7193E" w:rsidP="000E4357">
            <w:pPr>
              <w:pStyle w:val="afffffffe"/>
              <w:spacing w:line="240" w:lineRule="auto"/>
              <w:rPr>
                <w:b/>
                <w:bCs/>
              </w:rPr>
            </w:pPr>
            <w:r>
              <w:rPr>
                <w:b/>
                <w:bCs/>
              </w:rPr>
              <w:t>619,2</w:t>
            </w:r>
          </w:p>
        </w:tc>
        <w:tc>
          <w:tcPr>
            <w:tcW w:w="993" w:type="dxa"/>
          </w:tcPr>
          <w:p w14:paraId="47730250" w14:textId="77777777" w:rsidR="00F7193E" w:rsidRDefault="00F7193E" w:rsidP="000E4357">
            <w:pPr>
              <w:pStyle w:val="afffffffe"/>
              <w:spacing w:line="240" w:lineRule="auto"/>
              <w:rPr>
                <w:b/>
                <w:bCs/>
              </w:rPr>
            </w:pPr>
            <w:r>
              <w:rPr>
                <w:b/>
                <w:bCs/>
              </w:rPr>
              <w:t>116,2</w:t>
            </w:r>
          </w:p>
        </w:tc>
        <w:tc>
          <w:tcPr>
            <w:tcW w:w="1122" w:type="dxa"/>
          </w:tcPr>
          <w:p w14:paraId="222C9626" w14:textId="77777777" w:rsidR="00F7193E" w:rsidRDefault="00F7193E" w:rsidP="000E4357">
            <w:pPr>
              <w:pStyle w:val="afffffffe"/>
              <w:spacing w:line="240" w:lineRule="auto"/>
              <w:rPr>
                <w:b/>
                <w:bCs/>
              </w:rPr>
            </w:pPr>
            <w:r>
              <w:rPr>
                <w:b/>
                <w:bCs/>
              </w:rPr>
              <w:t>385,2</w:t>
            </w:r>
          </w:p>
        </w:tc>
        <w:tc>
          <w:tcPr>
            <w:tcW w:w="1061" w:type="dxa"/>
          </w:tcPr>
          <w:p w14:paraId="2388F68A" w14:textId="77777777" w:rsidR="00F7193E" w:rsidRDefault="00F7193E" w:rsidP="000E4357">
            <w:pPr>
              <w:pStyle w:val="afffffffe"/>
              <w:spacing w:line="240" w:lineRule="auto"/>
              <w:rPr>
                <w:b/>
                <w:bCs/>
              </w:rPr>
            </w:pPr>
            <w:r>
              <w:rPr>
                <w:b/>
                <w:bCs/>
              </w:rPr>
              <w:t>14,7</w:t>
            </w:r>
          </w:p>
        </w:tc>
        <w:tc>
          <w:tcPr>
            <w:tcW w:w="1077" w:type="dxa"/>
          </w:tcPr>
          <w:p w14:paraId="5866D197" w14:textId="77777777" w:rsidR="00F7193E" w:rsidRDefault="00F7193E" w:rsidP="000E4357">
            <w:pPr>
              <w:pStyle w:val="afffffffe"/>
              <w:spacing w:line="240" w:lineRule="auto"/>
              <w:rPr>
                <w:b/>
                <w:bCs/>
              </w:rPr>
            </w:pPr>
            <w:r>
              <w:rPr>
                <w:b/>
                <w:bCs/>
              </w:rPr>
              <w:t>31,9</w:t>
            </w:r>
          </w:p>
        </w:tc>
        <w:tc>
          <w:tcPr>
            <w:tcW w:w="1084" w:type="dxa"/>
          </w:tcPr>
          <w:p w14:paraId="7B83764D" w14:textId="77777777" w:rsidR="00F7193E" w:rsidRDefault="00F7193E" w:rsidP="000E4357">
            <w:pPr>
              <w:pStyle w:val="afffffffe"/>
              <w:spacing w:line="240" w:lineRule="auto"/>
              <w:rPr>
                <w:b/>
                <w:bCs/>
              </w:rPr>
            </w:pPr>
            <w:r>
              <w:rPr>
                <w:b/>
                <w:bCs/>
              </w:rPr>
              <w:t>71,2</w:t>
            </w:r>
          </w:p>
        </w:tc>
        <w:tc>
          <w:tcPr>
            <w:tcW w:w="930" w:type="dxa"/>
          </w:tcPr>
          <w:p w14:paraId="7D5E701D" w14:textId="77777777" w:rsidR="00F7193E" w:rsidRDefault="00F7193E" w:rsidP="000E4357">
            <w:pPr>
              <w:pStyle w:val="afffffffe"/>
              <w:spacing w:line="240" w:lineRule="auto"/>
              <w:rPr>
                <w:b/>
                <w:bCs/>
              </w:rPr>
            </w:pPr>
            <w:r>
              <w:rPr>
                <w:b/>
                <w:bCs/>
              </w:rPr>
              <w:t>0,6</w:t>
            </w:r>
          </w:p>
        </w:tc>
        <w:tc>
          <w:tcPr>
            <w:tcW w:w="1104" w:type="dxa"/>
          </w:tcPr>
          <w:p w14:paraId="2B000A63" w14:textId="77777777" w:rsidR="00F7193E" w:rsidRDefault="00F7193E" w:rsidP="000E4357">
            <w:pPr>
              <w:pStyle w:val="afffffffe"/>
              <w:spacing w:line="240" w:lineRule="auto"/>
              <w:rPr>
                <w:b/>
                <w:bCs/>
              </w:rPr>
            </w:pPr>
            <w:r>
              <w:rPr>
                <w:b/>
                <w:bCs/>
              </w:rPr>
              <w:t>0,2</w:t>
            </w:r>
          </w:p>
        </w:tc>
      </w:tr>
      <w:tr w:rsidR="00F7193E" w14:paraId="1A877598" w14:textId="77777777" w:rsidTr="000E4357">
        <w:tblPrEx>
          <w:tblCellMar>
            <w:top w:w="0" w:type="dxa"/>
            <w:bottom w:w="0" w:type="dxa"/>
          </w:tblCellMar>
        </w:tblPrEx>
        <w:tc>
          <w:tcPr>
            <w:tcW w:w="1384" w:type="dxa"/>
          </w:tcPr>
          <w:p w14:paraId="4F61EBBC" w14:textId="77777777" w:rsidR="00F7193E" w:rsidRDefault="00F7193E" w:rsidP="000E4357">
            <w:pPr>
              <w:pStyle w:val="afffffffe"/>
              <w:spacing w:line="240" w:lineRule="auto"/>
              <w:rPr>
                <w:b/>
                <w:bCs/>
                <w:sz w:val="24"/>
              </w:rPr>
            </w:pPr>
            <w:r>
              <w:rPr>
                <w:b/>
                <w:bCs/>
                <w:sz w:val="24"/>
              </w:rPr>
              <w:t xml:space="preserve"> Лісостеп</w:t>
            </w:r>
          </w:p>
          <w:p w14:paraId="7A9D5DA4" w14:textId="77777777" w:rsidR="00F7193E" w:rsidRDefault="00F7193E" w:rsidP="000E4357">
            <w:pPr>
              <w:pStyle w:val="afffffffe"/>
              <w:spacing w:line="240" w:lineRule="auto"/>
              <w:rPr>
                <w:b/>
                <w:bCs/>
                <w:sz w:val="24"/>
              </w:rPr>
            </w:pPr>
            <w:r>
              <w:rPr>
                <w:b/>
                <w:bCs/>
                <w:sz w:val="24"/>
              </w:rPr>
              <w:t>західний</w:t>
            </w:r>
          </w:p>
          <w:p w14:paraId="021E4E53" w14:textId="77777777" w:rsidR="00F7193E" w:rsidRDefault="00F7193E" w:rsidP="000E4357">
            <w:pPr>
              <w:pStyle w:val="afffffffe"/>
              <w:spacing w:line="240" w:lineRule="auto"/>
              <w:rPr>
                <w:b/>
                <w:bCs/>
                <w:sz w:val="24"/>
              </w:rPr>
            </w:pPr>
            <w:r>
              <w:rPr>
                <w:b/>
                <w:bCs/>
                <w:sz w:val="24"/>
              </w:rPr>
              <w:t>(ЛС</w:t>
            </w:r>
            <w:r>
              <w:rPr>
                <w:b/>
                <w:bCs/>
                <w:sz w:val="24"/>
                <w:vertAlign w:val="subscript"/>
              </w:rPr>
              <w:t>1</w:t>
            </w:r>
            <w:r>
              <w:rPr>
                <w:b/>
                <w:bCs/>
                <w:sz w:val="24"/>
              </w:rPr>
              <w:t>)</w:t>
            </w:r>
          </w:p>
        </w:tc>
        <w:tc>
          <w:tcPr>
            <w:tcW w:w="992" w:type="dxa"/>
          </w:tcPr>
          <w:p w14:paraId="5FAF6F70" w14:textId="77777777" w:rsidR="00F7193E" w:rsidRDefault="00F7193E" w:rsidP="000E4357">
            <w:pPr>
              <w:pStyle w:val="afffffffe"/>
              <w:spacing w:line="240" w:lineRule="auto"/>
              <w:rPr>
                <w:b/>
                <w:bCs/>
              </w:rPr>
            </w:pPr>
            <w:r>
              <w:rPr>
                <w:b/>
                <w:bCs/>
              </w:rPr>
              <w:t>120,5</w:t>
            </w:r>
          </w:p>
        </w:tc>
        <w:tc>
          <w:tcPr>
            <w:tcW w:w="993" w:type="dxa"/>
          </w:tcPr>
          <w:p w14:paraId="6852F8C0" w14:textId="77777777" w:rsidR="00F7193E" w:rsidRDefault="00F7193E" w:rsidP="000E4357">
            <w:pPr>
              <w:pStyle w:val="afffffffe"/>
              <w:spacing w:line="240" w:lineRule="auto"/>
              <w:rPr>
                <w:b/>
                <w:bCs/>
              </w:rPr>
            </w:pPr>
            <w:r>
              <w:rPr>
                <w:b/>
                <w:bCs/>
              </w:rPr>
              <w:t>10,6</w:t>
            </w:r>
          </w:p>
        </w:tc>
        <w:tc>
          <w:tcPr>
            <w:tcW w:w="1122" w:type="dxa"/>
          </w:tcPr>
          <w:p w14:paraId="521DBF28" w14:textId="77777777" w:rsidR="00F7193E" w:rsidRDefault="00F7193E" w:rsidP="000E4357">
            <w:pPr>
              <w:pStyle w:val="afffffffe"/>
              <w:spacing w:line="240" w:lineRule="auto"/>
              <w:rPr>
                <w:b/>
                <w:bCs/>
              </w:rPr>
            </w:pPr>
            <w:r>
              <w:rPr>
                <w:b/>
                <w:bCs/>
              </w:rPr>
              <w:t>58,5</w:t>
            </w:r>
          </w:p>
        </w:tc>
        <w:tc>
          <w:tcPr>
            <w:tcW w:w="1061" w:type="dxa"/>
          </w:tcPr>
          <w:p w14:paraId="5A3B4077" w14:textId="77777777" w:rsidR="00F7193E" w:rsidRDefault="00F7193E" w:rsidP="000E4357">
            <w:pPr>
              <w:pStyle w:val="afffffffe"/>
              <w:spacing w:line="240" w:lineRule="auto"/>
              <w:rPr>
                <w:b/>
                <w:bCs/>
              </w:rPr>
            </w:pPr>
            <w:r>
              <w:rPr>
                <w:b/>
                <w:bCs/>
              </w:rPr>
              <w:t>6,0</w:t>
            </w:r>
          </w:p>
        </w:tc>
        <w:tc>
          <w:tcPr>
            <w:tcW w:w="1077" w:type="dxa"/>
          </w:tcPr>
          <w:p w14:paraId="2E24F464" w14:textId="77777777" w:rsidR="00F7193E" w:rsidRDefault="00F7193E" w:rsidP="000E4357">
            <w:pPr>
              <w:pStyle w:val="afffffffe"/>
              <w:spacing w:line="240" w:lineRule="auto"/>
              <w:rPr>
                <w:b/>
                <w:bCs/>
              </w:rPr>
            </w:pPr>
            <w:r>
              <w:rPr>
                <w:b/>
                <w:bCs/>
              </w:rPr>
              <w:t>13,0</w:t>
            </w:r>
          </w:p>
        </w:tc>
        <w:tc>
          <w:tcPr>
            <w:tcW w:w="1084" w:type="dxa"/>
          </w:tcPr>
          <w:p w14:paraId="5AC06E07" w14:textId="77777777" w:rsidR="00F7193E" w:rsidRDefault="00F7193E" w:rsidP="000E4357">
            <w:pPr>
              <w:pStyle w:val="afffffffe"/>
              <w:spacing w:line="240" w:lineRule="auto"/>
              <w:rPr>
                <w:b/>
                <w:bCs/>
              </w:rPr>
            </w:pPr>
            <w:r>
              <w:rPr>
                <w:b/>
                <w:bCs/>
              </w:rPr>
              <w:t>32,4</w:t>
            </w:r>
          </w:p>
        </w:tc>
        <w:tc>
          <w:tcPr>
            <w:tcW w:w="930" w:type="dxa"/>
          </w:tcPr>
          <w:p w14:paraId="2349EA3F" w14:textId="77777777" w:rsidR="00F7193E" w:rsidRDefault="00F7193E" w:rsidP="000E4357">
            <w:pPr>
              <w:pStyle w:val="afffffffe"/>
              <w:spacing w:line="240" w:lineRule="auto"/>
              <w:rPr>
                <w:b/>
                <w:bCs/>
              </w:rPr>
            </w:pPr>
            <w:r>
              <w:rPr>
                <w:b/>
                <w:bCs/>
              </w:rPr>
              <w:t>3,1</w:t>
            </w:r>
          </w:p>
        </w:tc>
        <w:tc>
          <w:tcPr>
            <w:tcW w:w="1104" w:type="dxa"/>
          </w:tcPr>
          <w:p w14:paraId="65AC3559" w14:textId="77777777" w:rsidR="00F7193E" w:rsidRDefault="00F7193E" w:rsidP="000E4357">
            <w:pPr>
              <w:pStyle w:val="afffffffe"/>
              <w:spacing w:line="240" w:lineRule="auto"/>
              <w:rPr>
                <w:b/>
                <w:bCs/>
              </w:rPr>
            </w:pPr>
            <w:r>
              <w:rPr>
                <w:b/>
                <w:bCs/>
              </w:rPr>
              <w:t>0,5</w:t>
            </w:r>
          </w:p>
        </w:tc>
      </w:tr>
      <w:tr w:rsidR="00F7193E" w14:paraId="4EB62898" w14:textId="77777777" w:rsidTr="000E4357">
        <w:tblPrEx>
          <w:tblCellMar>
            <w:top w:w="0" w:type="dxa"/>
            <w:bottom w:w="0" w:type="dxa"/>
          </w:tblCellMar>
        </w:tblPrEx>
        <w:tc>
          <w:tcPr>
            <w:tcW w:w="1384" w:type="dxa"/>
          </w:tcPr>
          <w:p w14:paraId="59B70F06" w14:textId="77777777" w:rsidR="00F7193E" w:rsidRDefault="00F7193E" w:rsidP="000E4357">
            <w:pPr>
              <w:pStyle w:val="afffffffe"/>
              <w:spacing w:line="240" w:lineRule="auto"/>
              <w:rPr>
                <w:b/>
                <w:bCs/>
                <w:sz w:val="24"/>
              </w:rPr>
            </w:pPr>
            <w:r>
              <w:rPr>
                <w:b/>
                <w:bCs/>
                <w:sz w:val="24"/>
              </w:rPr>
              <w:t>Полісся</w:t>
            </w:r>
          </w:p>
          <w:p w14:paraId="5EC84BF8" w14:textId="77777777" w:rsidR="00F7193E" w:rsidRDefault="00F7193E" w:rsidP="000E4357">
            <w:pPr>
              <w:pStyle w:val="afffffffe"/>
              <w:spacing w:line="240" w:lineRule="auto"/>
              <w:rPr>
                <w:b/>
                <w:bCs/>
                <w:sz w:val="24"/>
              </w:rPr>
            </w:pPr>
            <w:r>
              <w:rPr>
                <w:b/>
                <w:bCs/>
                <w:sz w:val="24"/>
              </w:rPr>
              <w:t>право-</w:t>
            </w:r>
          </w:p>
          <w:p w14:paraId="45174D6C" w14:textId="77777777" w:rsidR="00F7193E" w:rsidRDefault="00F7193E" w:rsidP="000E4357">
            <w:pPr>
              <w:pStyle w:val="afffffffe"/>
              <w:spacing w:line="240" w:lineRule="auto"/>
              <w:rPr>
                <w:b/>
                <w:bCs/>
                <w:sz w:val="24"/>
              </w:rPr>
            </w:pPr>
            <w:r>
              <w:rPr>
                <w:b/>
                <w:bCs/>
                <w:sz w:val="24"/>
              </w:rPr>
              <w:t>бережне</w:t>
            </w:r>
          </w:p>
          <w:p w14:paraId="2A020A64" w14:textId="77777777" w:rsidR="00F7193E" w:rsidRDefault="00F7193E" w:rsidP="000E4357">
            <w:pPr>
              <w:pStyle w:val="afffffffe"/>
              <w:spacing w:line="240" w:lineRule="auto"/>
              <w:rPr>
                <w:b/>
                <w:bCs/>
                <w:sz w:val="24"/>
              </w:rPr>
            </w:pPr>
            <w:r>
              <w:rPr>
                <w:b/>
                <w:bCs/>
                <w:sz w:val="24"/>
              </w:rPr>
              <w:t>(П</w:t>
            </w:r>
            <w:r>
              <w:rPr>
                <w:b/>
                <w:bCs/>
                <w:sz w:val="24"/>
                <w:vertAlign w:val="subscript"/>
              </w:rPr>
              <w:t>2</w:t>
            </w:r>
            <w:r>
              <w:rPr>
                <w:b/>
                <w:bCs/>
                <w:sz w:val="24"/>
              </w:rPr>
              <w:t>)</w:t>
            </w:r>
          </w:p>
        </w:tc>
        <w:tc>
          <w:tcPr>
            <w:tcW w:w="992" w:type="dxa"/>
          </w:tcPr>
          <w:p w14:paraId="2B557638" w14:textId="77777777" w:rsidR="00F7193E" w:rsidRDefault="00F7193E" w:rsidP="000E4357">
            <w:pPr>
              <w:pStyle w:val="afffffffe"/>
              <w:spacing w:line="240" w:lineRule="auto"/>
              <w:rPr>
                <w:b/>
                <w:bCs/>
              </w:rPr>
            </w:pPr>
            <w:r>
              <w:rPr>
                <w:b/>
                <w:bCs/>
              </w:rPr>
              <w:t>2243,0</w:t>
            </w:r>
          </w:p>
        </w:tc>
        <w:tc>
          <w:tcPr>
            <w:tcW w:w="993" w:type="dxa"/>
          </w:tcPr>
          <w:p w14:paraId="08A51EA9" w14:textId="77777777" w:rsidR="00F7193E" w:rsidRDefault="00F7193E" w:rsidP="000E4357">
            <w:pPr>
              <w:pStyle w:val="afffffffe"/>
              <w:spacing w:line="240" w:lineRule="auto"/>
              <w:rPr>
                <w:b/>
                <w:bCs/>
              </w:rPr>
            </w:pPr>
            <w:r>
              <w:rPr>
                <w:b/>
                <w:bCs/>
              </w:rPr>
              <w:t>261,4</w:t>
            </w:r>
          </w:p>
        </w:tc>
        <w:tc>
          <w:tcPr>
            <w:tcW w:w="1122" w:type="dxa"/>
          </w:tcPr>
          <w:p w14:paraId="4195E47B" w14:textId="77777777" w:rsidR="00F7193E" w:rsidRDefault="00F7193E" w:rsidP="000E4357">
            <w:pPr>
              <w:pStyle w:val="afffffffe"/>
              <w:spacing w:line="240" w:lineRule="auto"/>
              <w:rPr>
                <w:b/>
                <w:bCs/>
              </w:rPr>
            </w:pPr>
            <w:r>
              <w:rPr>
                <w:b/>
                <w:bCs/>
              </w:rPr>
              <w:t>637,0</w:t>
            </w:r>
          </w:p>
        </w:tc>
        <w:tc>
          <w:tcPr>
            <w:tcW w:w="1061" w:type="dxa"/>
          </w:tcPr>
          <w:p w14:paraId="2E6B072B" w14:textId="77777777" w:rsidR="00F7193E" w:rsidRDefault="00F7193E" w:rsidP="000E4357">
            <w:pPr>
              <w:pStyle w:val="afffffffe"/>
              <w:spacing w:line="240" w:lineRule="auto"/>
              <w:rPr>
                <w:b/>
                <w:bCs/>
              </w:rPr>
            </w:pPr>
            <w:r>
              <w:rPr>
                <w:b/>
                <w:bCs/>
              </w:rPr>
              <w:t>107,7</w:t>
            </w:r>
          </w:p>
        </w:tc>
        <w:tc>
          <w:tcPr>
            <w:tcW w:w="1077" w:type="dxa"/>
          </w:tcPr>
          <w:p w14:paraId="5AFED735" w14:textId="77777777" w:rsidR="00F7193E" w:rsidRDefault="00F7193E" w:rsidP="000E4357">
            <w:pPr>
              <w:pStyle w:val="afffffffe"/>
              <w:spacing w:line="240" w:lineRule="auto"/>
              <w:rPr>
                <w:b/>
                <w:bCs/>
              </w:rPr>
            </w:pPr>
            <w:r>
              <w:rPr>
                <w:b/>
                <w:bCs/>
              </w:rPr>
              <w:t>129,9</w:t>
            </w:r>
          </w:p>
        </w:tc>
        <w:tc>
          <w:tcPr>
            <w:tcW w:w="1084" w:type="dxa"/>
          </w:tcPr>
          <w:p w14:paraId="7D92FD3E" w14:textId="77777777" w:rsidR="00F7193E" w:rsidRDefault="00F7193E" w:rsidP="000E4357">
            <w:pPr>
              <w:pStyle w:val="afffffffe"/>
              <w:spacing w:line="240" w:lineRule="auto"/>
              <w:rPr>
                <w:b/>
                <w:bCs/>
              </w:rPr>
            </w:pPr>
            <w:r>
              <w:rPr>
                <w:b/>
                <w:bCs/>
              </w:rPr>
              <w:t>1107,0</w:t>
            </w:r>
          </w:p>
        </w:tc>
        <w:tc>
          <w:tcPr>
            <w:tcW w:w="930" w:type="dxa"/>
          </w:tcPr>
          <w:p w14:paraId="0B0A306F" w14:textId="77777777" w:rsidR="00F7193E" w:rsidRDefault="00F7193E" w:rsidP="000E4357">
            <w:pPr>
              <w:pStyle w:val="afffffffe"/>
              <w:spacing w:line="240" w:lineRule="auto"/>
              <w:rPr>
                <w:b/>
                <w:bCs/>
              </w:rPr>
            </w:pPr>
            <w:r>
              <w:rPr>
                <w:b/>
                <w:bCs/>
              </w:rPr>
              <w:t>4,2</w:t>
            </w:r>
          </w:p>
        </w:tc>
        <w:tc>
          <w:tcPr>
            <w:tcW w:w="1104" w:type="dxa"/>
          </w:tcPr>
          <w:p w14:paraId="20F0BE02" w14:textId="77777777" w:rsidR="00F7193E" w:rsidRDefault="00F7193E" w:rsidP="000E4357">
            <w:pPr>
              <w:pStyle w:val="afffffffe"/>
              <w:spacing w:line="240" w:lineRule="auto"/>
              <w:rPr>
                <w:b/>
                <w:bCs/>
              </w:rPr>
            </w:pPr>
            <w:r>
              <w:rPr>
                <w:b/>
                <w:bCs/>
              </w:rPr>
              <w:t>1,4</w:t>
            </w:r>
          </w:p>
        </w:tc>
      </w:tr>
      <w:tr w:rsidR="00F7193E" w14:paraId="112587BA" w14:textId="77777777" w:rsidTr="000E4357">
        <w:tblPrEx>
          <w:tblCellMar>
            <w:top w:w="0" w:type="dxa"/>
            <w:bottom w:w="0" w:type="dxa"/>
          </w:tblCellMar>
        </w:tblPrEx>
        <w:trPr>
          <w:trHeight w:val="415"/>
        </w:trPr>
        <w:tc>
          <w:tcPr>
            <w:tcW w:w="1384" w:type="dxa"/>
          </w:tcPr>
          <w:p w14:paraId="3D402F34" w14:textId="77777777" w:rsidR="00F7193E" w:rsidRDefault="00F7193E" w:rsidP="000E4357">
            <w:pPr>
              <w:pStyle w:val="afffffffe"/>
              <w:spacing w:line="240" w:lineRule="auto"/>
              <w:rPr>
                <w:b/>
                <w:bCs/>
              </w:rPr>
            </w:pPr>
            <w:r>
              <w:rPr>
                <w:b/>
                <w:bCs/>
              </w:rPr>
              <w:t>По області</w:t>
            </w:r>
          </w:p>
        </w:tc>
        <w:tc>
          <w:tcPr>
            <w:tcW w:w="992" w:type="dxa"/>
          </w:tcPr>
          <w:p w14:paraId="625FAB84" w14:textId="77777777" w:rsidR="00F7193E" w:rsidRDefault="00F7193E" w:rsidP="000E4357">
            <w:pPr>
              <w:pStyle w:val="afffffffe"/>
              <w:spacing w:line="240" w:lineRule="auto"/>
              <w:rPr>
                <w:b/>
                <w:bCs/>
              </w:rPr>
            </w:pPr>
            <w:r>
              <w:rPr>
                <w:b/>
                <w:bCs/>
              </w:rPr>
              <w:t>2982,7</w:t>
            </w:r>
          </w:p>
        </w:tc>
        <w:tc>
          <w:tcPr>
            <w:tcW w:w="993" w:type="dxa"/>
          </w:tcPr>
          <w:p w14:paraId="0B43C7B0" w14:textId="77777777" w:rsidR="00F7193E" w:rsidRDefault="00F7193E" w:rsidP="000E4357">
            <w:pPr>
              <w:pStyle w:val="afffffffe"/>
              <w:spacing w:line="240" w:lineRule="auto"/>
              <w:rPr>
                <w:b/>
                <w:bCs/>
              </w:rPr>
            </w:pPr>
            <w:r>
              <w:rPr>
                <w:b/>
                <w:bCs/>
              </w:rPr>
              <w:t>388,2</w:t>
            </w:r>
          </w:p>
        </w:tc>
        <w:tc>
          <w:tcPr>
            <w:tcW w:w="1122" w:type="dxa"/>
          </w:tcPr>
          <w:p w14:paraId="42507185" w14:textId="77777777" w:rsidR="00F7193E" w:rsidRDefault="00F7193E" w:rsidP="000E4357">
            <w:pPr>
              <w:pStyle w:val="afffffffe"/>
              <w:spacing w:line="240" w:lineRule="auto"/>
              <w:rPr>
                <w:b/>
                <w:bCs/>
              </w:rPr>
            </w:pPr>
            <w:r>
              <w:rPr>
                <w:b/>
                <w:bCs/>
              </w:rPr>
              <w:t>1080,7</w:t>
            </w:r>
          </w:p>
        </w:tc>
        <w:tc>
          <w:tcPr>
            <w:tcW w:w="1061" w:type="dxa"/>
          </w:tcPr>
          <w:p w14:paraId="231FD934" w14:textId="77777777" w:rsidR="00F7193E" w:rsidRDefault="00F7193E" w:rsidP="000E4357">
            <w:pPr>
              <w:pStyle w:val="afffffffe"/>
              <w:spacing w:line="240" w:lineRule="auto"/>
              <w:rPr>
                <w:b/>
                <w:bCs/>
              </w:rPr>
            </w:pPr>
            <w:r>
              <w:rPr>
                <w:b/>
                <w:bCs/>
              </w:rPr>
              <w:t>128,4</w:t>
            </w:r>
          </w:p>
        </w:tc>
        <w:tc>
          <w:tcPr>
            <w:tcW w:w="1077" w:type="dxa"/>
          </w:tcPr>
          <w:p w14:paraId="17DC6A39" w14:textId="77777777" w:rsidR="00F7193E" w:rsidRDefault="00F7193E" w:rsidP="000E4357">
            <w:pPr>
              <w:pStyle w:val="afffffffe"/>
              <w:spacing w:line="240" w:lineRule="auto"/>
              <w:rPr>
                <w:b/>
                <w:bCs/>
              </w:rPr>
            </w:pPr>
            <w:r>
              <w:rPr>
                <w:b/>
                <w:bCs/>
              </w:rPr>
              <w:t>174,8</w:t>
            </w:r>
          </w:p>
        </w:tc>
        <w:tc>
          <w:tcPr>
            <w:tcW w:w="1084" w:type="dxa"/>
          </w:tcPr>
          <w:p w14:paraId="7DE3C75F" w14:textId="77777777" w:rsidR="00F7193E" w:rsidRDefault="00F7193E" w:rsidP="000E4357">
            <w:pPr>
              <w:pStyle w:val="afffffffe"/>
              <w:spacing w:line="240" w:lineRule="auto"/>
              <w:rPr>
                <w:b/>
                <w:bCs/>
              </w:rPr>
            </w:pPr>
            <w:r>
              <w:rPr>
                <w:b/>
                <w:bCs/>
              </w:rPr>
              <w:t>1210,6</w:t>
            </w:r>
          </w:p>
        </w:tc>
        <w:tc>
          <w:tcPr>
            <w:tcW w:w="930" w:type="dxa"/>
          </w:tcPr>
          <w:p w14:paraId="26649055" w14:textId="77777777" w:rsidR="00F7193E" w:rsidRDefault="00F7193E" w:rsidP="000E4357">
            <w:pPr>
              <w:pStyle w:val="afffffffe"/>
              <w:spacing w:line="240" w:lineRule="auto"/>
              <w:rPr>
                <w:b/>
                <w:bCs/>
              </w:rPr>
            </w:pPr>
            <w:r>
              <w:rPr>
                <w:b/>
                <w:bCs/>
              </w:rPr>
              <w:t>3,1</w:t>
            </w:r>
          </w:p>
        </w:tc>
        <w:tc>
          <w:tcPr>
            <w:tcW w:w="1104" w:type="dxa"/>
          </w:tcPr>
          <w:p w14:paraId="7B01DA6D" w14:textId="77777777" w:rsidR="00F7193E" w:rsidRDefault="00F7193E" w:rsidP="000E4357">
            <w:pPr>
              <w:pStyle w:val="afffffffe"/>
              <w:spacing w:line="240" w:lineRule="auto"/>
              <w:rPr>
                <w:b/>
                <w:bCs/>
              </w:rPr>
            </w:pPr>
            <w:r>
              <w:rPr>
                <w:b/>
                <w:bCs/>
              </w:rPr>
              <w:t>0,9</w:t>
            </w:r>
          </w:p>
        </w:tc>
      </w:tr>
    </w:tbl>
    <w:p w14:paraId="67D4B56C" w14:textId="77777777" w:rsidR="00F7193E" w:rsidRDefault="00F7193E" w:rsidP="00F7193E">
      <w:pPr>
        <w:rPr>
          <w:sz w:val="28"/>
          <w:lang w:val="uk-UA"/>
        </w:rPr>
      </w:pPr>
      <w:r>
        <w:rPr>
          <w:sz w:val="28"/>
          <w:lang w:val="uk-UA"/>
        </w:rPr>
        <w:t>Одержані показники свідчать про достатньо високий рівень природної захищеності земель і про збалансованість земель з високим і низьким антропогенним навантаженням в цілому  в регіоні.</w:t>
      </w:r>
    </w:p>
    <w:p w14:paraId="6640DBAE" w14:textId="77777777" w:rsidR="00F7193E" w:rsidRDefault="00F7193E" w:rsidP="00F7193E">
      <w:pPr>
        <w:pStyle w:val="affffffff1"/>
      </w:pPr>
      <w:r>
        <w:t>Проте, еколого-господарський стан окремих районів свідчить про значні розходження коефіцієнтів напруженості.  Якщо в ряді регіонів Поліської зони показники антропогенного навантаження близькі по своєму значенню до 1,0 (К</w:t>
      </w:r>
      <w:r>
        <w:rPr>
          <w:vertAlign w:val="subscript"/>
        </w:rPr>
        <w:t>2</w:t>
      </w:r>
      <w:r>
        <w:t>), то у всіх районах Лісостепової зони та деяких Полісся вони  сягають свого граничного рівня.</w:t>
      </w:r>
    </w:p>
    <w:p w14:paraId="61388E2E" w14:textId="77777777" w:rsidR="00F7193E" w:rsidRDefault="00F7193E" w:rsidP="00F7193E">
      <w:pPr>
        <w:pStyle w:val="affffffff1"/>
      </w:pPr>
      <w:r>
        <w:t>Значний вплив на еколого-господарський стан має радіоактивне забруднення, яке носить строкатий характер як по щільності забруднення, так і по складу радіоактивних речовин.</w:t>
      </w:r>
    </w:p>
    <w:p w14:paraId="51B37119" w14:textId="77777777" w:rsidR="00F7193E" w:rsidRDefault="00F7193E" w:rsidP="00F7193E">
      <w:pPr>
        <w:pStyle w:val="affffffff1"/>
      </w:pPr>
      <w:r>
        <w:lastRenderedPageBreak/>
        <w:t>За останні двадцять років в області здійснюються еколого-економічні механізми по захисту ґрунтів від ерозії та інших видів деградації земель.</w:t>
      </w:r>
    </w:p>
    <w:p w14:paraId="6C06A59E" w14:textId="77777777" w:rsidR="00F7193E" w:rsidRDefault="00F7193E" w:rsidP="00F7193E">
      <w:pPr>
        <w:pStyle w:val="affffffff1"/>
      </w:pPr>
      <w:r>
        <w:t>Однак ґрунтозахисні заходи по території області застосовуються недостатньо і некомплексно, про що свідчить ріст площ еродованих земель.</w:t>
      </w:r>
    </w:p>
    <w:p w14:paraId="560CA0EC" w14:textId="77777777" w:rsidR="00F7193E" w:rsidRDefault="00F7193E" w:rsidP="00F7193E">
      <w:pPr>
        <w:pStyle w:val="affffffff1"/>
      </w:pPr>
      <w:r>
        <w:t>Наявність деградованих, малопродуктивних та радіоактивно забруднених земель в регіоні обумовлює необхідність обгрунтування відповідних механізмів (правових, еколого-економічних, фінансових, організаційних) щодо виведення їх із інтенсивного використання і створення умов формування екологобезпечного навколишнього середовища.</w:t>
      </w:r>
    </w:p>
    <w:p w14:paraId="3D8667C2" w14:textId="77777777" w:rsidR="00F7193E" w:rsidRDefault="00F7193E" w:rsidP="00F7193E">
      <w:pPr>
        <w:pStyle w:val="affffffff1"/>
        <w:rPr>
          <w:i/>
          <w:iCs/>
        </w:rPr>
      </w:pPr>
      <w:r>
        <w:rPr>
          <w:i/>
          <w:iCs/>
        </w:rPr>
        <w:t xml:space="preserve">У третьому розділі – </w:t>
      </w:r>
      <w:r>
        <w:t>“</w:t>
      </w:r>
      <w:r>
        <w:rPr>
          <w:b/>
          <w:bCs/>
        </w:rPr>
        <w:t xml:space="preserve">Шляхи удосконалення еколого –економічних механізмів захисту земельних ресурсів від деградаційних процесів” – </w:t>
      </w:r>
      <w:r>
        <w:t>запропоновано відновлення здійснення прогнозних землевпорядних розробок щодо системи природоохоронних заходів на нових засадах, як важливого блоку екологічного механізму, який регулював би взаємодію людини і природи.</w:t>
      </w:r>
    </w:p>
    <w:p w14:paraId="68475823" w14:textId="77777777" w:rsidR="00F7193E" w:rsidRDefault="00F7193E" w:rsidP="00F7193E">
      <w:pPr>
        <w:pStyle w:val="affffffff1"/>
      </w:pPr>
      <w:r>
        <w:t>Проблема оптимізації взаємодії суспільства і природної сфери, є перш за все, регіональною. Довкілля регіону формується під дією різних галузей і обов’язків, які розміщуються в межах і навіть за його межами. Їх дія має різноплановий характер і розповсюджується на все навколишнє середовище, яке складається не із ізольованих складових, а тісно пов’язаних між собою елементів, із взаємодоповнюючих регіональних сполучень ресурсів і умов. Ці тісні взаємозв’язки якісно  різних процесів обумовлюють необхідність розгляду взаємодії суспільства з навколишнім  природним середовищем як функціонування еколого-економічної системи відповідної території.</w:t>
      </w:r>
    </w:p>
    <w:p w14:paraId="140D2EAE" w14:textId="77777777" w:rsidR="00F7193E" w:rsidRDefault="00F7193E" w:rsidP="00F7193E">
      <w:pPr>
        <w:pStyle w:val="afffffffe"/>
        <w:spacing w:line="240" w:lineRule="auto"/>
        <w:ind w:firstLine="851"/>
        <w:jc w:val="both"/>
        <w:rPr>
          <w:b/>
          <w:bCs/>
        </w:rPr>
      </w:pPr>
      <w:r>
        <w:rPr>
          <w:b/>
          <w:bCs/>
        </w:rPr>
        <w:t>Створення такої системи прогнозується на основі розробки “Регіональної програми використання і охорони земельних ресурсів”.</w:t>
      </w:r>
    </w:p>
    <w:p w14:paraId="58C47545" w14:textId="77777777" w:rsidR="00F7193E" w:rsidRDefault="00F7193E" w:rsidP="00F7193E">
      <w:pPr>
        <w:pStyle w:val="afffffffe"/>
        <w:spacing w:line="240" w:lineRule="auto"/>
        <w:ind w:firstLine="851"/>
        <w:jc w:val="both"/>
        <w:rPr>
          <w:b/>
          <w:bCs/>
        </w:rPr>
      </w:pPr>
      <w:r>
        <w:rPr>
          <w:b/>
          <w:bCs/>
        </w:rPr>
        <w:t>Розробка “Програми “ , як  важливої складової екологічного механізму, базується на  принципах системності на ландшафтній основі, який в стратегії захисту земель від ерозії та інших видів деградації передбачає гармонійний розвиток і взаємодію усіх чинників інтенсифікації природних, біоекологічних, техногенних, організаційно-економічних, інформаційних.</w:t>
      </w:r>
    </w:p>
    <w:p w14:paraId="03D3AA6B" w14:textId="77777777" w:rsidR="00F7193E" w:rsidRDefault="00F7193E" w:rsidP="00F7193E">
      <w:pPr>
        <w:pStyle w:val="afffffffe"/>
        <w:spacing w:line="240" w:lineRule="auto"/>
        <w:ind w:firstLine="851"/>
        <w:jc w:val="both"/>
        <w:rPr>
          <w:b/>
          <w:bCs/>
        </w:rPr>
      </w:pPr>
      <w:r>
        <w:rPr>
          <w:b/>
          <w:bCs/>
        </w:rPr>
        <w:t xml:space="preserve">Виконання “Регіональної програми використання і охорони земельних ресурсів” в досліджуваному регіоні викликана необхідністю виправити критичний стан в ланці відносин сільськогосподарського </w:t>
      </w:r>
      <w:r>
        <w:rPr>
          <w:b/>
          <w:bCs/>
        </w:rPr>
        <w:lastRenderedPageBreak/>
        <w:t>виробництва з навколишнім природним середовищем, який обумовлений багаторічною практикою планування посівних площ та забезпечення прогресуючих показників обсягів продовольства та сировини без врахування агроекологічного потенціалу територій, що сприяло утвердженню затратних напрямів в інтенсифікації  технічних процесів.</w:t>
      </w:r>
    </w:p>
    <w:p w14:paraId="6A3D6FE2" w14:textId="77777777" w:rsidR="00F7193E" w:rsidRDefault="00F7193E" w:rsidP="00F7193E">
      <w:pPr>
        <w:pStyle w:val="affffffff1"/>
        <w:tabs>
          <w:tab w:val="left" w:pos="3780"/>
        </w:tabs>
      </w:pPr>
      <w:r>
        <w:t>Як засвідчує аналіз прогнозних розробок, які виконувались в Україні в 70-х-90-х роках, де розглядались питання тільки захисту земель, захист земельних ресурсів без прогнозування їх екологобезпечного використання здійснити неможливо. А тому постає нагальною проблемою розробка (формування) еколого-економічного механізму як сукупності різних форм і методів практичного використання економічних законів, тобто форм і методів управління економікою, зведених у певну систему, відповідно до вимог об’єктивних законів розвитку природних систем.</w:t>
      </w:r>
    </w:p>
    <w:p w14:paraId="51FA26F7" w14:textId="77777777" w:rsidR="00F7193E" w:rsidRDefault="00F7193E" w:rsidP="00F7193E">
      <w:pPr>
        <w:pStyle w:val="affffffff1"/>
        <w:tabs>
          <w:tab w:val="left" w:pos="3780"/>
        </w:tabs>
      </w:pPr>
      <w:r>
        <w:t>Одним із ключових питань запобігання ерозії земель та зниження її інтенсивності до рівня, відповідного темпам ґрунтотворного процесу, виступає грунтово - ерозійне районування регіону. Вказане районування здійснено вперше, в основу якого покладені матеріали крупномасштабного обстеження ґрунтів 1957-1960 років та відкоректованих в період 1967- 1990 років з відтворенням двох факторів ерозії – фактичної еродованості і потенціальної небезпеки ерозії, що забезпечує найбільшу інформативність про ерозійні процеси.</w:t>
      </w:r>
    </w:p>
    <w:p w14:paraId="04B5A0DC" w14:textId="77777777" w:rsidR="00F7193E" w:rsidRDefault="00F7193E" w:rsidP="00F7193E">
      <w:pPr>
        <w:pStyle w:val="afffffffe"/>
        <w:spacing w:line="240" w:lineRule="auto"/>
        <w:ind w:firstLine="851"/>
        <w:jc w:val="both"/>
        <w:rPr>
          <w:b/>
          <w:bCs/>
        </w:rPr>
      </w:pPr>
      <w:r>
        <w:rPr>
          <w:b/>
          <w:bCs/>
        </w:rPr>
        <w:t>У чинному земельному законодавстві, а також наукові й і землевпорядній літературі всебічно обґрунтовано зміст економічного стимулювання раціонального використання та охорони земель. Разом з тим ці заходи не мають юридичного оформлення як конкретного механізму. Тому кошти на охорону земельних ресурсів, які отримуються від сплати за землю у відповідності з Законом України “Про плату за землю”, повинні направлятися на спеціальні рахунки і використовуватися за цільовим призначенням.</w:t>
      </w:r>
    </w:p>
    <w:p w14:paraId="46E8C434" w14:textId="77777777" w:rsidR="00F7193E" w:rsidRDefault="00F7193E" w:rsidP="00F7193E">
      <w:pPr>
        <w:pStyle w:val="afffffffe"/>
        <w:spacing w:line="240" w:lineRule="auto"/>
        <w:ind w:firstLine="851"/>
        <w:jc w:val="both"/>
        <w:rPr>
          <w:b/>
          <w:bCs/>
        </w:rPr>
      </w:pPr>
      <w:r>
        <w:rPr>
          <w:b/>
          <w:bCs/>
        </w:rPr>
        <w:t xml:space="preserve">Розробка загальнодержавної програми і регіональних програм використання і охорони земельних ресурсів повинні фінансуватися із </w:t>
      </w:r>
      <w:r>
        <w:rPr>
          <w:b/>
          <w:bCs/>
        </w:rPr>
        <w:lastRenderedPageBreak/>
        <w:t>спеціальних рахунків Держкомзему України, а розробка схем і проектів адміністративно–територіальних утворень – за кошти спеціальних рахунків обласних головних управлінь земельних ресурсів.</w:t>
      </w:r>
    </w:p>
    <w:p w14:paraId="6ABBE624" w14:textId="77777777" w:rsidR="00F7193E" w:rsidRDefault="00F7193E" w:rsidP="00F7193E">
      <w:pPr>
        <w:pStyle w:val="afffffffe"/>
        <w:spacing w:line="240" w:lineRule="auto"/>
        <w:ind w:firstLine="851"/>
        <w:jc w:val="both"/>
        <w:rPr>
          <w:b/>
          <w:bCs/>
        </w:rPr>
      </w:pPr>
      <w:r>
        <w:rPr>
          <w:b/>
          <w:bCs/>
        </w:rPr>
        <w:t>Дієвим механізмом поряд із стимулюванням є застосування штрафів за недотримання екологічних вимог і погіршення якості земельних ресурсів. Такий механізм спроможний виконати функції відповідного запобіжного регулятора. А кошти вказаних штрафів прогнозується використовувати на поліпшення стану земельних ресурсів і довкілля.</w:t>
      </w:r>
    </w:p>
    <w:p w14:paraId="4578D875" w14:textId="77777777" w:rsidR="00F7193E" w:rsidRDefault="00F7193E" w:rsidP="00F7193E">
      <w:pPr>
        <w:pStyle w:val="afffffffe"/>
        <w:spacing w:line="240" w:lineRule="auto"/>
        <w:ind w:firstLine="851"/>
        <w:jc w:val="both"/>
        <w:rPr>
          <w:b/>
          <w:bCs/>
        </w:rPr>
      </w:pPr>
      <w:r>
        <w:rPr>
          <w:b/>
          <w:bCs/>
        </w:rPr>
        <w:t>Екологічний стан земельних ресурсів України обумовлює необхідність створення мотиваційно – стимулюючої основи для формування і розвитку екологоорієнтованого землекористування. Для перехідного стану до ринкової економіки необхідно створення систем нових економічних регуляторів екологічного поліпшення землекористування. До таких регуляторів слід віднести різні види податкових пільг у межах податкової та кредитно-фінансової політики щодо стимулювання інноваційної та інвестиційної активності товаровиробників для застосування сучасних ресурсозберігаючих технологій.</w:t>
      </w:r>
    </w:p>
    <w:p w14:paraId="4814D120" w14:textId="77777777" w:rsidR="00F7193E" w:rsidRDefault="00F7193E" w:rsidP="00F7193E">
      <w:pPr>
        <w:pStyle w:val="afffffffe"/>
        <w:spacing w:line="240" w:lineRule="auto"/>
        <w:ind w:firstLine="851"/>
        <w:jc w:val="both"/>
        <w:rPr>
          <w:b/>
          <w:bCs/>
        </w:rPr>
      </w:pPr>
      <w:r>
        <w:rPr>
          <w:b/>
          <w:bCs/>
        </w:rPr>
        <w:t>Активізація інвестиційної діяльності суб’єктів землекористування здійснюється на основі зменшення оподаткованого прибутку на суму, що є еквівалентною затрат на  придбання відповідної спеціальної техніки, зниження податкових ставок, або звільнення на певний час від сплати податків (на період  відтворення, поліпшення екологічного стану земельних ресурсів), надання цільових податкових пільг, пільгових кредитів при підтримці держави.</w:t>
      </w:r>
    </w:p>
    <w:p w14:paraId="61A7A38C" w14:textId="77777777" w:rsidR="00F7193E" w:rsidRDefault="00F7193E" w:rsidP="00F7193E">
      <w:pPr>
        <w:tabs>
          <w:tab w:val="left" w:pos="3780"/>
        </w:tabs>
        <w:rPr>
          <w:sz w:val="28"/>
          <w:lang w:val="uk-UA"/>
        </w:rPr>
      </w:pPr>
      <w:r>
        <w:rPr>
          <w:sz w:val="28"/>
          <w:lang w:val="uk-UA"/>
        </w:rPr>
        <w:lastRenderedPageBreak/>
        <w:t>Враховуючи значні кошти, які передбачені на створення і впровадження еколого-економічних механізмів захисту земельних ресурсів від деградаційних процесів в регіоні, здійснена оцінка ефективності їх дії.</w:t>
      </w:r>
    </w:p>
    <w:p w14:paraId="773A136A" w14:textId="77777777" w:rsidR="00F7193E" w:rsidRDefault="00F7193E" w:rsidP="00F7193E">
      <w:pPr>
        <w:tabs>
          <w:tab w:val="left" w:pos="3780"/>
        </w:tabs>
        <w:rPr>
          <w:sz w:val="28"/>
          <w:lang w:val="uk-UA"/>
        </w:rPr>
      </w:pPr>
      <w:r>
        <w:rPr>
          <w:sz w:val="28"/>
          <w:lang w:val="uk-UA"/>
        </w:rPr>
        <w:t>Загальна оцінка запропонованих механізмів полягає в тому, чи забезпечують вони локалізацію деградаційних процесів до допустимих норм при мінімізації сукупних затрат виробничих ресурсів та оздоровленні навколишнього природного середовища.</w:t>
      </w:r>
    </w:p>
    <w:p w14:paraId="0A07B662" w14:textId="77777777" w:rsidR="00F7193E" w:rsidRDefault="00F7193E" w:rsidP="00F7193E">
      <w:pPr>
        <w:tabs>
          <w:tab w:val="left" w:pos="3780"/>
        </w:tabs>
        <w:rPr>
          <w:sz w:val="28"/>
          <w:lang w:val="uk-UA"/>
        </w:rPr>
      </w:pPr>
      <w:r>
        <w:rPr>
          <w:sz w:val="28"/>
          <w:lang w:val="uk-UA"/>
        </w:rPr>
        <w:t xml:space="preserve">        Ефект визначається в розрізі заходів, впровадження яких забезпечувало б: а) збільшення урожаю в кормових одиницях і їх вартість; б) розміри відвернутих втрат і їх вартість, а також повний розрахунковий ефект. По досліджуваному регіону він складає 46544 тис.грн.</w:t>
      </w:r>
    </w:p>
    <w:p w14:paraId="64EC7E3A" w14:textId="77777777" w:rsidR="00F7193E" w:rsidRDefault="00F7193E" w:rsidP="00F7193E">
      <w:pPr>
        <w:tabs>
          <w:tab w:val="left" w:pos="3780"/>
        </w:tabs>
        <w:ind w:firstLine="540"/>
        <w:rPr>
          <w:sz w:val="28"/>
          <w:lang w:val="uk-UA"/>
        </w:rPr>
      </w:pPr>
      <w:r>
        <w:rPr>
          <w:sz w:val="28"/>
          <w:lang w:val="uk-UA"/>
        </w:rPr>
        <w:t>Аналіз функціонування протиерозійних гідротехнічних та інших постійно-діючих елементів облаштування агроландшафту обумовив необхідність запропонувати співставлення затрат на будівництво і реконструкцію постійнодіючих елементів облаштування агроландшафтів із затратами по догляду за цими спорудами. Розрахунки засвідчують значний економічний ефект від впровадження авторського нагляду за природоохоронними заходами.</w:t>
      </w:r>
    </w:p>
    <w:p w14:paraId="5FB372DA" w14:textId="77777777" w:rsidR="00F7193E" w:rsidRDefault="00F7193E" w:rsidP="00F7193E">
      <w:pPr>
        <w:tabs>
          <w:tab w:val="left" w:pos="3780"/>
        </w:tabs>
        <w:rPr>
          <w:sz w:val="28"/>
          <w:lang w:val="uk-UA"/>
        </w:rPr>
      </w:pPr>
      <w:r>
        <w:rPr>
          <w:sz w:val="28"/>
          <w:lang w:val="uk-UA"/>
        </w:rPr>
        <w:t>Впровадження авторського нагляду за постійно-діючими елементами облаштування агроландшафтів на протязі 10-річного періоду економляться затрати в досліджуваному регіоні в розмірі 37,2 млн. гривень.</w:t>
      </w:r>
    </w:p>
    <w:p w14:paraId="0249F1BC" w14:textId="77777777" w:rsidR="00F7193E" w:rsidRDefault="00F7193E" w:rsidP="00F7193E">
      <w:pPr>
        <w:tabs>
          <w:tab w:val="left" w:pos="3780"/>
        </w:tabs>
        <w:rPr>
          <w:sz w:val="28"/>
          <w:lang w:val="uk-UA"/>
        </w:rPr>
      </w:pPr>
    </w:p>
    <w:p w14:paraId="69CB7949" w14:textId="77777777" w:rsidR="00F7193E" w:rsidRDefault="00F7193E" w:rsidP="00F7193E">
      <w:pPr>
        <w:pStyle w:val="afffffffe"/>
        <w:spacing w:line="240" w:lineRule="auto"/>
      </w:pPr>
      <w:r>
        <w:t>ВИСНОВКИ</w:t>
      </w:r>
    </w:p>
    <w:p w14:paraId="3DF8C402" w14:textId="77777777" w:rsidR="00F7193E" w:rsidRDefault="00F7193E" w:rsidP="00F7193E">
      <w:pPr>
        <w:pStyle w:val="afffffffe"/>
        <w:spacing w:line="240" w:lineRule="auto"/>
        <w:jc w:val="both"/>
      </w:pPr>
    </w:p>
    <w:p w14:paraId="0B844D15" w14:textId="77777777" w:rsidR="00F7193E" w:rsidRDefault="00F7193E" w:rsidP="00F7193E">
      <w:pPr>
        <w:pStyle w:val="afffffffe"/>
        <w:spacing w:line="240" w:lineRule="auto"/>
        <w:ind w:firstLine="851"/>
        <w:jc w:val="both"/>
        <w:rPr>
          <w:b/>
          <w:bCs/>
        </w:rPr>
      </w:pPr>
      <w:r>
        <w:rPr>
          <w:b/>
          <w:bCs/>
        </w:rPr>
        <w:t>У роботі отримані науково обґрунтовані результати, які в сукупності вирішують важливе наукове завдання – обгрунтування еколого-економічних механізмів по захисту земель від деградаційних процесів, які забезпечують раціональне використання і охорону земельних ресурсів в ринкових умовах. За результатами дослідження сформовано такі висновки.</w:t>
      </w:r>
    </w:p>
    <w:p w14:paraId="6D8DD5A0" w14:textId="77777777" w:rsidR="00F7193E" w:rsidRDefault="00F7193E" w:rsidP="00F7193E">
      <w:pPr>
        <w:pStyle w:val="affffffff1"/>
      </w:pPr>
      <w:r>
        <w:t>1. Виходячи із  захисної ролі, яка здійснюється при екологічній стабілізації землекористування під механізмами захисту земель від  деградаційних процесів розуміється  стабільно зафіксований зв’язок взаємодії, створюючої відповідного стану системи, спрямованої на локалізацію і ліквідацію вказаних процесів при використанні земельних ресурсів та створенні сприятливого навколишнього середовища.</w:t>
      </w:r>
    </w:p>
    <w:p w14:paraId="75494166" w14:textId="77777777" w:rsidR="00F7193E" w:rsidRDefault="00F7193E" w:rsidP="00F7193E">
      <w:pPr>
        <w:pStyle w:val="affffffff1"/>
      </w:pPr>
      <w:r>
        <w:t xml:space="preserve">2. Екологічний механізм як підсистема екологічного спрямування складається з наступних блоків: управління в галузі використання і охорони земельних ресурсів; екологічна експертиза; моніторинг стану землекористування; прогнозування; експериментальне, технічне і робоче проектування системи природоохоронних заходів; правове, нормативно-методичне забезпечення; науково-інформаційне забезпечення і супроводження та авторський нагляд; </w:t>
      </w:r>
      <w:r>
        <w:lastRenderedPageBreak/>
        <w:t>державний контроль за дотриманням екологічних вимог використання земель та екологічної якості кінцевої продукції;  земельно-агротехнічна  паспортизація; екологічна освіта.</w:t>
      </w:r>
    </w:p>
    <w:p w14:paraId="165EE403" w14:textId="77777777" w:rsidR="00F7193E" w:rsidRDefault="00F7193E" w:rsidP="00F7193E">
      <w:pPr>
        <w:pStyle w:val="affffffff1"/>
      </w:pPr>
      <w:r>
        <w:t>Підсистема економічного спрямування (економічний механізм)  складається з таких  блоків: платність землекористування; фінансове забезпечення та кредитування; стимулювання раціонального та екологобезпечного землекористування; економічна відповідальність за екологічну безпеку (відшкодування втрат сільськогосподарського і лісогосподарського виробництва, санкції, ліцензування науково-технічної  діяльності); ціноутворення з урахуванням екологічних факторів; державний контроль за дотриманням чинного земельного законодавства щодо набуття права власності і користування земельними ділянками.</w:t>
      </w:r>
    </w:p>
    <w:p w14:paraId="515E079A" w14:textId="77777777" w:rsidR="00F7193E" w:rsidRDefault="00F7193E" w:rsidP="00F7193E">
      <w:pPr>
        <w:pStyle w:val="affffffff1"/>
        <w:tabs>
          <w:tab w:val="num" w:pos="1440"/>
        </w:tabs>
      </w:pPr>
      <w:r>
        <w:t>3. Аналіз природних та антропогенних явищ, які деградують земельні ресурси, показує, що вони мають різні негативні прояви і залежать від природно-кліматичних та соціально-економічних умов. Серед цих явищ найбільш значущим по деградаційній дії є  водна і вітрова ерозії. Звідси врахування цих явищ є обов’язковим при локалізації їх дій і формуванні екологічно стійкого (сталого) землекористування при трансформації земельних відносин.</w:t>
      </w:r>
    </w:p>
    <w:p w14:paraId="1F5687D9" w14:textId="77777777" w:rsidR="00F7193E" w:rsidRDefault="00F7193E" w:rsidP="00F7193E">
      <w:pPr>
        <w:pStyle w:val="affffffff1"/>
        <w:ind w:right="-10"/>
      </w:pPr>
      <w:r>
        <w:t>4.  Наявність деградованих і малопродуктивних земель в регіоні засвідчує необхідність обгрунтування відповідних механізмів (правових, еколого-економічних, фінансових, організаційних) щодо виведення їх із інтенсивного використання і створення умов формування екологобезпечного навколишнього середовища.</w:t>
      </w:r>
    </w:p>
    <w:p w14:paraId="55A64EB2" w14:textId="77777777" w:rsidR="00F7193E" w:rsidRDefault="00F7193E" w:rsidP="00F7193E">
      <w:pPr>
        <w:pStyle w:val="affffffff1"/>
        <w:ind w:right="-10"/>
      </w:pPr>
      <w:r>
        <w:t>5.  Для формування і здійснення екологічних і економічних механізмів захисту земель від деградаційних процесів необхідно комплексне спрямування їх з відповідним фінансовим і організаційним забезпеченням та державною підтримкою і регулюванням. Особливо потребує нагальне відновлення дії Закону України “Про плату за землю”, за яким 30% надходжень від податку на землю направляється на захист, збереження і відтворення родючості ґрунтів.</w:t>
      </w:r>
    </w:p>
    <w:p w14:paraId="6825EBB6" w14:textId="77777777" w:rsidR="00F7193E" w:rsidRDefault="00F7193E" w:rsidP="00F7193E">
      <w:pPr>
        <w:tabs>
          <w:tab w:val="left" w:pos="3780"/>
        </w:tabs>
        <w:rPr>
          <w:sz w:val="28"/>
          <w:lang w:val="uk-UA"/>
        </w:rPr>
      </w:pPr>
      <w:r>
        <w:rPr>
          <w:sz w:val="28"/>
          <w:lang w:val="uk-UA"/>
        </w:rPr>
        <w:t>6. Враховуючи напружений екологічний стан землекористування, який набув за роки земельних перетворень як в цілому в Україні так і на регіональному рівні, а також майже втратою державного характеру землеустрою, за цей період, обумовлюється необхідність відновлення здійснення прогнозних землевпорядних розробок, експериментального, технічного і робочого проектування системи природоохоронних заходів і, в першу чергу, по захисту земельних ресурсів від деградаційних процесів як важливого блоку екологічного механізму.</w:t>
      </w:r>
    </w:p>
    <w:p w14:paraId="11D09849" w14:textId="77777777" w:rsidR="00F7193E" w:rsidRDefault="00F7193E" w:rsidP="00F7193E">
      <w:pPr>
        <w:tabs>
          <w:tab w:val="left" w:pos="3780"/>
        </w:tabs>
        <w:rPr>
          <w:sz w:val="28"/>
          <w:lang w:val="uk-UA"/>
        </w:rPr>
      </w:pPr>
      <w:r>
        <w:rPr>
          <w:sz w:val="28"/>
          <w:lang w:val="uk-UA"/>
        </w:rPr>
        <w:t>7. Особливої уваги заслуговує розробка “Регіональної програми використання і охорони земельних ресурсів”, яка виступає однією із основних передпроектних розробок і враховує конкретні територіальні і природно-кліматичні особливості щодо розвитку земельно-ерозійних та інших деградаційних процесів, сучасний стан довкілля, господарську діяльність, яка здійснюється на цій території.</w:t>
      </w:r>
    </w:p>
    <w:p w14:paraId="0A6EE2F8" w14:textId="77777777" w:rsidR="00F7193E" w:rsidRDefault="00F7193E" w:rsidP="00F7193E">
      <w:pPr>
        <w:tabs>
          <w:tab w:val="left" w:pos="3780"/>
        </w:tabs>
        <w:rPr>
          <w:sz w:val="28"/>
          <w:lang w:val="uk-UA"/>
        </w:rPr>
      </w:pPr>
      <w:r>
        <w:rPr>
          <w:sz w:val="28"/>
          <w:lang w:val="uk-UA"/>
        </w:rPr>
        <w:lastRenderedPageBreak/>
        <w:t>8. Розробка “Регіональної програми використання і охорони земельних ресурсів” в області викликана необхідністю виправити критичний стан в ланці відносин сільськогосподарського виробництва з навколишнім природним середовищем, який обумовлений багаторічною практикою планування посівних площ та забезпечення прогресуючих показників обсягів продовольства та сировини без врахування агроекологічного потенціалу територій, що сприяло утвердженню затратних напрямів в інтенсифікації  технічних процесів.</w:t>
      </w:r>
    </w:p>
    <w:p w14:paraId="5B05EB48" w14:textId="77777777" w:rsidR="00F7193E" w:rsidRDefault="00F7193E" w:rsidP="00F7193E">
      <w:pPr>
        <w:pStyle w:val="affffffff1"/>
        <w:tabs>
          <w:tab w:val="left" w:pos="3780"/>
        </w:tabs>
      </w:pPr>
      <w:r>
        <w:t>9. Як засвідчує аналіз прогнозних розробок, які виконувались в Україні в 70-х-90-х роках, де розглядались питання тільки захисту земель, захист земельних ресурсів без прогнозування їх екологобезпечного використання здійснити неможливо. А тому постає нагальною проблемою розробка (формування) еколого-економічного механізму як сукупності різних форм і методів практичного використання економічних законів, тобто форм і методів управління економікою, зведених у певну систему, відповідно до вимог об’єктивних законів розвитку природних систем.</w:t>
      </w:r>
    </w:p>
    <w:p w14:paraId="0D2002EC" w14:textId="77777777" w:rsidR="00F7193E" w:rsidRDefault="00F7193E" w:rsidP="00F7193E">
      <w:pPr>
        <w:pStyle w:val="affffffff1"/>
        <w:tabs>
          <w:tab w:val="left" w:pos="3780"/>
        </w:tabs>
      </w:pPr>
      <w:r>
        <w:t>10. Одним із ключових питань запобігання ерозії земель та зниження її інтенсивності до рівня, відповідного темпам ґрунтотворного процесу, виступає грунтово - ерозійне районування регіону. Вказане районування здійснено вперше, в основу якого покладені матеріали крупномасштабного обстеження ґрунтів 1957-1960 років та відкоригованих в період 1967- 1990 років з відтворенням двох факторів ерозії – фактичної еродованості і потенціальної небезпеки ерозії, що забезпечує найбільшу інформативність про ерозійні процеси.</w:t>
      </w:r>
    </w:p>
    <w:p w14:paraId="201CE271" w14:textId="77777777" w:rsidR="00F7193E" w:rsidRDefault="00F7193E" w:rsidP="00F7193E">
      <w:pPr>
        <w:tabs>
          <w:tab w:val="left" w:pos="3780"/>
        </w:tabs>
        <w:rPr>
          <w:sz w:val="28"/>
          <w:lang w:val="uk-UA"/>
        </w:rPr>
      </w:pPr>
      <w:r>
        <w:rPr>
          <w:sz w:val="28"/>
          <w:lang w:val="uk-UA"/>
        </w:rPr>
        <w:t>11. Виходячи з грунтово-ерозійного районування території регіону та враховуючи оцінку протиерозійної дії існуючих заходів, запропоновано систему нових заходів по локалізації деградаційних процесів водної і вітрової ерозії, а саме:</w:t>
      </w:r>
    </w:p>
    <w:p w14:paraId="0F27C034" w14:textId="77777777" w:rsidR="00F7193E" w:rsidRDefault="00F7193E" w:rsidP="00F7193E">
      <w:pPr>
        <w:tabs>
          <w:tab w:val="left" w:pos="3780"/>
        </w:tabs>
        <w:rPr>
          <w:sz w:val="28"/>
          <w:lang w:val="uk-UA"/>
        </w:rPr>
      </w:pPr>
      <w:r>
        <w:rPr>
          <w:sz w:val="28"/>
          <w:lang w:val="uk-UA"/>
        </w:rPr>
        <w:t>- консервація деградованих і малопродуктивних земельних угідь                (сильно - еродовані землі з потенційним змивом на агрофоні чорний пар 80-120 т/га, розміщених на схилах 8-10</w:t>
      </w:r>
      <w:r>
        <w:rPr>
          <w:sz w:val="28"/>
          <w:vertAlign w:val="superscript"/>
          <w:lang w:val="uk-UA"/>
        </w:rPr>
        <w:t>0</w:t>
      </w:r>
      <w:r>
        <w:rPr>
          <w:sz w:val="28"/>
          <w:lang w:val="uk-UA"/>
        </w:rPr>
        <w:t xml:space="preserve"> і більше та на складних схилах з лощино - подібними зниженнями);</w:t>
      </w:r>
    </w:p>
    <w:p w14:paraId="03053262" w14:textId="77777777" w:rsidR="00F7193E" w:rsidRDefault="00F7193E" w:rsidP="00F7193E">
      <w:pPr>
        <w:tabs>
          <w:tab w:val="left" w:pos="3780"/>
        </w:tabs>
        <w:rPr>
          <w:sz w:val="28"/>
          <w:lang w:val="uk-UA"/>
        </w:rPr>
      </w:pPr>
      <w:r>
        <w:rPr>
          <w:sz w:val="28"/>
          <w:lang w:val="uk-UA"/>
        </w:rPr>
        <w:t>- орні землі, де поширені різного ступеню дефльовані (здуті) ґрунти, переважно дерново-підзолисті піщані та глинисто-піщані з низьким вмістом гумусу (0,4-0,5%), а також радіоактивно забруднені землі (з щільністю забруднення цезієм-137 більше 15 Кі/км</w:t>
      </w:r>
      <w:r>
        <w:rPr>
          <w:sz w:val="28"/>
          <w:vertAlign w:val="superscript"/>
          <w:lang w:val="uk-UA"/>
        </w:rPr>
        <w:t>2</w:t>
      </w:r>
      <w:r>
        <w:rPr>
          <w:sz w:val="28"/>
          <w:lang w:val="uk-UA"/>
        </w:rPr>
        <w:t>, стронцієм –90 більше 30 Кі/км</w:t>
      </w:r>
      <w:r>
        <w:rPr>
          <w:sz w:val="28"/>
          <w:vertAlign w:val="superscript"/>
          <w:lang w:val="uk-UA"/>
        </w:rPr>
        <w:t>2</w:t>
      </w:r>
      <w:r>
        <w:rPr>
          <w:sz w:val="28"/>
          <w:lang w:val="uk-UA"/>
        </w:rPr>
        <w:t>, землі, де поширені  органогенні ґрунти з щільністю забруднення цезієм –137 5-15 Кі км</w:t>
      </w:r>
      <w:r>
        <w:rPr>
          <w:sz w:val="28"/>
          <w:vertAlign w:val="superscript"/>
          <w:lang w:val="uk-UA"/>
        </w:rPr>
        <w:t>2</w:t>
      </w:r>
      <w:r>
        <w:rPr>
          <w:sz w:val="28"/>
          <w:lang w:val="uk-UA"/>
        </w:rPr>
        <w:t>), передбачено залісити.</w:t>
      </w:r>
    </w:p>
    <w:p w14:paraId="796A8282" w14:textId="77777777" w:rsidR="00F7193E" w:rsidRDefault="00F7193E" w:rsidP="00F7193E">
      <w:pPr>
        <w:tabs>
          <w:tab w:val="left" w:pos="3780"/>
        </w:tabs>
        <w:rPr>
          <w:sz w:val="28"/>
          <w:lang w:val="uk-UA"/>
        </w:rPr>
      </w:pPr>
      <w:r>
        <w:rPr>
          <w:sz w:val="28"/>
          <w:lang w:val="uk-UA"/>
        </w:rPr>
        <w:t>12. Як показує аналіз, дії існуючих еколого-економічних механізмів захисту земель від деградаційних процесів не в повній мірі спрацьовують, а тому пропонується їх модернізація, а саме:</w:t>
      </w:r>
    </w:p>
    <w:p w14:paraId="061DBC2E" w14:textId="77777777" w:rsidR="00F7193E" w:rsidRDefault="00F7193E" w:rsidP="00F7193E">
      <w:pPr>
        <w:tabs>
          <w:tab w:val="left" w:pos="3780"/>
        </w:tabs>
        <w:rPr>
          <w:sz w:val="28"/>
          <w:lang w:val="uk-UA"/>
        </w:rPr>
      </w:pPr>
      <w:r>
        <w:rPr>
          <w:sz w:val="28"/>
          <w:lang w:val="uk-UA"/>
        </w:rPr>
        <w:t>- заходи, щодо стимулювання природоохоронного землекористування повинні мати юридичне оформлення як конкретного механізму;</w:t>
      </w:r>
    </w:p>
    <w:p w14:paraId="3DC8D9FF" w14:textId="77777777" w:rsidR="00F7193E" w:rsidRDefault="00F7193E" w:rsidP="00F7193E">
      <w:pPr>
        <w:tabs>
          <w:tab w:val="left" w:pos="3780"/>
        </w:tabs>
        <w:rPr>
          <w:sz w:val="28"/>
          <w:lang w:val="uk-UA"/>
        </w:rPr>
      </w:pPr>
      <w:r>
        <w:rPr>
          <w:sz w:val="28"/>
          <w:lang w:val="uk-UA"/>
        </w:rPr>
        <w:t xml:space="preserve">- кошти від плати за землю у відповідності з Законом України “Про плату за землю” повинні направлятися на спеціальні рахунки Держкомзему України та обласні головні управління земельних ресурсів, які використовуються для </w:t>
      </w:r>
      <w:r>
        <w:rPr>
          <w:sz w:val="28"/>
          <w:lang w:val="uk-UA"/>
        </w:rPr>
        <w:lastRenderedPageBreak/>
        <w:t>розробки відповідних землевпорядних розробок по захисту земель від деградаційних процесів, відтворення родючості ґрунтів і на цій основі поліпшення довкілля.</w:t>
      </w:r>
    </w:p>
    <w:p w14:paraId="5D5FE8B2" w14:textId="77777777" w:rsidR="00F7193E" w:rsidRDefault="00F7193E" w:rsidP="00F7193E">
      <w:pPr>
        <w:pStyle w:val="affffffff1"/>
        <w:tabs>
          <w:tab w:val="left" w:pos="3780"/>
        </w:tabs>
      </w:pPr>
      <w:r>
        <w:t>13. Дієвим інструментом  поряд із стимулюванням, є застосування штрафів за недотримання екологічних вимог і погіршення якості земельних ресурсів. Розрахунки вказаних погіршень здійснюються державними земельними інспекціями на основі співставлення зафіксованого земельно- агротехнічними паспортами стану земельних угідь і на час складання акту. Вартість відтворення втраченої якості земельного ресурсу і складатиме розмір штрафу, який слід направляти на поліпшення екологічного стану земельних ресурсів і довкілля.</w:t>
      </w:r>
    </w:p>
    <w:p w14:paraId="436EE56E" w14:textId="77777777" w:rsidR="00F7193E" w:rsidRDefault="00F7193E" w:rsidP="00F7193E">
      <w:pPr>
        <w:tabs>
          <w:tab w:val="left" w:pos="3780"/>
        </w:tabs>
        <w:rPr>
          <w:sz w:val="28"/>
          <w:lang w:val="uk-UA"/>
        </w:rPr>
      </w:pPr>
      <w:r>
        <w:rPr>
          <w:sz w:val="28"/>
          <w:lang w:val="uk-UA"/>
        </w:rPr>
        <w:t>14. Екологічний стан земельних ресурсів України обумовлює необхідність створення мотиваційно-стимулюючої основи для формування і розвитку екологоорієнтованого землекористування. Для перехідного стану до ринкової економіки необхідно створення систем нових економічних регуляторів екологічного поліпшення землекористування.</w:t>
      </w:r>
    </w:p>
    <w:p w14:paraId="106494F7" w14:textId="77777777" w:rsidR="00F7193E" w:rsidRDefault="00F7193E" w:rsidP="00F7193E">
      <w:pPr>
        <w:tabs>
          <w:tab w:val="left" w:pos="3780"/>
        </w:tabs>
        <w:rPr>
          <w:sz w:val="28"/>
          <w:lang w:val="uk-UA"/>
        </w:rPr>
      </w:pPr>
      <w:r>
        <w:rPr>
          <w:sz w:val="28"/>
          <w:lang w:val="uk-UA"/>
        </w:rPr>
        <w:t>До таких регуляторів слід віднести різні види податкових пільг у межах податкової та кредитно-фінансової політики щодо стимулювання інноваційної та інвестиційної активності товаровиробників для застосування сучасних ресурсозберігаючих технологій.</w:t>
      </w:r>
    </w:p>
    <w:p w14:paraId="7DB37FB3" w14:textId="77777777" w:rsidR="00F7193E" w:rsidRDefault="00F7193E" w:rsidP="00F7193E">
      <w:pPr>
        <w:tabs>
          <w:tab w:val="left" w:pos="3780"/>
        </w:tabs>
        <w:rPr>
          <w:sz w:val="28"/>
          <w:lang w:val="uk-UA"/>
        </w:rPr>
      </w:pPr>
      <w:r>
        <w:rPr>
          <w:sz w:val="28"/>
          <w:lang w:val="uk-UA"/>
        </w:rPr>
        <w:t>15. Активізація інвестиційної діяльності суб’єктів землекористування здійснюється на основі зменшення оподаткованого прибутку на суму, що є еквівалентною затрат на придбання відповідної спеціальної техніки, зниження податкових ставок або звільнення на певний час від сплати податків ( на період відтворення, поліпшення екологічного стану земельних ресурсів), надання цільових податкових пільг, пільгових кредитів при підтримці держави.</w:t>
      </w:r>
    </w:p>
    <w:p w14:paraId="6A36EA2A" w14:textId="77777777" w:rsidR="00F7193E" w:rsidRDefault="00F7193E" w:rsidP="00F7193E">
      <w:pPr>
        <w:tabs>
          <w:tab w:val="left" w:pos="3780"/>
        </w:tabs>
        <w:rPr>
          <w:sz w:val="28"/>
          <w:lang w:val="uk-UA"/>
        </w:rPr>
      </w:pPr>
      <w:r>
        <w:rPr>
          <w:sz w:val="28"/>
          <w:lang w:val="uk-UA"/>
        </w:rPr>
        <w:t>16. Важливим інструментом у здійсненні екологогізації землекористування виступає диференціація цін з врахуванням екологічних чинників, тобто встановлення доплат або знижок цін в залежності від екологічно чистої чи забрудненої продукції. Це обумовлює необхідність запровадження відповідної системи еколого-економічних механізмів захисту земель від деградаційних процесів, яка забезпечувала б заохочення і примушування землевласників і землекористувачів реалізовувати природоохоронні і ресурсозберігаючі заходи.</w:t>
      </w:r>
    </w:p>
    <w:p w14:paraId="57C23C13" w14:textId="77777777" w:rsidR="00F7193E" w:rsidRDefault="00F7193E" w:rsidP="00F7193E">
      <w:pPr>
        <w:tabs>
          <w:tab w:val="left" w:pos="3780"/>
        </w:tabs>
        <w:rPr>
          <w:sz w:val="28"/>
          <w:lang w:val="uk-UA"/>
        </w:rPr>
      </w:pPr>
    </w:p>
    <w:p w14:paraId="5187978B" w14:textId="77777777" w:rsidR="00F7193E" w:rsidRDefault="00F7193E" w:rsidP="00F7193E">
      <w:pPr>
        <w:pStyle w:val="Normal0"/>
        <w:spacing w:line="240" w:lineRule="auto"/>
        <w:ind w:firstLine="0"/>
        <w:jc w:val="center"/>
        <w:rPr>
          <w:b/>
          <w:sz w:val="28"/>
        </w:rPr>
      </w:pPr>
    </w:p>
    <w:p w14:paraId="59CD85E3" w14:textId="77777777" w:rsidR="00F7193E" w:rsidRDefault="00F7193E" w:rsidP="00F7193E">
      <w:pPr>
        <w:pStyle w:val="Normal0"/>
        <w:spacing w:line="240" w:lineRule="auto"/>
        <w:ind w:firstLine="0"/>
        <w:jc w:val="center"/>
        <w:rPr>
          <w:b/>
          <w:sz w:val="28"/>
        </w:rPr>
      </w:pPr>
      <w:r>
        <w:rPr>
          <w:b/>
          <w:sz w:val="28"/>
        </w:rPr>
        <w:t>СПИСОК ОПУБЛІКОВАНИХ ПРАЦЬ ЗА ТЕМОЮ ДИСЕРТАЦІЇ</w:t>
      </w:r>
    </w:p>
    <w:p w14:paraId="3C963FDD" w14:textId="77777777" w:rsidR="00F7193E" w:rsidRDefault="00F7193E" w:rsidP="00F7193E">
      <w:pPr>
        <w:pStyle w:val="afffffffe"/>
        <w:spacing w:line="240" w:lineRule="auto"/>
        <w:jc w:val="both"/>
      </w:pPr>
    </w:p>
    <w:p w14:paraId="6B1CD86D" w14:textId="77777777" w:rsidR="00F7193E" w:rsidRDefault="00F7193E" w:rsidP="00F7193E">
      <w:pPr>
        <w:tabs>
          <w:tab w:val="left" w:pos="3780"/>
        </w:tabs>
        <w:jc w:val="center"/>
        <w:rPr>
          <w:b/>
          <w:bCs/>
          <w:sz w:val="28"/>
          <w:lang w:val="uk-UA"/>
        </w:rPr>
      </w:pPr>
      <w:r>
        <w:rPr>
          <w:b/>
          <w:bCs/>
          <w:sz w:val="28"/>
          <w:lang w:val="uk-UA"/>
        </w:rPr>
        <w:t>Статті у наукових фахових</w:t>
      </w:r>
      <w:r>
        <w:rPr>
          <w:b/>
          <w:bCs/>
          <w:sz w:val="28"/>
        </w:rPr>
        <w:t xml:space="preserve"> </w:t>
      </w:r>
      <w:r>
        <w:rPr>
          <w:b/>
          <w:bCs/>
          <w:sz w:val="28"/>
          <w:lang w:val="uk-UA"/>
        </w:rPr>
        <w:t>виданнях</w:t>
      </w:r>
    </w:p>
    <w:p w14:paraId="4CA7B0F4" w14:textId="77777777" w:rsidR="00F7193E" w:rsidRDefault="00F7193E" w:rsidP="00F7193E">
      <w:pPr>
        <w:tabs>
          <w:tab w:val="left" w:pos="3780"/>
        </w:tabs>
        <w:jc w:val="center"/>
        <w:rPr>
          <w:b/>
          <w:bCs/>
          <w:sz w:val="28"/>
          <w:lang w:val="uk-UA"/>
        </w:rPr>
      </w:pPr>
    </w:p>
    <w:p w14:paraId="583C5515" w14:textId="77777777" w:rsidR="00F7193E" w:rsidRDefault="00F7193E" w:rsidP="00F7193E">
      <w:pPr>
        <w:pStyle w:val="Normal0"/>
        <w:spacing w:line="240" w:lineRule="auto"/>
        <w:ind w:firstLine="720"/>
        <w:jc w:val="both"/>
        <w:rPr>
          <w:sz w:val="28"/>
        </w:rPr>
      </w:pPr>
      <w:r>
        <w:rPr>
          <w:sz w:val="28"/>
        </w:rPr>
        <w:t>1. Черпіцький О.З. Еколого-економічні механізми захисту земельних ресурсів від деградаційних процесів у ринкових умовах (теорія, методологія, практика) // Землеустрій і кадастр. -2004.-№3-4.- С.85-91.</w:t>
      </w:r>
    </w:p>
    <w:p w14:paraId="1D98FBAB" w14:textId="77777777" w:rsidR="00F7193E" w:rsidRDefault="00F7193E" w:rsidP="00F7193E">
      <w:pPr>
        <w:pStyle w:val="Normal0"/>
        <w:spacing w:line="240" w:lineRule="auto"/>
        <w:ind w:firstLine="720"/>
        <w:jc w:val="both"/>
        <w:rPr>
          <w:sz w:val="28"/>
        </w:rPr>
      </w:pPr>
      <w:r>
        <w:rPr>
          <w:sz w:val="28"/>
        </w:rPr>
        <w:t>2. Черпіцький О.З. Оцінка негативних дій процесів деградації земельних ресурсів Житомирської області //Землеустрій і кадастр. -2005. - №2.- С.88-94.</w:t>
      </w:r>
    </w:p>
    <w:p w14:paraId="10FB9E53" w14:textId="77777777" w:rsidR="00F7193E" w:rsidRDefault="00F7193E" w:rsidP="00F7193E">
      <w:pPr>
        <w:pStyle w:val="Normal0"/>
        <w:spacing w:line="240" w:lineRule="auto"/>
        <w:ind w:firstLine="720"/>
        <w:jc w:val="both"/>
        <w:rPr>
          <w:sz w:val="28"/>
        </w:rPr>
      </w:pPr>
      <w:r>
        <w:rPr>
          <w:sz w:val="28"/>
        </w:rPr>
        <w:t xml:space="preserve">3. Черпіцький О.З. Шляхи удосконалення еколого-економічних </w:t>
      </w:r>
      <w:r>
        <w:rPr>
          <w:sz w:val="28"/>
        </w:rPr>
        <w:lastRenderedPageBreak/>
        <w:t xml:space="preserve">механізмів захисту земельних ресурсів від деградаційних процесів                       // Землеустрій і кадастр. -2005. -№3. - С.71-76. </w:t>
      </w:r>
    </w:p>
    <w:p w14:paraId="1FF58968" w14:textId="77777777" w:rsidR="00F7193E" w:rsidRDefault="00F7193E" w:rsidP="00F7193E">
      <w:pPr>
        <w:pStyle w:val="Normal0"/>
        <w:spacing w:line="240" w:lineRule="auto"/>
        <w:ind w:firstLine="720"/>
        <w:jc w:val="both"/>
        <w:rPr>
          <w:b/>
          <w:bCs/>
          <w:sz w:val="28"/>
        </w:rPr>
      </w:pPr>
    </w:p>
    <w:p w14:paraId="29A5178D" w14:textId="77777777" w:rsidR="00F7193E" w:rsidRDefault="00F7193E" w:rsidP="00F7193E">
      <w:pPr>
        <w:pStyle w:val="Normal0"/>
        <w:spacing w:line="240" w:lineRule="auto"/>
        <w:ind w:firstLine="0"/>
        <w:jc w:val="center"/>
        <w:rPr>
          <w:b/>
          <w:bCs/>
          <w:sz w:val="28"/>
        </w:rPr>
      </w:pPr>
      <w:r>
        <w:rPr>
          <w:b/>
          <w:bCs/>
          <w:sz w:val="28"/>
        </w:rPr>
        <w:t>Матеріали наукових конференцій</w:t>
      </w:r>
    </w:p>
    <w:p w14:paraId="3D853B9D" w14:textId="77777777" w:rsidR="00F7193E" w:rsidRDefault="00F7193E" w:rsidP="00F7193E">
      <w:pPr>
        <w:pStyle w:val="Normal0"/>
        <w:spacing w:line="240" w:lineRule="auto"/>
        <w:ind w:firstLine="720"/>
        <w:jc w:val="both"/>
        <w:rPr>
          <w:sz w:val="28"/>
        </w:rPr>
      </w:pPr>
    </w:p>
    <w:p w14:paraId="3B4CC323" w14:textId="77777777" w:rsidR="00F7193E" w:rsidRDefault="00F7193E" w:rsidP="00F7193E">
      <w:pPr>
        <w:pStyle w:val="Normal0"/>
        <w:spacing w:line="240" w:lineRule="auto"/>
        <w:ind w:firstLine="720"/>
        <w:jc w:val="both"/>
        <w:rPr>
          <w:sz w:val="28"/>
        </w:rPr>
      </w:pPr>
      <w:r>
        <w:rPr>
          <w:sz w:val="28"/>
        </w:rPr>
        <w:t>4. Черпіцький О.З. Формування екологобезпечного землекористування в ринкових умовах  // Матеріали ІІІ Всеукраїнської науково-практичної конференції “Суспільно-географічні проблеми розвитку продуктивних сил України”. - Київ: Київський Національний університет ім. Т.Г.Шевченка. -2004.- С.281-282</w:t>
      </w:r>
    </w:p>
    <w:p w14:paraId="0AE6EC09" w14:textId="77777777" w:rsidR="00F7193E" w:rsidRDefault="00F7193E" w:rsidP="00F7193E">
      <w:pPr>
        <w:tabs>
          <w:tab w:val="left" w:pos="3780"/>
        </w:tabs>
        <w:rPr>
          <w:sz w:val="28"/>
          <w:lang w:val="uk-UA"/>
        </w:rPr>
      </w:pPr>
    </w:p>
    <w:p w14:paraId="57F9D256" w14:textId="77777777" w:rsidR="00F7193E" w:rsidRDefault="00F7193E" w:rsidP="00F7193E">
      <w:pPr>
        <w:pStyle w:val="8"/>
      </w:pPr>
      <w:r>
        <w:t>АНОТАЦІЯ</w:t>
      </w:r>
    </w:p>
    <w:p w14:paraId="26070882" w14:textId="77777777" w:rsidR="00F7193E" w:rsidRDefault="00F7193E" w:rsidP="00F7193E">
      <w:pPr>
        <w:jc w:val="center"/>
        <w:rPr>
          <w:b/>
          <w:sz w:val="28"/>
          <w:szCs w:val="28"/>
          <w:lang w:val="uk-UA"/>
        </w:rPr>
      </w:pPr>
    </w:p>
    <w:p w14:paraId="76DE1FD7" w14:textId="77777777" w:rsidR="00F7193E" w:rsidRDefault="00F7193E" w:rsidP="00F7193E">
      <w:pPr>
        <w:rPr>
          <w:sz w:val="28"/>
          <w:szCs w:val="28"/>
          <w:lang w:val="uk-UA"/>
        </w:rPr>
      </w:pPr>
      <w:r>
        <w:rPr>
          <w:sz w:val="28"/>
          <w:szCs w:val="28"/>
          <w:lang w:val="uk-UA"/>
        </w:rPr>
        <w:t>Черпіцький О.З. Еколого-економічні механізми захисту земельних ресурсів від деградаційних процесів в ринкових умовах – Рукопис. Дисертація на здобуття наукового ступеня кандидата економічних наук за спеціальністю 08.08.01 – економіка природокористування і охорони навколишнього середовища. - Національний лісотехнічний університет України, Львів, 2005.</w:t>
      </w:r>
    </w:p>
    <w:p w14:paraId="42787949" w14:textId="77777777" w:rsidR="00F7193E" w:rsidRDefault="00F7193E" w:rsidP="00F7193E">
      <w:pPr>
        <w:rPr>
          <w:sz w:val="28"/>
          <w:szCs w:val="28"/>
          <w:lang w:val="uk-UA"/>
        </w:rPr>
      </w:pPr>
      <w:r>
        <w:rPr>
          <w:sz w:val="28"/>
          <w:szCs w:val="28"/>
          <w:lang w:val="uk-UA"/>
        </w:rPr>
        <w:t>Дисертація присвячена питанню обґрунтування еколого-економічних механізмів захисту земельних ресурсів від деградаційних процесів в ринкових умовах. Обґрунтовано зміст поняття „еколого-економічних механізмів”, запропоновано їх класифікацію. Дано характеристику їх формування і ефективність дії на регіональному рівні в ринкових умовах. Вказано, що існуючі механізми не в повній мірі здійснюють захисну дію. Тому деградаційні процеси  прогресують, погіршується стан довкілля. На прикладі Житомирської області, здійснено аналіз захисної дії існуючих постійно-діючих елементів облаштування агроландшафтів, визначено необхідність їх реконструкції та запропоновано шляхи їх удосконалення, а саме: модернізація існуючих та впровадження нових стимулюючого спрямування та застосування штрафних санкцій. Визначено, що вказані механізми  найбільш доцільно обґрунтовувати в “Регіональній програмі використання і охорони земельних ресурсів”, як основоположного екологічного механізму.</w:t>
      </w:r>
    </w:p>
    <w:p w14:paraId="22D1BADD" w14:textId="77777777" w:rsidR="00F7193E" w:rsidRDefault="00F7193E" w:rsidP="00F7193E">
      <w:pPr>
        <w:rPr>
          <w:sz w:val="28"/>
          <w:szCs w:val="28"/>
          <w:lang w:val="uk-UA"/>
        </w:rPr>
      </w:pPr>
      <w:r>
        <w:rPr>
          <w:sz w:val="28"/>
          <w:szCs w:val="28"/>
          <w:lang w:val="uk-UA"/>
        </w:rPr>
        <w:t xml:space="preserve">Ефект запропонованих механізмів визначається по економічних, екологічних і соціальних напрямах. </w:t>
      </w:r>
    </w:p>
    <w:p w14:paraId="62FA85DA" w14:textId="77777777" w:rsidR="00F7193E" w:rsidRDefault="00F7193E" w:rsidP="00F7193E">
      <w:pPr>
        <w:rPr>
          <w:b/>
          <w:bCs/>
          <w:sz w:val="28"/>
          <w:szCs w:val="28"/>
          <w:lang w:val="uk-UA"/>
        </w:rPr>
      </w:pPr>
      <w:r>
        <w:rPr>
          <w:b/>
          <w:bCs/>
          <w:sz w:val="28"/>
          <w:szCs w:val="28"/>
          <w:lang w:val="uk-UA"/>
        </w:rPr>
        <w:t xml:space="preserve">Ключові слова: </w:t>
      </w:r>
      <w:r>
        <w:rPr>
          <w:sz w:val="28"/>
          <w:szCs w:val="28"/>
          <w:lang w:val="uk-UA"/>
        </w:rPr>
        <w:t>еколого-економічні механізми, деградаційні процеси, модернізація, стимулювання інвестицій.</w:t>
      </w:r>
    </w:p>
    <w:p w14:paraId="3FEDE6AB" w14:textId="77777777" w:rsidR="00F7193E" w:rsidRDefault="00F7193E" w:rsidP="00F7193E">
      <w:pPr>
        <w:pStyle w:val="8"/>
      </w:pPr>
    </w:p>
    <w:p w14:paraId="24B70C3C" w14:textId="77777777" w:rsidR="00F7193E" w:rsidRDefault="00F7193E" w:rsidP="00F7193E">
      <w:pPr>
        <w:pStyle w:val="8"/>
      </w:pPr>
      <w:r>
        <w:t>АННОТАЦИЯ</w:t>
      </w:r>
    </w:p>
    <w:p w14:paraId="1D5D12AB" w14:textId="77777777" w:rsidR="00F7193E" w:rsidRDefault="00F7193E" w:rsidP="00F7193E">
      <w:pPr>
        <w:jc w:val="center"/>
        <w:rPr>
          <w:b/>
          <w:sz w:val="28"/>
          <w:szCs w:val="28"/>
        </w:rPr>
      </w:pPr>
    </w:p>
    <w:p w14:paraId="16A1FECB" w14:textId="77777777" w:rsidR="00F7193E" w:rsidRDefault="00F7193E" w:rsidP="00F7193E">
      <w:pPr>
        <w:rPr>
          <w:sz w:val="28"/>
          <w:szCs w:val="28"/>
        </w:rPr>
      </w:pPr>
      <w:r>
        <w:rPr>
          <w:sz w:val="28"/>
          <w:szCs w:val="28"/>
        </w:rPr>
        <w:t>Черпицкий А.З. Эколого</w:t>
      </w:r>
      <w:r>
        <w:rPr>
          <w:sz w:val="28"/>
          <w:szCs w:val="28"/>
          <w:lang w:val="uk-UA"/>
        </w:rPr>
        <w:t>-экономические</w:t>
      </w:r>
      <w:r>
        <w:rPr>
          <w:sz w:val="28"/>
          <w:szCs w:val="28"/>
        </w:rPr>
        <w:t xml:space="preserve"> механизмы защиты земельных ресурсов от деградационных процессов в рыночных условиях. - Рукопись. Диссертация на соискание ученой</w:t>
      </w:r>
      <w:r>
        <w:rPr>
          <w:sz w:val="28"/>
          <w:szCs w:val="28"/>
          <w:lang w:val="uk-UA"/>
        </w:rPr>
        <w:t xml:space="preserve"> </w:t>
      </w:r>
      <w:r>
        <w:rPr>
          <w:sz w:val="28"/>
          <w:szCs w:val="28"/>
        </w:rPr>
        <w:t xml:space="preserve"> степени кандидата экономических наук по специальности 08.08.01 - экономика природопользования и охраны </w:t>
      </w:r>
      <w:r>
        <w:rPr>
          <w:sz w:val="28"/>
          <w:szCs w:val="28"/>
        </w:rPr>
        <w:lastRenderedPageBreak/>
        <w:t xml:space="preserve">окружающей среды. </w:t>
      </w:r>
      <w:r>
        <w:rPr>
          <w:sz w:val="28"/>
          <w:szCs w:val="28"/>
          <w:lang w:val="uk-UA"/>
        </w:rPr>
        <w:t xml:space="preserve">- </w:t>
      </w:r>
      <w:r>
        <w:rPr>
          <w:sz w:val="28"/>
          <w:szCs w:val="28"/>
        </w:rPr>
        <w:t>Национальный лесотехнический университет Украины, Львов, 2005.</w:t>
      </w:r>
    </w:p>
    <w:p w14:paraId="5FB86EF6" w14:textId="77777777" w:rsidR="00F7193E" w:rsidRDefault="00F7193E" w:rsidP="00F7193E">
      <w:pPr>
        <w:rPr>
          <w:sz w:val="28"/>
          <w:szCs w:val="28"/>
          <w:lang w:val="uk-UA"/>
        </w:rPr>
      </w:pPr>
      <w:r>
        <w:rPr>
          <w:sz w:val="28"/>
          <w:szCs w:val="28"/>
        </w:rPr>
        <w:t xml:space="preserve">Диссертация посвящена вопросу обоснования эколого-экономических механизмов защиты земельных ресурсов от деградационных процессов в рыночных условиях. </w:t>
      </w:r>
      <w:r>
        <w:rPr>
          <w:sz w:val="28"/>
          <w:szCs w:val="28"/>
          <w:lang w:val="uk-UA"/>
        </w:rPr>
        <w:t xml:space="preserve">В работе </w:t>
      </w:r>
      <w:r>
        <w:rPr>
          <w:sz w:val="28"/>
          <w:szCs w:val="28"/>
        </w:rPr>
        <w:t xml:space="preserve">обосновано </w:t>
      </w:r>
      <w:r>
        <w:rPr>
          <w:sz w:val="28"/>
          <w:szCs w:val="28"/>
          <w:lang w:val="uk-UA"/>
        </w:rPr>
        <w:t xml:space="preserve">сущность понятий </w:t>
      </w:r>
      <w:r>
        <w:rPr>
          <w:sz w:val="28"/>
          <w:szCs w:val="28"/>
        </w:rPr>
        <w:t>"эколого-экономических механизмов”, осуществлено их классификацию. Произведено анализ формирования и функционирования этих механизмов на уровне региона в рыночных  условиях, рассчитано эффективность их действия.</w:t>
      </w:r>
      <w:r>
        <w:rPr>
          <w:sz w:val="28"/>
          <w:szCs w:val="28"/>
          <w:lang w:val="uk-UA"/>
        </w:rPr>
        <w:t xml:space="preserve"> </w:t>
      </w:r>
      <w:r>
        <w:rPr>
          <w:sz w:val="28"/>
          <w:szCs w:val="28"/>
        </w:rPr>
        <w:t xml:space="preserve">Указано, что существующие механизмы не полностью осуществляют  защитные действия. В результате чего деградационные процессы прогрессируют, ухудшается состояние  окружающей среды. </w:t>
      </w:r>
    </w:p>
    <w:p w14:paraId="4185BC91" w14:textId="77777777" w:rsidR="00F7193E" w:rsidRDefault="00F7193E" w:rsidP="00F7193E">
      <w:pPr>
        <w:rPr>
          <w:sz w:val="28"/>
          <w:szCs w:val="28"/>
          <w:lang w:val="uk-UA"/>
        </w:rPr>
      </w:pPr>
      <w:r>
        <w:rPr>
          <w:sz w:val="28"/>
          <w:szCs w:val="28"/>
        </w:rPr>
        <w:t xml:space="preserve">На примере Житомирской области осуществлен анализ защитного действия существующих постоянно-действующих элементов обустройства агроландшафтов, установлена необходимость их реконструкции, а также предложено новые землеустроительные, материально-технические финансовые механизмы, которые способствовали б повышению продуктивности агроландшафтов и на этой основе  формирования устойчивого землепользования.  </w:t>
      </w:r>
    </w:p>
    <w:p w14:paraId="429FE16A" w14:textId="77777777" w:rsidR="00F7193E" w:rsidRDefault="00F7193E" w:rsidP="00F7193E">
      <w:pPr>
        <w:rPr>
          <w:sz w:val="28"/>
          <w:szCs w:val="28"/>
        </w:rPr>
      </w:pPr>
      <w:r>
        <w:rPr>
          <w:sz w:val="28"/>
          <w:szCs w:val="28"/>
        </w:rPr>
        <w:t xml:space="preserve">Одним из важнейших экологических механизмов определено разработку «Региональных программ использования и охраны земельных ресурсов», в которой учитываются конкретные территориальные и природно-климатические условия, которые оказывают влияние на  развитие земельно-эрозионных и других деградационных процессов, современное состояние природной среды, хозяйственную деятельность, которая осуществляется на данной территории. </w:t>
      </w:r>
    </w:p>
    <w:p w14:paraId="0A977814" w14:textId="77777777" w:rsidR="00F7193E" w:rsidRDefault="00F7193E" w:rsidP="00F7193E">
      <w:pPr>
        <w:rPr>
          <w:sz w:val="28"/>
          <w:szCs w:val="28"/>
        </w:rPr>
      </w:pPr>
      <w:r>
        <w:rPr>
          <w:sz w:val="28"/>
          <w:szCs w:val="28"/>
        </w:rPr>
        <w:t>Существенным вопросом предотвращения эрозии земель и понижение ее интенсивности до уровня, который отвечает  темпам почвообразующего процесса, является   почвоэрозионное районирование региона. Указанное районирование осуществлено впервые, в основу которого положены материалы крупномасштабного обследования почв с воспроизводством двух факторов эрозии – существующей эрозионности и потенциальной опасности эрозии, которые обеспечивают наибольшую информативность эрозионных процессов. Поэтому это районирование положено в основу разработки  экологических механизмов защиты земельных ресурсов от деградационных процессов.</w:t>
      </w:r>
    </w:p>
    <w:p w14:paraId="6FE63F33" w14:textId="77777777" w:rsidR="00F7193E" w:rsidRDefault="00F7193E" w:rsidP="00F7193E">
      <w:pPr>
        <w:rPr>
          <w:sz w:val="28"/>
          <w:szCs w:val="28"/>
          <w:lang w:val="uk-UA"/>
        </w:rPr>
      </w:pPr>
      <w:r>
        <w:rPr>
          <w:sz w:val="28"/>
          <w:szCs w:val="28"/>
        </w:rPr>
        <w:t>Эффективность предложенных механизмов определяется по экономическим, экологическим и социальным направлениям</w:t>
      </w:r>
      <w:r>
        <w:rPr>
          <w:sz w:val="28"/>
          <w:szCs w:val="28"/>
          <w:lang w:val="uk-UA"/>
        </w:rPr>
        <w:t>.</w:t>
      </w:r>
    </w:p>
    <w:p w14:paraId="6F13809C" w14:textId="77777777" w:rsidR="00F7193E" w:rsidRDefault="00F7193E" w:rsidP="00F7193E">
      <w:pPr>
        <w:rPr>
          <w:sz w:val="28"/>
          <w:szCs w:val="28"/>
        </w:rPr>
      </w:pPr>
      <w:r>
        <w:rPr>
          <w:b/>
          <w:bCs/>
          <w:sz w:val="28"/>
          <w:szCs w:val="28"/>
          <w:lang w:val="uk-UA"/>
        </w:rPr>
        <w:t>Ключе</w:t>
      </w:r>
      <w:r>
        <w:rPr>
          <w:b/>
          <w:bCs/>
          <w:sz w:val="28"/>
          <w:szCs w:val="28"/>
        </w:rPr>
        <w:t>вые слова:</w:t>
      </w:r>
      <w:r>
        <w:rPr>
          <w:b/>
          <w:bCs/>
          <w:sz w:val="28"/>
          <w:szCs w:val="28"/>
          <w:lang w:val="uk-UA"/>
        </w:rPr>
        <w:t xml:space="preserve"> </w:t>
      </w:r>
      <w:r>
        <w:rPr>
          <w:sz w:val="28"/>
          <w:szCs w:val="28"/>
        </w:rPr>
        <w:t>эколого-экономический  механизм, деградационные процессы, модернизация, стимулирование, инвестиции.</w:t>
      </w:r>
    </w:p>
    <w:p w14:paraId="5A39CEE4" w14:textId="77777777" w:rsidR="00F7193E" w:rsidRDefault="00F7193E" w:rsidP="00F7193E">
      <w:pPr>
        <w:jc w:val="center"/>
        <w:rPr>
          <w:b/>
          <w:sz w:val="32"/>
          <w:szCs w:val="32"/>
          <w:lang w:val="uk-UA"/>
        </w:rPr>
      </w:pPr>
    </w:p>
    <w:p w14:paraId="76C2E228" w14:textId="77777777" w:rsidR="00F7193E" w:rsidRDefault="00F7193E" w:rsidP="00F7193E">
      <w:pPr>
        <w:widowControl w:val="0"/>
        <w:autoSpaceDE w:val="0"/>
        <w:autoSpaceDN w:val="0"/>
        <w:adjustRightInd w:val="0"/>
        <w:jc w:val="center"/>
        <w:rPr>
          <w:b/>
          <w:bCs/>
          <w:sz w:val="28"/>
          <w:lang w:val="uk-UA"/>
        </w:rPr>
      </w:pPr>
      <w:r>
        <w:rPr>
          <w:b/>
          <w:bCs/>
          <w:sz w:val="28"/>
          <w:lang w:val="en-US"/>
        </w:rPr>
        <w:t>ABSTRACT</w:t>
      </w:r>
    </w:p>
    <w:p w14:paraId="2D6B16DD" w14:textId="77777777" w:rsidR="00F7193E" w:rsidRDefault="00F7193E" w:rsidP="00F7193E">
      <w:pPr>
        <w:widowControl w:val="0"/>
        <w:autoSpaceDE w:val="0"/>
        <w:autoSpaceDN w:val="0"/>
        <w:adjustRightInd w:val="0"/>
        <w:jc w:val="center"/>
        <w:rPr>
          <w:b/>
          <w:bCs/>
          <w:sz w:val="28"/>
          <w:lang w:val="uk-UA"/>
        </w:rPr>
      </w:pPr>
    </w:p>
    <w:p w14:paraId="0058D95B" w14:textId="77777777" w:rsidR="00F7193E" w:rsidRDefault="00F7193E" w:rsidP="00F7193E">
      <w:pPr>
        <w:widowControl w:val="0"/>
        <w:autoSpaceDE w:val="0"/>
        <w:autoSpaceDN w:val="0"/>
        <w:adjustRightInd w:val="0"/>
        <w:ind w:firstLine="720"/>
        <w:rPr>
          <w:sz w:val="28"/>
          <w:lang w:val="en-US"/>
        </w:rPr>
      </w:pPr>
      <w:r>
        <w:rPr>
          <w:sz w:val="28"/>
          <w:lang w:val="en-US"/>
        </w:rPr>
        <w:t>Cherpitsky O.Z. Ecology-Economic Mechanisms of Land Resources Protection Against Degradation Processes in Market Conditions. - Manuscript. Dissertation on competition of a scientific degree of Candidate of Econonomic Sciences on a specialty 08.08.01 - economics of wildlife management and preservation of the environment. - National Forestry University of Ukraine, Lviv, 2005.</w:t>
      </w:r>
    </w:p>
    <w:p w14:paraId="6B972CF5" w14:textId="77777777" w:rsidR="00F7193E" w:rsidRDefault="00F7193E" w:rsidP="00F7193E">
      <w:pPr>
        <w:widowControl w:val="0"/>
        <w:autoSpaceDE w:val="0"/>
        <w:autoSpaceDN w:val="0"/>
        <w:adjustRightInd w:val="0"/>
        <w:ind w:firstLine="720"/>
        <w:rPr>
          <w:sz w:val="28"/>
          <w:lang w:val="en-US"/>
        </w:rPr>
      </w:pPr>
      <w:r>
        <w:rPr>
          <w:sz w:val="28"/>
          <w:lang w:val="en-US"/>
        </w:rPr>
        <w:t>The dissertation is devoted to a question of a substantiation of ecology-</w:t>
      </w:r>
      <w:r>
        <w:rPr>
          <w:sz w:val="28"/>
          <w:lang w:val="en-US"/>
        </w:rPr>
        <w:lastRenderedPageBreak/>
        <w:t>economic mechanisms of protection of land resources against degradation processes in market conditions. In operation it is proved essence of concepts of "ecology-economic mechanisms", it is carried out their classification. It is made the analysis of formation and functioning of these mechanisms on region level in market conditions, it is calculated efficiency of their action. It is specified, that existing mechanisms not completely carry out protective actions. Therefore degradation processes are developing; the condition of an environment worsens.</w:t>
      </w:r>
    </w:p>
    <w:p w14:paraId="21A495FD" w14:textId="77777777" w:rsidR="00F7193E" w:rsidRDefault="00F7193E" w:rsidP="00F7193E">
      <w:pPr>
        <w:widowControl w:val="0"/>
        <w:autoSpaceDE w:val="0"/>
        <w:autoSpaceDN w:val="0"/>
        <w:adjustRightInd w:val="0"/>
        <w:ind w:firstLine="720"/>
        <w:rPr>
          <w:sz w:val="28"/>
          <w:lang w:val="en-US"/>
        </w:rPr>
      </w:pPr>
      <w:r>
        <w:rPr>
          <w:sz w:val="28"/>
          <w:lang w:val="en-US"/>
        </w:rPr>
        <w:t>On an example of Zhitomir region the analysis of protective action of existing is constant-operating elements of a construction of agrolandscapes is carried out, necessity of their reconstruction is established, and also it is offered new land management, material-technical mechanisms, which would promote increase of agrolandscapes productivity and on this basis formation of sustainable land tenure.</w:t>
      </w:r>
    </w:p>
    <w:p w14:paraId="421ACAD3" w14:textId="77777777" w:rsidR="00F7193E" w:rsidRDefault="00F7193E" w:rsidP="00F7193E">
      <w:pPr>
        <w:widowControl w:val="0"/>
        <w:autoSpaceDE w:val="0"/>
        <w:autoSpaceDN w:val="0"/>
        <w:adjustRightInd w:val="0"/>
        <w:ind w:firstLine="720"/>
        <w:rPr>
          <w:sz w:val="28"/>
          <w:lang w:val="en-US"/>
        </w:rPr>
      </w:pPr>
      <w:r>
        <w:rPr>
          <w:sz w:val="28"/>
          <w:lang w:val="en-US"/>
        </w:rPr>
        <w:t>By one of the major ecological mechanisms it is certain development of "Regional programs of use and protection of land resources" in which concrete territorial and nature-climatic conditions, which exercise influence over development soil-erosive and other degradation processes are considered, a modern condition of an environment, economic activities, which is carried out in the given territory.</w:t>
      </w:r>
    </w:p>
    <w:p w14:paraId="18E3D82C" w14:textId="77777777" w:rsidR="00F7193E" w:rsidRDefault="00F7193E" w:rsidP="00F7193E">
      <w:pPr>
        <w:widowControl w:val="0"/>
        <w:autoSpaceDE w:val="0"/>
        <w:autoSpaceDN w:val="0"/>
        <w:adjustRightInd w:val="0"/>
        <w:ind w:firstLine="720"/>
        <w:rPr>
          <w:sz w:val="28"/>
          <w:lang w:val="en-US"/>
        </w:rPr>
      </w:pPr>
      <w:r>
        <w:rPr>
          <w:sz w:val="28"/>
          <w:lang w:val="en-US"/>
        </w:rPr>
        <w:t>Vital issue of prevention of erosion of the lands and downturn of its intensity up to a level, which responses rates of soil-formation process and erosion zoning of region. The specified zoning is carried out for the first time, in which basis materials of large-scale inspection of soils with reproduction of two factors of erosion - existing erosion and potential hazard of erosion, which provide the greatest information about erosive processes, are taken. Therefore this zoning is necessary as a basis of development of ecological mechanisms of protection of land resources against degradation processes.</w:t>
      </w:r>
    </w:p>
    <w:p w14:paraId="77E8C974" w14:textId="77777777" w:rsidR="00F7193E" w:rsidRDefault="00F7193E" w:rsidP="00F7193E">
      <w:pPr>
        <w:widowControl w:val="0"/>
        <w:autoSpaceDE w:val="0"/>
        <w:autoSpaceDN w:val="0"/>
        <w:adjustRightInd w:val="0"/>
        <w:ind w:firstLine="720"/>
        <w:rPr>
          <w:sz w:val="28"/>
          <w:lang w:val="en-US"/>
        </w:rPr>
      </w:pPr>
      <w:r>
        <w:rPr>
          <w:sz w:val="28"/>
          <w:lang w:val="en-US"/>
        </w:rPr>
        <w:t>Efficiency of the offered mechanisms is defined in economic, ecological and social directions.</w:t>
      </w:r>
    </w:p>
    <w:p w14:paraId="38854D32" w14:textId="77777777" w:rsidR="00F7193E" w:rsidRDefault="00F7193E" w:rsidP="00F7193E">
      <w:pPr>
        <w:widowControl w:val="0"/>
        <w:autoSpaceDE w:val="0"/>
        <w:autoSpaceDN w:val="0"/>
        <w:adjustRightInd w:val="0"/>
        <w:ind w:firstLine="720"/>
        <w:rPr>
          <w:sz w:val="28"/>
          <w:lang w:val="en-US"/>
        </w:rPr>
      </w:pPr>
      <w:r>
        <w:rPr>
          <w:b/>
          <w:bCs/>
          <w:sz w:val="28"/>
          <w:lang w:val="en-US"/>
        </w:rPr>
        <w:t>Keywords:</w:t>
      </w:r>
      <w:r>
        <w:rPr>
          <w:sz w:val="28"/>
          <w:lang w:val="en-US"/>
        </w:rPr>
        <w:t xml:space="preserve"> ecology-economic mechanism, degradation processes, modernization, stimulation, investments.</w:t>
      </w:r>
    </w:p>
    <w:p w14:paraId="73000B46" w14:textId="77777777" w:rsidR="007C76EB" w:rsidRPr="00F7193E" w:rsidRDefault="007C76EB" w:rsidP="007C76EB">
      <w:pPr>
        <w:rPr>
          <w:lang w:val="en-US"/>
        </w:rPr>
      </w:pPr>
      <w:bookmarkStart w:id="1" w:name="_GoBack"/>
      <w:bookmarkEnd w:id="1"/>
    </w:p>
    <w:p w14:paraId="448D3970" w14:textId="5683B3D2" w:rsidR="007D0581" w:rsidRPr="007C76EB" w:rsidRDefault="007D0581" w:rsidP="007A055E">
      <w:pPr>
        <w:overflowPunct w:val="0"/>
        <w:autoSpaceDE w:val="0"/>
        <w:autoSpaceDN w:val="0"/>
        <w:adjustRightInd w:val="0"/>
        <w:spacing w:line="360" w:lineRule="auto"/>
        <w:jc w:val="both"/>
        <w:textAlignment w:val="baseline"/>
        <w:rPr>
          <w:sz w:val="28"/>
          <w:szCs w:val="28"/>
          <w:lang w:val="uk-UA"/>
        </w:rPr>
      </w:pPr>
    </w:p>
    <w:p w14:paraId="5A9CC070" w14:textId="43115182" w:rsidR="00D20DA3" w:rsidRPr="00F2200F" w:rsidRDefault="00D20DA3" w:rsidP="008C52F2">
      <w:pPr>
        <w:pStyle w:val="2ffff9"/>
        <w:spacing w:line="360" w:lineRule="auto"/>
        <w:jc w:val="both"/>
        <w:rPr>
          <w:rStyle w:val="af5"/>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2CF4" w14:textId="77777777" w:rsidR="00F531A4" w:rsidRDefault="00F531A4">
      <w:r>
        <w:separator/>
      </w:r>
    </w:p>
  </w:endnote>
  <w:endnote w:type="continuationSeparator" w:id="0">
    <w:p w14:paraId="6568175A" w14:textId="77777777" w:rsidR="00F531A4" w:rsidRDefault="00F5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4083" w14:textId="77777777" w:rsidR="00F531A4" w:rsidRDefault="00F531A4">
      <w:r>
        <w:separator/>
      </w:r>
    </w:p>
  </w:footnote>
  <w:footnote w:type="continuationSeparator" w:id="0">
    <w:p w14:paraId="4BA394A1" w14:textId="77777777" w:rsidR="00F531A4" w:rsidRDefault="00F5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38001B"/>
    <w:multiLevelType w:val="hybridMultilevel"/>
    <w:tmpl w:val="EB2A4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5EE3041"/>
    <w:multiLevelType w:val="hybridMultilevel"/>
    <w:tmpl w:val="7012CE34"/>
    <w:lvl w:ilvl="0" w:tplc="7F5C579C">
      <w:start w:val="1"/>
      <w:numFmt w:val="decimal"/>
      <w:lvlText w:val="%1)"/>
      <w:lvlJc w:val="left"/>
      <w:pPr>
        <w:tabs>
          <w:tab w:val="num" w:pos="887"/>
        </w:tabs>
        <w:ind w:left="887"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50C2E7A"/>
    <w:multiLevelType w:val="hybridMultilevel"/>
    <w:tmpl w:val="36FE1B4E"/>
    <w:lvl w:ilvl="0" w:tplc="DF3236F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A6432B7"/>
    <w:multiLevelType w:val="hybridMultilevel"/>
    <w:tmpl w:val="66FE8C8C"/>
    <w:lvl w:ilvl="0" w:tplc="39724542">
      <w:start w:val="5"/>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EE030C1"/>
    <w:multiLevelType w:val="hybridMultilevel"/>
    <w:tmpl w:val="63ECD964"/>
    <w:lvl w:ilvl="0" w:tplc="2DE404B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2845186"/>
    <w:multiLevelType w:val="hybridMultilevel"/>
    <w:tmpl w:val="ABA09D30"/>
    <w:lvl w:ilvl="0" w:tplc="84B8E54A">
      <w:start w:val="1"/>
      <w:numFmt w:val="decimal"/>
      <w:lvlText w:val="%1."/>
      <w:lvlJc w:val="left"/>
      <w:pPr>
        <w:tabs>
          <w:tab w:val="num" w:pos="1908"/>
        </w:tabs>
        <w:ind w:left="1908" w:hanging="828"/>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1">
    <w:nsid w:val="264E2BB0"/>
    <w:multiLevelType w:val="hybridMultilevel"/>
    <w:tmpl w:val="849E36C4"/>
    <w:lvl w:ilvl="0" w:tplc="7D70CC0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404453"/>
    <w:multiLevelType w:val="hybridMultilevel"/>
    <w:tmpl w:val="114278FA"/>
    <w:lvl w:ilvl="0" w:tplc="1B748698">
      <w:start w:val="1"/>
      <w:numFmt w:val="decimal"/>
      <w:lvlText w:val="%1."/>
      <w:lvlJc w:val="left"/>
      <w:pPr>
        <w:tabs>
          <w:tab w:val="num" w:pos="1584"/>
        </w:tabs>
        <w:ind w:left="1584" w:hanging="1044"/>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314A2803"/>
    <w:multiLevelType w:val="hybridMultilevel"/>
    <w:tmpl w:val="B16E7C26"/>
    <w:lvl w:ilvl="0" w:tplc="49EEAD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B40434C"/>
    <w:multiLevelType w:val="hybridMultilevel"/>
    <w:tmpl w:val="DC4E4F2C"/>
    <w:lvl w:ilvl="0" w:tplc="BB1822DA">
      <w:start w:val="1"/>
      <w:numFmt w:val="decimal"/>
      <w:lvlText w:val="%1."/>
      <w:lvlJc w:val="left"/>
      <w:pPr>
        <w:tabs>
          <w:tab w:val="num" w:pos="540"/>
        </w:tabs>
        <w:ind w:left="54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0">
    <w:nsid w:val="42B4268D"/>
    <w:multiLevelType w:val="hybridMultilevel"/>
    <w:tmpl w:val="3C969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3E85CB5"/>
    <w:multiLevelType w:val="hybridMultilevel"/>
    <w:tmpl w:val="6DBA155E"/>
    <w:lvl w:ilvl="0" w:tplc="81144A1C">
      <w:start w:val="1"/>
      <w:numFmt w:val="decimal"/>
      <w:lvlText w:val="%1."/>
      <w:lvlJc w:val="left"/>
      <w:pPr>
        <w:tabs>
          <w:tab w:val="num" w:pos="842"/>
        </w:tabs>
        <w:ind w:left="842"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40959F5"/>
    <w:multiLevelType w:val="hybridMultilevel"/>
    <w:tmpl w:val="A89CED2A"/>
    <w:lvl w:ilvl="0" w:tplc="0D5A7C36">
      <w:start w:val="1"/>
      <w:numFmt w:val="decimal"/>
      <w:lvlText w:val="%1."/>
      <w:lvlJc w:val="left"/>
      <w:pPr>
        <w:tabs>
          <w:tab w:val="num" w:pos="810"/>
        </w:tabs>
        <w:ind w:left="81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8453BCD"/>
    <w:multiLevelType w:val="singleLevel"/>
    <w:tmpl w:val="ADD430D8"/>
    <w:lvl w:ilvl="0">
      <w:start w:val="1"/>
      <w:numFmt w:val="decimal"/>
      <w:pStyle w:val="aa"/>
      <w:lvlText w:val="%1."/>
      <w:lvlJc w:val="left"/>
      <w:pPr>
        <w:tabs>
          <w:tab w:val="num" w:pos="360"/>
        </w:tabs>
        <w:ind w:left="360" w:hanging="360"/>
      </w:pPr>
    </w:lvl>
  </w:abstractNum>
  <w:abstractNum w:abstractNumId="6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99E4903"/>
    <w:multiLevelType w:val="hybridMultilevel"/>
    <w:tmpl w:val="D40C498E"/>
    <w:lvl w:ilvl="0" w:tplc="3D707F30">
      <w:start w:val="1"/>
      <w:numFmt w:val="decimal"/>
      <w:lvlText w:val="%1."/>
      <w:lvlJc w:val="left"/>
      <w:pPr>
        <w:tabs>
          <w:tab w:val="num" w:pos="812"/>
        </w:tabs>
        <w:ind w:left="812"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A386AB8"/>
    <w:multiLevelType w:val="hybridMultilevel"/>
    <w:tmpl w:val="BC9C57C0"/>
    <w:lvl w:ilvl="0" w:tplc="E6029A4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07D6C5D"/>
    <w:multiLevelType w:val="singleLevel"/>
    <w:tmpl w:val="1B04D2A4"/>
    <w:lvl w:ilvl="0">
      <w:start w:val="1"/>
      <w:numFmt w:val="decimal"/>
      <w:pStyle w:val="spis"/>
      <w:lvlText w:val="%1."/>
      <w:lvlJc w:val="left"/>
      <w:pPr>
        <w:tabs>
          <w:tab w:val="num" w:pos="360"/>
        </w:tabs>
        <w:ind w:left="360" w:hanging="360"/>
      </w:pPr>
    </w:lvl>
  </w:abstractNum>
  <w:abstractNum w:abstractNumId="72">
    <w:nsid w:val="60C35171"/>
    <w:multiLevelType w:val="hybridMultilevel"/>
    <w:tmpl w:val="CC601470"/>
    <w:lvl w:ilvl="0" w:tplc="E486746C">
      <w:start w:val="1"/>
      <w:numFmt w:val="decimal"/>
      <w:lvlText w:val="%1."/>
      <w:lvlJc w:val="left"/>
      <w:pPr>
        <w:tabs>
          <w:tab w:val="num" w:pos="797"/>
        </w:tabs>
        <w:ind w:left="797"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nsid w:val="688F09D4"/>
    <w:multiLevelType w:val="hybridMultilevel"/>
    <w:tmpl w:val="7A4423CA"/>
    <w:lvl w:ilvl="0" w:tplc="A03E063C">
      <w:start w:val="1"/>
      <w:numFmt w:val="decimal"/>
      <w:lvlText w:val="%1."/>
      <w:lvlJc w:val="left"/>
      <w:pPr>
        <w:tabs>
          <w:tab w:val="num" w:pos="885"/>
        </w:tabs>
        <w:ind w:left="88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31125F5"/>
    <w:multiLevelType w:val="singleLevel"/>
    <w:tmpl w:val="4E32241E"/>
    <w:lvl w:ilvl="0">
      <w:numFmt w:val="none"/>
      <w:pStyle w:val="63"/>
      <w:lvlText w:val=""/>
      <w:lvlJc w:val="left"/>
      <w:pPr>
        <w:tabs>
          <w:tab w:val="num" w:pos="360"/>
        </w:tabs>
      </w:pPr>
    </w:lvl>
  </w:abstractNum>
  <w:abstractNum w:abstractNumId="76">
    <w:nsid w:val="747C09DF"/>
    <w:multiLevelType w:val="hybridMultilevel"/>
    <w:tmpl w:val="A9D01328"/>
    <w:lvl w:ilvl="0" w:tplc="C38A100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9">
    <w:nsid w:val="75FE6AAF"/>
    <w:multiLevelType w:val="singleLevel"/>
    <w:tmpl w:val="0419000F"/>
    <w:lvl w:ilvl="0">
      <w:start w:val="1"/>
      <w:numFmt w:val="decimal"/>
      <w:lvlText w:val="%1."/>
      <w:lvlJc w:val="left"/>
      <w:pPr>
        <w:tabs>
          <w:tab w:val="num" w:pos="360"/>
        </w:tabs>
        <w:ind w:left="360" w:hanging="360"/>
      </w:pPr>
    </w:lvl>
  </w:abstractNum>
  <w:abstractNum w:abstractNumId="80">
    <w:nsid w:val="7B7179F7"/>
    <w:multiLevelType w:val="hybridMultilevel"/>
    <w:tmpl w:val="BD109434"/>
    <w:lvl w:ilvl="0" w:tplc="6AE8AC6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D742AB8"/>
    <w:multiLevelType w:val="hybridMultilevel"/>
    <w:tmpl w:val="46B27786"/>
    <w:lvl w:ilvl="0" w:tplc="E7ECECBA">
      <w:start w:val="1"/>
      <w:numFmt w:val="decimal"/>
      <w:lvlText w:val="%1)"/>
      <w:lvlJc w:val="left"/>
      <w:pPr>
        <w:tabs>
          <w:tab w:val="num" w:pos="1527"/>
        </w:tabs>
        <w:ind w:left="1527" w:hanging="9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39"/>
  </w:num>
  <w:num w:numId="38">
    <w:abstractNumId w:val="59"/>
  </w:num>
  <w:num w:numId="39">
    <w:abstractNumId w:val="58"/>
  </w:num>
  <w:num w:numId="40">
    <w:abstractNumId w:val="65"/>
  </w:num>
  <w:num w:numId="41">
    <w:abstractNumId w:val="55"/>
  </w:num>
  <w:num w:numId="42">
    <w:abstractNumId w:val="42"/>
  </w:num>
  <w:num w:numId="43">
    <w:abstractNumId w:val="77"/>
  </w:num>
  <w:num w:numId="44">
    <w:abstractNumId w:val="73"/>
  </w:num>
  <w:num w:numId="45">
    <w:abstractNumId w:val="82"/>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61"/>
  </w:num>
  <w:num w:numId="52">
    <w:abstractNumId w:val="71"/>
  </w:num>
  <w:num w:numId="53">
    <w:abstractNumId w:val="75"/>
    <w:lvlOverride w:ilvl="0">
      <w:startOverride w:val="1"/>
    </w:lvlOverride>
  </w:num>
  <w:num w:numId="54">
    <w:abstractNumId w:val="70"/>
  </w:num>
  <w:num w:numId="55">
    <w:abstractNumId w:val="37"/>
  </w:num>
  <w:num w:numId="56">
    <w:abstractNumId w:val="43"/>
  </w:num>
  <w:num w:numId="57">
    <w:abstractNumId w:val="56"/>
  </w:num>
  <w:num w:numId="58">
    <w:abstractNumId w:val="54"/>
  </w:num>
  <w:num w:numId="59">
    <w:abstractNumId w:val="64"/>
  </w:num>
  <w:num w:numId="60">
    <w:abstractNumId w:val="0"/>
  </w:num>
  <w:num w:numId="61">
    <w:abstractNumId w:val="67"/>
  </w:num>
  <w:num w:numId="62">
    <w:abstractNumId w:val="66"/>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81"/>
  </w:num>
  <w:num w:numId="84">
    <w:abstractNumId w:val="50"/>
  </w:num>
  <w:num w:numId="85">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1764F"/>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0F7A7A"/>
    <w:rsid w:val="00102E22"/>
    <w:rsid w:val="001034E8"/>
    <w:rsid w:val="00104351"/>
    <w:rsid w:val="00111EE0"/>
    <w:rsid w:val="00114A09"/>
    <w:rsid w:val="001153A2"/>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A3E36"/>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6DA7"/>
    <w:rsid w:val="00827E8A"/>
    <w:rsid w:val="00830772"/>
    <w:rsid w:val="00830BDE"/>
    <w:rsid w:val="00830E48"/>
    <w:rsid w:val="00833391"/>
    <w:rsid w:val="00833DAE"/>
    <w:rsid w:val="008373B3"/>
    <w:rsid w:val="00840EC3"/>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D1"/>
    <w:rsid w:val="00944EBA"/>
    <w:rsid w:val="009479B4"/>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B0186"/>
    <w:rsid w:val="00AB1DE1"/>
    <w:rsid w:val="00AC0302"/>
    <w:rsid w:val="00AC5CFA"/>
    <w:rsid w:val="00AC631C"/>
    <w:rsid w:val="00AC6CC6"/>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6CA8"/>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FFA"/>
    <w:rsid w:val="00CE2AF3"/>
    <w:rsid w:val="00CE30E4"/>
    <w:rsid w:val="00CF0785"/>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1A4"/>
    <w:rsid w:val="00F53C9A"/>
    <w:rsid w:val="00F54237"/>
    <w:rsid w:val="00F57414"/>
    <w:rsid w:val="00F61F1F"/>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Normal0">
    <w:name w:val="Normal"/>
    <w:rsid w:val="006D1457"/>
    <w:pPr>
      <w:widowControl w:val="0"/>
      <w:spacing w:line="480" w:lineRule="auto"/>
      <w:ind w:firstLine="1280"/>
    </w:pPr>
    <w:rPr>
      <w:rFonts w:ascii="Times New Roman" w:eastAsia="Times New Roman" w:hAnsi="Times New Roman" w:cs="Times New Roman"/>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1ADD-E5D5-4266-A79F-AA5DFDB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21</Pages>
  <Words>6939</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384</cp:revision>
  <cp:lastPrinted>2009-02-06T08:36:00Z</cp:lastPrinted>
  <dcterms:created xsi:type="dcterms:W3CDTF">2015-03-22T11:10:00Z</dcterms:created>
  <dcterms:modified xsi:type="dcterms:W3CDTF">2015-04-23T16:23:00Z</dcterms:modified>
</cp:coreProperties>
</file>