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66F92" w14:textId="77777777" w:rsidR="0017475F" w:rsidRPr="0017475F" w:rsidRDefault="0017475F" w:rsidP="0017475F">
      <w:pPr>
        <w:widowControl/>
        <w:tabs>
          <w:tab w:val="clear" w:pos="709"/>
        </w:tabs>
        <w:suppressAutoHyphens w:val="0"/>
        <w:spacing w:after="0" w:line="360" w:lineRule="auto"/>
        <w:ind w:firstLine="540"/>
        <w:jc w:val="center"/>
        <w:rPr>
          <w:rFonts w:ascii="Times New Roman" w:eastAsia="Times New Roman" w:hAnsi="Times New Roman" w:cs="Times New Roman"/>
          <w:b/>
          <w:bCs/>
          <w:kern w:val="0"/>
          <w:sz w:val="24"/>
          <w:szCs w:val="24"/>
          <w:lang w:val="uk-UA" w:eastAsia="ru-RU"/>
        </w:rPr>
      </w:pPr>
      <w:r w:rsidRPr="0017475F">
        <w:rPr>
          <w:rFonts w:ascii="Times New Roman" w:eastAsia="Times New Roman" w:hAnsi="Times New Roman" w:cs="Times New Roman"/>
          <w:b/>
          <w:bCs/>
          <w:kern w:val="0"/>
          <w:sz w:val="24"/>
          <w:szCs w:val="24"/>
          <w:lang w:eastAsia="ru-RU"/>
        </w:rPr>
        <w:t>НАЦ</w:t>
      </w:r>
      <w:r w:rsidRPr="0017475F">
        <w:rPr>
          <w:rFonts w:ascii="Times New Roman" w:eastAsia="Times New Roman" w:hAnsi="Times New Roman" w:cs="Times New Roman"/>
          <w:b/>
          <w:bCs/>
          <w:kern w:val="0"/>
          <w:sz w:val="24"/>
          <w:szCs w:val="24"/>
          <w:lang w:val="uk-UA" w:eastAsia="ru-RU"/>
        </w:rPr>
        <w:t>І</w:t>
      </w:r>
      <w:r w:rsidRPr="0017475F">
        <w:rPr>
          <w:rFonts w:ascii="Times New Roman" w:eastAsia="Times New Roman" w:hAnsi="Times New Roman" w:cs="Times New Roman"/>
          <w:b/>
          <w:bCs/>
          <w:kern w:val="0"/>
          <w:sz w:val="24"/>
          <w:szCs w:val="24"/>
          <w:lang w:eastAsia="ru-RU"/>
        </w:rPr>
        <w:t>ОНАЛЬНА МУЗ</w:t>
      </w:r>
      <w:r w:rsidRPr="0017475F">
        <w:rPr>
          <w:rFonts w:ascii="Times New Roman" w:eastAsia="Times New Roman" w:hAnsi="Times New Roman" w:cs="Times New Roman"/>
          <w:b/>
          <w:bCs/>
          <w:kern w:val="0"/>
          <w:sz w:val="24"/>
          <w:szCs w:val="24"/>
          <w:lang w:val="uk-UA" w:eastAsia="ru-RU"/>
        </w:rPr>
        <w:t>ИЧНА</w:t>
      </w:r>
      <w:r w:rsidRPr="0017475F">
        <w:rPr>
          <w:rFonts w:ascii="Times New Roman" w:eastAsia="Times New Roman" w:hAnsi="Times New Roman" w:cs="Times New Roman"/>
          <w:b/>
          <w:bCs/>
          <w:kern w:val="0"/>
          <w:sz w:val="24"/>
          <w:szCs w:val="24"/>
          <w:lang w:eastAsia="ru-RU"/>
        </w:rPr>
        <w:t xml:space="preserve"> АКАДЕМ</w:t>
      </w:r>
      <w:r w:rsidRPr="0017475F">
        <w:rPr>
          <w:rFonts w:ascii="Times New Roman" w:eastAsia="Times New Roman" w:hAnsi="Times New Roman" w:cs="Times New Roman"/>
          <w:b/>
          <w:bCs/>
          <w:kern w:val="0"/>
          <w:sz w:val="24"/>
          <w:szCs w:val="24"/>
          <w:lang w:val="uk-UA" w:eastAsia="ru-RU"/>
        </w:rPr>
        <w:t>І</w:t>
      </w:r>
      <w:r w:rsidRPr="0017475F">
        <w:rPr>
          <w:rFonts w:ascii="Times New Roman" w:eastAsia="Times New Roman" w:hAnsi="Times New Roman" w:cs="Times New Roman"/>
          <w:b/>
          <w:bCs/>
          <w:kern w:val="0"/>
          <w:sz w:val="24"/>
          <w:szCs w:val="24"/>
          <w:lang w:eastAsia="ru-RU"/>
        </w:rPr>
        <w:t>Я УКРА</w:t>
      </w:r>
      <w:r w:rsidRPr="0017475F">
        <w:rPr>
          <w:rFonts w:ascii="Times New Roman" w:eastAsia="Times New Roman" w:hAnsi="Times New Roman" w:cs="Times New Roman"/>
          <w:b/>
          <w:bCs/>
          <w:kern w:val="0"/>
          <w:sz w:val="24"/>
          <w:szCs w:val="24"/>
          <w:lang w:val="uk-UA" w:eastAsia="ru-RU"/>
        </w:rPr>
        <w:t>Ї</w:t>
      </w:r>
      <w:r w:rsidRPr="0017475F">
        <w:rPr>
          <w:rFonts w:ascii="Times New Roman" w:eastAsia="Times New Roman" w:hAnsi="Times New Roman" w:cs="Times New Roman"/>
          <w:b/>
          <w:bCs/>
          <w:kern w:val="0"/>
          <w:sz w:val="24"/>
          <w:szCs w:val="24"/>
          <w:lang w:eastAsia="ru-RU"/>
        </w:rPr>
        <w:t>Н</w:t>
      </w:r>
      <w:r w:rsidRPr="0017475F">
        <w:rPr>
          <w:rFonts w:ascii="Times New Roman" w:eastAsia="Times New Roman" w:hAnsi="Times New Roman" w:cs="Times New Roman"/>
          <w:b/>
          <w:bCs/>
          <w:kern w:val="0"/>
          <w:sz w:val="24"/>
          <w:szCs w:val="24"/>
          <w:lang w:val="uk-UA" w:eastAsia="ru-RU"/>
        </w:rPr>
        <w:t>И</w:t>
      </w:r>
      <w:r w:rsidRPr="0017475F">
        <w:rPr>
          <w:rFonts w:ascii="Times New Roman" w:eastAsia="Times New Roman" w:hAnsi="Times New Roman" w:cs="Times New Roman"/>
          <w:b/>
          <w:bCs/>
          <w:kern w:val="0"/>
          <w:sz w:val="24"/>
          <w:szCs w:val="24"/>
          <w:lang w:eastAsia="ru-RU"/>
        </w:rPr>
        <w:t xml:space="preserve"> </w:t>
      </w:r>
    </w:p>
    <w:p w14:paraId="5CA312AC" w14:textId="77777777" w:rsidR="0017475F" w:rsidRPr="0017475F" w:rsidRDefault="0017475F" w:rsidP="0017475F">
      <w:pPr>
        <w:widowControl/>
        <w:tabs>
          <w:tab w:val="clear" w:pos="709"/>
        </w:tabs>
        <w:suppressAutoHyphens w:val="0"/>
        <w:spacing w:after="0" w:line="360" w:lineRule="auto"/>
        <w:ind w:firstLine="540"/>
        <w:jc w:val="center"/>
        <w:rPr>
          <w:rFonts w:ascii="Times New Roman" w:eastAsia="Times New Roman" w:hAnsi="Times New Roman" w:cs="Times New Roman"/>
          <w:b/>
          <w:bCs/>
          <w:kern w:val="0"/>
          <w:sz w:val="24"/>
          <w:szCs w:val="24"/>
          <w:lang w:val="uk-UA" w:eastAsia="ru-RU"/>
        </w:rPr>
      </w:pPr>
    </w:p>
    <w:p w14:paraId="77103A21" w14:textId="77777777" w:rsidR="0017475F" w:rsidRPr="0017475F" w:rsidRDefault="0017475F" w:rsidP="0017475F">
      <w:pPr>
        <w:widowControl/>
        <w:tabs>
          <w:tab w:val="clear" w:pos="709"/>
        </w:tabs>
        <w:suppressAutoHyphens w:val="0"/>
        <w:spacing w:after="0" w:line="360" w:lineRule="auto"/>
        <w:ind w:firstLine="540"/>
        <w:jc w:val="center"/>
        <w:rPr>
          <w:rFonts w:ascii="Times New Roman" w:eastAsia="Times New Roman" w:hAnsi="Times New Roman" w:cs="Times New Roman"/>
          <w:b/>
          <w:bCs/>
          <w:kern w:val="0"/>
          <w:sz w:val="24"/>
          <w:szCs w:val="24"/>
          <w:lang w:eastAsia="ru-RU"/>
        </w:rPr>
      </w:pPr>
      <w:r w:rsidRPr="0017475F">
        <w:rPr>
          <w:rFonts w:ascii="Times New Roman" w:eastAsia="Times New Roman" w:hAnsi="Times New Roman" w:cs="Times New Roman"/>
          <w:b/>
          <w:bCs/>
          <w:kern w:val="0"/>
          <w:sz w:val="24"/>
          <w:szCs w:val="24"/>
          <w:lang w:val="uk-UA" w:eastAsia="ru-RU"/>
        </w:rPr>
        <w:t>І</w:t>
      </w:r>
      <w:r w:rsidRPr="0017475F">
        <w:rPr>
          <w:rFonts w:ascii="Times New Roman" w:eastAsia="Times New Roman" w:hAnsi="Times New Roman" w:cs="Times New Roman"/>
          <w:b/>
          <w:bCs/>
          <w:kern w:val="0"/>
          <w:sz w:val="24"/>
          <w:szCs w:val="24"/>
          <w:lang w:eastAsia="ru-RU"/>
        </w:rPr>
        <w:t>М</w:t>
      </w:r>
      <w:r w:rsidRPr="0017475F">
        <w:rPr>
          <w:rFonts w:ascii="Times New Roman" w:eastAsia="Times New Roman" w:hAnsi="Times New Roman" w:cs="Times New Roman"/>
          <w:b/>
          <w:bCs/>
          <w:kern w:val="0"/>
          <w:sz w:val="24"/>
          <w:szCs w:val="24"/>
          <w:lang w:val="uk-UA" w:eastAsia="ru-RU"/>
        </w:rPr>
        <w:t>ЕНІ</w:t>
      </w:r>
      <w:r w:rsidRPr="0017475F">
        <w:rPr>
          <w:rFonts w:ascii="Times New Roman" w:eastAsia="Times New Roman" w:hAnsi="Times New Roman" w:cs="Times New Roman"/>
          <w:b/>
          <w:bCs/>
          <w:kern w:val="0"/>
          <w:sz w:val="24"/>
          <w:szCs w:val="24"/>
          <w:lang w:eastAsia="ru-RU"/>
        </w:rPr>
        <w:t> П.</w:t>
      </w:r>
      <w:r w:rsidRPr="0017475F">
        <w:rPr>
          <w:rFonts w:ascii="Times New Roman" w:eastAsia="Times New Roman" w:hAnsi="Times New Roman" w:cs="Times New Roman"/>
          <w:b/>
          <w:bCs/>
          <w:kern w:val="0"/>
          <w:sz w:val="24"/>
          <w:szCs w:val="24"/>
          <w:lang w:val="uk-UA" w:eastAsia="ru-RU"/>
        </w:rPr>
        <w:t> І</w:t>
      </w:r>
      <w:r w:rsidRPr="0017475F">
        <w:rPr>
          <w:rFonts w:ascii="Times New Roman" w:eastAsia="Times New Roman" w:hAnsi="Times New Roman" w:cs="Times New Roman"/>
          <w:b/>
          <w:bCs/>
          <w:kern w:val="0"/>
          <w:sz w:val="24"/>
          <w:szCs w:val="24"/>
          <w:lang w:eastAsia="ru-RU"/>
        </w:rPr>
        <w:t>. ЧАЙКОВС</w:t>
      </w:r>
      <w:r w:rsidRPr="0017475F">
        <w:rPr>
          <w:rFonts w:ascii="Times New Roman" w:eastAsia="Times New Roman" w:hAnsi="Times New Roman" w:cs="Times New Roman"/>
          <w:b/>
          <w:bCs/>
          <w:kern w:val="0"/>
          <w:sz w:val="24"/>
          <w:szCs w:val="24"/>
          <w:lang w:val="uk-UA" w:eastAsia="ru-RU"/>
        </w:rPr>
        <w:t>Ь</w:t>
      </w:r>
      <w:r w:rsidRPr="0017475F">
        <w:rPr>
          <w:rFonts w:ascii="Times New Roman" w:eastAsia="Times New Roman" w:hAnsi="Times New Roman" w:cs="Times New Roman"/>
          <w:b/>
          <w:bCs/>
          <w:kern w:val="0"/>
          <w:sz w:val="24"/>
          <w:szCs w:val="24"/>
          <w:lang w:eastAsia="ru-RU"/>
        </w:rPr>
        <w:t>КОГО</w:t>
      </w:r>
    </w:p>
    <w:p w14:paraId="44930889"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kern w:val="0"/>
          <w:sz w:val="24"/>
          <w:szCs w:val="24"/>
          <w:lang w:val="uk-UA" w:eastAsia="ru-RU"/>
        </w:rPr>
      </w:pPr>
    </w:p>
    <w:p w14:paraId="57BB560C"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kern w:val="0"/>
          <w:sz w:val="24"/>
          <w:szCs w:val="24"/>
          <w:lang w:val="uk-UA" w:eastAsia="ru-RU"/>
        </w:rPr>
      </w:pPr>
    </w:p>
    <w:p w14:paraId="48E0E1E0"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kern w:val="0"/>
          <w:sz w:val="24"/>
          <w:szCs w:val="24"/>
          <w:lang w:val="uk-UA" w:eastAsia="ru-RU"/>
        </w:rPr>
      </w:pPr>
    </w:p>
    <w:p w14:paraId="76462E35"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bCs/>
          <w:kern w:val="0"/>
          <w:sz w:val="24"/>
          <w:szCs w:val="24"/>
          <w:lang w:val="uk-UA" w:eastAsia="ru-RU"/>
        </w:rPr>
        <w:t>СКРИПНІК Людмила Миколаївна</w:t>
      </w:r>
    </w:p>
    <w:p w14:paraId="7D678D4E"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kern w:val="0"/>
          <w:sz w:val="24"/>
          <w:szCs w:val="24"/>
          <w:lang w:val="uk-UA" w:eastAsia="ru-RU"/>
        </w:rPr>
      </w:pPr>
    </w:p>
    <w:p w14:paraId="08A4D277" w14:textId="77777777" w:rsidR="0017475F" w:rsidRPr="0017475F" w:rsidRDefault="0017475F" w:rsidP="0017475F">
      <w:pPr>
        <w:tabs>
          <w:tab w:val="clear" w:pos="709"/>
        </w:tabs>
        <w:suppressAutoHyphens w:val="0"/>
        <w:adjustRightInd w:val="0"/>
        <w:spacing w:after="0" w:line="360" w:lineRule="auto"/>
        <w:ind w:firstLine="0"/>
        <w:jc w:val="right"/>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УДК 787.1:785.6</w:t>
      </w:r>
    </w:p>
    <w:p w14:paraId="362ACCB6"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22FC45C6"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430D86BC"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78F6B0E9"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caps/>
          <w:kern w:val="0"/>
          <w:sz w:val="24"/>
          <w:szCs w:val="24"/>
          <w:lang w:val="uk-UA" w:eastAsia="ru-RU"/>
        </w:rPr>
      </w:pPr>
    </w:p>
    <w:p w14:paraId="2AEDD9F3"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caps/>
          <w:kern w:val="0"/>
          <w:sz w:val="24"/>
          <w:szCs w:val="24"/>
          <w:lang w:val="uk-UA" w:eastAsia="ru-RU"/>
        </w:rPr>
      </w:pPr>
      <w:r w:rsidRPr="0017475F">
        <w:rPr>
          <w:rFonts w:ascii="Times New Roman" w:eastAsia="Times New Roman" w:hAnsi="Times New Roman" w:cs="Times New Roman"/>
          <w:b/>
          <w:caps/>
          <w:kern w:val="0"/>
          <w:sz w:val="24"/>
          <w:szCs w:val="24"/>
          <w:lang w:val="uk-UA" w:eastAsia="ru-RU"/>
        </w:rPr>
        <w:t xml:space="preserve">Специфіка виявлення принципів діалогу та гри </w:t>
      </w:r>
    </w:p>
    <w:p w14:paraId="01CF0A23"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caps/>
          <w:kern w:val="0"/>
          <w:sz w:val="24"/>
          <w:szCs w:val="24"/>
          <w:lang w:val="uk-UA" w:eastAsia="ru-RU"/>
        </w:rPr>
      </w:pPr>
      <w:r w:rsidRPr="0017475F">
        <w:rPr>
          <w:rFonts w:ascii="Times New Roman" w:eastAsia="Times New Roman" w:hAnsi="Times New Roman" w:cs="Times New Roman"/>
          <w:b/>
          <w:caps/>
          <w:kern w:val="0"/>
          <w:sz w:val="24"/>
          <w:szCs w:val="24"/>
          <w:lang w:val="uk-UA" w:eastAsia="ru-RU"/>
        </w:rPr>
        <w:t>у скрипкових концертах ХХ століття</w:t>
      </w:r>
    </w:p>
    <w:p w14:paraId="7EC47F6F"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5359B14C"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32F397A3"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460D18B0"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7F78F4EC"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p>
    <w:p w14:paraId="5E58EB88"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val="uk-UA" w:eastAsia="ru-RU"/>
        </w:rPr>
        <w:t xml:space="preserve">Спеціальність </w:t>
      </w:r>
      <w:r w:rsidRPr="0017475F">
        <w:rPr>
          <w:rFonts w:ascii="Times New Roman" w:eastAsia="Times New Roman" w:hAnsi="Times New Roman" w:cs="Times New Roman"/>
          <w:b/>
          <w:kern w:val="0"/>
          <w:sz w:val="24"/>
          <w:szCs w:val="24"/>
          <w:lang w:eastAsia="ru-RU"/>
        </w:rPr>
        <w:t>17</w:t>
      </w:r>
      <w:r w:rsidRPr="0017475F">
        <w:rPr>
          <w:rFonts w:ascii="Times New Roman" w:eastAsia="Times New Roman" w:hAnsi="Times New Roman" w:cs="Times New Roman"/>
          <w:b/>
          <w:kern w:val="0"/>
          <w:sz w:val="24"/>
          <w:szCs w:val="24"/>
          <w:lang w:val="uk-UA" w:eastAsia="ru-RU"/>
        </w:rPr>
        <w:t>.00.0</w:t>
      </w:r>
      <w:r w:rsidRPr="0017475F">
        <w:rPr>
          <w:rFonts w:ascii="Times New Roman" w:eastAsia="Times New Roman" w:hAnsi="Times New Roman" w:cs="Times New Roman"/>
          <w:b/>
          <w:kern w:val="0"/>
          <w:sz w:val="24"/>
          <w:szCs w:val="24"/>
          <w:lang w:eastAsia="ru-RU"/>
        </w:rPr>
        <w:t>3</w:t>
      </w:r>
      <w:r w:rsidRPr="0017475F">
        <w:rPr>
          <w:rFonts w:ascii="Times New Roman" w:eastAsia="Times New Roman" w:hAnsi="Times New Roman" w:cs="Times New Roman"/>
          <w:b/>
          <w:kern w:val="0"/>
          <w:sz w:val="24"/>
          <w:szCs w:val="24"/>
          <w:lang w:val="uk-UA" w:eastAsia="ru-RU"/>
        </w:rPr>
        <w:t xml:space="preserve"> – музичне мистецтво</w:t>
      </w:r>
    </w:p>
    <w:p w14:paraId="1450AC88"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p>
    <w:p w14:paraId="75F79500"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p>
    <w:p w14:paraId="361C18A9"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p>
    <w:p w14:paraId="6EEAE861"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val="uk-UA" w:eastAsia="ru-RU"/>
        </w:rPr>
        <w:t>Автореферат</w:t>
      </w:r>
    </w:p>
    <w:p w14:paraId="44E1BB09"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val="uk-UA" w:eastAsia="ru-RU"/>
        </w:rPr>
        <w:t xml:space="preserve">дисертації на здобуття наукового ступеня </w:t>
      </w:r>
    </w:p>
    <w:p w14:paraId="22D13465"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val="uk-UA" w:eastAsia="ru-RU"/>
        </w:rPr>
        <w:t>кандидата мистецтвознавства</w:t>
      </w:r>
    </w:p>
    <w:p w14:paraId="4ED3BE4A"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p>
    <w:p w14:paraId="2C37EE2E"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78B9379E"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7497B197"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eastAsia="ru-RU"/>
        </w:rPr>
      </w:pPr>
    </w:p>
    <w:p w14:paraId="7A84DE2B"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val="uk-UA" w:eastAsia="ru-RU"/>
        </w:rPr>
        <w:t>Київ</w:t>
      </w:r>
      <w:r w:rsidRPr="0017475F">
        <w:rPr>
          <w:rFonts w:ascii="Times New Roman" w:eastAsia="Times New Roman" w:hAnsi="Times New Roman" w:cs="Times New Roman"/>
          <w:b/>
          <w:kern w:val="0"/>
          <w:sz w:val="24"/>
          <w:szCs w:val="24"/>
          <w:lang w:eastAsia="ru-RU"/>
        </w:rPr>
        <w:t xml:space="preserve"> – 200</w:t>
      </w:r>
      <w:r w:rsidRPr="0017475F">
        <w:rPr>
          <w:rFonts w:ascii="Times New Roman" w:eastAsia="Times New Roman" w:hAnsi="Times New Roman" w:cs="Times New Roman"/>
          <w:b/>
          <w:kern w:val="0"/>
          <w:sz w:val="24"/>
          <w:szCs w:val="24"/>
          <w:lang w:val="uk-UA" w:eastAsia="ru-RU"/>
        </w:rPr>
        <w:t>9</w:t>
      </w:r>
    </w:p>
    <w:p w14:paraId="564C229D"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p>
    <w:p w14:paraId="41D8B8C7" w14:textId="77777777" w:rsidR="0017475F" w:rsidRPr="0017475F" w:rsidRDefault="0017475F" w:rsidP="0017475F">
      <w:pPr>
        <w:tabs>
          <w:tab w:val="clear" w:pos="709"/>
        </w:tabs>
        <w:suppressAutoHyphens w:val="0"/>
        <w:adjustRightInd w:val="0"/>
        <w:spacing w:after="0" w:line="360" w:lineRule="auto"/>
        <w:ind w:firstLine="540"/>
        <w:jc w:val="center"/>
        <w:textAlignment w:val="baseline"/>
        <w:rPr>
          <w:rFonts w:ascii="Times New Roman" w:eastAsia="Times New Roman" w:hAnsi="Times New Roman" w:cs="Times New Roman"/>
          <w:b/>
          <w:kern w:val="0"/>
          <w:sz w:val="24"/>
          <w:szCs w:val="24"/>
          <w:lang w:eastAsia="ru-RU"/>
        </w:rPr>
      </w:pPr>
    </w:p>
    <w:p w14:paraId="323578AB"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b/>
          <w:bCs/>
          <w:kern w:val="0"/>
          <w:sz w:val="24"/>
          <w:szCs w:val="24"/>
          <w:lang w:eastAsia="ru-RU"/>
        </w:rPr>
      </w:pPr>
      <w:r w:rsidRPr="0017475F">
        <w:rPr>
          <w:rFonts w:ascii="Times New Roman" w:eastAsia="Times New Roman" w:hAnsi="Times New Roman" w:cs="Times New Roman"/>
          <w:b/>
          <w:kern w:val="0"/>
          <w:sz w:val="24"/>
          <w:szCs w:val="24"/>
          <w:lang w:eastAsia="ru-RU"/>
        </w:rPr>
        <w:br w:type="page"/>
      </w:r>
      <w:r w:rsidRPr="0017475F">
        <w:rPr>
          <w:rFonts w:ascii="Times New Roman" w:eastAsia="Times New Roman" w:hAnsi="Times New Roman" w:cs="Times New Roman"/>
          <w:b/>
          <w:bCs/>
          <w:kern w:val="0"/>
          <w:sz w:val="24"/>
          <w:szCs w:val="24"/>
          <w:lang w:eastAsia="ru-RU"/>
        </w:rPr>
        <w:lastRenderedPageBreak/>
        <w:t>Дисертацією є рукопис</w:t>
      </w:r>
    </w:p>
    <w:p w14:paraId="486311CF"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Робота виконана на кафедрі теорії музики Національної музичної академії України імен</w:t>
      </w:r>
      <w:r w:rsidRPr="0017475F">
        <w:rPr>
          <w:rFonts w:ascii="Times New Roman" w:eastAsia="Times New Roman" w:hAnsi="Times New Roman" w:cs="Times New Roman"/>
          <w:kern w:val="0"/>
          <w:sz w:val="24"/>
          <w:szCs w:val="24"/>
          <w:lang w:val="uk-UA" w:eastAsia="ru-RU"/>
        </w:rPr>
        <w:t>і</w:t>
      </w:r>
      <w:r w:rsidRPr="0017475F">
        <w:rPr>
          <w:rFonts w:ascii="Times New Roman" w:eastAsia="Times New Roman" w:hAnsi="Times New Roman" w:cs="Times New Roman"/>
          <w:kern w:val="0"/>
          <w:sz w:val="24"/>
          <w:szCs w:val="24"/>
          <w:lang w:eastAsia="ru-RU"/>
        </w:rPr>
        <w:t xml:space="preserve"> П.І. Чайковського Міністерства культури і туризму України</w:t>
      </w:r>
    </w:p>
    <w:p w14:paraId="1BAF1C4D"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b/>
          <w:bCs/>
          <w:i/>
          <w:iCs/>
          <w:kern w:val="0"/>
          <w:sz w:val="24"/>
          <w:szCs w:val="24"/>
          <w:lang w:eastAsia="ru-RU"/>
        </w:rPr>
        <w:t>Науковий керівник:</w:t>
      </w:r>
      <w:r w:rsidRPr="0017475F">
        <w:rPr>
          <w:rFonts w:ascii="Times New Roman" w:eastAsia="Times New Roman" w:hAnsi="Times New Roman" w:cs="Times New Roman"/>
          <w:b/>
          <w:bCs/>
          <w:kern w:val="0"/>
          <w:sz w:val="24"/>
          <w:szCs w:val="24"/>
          <w:lang w:eastAsia="ru-RU"/>
        </w:rPr>
        <w:t xml:space="preserve"> </w:t>
      </w:r>
      <w:r w:rsidRPr="0017475F">
        <w:rPr>
          <w:rFonts w:ascii="Times New Roman" w:eastAsia="Times New Roman" w:hAnsi="Times New Roman" w:cs="Times New Roman"/>
          <w:kern w:val="0"/>
          <w:sz w:val="24"/>
          <w:szCs w:val="24"/>
          <w:lang w:eastAsia="ru-RU"/>
        </w:rPr>
        <w:t xml:space="preserve">            кандидат мистецтвознавства, доцент </w:t>
      </w:r>
    </w:p>
    <w:p w14:paraId="27DD713E"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b/>
          <w:bCs/>
          <w:kern w:val="0"/>
          <w:sz w:val="24"/>
          <w:szCs w:val="24"/>
          <w:lang w:eastAsia="ru-RU"/>
        </w:rPr>
        <w:t xml:space="preserve">                                                Терентьєв Дмитро Григорович,</w:t>
      </w:r>
      <w:r w:rsidRPr="0017475F">
        <w:rPr>
          <w:rFonts w:ascii="Times New Roman" w:eastAsia="Times New Roman" w:hAnsi="Times New Roman" w:cs="Times New Roman"/>
          <w:kern w:val="0"/>
          <w:sz w:val="24"/>
          <w:szCs w:val="24"/>
          <w:lang w:eastAsia="ru-RU"/>
        </w:rPr>
        <w:t xml:space="preserve"> </w:t>
      </w:r>
    </w:p>
    <w:p w14:paraId="754E24FF"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                                                Національна музична академія України </w:t>
      </w:r>
    </w:p>
    <w:p w14:paraId="51EE43CC"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                                                ім. П.І. Чайковського, </w:t>
      </w:r>
    </w:p>
    <w:p w14:paraId="3CABB802"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                                                доцент кафедри теорії музики, </w:t>
      </w:r>
    </w:p>
    <w:p w14:paraId="22BF08D5"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b/>
          <w:bCs/>
          <w:kern w:val="0"/>
          <w:sz w:val="24"/>
          <w:szCs w:val="24"/>
          <w:lang w:eastAsia="ru-RU"/>
        </w:rPr>
      </w:pPr>
      <w:r w:rsidRPr="0017475F">
        <w:rPr>
          <w:rFonts w:ascii="Times New Roman" w:eastAsia="Times New Roman" w:hAnsi="Times New Roman" w:cs="Times New Roman"/>
          <w:kern w:val="0"/>
          <w:sz w:val="24"/>
          <w:szCs w:val="24"/>
          <w:lang w:eastAsia="ru-RU"/>
        </w:rPr>
        <w:t xml:space="preserve">                                                Міністерство культури і туризму України (Київ)</w:t>
      </w:r>
    </w:p>
    <w:p w14:paraId="15C2A0A2"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b/>
          <w:bCs/>
          <w:i/>
          <w:iCs/>
          <w:kern w:val="0"/>
          <w:sz w:val="24"/>
          <w:szCs w:val="24"/>
          <w:lang w:eastAsia="ru-RU"/>
        </w:rPr>
        <w:t>Офіційні опоненти</w:t>
      </w:r>
      <w:r w:rsidRPr="0017475F">
        <w:rPr>
          <w:rFonts w:ascii="Times New Roman" w:eastAsia="Times New Roman" w:hAnsi="Times New Roman" w:cs="Times New Roman"/>
          <w:i/>
          <w:iCs/>
          <w:kern w:val="0"/>
          <w:sz w:val="24"/>
          <w:szCs w:val="24"/>
          <w:lang w:eastAsia="ru-RU"/>
        </w:rPr>
        <w:t>:</w:t>
      </w:r>
      <w:r w:rsidRPr="0017475F">
        <w:rPr>
          <w:rFonts w:ascii="Times New Roman" w:eastAsia="Times New Roman" w:hAnsi="Times New Roman" w:cs="Times New Roman"/>
          <w:kern w:val="0"/>
          <w:sz w:val="24"/>
          <w:szCs w:val="24"/>
          <w:lang w:eastAsia="ru-RU"/>
        </w:rPr>
        <w:t xml:space="preserve">             доктор мистецтвознавства, професор </w:t>
      </w:r>
    </w:p>
    <w:p w14:paraId="669924BE"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b/>
          <w:bCs/>
          <w:kern w:val="0"/>
          <w:sz w:val="24"/>
          <w:szCs w:val="24"/>
          <w:lang w:eastAsia="ru-RU"/>
        </w:rPr>
      </w:pPr>
      <w:r w:rsidRPr="0017475F">
        <w:rPr>
          <w:rFonts w:ascii="Times New Roman" w:eastAsia="Times New Roman" w:hAnsi="Times New Roman" w:cs="Times New Roman"/>
          <w:kern w:val="0"/>
          <w:sz w:val="24"/>
          <w:szCs w:val="24"/>
          <w:lang w:eastAsia="ru-RU"/>
        </w:rPr>
        <w:t xml:space="preserve">                                                </w:t>
      </w:r>
      <w:r w:rsidRPr="0017475F">
        <w:rPr>
          <w:rFonts w:ascii="Times New Roman" w:eastAsia="Times New Roman" w:hAnsi="Times New Roman" w:cs="Times New Roman"/>
          <w:b/>
          <w:bCs/>
          <w:kern w:val="0"/>
          <w:sz w:val="24"/>
          <w:szCs w:val="24"/>
          <w:lang w:eastAsia="ru-RU"/>
        </w:rPr>
        <w:t>Іванов Володимир Федорович,</w:t>
      </w:r>
    </w:p>
    <w:p w14:paraId="1C236837"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                                                Миколаївський державний університет</w:t>
      </w:r>
    </w:p>
    <w:p w14:paraId="1561BBA2"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                                                ім. В.О. Сухомлинського, завідуючий кафедрою</w:t>
      </w:r>
    </w:p>
    <w:p w14:paraId="6167EB6C"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                                                інструментально-виконавських дисциплін,</w:t>
      </w:r>
    </w:p>
    <w:p w14:paraId="6ABF8990"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                                                Міністерство освіти та науки України (Миколаїв)</w:t>
      </w:r>
    </w:p>
    <w:p w14:paraId="510D58C4"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r>
      <w:r w:rsidRPr="0017475F">
        <w:rPr>
          <w:rFonts w:ascii="Times New Roman" w:eastAsia="Times New Roman" w:hAnsi="Times New Roman" w:cs="Times New Roman"/>
          <w:kern w:val="0"/>
          <w:sz w:val="24"/>
          <w:szCs w:val="24"/>
          <w:lang w:val="uk-UA" w:eastAsia="ru-RU"/>
        </w:rPr>
        <w:tab/>
      </w:r>
      <w:r w:rsidRPr="0017475F">
        <w:rPr>
          <w:rFonts w:ascii="Times New Roman" w:eastAsia="Times New Roman" w:hAnsi="Times New Roman" w:cs="Times New Roman"/>
          <w:kern w:val="0"/>
          <w:sz w:val="24"/>
          <w:szCs w:val="24"/>
          <w:lang w:val="uk-UA" w:eastAsia="ru-RU"/>
        </w:rPr>
        <w:tab/>
      </w:r>
      <w:r w:rsidRPr="0017475F">
        <w:rPr>
          <w:rFonts w:ascii="Times New Roman" w:eastAsia="Times New Roman" w:hAnsi="Times New Roman" w:cs="Times New Roman"/>
          <w:kern w:val="0"/>
          <w:sz w:val="24"/>
          <w:szCs w:val="24"/>
          <w:lang w:val="uk-UA" w:eastAsia="ru-RU"/>
        </w:rPr>
        <w:tab/>
        <w:t>кандидат мистецтвознавства, доцент</w:t>
      </w:r>
    </w:p>
    <w:p w14:paraId="08132FEC"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kern w:val="0"/>
          <w:sz w:val="24"/>
          <w:szCs w:val="24"/>
          <w:lang w:val="uk-UA" w:eastAsia="ru-RU"/>
        </w:rPr>
        <w:tab/>
      </w:r>
      <w:r w:rsidRPr="0017475F">
        <w:rPr>
          <w:rFonts w:ascii="Times New Roman" w:eastAsia="Times New Roman" w:hAnsi="Times New Roman" w:cs="Times New Roman"/>
          <w:kern w:val="0"/>
          <w:sz w:val="24"/>
          <w:szCs w:val="24"/>
          <w:lang w:val="uk-UA" w:eastAsia="ru-RU"/>
        </w:rPr>
        <w:tab/>
      </w:r>
      <w:r w:rsidRPr="0017475F">
        <w:rPr>
          <w:rFonts w:ascii="Times New Roman" w:eastAsia="Times New Roman" w:hAnsi="Times New Roman" w:cs="Times New Roman"/>
          <w:kern w:val="0"/>
          <w:sz w:val="24"/>
          <w:szCs w:val="24"/>
          <w:lang w:val="uk-UA" w:eastAsia="ru-RU"/>
        </w:rPr>
        <w:tab/>
      </w:r>
      <w:r w:rsidRPr="0017475F">
        <w:rPr>
          <w:rFonts w:ascii="Times New Roman" w:eastAsia="Times New Roman" w:hAnsi="Times New Roman" w:cs="Times New Roman"/>
          <w:kern w:val="0"/>
          <w:sz w:val="24"/>
          <w:szCs w:val="24"/>
          <w:lang w:val="uk-UA" w:eastAsia="ru-RU"/>
        </w:rPr>
        <w:tab/>
      </w:r>
      <w:r w:rsidRPr="0017475F">
        <w:rPr>
          <w:rFonts w:ascii="Times New Roman" w:eastAsia="Times New Roman" w:hAnsi="Times New Roman" w:cs="Times New Roman"/>
          <w:b/>
          <w:kern w:val="0"/>
          <w:sz w:val="24"/>
          <w:szCs w:val="24"/>
          <w:lang w:val="uk-UA" w:eastAsia="ru-RU"/>
        </w:rPr>
        <w:t>Дугіна Тетяна Євгенівна,</w:t>
      </w:r>
    </w:p>
    <w:p w14:paraId="6322269B" w14:textId="77777777" w:rsidR="0017475F" w:rsidRPr="0017475F" w:rsidRDefault="0017475F" w:rsidP="0017475F">
      <w:pPr>
        <w:tabs>
          <w:tab w:val="clear" w:pos="709"/>
        </w:tabs>
        <w:suppressAutoHyphens w:val="0"/>
        <w:adjustRightInd w:val="0"/>
        <w:spacing w:after="0" w:line="360" w:lineRule="auto"/>
        <w:ind w:left="2832" w:firstLine="48"/>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Київський інститут музики імені Р. М. Глієра,</w:t>
      </w:r>
    </w:p>
    <w:p w14:paraId="302FF927" w14:textId="77777777" w:rsidR="0017475F" w:rsidRPr="0017475F" w:rsidRDefault="0017475F" w:rsidP="0017475F">
      <w:pPr>
        <w:tabs>
          <w:tab w:val="clear" w:pos="709"/>
        </w:tabs>
        <w:suppressAutoHyphens w:val="0"/>
        <w:adjustRightInd w:val="0"/>
        <w:spacing w:after="0" w:line="360" w:lineRule="auto"/>
        <w:ind w:left="2832" w:firstLine="48"/>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завідувач кафедри виконавських дисциплін </w:t>
      </w:r>
    </w:p>
    <w:p w14:paraId="3B7615C6"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kern w:val="0"/>
          <w:sz w:val="24"/>
          <w:szCs w:val="24"/>
          <w:lang w:val="uk-UA" w:eastAsia="ru-RU"/>
        </w:rPr>
      </w:pPr>
    </w:p>
    <w:p w14:paraId="3C2E2725"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Захист відбудеться «_30_» _вересня_2009 р. о _16_ годині на засіданні спеціалізованої вченої ради Д 26.005.01 по захисту дисертацій на здобуття наукового ступеня доктора наук у Національній музичній академії України імені П. І. Чайковського, за адресою: 01001, м. Київ, вул. Архітектора Городецького, 1-3/11.</w:t>
      </w:r>
    </w:p>
    <w:p w14:paraId="51A08497"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З дисертацією можна ознайомитись у бібліотеці Національної музичної академії України імені  П. І. Чайковського, за адресою: 01001, м. Київ, вул. Архітектора Городецького, 1-3/11.</w:t>
      </w:r>
    </w:p>
    <w:p w14:paraId="160B8001"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kern w:val="0"/>
          <w:sz w:val="24"/>
          <w:szCs w:val="24"/>
          <w:lang w:val="uk-UA" w:eastAsia="ru-RU"/>
        </w:rPr>
      </w:pPr>
    </w:p>
    <w:p w14:paraId="523A7676"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Автореферат розісланий «_20_» _серпня_ 2009 року.</w:t>
      </w:r>
    </w:p>
    <w:p w14:paraId="27DF6D60"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p>
    <w:p w14:paraId="4173D3EA"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eastAsia="ru-RU"/>
        </w:rPr>
        <w:t>Вчений секретар спеціалізованої вченої ради</w:t>
      </w:r>
    </w:p>
    <w:p w14:paraId="1395A242"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 xml:space="preserve">кандидат мистецтвознавства, доцент                                               </w:t>
      </w:r>
      <w:r w:rsidRPr="0017475F">
        <w:rPr>
          <w:rFonts w:ascii="Times New Roman" w:eastAsia="Times New Roman" w:hAnsi="Times New Roman" w:cs="Times New Roman"/>
          <w:b/>
          <w:bCs/>
          <w:kern w:val="0"/>
          <w:sz w:val="24"/>
          <w:szCs w:val="24"/>
          <w:lang w:eastAsia="ru-RU"/>
        </w:rPr>
        <w:t xml:space="preserve"> </w:t>
      </w:r>
      <w:r w:rsidRPr="0017475F">
        <w:rPr>
          <w:rFonts w:ascii="Times New Roman" w:eastAsia="Times New Roman" w:hAnsi="Times New Roman" w:cs="Times New Roman"/>
          <w:b/>
          <w:bCs/>
          <w:kern w:val="0"/>
          <w:sz w:val="24"/>
          <w:szCs w:val="24"/>
          <w:lang w:val="uk-UA" w:eastAsia="ru-RU"/>
        </w:rPr>
        <w:tab/>
      </w:r>
      <w:r w:rsidRPr="0017475F">
        <w:rPr>
          <w:rFonts w:ascii="Times New Roman" w:eastAsia="Times New Roman" w:hAnsi="Times New Roman" w:cs="Times New Roman"/>
          <w:b/>
          <w:bCs/>
          <w:kern w:val="0"/>
          <w:sz w:val="24"/>
          <w:szCs w:val="24"/>
          <w:lang w:val="uk-UA" w:eastAsia="ru-RU"/>
        </w:rPr>
        <w:tab/>
      </w:r>
      <w:r w:rsidRPr="0017475F">
        <w:rPr>
          <w:rFonts w:ascii="Times New Roman" w:eastAsia="Times New Roman" w:hAnsi="Times New Roman" w:cs="Times New Roman"/>
          <w:b/>
          <w:bCs/>
          <w:kern w:val="0"/>
          <w:sz w:val="24"/>
          <w:szCs w:val="24"/>
          <w:lang w:eastAsia="ru-RU"/>
        </w:rPr>
        <w:t>І.М.</w:t>
      </w:r>
      <w:r w:rsidRPr="0017475F">
        <w:rPr>
          <w:rFonts w:ascii="Times New Roman" w:eastAsia="Times New Roman" w:hAnsi="Times New Roman" w:cs="Times New Roman"/>
          <w:b/>
          <w:bCs/>
          <w:kern w:val="0"/>
          <w:sz w:val="24"/>
          <w:szCs w:val="24"/>
          <w:lang w:val="en-US" w:eastAsia="ru-RU"/>
        </w:rPr>
        <w:t> </w:t>
      </w:r>
      <w:r w:rsidRPr="0017475F">
        <w:rPr>
          <w:rFonts w:ascii="Times New Roman" w:eastAsia="Times New Roman" w:hAnsi="Times New Roman" w:cs="Times New Roman"/>
          <w:b/>
          <w:bCs/>
          <w:kern w:val="0"/>
          <w:sz w:val="24"/>
          <w:szCs w:val="24"/>
          <w:lang w:eastAsia="ru-RU"/>
        </w:rPr>
        <w:t xml:space="preserve">Коханик </w:t>
      </w:r>
    </w:p>
    <w:p w14:paraId="6E7E872E" w14:textId="77777777" w:rsidR="0017475F" w:rsidRPr="0017475F" w:rsidRDefault="0017475F" w:rsidP="0017475F">
      <w:pPr>
        <w:tabs>
          <w:tab w:val="clear" w:pos="709"/>
        </w:tabs>
        <w:suppressAutoHyphens w:val="0"/>
        <w:adjustRightInd w:val="0"/>
        <w:spacing w:after="0" w:line="360" w:lineRule="auto"/>
        <w:ind w:firstLine="540"/>
        <w:jc w:val="center"/>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eastAsia="ru-RU"/>
        </w:rPr>
        <w:br w:type="page"/>
      </w:r>
      <w:r w:rsidRPr="0017475F">
        <w:rPr>
          <w:rFonts w:ascii="Times New Roman" w:eastAsia="Times New Roman" w:hAnsi="Times New Roman" w:cs="Times New Roman"/>
          <w:b/>
          <w:kern w:val="0"/>
          <w:sz w:val="24"/>
          <w:szCs w:val="24"/>
          <w:lang w:val="uk-UA" w:eastAsia="ru-RU"/>
        </w:rPr>
        <w:lastRenderedPageBreak/>
        <w:t>ЗАГАЛЬНА ХАРАКТЕРИСТИКА РОБОТИ</w:t>
      </w:r>
    </w:p>
    <w:p w14:paraId="0714DB50" w14:textId="77777777" w:rsidR="0017475F" w:rsidRPr="0017475F" w:rsidRDefault="0017475F" w:rsidP="0017475F">
      <w:pPr>
        <w:tabs>
          <w:tab w:val="clear" w:pos="709"/>
        </w:tabs>
        <w:suppressAutoHyphens w:val="0"/>
        <w:adjustRightInd w:val="0"/>
        <w:spacing w:after="0" w:line="360" w:lineRule="auto"/>
        <w:ind w:firstLine="540"/>
        <w:jc w:val="center"/>
        <w:textAlignment w:val="baseline"/>
        <w:rPr>
          <w:rFonts w:ascii="Times New Roman" w:eastAsia="Times New Roman" w:hAnsi="Times New Roman" w:cs="Times New Roman"/>
          <w:b/>
          <w:kern w:val="0"/>
          <w:sz w:val="24"/>
          <w:szCs w:val="24"/>
          <w:lang w:val="uk-UA" w:eastAsia="ru-RU"/>
        </w:rPr>
      </w:pPr>
    </w:p>
    <w:p w14:paraId="462E393F"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 xml:space="preserve">Актуальність теми. </w:t>
      </w:r>
      <w:r w:rsidRPr="0017475F">
        <w:rPr>
          <w:rFonts w:ascii="Times New Roman" w:eastAsia="Times New Roman" w:hAnsi="Times New Roman" w:cs="Times New Roman"/>
          <w:kern w:val="0"/>
          <w:sz w:val="24"/>
          <w:szCs w:val="24"/>
          <w:lang w:val="uk-UA" w:eastAsia="ru-RU"/>
        </w:rPr>
        <w:t>В останній третині ХХ століття у філософській, естетико-культурологічній та мистецтвознавчій наукових сферах зросла увага до вивчення діалогічного та ігрового принципів як основ творчого мислення. Ці питання виявилися ключовими для розвитку різних нових напрямків науки і мистецтва в їх сучасному контексті.</w:t>
      </w:r>
    </w:p>
    <w:p w14:paraId="7656EDAA"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Особливого резонансу вони набули в музичному мистецтві та в науці про музику, адже саме у ХХ столітті різноманітні прояви діалогу та гри, накопичені багатовіковою музичною історією з плином часу, були узагальнені, підсумовані і на новому рівні отримали подальший розвиток. Цим і можна пояснити зростання інтересу до вивчення особливостей означених принципів у наш час.</w:t>
      </w:r>
    </w:p>
    <w:p w14:paraId="7FE89368"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Музичний діалог та музична гра є найбільш показовими в жанрах із „підвищеним ступенем діалогічності” (О. Антонова), до яких перш за все належить сольний концерт. У ХХ ст. цей жанр відрізняється</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багатством типологічних втілень, різноманітністю модифікацій, великою кількістю зразків, що належать різним стильовим напрямкам. Ось чому особливу зацікавленість викликає питання про дію принципів діалогу та гри саме в сольному (зокрема скрипковому) концерті.</w:t>
      </w:r>
    </w:p>
    <w:p w14:paraId="186BF857"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В дослідницькій музикознавчій літературі, присвяченій вивченню художніх явищ у ХХ ст., особливо коли йдеться про дію діалогу чи гри, спостерігається недостатня визначеність або навіть певна взаємопідміна цих понять (наприклад, „стильовий </w:t>
      </w:r>
      <w:r w:rsidRPr="0017475F">
        <w:rPr>
          <w:rFonts w:ascii="Times New Roman" w:eastAsia="Times New Roman" w:hAnsi="Times New Roman" w:cs="Times New Roman"/>
          <w:i/>
          <w:kern w:val="0"/>
          <w:sz w:val="24"/>
          <w:szCs w:val="24"/>
          <w:lang w:val="uk-UA" w:eastAsia="ru-RU"/>
        </w:rPr>
        <w:t>діалог</w:t>
      </w:r>
      <w:r w:rsidRPr="0017475F">
        <w:rPr>
          <w:rFonts w:ascii="Times New Roman" w:eastAsia="Times New Roman" w:hAnsi="Times New Roman" w:cs="Times New Roman"/>
          <w:kern w:val="0"/>
          <w:sz w:val="24"/>
          <w:szCs w:val="24"/>
          <w:lang w:val="uk-UA" w:eastAsia="ru-RU"/>
        </w:rPr>
        <w:t xml:space="preserve">” та „стильова </w:t>
      </w:r>
      <w:r w:rsidRPr="0017475F">
        <w:rPr>
          <w:rFonts w:ascii="Times New Roman" w:eastAsia="Times New Roman" w:hAnsi="Times New Roman" w:cs="Times New Roman"/>
          <w:i/>
          <w:kern w:val="0"/>
          <w:sz w:val="24"/>
          <w:szCs w:val="24"/>
          <w:lang w:val="uk-UA" w:eastAsia="ru-RU"/>
        </w:rPr>
        <w:t>гра</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i/>
          <w:kern w:val="0"/>
          <w:sz w:val="24"/>
          <w:szCs w:val="24"/>
          <w:lang w:val="uk-UA" w:eastAsia="ru-RU"/>
        </w:rPr>
        <w:t>діалог</w:t>
      </w:r>
      <w:r w:rsidRPr="0017475F">
        <w:rPr>
          <w:rFonts w:ascii="Times New Roman" w:eastAsia="Times New Roman" w:hAnsi="Times New Roman" w:cs="Times New Roman"/>
          <w:kern w:val="0"/>
          <w:sz w:val="24"/>
          <w:szCs w:val="24"/>
          <w:lang w:val="uk-UA" w:eastAsia="ru-RU"/>
        </w:rPr>
        <w:t xml:space="preserve"> тембрів” та „</w:t>
      </w:r>
      <w:r w:rsidRPr="0017475F">
        <w:rPr>
          <w:rFonts w:ascii="Times New Roman" w:eastAsia="Times New Roman" w:hAnsi="Times New Roman" w:cs="Times New Roman"/>
          <w:i/>
          <w:kern w:val="0"/>
          <w:sz w:val="24"/>
          <w:szCs w:val="24"/>
          <w:lang w:val="uk-UA" w:eastAsia="ru-RU"/>
        </w:rPr>
        <w:t>гра</w:t>
      </w:r>
      <w:r w:rsidRPr="0017475F">
        <w:rPr>
          <w:rFonts w:ascii="Times New Roman" w:eastAsia="Times New Roman" w:hAnsi="Times New Roman" w:cs="Times New Roman"/>
          <w:kern w:val="0"/>
          <w:sz w:val="24"/>
          <w:szCs w:val="24"/>
          <w:lang w:val="uk-UA" w:eastAsia="ru-RU"/>
        </w:rPr>
        <w:t xml:space="preserve"> тембрів” тощо). Немає сумнівів, що у звучанні „живої” музики зустрічаються моменти, коли практично неможливо відокремити дію принципу гри від принципу діалогу. Але необхідність в їх розрізненні, безумовно, існує, вона продиктована самою музичною практикою сучасності, в якій кожен музичний твір позначений унікальністю змісту та внутрішньої структурної організації. Саме тому теоретичне обгрунтування цієї проблеми допоможе прояснити специфіку обох принципів, а також наблизитись до розкриття найяскравіших особливостей такого феномена, як сольний скрипковий концерт. В свою чергу, розмежування проявів діалогу та гри в музиці дозволить виявити умови їх взаємодії, дослідити міру їх підпорядкованості або рівнозначності, риси їх схожості і розбіжності. Всі окреслені питання є досить маловивченими в музикознавстві.</w:t>
      </w:r>
    </w:p>
    <w:p w14:paraId="0122E951"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З огляду на вищесказане, </w:t>
      </w:r>
      <w:r w:rsidRPr="0017475F">
        <w:rPr>
          <w:rFonts w:ascii="Times New Roman" w:eastAsia="Times New Roman" w:hAnsi="Times New Roman" w:cs="Times New Roman"/>
          <w:b/>
          <w:kern w:val="0"/>
          <w:sz w:val="24"/>
          <w:szCs w:val="24"/>
          <w:lang w:val="uk-UA" w:eastAsia="ru-RU"/>
        </w:rPr>
        <w:t xml:space="preserve">актуальність теми дослідження </w:t>
      </w:r>
      <w:r w:rsidRPr="0017475F">
        <w:rPr>
          <w:rFonts w:ascii="Times New Roman" w:eastAsia="Times New Roman" w:hAnsi="Times New Roman" w:cs="Times New Roman"/>
          <w:kern w:val="0"/>
          <w:sz w:val="24"/>
          <w:szCs w:val="24"/>
          <w:lang w:val="uk-UA" w:eastAsia="ru-RU"/>
        </w:rPr>
        <w:t>обумовлена підвищенням інтересу до проявів гри та діалогу в музичному мистецтві у складних умовах сучасного світу, що прагне глобалізації і взаєморозуміння. Закономірним є також</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розгляд означених питань в контексті „нової концертності”, характерної для концертного жанру ХХ ст., та виявлення </w:t>
      </w:r>
      <w:r w:rsidRPr="0017475F">
        <w:rPr>
          <w:rFonts w:ascii="Times New Roman" w:eastAsia="Times New Roman" w:hAnsi="Times New Roman" w:cs="Times New Roman"/>
          <w:kern w:val="0"/>
          <w:sz w:val="24"/>
          <w:szCs w:val="24"/>
          <w:lang w:val="uk-UA" w:eastAsia="ru-RU"/>
        </w:rPr>
        <w:lastRenderedPageBreak/>
        <w:t>специфіки проявів кожного із вказаних принципів.</w:t>
      </w:r>
    </w:p>
    <w:p w14:paraId="335D7562"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Досліджуючи феномен концертування як один з найважливіших жанроутворюючих чинників концерту, музикознавці цілком слушно акцентують думку, що діалогічний та ігровий принципи є практично константними складниками жанру. Але при цьому простежується недостатність чіткого розмежування понять діалогу та гри, систематизації</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засобів їх взаємодії, показу ієрархічної системи, до якої вони входять, їх співставлення з іншими аспектами концертування (віртуозністю, сольним принципом, імпровізаційністю). Цікаво також простежити віхи становлення діалогу та гри, їх вплив на різні типологічні модифікації концерту, особливості їх прояву в творах ХХ століття. </w:t>
      </w:r>
    </w:p>
    <w:p w14:paraId="236D09D8"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Таким чином, </w:t>
      </w:r>
      <w:r w:rsidRPr="0017475F">
        <w:rPr>
          <w:rFonts w:ascii="Times New Roman" w:eastAsia="Times New Roman" w:hAnsi="Times New Roman" w:cs="Times New Roman"/>
          <w:b/>
          <w:kern w:val="0"/>
          <w:sz w:val="24"/>
          <w:szCs w:val="24"/>
          <w:lang w:val="uk-UA" w:eastAsia="ru-RU"/>
        </w:rPr>
        <w:t xml:space="preserve">об’єкт дослідження </w:t>
      </w:r>
      <w:r w:rsidRPr="0017475F">
        <w:rPr>
          <w:rFonts w:ascii="Times New Roman" w:eastAsia="Times New Roman" w:hAnsi="Times New Roman" w:cs="Times New Roman"/>
          <w:kern w:val="0"/>
          <w:sz w:val="24"/>
          <w:szCs w:val="24"/>
          <w:lang w:val="uk-UA" w:eastAsia="ru-RU"/>
        </w:rPr>
        <w:t>у пропонованій роботі становить концертна спадщина композиторів ХХ століття – представників різноманітних стилістичних напрямків (неокласицизму, неофольклоризму, імпресіонізму тощо) та національних шкіл (української, російської, польської, угорської) – в аспекті взаємодії принципів діалогу та гри.</w:t>
      </w:r>
    </w:p>
    <w:p w14:paraId="291F6F43"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Предметом дослідження</w:t>
      </w:r>
      <w:r w:rsidRPr="0017475F">
        <w:rPr>
          <w:rFonts w:ascii="Times New Roman" w:eastAsia="Times New Roman" w:hAnsi="Times New Roman" w:cs="Times New Roman"/>
          <w:kern w:val="0"/>
          <w:sz w:val="24"/>
          <w:szCs w:val="24"/>
          <w:lang w:val="uk-UA" w:eastAsia="ru-RU"/>
        </w:rPr>
        <w:t xml:space="preserve"> є специфічність втілення діалогічного та ігрового принципів в образно-інтонаційному просторі скрипкового концерту ХХ століття.</w:t>
      </w:r>
    </w:p>
    <w:p w14:paraId="35FC199F"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Матеріалом дослідження</w:t>
      </w:r>
      <w:r w:rsidRPr="0017475F">
        <w:rPr>
          <w:rFonts w:ascii="Times New Roman" w:eastAsia="Times New Roman" w:hAnsi="Times New Roman" w:cs="Times New Roman"/>
          <w:kern w:val="0"/>
          <w:sz w:val="24"/>
          <w:szCs w:val="24"/>
          <w:lang w:val="uk-UA" w:eastAsia="ru-RU"/>
        </w:rPr>
        <w:t xml:space="preserve"> стають 11 скрипкових концертів, які отримали світове визнання та є репрезентативними з точки зору обраної теми, а саме: концерти №1 (1908) та №2 (1938) Б. Бартока, концерти №1 (1916) і №2 (1933) К. Шимановського, Концерт </w:t>
      </w:r>
      <w:r w:rsidRPr="0017475F">
        <w:rPr>
          <w:rFonts w:ascii="Times New Roman" w:eastAsia="Times New Roman" w:hAnsi="Times New Roman" w:cs="Times New Roman"/>
          <w:i/>
          <w:kern w:val="0"/>
          <w:sz w:val="24"/>
          <w:szCs w:val="24"/>
          <w:lang w:val="uk-UA" w:eastAsia="ru-RU"/>
        </w:rPr>
        <w:t>in D</w:t>
      </w:r>
      <w:r w:rsidRPr="0017475F">
        <w:rPr>
          <w:rFonts w:ascii="Times New Roman" w:eastAsia="Times New Roman" w:hAnsi="Times New Roman" w:cs="Times New Roman"/>
          <w:kern w:val="0"/>
          <w:sz w:val="24"/>
          <w:szCs w:val="24"/>
          <w:lang w:val="uk-UA" w:eastAsia="ru-RU"/>
        </w:rPr>
        <w:t xml:space="preserve"> І. Стравинського (1931), концерти №1 (1917) і №2 (1935) С. Прокоф'єва, обидва концерти Д. Шостаковича (№1 – 1948 та №2 – 1969), концерт М. Скорика (1969) і «Симфонія пасторалей» Є. Станковича (1980).  </w:t>
      </w:r>
    </w:p>
    <w:p w14:paraId="236FB467"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Історія розвитку скрипкового концерту відрізняється особливою стабільністю з-поміж інших жанрових різновидів сольного концерту. В концертах для скрипки з оркестром напрацьовано багато різноманітних виконавських прийомів для сольного інструмента, який може, таким чином, втілювати найширший образний спектр – від запаморочливої віртуозності до високої простоти, від ніжної кантилени до проникливого речитативу. До того ж, ХХ століття є одним з найбільш плідних періодів в історії сольного і, зокрема, скрипкового концерту, коли цей жанр збагачується новими типологічними та стильовими різновидами. Таким чином, саме в творах минулого століття відбувається своєрідне підбиття підсумків і виявлення подальших шляхів розвитку жанру. Цей процес стосується і проявів діалогічного та ігрового принципів, дія і засоби яких урізноманітнюються та поширюються на більш широкі масштабні рівні, що не були задіяні в творах попередніх епох.   </w:t>
      </w:r>
    </w:p>
    <w:p w14:paraId="0F68A817" w14:textId="77777777" w:rsidR="0017475F" w:rsidRPr="0017475F" w:rsidRDefault="0017475F" w:rsidP="0017475F">
      <w:pPr>
        <w:tabs>
          <w:tab w:val="clear" w:pos="709"/>
          <w:tab w:val="left" w:pos="0"/>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Мета дисертації</w:t>
      </w:r>
      <w:r w:rsidRPr="0017475F">
        <w:rPr>
          <w:rFonts w:ascii="Times New Roman" w:eastAsia="Times New Roman" w:hAnsi="Times New Roman" w:cs="Times New Roman"/>
          <w:kern w:val="0"/>
          <w:sz w:val="24"/>
          <w:szCs w:val="24"/>
          <w:lang w:val="uk-UA" w:eastAsia="ru-RU"/>
        </w:rPr>
        <w:t xml:space="preserve"> полягає у:</w:t>
      </w:r>
    </w:p>
    <w:p w14:paraId="3D053793"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xml:space="preserve">- визначенні умов взаємозв’язку і розбіжності діалогу та гри в контексті </w:t>
      </w:r>
      <w:r w:rsidRPr="0017475F">
        <w:rPr>
          <w:rFonts w:ascii="Times New Roman" w:eastAsia="Times New Roman" w:hAnsi="Times New Roman" w:cs="Times New Roman"/>
          <w:kern w:val="0"/>
          <w:sz w:val="24"/>
          <w:szCs w:val="24"/>
          <w:lang w:val="uk-UA" w:eastAsia="ru-RU"/>
        </w:rPr>
        <w:lastRenderedPageBreak/>
        <w:t>концертування як принципу музичного мислення;</w:t>
      </w:r>
    </w:p>
    <w:p w14:paraId="0C31C53E"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репрезентації діалогічного та ігрового феноменів з точки зору їх історичного розвитку і значення;</w:t>
      </w:r>
    </w:p>
    <w:p w14:paraId="6C688FE5"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виявленні місця і ролі діалогу та гри в смисловому полі скрипкового концерту ХХ століття.</w:t>
      </w:r>
    </w:p>
    <w:p w14:paraId="02654320" w14:textId="77777777" w:rsidR="0017475F" w:rsidRPr="0017475F" w:rsidRDefault="0017475F" w:rsidP="0017475F">
      <w:pPr>
        <w:tabs>
          <w:tab w:val="clear" w:pos="709"/>
          <w:tab w:val="left" w:pos="0"/>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Відповідно до сформульованої мети в роботі вирішуються наступні </w:t>
      </w:r>
      <w:r w:rsidRPr="0017475F">
        <w:rPr>
          <w:rFonts w:ascii="Times New Roman" w:eastAsia="Times New Roman" w:hAnsi="Times New Roman" w:cs="Times New Roman"/>
          <w:b/>
          <w:kern w:val="0"/>
          <w:sz w:val="24"/>
          <w:szCs w:val="24"/>
          <w:lang w:val="uk-UA" w:eastAsia="ru-RU"/>
        </w:rPr>
        <w:t>завдання:</w:t>
      </w:r>
    </w:p>
    <w:p w14:paraId="01CCCAB7"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виробити методологічну основу, конкретні прийоми визначення специфіки діалогу та гри в їхньому проявленні в концертах ХХ століття;</w:t>
      </w:r>
    </w:p>
    <w:p w14:paraId="288988C7"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визначити умови</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диференціації та кореляції досліджуваних принципів у взаємодії їх з концертуванням;</w:t>
      </w:r>
    </w:p>
    <w:p w14:paraId="3F5110E8"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систематизувати</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особливості історичного становлення діалогічного та ігрового чинників;</w:t>
      </w:r>
    </w:p>
    <w:p w14:paraId="24026595"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дослідити сучасні форми дії діалогічного та ігрового принципів і актуалізувати їх специфіку у кожному з аналізованих концертів;</w:t>
      </w:r>
    </w:p>
    <w:p w14:paraId="0AFFBBAE" w14:textId="77777777" w:rsidR="0017475F" w:rsidRPr="0017475F" w:rsidRDefault="0017475F" w:rsidP="0017475F">
      <w:pPr>
        <w:tabs>
          <w:tab w:val="clear" w:pos="709"/>
          <w:tab w:val="left" w:pos="-540"/>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ab/>
        <w:t>- виявити взаємозв</w:t>
      </w:r>
      <w:r w:rsidRPr="0017475F">
        <w:rPr>
          <w:rFonts w:ascii="Times New Roman" w:eastAsia="Times New Roman" w:hAnsi="Times New Roman" w:cs="Times New Roman"/>
          <w:kern w:val="0"/>
          <w:sz w:val="24"/>
          <w:szCs w:val="24"/>
          <w:lang w:eastAsia="ru-RU"/>
        </w:rPr>
        <w:t>’</w:t>
      </w:r>
      <w:r w:rsidRPr="0017475F">
        <w:rPr>
          <w:rFonts w:ascii="Times New Roman" w:eastAsia="Times New Roman" w:hAnsi="Times New Roman" w:cs="Times New Roman"/>
          <w:kern w:val="0"/>
          <w:sz w:val="24"/>
          <w:szCs w:val="24"/>
          <w:lang w:val="uk-UA" w:eastAsia="ru-RU"/>
        </w:rPr>
        <w:t>язок між різними проявами діалогу та гри і типами концертності.</w:t>
      </w:r>
    </w:p>
    <w:p w14:paraId="0FCFBEAE"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Методологічна основа</w:t>
      </w:r>
      <w:r w:rsidRPr="0017475F">
        <w:rPr>
          <w:rFonts w:ascii="Times New Roman" w:eastAsia="Times New Roman" w:hAnsi="Times New Roman" w:cs="Times New Roman"/>
          <w:kern w:val="0"/>
          <w:sz w:val="24"/>
          <w:szCs w:val="24"/>
          <w:lang w:val="uk-UA" w:eastAsia="ru-RU"/>
        </w:rPr>
        <w:t xml:space="preserve"> дисертації ґрунтується на історико-культурологічному, системному, структурно-функціональному методах аналізу: через осягнення понять діалогу та гри, а також через дослідження становлення жанрового інваріанту сольного концерту осмислюються образні, драматургічні, архітектонічні, стильові особливості скрипкових концертів ХХ століття. </w:t>
      </w:r>
    </w:p>
    <w:p w14:paraId="2FD2E317"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Наукова новизна</w:t>
      </w:r>
      <w:r w:rsidRPr="0017475F">
        <w:rPr>
          <w:rFonts w:ascii="Times New Roman" w:eastAsia="Times New Roman" w:hAnsi="Times New Roman" w:cs="Times New Roman"/>
          <w:kern w:val="0"/>
          <w:sz w:val="24"/>
          <w:szCs w:val="24"/>
          <w:lang w:val="uk-UA" w:eastAsia="ru-RU"/>
        </w:rPr>
        <w:t xml:space="preserve"> даного дослідження полягає в наступному:</w:t>
      </w:r>
    </w:p>
    <w:p w14:paraId="485EC6F1"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в роботі вперше розглядаються специфічні ознаки музичного діалогу та музичної гри, а також робиться спроба прояснити ступінь їх взаємозв</w:t>
      </w:r>
      <w:r w:rsidRPr="0017475F">
        <w:rPr>
          <w:rFonts w:ascii="Times New Roman" w:eastAsia="Times New Roman" w:hAnsi="Times New Roman" w:cs="Times New Roman"/>
          <w:kern w:val="0"/>
          <w:sz w:val="24"/>
          <w:szCs w:val="24"/>
          <w:lang w:eastAsia="ru-RU"/>
        </w:rPr>
        <w:t>’</w:t>
      </w:r>
      <w:r w:rsidRPr="0017475F">
        <w:rPr>
          <w:rFonts w:ascii="Times New Roman" w:eastAsia="Times New Roman" w:hAnsi="Times New Roman" w:cs="Times New Roman"/>
          <w:kern w:val="0"/>
          <w:sz w:val="24"/>
          <w:szCs w:val="24"/>
          <w:lang w:val="uk-UA" w:eastAsia="ru-RU"/>
        </w:rPr>
        <w:t xml:space="preserve">язків на основі особливостей кожного; це значною мірою може заповнити прогалину у вивченні вказаного питання; </w:t>
      </w:r>
    </w:p>
    <w:p w14:paraId="7702E05E"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явища діалогу та гри розглядаються в їх сукупності, спостереження здійснюються під кутом зору найважливіших для ХХ ст. принципів музичного мислення, а саме – концертування, що дозволяє авторові зробити певні висновки стосовно типологічних рис концертів, зокрема скрипкових; </w:t>
      </w:r>
    </w:p>
    <w:p w14:paraId="446667AA"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в роботі досліджується ступінь співвідношення характерних ознак концертування і робиться висновок щодо зведення їх до двох основних чинників: діалогу та гри, які вбирають в себе віртуозність, сольний принцип та імпровізаційність; </w:t>
      </w:r>
    </w:p>
    <w:p w14:paraId="27A3C5CB"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порушене маловивчене питання про поступове накопичення і ускладнення проявів діалогу та гри протягом історичного розвитку жанру скрипкового концерту, що в результаті дає змогу виявити особливості побутування діалогічного та ігрового феноменів саме в творах </w:t>
      </w:r>
      <w:r w:rsidRPr="0017475F">
        <w:rPr>
          <w:rFonts w:ascii="Times New Roman" w:eastAsia="Times New Roman" w:hAnsi="Times New Roman" w:cs="Times New Roman"/>
          <w:kern w:val="0"/>
          <w:sz w:val="24"/>
          <w:szCs w:val="24"/>
          <w:lang w:val="uk-UA" w:eastAsia="ru-RU"/>
        </w:rPr>
        <w:lastRenderedPageBreak/>
        <w:t>ХХ ст.</w:t>
      </w:r>
    </w:p>
    <w:p w14:paraId="50E7B8D6"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Практичне значення роботи</w:t>
      </w:r>
      <w:r w:rsidRPr="0017475F">
        <w:rPr>
          <w:rFonts w:ascii="Times New Roman" w:eastAsia="Times New Roman" w:hAnsi="Times New Roman" w:cs="Times New Roman"/>
          <w:kern w:val="0"/>
          <w:sz w:val="24"/>
          <w:szCs w:val="24"/>
          <w:lang w:val="uk-UA" w:eastAsia="ru-RU"/>
        </w:rPr>
        <w:t xml:space="preserve"> полягає в тому, що її положення можуть бути використані в спеціальних курсах історії музичної культури та аналізу музичних творів, теорії та історії музичного виконавства, збагатити лекції культурологічного спрямування у вищих та середніх спеціальних навчальних закладах системи культури і мистецтв. </w:t>
      </w:r>
    </w:p>
    <w:p w14:paraId="64AADD81"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Зв</w:t>
      </w:r>
      <w:r w:rsidRPr="0017475F">
        <w:rPr>
          <w:rFonts w:ascii="Times New Roman" w:eastAsia="Times New Roman" w:hAnsi="Times New Roman" w:cs="Times New Roman"/>
          <w:b/>
          <w:kern w:val="0"/>
          <w:sz w:val="24"/>
          <w:szCs w:val="24"/>
          <w:lang w:eastAsia="ru-RU"/>
        </w:rPr>
        <w:t>’</w:t>
      </w:r>
      <w:r w:rsidRPr="0017475F">
        <w:rPr>
          <w:rFonts w:ascii="Times New Roman" w:eastAsia="Times New Roman" w:hAnsi="Times New Roman" w:cs="Times New Roman"/>
          <w:b/>
          <w:kern w:val="0"/>
          <w:sz w:val="24"/>
          <w:szCs w:val="24"/>
          <w:lang w:val="uk-UA" w:eastAsia="ru-RU"/>
        </w:rPr>
        <w:t>язок роботи з науковими програмами, планами, темами.</w:t>
      </w:r>
      <w:r w:rsidRPr="0017475F">
        <w:rPr>
          <w:rFonts w:ascii="Times New Roman" w:eastAsia="Times New Roman" w:hAnsi="Times New Roman" w:cs="Times New Roman"/>
          <w:kern w:val="0"/>
          <w:sz w:val="24"/>
          <w:szCs w:val="24"/>
          <w:lang w:val="uk-UA" w:eastAsia="ru-RU"/>
        </w:rPr>
        <w:t xml:space="preserve"> Дисертацію написано у відповідності з планами науково-дослідної роботи кафедри теорії музики Національної музичної академії України імені П. І. Чайковського. Вона відповідає темі № 16 „Музичне мислення: історія та теорія” тематичного плану науково-дослідної діяльності Національної музичної академії України імені П. І. Чайковського і затверджена вченою радою академії (протокол № 7  від 25 березня 2008 р.).</w:t>
      </w:r>
    </w:p>
    <w:p w14:paraId="0A00900F"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ru-RU"/>
        </w:rPr>
        <w:t>Апробація роботи.</w:t>
      </w:r>
      <w:r w:rsidRPr="0017475F">
        <w:rPr>
          <w:rFonts w:ascii="Times New Roman" w:eastAsia="Times New Roman" w:hAnsi="Times New Roman" w:cs="Times New Roman"/>
          <w:kern w:val="0"/>
          <w:sz w:val="24"/>
          <w:szCs w:val="24"/>
          <w:lang w:val="uk-UA" w:eastAsia="ru-RU"/>
        </w:rPr>
        <w:t xml:space="preserve"> Дисертацію обговорено на кафедрі теорії музики Національної музичної академії України імені П. І. Чайковського. Основні ідеї та положення роботи оприлюднені у доповідях на конференціях: </w:t>
      </w:r>
      <w:r w:rsidRPr="0017475F">
        <w:rPr>
          <w:rFonts w:ascii="Times New Roman" w:eastAsia="Times New Roman" w:hAnsi="Times New Roman" w:cs="Times New Roman"/>
          <w:kern w:val="0"/>
          <w:sz w:val="24"/>
          <w:szCs w:val="24"/>
          <w:lang w:val="en-US" w:eastAsia="ru-RU"/>
        </w:rPr>
        <w:t>V</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val="en-US" w:eastAsia="ru-RU"/>
        </w:rPr>
        <w:t>V</w:t>
      </w:r>
      <w:r w:rsidRPr="0017475F">
        <w:rPr>
          <w:rFonts w:ascii="Times New Roman" w:eastAsia="Times New Roman" w:hAnsi="Times New Roman" w:cs="Times New Roman"/>
          <w:kern w:val="0"/>
          <w:sz w:val="24"/>
          <w:szCs w:val="24"/>
          <w:lang w:val="uk-UA" w:eastAsia="ru-RU"/>
        </w:rPr>
        <w:t xml:space="preserve">І та </w:t>
      </w:r>
      <w:r w:rsidRPr="0017475F">
        <w:rPr>
          <w:rFonts w:ascii="Times New Roman" w:eastAsia="Times New Roman" w:hAnsi="Times New Roman" w:cs="Times New Roman"/>
          <w:kern w:val="0"/>
          <w:sz w:val="24"/>
          <w:szCs w:val="24"/>
          <w:lang w:val="en-US" w:eastAsia="ru-RU"/>
        </w:rPr>
        <w:t>V</w:t>
      </w:r>
      <w:r w:rsidRPr="0017475F">
        <w:rPr>
          <w:rFonts w:ascii="Times New Roman" w:eastAsia="Times New Roman" w:hAnsi="Times New Roman" w:cs="Times New Roman"/>
          <w:kern w:val="0"/>
          <w:sz w:val="24"/>
          <w:szCs w:val="24"/>
          <w:lang w:val="uk-UA" w:eastAsia="ru-RU"/>
        </w:rPr>
        <w:t>ІІІ Всеукраїнська науково-теоретична конференція „Молоді музикознавці України” (Київ, 2003. 2004, 2006); ІІІ Всеукраїнська науково-практична конференція „Мистецька освіта в Україні: традиції, сучасність, перспективи” (Луганськ, 2005).</w:t>
      </w:r>
    </w:p>
    <w:p w14:paraId="52A33C08"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bCs/>
          <w:kern w:val="0"/>
          <w:sz w:val="24"/>
          <w:szCs w:val="24"/>
          <w:lang w:eastAsia="ru-RU"/>
        </w:rPr>
        <w:t xml:space="preserve">Публікації. </w:t>
      </w:r>
      <w:r w:rsidRPr="0017475F">
        <w:rPr>
          <w:rFonts w:ascii="Times New Roman" w:eastAsia="Times New Roman" w:hAnsi="Times New Roman" w:cs="Times New Roman"/>
          <w:kern w:val="0"/>
          <w:sz w:val="24"/>
          <w:szCs w:val="24"/>
          <w:lang w:eastAsia="ru-RU"/>
        </w:rPr>
        <w:t xml:space="preserve">За темою роботи опубліковано </w:t>
      </w:r>
      <w:r w:rsidRPr="0017475F">
        <w:rPr>
          <w:rFonts w:ascii="Times New Roman" w:eastAsia="Times New Roman" w:hAnsi="Times New Roman" w:cs="Times New Roman"/>
          <w:kern w:val="0"/>
          <w:sz w:val="24"/>
          <w:szCs w:val="24"/>
          <w:lang w:val="uk-UA" w:eastAsia="ru-RU"/>
        </w:rPr>
        <w:t>3</w:t>
      </w:r>
      <w:r w:rsidRPr="0017475F">
        <w:rPr>
          <w:rFonts w:ascii="Times New Roman" w:eastAsia="Times New Roman" w:hAnsi="Times New Roman" w:cs="Times New Roman"/>
          <w:kern w:val="0"/>
          <w:sz w:val="24"/>
          <w:szCs w:val="24"/>
          <w:lang w:eastAsia="ru-RU"/>
        </w:rPr>
        <w:t xml:space="preserve"> одноосібних стат</w:t>
      </w:r>
      <w:r w:rsidRPr="0017475F">
        <w:rPr>
          <w:rFonts w:ascii="Times New Roman" w:eastAsia="Times New Roman" w:hAnsi="Times New Roman" w:cs="Times New Roman"/>
          <w:kern w:val="0"/>
          <w:sz w:val="24"/>
          <w:szCs w:val="24"/>
          <w:lang w:val="uk-UA" w:eastAsia="ru-RU"/>
        </w:rPr>
        <w:t>ті</w:t>
      </w:r>
      <w:r w:rsidRPr="0017475F">
        <w:rPr>
          <w:rFonts w:ascii="Times New Roman" w:eastAsia="Times New Roman" w:hAnsi="Times New Roman" w:cs="Times New Roman"/>
          <w:kern w:val="0"/>
          <w:sz w:val="24"/>
          <w:szCs w:val="24"/>
          <w:lang w:eastAsia="ru-RU"/>
        </w:rPr>
        <w:t xml:space="preserve"> у наукових </w:t>
      </w:r>
      <w:r w:rsidRPr="0017475F">
        <w:rPr>
          <w:rFonts w:ascii="Times New Roman" w:eastAsia="Times New Roman" w:hAnsi="Times New Roman" w:cs="Times New Roman"/>
          <w:kern w:val="0"/>
          <w:sz w:val="24"/>
          <w:szCs w:val="24"/>
          <w:lang w:val="uk-UA" w:eastAsia="ru-RU"/>
        </w:rPr>
        <w:t xml:space="preserve">фахових </w:t>
      </w:r>
      <w:r w:rsidRPr="0017475F">
        <w:rPr>
          <w:rFonts w:ascii="Times New Roman" w:eastAsia="Times New Roman" w:hAnsi="Times New Roman" w:cs="Times New Roman"/>
          <w:kern w:val="0"/>
          <w:sz w:val="24"/>
          <w:szCs w:val="24"/>
          <w:lang w:eastAsia="ru-RU"/>
        </w:rPr>
        <w:t>виданнях, затверджених ВАК України.</w:t>
      </w:r>
    </w:p>
    <w:p w14:paraId="5B42DBAB"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kern w:val="0"/>
          <w:sz w:val="24"/>
          <w:szCs w:val="24"/>
          <w:lang w:val="uk-UA" w:eastAsia="uk-UA"/>
        </w:rPr>
        <w:t>Структура дисертації</w:t>
      </w:r>
      <w:r w:rsidRPr="0017475F">
        <w:rPr>
          <w:rFonts w:ascii="Times New Roman" w:eastAsia="Times New Roman" w:hAnsi="Times New Roman" w:cs="Times New Roman"/>
          <w:kern w:val="0"/>
          <w:sz w:val="24"/>
          <w:szCs w:val="24"/>
          <w:lang w:val="uk-UA" w:eastAsia="uk-UA"/>
        </w:rPr>
        <w:t xml:space="preserve">. Дисертація складається зі вступу, трьох розділів, висновків, списку використаних джерел, додатку, </w:t>
      </w:r>
      <w:r w:rsidRPr="0017475F">
        <w:rPr>
          <w:rFonts w:ascii="Times New Roman" w:eastAsia="Times New Roman" w:hAnsi="Times New Roman" w:cs="Times New Roman"/>
          <w:kern w:val="0"/>
          <w:sz w:val="24"/>
          <w:szCs w:val="24"/>
          <w:lang w:val="uk-UA" w:eastAsia="ru-RU"/>
        </w:rPr>
        <w:t>що містить нотні приклади</w:t>
      </w:r>
      <w:r w:rsidRPr="0017475F">
        <w:rPr>
          <w:rFonts w:ascii="Times New Roman" w:eastAsia="Times New Roman" w:hAnsi="Times New Roman" w:cs="Times New Roman"/>
          <w:kern w:val="0"/>
          <w:sz w:val="24"/>
          <w:szCs w:val="24"/>
          <w:lang w:val="uk-UA" w:eastAsia="uk-UA"/>
        </w:rPr>
        <w:t xml:space="preserve">. Обсяг роботи складає </w:t>
      </w:r>
      <w:r w:rsidRPr="0017475F">
        <w:rPr>
          <w:rFonts w:ascii="Times New Roman" w:eastAsia="Times New Roman" w:hAnsi="Times New Roman" w:cs="Times New Roman"/>
          <w:kern w:val="0"/>
          <w:sz w:val="24"/>
          <w:szCs w:val="24"/>
          <w:lang w:val="uk-UA" w:eastAsia="ru-RU"/>
        </w:rPr>
        <w:t xml:space="preserve">174 </w:t>
      </w:r>
      <w:r w:rsidRPr="0017475F">
        <w:rPr>
          <w:rFonts w:ascii="Times New Roman" w:eastAsia="Times New Roman" w:hAnsi="Times New Roman" w:cs="Times New Roman"/>
          <w:kern w:val="0"/>
          <w:sz w:val="24"/>
          <w:szCs w:val="24"/>
          <w:lang w:val="uk-UA" w:eastAsia="uk-UA"/>
        </w:rPr>
        <w:t>сторінки. Список використаних джерел (</w:t>
      </w:r>
      <w:r w:rsidRPr="0017475F">
        <w:rPr>
          <w:rFonts w:ascii="Times New Roman" w:eastAsia="Times New Roman" w:hAnsi="Times New Roman" w:cs="Times New Roman"/>
          <w:kern w:val="0"/>
          <w:sz w:val="24"/>
          <w:szCs w:val="24"/>
          <w:lang w:val="uk-UA" w:eastAsia="ru-RU"/>
        </w:rPr>
        <w:t>223 найменування</w:t>
      </w:r>
      <w:r w:rsidRPr="0017475F">
        <w:rPr>
          <w:rFonts w:ascii="Times New Roman" w:eastAsia="Times New Roman" w:hAnsi="Times New Roman" w:cs="Times New Roman"/>
          <w:kern w:val="0"/>
          <w:sz w:val="24"/>
          <w:szCs w:val="24"/>
          <w:lang w:val="uk-UA" w:eastAsia="uk-UA"/>
        </w:rPr>
        <w:t>) – 19 сторінок.</w:t>
      </w:r>
    </w:p>
    <w:p w14:paraId="2EF20404"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p>
    <w:p w14:paraId="1590DF94"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val="uk-UA" w:eastAsia="ru-RU"/>
        </w:rPr>
        <w:t>ОСНОВНИЙ ЗМІСТ ДОСЛІДЖЕННЯ</w:t>
      </w:r>
    </w:p>
    <w:p w14:paraId="71DDE73C" w14:textId="77777777" w:rsidR="0017475F" w:rsidRPr="0017475F" w:rsidRDefault="0017475F" w:rsidP="0017475F">
      <w:pPr>
        <w:tabs>
          <w:tab w:val="clear" w:pos="709"/>
        </w:tabs>
        <w:suppressAutoHyphens w:val="0"/>
        <w:adjustRightInd w:val="0"/>
        <w:spacing w:after="0" w:line="360" w:lineRule="auto"/>
        <w:ind w:firstLine="0"/>
        <w:jc w:val="center"/>
        <w:textAlignment w:val="baseline"/>
        <w:rPr>
          <w:rFonts w:ascii="Times New Roman" w:eastAsia="Times New Roman" w:hAnsi="Times New Roman" w:cs="Times New Roman"/>
          <w:b/>
          <w:kern w:val="0"/>
          <w:sz w:val="24"/>
          <w:szCs w:val="24"/>
          <w:lang w:val="uk-UA" w:eastAsia="ru-RU"/>
        </w:rPr>
      </w:pPr>
    </w:p>
    <w:p w14:paraId="68FCEB05"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bookmarkStart w:id="0" w:name="_GoBack"/>
      <w:r w:rsidRPr="0017475F">
        <w:rPr>
          <w:rFonts w:ascii="Times New Roman" w:eastAsia="Times New Roman" w:hAnsi="Times New Roman" w:cs="Times New Roman"/>
          <w:kern w:val="0"/>
          <w:sz w:val="24"/>
          <w:szCs w:val="24"/>
          <w:lang w:val="uk-UA" w:eastAsia="ru-RU"/>
        </w:rPr>
        <w:t xml:space="preserve">У </w:t>
      </w:r>
      <w:r w:rsidRPr="0017475F">
        <w:rPr>
          <w:rFonts w:ascii="Times New Roman" w:eastAsia="Times New Roman" w:hAnsi="Times New Roman" w:cs="Times New Roman"/>
          <w:b/>
          <w:kern w:val="0"/>
          <w:sz w:val="24"/>
          <w:szCs w:val="24"/>
          <w:lang w:val="uk-UA" w:eastAsia="ru-RU"/>
        </w:rPr>
        <w:t xml:space="preserve">Вступі </w:t>
      </w:r>
      <w:r w:rsidRPr="0017475F">
        <w:rPr>
          <w:rFonts w:ascii="Times New Roman" w:eastAsia="Times New Roman" w:hAnsi="Times New Roman" w:cs="Times New Roman"/>
          <w:kern w:val="0"/>
          <w:sz w:val="24"/>
          <w:szCs w:val="24"/>
          <w:lang w:val="uk-UA" w:eastAsia="ru-RU"/>
        </w:rPr>
        <w:t xml:space="preserve">обґрунтовується актуальність обраної теми, визначено предмет дослідження та його мету, вказано на наукову новизну та практичну цінність роботи. </w:t>
      </w:r>
    </w:p>
    <w:p w14:paraId="49D11354"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Перший розділ</w:t>
      </w:r>
      <w:r w:rsidRPr="0017475F">
        <w:rPr>
          <w:rFonts w:ascii="Times New Roman" w:eastAsia="Times New Roman" w:hAnsi="Times New Roman" w:cs="Times New Roman"/>
          <w:b/>
          <w:kern w:val="0"/>
          <w:sz w:val="24"/>
          <w:szCs w:val="24"/>
          <w:lang w:val="uk-UA" w:eastAsia="ru-RU"/>
        </w:rPr>
        <w:t xml:space="preserve"> – „Принципи діалогу та гри як складники концертування. Дослідження проблеми в роботах сучасних музикознавців”</w:t>
      </w:r>
      <w:r w:rsidRPr="0017475F">
        <w:rPr>
          <w:rFonts w:ascii="Times New Roman" w:eastAsia="Times New Roman" w:hAnsi="Times New Roman" w:cs="Times New Roman"/>
          <w:kern w:val="0"/>
          <w:sz w:val="24"/>
          <w:szCs w:val="24"/>
          <w:lang w:val="uk-UA" w:eastAsia="ru-RU"/>
        </w:rPr>
        <w:t xml:space="preserve"> – присвячений аналізу естетико-філософських, соціологічних, культурологічних і музикознавчих концепцій щодо розгляду найважливіших аспектів проблем концерту, діалогу та гри. </w:t>
      </w:r>
    </w:p>
    <w:p w14:paraId="74DF68A9"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Перший підрозділ – </w:t>
      </w:r>
      <w:r w:rsidRPr="0017475F">
        <w:rPr>
          <w:rFonts w:ascii="Times New Roman" w:eastAsia="Times New Roman" w:hAnsi="Times New Roman" w:cs="Times New Roman"/>
          <w:b/>
          <w:i/>
          <w:kern w:val="0"/>
          <w:sz w:val="24"/>
          <w:szCs w:val="24"/>
          <w:lang w:val="uk-UA" w:eastAsia="ru-RU"/>
        </w:rPr>
        <w:t>„Принцип діалогу в аспекті літературознавства та музикознавства”</w:t>
      </w:r>
      <w:r w:rsidRPr="0017475F">
        <w:rPr>
          <w:rFonts w:ascii="Times New Roman" w:eastAsia="Times New Roman" w:hAnsi="Times New Roman" w:cs="Times New Roman"/>
          <w:kern w:val="0"/>
          <w:sz w:val="24"/>
          <w:szCs w:val="24"/>
          <w:lang w:val="uk-UA" w:eastAsia="ru-RU"/>
        </w:rPr>
        <w:t xml:space="preserve"> – містить</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уточнення літературознавчого розуміння терміна  «діалог» (праці М. Бахтіна, В. Виноградова, Ю. Лотмана), що допомогло вирішити питання проявів </w:t>
      </w:r>
      <w:r w:rsidRPr="0017475F">
        <w:rPr>
          <w:rFonts w:ascii="Times New Roman" w:eastAsia="Times New Roman" w:hAnsi="Times New Roman" w:cs="Times New Roman"/>
          <w:kern w:val="0"/>
          <w:sz w:val="24"/>
          <w:szCs w:val="24"/>
          <w:lang w:val="uk-UA" w:eastAsia="ru-RU"/>
        </w:rPr>
        <w:lastRenderedPageBreak/>
        <w:t>діалогу в музиці. Підрозділ базується також на музикознавчих роботах Л. Раабена, А. Уткіна, Н. Брагінської, М. Лобанової, О. Самойленко, які вивчають явище музичного діалогу та принципи його функціонування.</w:t>
      </w:r>
      <w:r w:rsidRPr="0017475F">
        <w:rPr>
          <w:rFonts w:ascii="Times New Roman" w:eastAsia="Times New Roman" w:hAnsi="Times New Roman" w:cs="Times New Roman"/>
          <w:color w:val="FF0000"/>
          <w:kern w:val="0"/>
          <w:sz w:val="24"/>
          <w:szCs w:val="24"/>
          <w:lang w:val="uk-UA" w:eastAsia="ru-RU"/>
        </w:rPr>
        <w:t xml:space="preserve"> </w:t>
      </w:r>
    </w:p>
    <w:p w14:paraId="39BF11DB"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Поняття „діалог” і „діалогічність” постійно межують у теоретичних дослідженнях, що робить їх зміст недостатньо ясним. У даній роботі під </w:t>
      </w:r>
      <w:r w:rsidRPr="0017475F">
        <w:rPr>
          <w:rFonts w:ascii="Times New Roman" w:eastAsia="Times New Roman" w:hAnsi="Times New Roman" w:cs="Times New Roman"/>
          <w:kern w:val="0"/>
          <w:sz w:val="24"/>
          <w:szCs w:val="24"/>
          <w:u w:val="single"/>
          <w:lang w:val="uk-UA" w:eastAsia="ru-RU"/>
        </w:rPr>
        <w:t>діалогічністю</w:t>
      </w:r>
      <w:r w:rsidRPr="0017475F">
        <w:rPr>
          <w:rFonts w:ascii="Times New Roman" w:eastAsia="Times New Roman" w:hAnsi="Times New Roman" w:cs="Times New Roman"/>
          <w:kern w:val="0"/>
          <w:sz w:val="24"/>
          <w:szCs w:val="24"/>
          <w:lang w:val="uk-UA" w:eastAsia="ru-RU"/>
        </w:rPr>
        <w:t xml:space="preserve"> розуміється </w:t>
      </w:r>
      <w:r w:rsidRPr="0017475F">
        <w:rPr>
          <w:rFonts w:ascii="Times New Roman" w:eastAsia="Times New Roman" w:hAnsi="Times New Roman" w:cs="Times New Roman"/>
          <w:i/>
          <w:kern w:val="0"/>
          <w:sz w:val="24"/>
          <w:szCs w:val="24"/>
          <w:lang w:val="uk-UA" w:eastAsia="ru-RU"/>
        </w:rPr>
        <w:t>ідеальний за своєю природою об'єкт, що створюється як підсумковий результат взаємної дії у певних умовах деяких сторін художньої людської діяльності</w:t>
      </w:r>
      <w:r w:rsidRPr="0017475F">
        <w:rPr>
          <w:rFonts w:ascii="Times New Roman" w:eastAsia="Times New Roman" w:hAnsi="Times New Roman" w:cs="Times New Roman"/>
          <w:kern w:val="0"/>
          <w:sz w:val="24"/>
          <w:szCs w:val="24"/>
          <w:lang w:val="uk-UA" w:eastAsia="ru-RU"/>
        </w:rPr>
        <w:t xml:space="preserve">. Найбільш повною та значущою відносно поставленої в дисертації теми є наступна дефініція поняття </w:t>
      </w:r>
      <w:r w:rsidRPr="0017475F">
        <w:rPr>
          <w:rFonts w:ascii="Times New Roman" w:eastAsia="Times New Roman" w:hAnsi="Times New Roman" w:cs="Times New Roman"/>
          <w:kern w:val="0"/>
          <w:sz w:val="24"/>
          <w:szCs w:val="24"/>
          <w:u w:val="single"/>
          <w:lang w:val="uk-UA" w:eastAsia="ru-RU"/>
        </w:rPr>
        <w:t>діалогу</w:t>
      </w:r>
      <w:r w:rsidRPr="0017475F">
        <w:rPr>
          <w:rFonts w:ascii="Times New Roman" w:eastAsia="Times New Roman" w:hAnsi="Times New Roman" w:cs="Times New Roman"/>
          <w:kern w:val="0"/>
          <w:sz w:val="24"/>
          <w:szCs w:val="24"/>
          <w:lang w:val="uk-UA" w:eastAsia="ru-RU"/>
        </w:rPr>
        <w:t xml:space="preserve">: це </w:t>
      </w:r>
      <w:r w:rsidRPr="0017475F">
        <w:rPr>
          <w:rFonts w:ascii="Times New Roman" w:eastAsia="Times New Roman" w:hAnsi="Times New Roman" w:cs="Times New Roman"/>
          <w:i/>
          <w:kern w:val="0"/>
          <w:sz w:val="24"/>
          <w:szCs w:val="24"/>
          <w:lang w:val="uk-UA" w:eastAsia="ru-RU"/>
        </w:rPr>
        <w:t>функціональний різновид мови, що реалізується</w:t>
      </w:r>
      <w:r w:rsidRPr="0017475F">
        <w:rPr>
          <w:rFonts w:ascii="Times New Roman" w:eastAsia="Times New Roman" w:hAnsi="Times New Roman" w:cs="Times New Roman"/>
          <w:i/>
          <w:kern w:val="0"/>
          <w:sz w:val="24"/>
          <w:szCs w:val="24"/>
          <w:lang w:val="uk-UA" w:eastAsia="ru-RU"/>
        </w:rPr>
        <w:fldChar w:fldCharType="begin"/>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MACROBUTTON</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TrVar</w:instrText>
      </w:r>
      <w:r w:rsidRPr="0017475F">
        <w:rPr>
          <w:rFonts w:ascii="Times New Roman" w:eastAsia="Times New Roman" w:hAnsi="Times New Roman" w:cs="Times New Roman"/>
          <w:i/>
          <w:vanish/>
          <w:kern w:val="0"/>
          <w:sz w:val="24"/>
          <w:szCs w:val="24"/>
          <w:lang w:val="uk-UA" w:eastAsia="ru-RU"/>
        </w:rPr>
        <w:instrText>що реалізується|що реалізується</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uk-UA" w:eastAsia="ru-RU"/>
        </w:rPr>
        <w:fldChar w:fldCharType="end"/>
      </w:r>
      <w:r w:rsidRPr="0017475F">
        <w:rPr>
          <w:rFonts w:ascii="Times New Roman" w:eastAsia="Times New Roman" w:hAnsi="Times New Roman" w:cs="Times New Roman"/>
          <w:i/>
          <w:kern w:val="0"/>
          <w:sz w:val="24"/>
          <w:szCs w:val="24"/>
          <w:lang w:val="uk-UA" w:eastAsia="ru-RU"/>
        </w:rPr>
        <w:t xml:space="preserve"> в</w:t>
      </w:r>
      <w:r w:rsidRPr="0017475F">
        <w:rPr>
          <w:rFonts w:ascii="Times New Roman" w:eastAsia="Times New Roman" w:hAnsi="Times New Roman" w:cs="Times New Roman"/>
          <w:i/>
          <w:kern w:val="0"/>
          <w:sz w:val="24"/>
          <w:szCs w:val="24"/>
          <w:lang w:val="uk-UA" w:eastAsia="ru-RU"/>
        </w:rPr>
        <w:fldChar w:fldCharType="begin"/>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MACROBUTTON</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TrVar</w:instrText>
      </w:r>
      <w:r w:rsidRPr="0017475F">
        <w:rPr>
          <w:rFonts w:ascii="Times New Roman" w:eastAsia="Times New Roman" w:hAnsi="Times New Roman" w:cs="Times New Roman"/>
          <w:i/>
          <w:vanish/>
          <w:kern w:val="0"/>
          <w:sz w:val="24"/>
          <w:szCs w:val="24"/>
          <w:lang w:val="uk-UA" w:eastAsia="ru-RU"/>
        </w:rPr>
        <w:instrText>в|у</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uk-UA" w:eastAsia="ru-RU"/>
        </w:rPr>
        <w:fldChar w:fldCharType="end"/>
      </w:r>
      <w:r w:rsidRPr="0017475F">
        <w:rPr>
          <w:rFonts w:ascii="Times New Roman" w:eastAsia="Times New Roman" w:hAnsi="Times New Roman" w:cs="Times New Roman"/>
          <w:i/>
          <w:kern w:val="0"/>
          <w:sz w:val="24"/>
          <w:szCs w:val="24"/>
          <w:lang w:val="uk-UA" w:eastAsia="ru-RU"/>
        </w:rPr>
        <w:t xml:space="preserve"> процесі безпосереднього спілкування між</w:t>
      </w:r>
      <w:r w:rsidRPr="0017475F">
        <w:rPr>
          <w:rFonts w:ascii="Times New Roman" w:eastAsia="Times New Roman" w:hAnsi="Times New Roman" w:cs="Times New Roman"/>
          <w:i/>
          <w:kern w:val="0"/>
          <w:sz w:val="24"/>
          <w:szCs w:val="24"/>
          <w:lang w:val="uk-UA" w:eastAsia="ru-RU"/>
        </w:rPr>
        <w:fldChar w:fldCharType="begin"/>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MACROBUTTON</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TrVar</w:instrText>
      </w:r>
      <w:r w:rsidRPr="0017475F">
        <w:rPr>
          <w:rFonts w:ascii="Times New Roman" w:eastAsia="Times New Roman" w:hAnsi="Times New Roman" w:cs="Times New Roman"/>
          <w:i/>
          <w:vanish/>
          <w:kern w:val="0"/>
          <w:sz w:val="24"/>
          <w:szCs w:val="24"/>
          <w:lang w:val="uk-UA" w:eastAsia="ru-RU"/>
        </w:rPr>
        <w:instrText>між|поміж|з-поміж</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uk-UA" w:eastAsia="ru-RU"/>
        </w:rPr>
        <w:fldChar w:fldCharType="end"/>
      </w:r>
      <w:r w:rsidRPr="0017475F">
        <w:rPr>
          <w:rFonts w:ascii="Times New Roman" w:eastAsia="Times New Roman" w:hAnsi="Times New Roman" w:cs="Times New Roman"/>
          <w:i/>
          <w:kern w:val="0"/>
          <w:sz w:val="24"/>
          <w:szCs w:val="24"/>
          <w:lang w:val="uk-UA" w:eastAsia="ru-RU"/>
        </w:rPr>
        <w:t xml:space="preserve"> співрозмовниками</w:t>
      </w:r>
      <w:r w:rsidRPr="0017475F">
        <w:rPr>
          <w:rFonts w:ascii="Times New Roman" w:eastAsia="Times New Roman" w:hAnsi="Times New Roman" w:cs="Times New Roman"/>
          <w:i/>
          <w:kern w:val="0"/>
          <w:sz w:val="24"/>
          <w:szCs w:val="24"/>
          <w:lang w:val="uk-UA" w:eastAsia="ru-RU"/>
        </w:rPr>
        <w:fldChar w:fldCharType="begin"/>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MACROBUTTON</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TrVar</w:instrText>
      </w:r>
      <w:r w:rsidRPr="0017475F">
        <w:rPr>
          <w:rFonts w:ascii="Times New Roman" w:eastAsia="Times New Roman" w:hAnsi="Times New Roman" w:cs="Times New Roman"/>
          <w:i/>
          <w:vanish/>
          <w:kern w:val="0"/>
          <w:sz w:val="24"/>
          <w:szCs w:val="24"/>
          <w:lang w:val="uk-UA" w:eastAsia="ru-RU"/>
        </w:rPr>
        <w:instrText>співрозмовниками|співбесідниками</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uk-UA" w:eastAsia="ru-RU"/>
        </w:rPr>
        <w:fldChar w:fldCharType="end"/>
      </w:r>
      <w:r w:rsidRPr="0017475F">
        <w:rPr>
          <w:rFonts w:ascii="Times New Roman" w:eastAsia="Times New Roman" w:hAnsi="Times New Roman" w:cs="Times New Roman"/>
          <w:i/>
          <w:kern w:val="0"/>
          <w:sz w:val="24"/>
          <w:szCs w:val="24"/>
          <w:lang w:val="uk-UA" w:eastAsia="ru-RU"/>
        </w:rPr>
        <w:t xml:space="preserve"> і</w:t>
      </w:r>
      <w:r w:rsidRPr="0017475F">
        <w:rPr>
          <w:rFonts w:ascii="Times New Roman" w:eastAsia="Times New Roman" w:hAnsi="Times New Roman" w:cs="Times New Roman"/>
          <w:i/>
          <w:kern w:val="0"/>
          <w:sz w:val="24"/>
          <w:szCs w:val="24"/>
          <w:lang w:val="uk-UA" w:eastAsia="ru-RU"/>
        </w:rPr>
        <w:fldChar w:fldCharType="begin"/>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MACROBUTTON</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TrVar</w:instrText>
      </w:r>
      <w:r w:rsidRPr="0017475F">
        <w:rPr>
          <w:rFonts w:ascii="Times New Roman" w:eastAsia="Times New Roman" w:hAnsi="Times New Roman" w:cs="Times New Roman"/>
          <w:i/>
          <w:vanish/>
          <w:kern w:val="0"/>
          <w:sz w:val="24"/>
          <w:szCs w:val="24"/>
          <w:lang w:val="uk-UA" w:eastAsia="ru-RU"/>
        </w:rPr>
        <w:instrText>і|й|та</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uk-UA" w:eastAsia="ru-RU"/>
        </w:rPr>
        <w:fldChar w:fldCharType="end"/>
      </w:r>
      <w:r w:rsidRPr="0017475F">
        <w:rPr>
          <w:rFonts w:ascii="Times New Roman" w:eastAsia="Times New Roman" w:hAnsi="Times New Roman" w:cs="Times New Roman"/>
          <w:i/>
          <w:kern w:val="0"/>
          <w:sz w:val="24"/>
          <w:szCs w:val="24"/>
          <w:lang w:val="uk-UA" w:eastAsia="ru-RU"/>
        </w:rPr>
        <w:t xml:space="preserve"> складається з послідовного чергування стимулюючих та реагуючих реплік.</w:t>
      </w:r>
      <w:r w:rsidRPr="0017475F">
        <w:rPr>
          <w:rFonts w:ascii="Times New Roman" w:eastAsia="Times New Roman" w:hAnsi="Times New Roman" w:cs="Times New Roman"/>
          <w:kern w:val="0"/>
          <w:sz w:val="24"/>
          <w:szCs w:val="24"/>
          <w:lang w:val="uk-UA" w:eastAsia="ru-RU"/>
        </w:rPr>
        <w:t xml:space="preserve"> </w:t>
      </w:r>
    </w:p>
    <w:p w14:paraId="721CDF23"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eastAsia="ru-RU"/>
        </w:rPr>
        <w:t>Можна помітити безсумнівну адекватність у побудові музичного і літературного діалогів. Кожне висловлення допускає відповідну реакцію, а послідовність двох взаємодіючих комунікативних актів є структурною одиницею циклу.</w:t>
      </w:r>
      <w:r w:rsidRPr="0017475F">
        <w:rPr>
          <w:rFonts w:ascii="Times New Roman" w:eastAsia="Times New Roman" w:hAnsi="Times New Roman" w:cs="Times New Roman"/>
          <w:kern w:val="0"/>
          <w:sz w:val="24"/>
          <w:szCs w:val="24"/>
          <w:lang w:val="uk-UA" w:eastAsia="ru-RU"/>
        </w:rPr>
        <w:t xml:space="preserve"> Такі послідовності в даній роботі названі діалогічними фігурами, за допомогою яких реалізуються особливості побудови образно-тематичного діалогу. Існує широкий діапазон визначень</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позначок|позначень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емоційно-смислових</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-смислового|-змістового</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нахилів діалогу, які можна звести до двох якісно протилежних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протилежним|супротивним</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груп </w:t>
      </w:r>
      <w:r w:rsidRPr="0017475F">
        <w:rPr>
          <w:rFonts w:ascii="Times New Roman" w:eastAsia="Times New Roman" w:hAnsi="Times New Roman" w:cs="Times New Roman"/>
          <w:b/>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д</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алоги узгодження 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неузгоження. Крім того, характерний для музичного діалогу діалектичний зв’язок змагання та співтворчості, який підкреслений Б. Асаф’євим, загострює питання про особливості дії діалогу в контексті жанру концерту.</w:t>
      </w:r>
    </w:p>
    <w:p w14:paraId="58A94716"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Другий підрозділ – </w:t>
      </w:r>
      <w:r w:rsidRPr="0017475F">
        <w:rPr>
          <w:rFonts w:ascii="Times New Roman" w:eastAsia="Times New Roman" w:hAnsi="Times New Roman" w:cs="Times New Roman"/>
          <w:b/>
          <w:i/>
          <w:kern w:val="0"/>
          <w:sz w:val="24"/>
          <w:szCs w:val="24"/>
          <w:lang w:val="uk-UA" w:eastAsia="ru-RU"/>
        </w:rPr>
        <w:t>„Принцип гри як естетичний, культурологічний та музичний феномен”</w:t>
      </w:r>
      <w:r w:rsidRPr="0017475F">
        <w:rPr>
          <w:rFonts w:ascii="Times New Roman" w:eastAsia="Times New Roman" w:hAnsi="Times New Roman" w:cs="Times New Roman"/>
          <w:kern w:val="0"/>
          <w:sz w:val="24"/>
          <w:szCs w:val="24"/>
          <w:lang w:val="uk-UA" w:eastAsia="ru-RU"/>
        </w:rPr>
        <w:t xml:space="preserve"> – включає в себе: характеристику гри, яку дають Й. Хейзінга, Д. Ельконін, В. Ісупов, В. Клименко та ін.; етимологію вказаного поняття; дослідження виникнення теорії гри; складові ігрового процесу в мистецтві; розкриття специфіки гри в музиці.</w:t>
      </w:r>
    </w:p>
    <w:p w14:paraId="7118FD1E"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У культурі ХХ ст. сформувалася філософсько-психологічна концепція гри. Найбільш придатною саме для представленої дисертації є культурологічна концепція Й. Хейзінги щодо універсалізму явища гри в багатьох сферах життя людства. В музикознавчому плані методологічною засадою роботи стала праця В. Клименко, в якій надається достатньо струнка систематизація проявів ігрового принципу у вигляді ігрових структур. Крім того, важливою для розкриття заявленої теми є концепція Є. Назайкінського, в якій дослідник розглядає конкретні прояви ігрового феномену в музиці через фігури ігрової логіки. </w:t>
      </w:r>
    </w:p>
    <w:p w14:paraId="66B357D7"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Музична гра є вільною співпрацею виконавців (що ініційована композитором), яка здійснюється за визначеними правилами. Сенс такої  співпраці міститься в ній самій, вона </w:t>
      </w:r>
      <w:r w:rsidRPr="0017475F">
        <w:rPr>
          <w:rFonts w:ascii="Times New Roman" w:eastAsia="Times New Roman" w:hAnsi="Times New Roman" w:cs="Times New Roman"/>
          <w:kern w:val="0"/>
          <w:sz w:val="24"/>
          <w:szCs w:val="24"/>
          <w:lang w:val="uk-UA" w:eastAsia="ru-RU"/>
        </w:rPr>
        <w:lastRenderedPageBreak/>
        <w:t>доставляє радість, емоційне і моральне задоволення, що викликані високим рівнем майстерності.</w:t>
      </w:r>
    </w:p>
    <w:p w14:paraId="093DBB56"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В роботі були розглянуті взаємозв'язки ігрового феномена і різних видів мистецтва. Ігрова складова властива не тільки пластичним і сценічним жанрам, але й несценічним формам музичного мистецтва, проникаючи в них за допомогою таких прийомів, як змагання, стилізація і маніпуляція різними стилями або засобами музичної виразності. З усього достатку опрацьованого наукового матеріалу можна зробити висновок про різноманіття та багатоплановість проявів ігрового феномену в художній культурі ХХ ст. В роботі звертається особлива увага на скрипковий концерт як один з найбільш ігрових жанрів, а також підкреслюється специфіка дії принципу гри в цьому жанрі у ХХ ст.  </w:t>
      </w:r>
    </w:p>
    <w:p w14:paraId="204878C2"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Третій підрозділ –  </w:t>
      </w:r>
      <w:r w:rsidRPr="0017475F">
        <w:rPr>
          <w:rFonts w:ascii="Times New Roman" w:eastAsia="Times New Roman" w:hAnsi="Times New Roman" w:cs="Times New Roman"/>
          <w:b/>
          <w:i/>
          <w:kern w:val="0"/>
          <w:sz w:val="24"/>
          <w:szCs w:val="24"/>
          <w:lang w:val="uk-UA" w:eastAsia="ru-RU"/>
        </w:rPr>
        <w:t>„Особливості дії принципів діалогу та гри та їх кореляція в музичному просторі концертування ХХ ст.”</w:t>
      </w:r>
      <w:r w:rsidRPr="0017475F">
        <w:rPr>
          <w:rFonts w:ascii="Times New Roman" w:eastAsia="Times New Roman" w:hAnsi="Times New Roman" w:cs="Times New Roman"/>
          <w:kern w:val="0"/>
          <w:sz w:val="24"/>
          <w:szCs w:val="24"/>
          <w:lang w:val="uk-UA" w:eastAsia="ru-RU"/>
        </w:rPr>
        <w:t xml:space="preserve"> – присвячується проблемам концертного жанру у сучасній музикознавчій літературі. Робляться припущення щодо розмежування ознак проявів діалогу та гри в музиці і можливого ступеня взаємодії між ними.</w:t>
      </w:r>
    </w:p>
    <w:p w14:paraId="174D6BE4"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Жанр інструментального концерту, зокрема сольного, є об</w:t>
      </w:r>
      <w:r w:rsidRPr="0017475F">
        <w:rPr>
          <w:rFonts w:ascii="Times New Roman" w:eastAsia="Times New Roman" w:hAnsi="Times New Roman" w:cs="Times New Roman"/>
          <w:kern w:val="0"/>
          <w:sz w:val="24"/>
          <w:szCs w:val="24"/>
          <w:lang w:eastAsia="ru-RU"/>
        </w:rPr>
        <w:t>’</w:t>
      </w:r>
      <w:r w:rsidRPr="0017475F">
        <w:rPr>
          <w:rFonts w:ascii="Times New Roman" w:eastAsia="Times New Roman" w:hAnsi="Times New Roman" w:cs="Times New Roman"/>
          <w:kern w:val="0"/>
          <w:sz w:val="24"/>
          <w:szCs w:val="24"/>
          <w:lang w:val="uk-UA" w:eastAsia="ru-RU"/>
        </w:rPr>
        <w:t>єктом, в якому яскраво і різноманітно виявляють себе принципи, що досліджуються в роботі. Відправним моментом стали дослідження специфіки жанру концерту в працях А. Уткіна, Л. Раабена, Ю. Хохлова, М. Тараканова, І. Кузнєцова, Т. Лобанової, Л. Мінкіна, В. Стеценка, Н. Брагінської, О. Антонової. Зазначені музикознавці вважають, що принципи діалогу і гри є важливими ознаками концертного жанру. До вищевказаних аспектів у деяких працях додаються ще сольний принцип, віртуозність та імпровізаційність, які, одначе, розрізняються недостатньо чітко. Можливо, таке розмежування представляється недоцільним, адже в музичному просторі „живого” твору ці принципи є скоріш взаємообумовленими та підпорядкованими принципу концертування, який практично всі дослідники вирізняють як інваріантний, інколи навіть підкреслюючи його пріоритетність</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відносно інших. </w:t>
      </w:r>
    </w:p>
    <w:p w14:paraId="1030D343"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Поняття „концертності” та „концертування” постійно межують у теоретичних дослідженнях, що призводить до невизначеності кожного конкретного випадку їх вживання. Слідом за Н. Ахмедходжаєвою, автор дисертації зупиняється на наступних значеннях: </w:t>
      </w:r>
      <w:r w:rsidRPr="0017475F">
        <w:rPr>
          <w:rFonts w:ascii="Times New Roman" w:eastAsia="Times New Roman" w:hAnsi="Times New Roman" w:cs="Times New Roman"/>
          <w:kern w:val="0"/>
          <w:sz w:val="24"/>
          <w:szCs w:val="24"/>
          <w:u w:val="single"/>
          <w:lang w:val="uk-UA" w:eastAsia="ru-RU"/>
        </w:rPr>
        <w:t>концертність</w:t>
      </w:r>
      <w:r w:rsidRPr="0017475F">
        <w:rPr>
          <w:rFonts w:ascii="Times New Roman" w:eastAsia="Times New Roman" w:hAnsi="Times New Roman" w:cs="Times New Roman"/>
          <w:kern w:val="0"/>
          <w:sz w:val="24"/>
          <w:szCs w:val="24"/>
          <w:lang w:val="uk-UA" w:eastAsia="ru-RU"/>
        </w:rPr>
        <w:t xml:space="preserve"> – це </w:t>
      </w:r>
      <w:r w:rsidRPr="0017475F">
        <w:rPr>
          <w:rFonts w:ascii="Times New Roman" w:eastAsia="Times New Roman" w:hAnsi="Times New Roman" w:cs="Times New Roman"/>
          <w:i/>
          <w:kern w:val="0"/>
          <w:sz w:val="24"/>
          <w:szCs w:val="24"/>
          <w:lang w:val="uk-UA" w:eastAsia="ru-RU"/>
        </w:rPr>
        <w:t>«механізм суспільно значущої форми художньої комунікації, що обумовлює актуалізацію основних соціальних функцій мистецтва…»</w:t>
      </w:r>
      <w:r w:rsidRPr="0017475F">
        <w:rPr>
          <w:rFonts w:ascii="Times New Roman" w:eastAsia="Times New Roman" w:hAnsi="Times New Roman" w:cs="Times New Roman"/>
          <w:i/>
          <w:kern w:val="0"/>
          <w:sz w:val="24"/>
          <w:szCs w:val="24"/>
          <w:vertAlign w:val="superscript"/>
          <w:lang w:val="uk-UA" w:eastAsia="ru-RU"/>
        </w:rPr>
        <w:footnoteReference w:id="1"/>
      </w:r>
      <w:r w:rsidRPr="0017475F">
        <w:rPr>
          <w:rFonts w:ascii="Times New Roman" w:eastAsia="Times New Roman" w:hAnsi="Times New Roman" w:cs="Times New Roman"/>
          <w:i/>
          <w:kern w:val="0"/>
          <w:sz w:val="24"/>
          <w:szCs w:val="24"/>
          <w:lang w:val="uk-UA" w:eastAsia="ru-RU"/>
        </w:rPr>
        <w:fldChar w:fldCharType="begin"/>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MACROBUTTON</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en-US" w:eastAsia="ru-RU"/>
        </w:rPr>
        <w:instrText>TrVar</w:instrText>
      </w:r>
      <w:r w:rsidRPr="0017475F">
        <w:rPr>
          <w:rFonts w:ascii="Times New Roman" w:eastAsia="Times New Roman" w:hAnsi="Times New Roman" w:cs="Times New Roman"/>
          <w:i/>
          <w:vanish/>
          <w:kern w:val="0"/>
          <w:sz w:val="24"/>
          <w:szCs w:val="24"/>
          <w:lang w:val="uk-UA" w:eastAsia="ru-RU"/>
        </w:rPr>
        <w:instrText>Брагинская|Брагінська</w:instrText>
      </w:r>
      <w:r w:rsidRPr="0017475F">
        <w:rPr>
          <w:rFonts w:ascii="Times New Roman" w:eastAsia="Times New Roman" w:hAnsi="Times New Roman" w:cs="Times New Roman"/>
          <w:i/>
          <w:kern w:val="0"/>
          <w:sz w:val="24"/>
          <w:szCs w:val="24"/>
          <w:lang w:val="uk-UA" w:eastAsia="ru-RU"/>
        </w:rPr>
        <w:instrText xml:space="preserve"> </w:instrText>
      </w:r>
      <w:r w:rsidRPr="0017475F">
        <w:rPr>
          <w:rFonts w:ascii="Times New Roman" w:eastAsia="Times New Roman" w:hAnsi="Times New Roman" w:cs="Times New Roman"/>
          <w:i/>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u w:val="single"/>
          <w:lang w:val="uk-UA" w:eastAsia="ru-RU"/>
        </w:rPr>
        <w:t>концертування</w:t>
      </w:r>
      <w:r w:rsidRPr="0017475F">
        <w:rPr>
          <w:rFonts w:ascii="Times New Roman" w:eastAsia="Times New Roman" w:hAnsi="Times New Roman" w:cs="Times New Roman"/>
          <w:kern w:val="0"/>
          <w:sz w:val="24"/>
          <w:szCs w:val="24"/>
          <w:lang w:val="uk-UA" w:eastAsia="ru-RU"/>
        </w:rPr>
        <w:t xml:space="preserve"> ж є </w:t>
      </w:r>
      <w:r w:rsidRPr="0017475F">
        <w:rPr>
          <w:rFonts w:ascii="Times New Roman" w:eastAsia="Times New Roman" w:hAnsi="Times New Roman" w:cs="Times New Roman"/>
          <w:i/>
          <w:kern w:val="0"/>
          <w:sz w:val="24"/>
          <w:szCs w:val="24"/>
          <w:lang w:val="uk-UA" w:eastAsia="ru-RU"/>
        </w:rPr>
        <w:t xml:space="preserve">особливим </w:t>
      </w:r>
      <w:r w:rsidRPr="0017475F">
        <w:rPr>
          <w:rFonts w:ascii="Times New Roman" w:eastAsia="Times New Roman" w:hAnsi="Times New Roman" w:cs="Times New Roman"/>
          <w:i/>
          <w:kern w:val="0"/>
          <w:sz w:val="24"/>
          <w:szCs w:val="24"/>
          <w:lang w:val="uk-UA" w:eastAsia="ru-RU"/>
        </w:rPr>
        <w:lastRenderedPageBreak/>
        <w:t>типом музичного мислення, через який упредметнюється концертність мовою музики</w:t>
      </w:r>
      <w:r w:rsidRPr="0017475F">
        <w:rPr>
          <w:rFonts w:ascii="Times New Roman" w:eastAsia="Times New Roman" w:hAnsi="Times New Roman" w:cs="Times New Roman"/>
          <w:kern w:val="0"/>
          <w:sz w:val="24"/>
          <w:szCs w:val="24"/>
          <w:lang w:val="uk-UA" w:eastAsia="ru-RU"/>
        </w:rPr>
        <w:t>. В рамках заявленої теми більш значущим поняттям виявляється „концертування”, що є амбівалентним принципом, який полягає в нерозривній єдності двох полярно-протилежних аспектів – змагання і співтворчості. Саме у смисловому полі концертування найбільш яскраво увиразнюються принципи діалогу та гри, які вбирають в себе всі інші відзначені дослідниками жанрові ознаки концерту, а саме: сольний принцип, віртуозність, імпровізаційність.</w:t>
      </w:r>
    </w:p>
    <w:p w14:paraId="3C25651E"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При цьому дослідники підкреслюють саме аспект взаємоперетинання вказаних феноменів, а не їх особливості. Тому потрібне чітке розмежування ознак проявів діалогу і гри в музиці. </w:t>
      </w:r>
    </w:p>
    <w:p w14:paraId="01A4F716"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Другий розділ</w:t>
      </w:r>
      <w:r w:rsidRPr="0017475F">
        <w:rPr>
          <w:rFonts w:ascii="Times New Roman" w:eastAsia="Times New Roman" w:hAnsi="Times New Roman" w:cs="Times New Roman"/>
          <w:b/>
          <w:kern w:val="0"/>
          <w:sz w:val="24"/>
          <w:szCs w:val="24"/>
          <w:lang w:val="uk-UA" w:eastAsia="ru-RU"/>
        </w:rPr>
        <w:t xml:space="preserve"> – „Віхи становлення принципів діалогу та гри в жанровому полі скрипкового концерту” –</w:t>
      </w:r>
      <w:r w:rsidRPr="0017475F">
        <w:rPr>
          <w:rFonts w:ascii="Times New Roman" w:eastAsia="Times New Roman" w:hAnsi="Times New Roman" w:cs="Times New Roman"/>
          <w:kern w:val="0"/>
          <w:sz w:val="24"/>
          <w:szCs w:val="24"/>
          <w:lang w:val="uk-UA" w:eastAsia="ru-RU"/>
        </w:rPr>
        <w:t xml:space="preserve"> розкриває</w:t>
      </w:r>
      <w:r w:rsidRPr="0017475F">
        <w:rPr>
          <w:rFonts w:ascii="Times New Roman" w:eastAsia="Times New Roman" w:hAnsi="Times New Roman" w:cs="Times New Roman"/>
          <w:b/>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історичну еволюцію жанру, під час якої поступово кристалізуються принципи, що вивчаються в дисертації. </w:t>
      </w:r>
    </w:p>
    <w:p w14:paraId="30A7A989"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Протягом довгого шляху історичного розвитку жанр сольного та, зокрема, скрипкового концерту відчув певні, часом дуже значні еволюційні зміни. Але у всіх різновидах яскраво виявляється жанрова основа, що полягає в концертуванні, а також у принципах діалогу та гри, які в творах ХХ ст. проявляють себе особливо повно та різноманітно. </w:t>
      </w:r>
    </w:p>
    <w:p w14:paraId="2B1FBC7F"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Так, в ранній період </w:t>
      </w:r>
      <w:r w:rsidRPr="0017475F">
        <w:rPr>
          <w:rFonts w:ascii="Times New Roman" w:eastAsia="Times New Roman" w:hAnsi="Times New Roman" w:cs="Times New Roman"/>
          <w:kern w:val="0"/>
          <w:sz w:val="24"/>
          <w:szCs w:val="24"/>
          <w:lang w:val="en-US" w:eastAsia="ru-RU"/>
        </w:rPr>
        <w:t>XV</w:t>
      </w:r>
      <w:r w:rsidRPr="0017475F">
        <w:rPr>
          <w:rFonts w:ascii="Times New Roman" w:eastAsia="Times New Roman" w:hAnsi="Times New Roman" w:cs="Times New Roman"/>
          <w:kern w:val="0"/>
          <w:sz w:val="24"/>
          <w:szCs w:val="24"/>
          <w:lang w:val="uk-UA" w:eastAsia="ru-RU"/>
        </w:rPr>
        <w:t xml:space="preserve"> – початок </w:t>
      </w:r>
      <w:r w:rsidRPr="0017475F">
        <w:rPr>
          <w:rFonts w:ascii="Times New Roman" w:eastAsia="Times New Roman" w:hAnsi="Times New Roman" w:cs="Times New Roman"/>
          <w:kern w:val="0"/>
          <w:sz w:val="24"/>
          <w:szCs w:val="24"/>
          <w:lang w:val="en-US" w:eastAsia="ru-RU"/>
        </w:rPr>
        <w:t>XVI</w:t>
      </w:r>
      <w:r w:rsidRPr="0017475F">
        <w:rPr>
          <w:rFonts w:ascii="Times New Roman" w:eastAsia="Times New Roman" w:hAnsi="Times New Roman" w:cs="Times New Roman"/>
          <w:kern w:val="0"/>
          <w:sz w:val="24"/>
          <w:szCs w:val="24"/>
          <w:lang w:val="uk-UA" w:eastAsia="ru-RU"/>
        </w:rPr>
        <w:t xml:space="preserve"> ст., коли відбувається розвиток струнних смичкових інструментів, можна говорити про невиразність і невизначеність проявів діалогу та гри в інструментальній музиці: принцип діалогу представлений скоріше спільним творенням учасниками ансамблю музичного простору; ігрове джерело проявляється з суто технічного боку – як зародження віртуозної майстерності. </w:t>
      </w:r>
    </w:p>
    <w:p w14:paraId="7B8F1D4D"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Але вже у </w:t>
      </w:r>
      <w:r w:rsidRPr="0017475F">
        <w:rPr>
          <w:rFonts w:ascii="Times New Roman" w:eastAsia="Times New Roman" w:hAnsi="Times New Roman" w:cs="Times New Roman"/>
          <w:kern w:val="0"/>
          <w:sz w:val="24"/>
          <w:szCs w:val="24"/>
          <w:lang w:val="en-US" w:eastAsia="ru-RU"/>
        </w:rPr>
        <w:t>XVI</w:t>
      </w:r>
      <w:r w:rsidRPr="0017475F">
        <w:rPr>
          <w:rFonts w:ascii="Times New Roman" w:eastAsia="Times New Roman" w:hAnsi="Times New Roman" w:cs="Times New Roman"/>
          <w:kern w:val="0"/>
          <w:sz w:val="24"/>
          <w:szCs w:val="24"/>
          <w:lang w:val="uk-UA" w:eastAsia="ru-RU"/>
        </w:rPr>
        <w:t xml:space="preserve"> столітті, у вокально-поліфонічному концерті, сонаті і канцоні набуває значення самостійного художнього фактору такий прояв діалогічного принципу, як концертне змагання двох звукових мас, що пізніше стане однією з жанрових ознак концерту (Дж. Габріелі “</w:t>
      </w:r>
      <w:r w:rsidRPr="0017475F">
        <w:rPr>
          <w:rFonts w:ascii="Times New Roman" w:eastAsia="Times New Roman" w:hAnsi="Times New Roman" w:cs="Times New Roman"/>
          <w:kern w:val="0"/>
          <w:sz w:val="24"/>
          <w:szCs w:val="24"/>
          <w:lang w:val="en-US" w:eastAsia="ru-RU"/>
        </w:rPr>
        <w:t>Sonata</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i/>
          <w:kern w:val="0"/>
          <w:sz w:val="24"/>
          <w:szCs w:val="24"/>
          <w:lang w:val="en-US" w:eastAsia="ru-RU"/>
        </w:rPr>
        <w:t>pian</w:t>
      </w:r>
      <w:r w:rsidRPr="0017475F">
        <w:rPr>
          <w:rFonts w:ascii="Times New Roman" w:eastAsia="Times New Roman" w:hAnsi="Times New Roman" w:cs="Times New Roman"/>
          <w:i/>
          <w:kern w:val="0"/>
          <w:sz w:val="24"/>
          <w:szCs w:val="24"/>
          <w:lang w:val="uk-UA" w:eastAsia="ru-RU"/>
        </w:rPr>
        <w:t>о-</w:t>
      </w:r>
      <w:r w:rsidRPr="0017475F">
        <w:rPr>
          <w:rFonts w:ascii="Times New Roman" w:eastAsia="Times New Roman" w:hAnsi="Times New Roman" w:cs="Times New Roman"/>
          <w:i/>
          <w:kern w:val="0"/>
          <w:sz w:val="24"/>
          <w:szCs w:val="24"/>
          <w:lang w:val="en-US" w:eastAsia="ru-RU"/>
        </w:rPr>
        <w:t>forte</w:t>
      </w:r>
      <w:r w:rsidRPr="0017475F">
        <w:rPr>
          <w:rFonts w:ascii="Times New Roman" w:eastAsia="Times New Roman" w:hAnsi="Times New Roman" w:cs="Times New Roman"/>
          <w:kern w:val="0"/>
          <w:sz w:val="24"/>
          <w:szCs w:val="24"/>
          <w:lang w:val="uk-UA" w:eastAsia="ru-RU"/>
        </w:rPr>
        <w:t xml:space="preserve">”). Принцип гри займає другорядну позицію, розкриваючись у сфері розвитку техніки скрипкової гри. </w:t>
      </w:r>
    </w:p>
    <w:p w14:paraId="3C640E45"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У творах композиторів </w:t>
      </w:r>
      <w:r w:rsidRPr="0017475F">
        <w:rPr>
          <w:rFonts w:ascii="Times New Roman" w:eastAsia="Times New Roman" w:hAnsi="Times New Roman" w:cs="Times New Roman"/>
          <w:kern w:val="0"/>
          <w:sz w:val="24"/>
          <w:szCs w:val="24"/>
          <w:lang w:val="en-US" w:eastAsia="ru-RU"/>
        </w:rPr>
        <w:t>XVI</w:t>
      </w:r>
      <w:r w:rsidRPr="0017475F">
        <w:rPr>
          <w:rFonts w:ascii="Times New Roman" w:eastAsia="Times New Roman" w:hAnsi="Times New Roman" w:cs="Times New Roman"/>
          <w:kern w:val="0"/>
          <w:sz w:val="24"/>
          <w:szCs w:val="24"/>
          <w:lang w:val="uk-UA" w:eastAsia="ru-RU"/>
        </w:rPr>
        <w:t xml:space="preserve">І – першої половини </w:t>
      </w:r>
      <w:r w:rsidRPr="0017475F">
        <w:rPr>
          <w:rFonts w:ascii="Times New Roman" w:eastAsia="Times New Roman" w:hAnsi="Times New Roman" w:cs="Times New Roman"/>
          <w:kern w:val="0"/>
          <w:sz w:val="24"/>
          <w:szCs w:val="24"/>
          <w:lang w:val="en-US" w:eastAsia="ru-RU"/>
        </w:rPr>
        <w:t>XVI</w:t>
      </w:r>
      <w:r w:rsidRPr="0017475F">
        <w:rPr>
          <w:rFonts w:ascii="Times New Roman" w:eastAsia="Times New Roman" w:hAnsi="Times New Roman" w:cs="Times New Roman"/>
          <w:kern w:val="0"/>
          <w:sz w:val="24"/>
          <w:szCs w:val="24"/>
          <w:lang w:val="uk-UA" w:eastAsia="ru-RU"/>
        </w:rPr>
        <w:t xml:space="preserve">ІІ століть (А. Кореллі, </w:t>
      </w:r>
      <w:r w:rsidRPr="0017475F">
        <w:rPr>
          <w:rFonts w:ascii="Times New Roman" w:eastAsia="Times New Roman" w:hAnsi="Times New Roman" w:cs="Times New Roman"/>
          <w:kern w:val="0"/>
          <w:sz w:val="24"/>
          <w:szCs w:val="24"/>
          <w:lang w:eastAsia="ru-RU"/>
        </w:rPr>
        <w:t>Дж.</w:t>
      </w:r>
      <w:r w:rsidRPr="0017475F">
        <w:rPr>
          <w:rFonts w:ascii="Times New Roman" w:eastAsia="Times New Roman" w:hAnsi="Times New Roman" w:cs="Times New Roman"/>
          <w:kern w:val="0"/>
          <w:sz w:val="24"/>
          <w:szCs w:val="24"/>
          <w:lang w:val="uk-UA" w:eastAsia="ru-RU"/>
        </w:rPr>
        <w:t> Тореллі, Дж. Тартіні, А. Вівальді) відбувається розширення сфери проявів діалогу: не тільки динамічне та регістрове співставлення, але й виражена дія діалогічного принципу на рівні формоутворення: діалог проявляє себе не тільки через протиставлення</w:t>
      </w:r>
      <w:r w:rsidRPr="0017475F">
        <w:rPr>
          <w:rFonts w:ascii="Times New Roman" w:eastAsia="Times New Roman" w:hAnsi="Times New Roman" w:cs="Times New Roman"/>
          <w:i/>
          <w:kern w:val="0"/>
          <w:sz w:val="24"/>
          <w:szCs w:val="24"/>
          <w:lang w:val="uk-UA" w:eastAsia="ru-RU"/>
        </w:rPr>
        <w:t xml:space="preserve"> </w:t>
      </w:r>
      <w:r w:rsidRPr="0017475F">
        <w:rPr>
          <w:rFonts w:ascii="Times New Roman" w:eastAsia="Times New Roman" w:hAnsi="Times New Roman" w:cs="Times New Roman"/>
          <w:i/>
          <w:kern w:val="0"/>
          <w:sz w:val="24"/>
          <w:szCs w:val="24"/>
          <w:lang w:val="en-US" w:eastAsia="ru-RU"/>
        </w:rPr>
        <w:t>solo</w:t>
      </w:r>
      <w:r w:rsidRPr="0017475F">
        <w:rPr>
          <w:rFonts w:ascii="Times New Roman" w:eastAsia="Times New Roman" w:hAnsi="Times New Roman" w:cs="Times New Roman"/>
          <w:kern w:val="0"/>
          <w:sz w:val="24"/>
          <w:szCs w:val="24"/>
          <w:lang w:val="uk-UA" w:eastAsia="ru-RU"/>
        </w:rPr>
        <w:t xml:space="preserve"> і</w:t>
      </w:r>
      <w:r w:rsidRPr="0017475F">
        <w:rPr>
          <w:rFonts w:ascii="Times New Roman" w:eastAsia="Times New Roman" w:hAnsi="Times New Roman" w:cs="Times New Roman"/>
          <w:i/>
          <w:kern w:val="0"/>
          <w:sz w:val="24"/>
          <w:szCs w:val="24"/>
          <w:lang w:val="uk-UA" w:eastAsia="ru-RU"/>
        </w:rPr>
        <w:t xml:space="preserve"> </w:t>
      </w:r>
      <w:r w:rsidRPr="0017475F">
        <w:rPr>
          <w:rFonts w:ascii="Times New Roman" w:eastAsia="Times New Roman" w:hAnsi="Times New Roman" w:cs="Times New Roman"/>
          <w:i/>
          <w:kern w:val="0"/>
          <w:sz w:val="24"/>
          <w:szCs w:val="24"/>
          <w:lang w:val="en-US" w:eastAsia="ru-RU"/>
        </w:rPr>
        <w:t>tutti</w:t>
      </w:r>
      <w:r w:rsidRPr="0017475F">
        <w:rPr>
          <w:rFonts w:ascii="Times New Roman" w:eastAsia="Times New Roman" w:hAnsi="Times New Roman" w:cs="Times New Roman"/>
          <w:kern w:val="0"/>
          <w:sz w:val="24"/>
          <w:szCs w:val="24"/>
          <w:lang w:val="uk-UA" w:eastAsia="ru-RU"/>
        </w:rPr>
        <w:t xml:space="preserve">, але й через спільне звучання; одночасно відбувається поглиблення діалогічного принципу на фактурному рівні. Щодо ігрової складової, то поступове висування соліста як лідера концертного змагання створює можливості для такого прояву гри, як набування солістом та </w:t>
      </w:r>
      <w:r w:rsidRPr="0017475F">
        <w:rPr>
          <w:rFonts w:ascii="Times New Roman" w:eastAsia="Times New Roman" w:hAnsi="Times New Roman" w:cs="Times New Roman"/>
          <w:kern w:val="0"/>
          <w:sz w:val="24"/>
          <w:szCs w:val="24"/>
          <w:lang w:val="uk-UA" w:eastAsia="ru-RU"/>
        </w:rPr>
        <w:lastRenderedPageBreak/>
        <w:t xml:space="preserve">оркестром сталих рольових установок. </w:t>
      </w:r>
    </w:p>
    <w:p w14:paraId="65842F87"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Д</w:t>
      </w:r>
      <w:r w:rsidRPr="0017475F">
        <w:rPr>
          <w:rFonts w:ascii="Times New Roman" w:eastAsia="Times New Roman" w:hAnsi="Times New Roman" w:cs="Times New Roman"/>
          <w:kern w:val="0"/>
          <w:sz w:val="24"/>
          <w:szCs w:val="24"/>
          <w:lang w:eastAsia="ru-RU"/>
        </w:rPr>
        <w:t>руг</w:t>
      </w:r>
      <w:r w:rsidRPr="0017475F">
        <w:rPr>
          <w:rFonts w:ascii="Times New Roman" w:eastAsia="Times New Roman" w:hAnsi="Times New Roman" w:cs="Times New Roman"/>
          <w:kern w:val="0"/>
          <w:sz w:val="24"/>
          <w:szCs w:val="24"/>
          <w:lang w:val="uk-UA" w:eastAsia="ru-RU"/>
        </w:rPr>
        <w:t>а</w:t>
      </w:r>
      <w:r w:rsidRPr="0017475F">
        <w:rPr>
          <w:rFonts w:ascii="Times New Roman" w:eastAsia="Times New Roman" w:hAnsi="Times New Roman" w:cs="Times New Roman"/>
          <w:kern w:val="0"/>
          <w:sz w:val="24"/>
          <w:szCs w:val="24"/>
          <w:lang w:eastAsia="ru-RU"/>
        </w:rPr>
        <w:t xml:space="preserve"> половин</w:t>
      </w:r>
      <w:r w:rsidRPr="0017475F">
        <w:rPr>
          <w:rFonts w:ascii="Times New Roman" w:eastAsia="Times New Roman" w:hAnsi="Times New Roman" w:cs="Times New Roman"/>
          <w:kern w:val="0"/>
          <w:sz w:val="24"/>
          <w:szCs w:val="24"/>
          <w:lang w:val="uk-UA" w:eastAsia="ru-RU"/>
        </w:rPr>
        <w:t>а</w:t>
      </w:r>
      <w:r w:rsidRPr="0017475F">
        <w:rPr>
          <w:rFonts w:ascii="Times New Roman" w:eastAsia="Times New Roman" w:hAnsi="Times New Roman" w:cs="Times New Roman"/>
          <w:kern w:val="0"/>
          <w:sz w:val="24"/>
          <w:szCs w:val="24"/>
          <w:lang w:eastAsia="ru-RU"/>
        </w:rPr>
        <w:t xml:space="preserve"> </w:t>
      </w:r>
      <w:r w:rsidRPr="0017475F">
        <w:rPr>
          <w:rFonts w:ascii="Times New Roman" w:eastAsia="Times New Roman" w:hAnsi="Times New Roman" w:cs="Times New Roman"/>
          <w:kern w:val="0"/>
          <w:sz w:val="24"/>
          <w:szCs w:val="24"/>
          <w:lang w:val="en-US" w:eastAsia="ru-RU"/>
        </w:rPr>
        <w:t>XVIII</w:t>
      </w:r>
      <w:r w:rsidRPr="0017475F">
        <w:rPr>
          <w:rFonts w:ascii="Times New Roman" w:eastAsia="Times New Roman" w:hAnsi="Times New Roman" w:cs="Times New Roman"/>
          <w:kern w:val="0"/>
          <w:sz w:val="24"/>
          <w:szCs w:val="24"/>
          <w:lang w:eastAsia="ru-RU"/>
        </w:rPr>
        <w:t xml:space="preserve"> сто</w:t>
      </w:r>
      <w:r w:rsidRPr="0017475F">
        <w:rPr>
          <w:rFonts w:ascii="Times New Roman" w:eastAsia="Times New Roman" w:hAnsi="Times New Roman" w:cs="Times New Roman"/>
          <w:kern w:val="0"/>
          <w:sz w:val="24"/>
          <w:szCs w:val="24"/>
          <w:lang w:val="uk-UA" w:eastAsia="ru-RU"/>
        </w:rPr>
        <w:t>літт</w:t>
      </w:r>
      <w:r w:rsidRPr="0017475F">
        <w:rPr>
          <w:rFonts w:ascii="Times New Roman" w:eastAsia="Times New Roman" w:hAnsi="Times New Roman" w:cs="Times New Roman"/>
          <w:kern w:val="0"/>
          <w:sz w:val="24"/>
          <w:szCs w:val="24"/>
          <w:lang w:eastAsia="ru-RU"/>
        </w:rPr>
        <w:t xml:space="preserve">я </w:t>
      </w:r>
      <w:r w:rsidRPr="0017475F">
        <w:rPr>
          <w:rFonts w:ascii="Times New Roman" w:eastAsia="Times New Roman" w:hAnsi="Times New Roman" w:cs="Times New Roman"/>
          <w:kern w:val="0"/>
          <w:sz w:val="24"/>
          <w:szCs w:val="24"/>
          <w:lang w:val="uk-UA" w:eastAsia="ru-RU"/>
        </w:rPr>
        <w:t xml:space="preserve">– період </w:t>
      </w:r>
      <w:r w:rsidRPr="0017475F">
        <w:rPr>
          <w:rFonts w:ascii="Times New Roman" w:eastAsia="Times New Roman" w:hAnsi="Times New Roman" w:cs="Times New Roman"/>
          <w:kern w:val="0"/>
          <w:sz w:val="24"/>
          <w:szCs w:val="24"/>
          <w:lang w:eastAsia="ru-RU"/>
        </w:rPr>
        <w:t>формува</w:t>
      </w:r>
      <w:r w:rsidRPr="0017475F">
        <w:rPr>
          <w:rFonts w:ascii="Times New Roman" w:eastAsia="Times New Roman" w:hAnsi="Times New Roman" w:cs="Times New Roman"/>
          <w:kern w:val="0"/>
          <w:sz w:val="24"/>
          <w:szCs w:val="24"/>
          <w:lang w:val="uk-UA" w:eastAsia="ru-RU"/>
        </w:rPr>
        <w:t>ння</w:t>
      </w:r>
      <w:r w:rsidRPr="0017475F">
        <w:rPr>
          <w:rFonts w:ascii="Times New Roman" w:eastAsia="Times New Roman" w:hAnsi="Times New Roman" w:cs="Times New Roman"/>
          <w:kern w:val="0"/>
          <w:sz w:val="24"/>
          <w:szCs w:val="24"/>
          <w:lang w:eastAsia="ru-RU"/>
        </w:rPr>
        <w:t xml:space="preserve"> класичн</w:t>
      </w:r>
      <w:r w:rsidRPr="0017475F">
        <w:rPr>
          <w:rFonts w:ascii="Times New Roman" w:eastAsia="Times New Roman" w:hAnsi="Times New Roman" w:cs="Times New Roman"/>
          <w:kern w:val="0"/>
          <w:sz w:val="24"/>
          <w:szCs w:val="24"/>
          <w:lang w:val="uk-UA" w:eastAsia="ru-RU"/>
        </w:rPr>
        <w:t>ого</w:t>
      </w:r>
      <w:r w:rsidRPr="0017475F">
        <w:rPr>
          <w:rFonts w:ascii="Times New Roman" w:eastAsia="Times New Roman" w:hAnsi="Times New Roman" w:cs="Times New Roman"/>
          <w:kern w:val="0"/>
          <w:sz w:val="24"/>
          <w:szCs w:val="24"/>
          <w:lang w:eastAsia="ru-RU"/>
        </w:rPr>
        <w:t xml:space="preserve"> тип</w:t>
      </w:r>
      <w:r w:rsidRPr="0017475F">
        <w:rPr>
          <w:rFonts w:ascii="Times New Roman" w:eastAsia="Times New Roman" w:hAnsi="Times New Roman" w:cs="Times New Roman"/>
          <w:kern w:val="0"/>
          <w:sz w:val="24"/>
          <w:szCs w:val="24"/>
          <w:lang w:val="uk-UA" w:eastAsia="ru-RU"/>
        </w:rPr>
        <w:t>у</w:t>
      </w:r>
      <w:r w:rsidRPr="0017475F">
        <w:rPr>
          <w:rFonts w:ascii="Times New Roman" w:eastAsia="Times New Roman" w:hAnsi="Times New Roman" w:cs="Times New Roman"/>
          <w:kern w:val="0"/>
          <w:sz w:val="24"/>
          <w:szCs w:val="24"/>
          <w:lang w:eastAsia="ru-RU"/>
        </w:rPr>
        <w:t xml:space="preserve"> сольного інструментального концерту. </w:t>
      </w:r>
      <w:r w:rsidRPr="0017475F">
        <w:rPr>
          <w:rFonts w:ascii="Times New Roman" w:eastAsia="Times New Roman" w:hAnsi="Times New Roman" w:cs="Times New Roman"/>
          <w:kern w:val="0"/>
          <w:sz w:val="24"/>
          <w:szCs w:val="24"/>
          <w:lang w:val="uk-UA" w:eastAsia="ru-RU"/>
        </w:rPr>
        <w:t>Діалогічний принцип доповнюється образно-тематичною сферою, а принцип гри, зберігаючи провідні позиції з технічно-віртуозного боку, проявляє себе і в тембровій персоніфікації, і в чіткому розподілі ролей обох учасників концерту. У творах В. А. Моцарта можна побачити елементи театралізації, що пов’язане, як відомо, із впливом оперної музики композитора на інструментальну; Л. Бетховен виявляє прихильність до симфонізації концерту.</w:t>
      </w:r>
    </w:p>
    <w:p w14:paraId="1B202C4E"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Розвиток концертного жанру та, відповідно, прояви принципів діалогу та гри в епоху романтизму тісно пов'язані з диференціацією романтичного скрипкового концерту на два різновиди: “віртуозний” та "симфонізований", типологію котрих пропонує Л. Раабен. В першому з названих типів основою розвитку виступає контраст у різноманітних його модифікаціях: просторово-динамічний, тембровий, регістровий, зіставлення кантилени та моторики, що значно урізноманітнює прояви діалогу та гри (творчість А. В’єтана</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Вьетана|В'єтана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Вьетана|В'єтана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К. Ліпіньського</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Липиньского|Ліпіньського</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Липиньского|Ліпіньського</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А. Венявського</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Венявского|Венявського</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Венявского|Венявського</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val="en-US" w:eastAsia="ru-RU"/>
        </w:rPr>
        <w:t>A</w:t>
      </w:r>
      <w:r w:rsidRPr="0017475F">
        <w:rPr>
          <w:rFonts w:ascii="Times New Roman" w:eastAsia="Times New Roman" w:hAnsi="Times New Roman" w:cs="Times New Roman"/>
          <w:kern w:val="0"/>
          <w:sz w:val="24"/>
          <w:szCs w:val="24"/>
          <w:lang w:val="uk-UA" w:eastAsia="ru-RU"/>
        </w:rPr>
        <w:t xml:space="preserve">. Віотті, Н. Паганіні). В </w:t>
      </w:r>
      <w:r w:rsidRPr="0017475F">
        <w:rPr>
          <w:rFonts w:ascii="Times New Roman" w:eastAsia="Times New Roman" w:hAnsi="Times New Roman" w:cs="Times New Roman"/>
          <w:kern w:val="0"/>
          <w:sz w:val="24"/>
          <w:szCs w:val="24"/>
          <w:lang w:eastAsia="ru-RU"/>
        </w:rPr>
        <w:t>симфонізовано</w:t>
      </w:r>
      <w:r w:rsidRPr="0017475F">
        <w:rPr>
          <w:rFonts w:ascii="Times New Roman" w:eastAsia="Times New Roman" w:hAnsi="Times New Roman" w:cs="Times New Roman"/>
          <w:kern w:val="0"/>
          <w:sz w:val="24"/>
          <w:szCs w:val="24"/>
          <w:lang w:val="uk-UA" w:eastAsia="ru-RU"/>
        </w:rPr>
        <w:t>му</w:t>
      </w:r>
      <w:r w:rsidRPr="0017475F">
        <w:rPr>
          <w:rFonts w:ascii="Times New Roman" w:eastAsia="Times New Roman" w:hAnsi="Times New Roman" w:cs="Times New Roman"/>
          <w:kern w:val="0"/>
          <w:sz w:val="24"/>
          <w:szCs w:val="24"/>
          <w:lang w:eastAsia="ru-RU"/>
        </w:rPr>
        <w:t xml:space="preserve"> концерт</w:t>
      </w:r>
      <w:r w:rsidRPr="0017475F">
        <w:rPr>
          <w:rFonts w:ascii="Times New Roman" w:eastAsia="Times New Roman" w:hAnsi="Times New Roman" w:cs="Times New Roman"/>
          <w:kern w:val="0"/>
          <w:sz w:val="24"/>
          <w:szCs w:val="24"/>
          <w:lang w:val="uk-UA" w:eastAsia="ru-RU"/>
        </w:rPr>
        <w:t>і д</w:t>
      </w:r>
      <w:r w:rsidRPr="0017475F">
        <w:rPr>
          <w:rFonts w:ascii="Times New Roman" w:eastAsia="Times New Roman" w:hAnsi="Times New Roman" w:cs="Times New Roman"/>
          <w:kern w:val="0"/>
          <w:sz w:val="24"/>
          <w:szCs w:val="24"/>
          <w:lang w:eastAsia="ru-RU"/>
        </w:rPr>
        <w:t>раматургічна активність оркестру призводить до відносно</w:t>
      </w:r>
      <w:r w:rsidRPr="0017475F">
        <w:rPr>
          <w:rFonts w:ascii="Times New Roman" w:eastAsia="Times New Roman" w:hAnsi="Times New Roman" w:cs="Times New Roman"/>
          <w:kern w:val="0"/>
          <w:sz w:val="24"/>
          <w:szCs w:val="24"/>
          <w:lang w:val="uk-UA" w:eastAsia="ru-RU"/>
        </w:rPr>
        <w:t>го</w:t>
      </w:r>
      <w:r w:rsidRPr="0017475F">
        <w:rPr>
          <w:rFonts w:ascii="Times New Roman" w:eastAsia="Times New Roman" w:hAnsi="Times New Roman" w:cs="Times New Roman"/>
          <w:kern w:val="0"/>
          <w:sz w:val="24"/>
          <w:szCs w:val="24"/>
          <w:lang w:eastAsia="ru-RU"/>
        </w:rPr>
        <w:t xml:space="preserve"> рівноправ’</w:t>
      </w:r>
      <w:r w:rsidRPr="0017475F">
        <w:rPr>
          <w:rFonts w:ascii="Times New Roman" w:eastAsia="Times New Roman" w:hAnsi="Times New Roman" w:cs="Times New Roman"/>
          <w:kern w:val="0"/>
          <w:sz w:val="24"/>
          <w:szCs w:val="24"/>
          <w:lang w:val="uk-UA" w:eastAsia="ru-RU"/>
        </w:rPr>
        <w:t>я</w:t>
      </w:r>
      <w:r w:rsidRPr="0017475F">
        <w:rPr>
          <w:rFonts w:ascii="Times New Roman" w:eastAsia="Times New Roman" w:hAnsi="Times New Roman" w:cs="Times New Roman"/>
          <w:kern w:val="0"/>
          <w:sz w:val="24"/>
          <w:szCs w:val="24"/>
          <w:lang w:eastAsia="ru-RU"/>
        </w:rPr>
        <w:t xml:space="preserve"> партій учасників концертно</w:t>
      </w:r>
      <w:r w:rsidRPr="0017475F">
        <w:rPr>
          <w:rFonts w:ascii="Times New Roman" w:eastAsia="Times New Roman" w:hAnsi="Times New Roman" w:cs="Times New Roman"/>
          <w:kern w:val="0"/>
          <w:sz w:val="24"/>
          <w:szCs w:val="24"/>
          <w:lang w:val="uk-UA" w:eastAsia="ru-RU"/>
        </w:rPr>
        <w:t>ї</w:t>
      </w:r>
      <w:r w:rsidRPr="0017475F">
        <w:rPr>
          <w:rFonts w:ascii="Times New Roman" w:eastAsia="Times New Roman" w:hAnsi="Times New Roman" w:cs="Times New Roman"/>
          <w:kern w:val="0"/>
          <w:sz w:val="24"/>
          <w:szCs w:val="24"/>
          <w:lang w:eastAsia="ru-RU"/>
        </w:rPr>
        <w:t xml:space="preserve"> комунікації. </w:t>
      </w:r>
      <w:r w:rsidRPr="0017475F">
        <w:rPr>
          <w:rFonts w:ascii="Times New Roman" w:eastAsia="Times New Roman" w:hAnsi="Times New Roman" w:cs="Times New Roman"/>
          <w:kern w:val="0"/>
          <w:sz w:val="24"/>
          <w:szCs w:val="24"/>
          <w:lang w:val="uk-UA" w:eastAsia="ru-RU"/>
        </w:rPr>
        <w:t>В</w:t>
      </w:r>
      <w:r w:rsidRPr="0017475F">
        <w:rPr>
          <w:rFonts w:ascii="Times New Roman" w:eastAsia="Times New Roman" w:hAnsi="Times New Roman" w:cs="Times New Roman"/>
          <w:kern w:val="0"/>
          <w:sz w:val="24"/>
          <w:szCs w:val="24"/>
          <w:lang w:eastAsia="ru-RU"/>
        </w:rPr>
        <w:t xml:space="preserve">іртуозні </w:t>
      </w:r>
      <w:r w:rsidRPr="0017475F">
        <w:rPr>
          <w:rFonts w:ascii="Times New Roman" w:eastAsia="Times New Roman" w:hAnsi="Times New Roman" w:cs="Times New Roman"/>
          <w:kern w:val="0"/>
          <w:sz w:val="24"/>
          <w:szCs w:val="24"/>
          <w:lang w:val="uk-UA" w:eastAsia="ru-RU"/>
        </w:rPr>
        <w:t xml:space="preserve">ігрові </w:t>
      </w:r>
      <w:r w:rsidRPr="0017475F">
        <w:rPr>
          <w:rFonts w:ascii="Times New Roman" w:eastAsia="Times New Roman" w:hAnsi="Times New Roman" w:cs="Times New Roman"/>
          <w:kern w:val="0"/>
          <w:sz w:val="24"/>
          <w:szCs w:val="24"/>
          <w:lang w:eastAsia="ru-RU"/>
        </w:rPr>
        <w:t>прийоми є не тільки  маніфестацією</w:t>
      </w:r>
      <w:r w:rsidRPr="0017475F">
        <w:rPr>
          <w:rFonts w:ascii="Times New Roman" w:eastAsia="Times New Roman" w:hAnsi="Times New Roman" w:cs="Times New Roman"/>
          <w:kern w:val="0"/>
          <w:sz w:val="24"/>
          <w:szCs w:val="24"/>
          <w:lang w:val="uk-UA" w:eastAsia="ru-RU"/>
        </w:rPr>
        <w:t xml:space="preserve"> виконавської майстерності соліста, але й засобом драматургічного розвитку.</w:t>
      </w:r>
      <w:r w:rsidRPr="0017475F">
        <w:rPr>
          <w:rFonts w:ascii="Times New Roman" w:eastAsia="Times New Roman" w:hAnsi="Times New Roman" w:cs="Times New Roman"/>
          <w:kern w:val="0"/>
          <w:sz w:val="24"/>
          <w:szCs w:val="24"/>
          <w:lang w:eastAsia="ru-RU"/>
        </w:rPr>
        <w:t xml:space="preserve"> </w:t>
      </w:r>
      <w:r w:rsidRPr="0017475F">
        <w:rPr>
          <w:rFonts w:ascii="Times New Roman" w:eastAsia="Times New Roman" w:hAnsi="Times New Roman" w:cs="Times New Roman"/>
          <w:kern w:val="0"/>
          <w:sz w:val="24"/>
          <w:szCs w:val="24"/>
          <w:lang w:val="uk-UA" w:eastAsia="ru-RU"/>
        </w:rPr>
        <w:t xml:space="preserve">Крім того, в скрипкових концертах ХІХ століття ігрове джерело виявляє себе також через романтичну іронію, сарказм, гротеск, відсторонення від дійсності. </w:t>
      </w:r>
    </w:p>
    <w:p w14:paraId="3C507325"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eastAsia="ru-RU"/>
        </w:rPr>
        <w:t xml:space="preserve">Перша половина </w:t>
      </w:r>
      <w:r w:rsidRPr="0017475F">
        <w:rPr>
          <w:rFonts w:ascii="Times New Roman" w:eastAsia="Times New Roman" w:hAnsi="Times New Roman" w:cs="Times New Roman"/>
          <w:kern w:val="0"/>
          <w:sz w:val="24"/>
          <w:szCs w:val="24"/>
          <w:lang w:val="en-US" w:eastAsia="ru-RU"/>
        </w:rPr>
        <w:t>XX</w:t>
      </w:r>
      <w:r w:rsidRPr="0017475F">
        <w:rPr>
          <w:rFonts w:ascii="Times New Roman" w:eastAsia="Times New Roman" w:hAnsi="Times New Roman" w:cs="Times New Roman"/>
          <w:kern w:val="0"/>
          <w:sz w:val="24"/>
          <w:szCs w:val="24"/>
          <w:lang w:eastAsia="ru-RU"/>
        </w:rPr>
        <w:t xml:space="preserve"> сто</w:t>
      </w:r>
      <w:r w:rsidRPr="0017475F">
        <w:rPr>
          <w:rFonts w:ascii="Times New Roman" w:eastAsia="Times New Roman" w:hAnsi="Times New Roman" w:cs="Times New Roman"/>
          <w:kern w:val="0"/>
          <w:sz w:val="24"/>
          <w:szCs w:val="24"/>
          <w:lang w:val="uk-UA" w:eastAsia="ru-RU"/>
        </w:rPr>
        <w:t>літт</w:t>
      </w:r>
      <w:r w:rsidRPr="0017475F">
        <w:rPr>
          <w:rFonts w:ascii="Times New Roman" w:eastAsia="Times New Roman" w:hAnsi="Times New Roman" w:cs="Times New Roman"/>
          <w:kern w:val="0"/>
          <w:sz w:val="24"/>
          <w:szCs w:val="24"/>
          <w:lang w:eastAsia="ru-RU"/>
        </w:rPr>
        <w:t>я пов'язана з підсиленням ролі</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eastAsia="ru-RU"/>
        </w:rPr>
        <w:t>принципу концертності. Це своєрідно виявилося у найрізноманітніших стилістичних  напрямках і</w:t>
      </w:r>
      <w:r w:rsidRPr="0017475F">
        <w:rPr>
          <w:rFonts w:ascii="Times New Roman" w:eastAsia="Times New Roman" w:hAnsi="Times New Roman" w:cs="Times New Roman"/>
          <w:kern w:val="0"/>
          <w:sz w:val="24"/>
          <w:szCs w:val="24"/>
          <w:lang w:val="uk-UA" w:eastAsia="ru-RU"/>
        </w:rPr>
        <w:t>,</w:t>
      </w:r>
      <w:r w:rsidRPr="0017475F">
        <w:rPr>
          <w:rFonts w:ascii="Times New Roman" w:eastAsia="Times New Roman" w:hAnsi="Times New Roman" w:cs="Times New Roman"/>
          <w:kern w:val="0"/>
          <w:sz w:val="24"/>
          <w:szCs w:val="24"/>
          <w:lang w:eastAsia="ru-RU"/>
        </w:rPr>
        <w:t xml:space="preserve"> особливо</w:t>
      </w:r>
      <w:r w:rsidRPr="0017475F">
        <w:rPr>
          <w:rFonts w:ascii="Times New Roman" w:eastAsia="Times New Roman" w:hAnsi="Times New Roman" w:cs="Times New Roman"/>
          <w:kern w:val="0"/>
          <w:sz w:val="24"/>
          <w:szCs w:val="24"/>
          <w:lang w:val="uk-UA" w:eastAsia="ru-RU"/>
        </w:rPr>
        <w:t>,</w:t>
      </w:r>
      <w:r w:rsidRPr="0017475F">
        <w:rPr>
          <w:rFonts w:ascii="Times New Roman" w:eastAsia="Times New Roman" w:hAnsi="Times New Roman" w:cs="Times New Roman"/>
          <w:kern w:val="0"/>
          <w:sz w:val="24"/>
          <w:szCs w:val="24"/>
          <w:lang w:eastAsia="ru-RU"/>
        </w:rPr>
        <w:t xml:space="preserve"> у неокласицизмі </w:t>
      </w:r>
      <w:r w:rsidRPr="0017475F">
        <w:rPr>
          <w:rFonts w:ascii="Times New Roman" w:eastAsia="Times New Roman" w:hAnsi="Times New Roman" w:cs="Times New Roman"/>
          <w:kern w:val="0"/>
          <w:sz w:val="24"/>
          <w:szCs w:val="24"/>
          <w:lang w:val="uk-UA" w:eastAsia="ru-RU"/>
        </w:rPr>
        <w:t>(</w:t>
      </w:r>
      <w:r w:rsidRPr="0017475F">
        <w:rPr>
          <w:rFonts w:ascii="Times New Roman" w:eastAsia="Times New Roman" w:hAnsi="Times New Roman" w:cs="Times New Roman"/>
          <w:kern w:val="0"/>
          <w:sz w:val="24"/>
          <w:szCs w:val="24"/>
          <w:lang w:eastAsia="ru-RU"/>
        </w:rPr>
        <w:t>Б.</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Барток, Д.</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Мійо, П.</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Хіндеміт, С.</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Прокоф'</w:t>
      </w:r>
      <w:r w:rsidRPr="0017475F">
        <w:rPr>
          <w:rFonts w:ascii="Times New Roman" w:eastAsia="Times New Roman" w:hAnsi="Times New Roman" w:cs="Times New Roman"/>
          <w:kern w:val="0"/>
          <w:sz w:val="24"/>
          <w:szCs w:val="24"/>
          <w:lang w:val="uk-UA" w:eastAsia="ru-RU"/>
        </w:rPr>
        <w:t>єв). Так, найбільш характерною властивістю  неокласичного концерту стає концертність оновленого типу – синтез принципів, характерних для</w:t>
      </w:r>
      <w:r w:rsidRPr="0017475F">
        <w:rPr>
          <w:rFonts w:ascii="Times New Roman" w:eastAsia="Times New Roman" w:hAnsi="Times New Roman" w:cs="Times New Roman"/>
          <w:i/>
          <w:kern w:val="0"/>
          <w:sz w:val="24"/>
          <w:szCs w:val="24"/>
          <w:lang w:val="uk-UA" w:eastAsia="ru-RU"/>
        </w:rPr>
        <w:t xml:space="preserve"> </w:t>
      </w:r>
      <w:r w:rsidRPr="0017475F">
        <w:rPr>
          <w:rFonts w:ascii="Times New Roman" w:eastAsia="Times New Roman" w:hAnsi="Times New Roman" w:cs="Times New Roman"/>
          <w:i/>
          <w:kern w:val="0"/>
          <w:sz w:val="24"/>
          <w:szCs w:val="24"/>
          <w:lang w:val="en-US" w:eastAsia="ru-RU"/>
        </w:rPr>
        <w:t>Concerto</w:t>
      </w:r>
      <w:r w:rsidRPr="0017475F">
        <w:rPr>
          <w:rFonts w:ascii="Times New Roman" w:eastAsia="Times New Roman" w:hAnsi="Times New Roman" w:cs="Times New Roman"/>
          <w:i/>
          <w:kern w:val="0"/>
          <w:sz w:val="24"/>
          <w:szCs w:val="24"/>
          <w:lang w:val="uk-UA" w:eastAsia="ru-RU"/>
        </w:rPr>
        <w:t xml:space="preserve"> </w:t>
      </w:r>
      <w:r w:rsidRPr="0017475F">
        <w:rPr>
          <w:rFonts w:ascii="Times New Roman" w:eastAsia="Times New Roman" w:hAnsi="Times New Roman" w:cs="Times New Roman"/>
          <w:i/>
          <w:kern w:val="0"/>
          <w:sz w:val="24"/>
          <w:szCs w:val="24"/>
          <w:lang w:val="en-US" w:eastAsia="ru-RU"/>
        </w:rPr>
        <w:t>grosso</w:t>
      </w:r>
      <w:r w:rsidRPr="0017475F">
        <w:rPr>
          <w:rFonts w:ascii="Times New Roman" w:eastAsia="Times New Roman" w:hAnsi="Times New Roman" w:cs="Times New Roman"/>
          <w:i/>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та </w:t>
      </w:r>
      <w:r w:rsidRPr="0017475F">
        <w:rPr>
          <w:rFonts w:ascii="Times New Roman" w:eastAsia="Times New Roman" w:hAnsi="Times New Roman" w:cs="Times New Roman"/>
          <w:kern w:val="0"/>
          <w:sz w:val="24"/>
          <w:szCs w:val="24"/>
          <w:lang w:eastAsia="ru-RU"/>
        </w:rPr>
        <w:t>класико</w:t>
      </w:r>
      <w:r w:rsidRPr="0017475F">
        <w:rPr>
          <w:rFonts w:ascii="Times New Roman" w:eastAsia="Times New Roman" w:hAnsi="Times New Roman" w:cs="Times New Roman"/>
          <w:kern w:val="0"/>
          <w:sz w:val="24"/>
          <w:szCs w:val="24"/>
          <w:lang w:val="uk-UA" w:eastAsia="ru-RU"/>
        </w:rPr>
        <w:t>-</w:t>
      </w:r>
      <w:r w:rsidRPr="0017475F">
        <w:rPr>
          <w:rFonts w:ascii="Times New Roman" w:eastAsia="Times New Roman" w:hAnsi="Times New Roman" w:cs="Times New Roman"/>
          <w:kern w:val="0"/>
          <w:sz w:val="24"/>
          <w:szCs w:val="24"/>
          <w:lang w:eastAsia="ru-RU"/>
        </w:rPr>
        <w:t>романтичного</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eastAsia="ru-RU"/>
        </w:rPr>
        <w:t>симфонізованого</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eastAsia="ru-RU"/>
        </w:rPr>
        <w:t>концерту</w:t>
      </w:r>
      <w:r w:rsidRPr="0017475F">
        <w:rPr>
          <w:rFonts w:ascii="Times New Roman" w:eastAsia="Times New Roman" w:hAnsi="Times New Roman" w:cs="Times New Roman"/>
          <w:kern w:val="0"/>
          <w:sz w:val="24"/>
          <w:szCs w:val="24"/>
          <w:lang w:val="uk-UA" w:eastAsia="ru-RU"/>
        </w:rPr>
        <w:t>, коли замість одного соліста змагаються декілька провідних персонажів.</w:t>
      </w:r>
    </w:p>
    <w:p w14:paraId="755E1EDE"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val="uk-UA" w:eastAsia="ru-RU"/>
        </w:rPr>
        <w:t>Прояви принципу гри у скрипкових концертах ХХ століття збагачуються прийомами театралізації, що споріднює інструментальні жанри з суто театральними. До того ж, у цій ситуації ускладнюються і прояви діалогічності: окрім опозиції “соліст-оркестр”, паралельно виникає діалог провідних учасників-персонажів. К</w:t>
      </w:r>
      <w:r w:rsidRPr="0017475F">
        <w:rPr>
          <w:rFonts w:ascii="Times New Roman" w:eastAsia="Times New Roman" w:hAnsi="Times New Roman" w:cs="Times New Roman"/>
          <w:kern w:val="0"/>
          <w:sz w:val="24"/>
          <w:szCs w:val="24"/>
          <w:lang w:eastAsia="ru-RU"/>
        </w:rPr>
        <w:t>онцерт</w:t>
      </w:r>
      <w:r w:rsidRPr="0017475F">
        <w:rPr>
          <w:rFonts w:ascii="Times New Roman" w:eastAsia="Times New Roman" w:hAnsi="Times New Roman" w:cs="Times New Roman"/>
          <w:kern w:val="0"/>
          <w:sz w:val="24"/>
          <w:szCs w:val="24"/>
          <w:lang w:val="uk-UA" w:eastAsia="ru-RU"/>
        </w:rPr>
        <w:t>ування</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Концертность|Концертность</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Концертность|Концертность</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в|до|у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в|до|у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цю пору виходить на перший план, вбираючи симфонічні принципи</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принципи|засади</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розвитку 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в|до|у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в|до|у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своє русло </w:t>
      </w:r>
      <w:r w:rsidRPr="0017475F">
        <w:rPr>
          <w:rFonts w:ascii="Times New Roman" w:eastAsia="Times New Roman" w:hAnsi="Times New Roman" w:cs="Times New Roman"/>
          <w:kern w:val="0"/>
          <w:sz w:val="24"/>
          <w:szCs w:val="24"/>
          <w:lang w:val="uk-UA" w:eastAsia="ru-RU"/>
        </w:rPr>
        <w:t>(</w:t>
      </w:r>
      <w:r w:rsidRPr="0017475F">
        <w:rPr>
          <w:rFonts w:ascii="Times New Roman" w:eastAsia="Times New Roman" w:hAnsi="Times New Roman" w:cs="Times New Roman"/>
          <w:kern w:val="0"/>
          <w:sz w:val="24"/>
          <w:szCs w:val="24"/>
          <w:lang w:eastAsia="ru-RU"/>
        </w:rPr>
        <w:t>“Симфоні</w:t>
      </w:r>
      <w:r w:rsidRPr="0017475F">
        <w:rPr>
          <w:rFonts w:ascii="Times New Roman" w:eastAsia="Times New Roman" w:hAnsi="Times New Roman" w:cs="Times New Roman"/>
          <w:kern w:val="0"/>
          <w:sz w:val="24"/>
          <w:szCs w:val="24"/>
          <w:lang w:val="uk-UA" w:eastAsia="ru-RU"/>
        </w:rPr>
        <w:t>я</w:t>
      </w:r>
      <w:r w:rsidRPr="0017475F">
        <w:rPr>
          <w:rFonts w:ascii="Times New Roman" w:eastAsia="Times New Roman" w:hAnsi="Times New Roman" w:cs="Times New Roman"/>
          <w:kern w:val="0"/>
          <w:sz w:val="24"/>
          <w:szCs w:val="24"/>
          <w:lang w:eastAsia="ru-RU"/>
        </w:rPr>
        <w:t xml:space="preserve"> 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в|у|до</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трьох рухах”</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eastAsia="ru-RU"/>
        </w:rPr>
        <w:t>І.</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Страв</w:t>
      </w:r>
      <w:r w:rsidRPr="0017475F">
        <w:rPr>
          <w:rFonts w:ascii="Times New Roman" w:eastAsia="Times New Roman" w:hAnsi="Times New Roman" w:cs="Times New Roman"/>
          <w:kern w:val="0"/>
          <w:sz w:val="24"/>
          <w:szCs w:val="24"/>
          <w:lang w:val="uk-UA" w:eastAsia="ru-RU"/>
        </w:rPr>
        <w:t>и</w:t>
      </w:r>
      <w:r w:rsidRPr="0017475F">
        <w:rPr>
          <w:rFonts w:ascii="Times New Roman" w:eastAsia="Times New Roman" w:hAnsi="Times New Roman" w:cs="Times New Roman"/>
          <w:kern w:val="0"/>
          <w:sz w:val="24"/>
          <w:szCs w:val="24"/>
          <w:lang w:eastAsia="ru-RU"/>
        </w:rPr>
        <w:t>нського</w:t>
      </w:r>
      <w:r w:rsidRPr="0017475F">
        <w:rPr>
          <w:rFonts w:ascii="Times New Roman" w:eastAsia="Times New Roman" w:hAnsi="Times New Roman" w:cs="Times New Roman"/>
          <w:kern w:val="0"/>
          <w:sz w:val="24"/>
          <w:szCs w:val="24"/>
          <w:lang w:val="uk-UA" w:eastAsia="ru-RU"/>
        </w:rPr>
        <w:t>)</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Стравинского|Стравінського</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Стравинского|Стравінського</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w:t>
      </w:r>
    </w:p>
    <w:p w14:paraId="36D30EFA"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В|У|До</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val="uk-UA" w:eastAsia="ru-RU"/>
        </w:rPr>
        <w:t>Щодо</w:t>
      </w:r>
      <w:r w:rsidRPr="0017475F">
        <w:rPr>
          <w:rFonts w:ascii="Times New Roman" w:eastAsia="Times New Roman" w:hAnsi="Times New Roman" w:cs="Times New Roman"/>
          <w:kern w:val="0"/>
          <w:sz w:val="24"/>
          <w:szCs w:val="24"/>
          <w:lang w:eastAsia="ru-RU"/>
        </w:rPr>
        <w:t xml:space="preserve"> російськ</w:t>
      </w:r>
      <w:r w:rsidRPr="0017475F">
        <w:rPr>
          <w:rFonts w:ascii="Times New Roman" w:eastAsia="Times New Roman" w:hAnsi="Times New Roman" w:cs="Times New Roman"/>
          <w:kern w:val="0"/>
          <w:sz w:val="24"/>
          <w:szCs w:val="24"/>
          <w:lang w:val="uk-UA" w:eastAsia="ru-RU"/>
        </w:rPr>
        <w:t>ої</w:t>
      </w:r>
      <w:r w:rsidRPr="0017475F">
        <w:rPr>
          <w:rFonts w:ascii="Times New Roman" w:eastAsia="Times New Roman" w:hAnsi="Times New Roman" w:cs="Times New Roman"/>
          <w:kern w:val="0"/>
          <w:sz w:val="24"/>
          <w:szCs w:val="24"/>
          <w:lang w:eastAsia="ru-RU"/>
        </w:rPr>
        <w:t xml:space="preserve"> музи</w:t>
      </w:r>
      <w:r w:rsidRPr="0017475F">
        <w:rPr>
          <w:rFonts w:ascii="Times New Roman" w:eastAsia="Times New Roman" w:hAnsi="Times New Roman" w:cs="Times New Roman"/>
          <w:kern w:val="0"/>
          <w:sz w:val="24"/>
          <w:szCs w:val="24"/>
          <w:lang w:val="uk-UA" w:eastAsia="ru-RU"/>
        </w:rPr>
        <w:t>ки</w:t>
      </w:r>
      <w:r w:rsidRPr="0017475F">
        <w:rPr>
          <w:rFonts w:ascii="Times New Roman" w:eastAsia="Times New Roman" w:hAnsi="Times New Roman" w:cs="Times New Roman"/>
          <w:kern w:val="0"/>
          <w:sz w:val="24"/>
          <w:szCs w:val="24"/>
          <w:lang w:eastAsia="ru-RU"/>
        </w:rPr>
        <w:t xml:space="preserve"> першої половини </w:t>
      </w:r>
      <w:r w:rsidRPr="0017475F">
        <w:rPr>
          <w:rFonts w:ascii="Times New Roman" w:eastAsia="Times New Roman" w:hAnsi="Times New Roman" w:cs="Times New Roman"/>
          <w:kern w:val="0"/>
          <w:sz w:val="24"/>
          <w:szCs w:val="24"/>
          <w:lang w:val="en-US" w:eastAsia="ru-RU"/>
        </w:rPr>
        <w:t>XX</w:t>
      </w:r>
      <w:r w:rsidRPr="0017475F">
        <w:rPr>
          <w:rFonts w:ascii="Times New Roman" w:eastAsia="Times New Roman" w:hAnsi="Times New Roman" w:cs="Times New Roman"/>
          <w:kern w:val="0"/>
          <w:sz w:val="24"/>
          <w:szCs w:val="24"/>
          <w:lang w:eastAsia="ru-RU"/>
        </w:rPr>
        <w:t xml:space="preserve"> сто</w:t>
      </w:r>
      <w:r w:rsidRPr="0017475F">
        <w:rPr>
          <w:rFonts w:ascii="Times New Roman" w:eastAsia="Times New Roman" w:hAnsi="Times New Roman" w:cs="Times New Roman"/>
          <w:kern w:val="0"/>
          <w:sz w:val="24"/>
          <w:szCs w:val="24"/>
          <w:lang w:val="uk-UA" w:eastAsia="ru-RU"/>
        </w:rPr>
        <w:t>літт</w:t>
      </w:r>
      <w:r w:rsidRPr="0017475F">
        <w:rPr>
          <w:rFonts w:ascii="Times New Roman" w:eastAsia="Times New Roman" w:hAnsi="Times New Roman" w:cs="Times New Roman"/>
          <w:kern w:val="0"/>
          <w:sz w:val="24"/>
          <w:szCs w:val="24"/>
          <w:lang w:eastAsia="ru-RU"/>
        </w:rPr>
        <w:t>я</w:t>
      </w:r>
      <w:r w:rsidRPr="0017475F">
        <w:rPr>
          <w:rFonts w:ascii="Times New Roman" w:eastAsia="Times New Roman" w:hAnsi="Times New Roman" w:cs="Times New Roman"/>
          <w:kern w:val="0"/>
          <w:sz w:val="24"/>
          <w:szCs w:val="24"/>
          <w:lang w:val="uk-UA" w:eastAsia="ru-RU"/>
        </w:rPr>
        <w:t>, то, на думку дослідників, у ній</w:t>
      </w:r>
      <w:r w:rsidRPr="0017475F">
        <w:rPr>
          <w:rFonts w:ascii="Times New Roman" w:eastAsia="Times New Roman" w:hAnsi="Times New Roman" w:cs="Times New Roman"/>
          <w:kern w:val="0"/>
          <w:sz w:val="24"/>
          <w:szCs w:val="24"/>
          <w:lang w:eastAsia="ru-RU"/>
        </w:rPr>
        <w:t xml:space="preserve"> складається інша картина: симфонічний розвиток</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ній|неї|нею</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зберігає</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зберігає|додержує</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w:t>
      </w:r>
      <w:r w:rsidRPr="0017475F">
        <w:rPr>
          <w:rFonts w:ascii="Times New Roman" w:eastAsia="Times New Roman" w:hAnsi="Times New Roman" w:cs="Times New Roman"/>
          <w:kern w:val="0"/>
          <w:sz w:val="24"/>
          <w:szCs w:val="24"/>
          <w:lang w:val="uk-UA" w:eastAsia="ru-RU"/>
        </w:rPr>
        <w:t>провідні</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ведучі|провідні</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позиції, асимілюючи </w:t>
      </w:r>
      <w:r w:rsidRPr="0017475F">
        <w:rPr>
          <w:rFonts w:ascii="Times New Roman" w:eastAsia="Times New Roman" w:hAnsi="Times New Roman" w:cs="Times New Roman"/>
          <w:kern w:val="0"/>
          <w:sz w:val="24"/>
          <w:szCs w:val="24"/>
          <w:lang w:eastAsia="ru-RU"/>
        </w:rPr>
        <w:lastRenderedPageBreak/>
        <w:t>концерт</w:t>
      </w:r>
      <w:r w:rsidRPr="0017475F">
        <w:rPr>
          <w:rFonts w:ascii="Times New Roman" w:eastAsia="Times New Roman" w:hAnsi="Times New Roman" w:cs="Times New Roman"/>
          <w:kern w:val="0"/>
          <w:sz w:val="24"/>
          <w:szCs w:val="24"/>
          <w:lang w:val="uk-UA" w:eastAsia="ru-RU"/>
        </w:rPr>
        <w:t>ування</w:t>
      </w:r>
      <w:r w:rsidRPr="0017475F">
        <w:rPr>
          <w:rFonts w:ascii="Times New Roman" w:eastAsia="Times New Roman" w:hAnsi="Times New Roman" w:cs="Times New Roman"/>
          <w:kern w:val="0"/>
          <w:sz w:val="24"/>
          <w:szCs w:val="24"/>
          <w:lang w:eastAsia="ru-RU"/>
        </w:rPr>
        <w:t xml:space="preserve">, </w:t>
      </w:r>
      <w:r w:rsidRPr="0017475F">
        <w:rPr>
          <w:rFonts w:ascii="Times New Roman" w:eastAsia="Times New Roman" w:hAnsi="Times New Roman" w:cs="Times New Roman"/>
          <w:kern w:val="0"/>
          <w:sz w:val="24"/>
          <w:szCs w:val="24"/>
          <w:lang w:val="uk-UA" w:eastAsia="ru-RU"/>
        </w:rPr>
        <w:t xml:space="preserve">причому, </w:t>
      </w:r>
      <w:r w:rsidRPr="0017475F">
        <w:rPr>
          <w:rFonts w:ascii="Times New Roman" w:eastAsia="Times New Roman" w:hAnsi="Times New Roman" w:cs="Times New Roman"/>
          <w:kern w:val="0"/>
          <w:sz w:val="24"/>
          <w:szCs w:val="24"/>
          <w:lang w:eastAsia="ru-RU"/>
        </w:rPr>
        <w:t>ді</w:t>
      </w:r>
      <w:r w:rsidRPr="0017475F">
        <w:rPr>
          <w:rFonts w:ascii="Times New Roman" w:eastAsia="Times New Roman" w:hAnsi="Times New Roman" w:cs="Times New Roman"/>
          <w:kern w:val="0"/>
          <w:sz w:val="24"/>
          <w:szCs w:val="24"/>
          <w:lang w:val="uk-UA" w:eastAsia="ru-RU"/>
        </w:rPr>
        <w:t>а</w:t>
      </w:r>
      <w:r w:rsidRPr="0017475F">
        <w:rPr>
          <w:rFonts w:ascii="Times New Roman" w:eastAsia="Times New Roman" w:hAnsi="Times New Roman" w:cs="Times New Roman"/>
          <w:kern w:val="0"/>
          <w:sz w:val="24"/>
          <w:szCs w:val="24"/>
          <w:lang w:eastAsia="ru-RU"/>
        </w:rPr>
        <w:t>логічність розвитку музичної думки</w:t>
      </w:r>
      <w:r w:rsidRPr="0017475F">
        <w:rPr>
          <w:rFonts w:ascii="Times New Roman" w:eastAsia="Times New Roman" w:hAnsi="Times New Roman" w:cs="Times New Roman"/>
          <w:kern w:val="0"/>
          <w:sz w:val="24"/>
          <w:szCs w:val="24"/>
          <w:lang w:val="uk-UA" w:eastAsia="ru-RU"/>
        </w:rPr>
        <w:t xml:space="preserve"> зберігає свої позиції</w:t>
      </w:r>
      <w:r w:rsidRPr="0017475F">
        <w:rPr>
          <w:rFonts w:ascii="Times New Roman" w:eastAsia="Times New Roman" w:hAnsi="Times New Roman" w:cs="Times New Roman"/>
          <w:kern w:val="0"/>
          <w:sz w:val="24"/>
          <w:szCs w:val="24"/>
          <w:lang w:eastAsia="ru-RU"/>
        </w:rPr>
        <w:t xml:space="preserve"> смислов</w:t>
      </w:r>
      <w:r w:rsidRPr="0017475F">
        <w:rPr>
          <w:rFonts w:ascii="Times New Roman" w:eastAsia="Times New Roman" w:hAnsi="Times New Roman" w:cs="Times New Roman"/>
          <w:kern w:val="0"/>
          <w:sz w:val="24"/>
          <w:szCs w:val="24"/>
          <w:lang w:val="uk-UA" w:eastAsia="ru-RU"/>
        </w:rPr>
        <w:t>ого</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смислове|змістове</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ядр</w:t>
      </w:r>
      <w:r w:rsidRPr="0017475F">
        <w:rPr>
          <w:rFonts w:ascii="Times New Roman" w:eastAsia="Times New Roman" w:hAnsi="Times New Roman" w:cs="Times New Roman"/>
          <w:kern w:val="0"/>
          <w:sz w:val="24"/>
          <w:szCs w:val="24"/>
          <w:lang w:val="uk-UA" w:eastAsia="ru-RU"/>
        </w:rPr>
        <w:t>а</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принципу|засаді</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принципу|засади</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концерту</w:t>
      </w:r>
      <w:r w:rsidRPr="0017475F">
        <w:rPr>
          <w:rFonts w:ascii="Times New Roman" w:eastAsia="Times New Roman" w:hAnsi="Times New Roman" w:cs="Times New Roman"/>
          <w:kern w:val="0"/>
          <w:sz w:val="24"/>
          <w:szCs w:val="24"/>
          <w:lang w:val="uk-UA" w:eastAsia="ru-RU"/>
        </w:rPr>
        <w:t>, про що пише А. Уткін</w:t>
      </w:r>
      <w:r w:rsidRPr="0017475F">
        <w:rPr>
          <w:rFonts w:ascii="Times New Roman" w:eastAsia="Times New Roman" w:hAnsi="Times New Roman" w:cs="Times New Roman"/>
          <w:kern w:val="0"/>
          <w:sz w:val="24"/>
          <w:szCs w:val="24"/>
          <w:lang w:eastAsia="ru-RU"/>
        </w:rPr>
        <w:t>.</w:t>
      </w:r>
    </w:p>
    <w:p w14:paraId="59F26F0D"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Саме у ХХ столітті в жанрі сольного скрипкового концерту відбувається не тільки відродження форм діалогу, характерних для старовинної музики, але й їх синтез з образно-тематичним та фактурно-регістровим діалогом класико-романтичного концерту, що також є надбанням винятково творів минулого століття.</w:t>
      </w:r>
    </w:p>
    <w:p w14:paraId="449B2495"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Щодо проявів ігрового принципу, то не було раніше епохи, в якій феномен гри одержав би таку значну роль. Визначальними рисами концертних творів саме ХХ століття є: розуміння соліста й оркестру, а інколи – і окремих оркестрових інструментів, як персонажів театрального дійства; холоднувато-інтелектуальна відстороненість композитора і від слухача, і від матеріалу, з яким він працює (ознака такої своєрідної форми прояву гри, як гра духу, гра розуму); гра стилів, яка найбільш яскраво виявляє себе у неокласичному концерті.</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Крім того, на рівні музичного мислення не тільки продовжується започаткований ще в епоху класицизму синтез концертності та симфонічності, але й – з іншого боку – концертність виходить на перший план і підпорядковує собі інші принципи, набуває значення</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естетичного феномену. Діалог та гра, які раніше найбільш яскраво виявлялися в концертному жанрі, „мігрують” і стають визначальними принципами</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також і в інших жанрах.    </w:t>
      </w:r>
    </w:p>
    <w:p w14:paraId="0ED74053"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Третій розділ – </w:t>
      </w:r>
      <w:r w:rsidRPr="0017475F">
        <w:rPr>
          <w:rFonts w:ascii="Times New Roman" w:eastAsia="Times New Roman" w:hAnsi="Times New Roman" w:cs="Times New Roman"/>
          <w:b/>
          <w:kern w:val="0"/>
          <w:sz w:val="24"/>
          <w:szCs w:val="24"/>
          <w:lang w:val="uk-UA" w:eastAsia="ru-RU"/>
        </w:rPr>
        <w:t>„Явища діалогу та гри у скрипкових концертах ХХ століття”</w:t>
      </w:r>
      <w:r w:rsidRPr="0017475F">
        <w:rPr>
          <w:rFonts w:ascii="Times New Roman" w:eastAsia="Times New Roman" w:hAnsi="Times New Roman" w:cs="Times New Roman"/>
          <w:kern w:val="0"/>
          <w:sz w:val="24"/>
          <w:szCs w:val="24"/>
          <w:lang w:val="uk-UA" w:eastAsia="ru-RU"/>
        </w:rPr>
        <w:t xml:space="preserve"> – присвячений аналізу діалогічних та ігрових проявів у творах, що розглядаються. </w:t>
      </w:r>
    </w:p>
    <w:p w14:paraId="72CB5B9C"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Підрозділ перший </w:t>
      </w:r>
      <w:r w:rsidRPr="0017475F">
        <w:rPr>
          <w:rFonts w:ascii="Times New Roman" w:eastAsia="Times New Roman" w:hAnsi="Times New Roman" w:cs="Times New Roman"/>
          <w:b/>
          <w:i/>
          <w:kern w:val="0"/>
          <w:sz w:val="24"/>
          <w:szCs w:val="24"/>
          <w:lang w:val="uk-UA" w:eastAsia="ru-RU"/>
        </w:rPr>
        <w:t>„</w:t>
      </w:r>
      <w:r w:rsidRPr="0017475F">
        <w:rPr>
          <w:rFonts w:ascii="Times New Roman" w:eastAsia="Times New Roman" w:hAnsi="Times New Roman" w:cs="Times New Roman"/>
          <w:b/>
          <w:i/>
          <w:iCs/>
          <w:kern w:val="0"/>
          <w:sz w:val="24"/>
          <w:szCs w:val="24"/>
          <w:lang w:val="uk-UA" w:eastAsia="ru-RU"/>
        </w:rPr>
        <w:t>Аналіз проявів принципу діалогу</w:t>
      </w:r>
      <w:r w:rsidRPr="0017475F">
        <w:rPr>
          <w:rFonts w:ascii="Times New Roman" w:eastAsia="Times New Roman" w:hAnsi="Times New Roman" w:cs="Times New Roman"/>
          <w:b/>
          <w:i/>
          <w:kern w:val="0"/>
          <w:sz w:val="24"/>
          <w:szCs w:val="24"/>
          <w:lang w:val="uk-UA" w:eastAsia="ru-RU"/>
        </w:rPr>
        <w:t>”</w:t>
      </w:r>
      <w:r w:rsidRPr="0017475F">
        <w:rPr>
          <w:rFonts w:ascii="Times New Roman" w:eastAsia="Times New Roman" w:hAnsi="Times New Roman" w:cs="Times New Roman"/>
          <w:kern w:val="0"/>
          <w:sz w:val="24"/>
          <w:szCs w:val="24"/>
          <w:lang w:val="uk-UA" w:eastAsia="ru-RU"/>
        </w:rPr>
        <w:t xml:space="preserve"> містить аналіз діалогічних явищ, що відбуваються в музичному творі, за допомогою діалогічних фігур узгодження і неузгодження. Аналіз також спирається на систематику діалогічних відношень</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відношень|ставлення|відносин|взаємин|стосунків</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інструментальній музиці, запропоновану О. Антоновою</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Антоновой|Антоновой</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котра осмислює діалогічні явища як два основних  типи: діалогічність як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чергування   реплік партнерів 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як спільне</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спільне|гуртове</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їхнє “висловлювання” – відповідно, “діалог”  і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“дует”.</w:t>
      </w:r>
    </w:p>
    <w:p w14:paraId="7E8656FF"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Аналіз скрипкових концертів показав, що всі типи “діалогів” використовуються композиторами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діалогічних процесах творів у темах різного семантичного забарвлення, в експозиційних, розвиваючих та кульмінаційних розділах, на різних композиційних рівнях. Дослідження різноманітних різновидів діалогічних відносин дозволило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,що розвиваються|що розвивають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виявити специфіку співвідношення сольної 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оркестрової  партії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концертах,  що  аналізуються</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,що досліджуються|що дослідяться</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w:t>
      </w:r>
    </w:p>
    <w:p w14:paraId="02C46110"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eastAsia="ru-RU"/>
        </w:rPr>
        <w:t>Так, для Концерту №1 К.</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Шимановського</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Шимановского|Шимановського</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характерна значна</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значна|чимала</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в</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eastAsia="ru-RU"/>
        </w:rPr>
        <w:t>ртуозн</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eastAsia="ru-RU"/>
        </w:rPr>
        <w:t>сть і</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і|й|та</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яскравість </w:t>
      </w:r>
      <w:r w:rsidRPr="0017475F">
        <w:rPr>
          <w:rFonts w:ascii="Times New Roman" w:eastAsia="Times New Roman" w:hAnsi="Times New Roman" w:cs="Times New Roman"/>
          <w:kern w:val="0"/>
          <w:sz w:val="24"/>
          <w:szCs w:val="24"/>
          <w:lang w:val="uk-UA" w:eastAsia="ru-RU"/>
        </w:rPr>
        <w:t>сольної</w:t>
      </w:r>
      <w:r w:rsidRPr="0017475F">
        <w:rPr>
          <w:rFonts w:ascii="Times New Roman" w:eastAsia="Times New Roman" w:hAnsi="Times New Roman" w:cs="Times New Roman"/>
          <w:kern w:val="0"/>
          <w:sz w:val="24"/>
          <w:szCs w:val="24"/>
          <w:lang w:eastAsia="ru-RU"/>
        </w:rPr>
        <w:t xml:space="preserve"> партії. </w:t>
      </w:r>
      <w:r w:rsidRPr="0017475F">
        <w:rPr>
          <w:rFonts w:ascii="Times New Roman" w:eastAsia="Times New Roman" w:hAnsi="Times New Roman" w:cs="Times New Roman"/>
          <w:kern w:val="0"/>
          <w:sz w:val="24"/>
          <w:szCs w:val="24"/>
          <w:lang w:val="uk-UA" w:eastAsia="ru-RU"/>
        </w:rPr>
        <w:t>В експозиц</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йних розділах зустрічаються  монорельєфні “дуети”, котрі підкреслюють тематичне верховенство партії скрипки. Але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“дуетах” розвиваючих розділів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,що розвиваються|що розвивають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переважають ті їхні різновиди, що виявляють рівноправність функцій оркестру 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соліста. </w:t>
      </w:r>
      <w:r w:rsidRPr="0017475F">
        <w:rPr>
          <w:rFonts w:ascii="Times New Roman" w:eastAsia="Times New Roman" w:hAnsi="Times New Roman" w:cs="Times New Roman"/>
          <w:kern w:val="0"/>
          <w:sz w:val="24"/>
          <w:szCs w:val="24"/>
          <w:lang w:val="uk-UA" w:eastAsia="ru-RU"/>
        </w:rPr>
        <w:lastRenderedPageBreak/>
        <w:t>Значною є роль партії оркестру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в|до|у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„д</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алогах”, в кульмінаційних зонах. Крім того, партія оркестру внутрішньо д</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 xml:space="preserve">алогічна, з неї часто вирізняються окремі тембри, що тимчасово доповнюють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“що доповнять”|“що доповнюють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соліста. Отже, концерт не можна однозначно віднести до розряду віртуозних: занадто велика роль оркестру, і соліст у цьому випадку – один з учасників струнної групи, що і дозволило, наприклад, І. Белзі говорити про концерт як про </w:t>
      </w:r>
      <w:r w:rsidRPr="0017475F">
        <w:rPr>
          <w:rFonts w:ascii="Times New Roman" w:eastAsia="Times New Roman" w:hAnsi="Times New Roman" w:cs="Times New Roman"/>
          <w:i/>
          <w:kern w:val="0"/>
          <w:sz w:val="24"/>
          <w:szCs w:val="24"/>
          <w:lang w:val="uk-UA" w:eastAsia="ru-RU"/>
        </w:rPr>
        <w:t>sinfonia concertante</w:t>
      </w:r>
      <w:r w:rsidRPr="0017475F">
        <w:rPr>
          <w:rFonts w:ascii="Times New Roman" w:eastAsia="Times New Roman" w:hAnsi="Times New Roman" w:cs="Times New Roman"/>
          <w:kern w:val="0"/>
          <w:sz w:val="24"/>
          <w:szCs w:val="24"/>
          <w:lang w:val="uk-UA" w:eastAsia="ru-RU"/>
        </w:rPr>
        <w:t xml:space="preserve">. </w:t>
      </w:r>
    </w:p>
    <w:p w14:paraId="42CC4FFF"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В Другому Концерті К. Шимановського</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Шимановского|Шимановського</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скрипка соло виконує роль своєрідного образно-тематичного імпульсу для партії оркестру; розвиток відбувається</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відбувається|діється|трапляється|походить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спільними</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спільними|гуртовими</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зусиллями, зате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кульмінаційних зонах на перший план виходить оркестр, надаючи своєрідне п</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 xml:space="preserve">дбиття підсумків. </w:t>
      </w:r>
    </w:p>
    <w:p w14:paraId="3325B16C"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eastAsia="ru-RU"/>
        </w:rPr>
        <w:t xml:space="preserve">Високий рівень діалогічності демонструють </w:t>
      </w:r>
      <w:r w:rsidRPr="0017475F">
        <w:rPr>
          <w:rFonts w:ascii="Times New Roman" w:eastAsia="Times New Roman" w:hAnsi="Times New Roman" w:cs="Times New Roman"/>
          <w:kern w:val="0"/>
          <w:sz w:val="24"/>
          <w:szCs w:val="24"/>
          <w:lang w:val="uk-UA" w:eastAsia="ru-RU"/>
        </w:rPr>
        <w:t>к</w:t>
      </w:r>
      <w:r w:rsidRPr="0017475F">
        <w:rPr>
          <w:rFonts w:ascii="Times New Roman" w:eastAsia="Times New Roman" w:hAnsi="Times New Roman" w:cs="Times New Roman"/>
          <w:kern w:val="0"/>
          <w:sz w:val="24"/>
          <w:szCs w:val="24"/>
          <w:lang w:eastAsia="ru-RU"/>
        </w:rPr>
        <w:t>онцерти Б.</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Бартока</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Бартока|Бартока</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Так, 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Концерті №1 </w:t>
      </w:r>
      <w:r w:rsidRPr="0017475F">
        <w:rPr>
          <w:rFonts w:ascii="Times New Roman" w:eastAsia="Times New Roman" w:hAnsi="Times New Roman" w:cs="Times New Roman"/>
          <w:kern w:val="0"/>
          <w:sz w:val="24"/>
          <w:szCs w:val="24"/>
          <w:lang w:val="uk-UA" w:eastAsia="ru-RU"/>
        </w:rPr>
        <w:t xml:space="preserve">розвиток ідеї концертування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Бартока|Бартока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відбувається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відбувається|діється|трапляється|походить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від першості соліста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експозиц</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йних розділах через</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через|крізь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паритетн</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сть партій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розвиваючих розділах та реприз</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 xml:space="preserve"> до „підсумкової”  функції оркестру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останньому розділі коди. Велика к</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льк</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сть “д</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алог</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в” у другій  частин</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 xml:space="preserve"> концерту, їхня різноманітність 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різка зміна нахилів створюють</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створюють|утворюють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яскраво театральну ситуацію. </w:t>
      </w:r>
    </w:p>
    <w:p w14:paraId="4814472A"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Концерті №2 Б. Бартока</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Бартока|Бартока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значення діалогів особливо велике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,що розвиваються|що розвивають</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розвиваючих розділах форми,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розробці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розробці|опрацюванні|розробленні|розробітку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першої та третьої частин, що підкреслює</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підкреслює|увиразнює</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яскраву концертність цих розділів. На відміну</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відзнаку|відмінність|відміну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від Концерту №1, співвідношення партій соліста 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оркестру в другому Концерті є </w:t>
      </w:r>
      <w:r w:rsidRPr="0017475F">
        <w:rPr>
          <w:rFonts w:ascii="Times New Roman" w:eastAsia="Times New Roman" w:hAnsi="Times New Roman" w:cs="Times New Roman"/>
          <w:kern w:val="0"/>
          <w:sz w:val="24"/>
          <w:szCs w:val="24"/>
          <w:lang w:eastAsia="ru-RU"/>
        </w:rPr>
        <w:t>початково</w:t>
      </w:r>
      <w:r w:rsidRPr="0017475F">
        <w:rPr>
          <w:rFonts w:ascii="Times New Roman" w:eastAsia="Times New Roman" w:hAnsi="Times New Roman" w:cs="Times New Roman"/>
          <w:kern w:val="0"/>
          <w:sz w:val="24"/>
          <w:szCs w:val="24"/>
          <w:lang w:val="uk-UA" w:eastAsia="ru-RU"/>
        </w:rPr>
        <w:t xml:space="preserve"> паритетним. Хоча</w:t>
      </w:r>
      <w:r w:rsidRPr="0017475F">
        <w:rPr>
          <w:rFonts w:ascii="Times New Roman" w:eastAsia="Times New Roman" w:hAnsi="Times New Roman" w:cs="Times New Roman"/>
          <w:kern w:val="0"/>
          <w:sz w:val="24"/>
          <w:szCs w:val="24"/>
          <w:lang w:eastAsia="ru-RU"/>
        </w:rPr>
        <w:t xml:space="preserve"> характерний віртуозний блиск скрипкової  партії</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eastAsia="ru-RU"/>
        </w:rPr>
        <w:t>при</w:t>
      </w:r>
      <w:r w:rsidRPr="0017475F">
        <w:rPr>
          <w:rFonts w:ascii="Times New Roman" w:eastAsia="Times New Roman" w:hAnsi="Times New Roman" w:cs="Times New Roman"/>
          <w:kern w:val="0"/>
          <w:sz w:val="24"/>
          <w:szCs w:val="24"/>
          <w:lang w:val="uk-UA" w:eastAsia="ru-RU"/>
        </w:rPr>
        <w:t>в</w:t>
      </w:r>
      <w:r w:rsidRPr="0017475F">
        <w:rPr>
          <w:rFonts w:ascii="Times New Roman" w:eastAsia="Times New Roman" w:hAnsi="Times New Roman" w:cs="Times New Roman"/>
          <w:kern w:val="0"/>
          <w:sz w:val="24"/>
          <w:szCs w:val="24"/>
          <w:lang w:eastAsia="ru-RU"/>
        </w:rPr>
        <w:t xml:space="preserve">носить </w:t>
      </w:r>
      <w:r w:rsidRPr="0017475F">
        <w:rPr>
          <w:rFonts w:ascii="Times New Roman" w:eastAsia="Times New Roman" w:hAnsi="Times New Roman" w:cs="Times New Roman"/>
          <w:kern w:val="0"/>
          <w:sz w:val="24"/>
          <w:szCs w:val="24"/>
          <w:lang w:val="uk-UA" w:eastAsia="ru-RU"/>
        </w:rPr>
        <w:t>у</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в|до|у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тв</w:t>
      </w:r>
      <w:r w:rsidRPr="0017475F">
        <w:rPr>
          <w:rFonts w:ascii="Times New Roman" w:eastAsia="Times New Roman" w:hAnsi="Times New Roman" w:cs="Times New Roman"/>
          <w:kern w:val="0"/>
          <w:sz w:val="24"/>
          <w:szCs w:val="24"/>
          <w:lang w:val="uk-UA" w:eastAsia="ru-RU"/>
        </w:rPr>
        <w:t>ір</w:t>
      </w:r>
      <w:r w:rsidRPr="0017475F">
        <w:rPr>
          <w:rFonts w:ascii="Times New Roman" w:eastAsia="Times New Roman" w:hAnsi="Times New Roman" w:cs="Times New Roman"/>
          <w:kern w:val="0"/>
          <w:sz w:val="24"/>
          <w:szCs w:val="24"/>
          <w:lang w:eastAsia="ru-RU"/>
        </w:rPr>
        <w:t xml:space="preserve"> риси “віртуозного” типу інструментального концерту</w:t>
      </w:r>
      <w:r w:rsidRPr="0017475F">
        <w:rPr>
          <w:rFonts w:ascii="Times New Roman" w:eastAsia="Times New Roman" w:hAnsi="Times New Roman" w:cs="Times New Roman"/>
          <w:kern w:val="0"/>
          <w:sz w:val="24"/>
          <w:szCs w:val="24"/>
          <w:lang w:val="uk-UA" w:eastAsia="ru-RU"/>
        </w:rPr>
        <w:t>.</w:t>
      </w:r>
    </w:p>
    <w:p w14:paraId="4CFAE24F"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Твори Д. Шостаковича, як композитора з переважно симфонічним мисленням, відрізняються рівноправними ролями соліста та оркестру. В Концерті №1 оркестрова партія викладає теми, бере участь у розвитку, врівноважує велику та драматургічно важливу каденцію. Щодо соліста, то завдяки тематичній першості у крайніх частинах циклу, використанню полірельєфних та тематичних дуетів, віртуозності у швидких частинах скрипка є рівноправним партнером для оркестру. </w:t>
      </w:r>
    </w:p>
    <w:p w14:paraId="4FC8D88D"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color w:val="FF0000"/>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Співвідношення партій соліста та оркестру в Концерті №2 Д. Шостаковича також є паритетним, але у вказаному творі підвищується значення принципу змагальності, що знаходить своє вираження у великій кількості різноманітних типів діалогів, навіть конфліктних, на всіх рівнях форми (особливо в жанрово-ігровому фіналі). </w:t>
      </w:r>
    </w:p>
    <w:p w14:paraId="6728699E"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скрипкових концертах С. Прокоф’єва</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Прокофьева|Прокоф'єва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значна</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значна|чимала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роль сольного принципу</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принципу|засади</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висловлена</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висловлена|виражена|відбита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через особливо блискучу в</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val="uk-UA" w:eastAsia="ru-RU"/>
        </w:rPr>
        <w:t>ртуозність партії скрипки, яка насичена різноманітними, подекуди дуже складними технічними прийомами</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прийомами|прийманням|прийняттям</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Саме цій партії належить</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належить|належить до</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право експонування нового тематичного матеріалу. </w:t>
      </w:r>
      <w:r w:rsidRPr="0017475F">
        <w:rPr>
          <w:rFonts w:ascii="Times New Roman" w:eastAsia="Times New Roman" w:hAnsi="Times New Roman" w:cs="Times New Roman"/>
          <w:kern w:val="0"/>
          <w:sz w:val="24"/>
          <w:szCs w:val="24"/>
          <w:lang w:eastAsia="ru-RU"/>
        </w:rPr>
        <w:t>Розвиток же</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же|ж</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тем</w:t>
      </w:r>
      <w:r w:rsidRPr="0017475F">
        <w:rPr>
          <w:rFonts w:ascii="Times New Roman" w:eastAsia="Times New Roman" w:hAnsi="Times New Roman" w:cs="Times New Roman"/>
          <w:kern w:val="0"/>
          <w:sz w:val="24"/>
          <w:szCs w:val="24"/>
          <w:lang w:val="uk-UA" w:eastAsia="ru-RU"/>
        </w:rPr>
        <w:t>-</w:t>
      </w:r>
      <w:r w:rsidRPr="0017475F">
        <w:rPr>
          <w:rFonts w:ascii="Times New Roman" w:eastAsia="Times New Roman" w:hAnsi="Times New Roman" w:cs="Times New Roman"/>
          <w:kern w:val="0"/>
          <w:sz w:val="24"/>
          <w:szCs w:val="24"/>
          <w:lang w:eastAsia="ru-RU"/>
        </w:rPr>
        <w:t>образів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образів|чину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eastAsia="ru-RU"/>
        </w:rPr>
        <w:instrText>в|у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оркестрі незмінно супроводжується яскраво </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eastAsia="ru-RU"/>
        </w:rPr>
        <w:t>мпров</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eastAsia="ru-RU"/>
        </w:rPr>
        <w:t>зац</w:t>
      </w:r>
      <w:r w:rsidRPr="0017475F">
        <w:rPr>
          <w:rFonts w:ascii="Times New Roman" w:eastAsia="Times New Roman" w:hAnsi="Times New Roman" w:cs="Times New Roman"/>
          <w:kern w:val="0"/>
          <w:sz w:val="24"/>
          <w:szCs w:val="24"/>
          <w:lang w:val="en-US" w:eastAsia="ru-RU"/>
        </w:rPr>
        <w:t>i</w:t>
      </w:r>
      <w:r w:rsidRPr="0017475F">
        <w:rPr>
          <w:rFonts w:ascii="Times New Roman" w:eastAsia="Times New Roman" w:hAnsi="Times New Roman" w:cs="Times New Roman"/>
          <w:kern w:val="0"/>
          <w:sz w:val="24"/>
          <w:szCs w:val="24"/>
          <w:lang w:eastAsia="ru-RU"/>
        </w:rPr>
        <w:t>йними пасажами сол</w:t>
      </w:r>
      <w:r w:rsidRPr="0017475F">
        <w:rPr>
          <w:rFonts w:ascii="Times New Roman" w:eastAsia="Times New Roman" w:hAnsi="Times New Roman" w:cs="Times New Roman"/>
          <w:kern w:val="0"/>
          <w:sz w:val="24"/>
          <w:szCs w:val="24"/>
          <w:lang w:val="uk-UA" w:eastAsia="ru-RU"/>
        </w:rPr>
        <w:t>іста</w:t>
      </w:r>
      <w:r w:rsidRPr="0017475F">
        <w:rPr>
          <w:rFonts w:ascii="Times New Roman" w:eastAsia="Times New Roman" w:hAnsi="Times New Roman" w:cs="Times New Roman"/>
          <w:kern w:val="0"/>
          <w:sz w:val="24"/>
          <w:szCs w:val="24"/>
          <w:lang w:eastAsia="ru-RU"/>
        </w:rPr>
        <w:t xml:space="preserve">. </w:t>
      </w:r>
    </w:p>
    <w:p w14:paraId="1468CEC8"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lastRenderedPageBreak/>
        <w:t xml:space="preserve">Оскільки І. Стравинський у своєму Концерті </w:t>
      </w:r>
      <w:r w:rsidRPr="0017475F">
        <w:rPr>
          <w:rFonts w:ascii="Times New Roman" w:eastAsia="Times New Roman" w:hAnsi="Times New Roman" w:cs="Times New Roman"/>
          <w:i/>
          <w:kern w:val="0"/>
          <w:sz w:val="24"/>
          <w:szCs w:val="24"/>
          <w:lang w:val="en-US" w:eastAsia="ru-RU"/>
        </w:rPr>
        <w:t>in</w:t>
      </w:r>
      <w:r w:rsidRPr="0017475F">
        <w:rPr>
          <w:rFonts w:ascii="Times New Roman" w:eastAsia="Times New Roman" w:hAnsi="Times New Roman" w:cs="Times New Roman"/>
          <w:i/>
          <w:kern w:val="0"/>
          <w:sz w:val="24"/>
          <w:szCs w:val="24"/>
          <w:lang w:eastAsia="ru-RU"/>
        </w:rPr>
        <w:t xml:space="preserve"> </w:t>
      </w:r>
      <w:r w:rsidRPr="0017475F">
        <w:rPr>
          <w:rFonts w:ascii="Times New Roman" w:eastAsia="Times New Roman" w:hAnsi="Times New Roman" w:cs="Times New Roman"/>
          <w:i/>
          <w:kern w:val="0"/>
          <w:sz w:val="24"/>
          <w:szCs w:val="24"/>
          <w:lang w:val="en-US" w:eastAsia="ru-RU"/>
        </w:rPr>
        <w:t>D</w:t>
      </w:r>
      <w:r w:rsidRPr="0017475F">
        <w:rPr>
          <w:rFonts w:ascii="Times New Roman" w:eastAsia="Times New Roman" w:hAnsi="Times New Roman" w:cs="Times New Roman"/>
          <w:kern w:val="0"/>
          <w:sz w:val="24"/>
          <w:szCs w:val="24"/>
          <w:lang w:eastAsia="ru-RU"/>
        </w:rPr>
        <w:t xml:space="preserve"> </w:t>
      </w:r>
      <w:r w:rsidRPr="0017475F">
        <w:rPr>
          <w:rFonts w:ascii="Times New Roman" w:eastAsia="Times New Roman" w:hAnsi="Times New Roman" w:cs="Times New Roman"/>
          <w:kern w:val="0"/>
          <w:sz w:val="24"/>
          <w:szCs w:val="24"/>
          <w:lang w:val="uk-UA" w:eastAsia="ru-RU"/>
        </w:rPr>
        <w:t xml:space="preserve">орієнтується на жанрову модель барокової сюїти, то партії скрипки притаманна віртуозність орнаментального типу. Соліст має тематичну першість, тому в експозиційних розділах і дієвих, і ліричних тем зустрічаються в основному монорельєфні „дуети”. Значною є також питома вага партії оркестру, який бере активну участь у розвитку тем та їх кульмінаціях. </w:t>
      </w:r>
    </w:p>
    <w:p w14:paraId="13D19637"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color w:val="FF0000"/>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Щодо Концерту М. Скорика, то всі його частини засновані на співставленні тутійних та сольних епізодів, що є типово бароковим методом організації матеріалу. Діалоги різних типів пронизують усі частини циклу, особливо фольклорно-жанровий фінал, тим самим підкреслюючи визначну роль аспекту змагальності у творі. </w:t>
      </w:r>
    </w:p>
    <w:p w14:paraId="6A7C815D"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Нарешті, „Симфонія пасторалей” для скрипки та симфонічного оркестру Є. Станковича є яскравим прикладом характерного для музики ХХ століття синтезу особливостей «віртуозного» і «симфонізованого» концертів і, ширше, особливостей «концертного» і «симфонічного» методів мислення. </w:t>
      </w:r>
    </w:p>
    <w:p w14:paraId="457BAE44"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Другий підрозділ </w:t>
      </w:r>
      <w:r w:rsidRPr="0017475F">
        <w:rPr>
          <w:rFonts w:ascii="Times New Roman" w:eastAsia="Times New Roman" w:hAnsi="Times New Roman" w:cs="Times New Roman"/>
          <w:b/>
          <w:i/>
          <w:kern w:val="0"/>
          <w:sz w:val="24"/>
          <w:szCs w:val="24"/>
          <w:lang w:val="uk-UA" w:eastAsia="ru-RU"/>
        </w:rPr>
        <w:t xml:space="preserve">„Аналіз проявів принципу гри” </w:t>
      </w:r>
      <w:r w:rsidRPr="0017475F">
        <w:rPr>
          <w:rFonts w:ascii="Times New Roman" w:eastAsia="Times New Roman" w:hAnsi="Times New Roman" w:cs="Times New Roman"/>
          <w:kern w:val="0"/>
          <w:sz w:val="24"/>
          <w:szCs w:val="24"/>
          <w:lang w:val="uk-UA" w:eastAsia="ru-RU"/>
        </w:rPr>
        <w:t xml:space="preserve">присвячений аналізу проявів ігрового феномену в жанрі інструментального концерту, котрий є, як відомо, одним з найбільш «ігрових» музичних жанрів. </w:t>
      </w:r>
    </w:p>
    <w:p w14:paraId="34D94C9B"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Був вироблений певний інструмент аналізу ігрових проявів у музиці на прикладі сольного скрипкового концерту: визначення шляхів проникнення ігрової складової в музичний твір; розгляд проявів ігрової логіки в сфері засобів музичної виразності на мовному, жанровому, структурному, стильовому, драматургічному, образно-емоційному та виконавському рівнях; виявлення результатів, до яких призводить проникнення ігрового витоку в концерт, з урахуванням особливостей стилю композитора і концепції твору.</w:t>
      </w:r>
    </w:p>
    <w:p w14:paraId="0F5CB15A"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У Концерті №1 Б. Бартока змагальність виражається насамперед через ігровий принцип. На рівні формоутворення і драматургії ігрова логіка виявляється через використання контрасту зіставлення лірики і скерцозності, що в драматургічному змісті знаходить своє втілення через конфлікт ідеалу і реальності, у результаті чого герой концерту змушений «надягти маску» і прийняти нав'язані йому правила гри.</w:t>
      </w:r>
    </w:p>
    <w:p w14:paraId="720C7168"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У Концерті Б. Бартока №2 на рівні драматургії можна побачити співставлення лірико-епічних та скерцозних тем. Оскільки між образами концерту, а також між партіями соліста і оркестру немає конфлікту, провідним драматургічним принципом тут є співтворчість, а не змагальність.</w:t>
      </w:r>
    </w:p>
    <w:p w14:paraId="626786F5"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Концертування в творі І. Стравинського має характер орнаментальної віртуозності, що властиво концертному стилеві епохи бароко. Оскільки композитор використовує у своєму концерті роботу з безліччю моделей, для структури твору характерні монтажність, </w:t>
      </w:r>
      <w:r w:rsidRPr="0017475F">
        <w:rPr>
          <w:rFonts w:ascii="Times New Roman" w:eastAsia="Times New Roman" w:hAnsi="Times New Roman" w:cs="Times New Roman"/>
          <w:kern w:val="0"/>
          <w:sz w:val="24"/>
          <w:szCs w:val="24"/>
          <w:lang w:val="uk-UA" w:eastAsia="ru-RU"/>
        </w:rPr>
        <w:lastRenderedPageBreak/>
        <w:t>калейдоскопічність, а для драматургії – багатотемність та імпровізаційність. Саме в цьому знаходить яскраве вираження принцип «інтелектуальної гри».</w:t>
      </w:r>
    </w:p>
    <w:p w14:paraId="38B15FAA"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У Концерті №1 С. Прокоф'єв використовує сольний інструмент як у колористично-декоративному, так і в мелодизованому аспекті. Твір побудований на контрасті ліричної розспівності і казково-скерцозних образів. І на рівні фактури, і на формотворному і драматургічному рівнях спостерігаються ознаки скоріше співтворчості, ніж змагальності. </w:t>
      </w:r>
    </w:p>
    <w:p w14:paraId="07AFBD80"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Концерт С. Прокоф'єва №2 втілює більш високу, у порівнянні з Концертом №1, ступінь змагальності. Віртуозність соліста в наведеному творі можна віднести скоріше до типу віртуозності класичної, але каденція відсутня. Цікавий прояв ігрового феномена в даному концерті простежується і на рівні драматургії. Так, основна тема першої частини в розробці змінює модус з філолофсько-ліричного на скерцозно-гумористичний. В другій частині композитор, на думку дослідників, спирається на жанрові моделі епохи бароко, що також є одним зі шляхів проникнення ігрової складової в інструментальну музику. </w:t>
      </w:r>
    </w:p>
    <w:p w14:paraId="7C058893"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Що стосується обох концертів Д. Шостаковича, то деякі вияви ігрового принципу (зіставлення оркестрових і сольних епізодів) сприяють скоріше симфонізації, ніж концертності: в оркестрових вступах поступово формуються основні теми, каденції потрібні автору для тематичного розвитку, ремінісценції тем, підготовки матеріалу наступної частини. Тому принцип змагальності виражений слабко, що підкреслено і тотальною тематизацією фактури.</w:t>
      </w:r>
    </w:p>
    <w:p w14:paraId="7B556EA1"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Особливістю ігрових проявів у Першому концерті К. Шимановського є насамперед яскрава романтично-колористична віртуозність партії скрипки. Романтичні або навіть імпресіоністичні тенденції вплинули також і на одночастинну поемну форму концерту, в основу якої покладений принцип монтажності, калейдоскопічності. </w:t>
      </w:r>
    </w:p>
    <w:p w14:paraId="178200D0"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Практично та ж ситуація спостерігається в Другому концерті К. Шимановського. Однак форма в наведеному концерті більш струнка, ніж у Першому, з опорою на класичну сонатність. Але й у цьому концерті драматургія базується на контрасті зіставлення танцювальних і ліричних тем.</w:t>
      </w:r>
    </w:p>
    <w:p w14:paraId="7165FBCF"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Щодо драматургії Концерту М. Скорика, то вона будується на зіставленні суб'єктивного й об'єктивного джерел. Відповідно спостерігається чітке закріплення рольових установок за обома партіями (соліст – вираження суб'єктивного витоку, оркестр – об'єктивного). Демонстративна віртуозність соліста в першій і другій частинах пов'язана насамперед з особистісним самовираженням, тоді як у фіналі – з наявністю скерцозності і дансантності. </w:t>
      </w:r>
    </w:p>
    <w:p w14:paraId="707A22A4"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Нарешті, у «Симфонії пасторалей» Є. Станковича, у зв'язку з початковою жанровою установкою, значна роль оркестрової партії не викликає сумнівів. У той же час тематична </w:t>
      </w:r>
      <w:r w:rsidRPr="0017475F">
        <w:rPr>
          <w:rFonts w:ascii="Times New Roman" w:eastAsia="Times New Roman" w:hAnsi="Times New Roman" w:cs="Times New Roman"/>
          <w:kern w:val="0"/>
          <w:sz w:val="24"/>
          <w:szCs w:val="24"/>
          <w:lang w:val="uk-UA" w:eastAsia="ru-RU"/>
        </w:rPr>
        <w:lastRenderedPageBreak/>
        <w:t xml:space="preserve">першість соліста, віртуозність його партії створюють ефект яскравої змагальності, коли соліст виділяється як «перший серед рівних». </w:t>
      </w:r>
    </w:p>
    <w:p w14:paraId="188FE3E5"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На рівні стилю ігрова складова виявляється через полістилістичні взаємодії. Використання і комбінування композитором різних стильових моделей потребує з боку як виконавців, так і слухачів наявності достатнього слухового досвіду, асоціативного мислення і підвищеної уваги, тому і композитор, і виконавець, і слухач втягуються у загальну атмосферу інтелектуальної гри. Найбільше яскраво з досліджених творів наведена тенденція виявляється в Концерті І. Стравинського.</w:t>
      </w:r>
    </w:p>
    <w:p w14:paraId="63267479"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На образно-емоційному рівні ігровий принцип виявляється через стихію комічного й образну контрастність, що можна бачити у всіх досліджуваних концертах. У найбільш симфонізованих творах (обидва концерти Д. Шостаковича, «Симфонія пасторалей» Є. Станковича) контраст загострюється до конфлікту. </w:t>
      </w:r>
    </w:p>
    <w:p w14:paraId="554F2D35"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На рівні виконавських складів ігровий феномен проявляє себе в тембровій персоніфікації (у фіналі Другого концерту Д. Шостаковича спостерігається «тематизація» тембру ударних) і в нетрадиційному використанні того чи іншого інструмента (епізод з першої частини Концерту №1 С. Прокоф'єва, де скрипка «відіграє роль» балалайки). </w:t>
      </w:r>
    </w:p>
    <w:p w14:paraId="59862FA1"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Таким чином,</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в результаті дослідження проявів ігрової складової у деяких скрипкових концертах ХХ століття було виявлено, що ігрові процеси активні на різних композиційних рівнях твору, а отже, впливають на образно-тематичні, формоутворювальні та драматургічні процеси.</w:t>
      </w:r>
    </w:p>
    <w:p w14:paraId="0BDE2A7A"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У </w:t>
      </w:r>
      <w:r w:rsidRPr="0017475F">
        <w:rPr>
          <w:rFonts w:ascii="Times New Roman" w:eastAsia="Times New Roman" w:hAnsi="Times New Roman" w:cs="Times New Roman"/>
          <w:b/>
          <w:kern w:val="0"/>
          <w:sz w:val="24"/>
          <w:szCs w:val="24"/>
          <w:lang w:val="uk-UA" w:eastAsia="ru-RU"/>
        </w:rPr>
        <w:t>Висновках</w:t>
      </w:r>
      <w:r w:rsidRPr="0017475F">
        <w:rPr>
          <w:rFonts w:ascii="Times New Roman" w:eastAsia="Times New Roman" w:hAnsi="Times New Roman" w:cs="Times New Roman"/>
          <w:kern w:val="0"/>
          <w:sz w:val="24"/>
          <w:szCs w:val="24"/>
          <w:lang w:val="uk-UA" w:eastAsia="ru-RU"/>
        </w:rPr>
        <w:t xml:space="preserve"> підводяться підсумки дослідження діалогічного та ігрового принципів у скрипкових концертах ХХ століття.</w:t>
      </w:r>
    </w:p>
    <w:p w14:paraId="65104EE1"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На основі аналізу специфіки дії та умов взаємоперетинання діалогу та гри був зроблений висновок про те, що в музичних творах ХХ ст. спостерігається достатньо широкий спектр проявів принципу діалогу, а саме:</w:t>
      </w:r>
    </w:p>
    <w:p w14:paraId="3DAEEF4C"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фактурно-регістровий діалог, що бере початок у барокових концертах і проявляється в антифонних перегукуваннях як соліста і оркестру, так і різних інструментів оркестру;</w:t>
      </w:r>
    </w:p>
    <w:p w14:paraId="7B1EFD1D"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динамічний діалог, який знаходить вираження у співставленні </w:t>
      </w:r>
      <w:r w:rsidRPr="0017475F">
        <w:rPr>
          <w:rFonts w:ascii="Times New Roman" w:eastAsia="Times New Roman" w:hAnsi="Times New Roman" w:cs="Times New Roman"/>
          <w:i/>
          <w:kern w:val="0"/>
          <w:sz w:val="24"/>
          <w:szCs w:val="24"/>
          <w:lang w:val="en-US" w:eastAsia="ru-RU"/>
        </w:rPr>
        <w:t>tutti</w:t>
      </w:r>
      <w:r w:rsidRPr="0017475F">
        <w:rPr>
          <w:rFonts w:ascii="Times New Roman" w:eastAsia="Times New Roman" w:hAnsi="Times New Roman" w:cs="Times New Roman"/>
          <w:i/>
          <w:kern w:val="0"/>
          <w:sz w:val="24"/>
          <w:szCs w:val="24"/>
          <w:lang w:eastAsia="ru-RU"/>
        </w:rPr>
        <w:t xml:space="preserve"> – </w:t>
      </w:r>
      <w:r w:rsidRPr="0017475F">
        <w:rPr>
          <w:rFonts w:ascii="Times New Roman" w:eastAsia="Times New Roman" w:hAnsi="Times New Roman" w:cs="Times New Roman"/>
          <w:i/>
          <w:kern w:val="0"/>
          <w:sz w:val="24"/>
          <w:szCs w:val="24"/>
          <w:lang w:val="en-US" w:eastAsia="ru-RU"/>
        </w:rPr>
        <w:t>solo</w:t>
      </w:r>
      <w:r w:rsidRPr="0017475F">
        <w:rPr>
          <w:rFonts w:ascii="Times New Roman" w:eastAsia="Times New Roman" w:hAnsi="Times New Roman" w:cs="Times New Roman"/>
          <w:i/>
          <w:kern w:val="0"/>
          <w:sz w:val="24"/>
          <w:szCs w:val="24"/>
          <w:lang w:eastAsia="ru-RU"/>
        </w:rPr>
        <w:t xml:space="preserve">, </w:t>
      </w:r>
      <w:r w:rsidRPr="0017475F">
        <w:rPr>
          <w:rFonts w:ascii="Times New Roman" w:eastAsia="Times New Roman" w:hAnsi="Times New Roman" w:cs="Times New Roman"/>
          <w:i/>
          <w:kern w:val="0"/>
          <w:sz w:val="24"/>
          <w:szCs w:val="24"/>
          <w:lang w:val="uk-UA" w:eastAsia="ru-RU"/>
        </w:rPr>
        <w:t xml:space="preserve">  </w:t>
      </w:r>
      <w:r w:rsidRPr="0017475F">
        <w:rPr>
          <w:rFonts w:ascii="Times New Roman" w:eastAsia="Times New Roman" w:hAnsi="Times New Roman" w:cs="Times New Roman"/>
          <w:i/>
          <w:kern w:val="0"/>
          <w:sz w:val="24"/>
          <w:szCs w:val="24"/>
          <w:lang w:val="en-US" w:eastAsia="ru-RU"/>
        </w:rPr>
        <w:t>p</w:t>
      </w:r>
      <w:r w:rsidRPr="0017475F">
        <w:rPr>
          <w:rFonts w:ascii="Times New Roman" w:eastAsia="Times New Roman" w:hAnsi="Times New Roman" w:cs="Times New Roman"/>
          <w:i/>
          <w:kern w:val="0"/>
          <w:sz w:val="24"/>
          <w:szCs w:val="24"/>
          <w:lang w:eastAsia="ru-RU"/>
        </w:rPr>
        <w:t xml:space="preserve"> – </w:t>
      </w:r>
      <w:r w:rsidRPr="0017475F">
        <w:rPr>
          <w:rFonts w:ascii="Times New Roman" w:eastAsia="Times New Roman" w:hAnsi="Times New Roman" w:cs="Times New Roman"/>
          <w:i/>
          <w:kern w:val="0"/>
          <w:sz w:val="24"/>
          <w:szCs w:val="24"/>
          <w:lang w:val="en-US" w:eastAsia="ru-RU"/>
        </w:rPr>
        <w:t>f</w:t>
      </w:r>
      <w:r w:rsidRPr="0017475F">
        <w:rPr>
          <w:rFonts w:ascii="Times New Roman" w:eastAsia="Times New Roman" w:hAnsi="Times New Roman" w:cs="Times New Roman"/>
          <w:i/>
          <w:kern w:val="0"/>
          <w:sz w:val="24"/>
          <w:szCs w:val="24"/>
          <w:lang w:eastAsia="ru-RU"/>
        </w:rPr>
        <w:t xml:space="preserve"> </w:t>
      </w:r>
      <w:r w:rsidRPr="0017475F">
        <w:rPr>
          <w:rFonts w:ascii="Times New Roman" w:eastAsia="Times New Roman" w:hAnsi="Times New Roman" w:cs="Times New Roman"/>
          <w:kern w:val="0"/>
          <w:sz w:val="24"/>
          <w:szCs w:val="24"/>
          <w:lang w:val="uk-UA" w:eastAsia="ru-RU"/>
        </w:rPr>
        <w:t xml:space="preserve"> тощо;</w:t>
      </w:r>
    </w:p>
    <w:p w14:paraId="6EE13ED0"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образно-тематичний діалог, обумовлений тісним взаємозв'язком учасників; особливості його побудови реалізуються за допомогою діалогічних фігур і різних видів спільного звучання соліста й оркестру;</w:t>
      </w:r>
    </w:p>
    <w:p w14:paraId="5233A660"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архітектонічний діалог, який має своє втілення в співіснуванні в рамках однієї музичної конструкції декількох різних, іноді контрастних форм.</w:t>
      </w:r>
    </w:p>
    <w:p w14:paraId="2282919C"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lastRenderedPageBreak/>
        <w:t xml:space="preserve">Не менш яскраво проявляє себе в аналізованих концертах ігровий принцип. Поступовий розвиток і ускладнення його дії призвів до появи найрізноманітніших його проявів: </w:t>
      </w:r>
    </w:p>
    <w:p w14:paraId="0618D442"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усі способи втілення гри-майстерності (сольний принцип, віртуозність, імпровізаційність). Зазначені аспекти є історично першими відносно інших видів гри, саме через них проявляється ігрова структура змагання; </w:t>
      </w:r>
    </w:p>
    <w:p w14:paraId="01939F81"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зміна модусу теми або зміна рольової установки, коли, наприклад, фоновий елемент в оркестрі, переходячи до соліста, одержує статус теми. Ці прояви гри можна асоціювати зі зміною ролі або маски, котра створює ефект театралізації, карнавальності; </w:t>
      </w:r>
    </w:p>
    <w:p w14:paraId="175ABBD5"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ефект раптовості, що виявляється за допомогою несподіваних пауз та динамічних акцентів. Все це дозволяє створити атмосферу шутійства, театральної гри, а подекуди і</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і|й|та</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психологічно амбівалентний  стан “нервової” ексцентрики, сарказму, гіркого сміху;</w:t>
      </w:r>
    </w:p>
    <w:p w14:paraId="0EE4950D"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різні прояви скерцозної та комічної образності, що іманентні</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жанру концерту;</w:t>
      </w:r>
    </w:p>
    <w:p w14:paraId="7236DB50"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гра тембрів, що спирається на явище тембрової персоніфікації, коли з маси оркестру виділяються “додаткові” солісти, котрі виступають в</w:t>
      </w:r>
      <w:r w:rsidRPr="0017475F">
        <w:rPr>
          <w:rFonts w:ascii="Times New Roman" w:eastAsia="Times New Roman" w:hAnsi="Times New Roman" w:cs="Times New Roman"/>
          <w:kern w:val="0"/>
          <w:sz w:val="24"/>
          <w:szCs w:val="24"/>
          <w:lang w:val="uk-UA" w:eastAsia="ru-RU"/>
        </w:rPr>
        <w:fldChar w:fldCharType="begin"/>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MACROBUTTON</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en-US" w:eastAsia="ru-RU"/>
        </w:rPr>
        <w:instrText>TrVar</w:instrText>
      </w:r>
      <w:r w:rsidRPr="0017475F">
        <w:rPr>
          <w:rFonts w:ascii="Times New Roman" w:eastAsia="Times New Roman" w:hAnsi="Times New Roman" w:cs="Times New Roman"/>
          <w:vanish/>
          <w:kern w:val="0"/>
          <w:sz w:val="24"/>
          <w:szCs w:val="24"/>
          <w:lang w:val="uk-UA" w:eastAsia="ru-RU"/>
        </w:rPr>
        <w:instrText>в|у</w:instrText>
      </w:r>
      <w:r w:rsidRPr="0017475F">
        <w:rPr>
          <w:rFonts w:ascii="Times New Roman" w:eastAsia="Times New Roman" w:hAnsi="Times New Roman" w:cs="Times New Roman"/>
          <w:kern w:val="0"/>
          <w:sz w:val="24"/>
          <w:szCs w:val="24"/>
          <w:lang w:val="uk-UA" w:eastAsia="ru-RU"/>
        </w:rPr>
        <w:instrText xml:space="preserve"> </w:instrText>
      </w:r>
      <w:r w:rsidRPr="0017475F">
        <w:rPr>
          <w:rFonts w:ascii="Times New Roman" w:eastAsia="Times New Roman" w:hAnsi="Times New Roman" w:cs="Times New Roman"/>
          <w:kern w:val="0"/>
          <w:sz w:val="24"/>
          <w:szCs w:val="24"/>
          <w:lang w:val="uk-UA" w:eastAsia="ru-RU"/>
        </w:rPr>
        <w:fldChar w:fldCharType="end"/>
      </w:r>
      <w:r w:rsidRPr="0017475F">
        <w:rPr>
          <w:rFonts w:ascii="Times New Roman" w:eastAsia="Times New Roman" w:hAnsi="Times New Roman" w:cs="Times New Roman"/>
          <w:kern w:val="0"/>
          <w:sz w:val="24"/>
          <w:szCs w:val="24"/>
          <w:lang w:val="uk-UA" w:eastAsia="ru-RU"/>
        </w:rPr>
        <w:t xml:space="preserve"> опозиції до основного сольного інструмента; </w:t>
      </w:r>
    </w:p>
    <w:p w14:paraId="3D888E7A"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стилістична гра – найцікавіший прояв принципу гри в аналізованих концертах, специфічне для ХХ ст. явище, що виявляє себе у стилізації та роботі за моделями.  </w:t>
      </w:r>
    </w:p>
    <w:p w14:paraId="3ACEAAAC" w14:textId="77777777" w:rsidR="0017475F" w:rsidRPr="0017475F" w:rsidRDefault="0017475F" w:rsidP="0017475F">
      <w:pPr>
        <w:widowControl/>
        <w:tabs>
          <w:tab w:val="clear" w:pos="709"/>
        </w:tabs>
        <w:suppressAutoHyphens w:val="0"/>
        <w:spacing w:after="0" w:line="360" w:lineRule="auto"/>
        <w:ind w:firstLine="540"/>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Аналіз скрипкових концертів ХХ ст. виявив, що в цей період у жанрі сольного концерту використовуються не тільки суто концертні форми прояву діалогічного та ігрового принципів (такі, як „концертний діалог” або сольний принцип), але й нові, специфічні для ХХ ст. – архітектонічний діалог, гра тембрів, стильова гра тощо. Таким чином, постає питання про взаємодію в жанрі концерту принципів концертування, діалогу та гри.</w:t>
      </w:r>
    </w:p>
    <w:p w14:paraId="257665D9"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Концертування визначається як амбівалентне явище, сутність якого полягає в нерозривній єдності двох полярно-протилежних типів музичного висловлювання – змагальності та співтворчості. Змагальність виявляє себе в декількох ракурсах: через демонстрацію всіх технічних і виразних можливостей як соліста, так і оркестру; в заперечуванні тематичної першості (в розглянутих концертах превалює викладання тем у партії соліста, однак зустрічається й оркестрове експонування тематичного матеріалу); у використанні композиторами діалогів, заснованих на різнохарактерних тематичних утвореннях («діалогів неузгодження»). </w:t>
      </w:r>
    </w:p>
    <w:p w14:paraId="4A2DF5BF"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Однак змагальність не є єдиним визначальним фактором у жанрі концерту. Як будь-який твір, концерт є особливим музичним простором, який створюється спільно силами соліста й оркестру, отже, є ще один аспект концертування, рівноцінний змагальності, а саме – співтворчість. </w:t>
      </w:r>
    </w:p>
    <w:p w14:paraId="603977E7"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lastRenderedPageBreak/>
        <w:t xml:space="preserve">На рівні музичної мови співтворчість виражається через використання: різних видів спільного музикування, особливо тематичних і нетематичних дуетів з функціональною тотожністю голосів; діалогів узгодження; гри стилів (моделі кількох різних стильових епох спільно творять новий простір); персоніфікації тембрів (інструменти виступають як театральні персонажі, створюючи нову яскраво театралізовану ситуацію). Однак слід зазначити, що гра стилів та гра тембрів не є проявами суто концертної гри. </w:t>
      </w:r>
    </w:p>
    <w:p w14:paraId="17B9B8C1" w14:textId="77777777" w:rsidR="0017475F" w:rsidRPr="0017475F" w:rsidRDefault="0017475F" w:rsidP="0017475F">
      <w:pPr>
        <w:widowControl/>
        <w:tabs>
          <w:tab w:val="clear" w:pos="709"/>
        </w:tabs>
        <w:suppressAutoHyphens w:val="0"/>
        <w:spacing w:after="0" w:line="360" w:lineRule="auto"/>
        <w:ind w:firstLine="540"/>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Отже, саме в області змагальності та співтворчості і відбувається остаточний синтез</w:t>
      </w:r>
      <w:r w:rsidRPr="0017475F">
        <w:rPr>
          <w:rFonts w:ascii="Times New Roman" w:eastAsia="Times New Roman" w:hAnsi="Times New Roman" w:cs="Times New Roman"/>
          <w:color w:val="FF0000"/>
          <w:kern w:val="0"/>
          <w:sz w:val="24"/>
          <w:szCs w:val="24"/>
          <w:lang w:val="uk-UA" w:eastAsia="ru-RU"/>
        </w:rPr>
        <w:t xml:space="preserve"> </w:t>
      </w:r>
      <w:r w:rsidRPr="0017475F">
        <w:rPr>
          <w:rFonts w:ascii="Times New Roman" w:eastAsia="Times New Roman" w:hAnsi="Times New Roman" w:cs="Times New Roman"/>
          <w:kern w:val="0"/>
          <w:sz w:val="24"/>
          <w:szCs w:val="24"/>
          <w:lang w:val="uk-UA" w:eastAsia="ru-RU"/>
        </w:rPr>
        <w:t xml:space="preserve">всіх трьох принципів: концертування, діалогу і гри. Таким чином, можна зробити висновок, що саме змагання і спільне творення є найбільш сутнісними аспектами концертування. </w:t>
      </w:r>
    </w:p>
    <w:p w14:paraId="4AF183CD"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u w:val="single"/>
          <w:lang w:val="uk-UA" w:eastAsia="ru-RU"/>
        </w:rPr>
      </w:pPr>
      <w:r w:rsidRPr="0017475F">
        <w:rPr>
          <w:rFonts w:ascii="Times New Roman" w:eastAsia="Times New Roman" w:hAnsi="Times New Roman" w:cs="Times New Roman"/>
          <w:kern w:val="0"/>
          <w:sz w:val="24"/>
          <w:szCs w:val="24"/>
          <w:lang w:val="uk-UA" w:eastAsia="ru-RU"/>
        </w:rPr>
        <w:t xml:space="preserve">Відправним у роботі було наступне положення: яким специфічним чином і за допомогою яких засобів проявляють себе принципи діалогу та гри у концертному жанрі. Аналіз дозволяє зробити наступний висновок: </w:t>
      </w:r>
      <w:r w:rsidRPr="0017475F">
        <w:rPr>
          <w:rFonts w:ascii="Times New Roman" w:eastAsia="Times New Roman" w:hAnsi="Times New Roman" w:cs="Times New Roman"/>
          <w:kern w:val="0"/>
          <w:sz w:val="24"/>
          <w:szCs w:val="24"/>
          <w:u w:val="single"/>
          <w:lang w:val="uk-UA" w:eastAsia="ru-RU"/>
        </w:rPr>
        <w:t xml:space="preserve">принцип діалогу пов’язаний в основному з рівнем фактури та архітектоніки і проявляє себе за допомогою будь-якого співставлення, суперечки, перегукувань тощо. Принцип гри увиразнений в основному на  рівні образності, стилістики, жанровості. Гра виявляється через віртуозність, двозначність, театралізацію, стилізацію, комізм.  </w:t>
      </w:r>
    </w:p>
    <w:p w14:paraId="2E5A3873"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Щодо питання про рівень взаємодії діалогічного та ігрового принципів в концертному просторі, то після проведеного аналізу можна зробити висновок про те, що діалог і гра різнорівневими поняттями, коли підпорядкувати один принцип іншому не є можливим. Обидва явища однаково вагомі та важливі для створення концертування. </w:t>
      </w:r>
    </w:p>
    <w:p w14:paraId="5634599C"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Помітна можливість використання діалогічного принципу як сукупно з принципом гри, так і без, тобто діалог може мати ігрову чи неігрову форми. Прикладом діалогу, що діє сукупно з грою, є Концерт </w:t>
      </w:r>
      <w:r w:rsidRPr="0017475F">
        <w:rPr>
          <w:rFonts w:ascii="Times New Roman" w:eastAsia="Times New Roman" w:hAnsi="Times New Roman" w:cs="Times New Roman"/>
          <w:i/>
          <w:kern w:val="0"/>
          <w:sz w:val="24"/>
          <w:szCs w:val="24"/>
          <w:lang w:val="en-US" w:eastAsia="ru-RU"/>
        </w:rPr>
        <w:t>in</w:t>
      </w:r>
      <w:r w:rsidRPr="0017475F">
        <w:rPr>
          <w:rFonts w:ascii="Times New Roman" w:eastAsia="Times New Roman" w:hAnsi="Times New Roman" w:cs="Times New Roman"/>
          <w:i/>
          <w:kern w:val="0"/>
          <w:sz w:val="24"/>
          <w:szCs w:val="24"/>
          <w:lang w:val="uk-UA" w:eastAsia="ru-RU"/>
        </w:rPr>
        <w:t xml:space="preserve"> </w:t>
      </w:r>
      <w:r w:rsidRPr="0017475F">
        <w:rPr>
          <w:rFonts w:ascii="Times New Roman" w:eastAsia="Times New Roman" w:hAnsi="Times New Roman" w:cs="Times New Roman"/>
          <w:i/>
          <w:kern w:val="0"/>
          <w:sz w:val="24"/>
          <w:szCs w:val="24"/>
          <w:lang w:val="en-US" w:eastAsia="ru-RU"/>
        </w:rPr>
        <w:t>D</w:t>
      </w:r>
      <w:r w:rsidRPr="0017475F">
        <w:rPr>
          <w:rFonts w:ascii="Times New Roman" w:eastAsia="Times New Roman" w:hAnsi="Times New Roman" w:cs="Times New Roman"/>
          <w:kern w:val="0"/>
          <w:sz w:val="24"/>
          <w:szCs w:val="24"/>
          <w:lang w:val="uk-UA" w:eastAsia="ru-RU"/>
        </w:rPr>
        <w:t xml:space="preserve"> І. Стравинського: множинність моделей, установка на умовність, підкреслене відсторонення від реальності та яскраво виражене намагання здивувати та захопити, на досягнення чого направлені всі засоби виразності (аналогія з „театром показу”). Діалогічний принцип, що діє практично незалежно від ігрового, викликає недвозначні асоціації з „театром переживання”, який орієнтований на максимальну правдивість та життєвість. Ідеальним прикладом для демонстрації неігрового виду діалогу є концерти Д. Шостаковича з їх поглибленою філософічністю, самозаглибленням та аксіологічним відношенням до дійсності. </w:t>
      </w:r>
    </w:p>
    <w:p w14:paraId="315E9A9A"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Щодо принципу гри, то деколи ігровий феномен виходить на перший план, затуляючи собою прояви діалогічного принципу. Так, наприклад, сольні віртуозні епізоди, що є яскравими проявами ігрового принципу, з точки зору фактури – монологічні. А от стильова гра або гра тембрів, як видно з аналізу, можуть демонструвати взаємодію обох принципів – </w:t>
      </w:r>
      <w:r w:rsidRPr="0017475F">
        <w:rPr>
          <w:rFonts w:ascii="Times New Roman" w:eastAsia="Times New Roman" w:hAnsi="Times New Roman" w:cs="Times New Roman"/>
          <w:kern w:val="0"/>
          <w:sz w:val="24"/>
          <w:szCs w:val="24"/>
          <w:lang w:val="uk-UA" w:eastAsia="ru-RU"/>
        </w:rPr>
        <w:lastRenderedPageBreak/>
        <w:t>діалогічного та ігрового, але на різних масштабно-композиційних рівнях, що, взагалі, є звичною ситуацією для концертного жанру. Іншими словами, діалог та гра є найважливішими принципами, які утворюють такий тип музичного мислення, як концертування. Різні їх прояви, діючи як окремо, так і сукупно, складають основні аспекти концертування, а саме – змагальність та співтворчість.</w:t>
      </w:r>
    </w:p>
    <w:p w14:paraId="155DD320" w14:textId="77777777" w:rsidR="0017475F" w:rsidRPr="0017475F" w:rsidRDefault="0017475F" w:rsidP="0017475F">
      <w:pPr>
        <w:widowControl/>
        <w:tabs>
          <w:tab w:val="clear" w:pos="709"/>
        </w:tabs>
        <w:suppressAutoHyphens w:val="0"/>
        <w:spacing w:after="0" w:line="360" w:lineRule="auto"/>
        <w:ind w:firstLine="540"/>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Через концертування, принцип діалогу та ігровий принцип упредметнюються мовою музичного мистецтва такі узагальнюючі поняття, як концертність, діалогічність та гра. Наведені поняття, природно, відносяться до області всього музичного мистецтва і знаходять своє втілення в інших жанрах, крім концертного. Однак саме в концерті вони виявляються найбільш яскраво, у зв'язку з більш чіткою рольовою установкою учасників концертного спілкування.</w:t>
      </w:r>
    </w:p>
    <w:p w14:paraId="4B79298C"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Намагання автора дисертації прояснити специфіку проявів принципів діалогу та гри призвели до наступних висновків. Принцип діалогу виражений завдяки будь-якому співставленню, протиставленню або спільному висловленню учасників концертного спілкування. Принцип гри виявляє себе через будь-яку театралізацію, стилізацію, двозначність. Обидва принципи діють в сфері концертування на паритетних засадах.  </w:t>
      </w:r>
    </w:p>
    <w:p w14:paraId="023BBF2C" w14:textId="77777777" w:rsidR="0017475F" w:rsidRPr="0017475F" w:rsidRDefault="0017475F" w:rsidP="0017475F">
      <w:pPr>
        <w:widowControl/>
        <w:tabs>
          <w:tab w:val="clear" w:pos="709"/>
        </w:tabs>
        <w:suppressAutoHyphens w:val="0"/>
        <w:spacing w:after="0" w:line="360" w:lineRule="auto"/>
        <w:ind w:firstLine="540"/>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Зроблений в роботі аналіз діалогічного та ігрового принципів та вибудовування системи взаємозв'язку вказаних принципів з концертуванням не претендує на повноту, але все це може бути використане при аналізі певного кола музичних явищ. Шляхи подальшого розгляду проблем, позначених у роботі, можуть бути наступними: аналіз проявів принципу діалогу та принципу гри в концертах інших епох і стилів з виходом на певні концертні типи, а також у неконцертних жанрах, як інструментальних, так і вокальних.</w:t>
      </w:r>
    </w:p>
    <w:bookmarkEnd w:id="0"/>
    <w:p w14:paraId="4921B042" w14:textId="77777777" w:rsidR="0017475F" w:rsidRPr="0017475F" w:rsidRDefault="0017475F" w:rsidP="0017475F">
      <w:pPr>
        <w:widowControl/>
        <w:tabs>
          <w:tab w:val="clear" w:pos="709"/>
        </w:tabs>
        <w:suppressAutoHyphens w:val="0"/>
        <w:spacing w:after="0" w:line="360" w:lineRule="auto"/>
        <w:ind w:firstLine="539"/>
        <w:rPr>
          <w:rFonts w:ascii="Times New Roman" w:eastAsia="Times New Roman" w:hAnsi="Times New Roman" w:cs="Times New Roman"/>
          <w:kern w:val="0"/>
          <w:sz w:val="24"/>
          <w:szCs w:val="24"/>
          <w:lang w:val="uk-UA" w:eastAsia="ru-RU"/>
        </w:rPr>
      </w:pPr>
    </w:p>
    <w:p w14:paraId="2C73B370"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p>
    <w:p w14:paraId="6DB7A9E6"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p>
    <w:p w14:paraId="39FDD112"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b/>
          <w:kern w:val="0"/>
          <w:sz w:val="24"/>
          <w:szCs w:val="24"/>
          <w:lang w:val="uk-UA" w:eastAsia="ru-RU"/>
        </w:rPr>
      </w:pPr>
    </w:p>
    <w:p w14:paraId="594A6466"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b/>
          <w:kern w:val="0"/>
          <w:sz w:val="24"/>
          <w:szCs w:val="24"/>
          <w:lang w:val="uk-UA" w:eastAsia="ru-RU"/>
        </w:rPr>
      </w:pPr>
    </w:p>
    <w:p w14:paraId="15FA7420"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b/>
          <w:kern w:val="0"/>
          <w:sz w:val="24"/>
          <w:szCs w:val="24"/>
          <w:lang w:val="uk-UA" w:eastAsia="ru-RU"/>
        </w:rPr>
      </w:pPr>
    </w:p>
    <w:p w14:paraId="4445A5A6"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b/>
          <w:kern w:val="0"/>
          <w:sz w:val="24"/>
          <w:szCs w:val="24"/>
          <w:lang w:val="uk-UA" w:eastAsia="ru-RU"/>
        </w:rPr>
      </w:pPr>
      <w:r w:rsidRPr="0017475F">
        <w:rPr>
          <w:rFonts w:ascii="Times New Roman" w:eastAsia="Times New Roman" w:hAnsi="Times New Roman" w:cs="Times New Roman"/>
          <w:b/>
          <w:kern w:val="0"/>
          <w:sz w:val="24"/>
          <w:szCs w:val="24"/>
          <w:lang w:val="uk-UA" w:eastAsia="ru-RU"/>
        </w:rPr>
        <w:t>Основні положення дисертації викладено в публікаціях:</w:t>
      </w:r>
    </w:p>
    <w:p w14:paraId="3EF0A9B8" w14:textId="77777777" w:rsidR="0017475F" w:rsidRPr="0017475F" w:rsidRDefault="0017475F" w:rsidP="0017475F">
      <w:pPr>
        <w:tabs>
          <w:tab w:val="clear" w:pos="709"/>
        </w:tabs>
        <w:suppressAutoHyphens w:val="0"/>
        <w:adjustRightInd w:val="0"/>
        <w:spacing w:after="0" w:line="360" w:lineRule="auto"/>
        <w:ind w:firstLine="709"/>
        <w:textAlignment w:val="baseline"/>
        <w:rPr>
          <w:rFonts w:ascii="Times New Roman" w:eastAsia="Times New Roman" w:hAnsi="Times New Roman" w:cs="Times New Roman"/>
          <w:b/>
          <w:kern w:val="0"/>
          <w:sz w:val="24"/>
          <w:szCs w:val="24"/>
          <w:lang w:val="uk-UA" w:eastAsia="ru-RU"/>
        </w:rPr>
      </w:pPr>
    </w:p>
    <w:p w14:paraId="31ABDE92" w14:textId="77777777" w:rsidR="0017475F" w:rsidRPr="0017475F" w:rsidRDefault="0017475F" w:rsidP="001C1964">
      <w:pPr>
        <w:widowControl/>
        <w:numPr>
          <w:ilvl w:val="0"/>
          <w:numId w:val="6"/>
        </w:numPr>
        <w:tabs>
          <w:tab w:val="clear" w:pos="709"/>
        </w:tabs>
        <w:suppressAutoHyphens w:val="0"/>
        <w:adjustRightInd w:val="0"/>
        <w:spacing w:after="0" w:line="360" w:lineRule="auto"/>
        <w:ind w:left="0"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Скрипнік Л. „Симфонія пасторалей” для скрипки і симфонічного оркестру Є.Станковича в аспекті проблеми музичного діалогу / Скрипнік Л. // Київське музикознавство : зб.ст. – К., 2004. – Вип. 14. – С.179-187.</w:t>
      </w:r>
    </w:p>
    <w:p w14:paraId="29866201" w14:textId="77777777" w:rsidR="0017475F" w:rsidRPr="0017475F" w:rsidRDefault="0017475F" w:rsidP="001C1964">
      <w:pPr>
        <w:widowControl/>
        <w:numPr>
          <w:ilvl w:val="0"/>
          <w:numId w:val="6"/>
        </w:numPr>
        <w:tabs>
          <w:tab w:val="clear" w:pos="709"/>
        </w:tabs>
        <w:suppressAutoHyphens w:val="0"/>
        <w:adjustRightInd w:val="0"/>
        <w:spacing w:after="0" w:line="360" w:lineRule="auto"/>
        <w:ind w:left="0"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lastRenderedPageBreak/>
        <w:t>Скрипнік Л. До питання про прояви діалогічності як одного з аспектів музичного мислення / Скрипнік Л. // Київське музикознавство : зб.ст. – К., 2005. – Вип. 17. – С.64-76.</w:t>
      </w:r>
    </w:p>
    <w:p w14:paraId="236A8779" w14:textId="77777777" w:rsidR="0017475F" w:rsidRPr="0017475F" w:rsidRDefault="0017475F" w:rsidP="001C1964">
      <w:pPr>
        <w:widowControl/>
        <w:numPr>
          <w:ilvl w:val="0"/>
          <w:numId w:val="6"/>
        </w:numPr>
        <w:tabs>
          <w:tab w:val="clear" w:pos="709"/>
        </w:tabs>
        <w:suppressAutoHyphens w:val="0"/>
        <w:adjustRightInd w:val="0"/>
        <w:spacing w:after="0" w:line="360" w:lineRule="auto"/>
        <w:ind w:left="0" w:firstLine="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Скрипнік Л. Теорія гри у мистецтві ХХ ст. (історико-культурологічний аспект проблеми) / Скрипнік Л. // Київське музикознавство : зб.ст. – К., 2007. – Вип. 22. – С.140-155.</w:t>
      </w:r>
    </w:p>
    <w:p w14:paraId="48DBEEE5" w14:textId="77777777" w:rsidR="0017475F" w:rsidRPr="0017475F" w:rsidRDefault="0017475F" w:rsidP="0017475F">
      <w:pPr>
        <w:tabs>
          <w:tab w:val="clear" w:pos="709"/>
        </w:tabs>
        <w:suppressAutoHyphens w:val="0"/>
        <w:adjustRightInd w:val="0"/>
        <w:spacing w:after="0" w:line="360" w:lineRule="auto"/>
        <w:ind w:firstLine="0"/>
        <w:textAlignment w:val="baseline"/>
        <w:rPr>
          <w:rFonts w:ascii="Times New Roman" w:eastAsia="Times New Roman" w:hAnsi="Times New Roman" w:cs="Times New Roman"/>
          <w:kern w:val="0"/>
          <w:sz w:val="24"/>
          <w:szCs w:val="24"/>
          <w:lang w:val="uk-UA" w:eastAsia="ru-RU"/>
        </w:rPr>
      </w:pPr>
    </w:p>
    <w:p w14:paraId="38689B09"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i/>
          <w:kern w:val="0"/>
          <w:sz w:val="24"/>
          <w:szCs w:val="24"/>
          <w:lang w:val="uk-UA" w:eastAsia="ru-RU"/>
        </w:rPr>
        <w:t xml:space="preserve">Скрипнік Л. М. „Специфіка виявлення принципів діалогу та гри у скрипкових концертах ХХ століття”. </w:t>
      </w:r>
      <w:r w:rsidRPr="0017475F">
        <w:rPr>
          <w:rFonts w:ascii="Times New Roman" w:eastAsia="Times New Roman" w:hAnsi="Times New Roman" w:cs="Times New Roman"/>
          <w:kern w:val="0"/>
          <w:sz w:val="24"/>
          <w:szCs w:val="24"/>
          <w:lang w:val="uk-UA" w:eastAsia="ru-RU"/>
        </w:rPr>
        <w:t xml:space="preserve">– Рукопис. </w:t>
      </w:r>
    </w:p>
    <w:p w14:paraId="20108BED"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Дисертація на здобуття наукового ступеня кандидата мистецтвознавства за фахом 17.00.03 — Музичне мистецтво. — Національна музична академія України імені П. І. Чайковського, Міністерство культури і туризму України, Київ, 2009.</w:t>
      </w:r>
    </w:p>
    <w:p w14:paraId="35D4CCE7"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Дисертацію присвячено дослідженню специфіки діалогічних та ігрових проявів у скрипкових концертах ХХ століття. Концерти для скрипки з оркестром К. Шимановського, Б. Бартока, І. Стравінського, Д. Шостаковича, Є. Станковича та М. Скорика розглядаються під кутом зору актуальних для естетичної та культурознавчої думки ХХ століття питань музичного діалогу та музичної гри. Вивчення музичного матеріалу здійснюється з точки зору втілення специфічних рис жанру концерту в конкретних музичних творах, найбільш характерних стильових рис та комплексів засобів музичної виразності.</w:t>
      </w:r>
    </w:p>
    <w:p w14:paraId="3FC59089"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Серія музикознавчих аналізів дозволяє зробити висновки про сутність понять „діалогічність”, „концертування” та „ігрова складова” в музиці, а також про взаємозв’язки, що існують між ними.</w:t>
      </w:r>
    </w:p>
    <w:p w14:paraId="1946B0B6"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i/>
          <w:kern w:val="0"/>
          <w:sz w:val="24"/>
          <w:szCs w:val="24"/>
          <w:lang w:val="uk-UA" w:eastAsia="ru-RU"/>
        </w:rPr>
        <w:t xml:space="preserve">Ключові слова: </w:t>
      </w:r>
      <w:r w:rsidRPr="0017475F">
        <w:rPr>
          <w:rFonts w:ascii="Times New Roman" w:eastAsia="Times New Roman" w:hAnsi="Times New Roman" w:cs="Times New Roman"/>
          <w:kern w:val="0"/>
          <w:sz w:val="24"/>
          <w:szCs w:val="24"/>
          <w:lang w:val="uk-UA" w:eastAsia="ru-RU"/>
        </w:rPr>
        <w:t xml:space="preserve">діалогічність, концертність, концертування, ігрова складова, концерт для скрипки з оркестром, аналіз.  </w:t>
      </w:r>
    </w:p>
    <w:p w14:paraId="47F600E5"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 xml:space="preserve">  </w:t>
      </w:r>
    </w:p>
    <w:p w14:paraId="438D35AC"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b/>
          <w:i/>
          <w:kern w:val="0"/>
          <w:sz w:val="24"/>
          <w:szCs w:val="24"/>
          <w:lang w:eastAsia="ru-RU"/>
        </w:rPr>
        <w:t>Скрипник Л.</w:t>
      </w:r>
      <w:r w:rsidRPr="0017475F">
        <w:rPr>
          <w:rFonts w:ascii="Times New Roman" w:eastAsia="Times New Roman" w:hAnsi="Times New Roman" w:cs="Times New Roman"/>
          <w:b/>
          <w:i/>
          <w:kern w:val="0"/>
          <w:sz w:val="24"/>
          <w:szCs w:val="24"/>
          <w:lang w:val="uk-UA" w:eastAsia="ru-RU"/>
        </w:rPr>
        <w:t> </w:t>
      </w:r>
      <w:r w:rsidRPr="0017475F">
        <w:rPr>
          <w:rFonts w:ascii="Times New Roman" w:eastAsia="Times New Roman" w:hAnsi="Times New Roman" w:cs="Times New Roman"/>
          <w:b/>
          <w:i/>
          <w:kern w:val="0"/>
          <w:sz w:val="24"/>
          <w:szCs w:val="24"/>
          <w:lang w:eastAsia="ru-RU"/>
        </w:rPr>
        <w:t>Н.</w:t>
      </w:r>
      <w:r w:rsidRPr="0017475F">
        <w:rPr>
          <w:rFonts w:ascii="Times New Roman" w:eastAsia="Times New Roman" w:hAnsi="Times New Roman" w:cs="Times New Roman"/>
          <w:b/>
          <w:i/>
          <w:kern w:val="0"/>
          <w:sz w:val="24"/>
          <w:szCs w:val="24"/>
          <w:lang w:val="uk-UA" w:eastAsia="ru-RU"/>
        </w:rPr>
        <w:t xml:space="preserve"> </w:t>
      </w:r>
      <w:r w:rsidRPr="0017475F">
        <w:rPr>
          <w:rFonts w:ascii="Times New Roman" w:eastAsia="Times New Roman" w:hAnsi="Times New Roman" w:cs="Times New Roman"/>
          <w:b/>
          <w:i/>
          <w:kern w:val="0"/>
          <w:sz w:val="24"/>
          <w:szCs w:val="24"/>
          <w:lang w:eastAsia="ru-RU"/>
        </w:rPr>
        <w:t>Специфика проявления принципов диалога и игры в скрипичных концертах ХХ века.</w:t>
      </w:r>
      <w:r w:rsidRPr="0017475F">
        <w:rPr>
          <w:rFonts w:ascii="Times New Roman" w:eastAsia="Times New Roman" w:hAnsi="Times New Roman" w:cs="Times New Roman"/>
          <w:kern w:val="0"/>
          <w:sz w:val="24"/>
          <w:szCs w:val="24"/>
          <w:lang w:eastAsia="ru-RU"/>
        </w:rPr>
        <w:t xml:space="preserve"> – Рукопись. </w:t>
      </w:r>
    </w:p>
    <w:p w14:paraId="1B50D137"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Диссертация на соискание учёной степени кандидата искусствоведения по специальности 17.00.03 — Музыкальное искусство. — Национальная музыкальная академия Украины имени П. И. Чайковского, Министерство культуры и туризма Украины, Киев, 2009.</w:t>
      </w:r>
    </w:p>
    <w:p w14:paraId="0676FAA2" w14:textId="77777777" w:rsidR="0017475F" w:rsidRPr="0017475F" w:rsidRDefault="0017475F" w:rsidP="0017475F">
      <w:pPr>
        <w:tabs>
          <w:tab w:val="clear" w:pos="709"/>
          <w:tab w:val="left" w:pos="180"/>
          <w:tab w:val="left" w:pos="540"/>
          <w:tab w:val="left" w:pos="900"/>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eastAsia="ru-RU"/>
        </w:rPr>
        <w:t>Диссертация посвящена исследованию специфики диалогических и игровых проявлений в скрипичных концертах ХХ века. Концерты для скрипки с оркестром К.</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Шимановского, Б.</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Бартока, И.</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Стравинского, Д.</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Шостаковича, Е.</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Станковича, М.</w:t>
      </w:r>
      <w:r w:rsidRPr="0017475F">
        <w:rPr>
          <w:rFonts w:ascii="Times New Roman" w:eastAsia="Times New Roman" w:hAnsi="Times New Roman" w:cs="Times New Roman"/>
          <w:kern w:val="0"/>
          <w:sz w:val="24"/>
          <w:szCs w:val="24"/>
          <w:lang w:val="uk-UA" w:eastAsia="ru-RU"/>
        </w:rPr>
        <w:t> </w:t>
      </w:r>
      <w:r w:rsidRPr="0017475F">
        <w:rPr>
          <w:rFonts w:ascii="Times New Roman" w:eastAsia="Times New Roman" w:hAnsi="Times New Roman" w:cs="Times New Roman"/>
          <w:kern w:val="0"/>
          <w:sz w:val="24"/>
          <w:szCs w:val="24"/>
          <w:lang w:eastAsia="ru-RU"/>
        </w:rPr>
        <w:t xml:space="preserve">Скорика рассматриваются под углом зрения актуальных для эстетической и культуроведческой мысли ХХ века вопросов музыкального диалога и музыкальной игры. Для работы </w:t>
      </w:r>
      <w:r w:rsidRPr="0017475F">
        <w:rPr>
          <w:rFonts w:ascii="Times New Roman" w:eastAsia="Times New Roman" w:hAnsi="Times New Roman" w:cs="Times New Roman"/>
          <w:kern w:val="0"/>
          <w:sz w:val="24"/>
          <w:szCs w:val="24"/>
          <w:lang w:val="uk-UA" w:eastAsia="ru-RU"/>
        </w:rPr>
        <w:t>б</w:t>
      </w:r>
      <w:r w:rsidRPr="0017475F">
        <w:rPr>
          <w:rFonts w:ascii="Times New Roman" w:eastAsia="Times New Roman" w:hAnsi="Times New Roman" w:cs="Times New Roman"/>
          <w:kern w:val="0"/>
          <w:sz w:val="24"/>
          <w:szCs w:val="24"/>
          <w:lang w:eastAsia="ru-RU"/>
        </w:rPr>
        <w:t>ыли</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eastAsia="ru-RU"/>
        </w:rPr>
        <w:t>избраны такие разностилевые образцы</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зразків|взірців</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жанра, которые являются наиболее </w:t>
      </w:r>
      <w:r w:rsidRPr="0017475F">
        <w:rPr>
          <w:rFonts w:ascii="Times New Roman" w:eastAsia="Times New Roman" w:hAnsi="Times New Roman" w:cs="Times New Roman"/>
          <w:kern w:val="0"/>
          <w:sz w:val="24"/>
          <w:szCs w:val="24"/>
          <w:lang w:eastAsia="ru-RU"/>
        </w:rPr>
        <w:lastRenderedPageBreak/>
        <w:t>репрезентативными с точки зрения исследуемого вопроса. Проанализированы проявления принципа диалога</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відношення|ставлення|відносини|взаємини|стосунки</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в|у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val="uk-UA" w:eastAsia="ru-RU"/>
        </w:rPr>
        <w:t xml:space="preserve"> сольном скрипичном концерте на</w:t>
      </w:r>
      <w:r w:rsidRPr="0017475F">
        <w:rPr>
          <w:rFonts w:ascii="Times New Roman" w:eastAsia="Times New Roman" w:hAnsi="Times New Roman" w:cs="Times New Roman"/>
          <w:kern w:val="0"/>
          <w:sz w:val="24"/>
          <w:szCs w:val="24"/>
          <w:lang w:eastAsia="ru-RU"/>
        </w:rPr>
        <w:t xml:space="preserve"> образно-эмоциональн</w:t>
      </w:r>
      <w:r w:rsidRPr="0017475F">
        <w:rPr>
          <w:rFonts w:ascii="Times New Roman" w:eastAsia="Times New Roman" w:hAnsi="Times New Roman" w:cs="Times New Roman"/>
          <w:kern w:val="0"/>
          <w:sz w:val="24"/>
          <w:szCs w:val="24"/>
          <w:lang w:val="uk-UA" w:eastAsia="ru-RU"/>
        </w:rPr>
        <w:t>ом</w:t>
      </w:r>
      <w:r w:rsidRPr="0017475F">
        <w:rPr>
          <w:rFonts w:ascii="Times New Roman" w:eastAsia="Times New Roman" w:hAnsi="Times New Roman" w:cs="Times New Roman"/>
          <w:kern w:val="0"/>
          <w:sz w:val="24"/>
          <w:szCs w:val="24"/>
          <w:lang w:eastAsia="ru-RU"/>
        </w:rPr>
        <w:t xml:space="preserve"> и</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і|й|та</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смыслов</w:t>
      </w:r>
      <w:r w:rsidRPr="0017475F">
        <w:rPr>
          <w:rFonts w:ascii="Times New Roman" w:eastAsia="Times New Roman" w:hAnsi="Times New Roman" w:cs="Times New Roman"/>
          <w:kern w:val="0"/>
          <w:sz w:val="24"/>
          <w:szCs w:val="24"/>
          <w:lang w:val="uk-UA" w:eastAsia="ru-RU"/>
        </w:rPr>
        <w:t>ом</w:t>
      </w:r>
      <w:r w:rsidRPr="0017475F">
        <w:rPr>
          <w:rFonts w:ascii="Times New Roman" w:eastAsia="Times New Roman" w:hAnsi="Times New Roman" w:cs="Times New Roman"/>
          <w:kern w:val="0"/>
          <w:sz w:val="24"/>
          <w:szCs w:val="24"/>
          <w:lang w:eastAsia="ru-RU"/>
        </w:rPr>
        <w:t xml:space="preserve"> </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всіх|увсіх</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уровнях каждой из частей и</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і|й|та</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цикла в</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в|у|до</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целом</w:t>
      </w:r>
      <w:r w:rsidRPr="0017475F">
        <w:rPr>
          <w:rFonts w:ascii="Times New Roman" w:eastAsia="Times New Roman" w:hAnsi="Times New Roman" w:cs="Times New Roman"/>
          <w:kern w:val="0"/>
          <w:sz w:val="24"/>
          <w:szCs w:val="24"/>
          <w:lang w:val="uk-UA" w:eastAsia="ru-RU"/>
        </w:rPr>
        <w:t>; влияние диалогичности на</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створювати|утворювати</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развитие музыкальной идеи</w:t>
      </w:r>
      <w:r w:rsidRPr="0017475F">
        <w:rPr>
          <w:rFonts w:ascii="Times New Roman" w:eastAsia="Times New Roman" w:hAnsi="Times New Roman" w:cs="Times New Roman"/>
          <w:kern w:val="0"/>
          <w:sz w:val="24"/>
          <w:szCs w:val="24"/>
          <w:lang w:val="uk-UA" w:eastAsia="ru-RU"/>
        </w:rPr>
        <w:t xml:space="preserve">, </w:t>
      </w:r>
      <w:r w:rsidRPr="0017475F">
        <w:rPr>
          <w:rFonts w:ascii="Times New Roman" w:eastAsia="Times New Roman" w:hAnsi="Times New Roman" w:cs="Times New Roman"/>
          <w:kern w:val="0"/>
          <w:sz w:val="24"/>
          <w:szCs w:val="24"/>
          <w:lang w:eastAsia="ru-RU"/>
        </w:rPr>
        <w:t>структурную целостность</w:t>
      </w:r>
      <w:r w:rsidRPr="0017475F">
        <w:rPr>
          <w:rFonts w:ascii="Times New Roman" w:eastAsia="Times New Roman" w:hAnsi="Times New Roman" w:cs="Times New Roman"/>
          <w:kern w:val="0"/>
          <w:sz w:val="24"/>
          <w:szCs w:val="24"/>
          <w:lang w:val="uk-UA" w:eastAsia="ru-RU"/>
        </w:rPr>
        <w:t xml:space="preserve"> и </w:t>
      </w:r>
      <w:r w:rsidRPr="0017475F">
        <w:rPr>
          <w:rFonts w:ascii="Times New Roman" w:eastAsia="Times New Roman" w:hAnsi="Times New Roman" w:cs="Times New Roman"/>
          <w:kern w:val="0"/>
          <w:sz w:val="24"/>
          <w:szCs w:val="24"/>
          <w:lang w:eastAsia="ru-RU"/>
        </w:rPr>
        <w:t>драматурги</w:t>
      </w:r>
      <w:r w:rsidRPr="0017475F">
        <w:rPr>
          <w:rFonts w:ascii="Times New Roman" w:eastAsia="Times New Roman" w:hAnsi="Times New Roman" w:cs="Times New Roman"/>
          <w:kern w:val="0"/>
          <w:sz w:val="24"/>
          <w:szCs w:val="24"/>
          <w:lang w:val="uk-UA" w:eastAsia="ru-RU"/>
        </w:rPr>
        <w:t>ю произведения.</w:t>
      </w:r>
      <w:r w:rsidRPr="0017475F">
        <w:rPr>
          <w:rFonts w:ascii="Times New Roman" w:eastAsia="Times New Roman" w:hAnsi="Times New Roman" w:cs="Times New Roman"/>
          <w:kern w:val="0"/>
          <w:sz w:val="24"/>
          <w:szCs w:val="24"/>
          <w:lang w:eastAsia="ru-RU"/>
        </w:rPr>
        <w:t xml:space="preserve"> </w:t>
      </w:r>
    </w:p>
    <w:p w14:paraId="1D79CF8D" w14:textId="77777777" w:rsidR="0017475F" w:rsidRPr="0017475F" w:rsidRDefault="0017475F" w:rsidP="0017475F">
      <w:pPr>
        <w:tabs>
          <w:tab w:val="clear" w:pos="709"/>
          <w:tab w:val="left" w:pos="180"/>
          <w:tab w:val="left" w:pos="540"/>
          <w:tab w:val="left" w:pos="900"/>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Кроме того, рассмотрено проявление</w:t>
      </w:r>
      <w:r w:rsidRPr="0017475F">
        <w:rPr>
          <w:rFonts w:ascii="Times New Roman" w:eastAsia="Times New Roman" w:hAnsi="Times New Roman" w:cs="Times New Roman"/>
          <w:kern w:val="0"/>
          <w:sz w:val="24"/>
          <w:szCs w:val="24"/>
          <w:lang w:eastAsia="ru-RU"/>
        </w:rPr>
        <w:t xml:space="preserve"> игровой соста</w:t>
      </w:r>
      <w:r w:rsidRPr="0017475F">
        <w:rPr>
          <w:rFonts w:ascii="Times New Roman" w:eastAsia="Times New Roman" w:hAnsi="Times New Roman" w:cs="Times New Roman"/>
          <w:kern w:val="0"/>
          <w:sz w:val="24"/>
          <w:szCs w:val="24"/>
          <w:lang w:val="uk-UA" w:eastAsia="ru-RU"/>
        </w:rPr>
        <w:t xml:space="preserve">вляющей </w:t>
      </w:r>
      <w:r w:rsidRPr="0017475F">
        <w:rPr>
          <w:rFonts w:ascii="Times New Roman" w:eastAsia="Times New Roman" w:hAnsi="Times New Roman" w:cs="Times New Roman"/>
          <w:kern w:val="0"/>
          <w:sz w:val="24"/>
          <w:szCs w:val="24"/>
          <w:lang w:eastAsia="ru-RU"/>
        </w:rPr>
        <w:t>в искусстве (в частности музыкальном), как форме человеческой деятельности, наиболее близкой игре. Игровой феномен</w:t>
      </w:r>
      <w:r w:rsidRPr="0017475F">
        <w:rPr>
          <w:rFonts w:ascii="Times New Roman" w:eastAsia="Times New Roman" w:hAnsi="Times New Roman" w:cs="Times New Roman"/>
          <w:color w:val="FF0000"/>
          <w:kern w:val="0"/>
          <w:sz w:val="24"/>
          <w:szCs w:val="24"/>
          <w:lang w:eastAsia="ru-RU"/>
        </w:rPr>
        <w:t xml:space="preserve"> </w:t>
      </w:r>
      <w:r w:rsidRPr="0017475F">
        <w:rPr>
          <w:rFonts w:ascii="Times New Roman" w:eastAsia="Times New Roman" w:hAnsi="Times New Roman" w:cs="Times New Roman"/>
          <w:kern w:val="0"/>
          <w:sz w:val="24"/>
          <w:szCs w:val="24"/>
          <w:lang w:eastAsia="ru-RU"/>
        </w:rPr>
        <w:t>проанализирован с целью раскрытия особенностей логики игрового действия, уточнения некоторых его характерных признаков и условий реализации. Определены наиболее характерные признаки игровой ситуации и произведена экстраполяция</w:t>
      </w:r>
      <w:r w:rsidRPr="0017475F">
        <w:rPr>
          <w:rFonts w:ascii="Times New Roman" w:eastAsia="Times New Roman" w:hAnsi="Times New Roman" w:cs="Times New Roman"/>
          <w:color w:val="FF0000"/>
          <w:kern w:val="0"/>
          <w:sz w:val="24"/>
          <w:szCs w:val="24"/>
          <w:lang w:eastAsia="ru-RU"/>
        </w:rPr>
        <w:t xml:space="preserve"> </w:t>
      </w:r>
      <w:r w:rsidRPr="0017475F">
        <w:rPr>
          <w:rFonts w:ascii="Times New Roman" w:eastAsia="Times New Roman" w:hAnsi="Times New Roman" w:cs="Times New Roman"/>
          <w:kern w:val="0"/>
          <w:sz w:val="24"/>
          <w:szCs w:val="24"/>
          <w:lang w:eastAsia="ru-RU"/>
        </w:rPr>
        <w:t>этих признаков в сферу конкретного музыкального жанра, а именно – избранного для анализа жанра сольного скрипичного концерта, который есть наиболее показательным с точки зрения проявлений как диалога, так и игры.</w:t>
      </w:r>
    </w:p>
    <w:p w14:paraId="651C1EA0"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Выявлена специфика понятий музыкального диалога и музыкальной игры, что дает возможность обнаружить конкретные их проявления в концертных произведениях ХХ столетия. Анализ как диалогических, так и игровых явлений в жанре скрипичного концерта позволяет постичь природу соотношения солиста и</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і|й|та</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оркестра и сделать выводы по</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з|із</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поводу стилевых особенностей анализируемых скрипичных концертов.</w:t>
      </w:r>
    </w:p>
    <w:p w14:paraId="02CFC821"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val="uk-UA" w:eastAsia="ru-RU"/>
        </w:rPr>
        <w:t>Теоретический раздел</w:t>
      </w:r>
      <w:r w:rsidRPr="0017475F">
        <w:rPr>
          <w:rFonts w:ascii="Times New Roman" w:eastAsia="Times New Roman" w:hAnsi="Times New Roman" w:cs="Times New Roman"/>
          <w:kern w:val="0"/>
          <w:sz w:val="24"/>
          <w:szCs w:val="24"/>
          <w:lang w:eastAsia="ru-RU"/>
        </w:rPr>
        <w:t xml:space="preserve"> посвящен рассмотрению эстетико-философских, социологических, культурологических и музыковедческих концепций относительно концертирования, диалога и игры. Исторический </w:t>
      </w:r>
      <w:r w:rsidRPr="0017475F">
        <w:rPr>
          <w:rFonts w:ascii="Times New Roman" w:eastAsia="Times New Roman" w:hAnsi="Times New Roman" w:cs="Times New Roman"/>
          <w:kern w:val="0"/>
          <w:sz w:val="24"/>
          <w:szCs w:val="24"/>
          <w:lang w:val="uk-UA" w:eastAsia="ru-RU"/>
        </w:rPr>
        <w:t>раздел</w:t>
      </w:r>
      <w:r w:rsidRPr="0017475F">
        <w:rPr>
          <w:rFonts w:ascii="Times New Roman" w:eastAsia="Times New Roman" w:hAnsi="Times New Roman" w:cs="Times New Roman"/>
          <w:kern w:val="0"/>
          <w:sz w:val="24"/>
          <w:szCs w:val="24"/>
          <w:lang w:eastAsia="ru-RU"/>
        </w:rPr>
        <w:t xml:space="preserve"> раскрывает</w:t>
      </w:r>
      <w:r w:rsidRPr="0017475F">
        <w:rPr>
          <w:rFonts w:ascii="Times New Roman" w:eastAsia="Times New Roman" w:hAnsi="Times New Roman" w:cs="Times New Roman"/>
          <w:b/>
          <w:kern w:val="0"/>
          <w:sz w:val="24"/>
          <w:szCs w:val="24"/>
          <w:lang w:eastAsia="ru-RU"/>
        </w:rPr>
        <w:t xml:space="preserve"> </w:t>
      </w:r>
      <w:r w:rsidRPr="0017475F">
        <w:rPr>
          <w:rFonts w:ascii="Times New Roman" w:eastAsia="Times New Roman" w:hAnsi="Times New Roman" w:cs="Times New Roman"/>
          <w:kern w:val="0"/>
          <w:sz w:val="24"/>
          <w:szCs w:val="24"/>
          <w:lang w:eastAsia="ru-RU"/>
        </w:rPr>
        <w:t xml:space="preserve">эволюцию жанра, во время которой постепенно кристаллизуются его стабильные признаки, а именно: принцип солирования и концертного соревнования, а также игровая составляющая и диалогичность. </w:t>
      </w:r>
    </w:p>
    <w:p w14:paraId="783D51F5"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eastAsia="ru-RU"/>
        </w:rPr>
        <w:t xml:space="preserve">В аналитическом разделе акцентируется внимание на </w:t>
      </w:r>
      <w:r w:rsidRPr="0017475F">
        <w:rPr>
          <w:rFonts w:ascii="Times New Roman" w:eastAsia="Times New Roman" w:hAnsi="Times New Roman" w:cs="Times New Roman"/>
          <w:kern w:val="0"/>
          <w:sz w:val="24"/>
          <w:szCs w:val="24"/>
          <w:lang w:val="uk-UA" w:eastAsia="ru-RU"/>
        </w:rPr>
        <w:t xml:space="preserve">диалогических явлениях в музыке. Исследование скрипичных концертов показало, </w:t>
      </w:r>
      <w:r w:rsidRPr="0017475F">
        <w:rPr>
          <w:rFonts w:ascii="Times New Roman" w:eastAsia="Times New Roman" w:hAnsi="Times New Roman" w:cs="Times New Roman"/>
          <w:kern w:val="0"/>
          <w:sz w:val="24"/>
          <w:szCs w:val="24"/>
          <w:lang w:eastAsia="ru-RU"/>
        </w:rPr>
        <w:t>что диалог</w:t>
      </w:r>
      <w:r w:rsidRPr="0017475F">
        <w:rPr>
          <w:rFonts w:ascii="Times New Roman" w:eastAsia="Times New Roman" w:hAnsi="Times New Roman" w:cs="Times New Roman"/>
          <w:kern w:val="0"/>
          <w:sz w:val="24"/>
          <w:szCs w:val="24"/>
          <w:lang w:val="uk-UA" w:eastAsia="ru-RU"/>
        </w:rPr>
        <w:t>и</w:t>
      </w:r>
      <w:r w:rsidRPr="0017475F">
        <w:rPr>
          <w:rFonts w:ascii="Times New Roman" w:eastAsia="Times New Roman" w:hAnsi="Times New Roman" w:cs="Times New Roman"/>
          <w:kern w:val="0"/>
          <w:sz w:val="24"/>
          <w:szCs w:val="24"/>
          <w:lang w:eastAsia="ru-RU"/>
        </w:rPr>
        <w:t xml:space="preserve"> используются композиторами в темах разной семантической окраски, в экспозиционных, развивающих и кульминационных разделах, на разных композиционных уровнях. </w:t>
      </w:r>
      <w:r w:rsidRPr="0017475F">
        <w:rPr>
          <w:rFonts w:ascii="Times New Roman" w:eastAsia="Times New Roman" w:hAnsi="Times New Roman" w:cs="Times New Roman"/>
          <w:kern w:val="0"/>
          <w:sz w:val="24"/>
          <w:szCs w:val="24"/>
          <w:lang w:val="uk-UA" w:eastAsia="ru-RU"/>
        </w:rPr>
        <w:t>Анализ</w:t>
      </w:r>
      <w:r w:rsidRPr="0017475F">
        <w:rPr>
          <w:rFonts w:ascii="Times New Roman" w:eastAsia="Times New Roman" w:hAnsi="Times New Roman" w:cs="Times New Roman"/>
          <w:kern w:val="0"/>
          <w:sz w:val="24"/>
          <w:szCs w:val="24"/>
          <w:lang w:eastAsia="ru-RU"/>
        </w:rPr>
        <w:t xml:space="preserve"> разнообразных “дуэтов” </w:t>
      </w:r>
      <w:r w:rsidRPr="0017475F">
        <w:rPr>
          <w:rFonts w:ascii="Times New Roman" w:eastAsia="Times New Roman" w:hAnsi="Times New Roman" w:cs="Times New Roman"/>
          <w:kern w:val="0"/>
          <w:sz w:val="24"/>
          <w:szCs w:val="24"/>
          <w:lang w:val="uk-UA" w:eastAsia="ru-RU"/>
        </w:rPr>
        <w:t>позволил</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,що розвиваються|що розвивають</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обнаружить специфику соотношения </w:t>
      </w:r>
      <w:r w:rsidRPr="0017475F">
        <w:rPr>
          <w:rFonts w:ascii="Times New Roman" w:eastAsia="Times New Roman" w:hAnsi="Times New Roman" w:cs="Times New Roman"/>
          <w:kern w:val="0"/>
          <w:sz w:val="24"/>
          <w:szCs w:val="24"/>
          <w:lang w:val="uk-UA" w:eastAsia="ru-RU"/>
        </w:rPr>
        <w:t>солирующей</w:t>
      </w:r>
      <w:r w:rsidRPr="0017475F">
        <w:rPr>
          <w:rFonts w:ascii="Times New Roman" w:eastAsia="Times New Roman" w:hAnsi="Times New Roman" w:cs="Times New Roman"/>
          <w:kern w:val="0"/>
          <w:sz w:val="24"/>
          <w:szCs w:val="24"/>
          <w:lang w:eastAsia="ru-RU"/>
        </w:rPr>
        <w:t xml:space="preserve"> и</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і|й|та</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оркестровой  парти</w:t>
      </w:r>
      <w:r w:rsidRPr="0017475F">
        <w:rPr>
          <w:rFonts w:ascii="Times New Roman" w:eastAsia="Times New Roman" w:hAnsi="Times New Roman" w:cs="Times New Roman"/>
          <w:kern w:val="0"/>
          <w:sz w:val="24"/>
          <w:szCs w:val="24"/>
          <w:lang w:val="uk-UA" w:eastAsia="ru-RU"/>
        </w:rPr>
        <w:t>й</w:t>
      </w:r>
      <w:r w:rsidRPr="0017475F">
        <w:rPr>
          <w:rFonts w:ascii="Times New Roman" w:eastAsia="Times New Roman" w:hAnsi="Times New Roman" w:cs="Times New Roman"/>
          <w:kern w:val="0"/>
          <w:sz w:val="24"/>
          <w:szCs w:val="24"/>
          <w:lang w:eastAsia="ru-RU"/>
        </w:rPr>
        <w:t xml:space="preserve">  в</w:t>
      </w:r>
      <w:r w:rsidRPr="0017475F">
        <w:rPr>
          <w:rFonts w:ascii="Times New Roman" w:eastAsia="Times New Roman" w:hAnsi="Times New Roman" w:cs="Times New Roman"/>
          <w:kern w:val="0"/>
          <w:sz w:val="24"/>
          <w:szCs w:val="24"/>
          <w:lang w:val="uk-UA" w:eastAsia="ru-RU"/>
        </w:rPr>
        <w:t xml:space="preserve"> рассмотренн</w:t>
      </w:r>
      <w:r w:rsidRPr="0017475F">
        <w:rPr>
          <w:rFonts w:ascii="Times New Roman" w:eastAsia="Times New Roman" w:hAnsi="Times New Roman" w:cs="Times New Roman"/>
          <w:kern w:val="0"/>
          <w:sz w:val="24"/>
          <w:szCs w:val="24"/>
          <w:lang w:eastAsia="ru-RU"/>
        </w:rPr>
        <w:t>ы</w:t>
      </w:r>
      <w:r w:rsidRPr="0017475F">
        <w:rPr>
          <w:rFonts w:ascii="Times New Roman" w:eastAsia="Times New Roman" w:hAnsi="Times New Roman" w:cs="Times New Roman"/>
          <w:kern w:val="0"/>
          <w:sz w:val="24"/>
          <w:szCs w:val="24"/>
          <w:lang w:val="uk-UA" w:eastAsia="ru-RU"/>
        </w:rPr>
        <w:t>х</w:t>
      </w:r>
      <w:r w:rsidRPr="0017475F">
        <w:rPr>
          <w:rFonts w:ascii="Times New Roman" w:eastAsia="Times New Roman" w:hAnsi="Times New Roman" w:cs="Times New Roman"/>
          <w:kern w:val="0"/>
          <w:sz w:val="24"/>
          <w:szCs w:val="24"/>
          <w:lang w:eastAsia="ru-RU"/>
        </w:rPr>
        <w:fldChar w:fldCharType="begin"/>
      </w:r>
      <w:r w:rsidRPr="0017475F">
        <w:rPr>
          <w:rFonts w:ascii="Times New Roman" w:eastAsia="Times New Roman" w:hAnsi="Times New Roman" w:cs="Times New Roman"/>
          <w:kern w:val="0"/>
          <w:sz w:val="24"/>
          <w:szCs w:val="24"/>
          <w:lang w:eastAsia="ru-RU"/>
        </w:rPr>
        <w:instrText xml:space="preserve"> MACROBUTTON TrVar</w:instrText>
      </w:r>
      <w:r w:rsidRPr="0017475F">
        <w:rPr>
          <w:rFonts w:ascii="Times New Roman" w:eastAsia="Times New Roman" w:hAnsi="Times New Roman" w:cs="Times New Roman"/>
          <w:vanish/>
          <w:kern w:val="0"/>
          <w:sz w:val="24"/>
          <w:szCs w:val="24"/>
          <w:lang w:eastAsia="ru-RU"/>
        </w:rPr>
        <w:instrText>в|у</w:instrText>
      </w:r>
      <w:r w:rsidRPr="0017475F">
        <w:rPr>
          <w:rFonts w:ascii="Times New Roman" w:eastAsia="Times New Roman" w:hAnsi="Times New Roman" w:cs="Times New Roman"/>
          <w:kern w:val="0"/>
          <w:sz w:val="24"/>
          <w:szCs w:val="24"/>
          <w:lang w:eastAsia="ru-RU"/>
        </w:rPr>
        <w:instrText xml:space="preserve"> </w:instrText>
      </w:r>
      <w:r w:rsidRPr="0017475F">
        <w:rPr>
          <w:rFonts w:ascii="Times New Roman" w:eastAsia="Times New Roman" w:hAnsi="Times New Roman" w:cs="Times New Roman"/>
          <w:kern w:val="0"/>
          <w:sz w:val="24"/>
          <w:szCs w:val="24"/>
          <w:lang w:eastAsia="ru-RU"/>
        </w:rPr>
        <w:fldChar w:fldCharType="end"/>
      </w:r>
      <w:r w:rsidRPr="0017475F">
        <w:rPr>
          <w:rFonts w:ascii="Times New Roman" w:eastAsia="Times New Roman" w:hAnsi="Times New Roman" w:cs="Times New Roman"/>
          <w:kern w:val="0"/>
          <w:sz w:val="24"/>
          <w:szCs w:val="24"/>
          <w:lang w:eastAsia="ru-RU"/>
        </w:rPr>
        <w:t xml:space="preserve"> концертах. </w:t>
      </w:r>
    </w:p>
    <w:p w14:paraId="637E1825"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uk-UA" w:eastAsia="ru-RU"/>
        </w:rPr>
      </w:pPr>
      <w:r w:rsidRPr="0017475F">
        <w:rPr>
          <w:rFonts w:ascii="Times New Roman" w:eastAsia="Times New Roman" w:hAnsi="Times New Roman" w:cs="Times New Roman"/>
          <w:kern w:val="0"/>
          <w:sz w:val="24"/>
          <w:szCs w:val="24"/>
          <w:lang w:val="uk-UA" w:eastAsia="ru-RU"/>
        </w:rPr>
        <w:t>Кроме того,</w:t>
      </w:r>
      <w:r w:rsidRPr="0017475F">
        <w:rPr>
          <w:rFonts w:ascii="Times New Roman" w:eastAsia="Times New Roman" w:hAnsi="Times New Roman" w:cs="Times New Roman"/>
          <w:kern w:val="0"/>
          <w:sz w:val="24"/>
          <w:szCs w:val="24"/>
          <w:lang w:eastAsia="ru-RU"/>
        </w:rPr>
        <w:t xml:space="preserve"> аналитическ</w:t>
      </w:r>
      <w:r w:rsidRPr="0017475F">
        <w:rPr>
          <w:rFonts w:ascii="Times New Roman" w:eastAsia="Times New Roman" w:hAnsi="Times New Roman" w:cs="Times New Roman"/>
          <w:kern w:val="0"/>
          <w:sz w:val="24"/>
          <w:szCs w:val="24"/>
          <w:lang w:val="uk-UA" w:eastAsia="ru-RU"/>
        </w:rPr>
        <w:t>ий</w:t>
      </w:r>
      <w:r w:rsidRPr="0017475F">
        <w:rPr>
          <w:rFonts w:ascii="Times New Roman" w:eastAsia="Times New Roman" w:hAnsi="Times New Roman" w:cs="Times New Roman"/>
          <w:kern w:val="0"/>
          <w:sz w:val="24"/>
          <w:szCs w:val="24"/>
          <w:lang w:eastAsia="ru-RU"/>
        </w:rPr>
        <w:t xml:space="preserve"> раздел</w:t>
      </w:r>
      <w:r w:rsidRPr="0017475F">
        <w:rPr>
          <w:rFonts w:ascii="Times New Roman" w:eastAsia="Times New Roman" w:hAnsi="Times New Roman" w:cs="Times New Roman"/>
          <w:kern w:val="0"/>
          <w:sz w:val="24"/>
          <w:szCs w:val="24"/>
          <w:lang w:val="uk-UA" w:eastAsia="ru-RU"/>
        </w:rPr>
        <w:t xml:space="preserve"> содержит рассмотрение </w:t>
      </w:r>
      <w:r w:rsidRPr="0017475F">
        <w:rPr>
          <w:rFonts w:ascii="Times New Roman" w:eastAsia="Times New Roman" w:hAnsi="Times New Roman" w:cs="Times New Roman"/>
          <w:kern w:val="0"/>
          <w:sz w:val="24"/>
          <w:szCs w:val="24"/>
          <w:lang w:eastAsia="ru-RU"/>
        </w:rPr>
        <w:t xml:space="preserve">проявлений игрового феномена в жанре инструментального концерта. Анализ принципа игры в жанре сольного скрипичного концерта производится следующим образом: определение путей проникновения игрового элемента в музыкальное произведение; рассмотрение проявлений игровой логики в сфере средств музыкальной выразительности на языковом, жанровом, структурном, стилевом, драматургическом, образно-эмоциональном, исполнительском </w:t>
      </w:r>
      <w:r w:rsidRPr="0017475F">
        <w:rPr>
          <w:rFonts w:ascii="Times New Roman" w:eastAsia="Times New Roman" w:hAnsi="Times New Roman" w:cs="Times New Roman"/>
          <w:kern w:val="0"/>
          <w:sz w:val="24"/>
          <w:szCs w:val="24"/>
          <w:lang w:eastAsia="ru-RU"/>
        </w:rPr>
        <w:lastRenderedPageBreak/>
        <w:t>уровнях; выявление результатов, к которым приводит проникновение игровой составляющей в концерт, с учетом особенностей стиля композитора и концепции произведения.</w:t>
      </w:r>
    </w:p>
    <w:p w14:paraId="777122D2"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Изучение музыкального материала совершается в ракурсе</w:t>
      </w:r>
      <w:r w:rsidRPr="0017475F">
        <w:rPr>
          <w:rFonts w:ascii="Times New Roman" w:eastAsia="Times New Roman" w:hAnsi="Times New Roman" w:cs="Times New Roman"/>
          <w:color w:val="FF0000"/>
          <w:kern w:val="0"/>
          <w:sz w:val="24"/>
          <w:szCs w:val="24"/>
          <w:lang w:eastAsia="ru-RU"/>
        </w:rPr>
        <w:t xml:space="preserve"> </w:t>
      </w:r>
      <w:r w:rsidRPr="0017475F">
        <w:rPr>
          <w:rFonts w:ascii="Times New Roman" w:eastAsia="Times New Roman" w:hAnsi="Times New Roman" w:cs="Times New Roman"/>
          <w:kern w:val="0"/>
          <w:sz w:val="24"/>
          <w:szCs w:val="24"/>
          <w:lang w:eastAsia="ru-RU"/>
        </w:rPr>
        <w:t>выявления специфических черт и взаимосвязи диалога и игры</w:t>
      </w:r>
      <w:r w:rsidRPr="0017475F">
        <w:rPr>
          <w:rFonts w:ascii="Times New Roman" w:eastAsia="Times New Roman" w:hAnsi="Times New Roman" w:cs="Times New Roman"/>
          <w:color w:val="FF0000"/>
          <w:kern w:val="0"/>
          <w:sz w:val="24"/>
          <w:szCs w:val="24"/>
          <w:lang w:eastAsia="ru-RU"/>
        </w:rPr>
        <w:t xml:space="preserve"> </w:t>
      </w:r>
      <w:r w:rsidRPr="0017475F">
        <w:rPr>
          <w:rFonts w:ascii="Times New Roman" w:eastAsia="Times New Roman" w:hAnsi="Times New Roman" w:cs="Times New Roman"/>
          <w:kern w:val="0"/>
          <w:sz w:val="24"/>
          <w:szCs w:val="24"/>
          <w:lang w:eastAsia="ru-RU"/>
        </w:rPr>
        <w:t xml:space="preserve">в конкретных музыкальных произведениях. </w:t>
      </w:r>
    </w:p>
    <w:p w14:paraId="4A51DB42"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kern w:val="0"/>
          <w:sz w:val="24"/>
          <w:szCs w:val="24"/>
          <w:lang w:eastAsia="ru-RU"/>
        </w:rPr>
        <w:t>Серия музыковедческих анализов позволяет сделать выводы о сущности понятий «концертирование», «диалог» и «игра» в музыке, а также о степени корреляции между ними.</w:t>
      </w:r>
    </w:p>
    <w:p w14:paraId="41554E50"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eastAsia="ru-RU"/>
        </w:rPr>
      </w:pPr>
      <w:r w:rsidRPr="0017475F">
        <w:rPr>
          <w:rFonts w:ascii="Times New Roman" w:eastAsia="Times New Roman" w:hAnsi="Times New Roman" w:cs="Times New Roman"/>
          <w:b/>
          <w:i/>
          <w:kern w:val="0"/>
          <w:sz w:val="24"/>
          <w:szCs w:val="24"/>
          <w:lang w:eastAsia="ru-RU"/>
        </w:rPr>
        <w:t>Ключевые слова:</w:t>
      </w:r>
      <w:r w:rsidRPr="0017475F">
        <w:rPr>
          <w:rFonts w:ascii="Times New Roman" w:eastAsia="Times New Roman" w:hAnsi="Times New Roman" w:cs="Times New Roman"/>
          <w:kern w:val="0"/>
          <w:sz w:val="24"/>
          <w:szCs w:val="24"/>
          <w:lang w:eastAsia="ru-RU"/>
        </w:rPr>
        <w:t xml:space="preserve"> диалогичность, музыкальный диалог, концертность, концертирование, музыкальная игра, концерт для скрипки с оркестром, анализ.</w:t>
      </w:r>
    </w:p>
    <w:p w14:paraId="00AA3D04" w14:textId="77777777" w:rsidR="0017475F" w:rsidRPr="0017475F" w:rsidRDefault="0017475F" w:rsidP="0017475F">
      <w:pPr>
        <w:widowControl/>
        <w:tabs>
          <w:tab w:val="clear" w:pos="709"/>
        </w:tabs>
        <w:suppressAutoHyphens w:val="0"/>
        <w:spacing w:after="0" w:line="360" w:lineRule="auto"/>
        <w:ind w:firstLine="540"/>
        <w:rPr>
          <w:rFonts w:ascii="Times New Roman" w:eastAsia="Times New Roman" w:hAnsi="Times New Roman" w:cs="Times New Roman"/>
          <w:kern w:val="0"/>
          <w:sz w:val="24"/>
          <w:szCs w:val="24"/>
          <w:lang w:eastAsia="ru-RU"/>
        </w:rPr>
      </w:pPr>
    </w:p>
    <w:p w14:paraId="1DF36FCA"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en-US" w:eastAsia="ru-RU"/>
        </w:rPr>
      </w:pPr>
      <w:r w:rsidRPr="0017475F">
        <w:rPr>
          <w:rFonts w:ascii="Times New Roman" w:eastAsia="Times New Roman" w:hAnsi="Times New Roman" w:cs="Times New Roman"/>
          <w:b/>
          <w:i/>
          <w:kern w:val="0"/>
          <w:sz w:val="24"/>
          <w:szCs w:val="24"/>
          <w:lang w:val="en-US" w:eastAsia="ru-RU"/>
        </w:rPr>
        <w:t>Skripnik L.M. Specificity of dialogic and play logic in violin concerts of the 20</w:t>
      </w:r>
      <w:r w:rsidRPr="0017475F">
        <w:rPr>
          <w:rFonts w:ascii="Times New Roman" w:eastAsia="Times New Roman" w:hAnsi="Times New Roman" w:cs="Times New Roman"/>
          <w:b/>
          <w:i/>
          <w:kern w:val="0"/>
          <w:sz w:val="24"/>
          <w:szCs w:val="24"/>
          <w:vertAlign w:val="superscript"/>
          <w:lang w:val="en-US" w:eastAsia="ru-RU"/>
        </w:rPr>
        <w:t>th</w:t>
      </w:r>
      <w:r w:rsidRPr="0017475F">
        <w:rPr>
          <w:rFonts w:ascii="Times New Roman" w:eastAsia="Times New Roman" w:hAnsi="Times New Roman" w:cs="Times New Roman"/>
          <w:b/>
          <w:i/>
          <w:kern w:val="0"/>
          <w:sz w:val="24"/>
          <w:szCs w:val="24"/>
          <w:lang w:val="en-US" w:eastAsia="ru-RU"/>
        </w:rPr>
        <w:t xml:space="preserve"> century.</w:t>
      </w:r>
      <w:r w:rsidRPr="0017475F">
        <w:rPr>
          <w:rFonts w:ascii="Times New Roman" w:eastAsia="Times New Roman" w:hAnsi="Times New Roman" w:cs="Times New Roman"/>
          <w:kern w:val="0"/>
          <w:sz w:val="24"/>
          <w:szCs w:val="24"/>
          <w:lang w:val="en-US" w:eastAsia="ru-RU"/>
        </w:rPr>
        <w:t xml:space="preserve"> – Manuscript.</w:t>
      </w:r>
    </w:p>
    <w:p w14:paraId="1F1447BE" w14:textId="77777777" w:rsidR="0017475F" w:rsidRPr="0017475F" w:rsidRDefault="0017475F" w:rsidP="0017475F">
      <w:pPr>
        <w:tabs>
          <w:tab w:val="clear" w:pos="709"/>
        </w:tabs>
        <w:suppressAutoHyphens w:val="0"/>
        <w:adjustRightInd w:val="0"/>
        <w:spacing w:after="0" w:line="360" w:lineRule="auto"/>
        <w:ind w:firstLine="539"/>
        <w:textAlignment w:val="baseline"/>
        <w:rPr>
          <w:rFonts w:ascii="Times New Roman" w:eastAsia="Times New Roman" w:hAnsi="Times New Roman" w:cs="Times New Roman"/>
          <w:kern w:val="0"/>
          <w:sz w:val="24"/>
          <w:szCs w:val="24"/>
          <w:lang w:val="en-US" w:eastAsia="ru-RU"/>
        </w:rPr>
      </w:pPr>
      <w:r w:rsidRPr="0017475F">
        <w:rPr>
          <w:rFonts w:ascii="Times New Roman" w:eastAsia="Times New Roman" w:hAnsi="Times New Roman" w:cs="Times New Roman"/>
          <w:kern w:val="0"/>
          <w:sz w:val="24"/>
          <w:szCs w:val="24"/>
          <w:lang w:val="en-US" w:eastAsia="ru-RU"/>
        </w:rPr>
        <w:t>Thesis for a candidat’s degree by speciality 17.00.03 — Music Art. — Ukrainian National Tchaikovsky Academy of Music, Ministry of Culture and Tourism of Ukraine, Kyiv, 2009.</w:t>
      </w:r>
    </w:p>
    <w:p w14:paraId="6810FB35"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en-US" w:eastAsia="ru-RU"/>
        </w:rPr>
      </w:pPr>
      <w:r w:rsidRPr="0017475F">
        <w:rPr>
          <w:rFonts w:ascii="Times New Roman" w:eastAsia="Times New Roman" w:hAnsi="Times New Roman" w:cs="Times New Roman"/>
          <w:kern w:val="0"/>
          <w:sz w:val="24"/>
          <w:szCs w:val="24"/>
          <w:lang w:val="en-US" w:eastAsia="ru-RU"/>
        </w:rPr>
        <w:t>The dissertation is devoted to the investigation of dialogic and play logic manifestation in violin concert of the 20</w:t>
      </w:r>
      <w:r w:rsidRPr="0017475F">
        <w:rPr>
          <w:rFonts w:ascii="Times New Roman" w:eastAsia="Times New Roman" w:hAnsi="Times New Roman" w:cs="Times New Roman"/>
          <w:kern w:val="0"/>
          <w:sz w:val="24"/>
          <w:szCs w:val="24"/>
          <w:vertAlign w:val="superscript"/>
          <w:lang w:val="en-US" w:eastAsia="ru-RU"/>
        </w:rPr>
        <w:t>th</w:t>
      </w:r>
      <w:r w:rsidRPr="0017475F">
        <w:rPr>
          <w:rFonts w:ascii="Times New Roman" w:eastAsia="Times New Roman" w:hAnsi="Times New Roman" w:cs="Times New Roman"/>
          <w:kern w:val="0"/>
          <w:sz w:val="24"/>
          <w:szCs w:val="24"/>
          <w:lang w:val="en-US" w:eastAsia="ru-RU"/>
        </w:rPr>
        <w:t xml:space="preserve"> century. Violin concert by K.Schimanovsky, B.Bartok, I.Stravinsky, D. Schostakovitch, E.Stankovitch, M.Skorik are considered from the point of issues of musical dialogue and musical play which are actual for the aesthetical and cultural ideas of the 20</w:t>
      </w:r>
      <w:r w:rsidRPr="0017475F">
        <w:rPr>
          <w:rFonts w:ascii="Times New Roman" w:eastAsia="Times New Roman" w:hAnsi="Times New Roman" w:cs="Times New Roman"/>
          <w:kern w:val="0"/>
          <w:sz w:val="24"/>
          <w:szCs w:val="24"/>
          <w:vertAlign w:val="superscript"/>
          <w:lang w:val="en-US" w:eastAsia="ru-RU"/>
        </w:rPr>
        <w:t>th</w:t>
      </w:r>
      <w:r w:rsidRPr="0017475F">
        <w:rPr>
          <w:rFonts w:ascii="Times New Roman" w:eastAsia="Times New Roman" w:hAnsi="Times New Roman" w:cs="Times New Roman"/>
          <w:kern w:val="0"/>
          <w:sz w:val="24"/>
          <w:szCs w:val="24"/>
          <w:lang w:val="en-US" w:eastAsia="ru-RU"/>
        </w:rPr>
        <w:t xml:space="preserve"> century. The study of musical material is realized from the problem of genre invariant. It gives the possibility to expose specific features concert genre in concrete musical compositions, the most typical stylistic features and complex of musical expressiveness means. </w:t>
      </w:r>
    </w:p>
    <w:p w14:paraId="6E8204C5"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en-US" w:eastAsia="ru-RU"/>
        </w:rPr>
      </w:pPr>
      <w:r w:rsidRPr="0017475F">
        <w:rPr>
          <w:rFonts w:ascii="Times New Roman" w:eastAsia="Times New Roman" w:hAnsi="Times New Roman" w:cs="Times New Roman"/>
          <w:kern w:val="0"/>
          <w:sz w:val="24"/>
          <w:szCs w:val="24"/>
          <w:lang w:val="en-US" w:eastAsia="ru-RU"/>
        </w:rPr>
        <w:t xml:space="preserve">Series of musicology analysis help to draw conclusions about essence of logic of dialogue, concert and play in music, and about degree of correlation between there terms. </w:t>
      </w:r>
    </w:p>
    <w:p w14:paraId="0CFDD9ED" w14:textId="77777777" w:rsidR="0017475F" w:rsidRPr="0017475F" w:rsidRDefault="0017475F" w:rsidP="0017475F">
      <w:pPr>
        <w:tabs>
          <w:tab w:val="clear" w:pos="709"/>
        </w:tabs>
        <w:suppressAutoHyphens w:val="0"/>
        <w:adjustRightInd w:val="0"/>
        <w:spacing w:after="0" w:line="360" w:lineRule="auto"/>
        <w:ind w:firstLine="540"/>
        <w:textAlignment w:val="baseline"/>
        <w:rPr>
          <w:rFonts w:ascii="Times New Roman" w:eastAsia="Times New Roman" w:hAnsi="Times New Roman" w:cs="Times New Roman"/>
          <w:kern w:val="0"/>
          <w:sz w:val="24"/>
          <w:szCs w:val="24"/>
          <w:lang w:val="en-US" w:eastAsia="ru-RU"/>
        </w:rPr>
      </w:pPr>
      <w:r w:rsidRPr="0017475F">
        <w:rPr>
          <w:rFonts w:ascii="Times New Roman" w:eastAsia="Times New Roman" w:hAnsi="Times New Roman" w:cs="Times New Roman"/>
          <w:b/>
          <w:i/>
          <w:kern w:val="0"/>
          <w:sz w:val="24"/>
          <w:szCs w:val="24"/>
          <w:lang w:val="en-US" w:eastAsia="ru-RU"/>
        </w:rPr>
        <w:t>Key words:</w:t>
      </w:r>
      <w:r w:rsidRPr="0017475F">
        <w:rPr>
          <w:rFonts w:ascii="Times New Roman" w:eastAsia="Times New Roman" w:hAnsi="Times New Roman" w:cs="Times New Roman"/>
          <w:kern w:val="0"/>
          <w:sz w:val="24"/>
          <w:szCs w:val="24"/>
          <w:lang w:val="en-US" w:eastAsia="ru-RU"/>
        </w:rPr>
        <w:t xml:space="preserve"> dialogue logic, music dialogue, concert logic, music play logic, violin concert, analysis.</w:t>
      </w:r>
    </w:p>
    <w:p w14:paraId="72276947" w14:textId="77777777" w:rsidR="00DF67CC" w:rsidRPr="0017475F" w:rsidRDefault="00DF67CC" w:rsidP="0017475F">
      <w:pPr>
        <w:rPr>
          <w:lang w:val="en-US"/>
        </w:rPr>
      </w:pPr>
    </w:p>
    <w:sectPr w:rsidR="00DF67CC" w:rsidRPr="0017475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CF6EB" w14:textId="77777777" w:rsidR="001C1964" w:rsidRDefault="001C1964">
      <w:pPr>
        <w:spacing w:after="0" w:line="240" w:lineRule="auto"/>
      </w:pPr>
      <w:r>
        <w:separator/>
      </w:r>
    </w:p>
  </w:endnote>
  <w:endnote w:type="continuationSeparator" w:id="0">
    <w:p w14:paraId="5458AE61" w14:textId="77777777" w:rsidR="001C1964" w:rsidRDefault="001C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2894" w14:textId="77777777" w:rsidR="001C1964" w:rsidRDefault="001C1964">
      <w:pPr>
        <w:spacing w:after="0" w:line="240" w:lineRule="auto"/>
      </w:pPr>
      <w:r>
        <w:separator/>
      </w:r>
    </w:p>
  </w:footnote>
  <w:footnote w:type="continuationSeparator" w:id="0">
    <w:p w14:paraId="7D0A32E0" w14:textId="77777777" w:rsidR="001C1964" w:rsidRDefault="001C1964">
      <w:pPr>
        <w:spacing w:after="0" w:line="240" w:lineRule="auto"/>
      </w:pPr>
      <w:r>
        <w:continuationSeparator/>
      </w:r>
    </w:p>
  </w:footnote>
  <w:footnote w:id="1">
    <w:p w14:paraId="019E235B" w14:textId="77777777" w:rsidR="0017475F" w:rsidRDefault="0017475F" w:rsidP="0017475F">
      <w:pPr>
        <w:tabs>
          <w:tab w:val="left" w:pos="180"/>
          <w:tab w:val="left" w:pos="540"/>
          <w:tab w:val="left" w:pos="900"/>
        </w:tabs>
        <w:spacing w:line="240" w:lineRule="auto"/>
        <w:rPr>
          <w:sz w:val="20"/>
        </w:rPr>
      </w:pPr>
      <w:r>
        <w:rPr>
          <w:rStyle w:val="afffffffffffffffffffffffffff5"/>
        </w:rPr>
        <w:footnoteRef/>
      </w:r>
      <w: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lang w:val="uk-UA"/>
        </w:rPr>
        <w:t></w:t>
      </w:r>
      <w:r w:rsidRPr="008D7903">
        <w:rPr>
          <w:sz w:val="20"/>
          <w:szCs w:val="20"/>
          <w:lang w:val="uk-UA"/>
        </w:rPr>
        <w:t></w:t>
      </w:r>
      <w:r w:rsidRPr="008D7903">
        <w:rPr>
          <w:sz w:val="20"/>
          <w:szCs w:val="20"/>
          <w:lang w:val="uk-UA"/>
        </w:rPr>
        <w:t></w:t>
      </w:r>
      <w:r w:rsidRPr="008D7903">
        <w:rPr>
          <w:sz w:val="20"/>
          <w:szCs w:val="20"/>
          <w:lang w:val="uk-UA"/>
        </w:rPr>
        <w:t></w:t>
      </w:r>
      <w:r w:rsidRPr="008D7903">
        <w:rPr>
          <w:sz w:val="20"/>
          <w:szCs w:val="20"/>
          <w:lang w:val="uk-UA"/>
        </w:rPr>
        <w:t></w:t>
      </w:r>
      <w:r w:rsidRPr="008D7903">
        <w:rPr>
          <w:sz w:val="20"/>
          <w:szCs w:val="20"/>
          <w:lang w:val="uk-UA"/>
        </w:rPr>
        <w:t></w:t>
      </w:r>
      <w:r w:rsidRPr="008D7903">
        <w:rPr>
          <w:sz w:val="20"/>
          <w:szCs w:val="20"/>
          <w:lang w:val="uk-UA"/>
        </w:rPr>
        <w:t></w:t>
      </w:r>
      <w:r w:rsidRPr="008D7903">
        <w:rPr>
          <w:sz w:val="20"/>
          <w:szCs w:val="20"/>
          <w:lang w:val="uk-UA"/>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lang w:val="uk-UA"/>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r w:rsidRPr="008D7903">
        <w:rPr>
          <w:sz w:val="20"/>
          <w:szCs w:val="20"/>
        </w:rPr>
        <w:t></w:t>
      </w:r>
    </w:p>
    <w:p w14:paraId="2ABF0DC3" w14:textId="77777777" w:rsidR="0017475F" w:rsidRDefault="0017475F" w:rsidP="0017475F">
      <w:pPr>
        <w:tabs>
          <w:tab w:val="left" w:pos="180"/>
          <w:tab w:val="left" w:pos="540"/>
          <w:tab w:val="left" w:pos="900"/>
        </w:tabs>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nsid w:val="3EE93898"/>
    <w:multiLevelType w:val="hybridMultilevel"/>
    <w:tmpl w:val="C608BBD8"/>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D"/>
    <w:rsid w:val="00002692"/>
    <w:rsid w:val="00002CF4"/>
    <w:rsid w:val="0000389A"/>
    <w:rsid w:val="000040F6"/>
    <w:rsid w:val="000050F4"/>
    <w:rsid w:val="00005E57"/>
    <w:rsid w:val="00006D05"/>
    <w:rsid w:val="0001128B"/>
    <w:rsid w:val="0001261B"/>
    <w:rsid w:val="0001286F"/>
    <w:rsid w:val="00013C25"/>
    <w:rsid w:val="00014C87"/>
    <w:rsid w:val="000169F6"/>
    <w:rsid w:val="00017420"/>
    <w:rsid w:val="00020B54"/>
    <w:rsid w:val="00022072"/>
    <w:rsid w:val="000223EA"/>
    <w:rsid w:val="000229D0"/>
    <w:rsid w:val="00024196"/>
    <w:rsid w:val="000247A1"/>
    <w:rsid w:val="0002508E"/>
    <w:rsid w:val="0002510E"/>
    <w:rsid w:val="00025274"/>
    <w:rsid w:val="000254A4"/>
    <w:rsid w:val="00027332"/>
    <w:rsid w:val="00027AF9"/>
    <w:rsid w:val="00030019"/>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73D"/>
    <w:rsid w:val="00064AAD"/>
    <w:rsid w:val="000665CD"/>
    <w:rsid w:val="000672BA"/>
    <w:rsid w:val="00074B93"/>
    <w:rsid w:val="0007689E"/>
    <w:rsid w:val="00077F61"/>
    <w:rsid w:val="000803B9"/>
    <w:rsid w:val="0008076C"/>
    <w:rsid w:val="00082246"/>
    <w:rsid w:val="00082393"/>
    <w:rsid w:val="000840F1"/>
    <w:rsid w:val="00084CB3"/>
    <w:rsid w:val="000851D4"/>
    <w:rsid w:val="00085657"/>
    <w:rsid w:val="00085F0F"/>
    <w:rsid w:val="00087696"/>
    <w:rsid w:val="00087AE2"/>
    <w:rsid w:val="00087D57"/>
    <w:rsid w:val="00090859"/>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42E1"/>
    <w:rsid w:val="000B638A"/>
    <w:rsid w:val="000B7059"/>
    <w:rsid w:val="000B771A"/>
    <w:rsid w:val="000C0CCE"/>
    <w:rsid w:val="000C11E1"/>
    <w:rsid w:val="000C1A3B"/>
    <w:rsid w:val="000C4165"/>
    <w:rsid w:val="000C5B0B"/>
    <w:rsid w:val="000C6A43"/>
    <w:rsid w:val="000D1561"/>
    <w:rsid w:val="000D3AC9"/>
    <w:rsid w:val="000D4EDD"/>
    <w:rsid w:val="000D5A69"/>
    <w:rsid w:val="000D6C59"/>
    <w:rsid w:val="000E128D"/>
    <w:rsid w:val="000E2983"/>
    <w:rsid w:val="000E584E"/>
    <w:rsid w:val="000F0129"/>
    <w:rsid w:val="000F0324"/>
    <w:rsid w:val="000F048F"/>
    <w:rsid w:val="000F4A38"/>
    <w:rsid w:val="000F6D4B"/>
    <w:rsid w:val="000F718E"/>
    <w:rsid w:val="000F7688"/>
    <w:rsid w:val="00103057"/>
    <w:rsid w:val="001047AA"/>
    <w:rsid w:val="001047AC"/>
    <w:rsid w:val="00105371"/>
    <w:rsid w:val="0010624A"/>
    <w:rsid w:val="0010627E"/>
    <w:rsid w:val="00106527"/>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23C4"/>
    <w:rsid w:val="00135479"/>
    <w:rsid w:val="00137782"/>
    <w:rsid w:val="001407F0"/>
    <w:rsid w:val="00140C5C"/>
    <w:rsid w:val="001419CE"/>
    <w:rsid w:val="001436B6"/>
    <w:rsid w:val="001438DF"/>
    <w:rsid w:val="00146C3C"/>
    <w:rsid w:val="00151A7F"/>
    <w:rsid w:val="00151BB9"/>
    <w:rsid w:val="0015208E"/>
    <w:rsid w:val="00153A4C"/>
    <w:rsid w:val="0015407A"/>
    <w:rsid w:val="00154C24"/>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7A70"/>
    <w:rsid w:val="00191A94"/>
    <w:rsid w:val="00192089"/>
    <w:rsid w:val="001923B1"/>
    <w:rsid w:val="00193FB5"/>
    <w:rsid w:val="00196C72"/>
    <w:rsid w:val="0019790A"/>
    <w:rsid w:val="001A00EF"/>
    <w:rsid w:val="001A0C7C"/>
    <w:rsid w:val="001A58AA"/>
    <w:rsid w:val="001A7214"/>
    <w:rsid w:val="001A7932"/>
    <w:rsid w:val="001B1D30"/>
    <w:rsid w:val="001B320C"/>
    <w:rsid w:val="001B3945"/>
    <w:rsid w:val="001B78DE"/>
    <w:rsid w:val="001C0184"/>
    <w:rsid w:val="001C0E8C"/>
    <w:rsid w:val="001C1462"/>
    <w:rsid w:val="001C1964"/>
    <w:rsid w:val="001C1E62"/>
    <w:rsid w:val="001C567D"/>
    <w:rsid w:val="001C67EB"/>
    <w:rsid w:val="001C7091"/>
    <w:rsid w:val="001D0A63"/>
    <w:rsid w:val="001D2241"/>
    <w:rsid w:val="001D24B5"/>
    <w:rsid w:val="001D3358"/>
    <w:rsid w:val="001D3F7F"/>
    <w:rsid w:val="001D5B62"/>
    <w:rsid w:val="001D63F7"/>
    <w:rsid w:val="001D6BF2"/>
    <w:rsid w:val="001D7592"/>
    <w:rsid w:val="001E0195"/>
    <w:rsid w:val="001E14F7"/>
    <w:rsid w:val="001E1867"/>
    <w:rsid w:val="001E3C36"/>
    <w:rsid w:val="001E523F"/>
    <w:rsid w:val="001E68DF"/>
    <w:rsid w:val="001E79F3"/>
    <w:rsid w:val="001E7FC9"/>
    <w:rsid w:val="001F10AF"/>
    <w:rsid w:val="001F2514"/>
    <w:rsid w:val="001F3703"/>
    <w:rsid w:val="001F4C4A"/>
    <w:rsid w:val="001F670A"/>
    <w:rsid w:val="001F6BBD"/>
    <w:rsid w:val="00200038"/>
    <w:rsid w:val="00200661"/>
    <w:rsid w:val="0020076D"/>
    <w:rsid w:val="00200D88"/>
    <w:rsid w:val="00202374"/>
    <w:rsid w:val="00205B24"/>
    <w:rsid w:val="002064B7"/>
    <w:rsid w:val="00206E86"/>
    <w:rsid w:val="00210170"/>
    <w:rsid w:val="0021226F"/>
    <w:rsid w:val="00212471"/>
    <w:rsid w:val="00217B16"/>
    <w:rsid w:val="00223976"/>
    <w:rsid w:val="0022522C"/>
    <w:rsid w:val="00226DCF"/>
    <w:rsid w:val="00232235"/>
    <w:rsid w:val="00232474"/>
    <w:rsid w:val="00232BD9"/>
    <w:rsid w:val="00233EE4"/>
    <w:rsid w:val="002343B6"/>
    <w:rsid w:val="00235D53"/>
    <w:rsid w:val="002363A7"/>
    <w:rsid w:val="0024005B"/>
    <w:rsid w:val="00241B89"/>
    <w:rsid w:val="00242F15"/>
    <w:rsid w:val="002466DC"/>
    <w:rsid w:val="0025027C"/>
    <w:rsid w:val="00250953"/>
    <w:rsid w:val="002515BA"/>
    <w:rsid w:val="00251C3C"/>
    <w:rsid w:val="002536E8"/>
    <w:rsid w:val="00254E06"/>
    <w:rsid w:val="0025541E"/>
    <w:rsid w:val="002560E8"/>
    <w:rsid w:val="00256921"/>
    <w:rsid w:val="0025785D"/>
    <w:rsid w:val="00257F9A"/>
    <w:rsid w:val="00263236"/>
    <w:rsid w:val="00263AD1"/>
    <w:rsid w:val="00264C1B"/>
    <w:rsid w:val="0026704A"/>
    <w:rsid w:val="0027005C"/>
    <w:rsid w:val="00271B15"/>
    <w:rsid w:val="0027557C"/>
    <w:rsid w:val="00275A2F"/>
    <w:rsid w:val="00277AC3"/>
    <w:rsid w:val="00280DA2"/>
    <w:rsid w:val="002826C8"/>
    <w:rsid w:val="0028644F"/>
    <w:rsid w:val="00287ADD"/>
    <w:rsid w:val="00291FF7"/>
    <w:rsid w:val="002935E6"/>
    <w:rsid w:val="00293C61"/>
    <w:rsid w:val="00296543"/>
    <w:rsid w:val="002A5361"/>
    <w:rsid w:val="002A6527"/>
    <w:rsid w:val="002A7631"/>
    <w:rsid w:val="002B0B22"/>
    <w:rsid w:val="002B2645"/>
    <w:rsid w:val="002B6594"/>
    <w:rsid w:val="002B74EA"/>
    <w:rsid w:val="002B7721"/>
    <w:rsid w:val="002C186A"/>
    <w:rsid w:val="002C3FB3"/>
    <w:rsid w:val="002C5560"/>
    <w:rsid w:val="002C745B"/>
    <w:rsid w:val="002D5F75"/>
    <w:rsid w:val="002D7F46"/>
    <w:rsid w:val="002E4307"/>
    <w:rsid w:val="002E7727"/>
    <w:rsid w:val="002F192D"/>
    <w:rsid w:val="002F353D"/>
    <w:rsid w:val="002F5585"/>
    <w:rsid w:val="002F56DB"/>
    <w:rsid w:val="002F7F41"/>
    <w:rsid w:val="0030177B"/>
    <w:rsid w:val="0030191F"/>
    <w:rsid w:val="00304052"/>
    <w:rsid w:val="00305369"/>
    <w:rsid w:val="00312011"/>
    <w:rsid w:val="00312B21"/>
    <w:rsid w:val="00314307"/>
    <w:rsid w:val="00314A95"/>
    <w:rsid w:val="00315147"/>
    <w:rsid w:val="00315EA6"/>
    <w:rsid w:val="00316257"/>
    <w:rsid w:val="003169E4"/>
    <w:rsid w:val="0032013A"/>
    <w:rsid w:val="00330DFC"/>
    <w:rsid w:val="003317D3"/>
    <w:rsid w:val="003330FA"/>
    <w:rsid w:val="00333611"/>
    <w:rsid w:val="00333902"/>
    <w:rsid w:val="003339AD"/>
    <w:rsid w:val="00335034"/>
    <w:rsid w:val="00336037"/>
    <w:rsid w:val="003364CD"/>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49DC"/>
    <w:rsid w:val="003755D5"/>
    <w:rsid w:val="00380738"/>
    <w:rsid w:val="00380AAA"/>
    <w:rsid w:val="00382AE4"/>
    <w:rsid w:val="0038362C"/>
    <w:rsid w:val="00383820"/>
    <w:rsid w:val="00386A31"/>
    <w:rsid w:val="00386F52"/>
    <w:rsid w:val="00387602"/>
    <w:rsid w:val="00390C47"/>
    <w:rsid w:val="00392F1F"/>
    <w:rsid w:val="00396EB5"/>
    <w:rsid w:val="003A06A7"/>
    <w:rsid w:val="003A0AC8"/>
    <w:rsid w:val="003A28D3"/>
    <w:rsid w:val="003A2CC5"/>
    <w:rsid w:val="003A3E0B"/>
    <w:rsid w:val="003A52BD"/>
    <w:rsid w:val="003A69E8"/>
    <w:rsid w:val="003A70EE"/>
    <w:rsid w:val="003A7DD6"/>
    <w:rsid w:val="003B09E9"/>
    <w:rsid w:val="003B0C04"/>
    <w:rsid w:val="003B12EC"/>
    <w:rsid w:val="003B3D81"/>
    <w:rsid w:val="003B649B"/>
    <w:rsid w:val="003B6A70"/>
    <w:rsid w:val="003C0A2A"/>
    <w:rsid w:val="003C23F0"/>
    <w:rsid w:val="003C2BE8"/>
    <w:rsid w:val="003C3020"/>
    <w:rsid w:val="003C4BD9"/>
    <w:rsid w:val="003C6489"/>
    <w:rsid w:val="003D00F4"/>
    <w:rsid w:val="003D01E7"/>
    <w:rsid w:val="003D07A4"/>
    <w:rsid w:val="003D17D1"/>
    <w:rsid w:val="003D1887"/>
    <w:rsid w:val="003D1D04"/>
    <w:rsid w:val="003D24DF"/>
    <w:rsid w:val="003D2B49"/>
    <w:rsid w:val="003D36E8"/>
    <w:rsid w:val="003D5529"/>
    <w:rsid w:val="003D7EED"/>
    <w:rsid w:val="003E0776"/>
    <w:rsid w:val="003E2071"/>
    <w:rsid w:val="003E40FC"/>
    <w:rsid w:val="003E4850"/>
    <w:rsid w:val="003F185B"/>
    <w:rsid w:val="003F1DB7"/>
    <w:rsid w:val="003F3E98"/>
    <w:rsid w:val="003F43D0"/>
    <w:rsid w:val="003F5A27"/>
    <w:rsid w:val="003F5C7B"/>
    <w:rsid w:val="003F611B"/>
    <w:rsid w:val="003F7A62"/>
    <w:rsid w:val="00406356"/>
    <w:rsid w:val="004069D7"/>
    <w:rsid w:val="00406CC6"/>
    <w:rsid w:val="00406E5F"/>
    <w:rsid w:val="0040760E"/>
    <w:rsid w:val="00407C0A"/>
    <w:rsid w:val="00407C41"/>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9A8"/>
    <w:rsid w:val="00461547"/>
    <w:rsid w:val="00464E6D"/>
    <w:rsid w:val="0046782D"/>
    <w:rsid w:val="004761E8"/>
    <w:rsid w:val="00482B29"/>
    <w:rsid w:val="00483BA4"/>
    <w:rsid w:val="0048427E"/>
    <w:rsid w:val="0048434B"/>
    <w:rsid w:val="0048482B"/>
    <w:rsid w:val="00486785"/>
    <w:rsid w:val="00490A74"/>
    <w:rsid w:val="004915B9"/>
    <w:rsid w:val="00491ADC"/>
    <w:rsid w:val="00491CB4"/>
    <w:rsid w:val="0049260D"/>
    <w:rsid w:val="00492D2E"/>
    <w:rsid w:val="00493453"/>
    <w:rsid w:val="004935F8"/>
    <w:rsid w:val="004A18A1"/>
    <w:rsid w:val="004A2434"/>
    <w:rsid w:val="004A249E"/>
    <w:rsid w:val="004A3F39"/>
    <w:rsid w:val="004A4C0C"/>
    <w:rsid w:val="004A4CEC"/>
    <w:rsid w:val="004A547D"/>
    <w:rsid w:val="004A7BDA"/>
    <w:rsid w:val="004B0FCC"/>
    <w:rsid w:val="004B11DC"/>
    <w:rsid w:val="004B3054"/>
    <w:rsid w:val="004B3A29"/>
    <w:rsid w:val="004B4999"/>
    <w:rsid w:val="004B4A32"/>
    <w:rsid w:val="004B5056"/>
    <w:rsid w:val="004C058D"/>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7FAE"/>
    <w:rsid w:val="004F00EA"/>
    <w:rsid w:val="004F1AA5"/>
    <w:rsid w:val="004F6C31"/>
    <w:rsid w:val="004F7410"/>
    <w:rsid w:val="004F7A07"/>
    <w:rsid w:val="00507987"/>
    <w:rsid w:val="005121FF"/>
    <w:rsid w:val="00513F5B"/>
    <w:rsid w:val="005149BC"/>
    <w:rsid w:val="00514C12"/>
    <w:rsid w:val="005165B0"/>
    <w:rsid w:val="005209F5"/>
    <w:rsid w:val="00520A01"/>
    <w:rsid w:val="00523A79"/>
    <w:rsid w:val="00527C11"/>
    <w:rsid w:val="00533887"/>
    <w:rsid w:val="005414EE"/>
    <w:rsid w:val="005416FC"/>
    <w:rsid w:val="00542074"/>
    <w:rsid w:val="00543B56"/>
    <w:rsid w:val="00544C82"/>
    <w:rsid w:val="00545368"/>
    <w:rsid w:val="00546654"/>
    <w:rsid w:val="00547B56"/>
    <w:rsid w:val="00553C9E"/>
    <w:rsid w:val="00554B61"/>
    <w:rsid w:val="00554D02"/>
    <w:rsid w:val="00557429"/>
    <w:rsid w:val="00557AE9"/>
    <w:rsid w:val="00557F00"/>
    <w:rsid w:val="00560048"/>
    <w:rsid w:val="00560B04"/>
    <w:rsid w:val="00564050"/>
    <w:rsid w:val="00566CF4"/>
    <w:rsid w:val="00570651"/>
    <w:rsid w:val="00570CBE"/>
    <w:rsid w:val="00572B3E"/>
    <w:rsid w:val="00572F76"/>
    <w:rsid w:val="00573AD8"/>
    <w:rsid w:val="00574226"/>
    <w:rsid w:val="005742DE"/>
    <w:rsid w:val="00574898"/>
    <w:rsid w:val="005748C2"/>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C6F"/>
    <w:rsid w:val="00595579"/>
    <w:rsid w:val="005956C6"/>
    <w:rsid w:val="005973E5"/>
    <w:rsid w:val="00597FA4"/>
    <w:rsid w:val="005A5F75"/>
    <w:rsid w:val="005A6EAD"/>
    <w:rsid w:val="005A714F"/>
    <w:rsid w:val="005B1C52"/>
    <w:rsid w:val="005B2746"/>
    <w:rsid w:val="005B3C5C"/>
    <w:rsid w:val="005B5BCF"/>
    <w:rsid w:val="005B6984"/>
    <w:rsid w:val="005C040A"/>
    <w:rsid w:val="005C2D32"/>
    <w:rsid w:val="005C2D6A"/>
    <w:rsid w:val="005C2DDD"/>
    <w:rsid w:val="005C37AE"/>
    <w:rsid w:val="005C47B2"/>
    <w:rsid w:val="005D0027"/>
    <w:rsid w:val="005D095C"/>
    <w:rsid w:val="005D1C73"/>
    <w:rsid w:val="005D1C9C"/>
    <w:rsid w:val="005D34D4"/>
    <w:rsid w:val="005D55AF"/>
    <w:rsid w:val="005D63F4"/>
    <w:rsid w:val="005D6A6D"/>
    <w:rsid w:val="005D72DC"/>
    <w:rsid w:val="005D7985"/>
    <w:rsid w:val="005E095C"/>
    <w:rsid w:val="005E0E8D"/>
    <w:rsid w:val="005E100A"/>
    <w:rsid w:val="005E1FAE"/>
    <w:rsid w:val="005E54F3"/>
    <w:rsid w:val="005E5666"/>
    <w:rsid w:val="005E6BCA"/>
    <w:rsid w:val="005F1A15"/>
    <w:rsid w:val="005F1A76"/>
    <w:rsid w:val="005F2161"/>
    <w:rsid w:val="005F2A2E"/>
    <w:rsid w:val="005F6FB4"/>
    <w:rsid w:val="005F706B"/>
    <w:rsid w:val="00600BE9"/>
    <w:rsid w:val="006010AF"/>
    <w:rsid w:val="00603752"/>
    <w:rsid w:val="00606025"/>
    <w:rsid w:val="00606183"/>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1DAE"/>
    <w:rsid w:val="00671EE3"/>
    <w:rsid w:val="006736A2"/>
    <w:rsid w:val="00674A28"/>
    <w:rsid w:val="00674D79"/>
    <w:rsid w:val="00675013"/>
    <w:rsid w:val="0067539A"/>
    <w:rsid w:val="00676107"/>
    <w:rsid w:val="00676597"/>
    <w:rsid w:val="00677934"/>
    <w:rsid w:val="00683F39"/>
    <w:rsid w:val="00685095"/>
    <w:rsid w:val="006868FE"/>
    <w:rsid w:val="00686D21"/>
    <w:rsid w:val="00690665"/>
    <w:rsid w:val="00690668"/>
    <w:rsid w:val="0069163C"/>
    <w:rsid w:val="006916A8"/>
    <w:rsid w:val="00697224"/>
    <w:rsid w:val="006A0DBD"/>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450B"/>
    <w:rsid w:val="006C6DB7"/>
    <w:rsid w:val="006C757B"/>
    <w:rsid w:val="006C7855"/>
    <w:rsid w:val="006C7D2E"/>
    <w:rsid w:val="006C7F63"/>
    <w:rsid w:val="006D0027"/>
    <w:rsid w:val="006D18CF"/>
    <w:rsid w:val="006D1B66"/>
    <w:rsid w:val="006D2207"/>
    <w:rsid w:val="006D4B20"/>
    <w:rsid w:val="006D4BB3"/>
    <w:rsid w:val="006E17F4"/>
    <w:rsid w:val="006E2E4A"/>
    <w:rsid w:val="006E3BE8"/>
    <w:rsid w:val="006E3E51"/>
    <w:rsid w:val="006E463D"/>
    <w:rsid w:val="006E5108"/>
    <w:rsid w:val="006E51CD"/>
    <w:rsid w:val="006E5E40"/>
    <w:rsid w:val="006E7641"/>
    <w:rsid w:val="006E7C67"/>
    <w:rsid w:val="006E7CF6"/>
    <w:rsid w:val="006F019B"/>
    <w:rsid w:val="006F11DE"/>
    <w:rsid w:val="006F1ED3"/>
    <w:rsid w:val="006F238D"/>
    <w:rsid w:val="006F6C27"/>
    <w:rsid w:val="006F70A1"/>
    <w:rsid w:val="006F774C"/>
    <w:rsid w:val="007007AA"/>
    <w:rsid w:val="007024B4"/>
    <w:rsid w:val="007115B3"/>
    <w:rsid w:val="00711B67"/>
    <w:rsid w:val="00711FA1"/>
    <w:rsid w:val="007145B2"/>
    <w:rsid w:val="00714E89"/>
    <w:rsid w:val="00715F8D"/>
    <w:rsid w:val="0071752C"/>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A5F"/>
    <w:rsid w:val="007534B8"/>
    <w:rsid w:val="00753B3B"/>
    <w:rsid w:val="007545FB"/>
    <w:rsid w:val="00757578"/>
    <w:rsid w:val="0076024C"/>
    <w:rsid w:val="00760DA7"/>
    <w:rsid w:val="00761D9D"/>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B0BD6"/>
    <w:rsid w:val="007B328D"/>
    <w:rsid w:val="007B3438"/>
    <w:rsid w:val="007B3D24"/>
    <w:rsid w:val="007B5B1D"/>
    <w:rsid w:val="007B616D"/>
    <w:rsid w:val="007B7273"/>
    <w:rsid w:val="007C04E7"/>
    <w:rsid w:val="007C1E85"/>
    <w:rsid w:val="007C293A"/>
    <w:rsid w:val="007C2C55"/>
    <w:rsid w:val="007C2E80"/>
    <w:rsid w:val="007C6C4F"/>
    <w:rsid w:val="007C6DD4"/>
    <w:rsid w:val="007D3031"/>
    <w:rsid w:val="007D39F8"/>
    <w:rsid w:val="007D459F"/>
    <w:rsid w:val="007D4968"/>
    <w:rsid w:val="007D54F0"/>
    <w:rsid w:val="007D65FC"/>
    <w:rsid w:val="007D711D"/>
    <w:rsid w:val="007E0FC4"/>
    <w:rsid w:val="007E166C"/>
    <w:rsid w:val="007E2848"/>
    <w:rsid w:val="007E2E22"/>
    <w:rsid w:val="007E381E"/>
    <w:rsid w:val="007E3923"/>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12B9"/>
    <w:rsid w:val="008449FA"/>
    <w:rsid w:val="00846604"/>
    <w:rsid w:val="00847819"/>
    <w:rsid w:val="00854BD8"/>
    <w:rsid w:val="008560F8"/>
    <w:rsid w:val="00856210"/>
    <w:rsid w:val="00860AF2"/>
    <w:rsid w:val="00861A86"/>
    <w:rsid w:val="00862C5D"/>
    <w:rsid w:val="00865922"/>
    <w:rsid w:val="00865B77"/>
    <w:rsid w:val="00866D60"/>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69BC"/>
    <w:rsid w:val="008A76F6"/>
    <w:rsid w:val="008B01E8"/>
    <w:rsid w:val="008B0900"/>
    <w:rsid w:val="008B10FB"/>
    <w:rsid w:val="008B25F8"/>
    <w:rsid w:val="008B5109"/>
    <w:rsid w:val="008C0108"/>
    <w:rsid w:val="008C1CBC"/>
    <w:rsid w:val="008C2247"/>
    <w:rsid w:val="008C35ED"/>
    <w:rsid w:val="008C464A"/>
    <w:rsid w:val="008C741F"/>
    <w:rsid w:val="008D0975"/>
    <w:rsid w:val="008D1CB3"/>
    <w:rsid w:val="008D51AA"/>
    <w:rsid w:val="008D6495"/>
    <w:rsid w:val="008D6C0F"/>
    <w:rsid w:val="008D7814"/>
    <w:rsid w:val="008E1816"/>
    <w:rsid w:val="008E18FC"/>
    <w:rsid w:val="008E1CCE"/>
    <w:rsid w:val="008E37D7"/>
    <w:rsid w:val="008F470F"/>
    <w:rsid w:val="008F58D3"/>
    <w:rsid w:val="008F77AC"/>
    <w:rsid w:val="008F7915"/>
    <w:rsid w:val="009002A1"/>
    <w:rsid w:val="0090140C"/>
    <w:rsid w:val="009016C4"/>
    <w:rsid w:val="00902DA1"/>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B3B"/>
    <w:rsid w:val="0092222E"/>
    <w:rsid w:val="00927F8B"/>
    <w:rsid w:val="009305E7"/>
    <w:rsid w:val="0093441E"/>
    <w:rsid w:val="009352B8"/>
    <w:rsid w:val="009360E1"/>
    <w:rsid w:val="00937023"/>
    <w:rsid w:val="009373FB"/>
    <w:rsid w:val="00940DD2"/>
    <w:rsid w:val="00941A14"/>
    <w:rsid w:val="0094299E"/>
    <w:rsid w:val="009455B1"/>
    <w:rsid w:val="00946F41"/>
    <w:rsid w:val="009477B1"/>
    <w:rsid w:val="00947A47"/>
    <w:rsid w:val="00950E84"/>
    <w:rsid w:val="00952121"/>
    <w:rsid w:val="009524BA"/>
    <w:rsid w:val="00952BC2"/>
    <w:rsid w:val="00953029"/>
    <w:rsid w:val="00956100"/>
    <w:rsid w:val="00957047"/>
    <w:rsid w:val="009578C1"/>
    <w:rsid w:val="00960825"/>
    <w:rsid w:val="00960CC6"/>
    <w:rsid w:val="00961FA3"/>
    <w:rsid w:val="00964D03"/>
    <w:rsid w:val="009651E2"/>
    <w:rsid w:val="00970462"/>
    <w:rsid w:val="0097075A"/>
    <w:rsid w:val="00971EEE"/>
    <w:rsid w:val="00973BC4"/>
    <w:rsid w:val="00976030"/>
    <w:rsid w:val="00980AA9"/>
    <w:rsid w:val="00981CC3"/>
    <w:rsid w:val="00984130"/>
    <w:rsid w:val="009852DB"/>
    <w:rsid w:val="00985F49"/>
    <w:rsid w:val="009866F0"/>
    <w:rsid w:val="009906A6"/>
    <w:rsid w:val="00990D9D"/>
    <w:rsid w:val="00991CD2"/>
    <w:rsid w:val="00992267"/>
    <w:rsid w:val="0099246C"/>
    <w:rsid w:val="00994163"/>
    <w:rsid w:val="00994D50"/>
    <w:rsid w:val="009A00E9"/>
    <w:rsid w:val="009A36E8"/>
    <w:rsid w:val="009A5258"/>
    <w:rsid w:val="009A5488"/>
    <w:rsid w:val="009A7E08"/>
    <w:rsid w:val="009B09CF"/>
    <w:rsid w:val="009B2013"/>
    <w:rsid w:val="009B2CD5"/>
    <w:rsid w:val="009B33B4"/>
    <w:rsid w:val="009B3E00"/>
    <w:rsid w:val="009B5029"/>
    <w:rsid w:val="009B58F5"/>
    <w:rsid w:val="009B7240"/>
    <w:rsid w:val="009C1EC2"/>
    <w:rsid w:val="009C3A79"/>
    <w:rsid w:val="009C4493"/>
    <w:rsid w:val="009C5CA8"/>
    <w:rsid w:val="009C6B72"/>
    <w:rsid w:val="009D4C05"/>
    <w:rsid w:val="009D5F8F"/>
    <w:rsid w:val="009E045A"/>
    <w:rsid w:val="009E04AC"/>
    <w:rsid w:val="009E089A"/>
    <w:rsid w:val="009E0C85"/>
    <w:rsid w:val="009E1571"/>
    <w:rsid w:val="009E25C1"/>
    <w:rsid w:val="009E5D3B"/>
    <w:rsid w:val="009F29E6"/>
    <w:rsid w:val="009F3417"/>
    <w:rsid w:val="009F3FA2"/>
    <w:rsid w:val="009F4772"/>
    <w:rsid w:val="009F48C6"/>
    <w:rsid w:val="009F4B88"/>
    <w:rsid w:val="009F5AA2"/>
    <w:rsid w:val="00A00509"/>
    <w:rsid w:val="00A01D0D"/>
    <w:rsid w:val="00A03CA0"/>
    <w:rsid w:val="00A03E24"/>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3EFF"/>
    <w:rsid w:val="00A74794"/>
    <w:rsid w:val="00A7535A"/>
    <w:rsid w:val="00A7675E"/>
    <w:rsid w:val="00A76967"/>
    <w:rsid w:val="00A77EE3"/>
    <w:rsid w:val="00A77F86"/>
    <w:rsid w:val="00A82F81"/>
    <w:rsid w:val="00A861BD"/>
    <w:rsid w:val="00A8753F"/>
    <w:rsid w:val="00A942FF"/>
    <w:rsid w:val="00A969F6"/>
    <w:rsid w:val="00A9776D"/>
    <w:rsid w:val="00AA1591"/>
    <w:rsid w:val="00AA356A"/>
    <w:rsid w:val="00AA3E69"/>
    <w:rsid w:val="00AA6DEB"/>
    <w:rsid w:val="00AA6F16"/>
    <w:rsid w:val="00AA7268"/>
    <w:rsid w:val="00AB0BD5"/>
    <w:rsid w:val="00AB0D21"/>
    <w:rsid w:val="00AB1A9A"/>
    <w:rsid w:val="00AB2BAC"/>
    <w:rsid w:val="00AB4135"/>
    <w:rsid w:val="00AB5BCE"/>
    <w:rsid w:val="00AB603D"/>
    <w:rsid w:val="00AB72B2"/>
    <w:rsid w:val="00AB79B6"/>
    <w:rsid w:val="00AC017C"/>
    <w:rsid w:val="00AC1982"/>
    <w:rsid w:val="00AC34B4"/>
    <w:rsid w:val="00AC5539"/>
    <w:rsid w:val="00AC55F7"/>
    <w:rsid w:val="00AD38CB"/>
    <w:rsid w:val="00AD50C1"/>
    <w:rsid w:val="00AE0ABC"/>
    <w:rsid w:val="00AE1540"/>
    <w:rsid w:val="00AE162A"/>
    <w:rsid w:val="00AE3C70"/>
    <w:rsid w:val="00AF0F3D"/>
    <w:rsid w:val="00AF6544"/>
    <w:rsid w:val="00AF6839"/>
    <w:rsid w:val="00AF69EE"/>
    <w:rsid w:val="00AF70D5"/>
    <w:rsid w:val="00AF79EC"/>
    <w:rsid w:val="00B02B69"/>
    <w:rsid w:val="00B02B7F"/>
    <w:rsid w:val="00B0315F"/>
    <w:rsid w:val="00B05058"/>
    <w:rsid w:val="00B05E4B"/>
    <w:rsid w:val="00B0705F"/>
    <w:rsid w:val="00B0708C"/>
    <w:rsid w:val="00B0778C"/>
    <w:rsid w:val="00B122D3"/>
    <w:rsid w:val="00B1356D"/>
    <w:rsid w:val="00B143C9"/>
    <w:rsid w:val="00B14A51"/>
    <w:rsid w:val="00B15144"/>
    <w:rsid w:val="00B154F2"/>
    <w:rsid w:val="00B20AE5"/>
    <w:rsid w:val="00B20BEF"/>
    <w:rsid w:val="00B21AE3"/>
    <w:rsid w:val="00B22834"/>
    <w:rsid w:val="00B256F3"/>
    <w:rsid w:val="00B2576A"/>
    <w:rsid w:val="00B259E4"/>
    <w:rsid w:val="00B271B2"/>
    <w:rsid w:val="00B27727"/>
    <w:rsid w:val="00B310E5"/>
    <w:rsid w:val="00B3128B"/>
    <w:rsid w:val="00B31F79"/>
    <w:rsid w:val="00B33C59"/>
    <w:rsid w:val="00B344D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6693B"/>
    <w:rsid w:val="00B70563"/>
    <w:rsid w:val="00B7078F"/>
    <w:rsid w:val="00B70C3A"/>
    <w:rsid w:val="00B716AC"/>
    <w:rsid w:val="00B752A9"/>
    <w:rsid w:val="00B75B28"/>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B0A5E"/>
    <w:rsid w:val="00BB1CCC"/>
    <w:rsid w:val="00BB2638"/>
    <w:rsid w:val="00BB54B3"/>
    <w:rsid w:val="00BB5709"/>
    <w:rsid w:val="00BB57A1"/>
    <w:rsid w:val="00BB62DB"/>
    <w:rsid w:val="00BC1B3A"/>
    <w:rsid w:val="00BC390A"/>
    <w:rsid w:val="00BD035C"/>
    <w:rsid w:val="00BD1145"/>
    <w:rsid w:val="00BD2429"/>
    <w:rsid w:val="00BD2786"/>
    <w:rsid w:val="00BD3F32"/>
    <w:rsid w:val="00BD4802"/>
    <w:rsid w:val="00BE0D3D"/>
    <w:rsid w:val="00BE57E5"/>
    <w:rsid w:val="00BE71B1"/>
    <w:rsid w:val="00BF16F6"/>
    <w:rsid w:val="00BF1D5B"/>
    <w:rsid w:val="00BF2C78"/>
    <w:rsid w:val="00BF35BE"/>
    <w:rsid w:val="00BF37B6"/>
    <w:rsid w:val="00BF401B"/>
    <w:rsid w:val="00BF5B0E"/>
    <w:rsid w:val="00BF7863"/>
    <w:rsid w:val="00BF7AC4"/>
    <w:rsid w:val="00C000C4"/>
    <w:rsid w:val="00C00FAD"/>
    <w:rsid w:val="00C00FC0"/>
    <w:rsid w:val="00C00FEB"/>
    <w:rsid w:val="00C022A3"/>
    <w:rsid w:val="00C02308"/>
    <w:rsid w:val="00C034CD"/>
    <w:rsid w:val="00C0473C"/>
    <w:rsid w:val="00C058EF"/>
    <w:rsid w:val="00C05C52"/>
    <w:rsid w:val="00C11D67"/>
    <w:rsid w:val="00C15274"/>
    <w:rsid w:val="00C157FB"/>
    <w:rsid w:val="00C214DA"/>
    <w:rsid w:val="00C21F00"/>
    <w:rsid w:val="00C2215B"/>
    <w:rsid w:val="00C23544"/>
    <w:rsid w:val="00C24F02"/>
    <w:rsid w:val="00C268F6"/>
    <w:rsid w:val="00C276B6"/>
    <w:rsid w:val="00C3179F"/>
    <w:rsid w:val="00C33593"/>
    <w:rsid w:val="00C36533"/>
    <w:rsid w:val="00C42A5A"/>
    <w:rsid w:val="00C44B90"/>
    <w:rsid w:val="00C44F7A"/>
    <w:rsid w:val="00C46185"/>
    <w:rsid w:val="00C46556"/>
    <w:rsid w:val="00C46E55"/>
    <w:rsid w:val="00C53624"/>
    <w:rsid w:val="00C53F87"/>
    <w:rsid w:val="00C54E04"/>
    <w:rsid w:val="00C60961"/>
    <w:rsid w:val="00C6261A"/>
    <w:rsid w:val="00C71FBA"/>
    <w:rsid w:val="00C7688D"/>
    <w:rsid w:val="00C805A0"/>
    <w:rsid w:val="00C823EF"/>
    <w:rsid w:val="00C828F9"/>
    <w:rsid w:val="00C842CE"/>
    <w:rsid w:val="00C84C50"/>
    <w:rsid w:val="00C855EB"/>
    <w:rsid w:val="00C85E3E"/>
    <w:rsid w:val="00C86FCB"/>
    <w:rsid w:val="00C870AA"/>
    <w:rsid w:val="00C9025D"/>
    <w:rsid w:val="00C92835"/>
    <w:rsid w:val="00C935D8"/>
    <w:rsid w:val="00C94A5F"/>
    <w:rsid w:val="00C952F3"/>
    <w:rsid w:val="00C957E5"/>
    <w:rsid w:val="00C973F5"/>
    <w:rsid w:val="00CA12B8"/>
    <w:rsid w:val="00CA1713"/>
    <w:rsid w:val="00CA2322"/>
    <w:rsid w:val="00CA6E16"/>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355F"/>
    <w:rsid w:val="00CF3A32"/>
    <w:rsid w:val="00CF4FFC"/>
    <w:rsid w:val="00CF55C0"/>
    <w:rsid w:val="00CF6EB3"/>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81FDC"/>
    <w:rsid w:val="00D82686"/>
    <w:rsid w:val="00D837CB"/>
    <w:rsid w:val="00D86C65"/>
    <w:rsid w:val="00D92B5D"/>
    <w:rsid w:val="00D92F59"/>
    <w:rsid w:val="00D93A91"/>
    <w:rsid w:val="00D94046"/>
    <w:rsid w:val="00D941C6"/>
    <w:rsid w:val="00D94FE2"/>
    <w:rsid w:val="00D97685"/>
    <w:rsid w:val="00DA41E0"/>
    <w:rsid w:val="00DA6EF0"/>
    <w:rsid w:val="00DB08BB"/>
    <w:rsid w:val="00DB1C99"/>
    <w:rsid w:val="00DB2B76"/>
    <w:rsid w:val="00DB3918"/>
    <w:rsid w:val="00DB483F"/>
    <w:rsid w:val="00DB50F4"/>
    <w:rsid w:val="00DB6A21"/>
    <w:rsid w:val="00DB7A4E"/>
    <w:rsid w:val="00DC1720"/>
    <w:rsid w:val="00DC30F5"/>
    <w:rsid w:val="00DC3883"/>
    <w:rsid w:val="00DC6701"/>
    <w:rsid w:val="00DD0652"/>
    <w:rsid w:val="00DD14F1"/>
    <w:rsid w:val="00DD2197"/>
    <w:rsid w:val="00DD2799"/>
    <w:rsid w:val="00DD27FC"/>
    <w:rsid w:val="00DD2B92"/>
    <w:rsid w:val="00DE0078"/>
    <w:rsid w:val="00DE28B2"/>
    <w:rsid w:val="00DE36BD"/>
    <w:rsid w:val="00DE7716"/>
    <w:rsid w:val="00DF013D"/>
    <w:rsid w:val="00DF0CCE"/>
    <w:rsid w:val="00DF2444"/>
    <w:rsid w:val="00DF4B2E"/>
    <w:rsid w:val="00DF5645"/>
    <w:rsid w:val="00DF66FC"/>
    <w:rsid w:val="00DF67CC"/>
    <w:rsid w:val="00DF6C9D"/>
    <w:rsid w:val="00DF76A5"/>
    <w:rsid w:val="00E00919"/>
    <w:rsid w:val="00E02343"/>
    <w:rsid w:val="00E02FA1"/>
    <w:rsid w:val="00E0609C"/>
    <w:rsid w:val="00E13038"/>
    <w:rsid w:val="00E16217"/>
    <w:rsid w:val="00E20DA2"/>
    <w:rsid w:val="00E256AB"/>
    <w:rsid w:val="00E32E34"/>
    <w:rsid w:val="00E339E3"/>
    <w:rsid w:val="00E34C9C"/>
    <w:rsid w:val="00E35306"/>
    <w:rsid w:val="00E35F10"/>
    <w:rsid w:val="00E36500"/>
    <w:rsid w:val="00E4064F"/>
    <w:rsid w:val="00E41710"/>
    <w:rsid w:val="00E41B66"/>
    <w:rsid w:val="00E41FBC"/>
    <w:rsid w:val="00E46AC4"/>
    <w:rsid w:val="00E47563"/>
    <w:rsid w:val="00E4782F"/>
    <w:rsid w:val="00E512AB"/>
    <w:rsid w:val="00E52F16"/>
    <w:rsid w:val="00E53737"/>
    <w:rsid w:val="00E53978"/>
    <w:rsid w:val="00E53A04"/>
    <w:rsid w:val="00E56068"/>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FBB"/>
    <w:rsid w:val="00E941E5"/>
    <w:rsid w:val="00E958ED"/>
    <w:rsid w:val="00E96F13"/>
    <w:rsid w:val="00EA2BF7"/>
    <w:rsid w:val="00EA3344"/>
    <w:rsid w:val="00EA3CD6"/>
    <w:rsid w:val="00EB0D87"/>
    <w:rsid w:val="00EB1B88"/>
    <w:rsid w:val="00EB1D7E"/>
    <w:rsid w:val="00EB263E"/>
    <w:rsid w:val="00EB72FC"/>
    <w:rsid w:val="00EC443A"/>
    <w:rsid w:val="00EC49FB"/>
    <w:rsid w:val="00EC52B7"/>
    <w:rsid w:val="00EC5AD8"/>
    <w:rsid w:val="00EC779F"/>
    <w:rsid w:val="00EC7B39"/>
    <w:rsid w:val="00EC7E41"/>
    <w:rsid w:val="00EC7F43"/>
    <w:rsid w:val="00ED2D76"/>
    <w:rsid w:val="00EE1477"/>
    <w:rsid w:val="00EE1A17"/>
    <w:rsid w:val="00EE59B7"/>
    <w:rsid w:val="00EE7D33"/>
    <w:rsid w:val="00EF09CF"/>
    <w:rsid w:val="00EF5341"/>
    <w:rsid w:val="00EF73E4"/>
    <w:rsid w:val="00EF7D30"/>
    <w:rsid w:val="00F00BD8"/>
    <w:rsid w:val="00F00ED1"/>
    <w:rsid w:val="00F018B7"/>
    <w:rsid w:val="00F01CEF"/>
    <w:rsid w:val="00F02649"/>
    <w:rsid w:val="00F02CB9"/>
    <w:rsid w:val="00F04FC9"/>
    <w:rsid w:val="00F0580E"/>
    <w:rsid w:val="00F07434"/>
    <w:rsid w:val="00F11D79"/>
    <w:rsid w:val="00F1343C"/>
    <w:rsid w:val="00F1355A"/>
    <w:rsid w:val="00F13B34"/>
    <w:rsid w:val="00F13E2B"/>
    <w:rsid w:val="00F16459"/>
    <w:rsid w:val="00F17133"/>
    <w:rsid w:val="00F208FD"/>
    <w:rsid w:val="00F20E98"/>
    <w:rsid w:val="00F22E42"/>
    <w:rsid w:val="00F23A9C"/>
    <w:rsid w:val="00F273F6"/>
    <w:rsid w:val="00F27B99"/>
    <w:rsid w:val="00F27F92"/>
    <w:rsid w:val="00F31F3F"/>
    <w:rsid w:val="00F32081"/>
    <w:rsid w:val="00F339DD"/>
    <w:rsid w:val="00F33BF7"/>
    <w:rsid w:val="00F356EE"/>
    <w:rsid w:val="00F40BAC"/>
    <w:rsid w:val="00F41644"/>
    <w:rsid w:val="00F4188E"/>
    <w:rsid w:val="00F41CBB"/>
    <w:rsid w:val="00F42448"/>
    <w:rsid w:val="00F425E0"/>
    <w:rsid w:val="00F4580D"/>
    <w:rsid w:val="00F460DF"/>
    <w:rsid w:val="00F47586"/>
    <w:rsid w:val="00F51867"/>
    <w:rsid w:val="00F519D0"/>
    <w:rsid w:val="00F51FF5"/>
    <w:rsid w:val="00F534FC"/>
    <w:rsid w:val="00F545E3"/>
    <w:rsid w:val="00F54984"/>
    <w:rsid w:val="00F5681F"/>
    <w:rsid w:val="00F56B29"/>
    <w:rsid w:val="00F57065"/>
    <w:rsid w:val="00F60DC8"/>
    <w:rsid w:val="00F61CD5"/>
    <w:rsid w:val="00F621F0"/>
    <w:rsid w:val="00F63CFA"/>
    <w:rsid w:val="00F64EBB"/>
    <w:rsid w:val="00F666A6"/>
    <w:rsid w:val="00F6674D"/>
    <w:rsid w:val="00F66924"/>
    <w:rsid w:val="00F672CA"/>
    <w:rsid w:val="00F70261"/>
    <w:rsid w:val="00F70E1C"/>
    <w:rsid w:val="00F7321B"/>
    <w:rsid w:val="00F73FD0"/>
    <w:rsid w:val="00F74C00"/>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2E21"/>
    <w:rsid w:val="00FA31E6"/>
    <w:rsid w:val="00FA4405"/>
    <w:rsid w:val="00FA7CA7"/>
    <w:rsid w:val="00FB1605"/>
    <w:rsid w:val="00FB380A"/>
    <w:rsid w:val="00FB6785"/>
    <w:rsid w:val="00FB7AA8"/>
    <w:rsid w:val="00FC0F90"/>
    <w:rsid w:val="00FC25AB"/>
    <w:rsid w:val="00FC7920"/>
    <w:rsid w:val="00FD0347"/>
    <w:rsid w:val="00FD17C4"/>
    <w:rsid w:val="00FD1F2F"/>
    <w:rsid w:val="00FD2855"/>
    <w:rsid w:val="00FD2F74"/>
    <w:rsid w:val="00FE11CB"/>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E3B177FF-74A5-47E4-9D20-1D61FD27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1882</TotalTime>
  <Pages>21</Pages>
  <Words>7987</Words>
  <Characters>45529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cp:revision>
  <cp:lastPrinted>2009-02-06T05:36:00Z</cp:lastPrinted>
  <dcterms:created xsi:type="dcterms:W3CDTF">2016-05-04T14:28:00Z</dcterms:created>
  <dcterms:modified xsi:type="dcterms:W3CDTF">2016-05-23T11:52:00Z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