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МІНІСТЕРСТВО ОСВІТИ І НАУКИ, МОЛОДІ ТА СПОРТУ УКРАЇНИ</w:t>
      </w: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СХІДНОУКРАЇНСЬКИЙ НАЦІОНАЛЬНИЙ УНІВЕРСИТЕТ</w:t>
      </w: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імені ВОЛОДИМИРА ДАЛЯ</w:t>
      </w: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p>
    <w:p w:rsidR="00DE7F7E" w:rsidRPr="00DE7F7E" w:rsidRDefault="00DE7F7E" w:rsidP="00DE7F7E">
      <w:pPr>
        <w:widowControl/>
        <w:tabs>
          <w:tab w:val="clear" w:pos="709"/>
        </w:tabs>
        <w:suppressAutoHyphens w:val="0"/>
        <w:spacing w:after="0" w:line="360" w:lineRule="auto"/>
        <w:ind w:firstLine="720"/>
        <w:jc w:val="center"/>
        <w:rPr>
          <w:rFonts w:ascii="Times New Roman" w:eastAsia="Times New Roman" w:hAnsi="Times New Roman" w:cs="Times New Roman"/>
          <w:b/>
          <w:bCs/>
          <w:kern w:val="0"/>
          <w:sz w:val="32"/>
          <w:szCs w:val="32"/>
          <w:lang w:val="uk-UA" w:eastAsia="ru-RU"/>
        </w:rPr>
      </w:pPr>
      <w:r w:rsidRPr="00DE7F7E">
        <w:rPr>
          <w:rFonts w:ascii="Times New Roman" w:eastAsia="Times New Roman" w:hAnsi="Times New Roman" w:cs="Times New Roman"/>
          <w:b/>
          <w:bCs/>
          <w:kern w:val="0"/>
          <w:sz w:val="32"/>
          <w:szCs w:val="32"/>
          <w:lang w:val="uk-UA" w:eastAsia="ru-RU"/>
        </w:rPr>
        <w:t xml:space="preserve">ЗЕМЛЯНА </w:t>
      </w:r>
      <w:r w:rsidRPr="00DE7F7E">
        <w:rPr>
          <w:rFonts w:ascii="Times New Roman" w:eastAsia="Times New Roman" w:hAnsi="Times New Roman" w:cs="Times New Roman"/>
          <w:b/>
          <w:bCs/>
          <w:kern w:val="0"/>
          <w:sz w:val="32"/>
          <w:szCs w:val="32"/>
          <w:lang w:eastAsia="ru-RU"/>
        </w:rPr>
        <w:t>О</w:t>
      </w:r>
      <w:r w:rsidRPr="00DE7F7E">
        <w:rPr>
          <w:rFonts w:ascii="Times New Roman" w:eastAsia="Times New Roman" w:hAnsi="Times New Roman" w:cs="Times New Roman"/>
          <w:b/>
          <w:bCs/>
          <w:kern w:val="0"/>
          <w:sz w:val="32"/>
          <w:szCs w:val="32"/>
          <w:lang w:val="uk-UA" w:eastAsia="ru-RU"/>
        </w:rPr>
        <w:t xml:space="preserve">лена </w:t>
      </w:r>
      <w:r w:rsidRPr="00DE7F7E">
        <w:rPr>
          <w:rFonts w:ascii="Times New Roman" w:eastAsia="Times New Roman" w:hAnsi="Times New Roman" w:cs="Times New Roman"/>
          <w:b/>
          <w:bCs/>
          <w:kern w:val="0"/>
          <w:sz w:val="32"/>
          <w:szCs w:val="32"/>
          <w:lang w:eastAsia="ru-RU"/>
        </w:rPr>
        <w:t>В</w:t>
      </w:r>
      <w:r w:rsidRPr="00DE7F7E">
        <w:rPr>
          <w:rFonts w:ascii="Times New Roman" w:eastAsia="Times New Roman" w:hAnsi="Times New Roman" w:cs="Times New Roman"/>
          <w:b/>
          <w:bCs/>
          <w:kern w:val="0"/>
          <w:sz w:val="32"/>
          <w:szCs w:val="32"/>
          <w:lang w:val="uk-UA" w:eastAsia="ru-RU"/>
        </w:rPr>
        <w:t>ікторівна</w:t>
      </w:r>
    </w:p>
    <w:p w:rsidR="00DE7F7E" w:rsidRPr="00DE7F7E" w:rsidRDefault="00DE7F7E" w:rsidP="00DE7F7E">
      <w:pPr>
        <w:widowControl/>
        <w:tabs>
          <w:tab w:val="clear" w:pos="709"/>
        </w:tabs>
        <w:suppressAutoHyphens w:val="0"/>
        <w:spacing w:after="0" w:line="240" w:lineRule="auto"/>
        <w:ind w:left="5103" w:firstLine="0"/>
        <w:rPr>
          <w:rFonts w:ascii="Times New Roman" w:eastAsia="Times New Roman" w:hAnsi="Times New Roman" w:cs="Times New Roman"/>
          <w:kern w:val="0"/>
          <w:sz w:val="32"/>
          <w:szCs w:val="32"/>
          <w:lang w:val="uk-UA" w:eastAsia="ru-RU"/>
        </w:rPr>
      </w:pPr>
    </w:p>
    <w:p w:rsidR="00DE7F7E" w:rsidRPr="00DE7F7E" w:rsidRDefault="00DE7F7E" w:rsidP="00DE7F7E">
      <w:pPr>
        <w:widowControl/>
        <w:tabs>
          <w:tab w:val="clear" w:pos="709"/>
        </w:tabs>
        <w:suppressAutoHyphens w:val="0"/>
        <w:spacing w:after="0" w:line="240" w:lineRule="auto"/>
        <w:ind w:left="5103" w:firstLine="0"/>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240" w:lineRule="auto"/>
        <w:ind w:left="5103" w:firstLine="0"/>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360" w:lineRule="auto"/>
        <w:ind w:firstLine="720"/>
        <w:jc w:val="right"/>
        <w:rPr>
          <w:rFonts w:ascii="Times New Roman" w:eastAsia="Times New Roman" w:hAnsi="Times New Roman" w:cs="Times New Roman"/>
          <w:b/>
          <w:bCs/>
          <w:kern w:val="0"/>
          <w:lang w:val="uk-UA" w:eastAsia="ru-RU"/>
        </w:rPr>
      </w:pPr>
      <w:r w:rsidRPr="00DE7F7E">
        <w:rPr>
          <w:rFonts w:ascii="Times New Roman" w:eastAsia="Times New Roman" w:hAnsi="Times New Roman" w:cs="Times New Roman"/>
          <w:kern w:val="0"/>
          <w:sz w:val="28"/>
          <w:szCs w:val="28"/>
          <w:lang w:val="uk-UA" w:eastAsia="ru-RU"/>
        </w:rPr>
        <w:t xml:space="preserve">УДК </w:t>
      </w:r>
      <w:r w:rsidRPr="00DE7F7E">
        <w:rPr>
          <w:rFonts w:ascii="Times New Roman" w:eastAsia="Times New Roman" w:hAnsi="Times New Roman" w:cs="Times New Roman"/>
          <w:bCs/>
          <w:kern w:val="0"/>
          <w:sz w:val="28"/>
          <w:szCs w:val="28"/>
          <w:lang w:val="uk-UA" w:eastAsia="ru-RU"/>
        </w:rPr>
        <w:t>37.015.31:7:37.091.398</w:t>
      </w:r>
    </w:p>
    <w:p w:rsidR="00DE7F7E" w:rsidRPr="00DE7F7E" w:rsidRDefault="00DE7F7E" w:rsidP="00DE7F7E">
      <w:pPr>
        <w:widowControl/>
        <w:tabs>
          <w:tab w:val="clear" w:pos="709"/>
        </w:tabs>
        <w:suppressAutoHyphens w:val="0"/>
        <w:spacing w:after="0" w:line="360" w:lineRule="auto"/>
        <w:ind w:firstLine="357"/>
        <w:jc w:val="center"/>
        <w:rPr>
          <w:rFonts w:ascii="Times New Roman" w:eastAsia="Times New Roman" w:hAnsi="Times New Roman" w:cs="Times New Roman"/>
          <w:b/>
          <w:bCs/>
          <w:kern w:val="28"/>
          <w:sz w:val="32"/>
          <w:lang w:eastAsia="ru-RU"/>
        </w:rPr>
      </w:pPr>
    </w:p>
    <w:p w:rsidR="00DE7F7E" w:rsidRPr="00DE7F7E" w:rsidRDefault="00DE7F7E" w:rsidP="00DE7F7E">
      <w:pPr>
        <w:widowControl/>
        <w:tabs>
          <w:tab w:val="clear" w:pos="709"/>
        </w:tabs>
        <w:suppressAutoHyphens w:val="0"/>
        <w:spacing w:after="0" w:line="360" w:lineRule="auto"/>
        <w:ind w:firstLine="540"/>
        <w:jc w:val="center"/>
        <w:rPr>
          <w:rFonts w:ascii="Times New Roman" w:eastAsia="Times New Roman" w:hAnsi="Times New Roman" w:cs="Times New Roman"/>
          <w:b/>
          <w:kern w:val="0"/>
          <w:sz w:val="32"/>
          <w:szCs w:val="32"/>
          <w:lang w:val="uk-UA" w:eastAsia="ru-RU"/>
        </w:rPr>
      </w:pPr>
      <w:r w:rsidRPr="00DE7F7E">
        <w:rPr>
          <w:rFonts w:ascii="Times New Roman" w:eastAsia="Times New Roman" w:hAnsi="Times New Roman" w:cs="Times New Roman"/>
          <w:b/>
          <w:kern w:val="0"/>
          <w:sz w:val="32"/>
          <w:szCs w:val="32"/>
          <w:lang w:val="uk-UA" w:eastAsia="ru-RU"/>
        </w:rPr>
        <w:t>ХУДОЖНЬО-ЕСТЕТИЧНЕ ВИХОВАННЯ МОЛОДШИХ ШКОЛЯРІВ ЗАСОБАМИ ОБРАЗОТВОРЧОГО МИСТЕЦТВА У ПОЗАШКІЛЬНИХ НАВЧАЛЬНИХ ЗАКЛАДАХ</w:t>
      </w:r>
    </w:p>
    <w:p w:rsidR="00DE7F7E" w:rsidRPr="00DE7F7E" w:rsidRDefault="00DE7F7E" w:rsidP="00DE7F7E">
      <w:pPr>
        <w:widowControl/>
        <w:tabs>
          <w:tab w:val="clear" w:pos="709"/>
        </w:tabs>
        <w:suppressAutoHyphens w:val="0"/>
        <w:spacing w:after="0" w:line="240" w:lineRule="auto"/>
        <w:ind w:firstLine="720"/>
        <w:jc w:val="center"/>
        <w:rPr>
          <w:rFonts w:ascii="Times New Roman" w:eastAsia="Times New Roman" w:hAnsi="Times New Roman" w:cs="Times New Roman"/>
          <w:bCs/>
          <w:kern w:val="28"/>
          <w:sz w:val="32"/>
          <w:lang w:val="uk-UA" w:eastAsia="ru-RU"/>
        </w:rPr>
      </w:pPr>
    </w:p>
    <w:p w:rsidR="00DE7F7E" w:rsidRPr="00DE7F7E" w:rsidRDefault="00DE7F7E" w:rsidP="00DE7F7E">
      <w:pPr>
        <w:widowControl/>
        <w:tabs>
          <w:tab w:val="clear" w:pos="709"/>
        </w:tabs>
        <w:suppressAutoHyphens w:val="0"/>
        <w:spacing w:after="0" w:line="240" w:lineRule="auto"/>
        <w:ind w:firstLine="720"/>
        <w:jc w:val="center"/>
        <w:rPr>
          <w:rFonts w:ascii="Times New Roman" w:eastAsia="Times New Roman" w:hAnsi="Times New Roman" w:cs="Times New Roman"/>
          <w:bCs/>
          <w:kern w:val="28"/>
          <w:sz w:val="28"/>
          <w:szCs w:val="28"/>
          <w:lang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13.00.07 </w:t>
      </w:r>
      <w:r w:rsidRPr="00DE7F7E">
        <w:rPr>
          <w:rFonts w:ascii="Times New Roman" w:eastAsia="Times New Roman" w:hAnsi="Times New Roman" w:cs="Times New Roman"/>
          <w:kern w:val="0"/>
          <w:sz w:val="28"/>
          <w:szCs w:val="28"/>
          <w:lang w:eastAsia="ru-RU"/>
        </w:rPr>
        <w:t>–</w:t>
      </w:r>
      <w:r w:rsidRPr="00DE7F7E">
        <w:rPr>
          <w:rFonts w:ascii="Times New Roman" w:eastAsia="Times New Roman" w:hAnsi="Times New Roman" w:cs="Times New Roman"/>
          <w:kern w:val="0"/>
          <w:sz w:val="28"/>
          <w:szCs w:val="28"/>
          <w:lang w:val="uk-UA" w:eastAsia="ru-RU"/>
        </w:rPr>
        <w:t xml:space="preserve"> теорія і методика виховання</w:t>
      </w:r>
    </w:p>
    <w:p w:rsidR="00DE7F7E" w:rsidRPr="00DE7F7E" w:rsidRDefault="00DE7F7E" w:rsidP="00DE7F7E">
      <w:pPr>
        <w:widowControl/>
        <w:tabs>
          <w:tab w:val="clear" w:pos="709"/>
        </w:tabs>
        <w:suppressAutoHyphens w:val="0"/>
        <w:spacing w:after="0" w:line="240" w:lineRule="auto"/>
        <w:ind w:firstLine="720"/>
        <w:jc w:val="center"/>
        <w:rPr>
          <w:rFonts w:ascii="Times New Roman" w:eastAsia="Times New Roman" w:hAnsi="Times New Roman" w:cs="Times New Roman"/>
          <w:kern w:val="28"/>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 w:val="left" w:pos="7920"/>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Автореферат</w:t>
      </w: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bCs/>
          <w:kern w:val="28"/>
          <w:sz w:val="28"/>
          <w:szCs w:val="28"/>
          <w:lang w:eastAsia="ru-RU"/>
        </w:rPr>
      </w:pPr>
      <w:r w:rsidRPr="00DE7F7E">
        <w:rPr>
          <w:rFonts w:ascii="Times New Roman" w:eastAsia="Times New Roman" w:hAnsi="Times New Roman" w:cs="Times New Roman"/>
          <w:bCs/>
          <w:kern w:val="28"/>
          <w:sz w:val="28"/>
          <w:szCs w:val="28"/>
          <w:lang w:val="uk-UA" w:eastAsia="ru-RU"/>
        </w:rPr>
        <w:t>дисертації</w:t>
      </w:r>
      <w:r w:rsidRPr="00DE7F7E">
        <w:rPr>
          <w:rFonts w:ascii="Times New Roman" w:eastAsia="Times New Roman" w:hAnsi="Times New Roman" w:cs="Times New Roman"/>
          <w:bCs/>
          <w:kern w:val="28"/>
          <w:sz w:val="28"/>
          <w:szCs w:val="28"/>
          <w:lang w:eastAsia="ru-RU"/>
        </w:rPr>
        <w:t xml:space="preserve"> </w:t>
      </w:r>
      <w:r w:rsidRPr="00DE7F7E">
        <w:rPr>
          <w:rFonts w:ascii="Times New Roman" w:eastAsia="Times New Roman" w:hAnsi="Times New Roman" w:cs="Times New Roman"/>
          <w:bCs/>
          <w:kern w:val="28"/>
          <w:sz w:val="28"/>
          <w:szCs w:val="28"/>
          <w:lang w:val="uk-UA" w:eastAsia="ru-RU"/>
        </w:rPr>
        <w:t xml:space="preserve">на здобуття наукового ступеня </w:t>
      </w: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bCs/>
          <w:kern w:val="28"/>
          <w:sz w:val="28"/>
          <w:szCs w:val="28"/>
          <w:lang w:val="uk-UA" w:eastAsia="ru-RU"/>
        </w:rPr>
      </w:pPr>
      <w:r w:rsidRPr="00DE7F7E">
        <w:rPr>
          <w:rFonts w:ascii="Times New Roman" w:eastAsia="Times New Roman" w:hAnsi="Times New Roman" w:cs="Times New Roman"/>
          <w:bCs/>
          <w:kern w:val="28"/>
          <w:sz w:val="28"/>
          <w:szCs w:val="28"/>
          <w:lang w:val="uk-UA" w:eastAsia="ru-RU"/>
        </w:rPr>
        <w:t>кандидата педагогічних наук</w:t>
      </w: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p>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Луганськ – 2012</w:t>
      </w:r>
    </w:p>
    <w:p w:rsidR="00DE7F7E" w:rsidRPr="00DE7F7E" w:rsidRDefault="00DE7F7E" w:rsidP="00DE7F7E">
      <w:pPr>
        <w:widowControl/>
        <w:tabs>
          <w:tab w:val="clear" w:pos="709"/>
        </w:tabs>
        <w:suppressAutoHyphens w:val="0"/>
        <w:spacing w:after="0" w:line="240" w:lineRule="auto"/>
        <w:rPr>
          <w:rFonts w:ascii="Times New Roman" w:eastAsia="Times New Roman" w:hAnsi="Times New Roman" w:cs="Times New Roman"/>
          <w:caps/>
          <w:kern w:val="28"/>
          <w:sz w:val="28"/>
          <w:szCs w:val="28"/>
          <w:lang w:val="uk-UA" w:eastAsia="ru-RU"/>
        </w:rPr>
      </w:pPr>
      <w:r w:rsidRPr="00DE7F7E">
        <w:rPr>
          <w:rFonts w:ascii="Times New Roman" w:eastAsia="Times New Roman" w:hAnsi="Times New Roman" w:cs="Times New Roman"/>
          <w:caps/>
          <w:kern w:val="28"/>
          <w:sz w:val="28"/>
          <w:szCs w:val="28"/>
          <w:lang w:val="uk-UA" w:eastAsia="ru-RU"/>
        </w:rPr>
        <w:br w:type="page"/>
      </w:r>
      <w:r w:rsidRPr="00DE7F7E">
        <w:rPr>
          <w:rFonts w:ascii="Times New Roman" w:eastAsia="Times New Roman" w:hAnsi="Times New Roman" w:cs="Times New Roman"/>
          <w:kern w:val="28"/>
          <w:sz w:val="28"/>
          <w:szCs w:val="28"/>
          <w:lang w:val="uk-UA" w:eastAsia="ru-RU"/>
        </w:rPr>
        <w:t>Дисертацією є рукопис</w:t>
      </w:r>
      <w:r w:rsidRPr="00DE7F7E">
        <w:rPr>
          <w:rFonts w:ascii="Times New Roman" w:eastAsia="Times New Roman" w:hAnsi="Times New Roman" w:cs="Times New Roman"/>
          <w:caps/>
          <w:kern w:val="28"/>
          <w:sz w:val="28"/>
          <w:szCs w:val="28"/>
          <w:lang w:val="uk-UA" w:eastAsia="ru-RU"/>
        </w:rPr>
        <w:t>.</w:t>
      </w:r>
    </w:p>
    <w:p w:rsidR="00DE7F7E" w:rsidRPr="00DE7F7E" w:rsidRDefault="00DE7F7E" w:rsidP="00DE7F7E">
      <w:pPr>
        <w:widowControl/>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28"/>
          <w:sz w:val="28"/>
          <w:szCs w:val="28"/>
          <w:lang w:val="uk-UA" w:eastAsia="ru-RU"/>
        </w:rPr>
        <w:t xml:space="preserve">Робота виконана в Республіканському вищому навчальному закладі «Кримський гуманітарний університет» (м. Ялта) Міністерства </w:t>
      </w:r>
      <w:r w:rsidRPr="00DE7F7E">
        <w:rPr>
          <w:rFonts w:ascii="Times New Roman" w:eastAsia="Times New Roman" w:hAnsi="Times New Roman" w:cs="Times New Roman"/>
          <w:kern w:val="0"/>
          <w:sz w:val="28"/>
          <w:szCs w:val="28"/>
          <w:lang w:val="uk-UA" w:eastAsia="ru-RU"/>
        </w:rPr>
        <w:t xml:space="preserve">освіти і науки, молоді та спорту Автономної </w:t>
      </w:r>
      <w:r w:rsidRPr="00DE7F7E">
        <w:rPr>
          <w:rFonts w:ascii="Times New Roman" w:eastAsia="Times New Roman" w:hAnsi="Times New Roman" w:cs="Times New Roman"/>
          <w:kern w:val="0"/>
          <w:sz w:val="28"/>
          <w:szCs w:val="28"/>
          <w:lang w:eastAsia="ru-RU"/>
        </w:rPr>
        <w:t>р</w:t>
      </w:r>
      <w:r w:rsidRPr="00DE7F7E">
        <w:rPr>
          <w:rFonts w:ascii="Times New Roman" w:eastAsia="Times New Roman" w:hAnsi="Times New Roman" w:cs="Times New Roman"/>
          <w:kern w:val="0"/>
          <w:sz w:val="28"/>
          <w:szCs w:val="28"/>
          <w:lang w:val="uk-UA" w:eastAsia="ru-RU"/>
        </w:rPr>
        <w:t>еспубліки Крим.</w:t>
      </w:r>
    </w:p>
    <w:p w:rsidR="00DE7F7E" w:rsidRPr="00DE7F7E" w:rsidRDefault="00DE7F7E" w:rsidP="00DE7F7E">
      <w:pPr>
        <w:widowControl/>
        <w:tabs>
          <w:tab w:val="clear" w:pos="709"/>
        </w:tabs>
        <w:suppressAutoHyphens w:val="0"/>
        <w:spacing w:after="0" w:line="240" w:lineRule="auto"/>
        <w:ind w:firstLine="720"/>
        <w:rPr>
          <w:rFonts w:ascii="Times New Roman" w:eastAsia="Times New Roman" w:hAnsi="Times New Roman" w:cs="Times New Roman"/>
          <w:kern w:val="28"/>
          <w:sz w:val="18"/>
          <w:szCs w:val="18"/>
          <w:lang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b/>
          <w:kern w:val="28"/>
          <w:sz w:val="28"/>
          <w:szCs w:val="28"/>
          <w:lang w:eastAsia="ru-RU"/>
        </w:rPr>
      </w:pPr>
      <w:r w:rsidRPr="00DE7F7E">
        <w:rPr>
          <w:rFonts w:ascii="Times New Roman" w:eastAsia="Times New Roman" w:hAnsi="Times New Roman" w:cs="Times New Roman"/>
          <w:b/>
          <w:kern w:val="28"/>
          <w:sz w:val="28"/>
          <w:szCs w:val="28"/>
          <w:lang w:eastAsia="ru-RU"/>
        </w:rPr>
        <w:t xml:space="preserve">Науковий керівник: </w:t>
      </w:r>
      <w:r w:rsidRPr="00DE7F7E">
        <w:rPr>
          <w:rFonts w:ascii="Times New Roman" w:eastAsia="Times New Roman" w:hAnsi="Times New Roman" w:cs="Times New Roman"/>
          <w:kern w:val="28"/>
          <w:sz w:val="28"/>
          <w:szCs w:val="28"/>
          <w:lang w:val="uk-UA" w:eastAsia="ru-RU"/>
        </w:rPr>
        <w:t>д</w:t>
      </w:r>
      <w:r w:rsidRPr="00DE7F7E">
        <w:rPr>
          <w:rFonts w:ascii="Times New Roman" w:eastAsia="Times New Roman" w:hAnsi="Times New Roman" w:cs="Times New Roman"/>
          <w:kern w:val="0"/>
          <w:sz w:val="28"/>
          <w:szCs w:val="28"/>
          <w:lang w:val="uk-UA" w:eastAsia="ru-RU"/>
        </w:rPr>
        <w:t>октор педагогічних наук, професор</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b/>
          <w:kern w:val="28"/>
          <w:sz w:val="28"/>
          <w:szCs w:val="28"/>
          <w:lang w:val="uk-UA" w:eastAsia="ru-RU"/>
        </w:rPr>
      </w:pPr>
      <w:r w:rsidRPr="00DE7F7E">
        <w:rPr>
          <w:rFonts w:ascii="Times New Roman" w:eastAsia="Times New Roman" w:hAnsi="Times New Roman" w:cs="Times New Roman"/>
          <w:b/>
          <w:kern w:val="28"/>
          <w:sz w:val="28"/>
          <w:szCs w:val="28"/>
          <w:lang w:eastAsia="ru-RU"/>
        </w:rPr>
        <w:t>ГОРБУНОВА Натал</w:t>
      </w:r>
      <w:r w:rsidRPr="00DE7F7E">
        <w:rPr>
          <w:rFonts w:ascii="Times New Roman" w:eastAsia="Times New Roman" w:hAnsi="Times New Roman" w:cs="Times New Roman"/>
          <w:b/>
          <w:kern w:val="28"/>
          <w:sz w:val="28"/>
          <w:szCs w:val="28"/>
          <w:lang w:val="uk-UA" w:eastAsia="ru-RU"/>
        </w:rPr>
        <w:t>ія Володимирівна,</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Республіканський вищий навчальний заклад</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«Кримський гуманітарний університет» (м. Ялта)</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28"/>
          <w:sz w:val="28"/>
          <w:szCs w:val="28"/>
          <w:lang w:val="uk-UA" w:eastAsia="ru-RU"/>
        </w:rPr>
        <w:t xml:space="preserve">Міністерства </w:t>
      </w:r>
      <w:r w:rsidRPr="00DE7F7E">
        <w:rPr>
          <w:rFonts w:ascii="Times New Roman" w:eastAsia="Times New Roman" w:hAnsi="Times New Roman" w:cs="Times New Roman"/>
          <w:kern w:val="0"/>
          <w:sz w:val="28"/>
          <w:szCs w:val="28"/>
          <w:lang w:val="uk-UA" w:eastAsia="ru-RU"/>
        </w:rPr>
        <w:t xml:space="preserve">освіти і науки, молоді та спорту </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Автономної республіки Крим,</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 xml:space="preserve">директор інституту педагогіки, психології </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 xml:space="preserve">та інклюзивної освіти; </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 xml:space="preserve">завідувач кафедри педагогічної майстерності вчителів </w:t>
      </w:r>
    </w:p>
    <w:p w:rsidR="00DE7F7E" w:rsidRPr="00DE7F7E" w:rsidRDefault="00DE7F7E" w:rsidP="00DE7F7E">
      <w:pPr>
        <w:widowControl/>
        <w:tabs>
          <w:tab w:val="clear" w:pos="709"/>
        </w:tabs>
        <w:suppressAutoHyphens w:val="0"/>
        <w:spacing w:after="0" w:line="240" w:lineRule="auto"/>
        <w:ind w:firstLine="2694"/>
        <w:rPr>
          <w:rFonts w:ascii="Times New Roman" w:eastAsia="Times New Roman" w:hAnsi="Times New Roman" w:cs="Times New Roman"/>
          <w:kern w:val="28"/>
          <w:sz w:val="28"/>
          <w:szCs w:val="28"/>
          <w:lang w:eastAsia="ru-RU"/>
        </w:rPr>
      </w:pPr>
      <w:r w:rsidRPr="00DE7F7E">
        <w:rPr>
          <w:rFonts w:ascii="Times New Roman" w:eastAsia="Times New Roman" w:hAnsi="Times New Roman" w:cs="Times New Roman"/>
          <w:kern w:val="28"/>
          <w:sz w:val="28"/>
          <w:szCs w:val="28"/>
          <w:lang w:val="uk-UA" w:eastAsia="ru-RU"/>
        </w:rPr>
        <w:t>початкових класів та вихователів дошкільних закладів</w:t>
      </w:r>
      <w:r w:rsidRPr="00DE7F7E">
        <w:rPr>
          <w:rFonts w:ascii="Times New Roman" w:eastAsia="Times New Roman" w:hAnsi="Times New Roman" w:cs="Times New Roman"/>
          <w:kern w:val="28"/>
          <w:sz w:val="28"/>
          <w:szCs w:val="28"/>
          <w:lang w:eastAsia="ru-RU"/>
        </w:rPr>
        <w:t>.</w:t>
      </w:r>
    </w:p>
    <w:p w:rsidR="00DE7F7E" w:rsidRPr="00DE7F7E" w:rsidRDefault="00DE7F7E" w:rsidP="00DE7F7E">
      <w:pPr>
        <w:widowControl/>
        <w:tabs>
          <w:tab w:val="clear" w:pos="709"/>
        </w:tabs>
        <w:suppressAutoHyphens w:val="0"/>
        <w:spacing w:after="0" w:line="240" w:lineRule="auto"/>
        <w:ind w:firstLine="720"/>
        <w:rPr>
          <w:rFonts w:ascii="Times New Roman" w:eastAsia="Times New Roman" w:hAnsi="Times New Roman" w:cs="Times New Roman"/>
          <w:kern w:val="28"/>
          <w:sz w:val="18"/>
          <w:szCs w:val="18"/>
          <w:lang w:val="uk-UA" w:eastAsia="ru-RU"/>
        </w:rPr>
      </w:pPr>
    </w:p>
    <w:p w:rsidR="00DE7F7E" w:rsidRPr="00DE7F7E" w:rsidRDefault="00DE7F7E" w:rsidP="00DE7F7E">
      <w:pPr>
        <w:widowControl/>
        <w:tabs>
          <w:tab w:val="clear" w:pos="709"/>
          <w:tab w:val="left" w:pos="2694"/>
        </w:tabs>
        <w:suppressAutoHyphens w:val="0"/>
        <w:spacing w:after="0" w:line="240" w:lineRule="auto"/>
        <w:ind w:firstLine="0"/>
        <w:rPr>
          <w:rFonts w:ascii="Times New Roman" w:eastAsia="Times New Roman" w:hAnsi="Times New Roman" w:cs="Times New Roman"/>
          <w:b/>
          <w:kern w:val="28"/>
          <w:sz w:val="28"/>
          <w:szCs w:val="28"/>
          <w:lang w:val="uk-UA" w:eastAsia="ru-RU"/>
        </w:rPr>
      </w:pPr>
      <w:r w:rsidRPr="00DE7F7E">
        <w:rPr>
          <w:rFonts w:ascii="Times New Roman" w:eastAsia="Times New Roman" w:hAnsi="Times New Roman" w:cs="Times New Roman"/>
          <w:b/>
          <w:kern w:val="28"/>
          <w:sz w:val="28"/>
          <w:szCs w:val="28"/>
          <w:lang w:val="uk-UA" w:eastAsia="ru-RU"/>
        </w:rPr>
        <w:t>Офіційні опоненти:</w:t>
      </w:r>
      <w:r w:rsidRPr="00DE7F7E">
        <w:rPr>
          <w:rFonts w:ascii="Times New Roman" w:eastAsia="Times New Roman" w:hAnsi="Times New Roman" w:cs="Times New Roman"/>
          <w:kern w:val="28"/>
          <w:sz w:val="28"/>
          <w:szCs w:val="28"/>
          <w:lang w:val="uk-UA" w:eastAsia="ru-RU"/>
        </w:rPr>
        <w:t xml:space="preserve"> </w:t>
      </w:r>
      <w:r w:rsidRPr="00DE7F7E">
        <w:rPr>
          <w:rFonts w:ascii="Times New Roman" w:eastAsia="Times New Roman" w:hAnsi="Times New Roman" w:cs="Times New Roman"/>
          <w:kern w:val="28"/>
          <w:sz w:val="28"/>
          <w:szCs w:val="28"/>
          <w:lang w:eastAsia="ru-RU"/>
        </w:rPr>
        <w:t xml:space="preserve"> </w:t>
      </w:r>
      <w:r w:rsidRPr="00DE7F7E">
        <w:rPr>
          <w:rFonts w:ascii="Times New Roman" w:eastAsia="Times New Roman" w:hAnsi="Times New Roman" w:cs="Times New Roman"/>
          <w:kern w:val="28"/>
          <w:sz w:val="28"/>
          <w:szCs w:val="28"/>
          <w:lang w:val="uk-UA" w:eastAsia="ru-RU"/>
        </w:rPr>
        <w:t>д</w:t>
      </w:r>
      <w:r w:rsidRPr="00DE7F7E">
        <w:rPr>
          <w:rFonts w:ascii="Times New Roman" w:eastAsia="Times New Roman" w:hAnsi="Times New Roman" w:cs="Times New Roman"/>
          <w:kern w:val="0"/>
          <w:sz w:val="28"/>
          <w:szCs w:val="28"/>
          <w:lang w:val="uk-UA" w:eastAsia="ru-RU"/>
        </w:rPr>
        <w:t>октор педагогічних наук, професор</w:t>
      </w:r>
      <w:r w:rsidRPr="00DE7F7E">
        <w:rPr>
          <w:rFonts w:ascii="Times New Roman" w:eastAsia="Times New Roman" w:hAnsi="Times New Roman" w:cs="Times New Roman"/>
          <w:b/>
          <w:kern w:val="28"/>
          <w:sz w:val="28"/>
          <w:szCs w:val="28"/>
          <w:lang w:val="uk-UA" w:eastAsia="ru-RU"/>
        </w:rPr>
        <w:t xml:space="preserve"> </w:t>
      </w:r>
    </w:p>
    <w:p w:rsidR="00DE7F7E" w:rsidRPr="00DE7F7E" w:rsidRDefault="00DE7F7E" w:rsidP="00DE7F7E">
      <w:pPr>
        <w:widowControl/>
        <w:tabs>
          <w:tab w:val="clear" w:pos="709"/>
          <w:tab w:val="left" w:pos="2694"/>
        </w:tabs>
        <w:suppressAutoHyphens w:val="0"/>
        <w:spacing w:after="0" w:line="240" w:lineRule="auto"/>
        <w:ind w:left="2694" w:firstLine="0"/>
        <w:rPr>
          <w:rFonts w:ascii="Times New Roman" w:eastAsia="Times New Roman" w:hAnsi="Times New Roman" w:cs="Times New Roman"/>
          <w:b/>
          <w:kern w:val="0"/>
          <w:sz w:val="28"/>
          <w:szCs w:val="28"/>
          <w:lang w:val="uk-UA" w:eastAsia="ru-RU"/>
        </w:rPr>
      </w:pPr>
      <w:r w:rsidRPr="00DE7F7E">
        <w:rPr>
          <w:rFonts w:ascii="Times New Roman" w:eastAsia="Times New Roman" w:hAnsi="Times New Roman" w:cs="Times New Roman"/>
          <w:b/>
          <w:kern w:val="0"/>
          <w:sz w:val="28"/>
          <w:szCs w:val="28"/>
          <w:lang w:val="uk-UA" w:eastAsia="ru-RU"/>
        </w:rPr>
        <w:t>ТАНЬКО Тетяна Петрівна,</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28"/>
          <w:szCs w:val="20"/>
          <w:lang w:val="uk-UA" w:eastAsia="ru-RU"/>
        </w:rPr>
      </w:pPr>
      <w:r w:rsidRPr="00DE7F7E">
        <w:rPr>
          <w:rFonts w:ascii="Times New Roman" w:eastAsia="Times New Roman" w:hAnsi="Times New Roman" w:cs="Times New Roman"/>
          <w:kern w:val="0"/>
          <w:sz w:val="28"/>
          <w:szCs w:val="20"/>
          <w:lang w:val="uk-UA" w:eastAsia="ru-RU"/>
        </w:rPr>
        <w:t>Харківський національний педагогічний</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28"/>
          <w:szCs w:val="20"/>
          <w:lang w:val="uk-UA" w:eastAsia="ru-RU"/>
        </w:rPr>
      </w:pPr>
      <w:r w:rsidRPr="00DE7F7E">
        <w:rPr>
          <w:rFonts w:ascii="Times New Roman" w:eastAsia="Times New Roman" w:hAnsi="Times New Roman" w:cs="Times New Roman"/>
          <w:kern w:val="0"/>
          <w:sz w:val="28"/>
          <w:szCs w:val="20"/>
          <w:lang w:val="uk-UA" w:eastAsia="ru-RU"/>
        </w:rPr>
        <w:t>університет імені Г. С. Сковороди</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0"/>
          <w:lang w:val="uk-UA" w:eastAsia="ru-RU"/>
        </w:rPr>
        <w:t>Міністерства освіти і науки, молоді та спорту України</w:t>
      </w:r>
      <w:r w:rsidRPr="00DE7F7E">
        <w:rPr>
          <w:rFonts w:ascii="Times New Roman" w:eastAsia="Times New Roman" w:hAnsi="Times New Roman" w:cs="Times New Roman"/>
          <w:kern w:val="0"/>
          <w:sz w:val="28"/>
          <w:szCs w:val="28"/>
          <w:lang w:val="uk-UA" w:eastAsia="ru-RU"/>
        </w:rPr>
        <w:t>,</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28"/>
          <w:szCs w:val="20"/>
          <w:lang w:val="uk-UA" w:eastAsia="ru-RU"/>
        </w:rPr>
      </w:pPr>
      <w:r w:rsidRPr="00DE7F7E">
        <w:rPr>
          <w:rFonts w:ascii="Times New Roman" w:eastAsia="Times New Roman" w:hAnsi="Times New Roman" w:cs="Times New Roman"/>
          <w:kern w:val="0"/>
          <w:sz w:val="28"/>
          <w:szCs w:val="20"/>
          <w:lang w:val="uk-UA" w:eastAsia="ru-RU"/>
        </w:rPr>
        <w:t xml:space="preserve">завідувач кафедри музично-теоретичної </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28"/>
          <w:szCs w:val="20"/>
          <w:lang w:val="uk-UA" w:eastAsia="ru-RU"/>
        </w:rPr>
      </w:pPr>
      <w:r w:rsidRPr="00DE7F7E">
        <w:rPr>
          <w:rFonts w:ascii="Times New Roman" w:eastAsia="Times New Roman" w:hAnsi="Times New Roman" w:cs="Times New Roman"/>
          <w:kern w:val="0"/>
          <w:sz w:val="28"/>
          <w:szCs w:val="20"/>
          <w:lang w:val="uk-UA" w:eastAsia="ru-RU"/>
        </w:rPr>
        <w:t xml:space="preserve">та художньої підготовки, </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28"/>
          <w:szCs w:val="20"/>
          <w:lang w:val="uk-UA" w:eastAsia="ru-RU"/>
        </w:rPr>
      </w:pPr>
      <w:r w:rsidRPr="00DE7F7E">
        <w:rPr>
          <w:rFonts w:ascii="Times New Roman" w:eastAsia="Times New Roman" w:hAnsi="Times New Roman" w:cs="Times New Roman"/>
          <w:kern w:val="0"/>
          <w:sz w:val="28"/>
          <w:szCs w:val="20"/>
          <w:lang w:val="uk-UA" w:eastAsia="ru-RU"/>
        </w:rPr>
        <w:t>декан факультету мистецтв та дошкільної освіти;</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18"/>
          <w:szCs w:val="18"/>
          <w:lang w:val="uk-UA" w:eastAsia="ru-RU"/>
        </w:rPr>
      </w:pPr>
    </w:p>
    <w:p w:rsidR="00DE7F7E" w:rsidRPr="00DE7F7E" w:rsidRDefault="00DE7F7E" w:rsidP="00DE7F7E">
      <w:pPr>
        <w:widowControl/>
        <w:tabs>
          <w:tab w:val="clear" w:pos="709"/>
          <w:tab w:val="left" w:pos="2694"/>
        </w:tabs>
        <w:suppressAutoHyphens w:val="0"/>
        <w:spacing w:after="0" w:line="240" w:lineRule="auto"/>
        <w:ind w:left="2694" w:firstLine="0"/>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кандидат педагогічних наук, доцент</w:t>
      </w:r>
    </w:p>
    <w:p w:rsidR="00DE7F7E" w:rsidRPr="00DE7F7E" w:rsidRDefault="00DE7F7E" w:rsidP="00DE7F7E">
      <w:pPr>
        <w:widowControl/>
        <w:tabs>
          <w:tab w:val="clear" w:pos="709"/>
          <w:tab w:val="left" w:pos="2694"/>
        </w:tabs>
        <w:suppressAutoHyphens w:val="0"/>
        <w:spacing w:after="0" w:line="240" w:lineRule="auto"/>
        <w:ind w:left="2694" w:firstLine="0"/>
        <w:rPr>
          <w:rFonts w:ascii="Times New Roman" w:eastAsia="Times New Roman" w:hAnsi="Times New Roman" w:cs="Times New Roman"/>
          <w:b/>
          <w:kern w:val="28"/>
          <w:sz w:val="28"/>
          <w:szCs w:val="28"/>
          <w:lang w:val="uk-UA" w:eastAsia="ru-RU"/>
        </w:rPr>
      </w:pPr>
      <w:r w:rsidRPr="00DE7F7E">
        <w:rPr>
          <w:rFonts w:ascii="Times New Roman" w:eastAsia="Times New Roman" w:hAnsi="Times New Roman" w:cs="Times New Roman"/>
          <w:b/>
          <w:kern w:val="28"/>
          <w:sz w:val="28"/>
          <w:szCs w:val="28"/>
          <w:lang w:val="uk-UA" w:eastAsia="ru-RU"/>
        </w:rPr>
        <w:t>БОНДАРЕНКО Наталія Борисівна,</w:t>
      </w:r>
    </w:p>
    <w:p w:rsidR="00DE7F7E" w:rsidRPr="00DE7F7E" w:rsidRDefault="00DE7F7E" w:rsidP="00DE7F7E">
      <w:pPr>
        <w:widowControl/>
        <w:tabs>
          <w:tab w:val="clear" w:pos="709"/>
          <w:tab w:val="left" w:pos="2694"/>
        </w:tabs>
        <w:suppressAutoHyphens w:val="0"/>
        <w:spacing w:after="0" w:line="240" w:lineRule="auto"/>
        <w:ind w:left="2694" w:firstLine="0"/>
        <w:jc w:val="left"/>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8"/>
          <w:szCs w:val="20"/>
          <w:lang w:val="uk-UA" w:eastAsia="ru-RU"/>
        </w:rPr>
        <w:t xml:space="preserve">Донбаський державний педагогічний університет </w:t>
      </w:r>
      <w:r w:rsidRPr="00DE7F7E">
        <w:rPr>
          <w:rFonts w:ascii="Times New Roman" w:eastAsia="Times New Roman" w:hAnsi="Times New Roman" w:cs="Times New Roman"/>
          <w:kern w:val="0"/>
          <w:sz w:val="28"/>
          <w:szCs w:val="20"/>
          <w:lang w:val="uk-UA" w:eastAsia="ru-RU"/>
        </w:rPr>
        <w:t>Міністерства освіти і науки, молоді та спорту України</w:t>
      </w:r>
      <w:r w:rsidRPr="00DE7F7E">
        <w:rPr>
          <w:rFonts w:ascii="Times New Roman" w:eastAsia="Times New Roman" w:hAnsi="Times New Roman" w:cs="Times New Roman"/>
          <w:kern w:val="0"/>
          <w:sz w:val="28"/>
          <w:szCs w:val="28"/>
          <w:lang w:val="uk-UA" w:eastAsia="ru-RU"/>
        </w:rPr>
        <w:t>,</w:t>
      </w:r>
    </w:p>
    <w:p w:rsidR="00DE7F7E" w:rsidRPr="00DE7F7E" w:rsidRDefault="00DE7F7E" w:rsidP="00DE7F7E">
      <w:pPr>
        <w:tabs>
          <w:tab w:val="clear" w:pos="709"/>
          <w:tab w:val="left" w:pos="2694"/>
        </w:tabs>
        <w:suppressAutoHyphens w:val="0"/>
        <w:spacing w:after="0" w:line="240" w:lineRule="auto"/>
        <w:ind w:left="2694" w:firstLine="0"/>
        <w:rPr>
          <w:rFonts w:ascii="Times New Roman" w:eastAsia="Times New Roman" w:hAnsi="Times New Roman" w:cs="Times New Roman"/>
          <w:color w:val="000000"/>
          <w:kern w:val="0"/>
          <w:sz w:val="28"/>
          <w:szCs w:val="20"/>
          <w:lang w:val="uk-UA" w:eastAsia="ru-RU"/>
        </w:rPr>
      </w:pPr>
      <w:r w:rsidRPr="00DE7F7E">
        <w:rPr>
          <w:rFonts w:ascii="Times New Roman" w:eastAsia="Times New Roman" w:hAnsi="Times New Roman" w:cs="Times New Roman"/>
          <w:color w:val="000000"/>
          <w:kern w:val="0"/>
          <w:sz w:val="28"/>
          <w:szCs w:val="20"/>
          <w:lang w:val="uk-UA" w:eastAsia="ru-RU"/>
        </w:rPr>
        <w:t xml:space="preserve">заступник декана факультету дошкільної освіти </w:t>
      </w:r>
    </w:p>
    <w:p w:rsidR="00DE7F7E" w:rsidRPr="00DE7F7E" w:rsidRDefault="00DE7F7E" w:rsidP="00DE7F7E">
      <w:pPr>
        <w:tabs>
          <w:tab w:val="clear" w:pos="709"/>
          <w:tab w:val="left" w:pos="2694"/>
        </w:tabs>
        <w:suppressAutoHyphens w:val="0"/>
        <w:spacing w:after="0" w:line="240" w:lineRule="auto"/>
        <w:ind w:left="2694" w:firstLine="0"/>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8"/>
          <w:szCs w:val="20"/>
          <w:lang w:val="uk-UA" w:eastAsia="ru-RU"/>
        </w:rPr>
        <w:t>та практичної психології.</w:t>
      </w:r>
    </w:p>
    <w:p w:rsidR="00DE7F7E" w:rsidRPr="00DE7F7E" w:rsidRDefault="00DE7F7E" w:rsidP="00DE7F7E">
      <w:pPr>
        <w:tabs>
          <w:tab w:val="clear" w:pos="709"/>
        </w:tabs>
        <w:suppressAutoHyphens w:val="0"/>
        <w:spacing w:after="0" w:line="240" w:lineRule="auto"/>
        <w:ind w:left="2520" w:firstLine="0"/>
        <w:rPr>
          <w:rFonts w:ascii="Times New Roman" w:eastAsia="Times New Roman" w:hAnsi="Times New Roman" w:cs="Times New Roman"/>
          <w:kern w:val="0"/>
          <w:sz w:val="18"/>
          <w:szCs w:val="18"/>
          <w:lang w:val="uk-UA" w:eastAsia="ru-RU"/>
        </w:rPr>
      </w:pPr>
    </w:p>
    <w:p w:rsidR="00DE7F7E" w:rsidRPr="00DE7F7E" w:rsidRDefault="00DE7F7E" w:rsidP="00DE7F7E">
      <w:pPr>
        <w:widowControl/>
        <w:tabs>
          <w:tab w:val="clear" w:pos="709"/>
        </w:tabs>
        <w:suppressAutoHyphens w:val="0"/>
        <w:spacing w:after="0" w:line="240" w:lineRule="auto"/>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Захист відбудеться 24 грудня 2012 року о  12-00 годині на засіданні спеціалізованої вченої ради Д 29.051.06 у Східноукраїнському національному університеті імені Володимира Даля Міністерства освіти і науки, молоді та спорту України за адресою: 91034, м. Луганськ, кв. Молодіжний, 20-а, ауд.</w:t>
      </w:r>
      <w:r w:rsidRPr="00DE7F7E">
        <w:rPr>
          <w:rFonts w:ascii="Times New Roman" w:eastAsia="Times New Roman" w:hAnsi="Times New Roman" w:cs="Times New Roman"/>
          <w:kern w:val="0"/>
          <w:sz w:val="28"/>
          <w:szCs w:val="28"/>
          <w:lang w:val="uk-UA" w:eastAsia="ru-RU"/>
        </w:rPr>
        <w:t> </w:t>
      </w:r>
      <w:r w:rsidRPr="00DE7F7E">
        <w:rPr>
          <w:rFonts w:ascii="Times New Roman" w:eastAsia="Times New Roman" w:hAnsi="Times New Roman" w:cs="Times New Roman"/>
          <w:kern w:val="28"/>
          <w:sz w:val="28"/>
          <w:szCs w:val="28"/>
          <w:lang w:val="uk-UA" w:eastAsia="ru-RU"/>
        </w:rPr>
        <w:t>215 другого навчального корпусу.</w:t>
      </w:r>
    </w:p>
    <w:p w:rsidR="00DE7F7E" w:rsidRPr="00DE7F7E" w:rsidRDefault="00DE7F7E" w:rsidP="00DE7F7E">
      <w:pPr>
        <w:widowControl/>
        <w:tabs>
          <w:tab w:val="clear" w:pos="709"/>
        </w:tabs>
        <w:suppressAutoHyphens w:val="0"/>
        <w:spacing w:after="0" w:line="240" w:lineRule="auto"/>
        <w:rPr>
          <w:rFonts w:ascii="Times New Roman" w:eastAsia="Times New Roman" w:hAnsi="Times New Roman" w:cs="Times New Roman"/>
          <w:kern w:val="28"/>
          <w:sz w:val="18"/>
          <w:szCs w:val="18"/>
          <w:lang w:val="uk-UA" w:eastAsia="ru-RU"/>
        </w:rPr>
      </w:pPr>
    </w:p>
    <w:p w:rsidR="00DE7F7E" w:rsidRPr="00DE7F7E" w:rsidRDefault="00DE7F7E" w:rsidP="00DE7F7E">
      <w:pPr>
        <w:widowControl/>
        <w:tabs>
          <w:tab w:val="clear" w:pos="709"/>
        </w:tabs>
        <w:suppressAutoHyphens w:val="0"/>
        <w:spacing w:after="0" w:line="240" w:lineRule="auto"/>
        <w:rPr>
          <w:rFonts w:ascii="Times New Roman" w:eastAsia="Times New Roman" w:hAnsi="Times New Roman" w:cs="Times New Roman"/>
          <w:kern w:val="28"/>
          <w:sz w:val="28"/>
          <w:szCs w:val="28"/>
          <w:lang w:eastAsia="ru-RU"/>
        </w:rPr>
      </w:pPr>
      <w:r w:rsidRPr="00DE7F7E">
        <w:rPr>
          <w:rFonts w:ascii="Times New Roman" w:eastAsia="Times New Roman" w:hAnsi="Times New Roman" w:cs="Times New Roman"/>
          <w:kern w:val="28"/>
          <w:sz w:val="28"/>
          <w:szCs w:val="28"/>
          <w:lang w:val="uk-UA" w:eastAsia="ru-RU"/>
        </w:rPr>
        <w:t>З дисертацією можна ознайомитись у Науковій бібліотеці Східноукраїнського національного університету імені Володимира Даля за адресою: 91034, м. Луганськ, кв. Молодіжний, 20-а</w:t>
      </w:r>
      <w:r w:rsidRPr="00DE7F7E">
        <w:rPr>
          <w:rFonts w:ascii="Times New Roman" w:eastAsia="Times New Roman" w:hAnsi="Times New Roman" w:cs="Times New Roman"/>
          <w:kern w:val="28"/>
          <w:sz w:val="28"/>
          <w:szCs w:val="28"/>
          <w:lang w:eastAsia="ru-RU"/>
        </w:rPr>
        <w:t>.</w:t>
      </w:r>
    </w:p>
    <w:p w:rsidR="00DE7F7E" w:rsidRPr="00DE7F7E" w:rsidRDefault="00DE7F7E" w:rsidP="00DE7F7E">
      <w:pPr>
        <w:widowControl/>
        <w:tabs>
          <w:tab w:val="clear" w:pos="709"/>
        </w:tabs>
        <w:suppressAutoHyphens w:val="0"/>
        <w:spacing w:after="0" w:line="240" w:lineRule="auto"/>
        <w:rPr>
          <w:rFonts w:ascii="Times New Roman" w:eastAsia="Times New Roman" w:hAnsi="Times New Roman" w:cs="Times New Roman"/>
          <w:kern w:val="28"/>
          <w:sz w:val="18"/>
          <w:szCs w:val="18"/>
          <w:lang w:val="uk-UA" w:eastAsia="ru-RU"/>
        </w:rPr>
      </w:pPr>
    </w:p>
    <w:p w:rsidR="00DE7F7E" w:rsidRPr="00DE7F7E" w:rsidRDefault="00DE7F7E" w:rsidP="00DE7F7E">
      <w:pPr>
        <w:widowControl/>
        <w:tabs>
          <w:tab w:val="clear" w:pos="709"/>
        </w:tabs>
        <w:suppressAutoHyphens w:val="0"/>
        <w:spacing w:after="0" w:line="240" w:lineRule="auto"/>
        <w:rPr>
          <w:rFonts w:ascii="Times New Roman" w:eastAsia="Times New Roman" w:hAnsi="Times New Roman" w:cs="Times New Roman"/>
          <w:kern w:val="28"/>
          <w:sz w:val="28"/>
          <w:szCs w:val="28"/>
          <w:lang w:val="uk-UA" w:eastAsia="ru-RU"/>
        </w:rPr>
      </w:pPr>
      <w:r w:rsidRPr="00DE7F7E">
        <w:rPr>
          <w:rFonts w:ascii="Times New Roman" w:eastAsia="Times New Roman" w:hAnsi="Times New Roman" w:cs="Times New Roman"/>
          <w:kern w:val="28"/>
          <w:sz w:val="28"/>
          <w:szCs w:val="28"/>
          <w:lang w:val="uk-UA" w:eastAsia="ru-RU"/>
        </w:rPr>
        <w:t xml:space="preserve">Автореферат розісланий </w:t>
      </w:r>
      <w:r w:rsidRPr="00DE7F7E">
        <w:rPr>
          <w:rFonts w:ascii="Times New Roman" w:eastAsia="Times New Roman" w:hAnsi="Times New Roman" w:cs="Times New Roman"/>
          <w:kern w:val="28"/>
          <w:sz w:val="28"/>
          <w:szCs w:val="28"/>
          <w:lang w:eastAsia="ru-RU"/>
        </w:rPr>
        <w:t>23 листопада</w:t>
      </w:r>
      <w:r w:rsidRPr="00DE7F7E">
        <w:rPr>
          <w:rFonts w:ascii="Times New Roman" w:eastAsia="Times New Roman" w:hAnsi="Times New Roman" w:cs="Times New Roman"/>
          <w:kern w:val="28"/>
          <w:sz w:val="28"/>
          <w:szCs w:val="28"/>
          <w:lang w:val="uk-UA" w:eastAsia="ru-RU"/>
        </w:rPr>
        <w:t xml:space="preserve"> 2012 року.</w:t>
      </w:r>
    </w:p>
    <w:tbl>
      <w:tblPr>
        <w:tblW w:w="9706" w:type="dxa"/>
        <w:tblInd w:w="67" w:type="dxa"/>
        <w:tblLook w:val="04A0"/>
      </w:tblPr>
      <w:tblGrid>
        <w:gridCol w:w="4036"/>
        <w:gridCol w:w="3259"/>
        <w:gridCol w:w="2411"/>
      </w:tblGrid>
      <w:tr w:rsidR="00DE7F7E" w:rsidRPr="00DE7F7E" w:rsidTr="00027D58">
        <w:trPr>
          <w:trHeight w:val="644"/>
        </w:trPr>
        <w:tc>
          <w:tcPr>
            <w:tcW w:w="4036" w:type="dxa"/>
          </w:tcPr>
          <w:p w:rsidR="00DE7F7E" w:rsidRPr="00DE7F7E" w:rsidRDefault="00DE7F7E" w:rsidP="00DE7F7E">
            <w:pPr>
              <w:widowControl/>
              <w:tabs>
                <w:tab w:val="clear" w:pos="709"/>
              </w:tabs>
              <w:suppressAutoHyphens w:val="0"/>
              <w:spacing w:after="0" w:line="240" w:lineRule="auto"/>
              <w:ind w:left="-67" w:firstLine="0"/>
              <w:rPr>
                <w:rFonts w:ascii="Times New Roman" w:eastAsia="Times New Roman" w:hAnsi="Times New Roman" w:cs="Times New Roman"/>
                <w:bCs/>
                <w:kern w:val="28"/>
                <w:sz w:val="20"/>
                <w:szCs w:val="20"/>
                <w:lang w:val="uk-UA" w:eastAsia="ru-RU"/>
              </w:rPr>
            </w:pPr>
          </w:p>
          <w:p w:rsidR="00DE7F7E" w:rsidRPr="00DE7F7E" w:rsidRDefault="00DE7F7E" w:rsidP="00DE7F7E">
            <w:pPr>
              <w:widowControl/>
              <w:tabs>
                <w:tab w:val="clear" w:pos="709"/>
              </w:tabs>
              <w:suppressAutoHyphens w:val="0"/>
              <w:spacing w:after="0" w:line="240" w:lineRule="auto"/>
              <w:ind w:left="-67" w:firstLine="0"/>
              <w:rPr>
                <w:rFonts w:ascii="Times New Roman" w:eastAsia="Times New Roman" w:hAnsi="Times New Roman" w:cs="Times New Roman"/>
                <w:bCs/>
                <w:kern w:val="28"/>
                <w:sz w:val="28"/>
                <w:szCs w:val="28"/>
                <w:lang w:val="uk-UA" w:eastAsia="ru-RU"/>
              </w:rPr>
            </w:pPr>
            <w:r w:rsidRPr="00DE7F7E">
              <w:rPr>
                <w:rFonts w:ascii="Times New Roman" w:eastAsia="Times New Roman" w:hAnsi="Times New Roman" w:cs="Times New Roman"/>
                <w:bCs/>
                <w:kern w:val="28"/>
                <w:sz w:val="28"/>
                <w:szCs w:val="28"/>
                <w:lang w:val="uk-UA" w:eastAsia="ru-RU"/>
              </w:rPr>
              <w:t xml:space="preserve">Вчений секретар </w:t>
            </w:r>
          </w:p>
          <w:p w:rsidR="00DE7F7E" w:rsidRPr="00DE7F7E" w:rsidRDefault="00DE7F7E" w:rsidP="00DE7F7E">
            <w:pPr>
              <w:widowControl/>
              <w:tabs>
                <w:tab w:val="clear" w:pos="709"/>
              </w:tabs>
              <w:suppressAutoHyphens w:val="0"/>
              <w:spacing w:after="0" w:line="240" w:lineRule="auto"/>
              <w:ind w:left="-67" w:firstLine="0"/>
              <w:rPr>
                <w:rFonts w:ascii="Times New Roman" w:eastAsia="Times New Roman" w:hAnsi="Times New Roman" w:cs="Times New Roman"/>
                <w:bCs/>
                <w:kern w:val="28"/>
                <w:sz w:val="28"/>
                <w:szCs w:val="28"/>
                <w:lang w:val="uk-UA" w:eastAsia="ru-RU"/>
              </w:rPr>
            </w:pPr>
            <w:r w:rsidRPr="00DE7F7E">
              <w:rPr>
                <w:rFonts w:ascii="Times New Roman" w:eastAsia="Times New Roman" w:hAnsi="Times New Roman" w:cs="Times New Roman"/>
                <w:bCs/>
                <w:kern w:val="28"/>
                <w:sz w:val="28"/>
                <w:szCs w:val="28"/>
                <w:lang w:val="uk-UA" w:eastAsia="ru-RU"/>
              </w:rPr>
              <w:t>спеціалізованої вченої ради</w:t>
            </w:r>
          </w:p>
        </w:tc>
        <w:tc>
          <w:tcPr>
            <w:tcW w:w="3259" w:type="dxa"/>
          </w:tcPr>
          <w:p w:rsidR="00DE7F7E" w:rsidRPr="00DE7F7E" w:rsidRDefault="00DE7F7E" w:rsidP="00DE7F7E">
            <w:pPr>
              <w:widowControl/>
              <w:tabs>
                <w:tab w:val="clear" w:pos="709"/>
              </w:tabs>
              <w:suppressAutoHyphens w:val="0"/>
              <w:spacing w:after="0" w:line="240" w:lineRule="auto"/>
              <w:ind w:firstLine="0"/>
              <w:jc w:val="center"/>
              <w:rPr>
                <w:rFonts w:ascii="Times New Roman" w:eastAsia="Times New Roman" w:hAnsi="Times New Roman" w:cs="Times New Roman"/>
                <w:bCs/>
                <w:kern w:val="28"/>
                <w:sz w:val="28"/>
                <w:szCs w:val="28"/>
                <w:lang w:val="uk-UA" w:eastAsia="ru-RU"/>
              </w:rPr>
            </w:pPr>
          </w:p>
        </w:tc>
        <w:tc>
          <w:tcPr>
            <w:tcW w:w="2411" w:type="dxa"/>
          </w:tcPr>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bCs/>
                <w:kern w:val="28"/>
                <w:sz w:val="20"/>
                <w:szCs w:val="20"/>
                <w:lang w:val="uk-UA"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bCs/>
                <w:kern w:val="28"/>
                <w:sz w:val="28"/>
                <w:szCs w:val="28"/>
                <w:lang w:val="uk-UA"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bCs/>
                <w:kern w:val="28"/>
                <w:sz w:val="28"/>
                <w:szCs w:val="28"/>
                <w:lang w:val="uk-UA" w:eastAsia="ru-RU"/>
              </w:rPr>
            </w:pPr>
            <w:r w:rsidRPr="00DE7F7E">
              <w:rPr>
                <w:rFonts w:ascii="Times New Roman" w:eastAsia="Times New Roman" w:hAnsi="Times New Roman" w:cs="Times New Roman"/>
                <w:bCs/>
                <w:kern w:val="28"/>
                <w:sz w:val="28"/>
                <w:szCs w:val="28"/>
                <w:lang w:val="uk-UA" w:eastAsia="ru-RU"/>
              </w:rPr>
              <w:t>Н. В. Фунтікова</w:t>
            </w:r>
          </w:p>
        </w:tc>
      </w:tr>
    </w:tbl>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spacing w:val="10"/>
          <w:kern w:val="28"/>
          <w:sz w:val="28"/>
          <w:szCs w:val="20"/>
          <w:lang w:eastAsia="ru-RU"/>
        </w:rPr>
      </w:pPr>
    </w:p>
    <w:p w:rsidR="00DE7F7E" w:rsidRPr="00DE7F7E" w:rsidRDefault="00DE7F7E" w:rsidP="00DE7F7E">
      <w:pPr>
        <w:tabs>
          <w:tab w:val="clear" w:pos="709"/>
        </w:tabs>
        <w:suppressAutoHyphens w:val="0"/>
        <w:spacing w:after="0" w:line="240" w:lineRule="auto"/>
        <w:ind w:firstLine="284"/>
        <w:jc w:val="center"/>
        <w:rPr>
          <w:rFonts w:ascii="Times New Roman" w:eastAsia="Times New Roman" w:hAnsi="Times New Roman" w:cs="Times New Roman"/>
          <w:b/>
          <w:kern w:val="0"/>
          <w:sz w:val="28"/>
          <w:szCs w:val="28"/>
          <w:lang w:val="uk-UA" w:eastAsia="ru-RU"/>
        </w:rPr>
      </w:pPr>
      <w:r w:rsidRPr="00DE7F7E">
        <w:rPr>
          <w:rFonts w:ascii="Times New Roman" w:eastAsia="Times New Roman" w:hAnsi="Times New Roman" w:cs="Times New Roman"/>
          <w:spacing w:val="10"/>
          <w:kern w:val="28"/>
          <w:sz w:val="28"/>
          <w:szCs w:val="20"/>
          <w:lang w:eastAsia="ru-RU"/>
        </w:rPr>
        <w:br w:type="page"/>
      </w:r>
      <w:r w:rsidRPr="00DE7F7E">
        <w:rPr>
          <w:rFonts w:ascii="Times New Roman" w:eastAsia="Times New Roman" w:hAnsi="Times New Roman" w:cs="Times New Roman"/>
          <w:b/>
          <w:kern w:val="0"/>
          <w:sz w:val="28"/>
          <w:szCs w:val="28"/>
          <w:lang w:val="uk-UA" w:eastAsia="ru-RU"/>
        </w:rPr>
        <w:t>ЗАГАЛЬНА ХАРАКТЕРИСТИКА РОБОТИ</w:t>
      </w:r>
    </w:p>
    <w:p w:rsidR="00DE7F7E" w:rsidRPr="00DE7F7E" w:rsidRDefault="00DE7F7E" w:rsidP="00DE7F7E">
      <w:pPr>
        <w:tabs>
          <w:tab w:val="clear" w:pos="709"/>
        </w:tabs>
        <w:suppressAutoHyphens w:val="0"/>
        <w:spacing w:after="0" w:line="240" w:lineRule="auto"/>
        <w:ind w:firstLine="284"/>
        <w:rPr>
          <w:rFonts w:ascii="Times New Roman" w:eastAsia="Times New Roman" w:hAnsi="Times New Roman" w:cs="Times New Roman"/>
          <w:b/>
          <w:kern w:val="0"/>
          <w:sz w:val="28"/>
          <w:szCs w:val="28"/>
          <w:lang w:val="uk-UA" w:eastAsia="ru-RU"/>
        </w:rPr>
      </w:pP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kern w:val="0"/>
          <w:sz w:val="28"/>
          <w:szCs w:val="28"/>
          <w:lang w:val="uk-UA" w:eastAsia="ru-RU"/>
        </w:rPr>
        <w:t>Актуальність теми</w:t>
      </w:r>
      <w:r w:rsidRPr="00DE7F7E">
        <w:rPr>
          <w:rFonts w:ascii="Times New Roman" w:eastAsia="Times New Roman" w:hAnsi="Times New Roman" w:cs="Times New Roman"/>
          <w:bCs/>
          <w:sz w:val="28"/>
          <w:szCs w:val="28"/>
          <w:lang w:val="uk-UA" w:eastAsia="ru-RU"/>
        </w:rPr>
        <w:t xml:space="preserve">. </w:t>
      </w:r>
      <w:r w:rsidRPr="00DE7F7E">
        <w:rPr>
          <w:rFonts w:ascii="Times New Roman" w:eastAsia="Times New Roman" w:hAnsi="Times New Roman" w:cs="Times New Roman"/>
          <w:kern w:val="0"/>
          <w:sz w:val="28"/>
          <w:szCs w:val="28"/>
          <w:lang w:val="uk-UA" w:eastAsia="ru-RU"/>
        </w:rPr>
        <w:t>Глобалізація як провідна ознака сучасності й соціокультурні процеси в Україні чітко окреслюють нове соціальне замовлення на формування творчої, соціально адаптованої особистості. Суспільство гостро потребує ініціативних людей, здатних творчо виконувати будь-який вид діяльності. Водночас ми спостерігаємо факти зниження загальнокультурного рівня населення країни, що переконливо свідчить про необхідність реформування загальної та мистецької освіти України на засадах гуманізації та культуровідповідності. На жаль художньо-естетичне відношення особистості до світу, до різних видів мистецтва формується переважно під впливом стихійних чинників соціального оточення й засобів масової інформації. У зв’язку з цим актуалізується проблема естетизації сучасного суспільства, формування особистості за законами краси, виховання почуття прекрасного, вміння бачити його в усіх сферах життєдіяльності людини. Отже, виникла необхідність переосмислення концептуальних засад і ключових підходів, оновлення змісту, форм, методів художньо-естетичного виховання підростаючого покоління.</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Художньо-естетичне виховання учнів характеризується спрямованістю на сприйняття художнього матеріалу, прекрасного в навколишньому світі та мистецтві; засвоєння художньої культури і морально-естетичних цінностей, загальних способів дій; сформованістю художньо-естетичної свідомості (результат – художньо-естетичні знання, світоглядні уявлення та ціннісні орієнтації, розвиток художньо-естетичної культури, духовних якостей); забезпечення творчої активності в художньо-естетичній діяльності (результат – художні вміння, навички, що дозволяють висловлювати свої почуття в творах образотворчого мистецтва, вдосконалювати власні художні здібності, досвід художньої й художньо-творчої діяльності, духовно-творча самореалізація).</w:t>
      </w:r>
    </w:p>
    <w:p w:rsidR="00DE7F7E" w:rsidRPr="00DE7F7E" w:rsidRDefault="00DE7F7E" w:rsidP="00DE7F7E">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Актуальність проблеми підтверджується державними документами про освіту (Державний стандарт загальноосвітньої середньої школи, Концепція художньо-естетичного виховання </w:t>
      </w:r>
      <w:r w:rsidRPr="00DE7F7E">
        <w:rPr>
          <w:rFonts w:ascii="Times New Roman" w:eastAsia="Times New Roman" w:hAnsi="Times New Roman" w:cs="Times New Roman"/>
          <w:kern w:val="0"/>
          <w:sz w:val="28"/>
          <w:szCs w:val="28"/>
          <w:lang w:eastAsia="ru-RU"/>
        </w:rPr>
        <w:t>учнів у загальноосвітніх навчальних закладах</w:t>
      </w:r>
      <w:r w:rsidRPr="00DE7F7E">
        <w:rPr>
          <w:rFonts w:ascii="Times New Roman" w:eastAsia="Times New Roman" w:hAnsi="Times New Roman" w:cs="Times New Roman"/>
          <w:kern w:val="0"/>
          <w:sz w:val="28"/>
          <w:szCs w:val="28"/>
          <w:lang w:val="uk-UA" w:eastAsia="ru-RU"/>
        </w:rPr>
        <w:t xml:space="preserve">, </w:t>
      </w:r>
      <w:r w:rsidRPr="00DE7F7E">
        <w:rPr>
          <w:rFonts w:ascii="Times New Roman" w:eastAsia="Times New Roman" w:hAnsi="Times New Roman" w:cs="Times New Roman"/>
          <w:kern w:val="0"/>
          <w:sz w:val="28"/>
          <w:szCs w:val="28"/>
          <w:lang w:eastAsia="ru-RU"/>
        </w:rPr>
        <w:t>Комплексн</w:t>
      </w:r>
      <w:r w:rsidRPr="00DE7F7E">
        <w:rPr>
          <w:rFonts w:ascii="Times New Roman" w:eastAsia="Times New Roman" w:hAnsi="Times New Roman" w:cs="Times New Roman"/>
          <w:kern w:val="0"/>
          <w:sz w:val="28"/>
          <w:szCs w:val="28"/>
          <w:lang w:val="uk-UA" w:eastAsia="ru-RU"/>
        </w:rPr>
        <w:t>а</w:t>
      </w:r>
      <w:r w:rsidRPr="00DE7F7E">
        <w:rPr>
          <w:rFonts w:ascii="Times New Roman" w:eastAsia="Times New Roman" w:hAnsi="Times New Roman" w:cs="Times New Roman"/>
          <w:kern w:val="0"/>
          <w:sz w:val="28"/>
          <w:szCs w:val="28"/>
          <w:lang w:eastAsia="ru-RU"/>
        </w:rPr>
        <w:t xml:space="preserve"> програм</w:t>
      </w:r>
      <w:r w:rsidRPr="00DE7F7E">
        <w:rPr>
          <w:rFonts w:ascii="Times New Roman" w:eastAsia="Times New Roman" w:hAnsi="Times New Roman" w:cs="Times New Roman"/>
          <w:kern w:val="0"/>
          <w:sz w:val="28"/>
          <w:szCs w:val="28"/>
          <w:lang w:val="uk-UA" w:eastAsia="ru-RU"/>
        </w:rPr>
        <w:t>а</w:t>
      </w:r>
      <w:r w:rsidRPr="00DE7F7E">
        <w:rPr>
          <w:rFonts w:ascii="Times New Roman" w:eastAsia="Times New Roman" w:hAnsi="Times New Roman" w:cs="Times New Roman"/>
          <w:kern w:val="0"/>
          <w:sz w:val="28"/>
          <w:szCs w:val="28"/>
          <w:lang w:eastAsia="ru-RU"/>
        </w:rPr>
        <w:t xml:space="preserve"> художньо-естетичного виховання у загальноосвітніх та позашкільних навчальних закладах</w:t>
      </w:r>
      <w:r w:rsidRPr="00DE7F7E">
        <w:rPr>
          <w:rFonts w:ascii="Times New Roman" w:eastAsia="Times New Roman" w:hAnsi="Times New Roman" w:cs="Times New Roman"/>
          <w:kern w:val="0"/>
          <w:sz w:val="28"/>
          <w:szCs w:val="28"/>
          <w:lang w:val="uk-UA" w:eastAsia="ru-RU"/>
        </w:rPr>
        <w:t>). Методологічні аспекти дослідження грунтуються на ключових положеннях художньо-естетичного виховання й художньої освіти учнів і молоді (Ю. Алієв, О. Буров, Л. Волович, С. Герасимов, Д. Джола, Б. Лихачов, Л. Масол, Н. Миропольська, Г. Мухаметзянова, Г. Петрова, О. Прокопова, В. Скатерщиков, Т. Танько, Г. Шевченко, А. Щербо).</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color w:val="000000"/>
          <w:kern w:val="0"/>
          <w:sz w:val="28"/>
          <w:szCs w:val="28"/>
          <w:lang w:val="uk-UA" w:eastAsia="ru-RU"/>
        </w:rPr>
        <w:t>Основою художньо-естетичного виховання є певний рівень художньо-естетичної культури особистості, її здатності до естетичного освоєння дійсності, що виявляється як у розвитку всіх компонентів естетичної свідомості (почуттів, поглядів, переживань, оцінок, смаків, потреб та ідеалів), так і в розвитку вмінь і навичок активної перетворювальної діяльності в мистецтві, праці, побуті, людських взаєминах. Формування в молодших школярів певної системи художніх уявлень, поглядів, естетичних цінностей, готовність і вміння вносити елементи прекрасного у власне життя, починається зі сприймання навколишнього.</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8"/>
          <w:szCs w:val="28"/>
          <w:lang w:val="uk-UA" w:eastAsia="ru-RU"/>
        </w:rPr>
        <w:t>Кінцевим результатом художньо-естетичного виховання має стати система особистісних художньо-естетичних цінностей і компетенцій як важливий компонент загальної життєвої соціокультурної компетентності, що полягає в здатності керуватися набутими художніми знаннями і вміннями, використовувати отриманий досвід у самостійній практичній художньо-естетичній діяльності згідно з універсальними загальнолюдськими художньо-естетичними цінностями та гуманістичними світоглядними позиціями.</w:t>
      </w:r>
    </w:p>
    <w:p w:rsidR="00DE7F7E" w:rsidRPr="00DE7F7E" w:rsidRDefault="00DE7F7E" w:rsidP="00DE7F7E">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Відповідно до Державного стандарту загальноосвітньої середньої школи саме образотворче мистецтво виступає одним із провідних освітніх компонентів і засобів художньо-естетичного виховання учнів. Образотворче мистецтво загальновизнано складовою духовної та естетичної культури особистості, що сприяє художньо-естетичному вихованню молодших школярів, реалізації їхнього творчого потенціалу, й водночас специфічним видом практично-духовного опанування світу (О. Біла, О. Дронова, О. Дивненко, О. Карєліна, С. Коновець, Б. Неменський, О. Сорока, О. Удіна, Н. Чернуха, В. Чернякова).</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Найбільш ефективні умови для розвитку творчої особистості учнів, прояву їхніх художньо-творчих здібностей, формування художньо-естетичної культури, художньо-естетичного виховання створено в позашкільній освіті, оскільки гуртки і студії позашкільних навчальних закладів молодші школярі відвідують за власним бажанням і відповідно до своїх інтересів, потреб, можливостей. Водночас результати наукових досліджень і здобутки педагогічної практики свідчать про позитивний вплив позашкільної освіти на творчий розвиток особистості. У процесі свого історичного розвитку позашкільна освіта й виховання набули певного досвіду, престижу і сформувалися як невід’ємна частина цілісної системи освіти </w:t>
      </w:r>
      <w:r w:rsidRPr="00DE7F7E">
        <w:rPr>
          <w:rFonts w:ascii="Times New Roman" w:eastAsia="Times New Roman" w:hAnsi="Times New Roman" w:cs="Times New Roman"/>
          <w:bCs/>
          <w:kern w:val="0"/>
          <w:sz w:val="28"/>
          <w:szCs w:val="28"/>
          <w:lang w:val="uk-UA" w:eastAsia="ru-RU"/>
        </w:rPr>
        <w:t>України</w:t>
      </w:r>
      <w:r w:rsidRPr="00DE7F7E">
        <w:rPr>
          <w:rFonts w:ascii="Times New Roman" w:eastAsia="Times New Roman" w:hAnsi="Times New Roman" w:cs="Times New Roman"/>
          <w:kern w:val="0"/>
          <w:sz w:val="28"/>
          <w:szCs w:val="28"/>
          <w:lang w:val="uk-UA" w:eastAsia="ru-RU"/>
        </w:rPr>
        <w:t>. Саме позашкільні навчальні заклади дозволяють реалізувати необхідний комплекс культуротворчих функцій, притаманних мистецтву, надають найкращі можливості для художньо-творчих проявів особистості.</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Дослідження теорії і практики художньо-естетичного виховання в позашкільних навчальних закладах дозволило виявити низку суперечностей між:</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необхідністю подальшого вдосконалення засобів художньо-естетичного виховання особистості молодшого школяра і недостатньою розробленістю педагогічних основ і методичних рекомендацій щодо їх ефективної реалізації;</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потужним творчим потенціалом образотворчого мистецтва і його фактичним використанням у виховній роботі з учнями в початковій школі та в позашкільних навчальних закладах;</w:t>
      </w:r>
    </w:p>
    <w:p w:rsidR="00DE7F7E" w:rsidRPr="00DE7F7E" w:rsidRDefault="00DE7F7E" w:rsidP="00DE7F7E">
      <w:pPr>
        <w:widowControl/>
        <w:numPr>
          <w:ilvl w:val="0"/>
          <w:numId w:val="38"/>
        </w:numPr>
        <w:tabs>
          <w:tab w:val="clear" w:pos="709"/>
          <w:tab w:val="num" w:pos="567"/>
        </w:tabs>
        <w:suppressAutoHyphens w:val="0"/>
        <w:autoSpaceDE w:val="0"/>
        <w:autoSpaceDN w:val="0"/>
        <w:spacing w:after="0" w:line="240" w:lineRule="auto"/>
        <w:ind w:left="0" w:firstLine="567"/>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унікальною своєрідністю молодшого шкільного віку щодо сприймання прекрасного, здатністю виражати емоційне відношення до творів образотворчого мистецтва і недостатнім використанням можливостей образотворчого мистецтва в процесі художньо-естетичного виховання учнів;</w:t>
      </w:r>
    </w:p>
    <w:p w:rsidR="00DE7F7E" w:rsidRPr="00DE7F7E" w:rsidRDefault="00DE7F7E" w:rsidP="00DE7F7E">
      <w:pPr>
        <w:widowControl/>
        <w:numPr>
          <w:ilvl w:val="0"/>
          <w:numId w:val="38"/>
        </w:numPr>
        <w:tabs>
          <w:tab w:val="clear" w:pos="709"/>
          <w:tab w:val="num" w:pos="567"/>
        </w:tabs>
        <w:suppressAutoHyphens w:val="0"/>
        <w:autoSpaceDE w:val="0"/>
        <w:autoSpaceDN w:val="0"/>
        <w:spacing w:after="0" w:line="240" w:lineRule="auto"/>
        <w:ind w:left="0" w:firstLine="567"/>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значним потенціалом позашкільних навчальних закладів у художньо-естетичному вихованні молодших школярів і відсутністю відповідного методичного забезпечення цієї діяльності.</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Недостатня теоретична розробленість питань художньо-естетичного виховання, підвищений інтерес до предметів художньо-естетичного циклу, зокрема образотворчого мистецтва, їхнього потенціалу у вихованні молодших школярів, необхідність розв’язання окреслених суперечностей є підставою для вибору теми дисертаційного дослідження „</w:t>
      </w:r>
      <w:r w:rsidRPr="00DE7F7E">
        <w:rPr>
          <w:rFonts w:ascii="Times New Roman" w:eastAsia="Times New Roman" w:hAnsi="Times New Roman" w:cs="Times New Roman"/>
          <w:b/>
          <w:kern w:val="0"/>
          <w:sz w:val="28"/>
          <w:szCs w:val="28"/>
          <w:lang w:val="uk-UA" w:eastAsia="ru-RU"/>
        </w:rPr>
        <w:t>Художньо-естетичне виховання молодших школярів засобами образотворчого мистецтва у позашкільних навчальних закладах</w:t>
      </w:r>
      <w:r w:rsidRPr="00DE7F7E">
        <w:rPr>
          <w:rFonts w:ascii="Times New Roman" w:eastAsia="Times New Roman" w:hAnsi="Times New Roman" w:cs="Times New Roman"/>
          <w:b/>
          <w:bCs/>
          <w:kern w:val="0"/>
          <w:sz w:val="28"/>
          <w:szCs w:val="28"/>
          <w:lang w:val="uk-UA" w:eastAsia="ru-RU"/>
        </w:rPr>
        <w:t>”.</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b/>
          <w:bCs/>
          <w:kern w:val="0"/>
          <w:sz w:val="28"/>
          <w:szCs w:val="28"/>
          <w:lang w:val="uk-UA" w:eastAsia="ru-RU"/>
        </w:rPr>
      </w:pPr>
      <w:r w:rsidRPr="00DE7F7E">
        <w:rPr>
          <w:rFonts w:ascii="Times New Roman" w:eastAsia="Times New Roman" w:hAnsi="Times New Roman" w:cs="Times New Roman"/>
          <w:b/>
          <w:kern w:val="0"/>
          <w:sz w:val="28"/>
          <w:szCs w:val="28"/>
          <w:lang w:val="uk-UA" w:eastAsia="ru-RU"/>
        </w:rPr>
        <w:t xml:space="preserve">Зв’язок з науковими програмами, планами, темами. </w:t>
      </w:r>
      <w:r w:rsidRPr="00DE7F7E">
        <w:rPr>
          <w:rFonts w:ascii="Times New Roman" w:eastAsia="Times New Roman" w:hAnsi="Times New Roman" w:cs="Times New Roman"/>
          <w:kern w:val="0"/>
          <w:sz w:val="28"/>
          <w:szCs w:val="28"/>
          <w:lang w:val="uk-UA" w:eastAsia="ru-RU"/>
        </w:rPr>
        <w:t>Дослідження проводилось у межах наукової теми кафедри педагогіки та управління навчальними закладами „Розробка інноваційних технологій підготовки майбутніх педагогів до професійної діяльності в умовах полікультурного освітнього простору” (номер державної реєстрації №0103U004595), що входить до плану наукової роботи Республіканського вищого навчального закладу „Кримський гуманітарний університет” (м. Ялта). Тему дисертаційного дослідження затверджено вченою радою Республіканського вищого навчального закладу „Кримський гуманітарний університет” (м. Ялта) (протокол №4 від 26 листопада 2008 року) й узгоджено Міжвідомчою радою з координації наукових досліджень з педагогічних і психологічних наук в Україні (протокол №10 від 23 грудня 2008 року).</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bCs/>
          <w:kern w:val="0"/>
          <w:sz w:val="28"/>
          <w:szCs w:val="28"/>
          <w:lang w:val="uk-UA" w:eastAsia="ru-RU"/>
        </w:rPr>
        <w:t xml:space="preserve">Мета дослідження </w:t>
      </w:r>
      <w:r w:rsidRPr="00DE7F7E">
        <w:rPr>
          <w:rFonts w:ascii="Times New Roman" w:eastAsia="Times New Roman" w:hAnsi="Times New Roman" w:cs="Times New Roman"/>
          <w:bCs/>
          <w:kern w:val="0"/>
          <w:sz w:val="28"/>
          <w:szCs w:val="28"/>
          <w:lang w:val="uk-UA" w:eastAsia="ru-RU"/>
        </w:rPr>
        <w:t>полягає в</w:t>
      </w:r>
      <w:r w:rsidRPr="00DE7F7E">
        <w:rPr>
          <w:rFonts w:ascii="Times New Roman" w:eastAsia="Times New Roman" w:hAnsi="Times New Roman" w:cs="Times New Roman"/>
          <w:b/>
          <w:bCs/>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теоретичному обгрунтуванні й експериментальній перевірці технології та педагогічних умов художньо-естетичного виховання молодших школярів засобами образотворчого мистецтва в позашкільних навчальних закладах.</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bCs/>
          <w:kern w:val="0"/>
          <w:sz w:val="28"/>
          <w:szCs w:val="28"/>
          <w:lang w:val="uk-UA" w:eastAsia="ru-RU"/>
        </w:rPr>
        <w:t>Завдання дослідження</w:t>
      </w:r>
      <w:r w:rsidRPr="00DE7F7E">
        <w:rPr>
          <w:rFonts w:ascii="Times New Roman" w:eastAsia="Times New Roman" w:hAnsi="Times New Roman" w:cs="Times New Roman"/>
          <w:kern w:val="0"/>
          <w:sz w:val="28"/>
          <w:szCs w:val="28"/>
          <w:lang w:val="uk-UA" w:eastAsia="ru-RU"/>
        </w:rPr>
        <w:t>:</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на основі аналізу філософської, психолого-педагогічної, культурологічної, методичної літератури визначити стан розробленості проблеми в теоретичній науці й уточнити сутність поняття „художньо-естетичне виховання молодших школярів”;</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виявити специфіку художньо-естетичного виховання учнів молодшого шкільного віку в</w:t>
      </w:r>
      <w:r w:rsidRPr="00DE7F7E">
        <w:rPr>
          <w:rFonts w:ascii="Times New Roman" w:eastAsia="Times New Roman" w:hAnsi="Times New Roman" w:cs="Times New Roman"/>
          <w:bCs/>
          <w:kern w:val="0"/>
          <w:sz w:val="28"/>
          <w:szCs w:val="28"/>
          <w:lang w:val="uk-UA" w:eastAsia="ru-RU"/>
        </w:rPr>
        <w:t xml:space="preserve"> позашкільних навчальних закладах</w:t>
      </w:r>
      <w:r w:rsidRPr="00DE7F7E">
        <w:rPr>
          <w:rFonts w:ascii="Times New Roman" w:eastAsia="Times New Roman" w:hAnsi="Times New Roman" w:cs="Times New Roman"/>
          <w:kern w:val="0"/>
          <w:sz w:val="28"/>
          <w:szCs w:val="28"/>
          <w:lang w:val="uk-UA" w:eastAsia="ru-RU"/>
        </w:rPr>
        <w:t>;</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визначити критерії, показники та схарактеризувати рівні художньо-естетичної вихованості молодших школярів;</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виявити та наукового обгрунтувати педагогічні умови художньо-естетичного виховання молодших школярів;</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розробити, експериментально перевірити технологію художньо-естетичного виховання молодших школярів засобами образотворчого мистецтва в позашкільних навчальних закладах і проаналізувати результати її впровадження.</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bCs/>
          <w:kern w:val="0"/>
          <w:sz w:val="28"/>
          <w:szCs w:val="28"/>
          <w:lang w:val="uk-UA" w:eastAsia="ru-RU"/>
        </w:rPr>
        <w:t>Об</w:t>
      </w:r>
      <w:r w:rsidRPr="00DE7F7E">
        <w:rPr>
          <w:rFonts w:ascii="Times New Roman" w:eastAsia="Times New Roman" w:hAnsi="Times New Roman" w:cs="Times New Roman"/>
          <w:b/>
          <w:kern w:val="0"/>
          <w:sz w:val="28"/>
          <w:szCs w:val="28"/>
          <w:lang w:val="uk-UA" w:eastAsia="ru-RU"/>
        </w:rPr>
        <w:t>’</w:t>
      </w:r>
      <w:r w:rsidRPr="00DE7F7E">
        <w:rPr>
          <w:rFonts w:ascii="Times New Roman" w:eastAsia="Times New Roman" w:hAnsi="Times New Roman" w:cs="Times New Roman"/>
          <w:b/>
          <w:bCs/>
          <w:kern w:val="0"/>
          <w:sz w:val="28"/>
          <w:szCs w:val="28"/>
          <w:lang w:val="uk-UA" w:eastAsia="ru-RU"/>
        </w:rPr>
        <w:t xml:space="preserve">єкт дослідження </w:t>
      </w:r>
      <w:r w:rsidRPr="00DE7F7E">
        <w:rPr>
          <w:rFonts w:ascii="Times New Roman" w:eastAsia="Times New Roman" w:hAnsi="Times New Roman" w:cs="Times New Roman"/>
          <w:kern w:val="0"/>
          <w:sz w:val="28"/>
          <w:szCs w:val="28"/>
          <w:lang w:val="uk-UA" w:eastAsia="ru-RU"/>
        </w:rPr>
        <w:t>– художньо-естетичне виховання молодших школярів.</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bCs/>
          <w:kern w:val="0"/>
          <w:sz w:val="28"/>
          <w:szCs w:val="28"/>
          <w:lang w:val="uk-UA" w:eastAsia="ru-RU"/>
        </w:rPr>
        <w:t xml:space="preserve">Предмет дослідження </w:t>
      </w:r>
      <w:r w:rsidRPr="00DE7F7E">
        <w:rPr>
          <w:rFonts w:ascii="Times New Roman" w:eastAsia="Times New Roman" w:hAnsi="Times New Roman" w:cs="Times New Roman"/>
          <w:kern w:val="0"/>
          <w:sz w:val="28"/>
          <w:szCs w:val="28"/>
          <w:lang w:val="uk-UA" w:eastAsia="ru-RU"/>
        </w:rPr>
        <w:t>– технологія та педагогічні умови художньо-естетичного виховання молодших школярів засобами образотворчого мистецтва в позашкільних навчальних закладах</w:t>
      </w:r>
      <w:r w:rsidRPr="00DE7F7E">
        <w:rPr>
          <w:rFonts w:ascii="Times New Roman" w:eastAsia="Times New Roman" w:hAnsi="Times New Roman" w:cs="Times New Roman"/>
          <w:bCs/>
          <w:kern w:val="0"/>
          <w:sz w:val="28"/>
          <w:szCs w:val="28"/>
          <w:lang w:val="uk-UA" w:eastAsia="ru-RU"/>
        </w:rPr>
        <w:t>.</w:t>
      </w:r>
    </w:p>
    <w:p w:rsidR="00DE7F7E" w:rsidRPr="00DE7F7E" w:rsidRDefault="00DE7F7E" w:rsidP="00DE7F7E">
      <w:pPr>
        <w:tabs>
          <w:tab w:val="clear" w:pos="709"/>
        </w:tabs>
        <w:spacing w:after="0" w:line="240" w:lineRule="auto"/>
        <w:rPr>
          <w:rFonts w:ascii="Times New Roman" w:eastAsia="Times New Roman" w:hAnsi="Times New Roman" w:cs="Times New Roman"/>
          <w:kern w:val="0"/>
          <w:sz w:val="28"/>
          <w:szCs w:val="28"/>
          <w:lang w:val="uk-UA"/>
        </w:rPr>
      </w:pPr>
      <w:r w:rsidRPr="00DE7F7E">
        <w:rPr>
          <w:rFonts w:ascii="Times New Roman" w:eastAsia="Times New Roman" w:hAnsi="Times New Roman" w:cs="Times New Roman"/>
          <w:kern w:val="0"/>
          <w:sz w:val="28"/>
          <w:szCs w:val="28"/>
          <w:lang w:val="uk-UA"/>
        </w:rPr>
        <w:t xml:space="preserve">Для розв’язання поставлених завдань використовувалися такі </w:t>
      </w:r>
      <w:r w:rsidRPr="00DE7F7E">
        <w:rPr>
          <w:rFonts w:ascii="Times New Roman" w:eastAsia="Times New Roman" w:hAnsi="Times New Roman" w:cs="Times New Roman"/>
          <w:b/>
          <w:bCs/>
          <w:kern w:val="0"/>
          <w:sz w:val="28"/>
          <w:szCs w:val="28"/>
          <w:lang w:val="uk-UA"/>
        </w:rPr>
        <w:t>методи</w:t>
      </w:r>
      <w:r w:rsidRPr="00DE7F7E">
        <w:rPr>
          <w:rFonts w:ascii="Times New Roman" w:eastAsia="Times New Roman" w:hAnsi="Times New Roman" w:cs="Times New Roman"/>
          <w:kern w:val="0"/>
          <w:sz w:val="28"/>
          <w:szCs w:val="28"/>
          <w:lang w:val="uk-UA"/>
        </w:rPr>
        <w:t xml:space="preserve"> дослідження: </w:t>
      </w:r>
      <w:r w:rsidRPr="00DE7F7E">
        <w:rPr>
          <w:rFonts w:ascii="Times New Roman" w:eastAsia="Times New Roman" w:hAnsi="Times New Roman" w:cs="Times New Roman"/>
          <w:i/>
          <w:kern w:val="0"/>
          <w:sz w:val="28"/>
          <w:szCs w:val="28"/>
          <w:lang w:val="uk-UA"/>
        </w:rPr>
        <w:t>теоретичні</w:t>
      </w:r>
      <w:r w:rsidRPr="00DE7F7E">
        <w:rPr>
          <w:rFonts w:ascii="Times New Roman" w:eastAsia="Times New Roman" w:hAnsi="Times New Roman" w:cs="Times New Roman"/>
          <w:kern w:val="0"/>
          <w:sz w:val="28"/>
          <w:szCs w:val="28"/>
          <w:lang w:val="uk-UA"/>
        </w:rPr>
        <w:t xml:space="preserve"> – аналіз основних понять дослідження шляхом вивчення філософської, культурологічної, психолого-педагогічної літератури; узагальнення й інтерпретація наукових даних; </w:t>
      </w:r>
      <w:r w:rsidRPr="00DE7F7E">
        <w:rPr>
          <w:rFonts w:ascii="Times New Roman" w:eastAsia="Times New Roman" w:hAnsi="Times New Roman" w:cs="Times New Roman"/>
          <w:bCs/>
          <w:kern w:val="0"/>
          <w:sz w:val="28"/>
          <w:szCs w:val="28"/>
          <w:lang w:val="uk-UA"/>
        </w:rPr>
        <w:t xml:space="preserve">порівняння, класифікація, систематизація й узагальнення теоретичних і методичних засад для обґрунтування специфіки художньо-естетичного виховання молодших школярів у позашкільних навчальних закладах; </w:t>
      </w:r>
      <w:r w:rsidRPr="00DE7F7E">
        <w:rPr>
          <w:rFonts w:ascii="Times New Roman" w:eastAsia="Times New Roman" w:hAnsi="Times New Roman" w:cs="Times New Roman"/>
          <w:kern w:val="0"/>
          <w:sz w:val="28"/>
          <w:szCs w:val="28"/>
          <w:lang w:val="uk-UA"/>
        </w:rPr>
        <w:t xml:space="preserve">структурно-функціональний аналіз соціальних і педагогічних проблем художньо-естетичного виховання молодших школярів із метою теоретичного обгрунтування означеної проблеми; </w:t>
      </w:r>
      <w:r w:rsidRPr="00DE7F7E">
        <w:rPr>
          <w:rFonts w:ascii="Times New Roman" w:eastAsia="Times New Roman" w:hAnsi="Times New Roman" w:cs="Times New Roman"/>
          <w:i/>
          <w:kern w:val="0"/>
          <w:sz w:val="28"/>
          <w:szCs w:val="28"/>
          <w:lang w:val="uk-UA"/>
        </w:rPr>
        <w:t>емпіричні</w:t>
      </w:r>
      <w:r w:rsidRPr="00DE7F7E">
        <w:rPr>
          <w:rFonts w:ascii="Times New Roman" w:eastAsia="Times New Roman" w:hAnsi="Times New Roman" w:cs="Times New Roman"/>
          <w:bCs/>
          <w:i/>
          <w:kern w:val="0"/>
          <w:sz w:val="28"/>
          <w:szCs w:val="28"/>
          <w:lang w:val="uk-UA"/>
        </w:rPr>
        <w:t>:</w:t>
      </w:r>
      <w:r w:rsidRPr="00DE7F7E">
        <w:rPr>
          <w:rFonts w:ascii="Times New Roman" w:eastAsia="Times New Roman" w:hAnsi="Times New Roman" w:cs="Times New Roman"/>
          <w:i/>
          <w:kern w:val="0"/>
          <w:sz w:val="28"/>
          <w:szCs w:val="28"/>
          <w:lang w:val="uk-UA"/>
        </w:rPr>
        <w:t xml:space="preserve"> </w:t>
      </w:r>
      <w:r w:rsidRPr="00DE7F7E">
        <w:rPr>
          <w:rFonts w:ascii="Times New Roman" w:eastAsia="Times New Roman" w:hAnsi="Times New Roman" w:cs="Times New Roman"/>
          <w:kern w:val="0"/>
          <w:sz w:val="28"/>
          <w:szCs w:val="28"/>
          <w:lang w:val="uk-UA"/>
        </w:rPr>
        <w:t xml:space="preserve">спостереження за роботою педагога й діяльністю школярів у студії образотворчого мистецтва, аналіз програм і планів роботи керівників студій образотворчого мистецтва, анкетування, педагогічний експеримент (констатувальний і формувальний) із метою виявлення рівня художньо-естетичної вихованості молодших школярів; </w:t>
      </w:r>
      <w:r w:rsidRPr="00DE7F7E">
        <w:rPr>
          <w:rFonts w:ascii="Times New Roman" w:eastAsia="Times New Roman" w:hAnsi="Times New Roman" w:cs="Times New Roman"/>
          <w:i/>
          <w:kern w:val="0"/>
          <w:sz w:val="28"/>
          <w:szCs w:val="28"/>
          <w:lang w:val="uk-UA"/>
        </w:rPr>
        <w:t>статистичні</w:t>
      </w:r>
      <w:r w:rsidRPr="00DE7F7E">
        <w:rPr>
          <w:rFonts w:ascii="Times New Roman" w:eastAsia="Times New Roman" w:hAnsi="Times New Roman" w:cs="Times New Roman"/>
          <w:kern w:val="0"/>
          <w:sz w:val="28"/>
          <w:szCs w:val="28"/>
          <w:lang w:val="uk-UA"/>
        </w:rPr>
        <w:t xml:space="preserve">: </w:t>
      </w:r>
      <w:r w:rsidRPr="00DE7F7E">
        <w:rPr>
          <w:rFonts w:ascii="Times New Roman" w:eastAsia="Times New Roman" w:hAnsi="Times New Roman" w:cs="Times New Roman"/>
          <w:bCs/>
          <w:kern w:val="0"/>
          <w:sz w:val="28"/>
          <w:szCs w:val="28"/>
          <w:lang w:val="uk-UA"/>
        </w:rPr>
        <w:t>методи вибірки, обробки й аналізу результатів дослідження для відстеження динаміки рівнів художньо-естетичної вихованості молодших школярів і доведення надійності отриманих результатів дослідження</w:t>
      </w:r>
      <w:r w:rsidRPr="00DE7F7E">
        <w:rPr>
          <w:rFonts w:ascii="Times New Roman" w:eastAsia="Times New Roman" w:hAnsi="Times New Roman" w:cs="Times New Roman"/>
          <w:kern w:val="0"/>
          <w:sz w:val="28"/>
          <w:szCs w:val="28"/>
          <w:lang w:val="uk-UA"/>
        </w:rPr>
        <w:t>.</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bCs/>
          <w:kern w:val="0"/>
          <w:sz w:val="28"/>
          <w:szCs w:val="28"/>
          <w:lang w:val="uk-UA" w:eastAsia="ru-RU"/>
        </w:rPr>
        <w:t>Наукова новизна одержаних результатів</w:t>
      </w:r>
      <w:r w:rsidRPr="00DE7F7E">
        <w:rPr>
          <w:rFonts w:ascii="Times New Roman" w:eastAsia="Times New Roman" w:hAnsi="Times New Roman" w:cs="Times New Roman"/>
          <w:kern w:val="0"/>
          <w:sz w:val="28"/>
          <w:szCs w:val="28"/>
          <w:lang w:val="uk-UA" w:eastAsia="ru-RU"/>
        </w:rPr>
        <w:t xml:space="preserve"> полягає в тому, що </w:t>
      </w:r>
      <w:r w:rsidRPr="00DE7F7E">
        <w:rPr>
          <w:rFonts w:ascii="Times New Roman" w:eastAsia="Times New Roman" w:hAnsi="Times New Roman" w:cs="Times New Roman"/>
          <w:i/>
          <w:kern w:val="0"/>
          <w:sz w:val="28"/>
          <w:szCs w:val="28"/>
          <w:lang w:val="uk-UA" w:eastAsia="ru-RU"/>
        </w:rPr>
        <w:t xml:space="preserve">вперше </w:t>
      </w:r>
      <w:r w:rsidRPr="00DE7F7E">
        <w:rPr>
          <w:rFonts w:ascii="Times New Roman" w:eastAsia="Times New Roman" w:hAnsi="Times New Roman" w:cs="Times New Roman"/>
          <w:kern w:val="0"/>
          <w:sz w:val="28"/>
          <w:szCs w:val="28"/>
          <w:lang w:val="uk-UA" w:eastAsia="ru-RU"/>
        </w:rPr>
        <w:t xml:space="preserve">науково </w:t>
      </w:r>
      <w:r w:rsidRPr="00DE7F7E">
        <w:rPr>
          <w:rFonts w:ascii="Times New Roman" w:eastAsia="Times New Roman" w:hAnsi="Times New Roman" w:cs="Times New Roman"/>
          <w:iCs/>
          <w:kern w:val="0"/>
          <w:sz w:val="28"/>
          <w:szCs w:val="28"/>
          <w:lang w:val="uk-UA" w:eastAsia="ru-RU"/>
        </w:rPr>
        <w:t>обгрунтовано</w:t>
      </w:r>
      <w:r w:rsidRPr="00DE7F7E">
        <w:rPr>
          <w:rFonts w:ascii="Times New Roman" w:eastAsia="Times New Roman" w:hAnsi="Times New Roman" w:cs="Times New Roman"/>
          <w:i/>
          <w:iCs/>
          <w:kern w:val="0"/>
          <w:sz w:val="28"/>
          <w:szCs w:val="28"/>
          <w:lang w:val="uk-UA" w:eastAsia="ru-RU"/>
        </w:rPr>
        <w:t xml:space="preserve"> </w:t>
      </w:r>
      <w:r w:rsidRPr="00DE7F7E">
        <w:rPr>
          <w:rFonts w:ascii="Times New Roman" w:eastAsia="Times New Roman" w:hAnsi="Times New Roman" w:cs="Times New Roman"/>
          <w:iCs/>
          <w:kern w:val="0"/>
          <w:sz w:val="28"/>
          <w:szCs w:val="28"/>
          <w:lang w:val="uk-UA" w:eastAsia="ru-RU"/>
        </w:rPr>
        <w:t xml:space="preserve">педагогічні умови художньо-естетичного виховання молодших школярів засобами образотворчого мистецтва, розроблено технологію художньо-естетичного виховання молодших школярів засобами образотворчого мистецтва в позашкільних навчальних закладах; </w:t>
      </w:r>
      <w:r w:rsidRPr="00DE7F7E">
        <w:rPr>
          <w:rFonts w:ascii="Times New Roman" w:eastAsia="Times New Roman" w:hAnsi="Times New Roman" w:cs="Times New Roman"/>
          <w:i/>
          <w:iCs/>
          <w:kern w:val="0"/>
          <w:sz w:val="28"/>
          <w:szCs w:val="28"/>
          <w:lang w:val="uk-UA" w:eastAsia="ru-RU"/>
        </w:rPr>
        <w:t xml:space="preserve">удосконалено </w:t>
      </w:r>
      <w:r w:rsidRPr="00DE7F7E">
        <w:rPr>
          <w:rFonts w:ascii="Times New Roman" w:eastAsia="Times New Roman" w:hAnsi="Times New Roman" w:cs="Times New Roman"/>
          <w:iCs/>
          <w:kern w:val="0"/>
          <w:sz w:val="28"/>
          <w:szCs w:val="28"/>
          <w:lang w:val="uk-UA" w:eastAsia="ru-RU"/>
        </w:rPr>
        <w:t xml:space="preserve">сутність </w:t>
      </w:r>
      <w:r w:rsidRPr="00DE7F7E">
        <w:rPr>
          <w:rFonts w:ascii="Times New Roman" w:eastAsia="Times New Roman" w:hAnsi="Times New Roman" w:cs="Times New Roman"/>
          <w:kern w:val="0"/>
          <w:sz w:val="28"/>
          <w:szCs w:val="28"/>
          <w:lang w:val="uk-UA" w:eastAsia="ru-RU"/>
        </w:rPr>
        <w:t xml:space="preserve">поняття „художньо-естетичне виховання молодших школярів”, критерії (мотиваційний, емоційний, когнітивний, діяльнісний) і показники оцінювання рівня художньо-естетичної вихованості молодших школярів; </w:t>
      </w:r>
      <w:r w:rsidRPr="00DE7F7E">
        <w:rPr>
          <w:rFonts w:ascii="Times New Roman" w:eastAsia="Times New Roman" w:hAnsi="Times New Roman" w:cs="Times New Roman"/>
          <w:i/>
          <w:kern w:val="0"/>
          <w:sz w:val="28"/>
          <w:szCs w:val="28"/>
          <w:lang w:val="uk-UA" w:eastAsia="ru-RU"/>
        </w:rPr>
        <w:t>подальшого розвитку набула</w:t>
      </w:r>
      <w:r w:rsidRPr="00DE7F7E">
        <w:rPr>
          <w:rFonts w:ascii="Times New Roman" w:eastAsia="Times New Roman" w:hAnsi="Times New Roman" w:cs="Times New Roman"/>
          <w:kern w:val="0"/>
          <w:sz w:val="28"/>
          <w:szCs w:val="28"/>
          <w:lang w:val="uk-UA" w:eastAsia="ru-RU"/>
        </w:rPr>
        <w:t xml:space="preserve"> теорія та методика організації роботи позашкільних навчальних закладів, зокрема такого напряму як художньо-естетичне виховання молодших школярів.</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b/>
          <w:bCs/>
          <w:kern w:val="0"/>
          <w:sz w:val="28"/>
          <w:szCs w:val="28"/>
          <w:lang w:val="uk-UA" w:eastAsia="ru-RU"/>
        </w:rPr>
      </w:pPr>
      <w:r w:rsidRPr="00DE7F7E">
        <w:rPr>
          <w:rFonts w:ascii="Times New Roman" w:eastAsia="Times New Roman" w:hAnsi="Times New Roman" w:cs="Times New Roman"/>
          <w:b/>
          <w:bCs/>
          <w:kern w:val="0"/>
          <w:sz w:val="28"/>
          <w:szCs w:val="28"/>
          <w:lang w:val="uk-UA" w:eastAsia="ru-RU"/>
        </w:rPr>
        <w:t xml:space="preserve">Практичне значення </w:t>
      </w:r>
      <w:r w:rsidRPr="00DE7F7E">
        <w:rPr>
          <w:rFonts w:ascii="Times New Roman" w:eastAsia="Times New Roman" w:hAnsi="Times New Roman" w:cs="Times New Roman"/>
          <w:kern w:val="0"/>
          <w:sz w:val="28"/>
          <w:szCs w:val="28"/>
          <w:lang w:val="uk-UA" w:eastAsia="ru-RU"/>
        </w:rPr>
        <w:t xml:space="preserve">дослідження полягає у впровадженні технології художньо-естетичного виховання молодших школярів засобами образотворчого мистецтва в позашкільних навчальних закладах; експериментальній перевірці ефективності педагогічних умов художньо-естетичного виховання молодших школярів. У практику роботи позашкільних навчальних закладів упроваджено діагностичний інструментарій для виявлення рівня художньо-естетичної вихованості молодших школярів. Експериментальний матеріал може використовуватись у практиці роботи позашкільних навчальних закладів, зокрема гуртків і студій образотворчого мистецтва, в навчально-виховному процесі початкової школи, у процесі підготовки вчителів початкових класів і керівників гуртків образотворчого мистецтва у ВНЗ </w:t>
      </w:r>
      <w:r w:rsidRPr="00DE7F7E">
        <w:rPr>
          <w:rFonts w:ascii="Times New Roman" w:eastAsia="Times New Roman" w:hAnsi="Times New Roman" w:cs="Times New Roman"/>
          <w:kern w:val="0"/>
          <w:sz w:val="28"/>
          <w:szCs w:val="28"/>
          <w:lang w:val="en-US" w:eastAsia="ru-RU"/>
        </w:rPr>
        <w:t>I</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kern w:val="0"/>
          <w:sz w:val="28"/>
          <w:szCs w:val="28"/>
          <w:lang w:val="en-US" w:eastAsia="ru-RU"/>
        </w:rPr>
        <w:t>IV</w:t>
      </w:r>
      <w:r w:rsidRPr="00DE7F7E">
        <w:rPr>
          <w:rFonts w:ascii="Times New Roman" w:eastAsia="Times New Roman" w:hAnsi="Times New Roman" w:cs="Times New Roman"/>
          <w:kern w:val="0"/>
          <w:sz w:val="28"/>
          <w:szCs w:val="28"/>
          <w:lang w:val="uk-UA" w:eastAsia="ru-RU"/>
        </w:rPr>
        <w:t xml:space="preserve"> рівнів акредитації, в системі післядипломної освіти.</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snapToGrid w:val="0"/>
          <w:kern w:val="0"/>
          <w:sz w:val="28"/>
          <w:szCs w:val="28"/>
          <w:lang w:val="uk-UA" w:eastAsia="ru-RU"/>
        </w:rPr>
      </w:pPr>
      <w:r w:rsidRPr="00DE7F7E">
        <w:rPr>
          <w:rFonts w:ascii="Times New Roman" w:eastAsia="Times New Roman" w:hAnsi="Times New Roman" w:cs="Times New Roman"/>
          <w:snapToGrid w:val="0"/>
          <w:kern w:val="0"/>
          <w:sz w:val="28"/>
          <w:szCs w:val="28"/>
          <w:lang w:val="uk-UA" w:eastAsia="ru-RU"/>
        </w:rPr>
        <w:t>Результати дослідження</w:t>
      </w:r>
      <w:r w:rsidRPr="00DE7F7E">
        <w:rPr>
          <w:rFonts w:ascii="Times New Roman" w:eastAsia="Times New Roman" w:hAnsi="Times New Roman" w:cs="Times New Roman"/>
          <w:b/>
          <w:snapToGrid w:val="0"/>
          <w:kern w:val="0"/>
          <w:sz w:val="28"/>
          <w:szCs w:val="28"/>
          <w:lang w:val="uk-UA" w:eastAsia="ru-RU"/>
        </w:rPr>
        <w:t xml:space="preserve"> впроваджено</w:t>
      </w:r>
      <w:r w:rsidRPr="00DE7F7E">
        <w:rPr>
          <w:rFonts w:ascii="Times New Roman" w:eastAsia="Times New Roman" w:hAnsi="Times New Roman" w:cs="Times New Roman"/>
          <w:snapToGrid w:val="0"/>
          <w:kern w:val="0"/>
          <w:sz w:val="28"/>
          <w:szCs w:val="28"/>
          <w:lang w:val="uk-UA" w:eastAsia="ru-RU"/>
        </w:rPr>
        <w:t xml:space="preserve"> в практику роботи позашкільного навчального закладу </w:t>
      </w:r>
      <w:r w:rsidRPr="00DE7F7E">
        <w:rPr>
          <w:rFonts w:ascii="Times New Roman" w:eastAsia="Times New Roman" w:hAnsi="Times New Roman" w:cs="Times New Roman"/>
          <w:color w:val="000000"/>
          <w:kern w:val="0"/>
          <w:sz w:val="28"/>
          <w:szCs w:val="28"/>
          <w:lang w:val="uk-UA" w:eastAsia="ru-RU"/>
        </w:rPr>
        <w:t xml:space="preserve">„Ялтинський центр дитячої та юнацької творчості” </w:t>
      </w:r>
      <w:r w:rsidRPr="00DE7F7E">
        <w:rPr>
          <w:rFonts w:ascii="Times New Roman" w:eastAsia="Times New Roman" w:hAnsi="Times New Roman" w:cs="Times New Roman"/>
          <w:snapToGrid w:val="0"/>
          <w:kern w:val="0"/>
          <w:sz w:val="28"/>
          <w:szCs w:val="28"/>
          <w:lang w:val="uk-UA" w:eastAsia="ru-RU"/>
        </w:rPr>
        <w:t xml:space="preserve">(акт про впровадження № 27 від 20.01.2011 р.), комунального позашкільного навчального закладу </w:t>
      </w:r>
      <w:r w:rsidRPr="00DE7F7E">
        <w:rPr>
          <w:rFonts w:ascii="Times New Roman" w:eastAsia="Times New Roman" w:hAnsi="Times New Roman" w:cs="Times New Roman"/>
          <w:color w:val="000000"/>
          <w:kern w:val="0"/>
          <w:sz w:val="28"/>
          <w:szCs w:val="28"/>
          <w:lang w:val="uk-UA" w:eastAsia="ru-RU"/>
        </w:rPr>
        <w:t>„</w:t>
      </w:r>
      <w:r w:rsidRPr="00DE7F7E">
        <w:rPr>
          <w:rFonts w:ascii="Times New Roman" w:eastAsia="Times New Roman" w:hAnsi="Times New Roman" w:cs="Times New Roman"/>
          <w:snapToGrid w:val="0"/>
          <w:kern w:val="0"/>
          <w:sz w:val="28"/>
          <w:szCs w:val="28"/>
          <w:lang w:val="uk-UA" w:eastAsia="ru-RU"/>
        </w:rPr>
        <w:t>Ворошиловський будинок дітей та юнацтва</w:t>
      </w:r>
      <w:r w:rsidRPr="00DE7F7E">
        <w:rPr>
          <w:rFonts w:ascii="Times New Roman" w:eastAsia="Times New Roman" w:hAnsi="Times New Roman" w:cs="Times New Roman"/>
          <w:color w:val="000000"/>
          <w:kern w:val="0"/>
          <w:sz w:val="28"/>
          <w:szCs w:val="28"/>
          <w:lang w:val="uk-UA" w:eastAsia="ru-RU"/>
        </w:rPr>
        <w:t xml:space="preserve">” Донецької міської ради </w:t>
      </w:r>
      <w:r w:rsidRPr="00DE7F7E">
        <w:rPr>
          <w:rFonts w:ascii="Times New Roman" w:eastAsia="Times New Roman" w:hAnsi="Times New Roman" w:cs="Times New Roman"/>
          <w:snapToGrid w:val="0"/>
          <w:kern w:val="0"/>
          <w:sz w:val="28"/>
          <w:szCs w:val="28"/>
          <w:lang w:val="uk-UA" w:eastAsia="ru-RU"/>
        </w:rPr>
        <w:t xml:space="preserve">(акт про впровадження № 3 від 26.01.2011 р.), позашкільного навчального закладу </w:t>
      </w:r>
      <w:r w:rsidRPr="00DE7F7E">
        <w:rPr>
          <w:rFonts w:ascii="Times New Roman" w:eastAsia="Times New Roman" w:hAnsi="Times New Roman" w:cs="Times New Roman"/>
          <w:color w:val="000000"/>
          <w:kern w:val="0"/>
          <w:sz w:val="28"/>
          <w:szCs w:val="28"/>
          <w:lang w:val="uk-UA" w:eastAsia="ru-RU"/>
        </w:rPr>
        <w:t>„</w:t>
      </w:r>
      <w:r w:rsidRPr="00DE7F7E">
        <w:rPr>
          <w:rFonts w:ascii="Times New Roman" w:eastAsia="Times New Roman" w:hAnsi="Times New Roman" w:cs="Times New Roman"/>
          <w:snapToGrid w:val="0"/>
          <w:kern w:val="0"/>
          <w:sz w:val="28"/>
          <w:szCs w:val="28"/>
          <w:lang w:val="uk-UA" w:eastAsia="ru-RU"/>
        </w:rPr>
        <w:t>Міський Палац дитячої та юнацької творчості</w:t>
      </w:r>
      <w:r w:rsidRPr="00DE7F7E">
        <w:rPr>
          <w:rFonts w:ascii="Times New Roman" w:eastAsia="Times New Roman" w:hAnsi="Times New Roman" w:cs="Times New Roman"/>
          <w:color w:val="000000"/>
          <w:kern w:val="0"/>
          <w:sz w:val="28"/>
          <w:szCs w:val="28"/>
          <w:lang w:val="uk-UA" w:eastAsia="ru-RU"/>
        </w:rPr>
        <w:t>”</w:t>
      </w:r>
      <w:r w:rsidRPr="00DE7F7E">
        <w:rPr>
          <w:rFonts w:ascii="Times New Roman" w:eastAsia="Times New Roman" w:hAnsi="Times New Roman" w:cs="Times New Roman"/>
          <w:snapToGrid w:val="0"/>
          <w:kern w:val="0"/>
          <w:sz w:val="28"/>
          <w:szCs w:val="28"/>
          <w:lang w:val="uk-UA" w:eastAsia="ru-RU"/>
        </w:rPr>
        <w:t xml:space="preserve"> управління освіти Макіївської міської ради (акт про впровадження №</w:t>
      </w:r>
      <w:r w:rsidRPr="00DE7F7E">
        <w:rPr>
          <w:rFonts w:ascii="Times New Roman" w:eastAsia="Times New Roman" w:hAnsi="Times New Roman" w:cs="Times New Roman"/>
          <w:snapToGrid w:val="0"/>
          <w:kern w:val="0"/>
          <w:sz w:val="28"/>
          <w:szCs w:val="28"/>
          <w:lang w:val="en-US" w:eastAsia="ru-RU"/>
        </w:rPr>
        <w:t> </w:t>
      </w:r>
      <w:r w:rsidRPr="00DE7F7E">
        <w:rPr>
          <w:rFonts w:ascii="Times New Roman" w:eastAsia="Times New Roman" w:hAnsi="Times New Roman" w:cs="Times New Roman"/>
          <w:snapToGrid w:val="0"/>
          <w:kern w:val="0"/>
          <w:sz w:val="28"/>
          <w:szCs w:val="28"/>
          <w:lang w:val="uk-UA" w:eastAsia="ru-RU"/>
        </w:rPr>
        <w:t>4 від 10.12.2010 р.), комунального комплексного позашкільного навчального закладу „Центр дитячої та юнацьої творчості Куйбишевського району м. Донецька” (акт про впровадження № 27 від 15.12.2010 р.), Республіканського вищого навчального закладу „Кримський гуманітарний університет” (м. Ялта) (акт про впровадження № 285 від 07.02.2011 р.).</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bCs/>
          <w:kern w:val="0"/>
          <w:sz w:val="28"/>
          <w:szCs w:val="28"/>
          <w:lang w:val="uk-UA" w:eastAsia="ru-RU"/>
        </w:rPr>
        <w:t xml:space="preserve">Достовірність </w:t>
      </w:r>
      <w:r w:rsidRPr="00DE7F7E">
        <w:rPr>
          <w:rFonts w:ascii="Times New Roman" w:eastAsia="Times New Roman" w:hAnsi="Times New Roman" w:cs="Times New Roman"/>
          <w:kern w:val="0"/>
          <w:sz w:val="28"/>
          <w:szCs w:val="28"/>
          <w:lang w:val="uk-UA" w:eastAsia="ru-RU"/>
        </w:rPr>
        <w:t>одержаних результатів підтверджується експериментальним шляхом і забезпечується комплексом теоретичних і емпіричних методів дослідження, адекватних завданням; різноманітністю методик діагностики ситуації, що склалася в галузі художньо-естетичного виховання молодших школярів; несуперечністю емпіричних даних, порівняльним аналізом результатів дослідження; цілісним підходом до проблеми, що вивчається.</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b/>
          <w:snapToGrid w:val="0"/>
          <w:kern w:val="0"/>
          <w:sz w:val="28"/>
          <w:szCs w:val="28"/>
          <w:lang w:val="uk-UA" w:eastAsia="ru-RU"/>
        </w:rPr>
        <w:t>Апробація та впровадження результатів</w:t>
      </w:r>
      <w:r w:rsidRPr="00DE7F7E">
        <w:rPr>
          <w:rFonts w:ascii="Times New Roman" w:eastAsia="Times New Roman" w:hAnsi="Times New Roman" w:cs="Times New Roman"/>
          <w:snapToGrid w:val="0"/>
          <w:kern w:val="0"/>
          <w:sz w:val="28"/>
          <w:szCs w:val="28"/>
          <w:lang w:val="uk-UA" w:eastAsia="ru-RU"/>
        </w:rPr>
        <w:t xml:space="preserve"> </w:t>
      </w:r>
      <w:r w:rsidRPr="00DE7F7E">
        <w:rPr>
          <w:rFonts w:ascii="Times New Roman" w:eastAsia="Times New Roman" w:hAnsi="Times New Roman" w:cs="Times New Roman"/>
          <w:b/>
          <w:snapToGrid w:val="0"/>
          <w:kern w:val="0"/>
          <w:sz w:val="28"/>
          <w:szCs w:val="28"/>
          <w:lang w:val="uk-UA" w:eastAsia="ru-RU"/>
        </w:rPr>
        <w:t>дослідження.</w:t>
      </w:r>
      <w:r w:rsidRPr="00DE7F7E">
        <w:rPr>
          <w:rFonts w:ascii="Times New Roman" w:eastAsia="Times New Roman" w:hAnsi="Times New Roman" w:cs="Times New Roman"/>
          <w:snapToGrid w:val="0"/>
          <w:kern w:val="0"/>
          <w:sz w:val="28"/>
          <w:szCs w:val="28"/>
          <w:lang w:val="uk-UA" w:eastAsia="ru-RU"/>
        </w:rPr>
        <w:t xml:space="preserve"> Основні результати дослідження доповідались, обговорювалися на науково-практичних і науково-методичних конференціях, семінарах різного рівня: на міжнародних (</w:t>
      </w:r>
      <w:r w:rsidRPr="00DE7F7E">
        <w:rPr>
          <w:rFonts w:ascii="Times New Roman" w:eastAsia="Times New Roman" w:hAnsi="Times New Roman" w:cs="Times New Roman"/>
          <w:kern w:val="0"/>
          <w:sz w:val="28"/>
          <w:szCs w:val="28"/>
          <w:lang w:val="uk-UA" w:eastAsia="ru-RU"/>
        </w:rPr>
        <w:t>„Розвиток освіти в умовах поліетнічного регіону” (Ялта, 2009); „</w:t>
      </w:r>
      <w:r w:rsidRPr="00DE7F7E">
        <w:rPr>
          <w:rFonts w:ascii="Times New Roman" w:eastAsia="Times New Roman" w:hAnsi="Times New Roman" w:cs="Times New Roman"/>
          <w:iCs/>
          <w:kern w:val="0"/>
          <w:sz w:val="28"/>
          <w:szCs w:val="28"/>
          <w:lang w:val="uk-UA" w:eastAsia="ru-RU"/>
        </w:rPr>
        <w:t>Професіоналізм педагога в контексті Європейського вибору України</w:t>
      </w:r>
      <w:r w:rsidRPr="00DE7F7E">
        <w:rPr>
          <w:rFonts w:ascii="Times New Roman" w:eastAsia="Times New Roman" w:hAnsi="Times New Roman" w:cs="Times New Roman"/>
          <w:kern w:val="0"/>
          <w:sz w:val="28"/>
          <w:szCs w:val="28"/>
          <w:lang w:val="uk-UA" w:eastAsia="ru-RU"/>
        </w:rPr>
        <w:t>” (Ялта, 2009); „Процес творчості у науково-педагогічному просторі” (Слов’янськ, 2009); „Професіоналізм педагога. Інноваційні підходи до процесу його формування” (Краматорськ, 2009); „</w:t>
      </w:r>
      <w:r w:rsidRPr="00DE7F7E">
        <w:rPr>
          <w:rFonts w:ascii="Times New Roman" w:eastAsia="Times New Roman" w:hAnsi="Times New Roman" w:cs="Times New Roman"/>
          <w:color w:val="000000"/>
          <w:kern w:val="0"/>
          <w:sz w:val="28"/>
          <w:szCs w:val="28"/>
          <w:lang w:val="uk-UA" w:eastAsia="ru-RU"/>
        </w:rPr>
        <w:t>Инновационные технологии в образовании</w:t>
      </w:r>
      <w:r w:rsidRPr="00DE7F7E">
        <w:rPr>
          <w:rFonts w:ascii="Times New Roman" w:eastAsia="Times New Roman" w:hAnsi="Times New Roman" w:cs="Times New Roman"/>
          <w:kern w:val="0"/>
          <w:sz w:val="28"/>
          <w:szCs w:val="28"/>
          <w:lang w:val="uk-UA" w:eastAsia="ru-RU"/>
        </w:rPr>
        <w:t>” (Ялта, 2010); „</w:t>
      </w:r>
      <w:r w:rsidRPr="00DE7F7E">
        <w:rPr>
          <w:rFonts w:ascii="Times New Roman" w:eastAsia="Times New Roman" w:hAnsi="Times New Roman" w:cs="Times New Roman"/>
          <w:color w:val="000000"/>
          <w:kern w:val="0"/>
          <w:sz w:val="28"/>
          <w:szCs w:val="28"/>
          <w:lang w:val="uk-UA" w:eastAsia="ru-RU"/>
        </w:rPr>
        <w:t>Тенденції розвитку вищої освіти в Україні: європейський вектор</w:t>
      </w:r>
      <w:r w:rsidRPr="00DE7F7E">
        <w:rPr>
          <w:rFonts w:ascii="Times New Roman" w:eastAsia="Times New Roman" w:hAnsi="Times New Roman" w:cs="Times New Roman"/>
          <w:kern w:val="0"/>
          <w:sz w:val="28"/>
          <w:szCs w:val="28"/>
          <w:lang w:val="uk-UA" w:eastAsia="ru-RU"/>
        </w:rPr>
        <w:t xml:space="preserve">” (Ялта, 2011)); всеукраїнських «Январские педагогические чтения» (Сімферополь, 2011) конференціях; </w:t>
      </w:r>
      <w:r w:rsidRPr="00DE7F7E">
        <w:rPr>
          <w:rFonts w:ascii="Times New Roman" w:eastAsia="Times New Roman" w:hAnsi="Times New Roman" w:cs="Times New Roman"/>
          <w:color w:val="000000"/>
          <w:kern w:val="0"/>
          <w:sz w:val="28"/>
          <w:szCs w:val="28"/>
          <w:lang w:val="uk-UA" w:eastAsia="ru-RU"/>
        </w:rPr>
        <w:t>науково-методичних семінарах і звітних наукових конференціях Республіканського вищого навчального закладу „Кримський гуманітарний університет” (м. Ялта) впродовж 2008</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2012 рр. Ключові положення дослідження доповідалися та набули позитивної оцінки на засіданнях кафедр педагогіки та управління навчальними закладами, педагогічної майстерності вчителів початкових класів та вихователів дошкільних закладів Республіканського вищого навчального закладу „Кримський гуманітарний університет” (м. Ялта) впродовж 2008</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2012 рр.</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snapToGrid w:val="0"/>
          <w:kern w:val="0"/>
          <w:sz w:val="28"/>
          <w:szCs w:val="28"/>
          <w:lang w:val="uk-UA" w:eastAsia="ru-RU"/>
        </w:rPr>
      </w:pPr>
      <w:r w:rsidRPr="00DE7F7E">
        <w:rPr>
          <w:rFonts w:ascii="Times New Roman" w:eastAsia="Times New Roman" w:hAnsi="Times New Roman" w:cs="Times New Roman"/>
          <w:b/>
          <w:bCs/>
          <w:snapToGrid w:val="0"/>
          <w:kern w:val="0"/>
          <w:sz w:val="28"/>
          <w:szCs w:val="28"/>
          <w:lang w:val="uk-UA" w:eastAsia="ru-RU"/>
        </w:rPr>
        <w:t>Публікації.</w:t>
      </w:r>
      <w:r w:rsidRPr="00DE7F7E">
        <w:rPr>
          <w:rFonts w:ascii="Times New Roman" w:eastAsia="Times New Roman" w:hAnsi="Times New Roman" w:cs="Times New Roman"/>
          <w:snapToGrid w:val="0"/>
          <w:kern w:val="0"/>
          <w:sz w:val="28"/>
          <w:szCs w:val="28"/>
          <w:lang w:val="uk-UA" w:eastAsia="ru-RU"/>
        </w:rPr>
        <w:t xml:space="preserve"> Теоретичні положення, висновки й рекомендації, викладені в дисертації, знайшли відображення в 11 опублікованих роботах, із них 5 статей у науково-фахових виданнях України, 6</w:t>
      </w:r>
      <w:r w:rsidRPr="00DE7F7E">
        <w:rPr>
          <w:rFonts w:ascii="Times New Roman" w:eastAsia="Times New Roman" w:hAnsi="Times New Roman" w:cs="Times New Roman"/>
          <w:color w:val="000000"/>
          <w:kern w:val="0"/>
          <w:sz w:val="28"/>
          <w:szCs w:val="28"/>
          <w:lang w:val="uk-UA" w:eastAsia="ru-RU"/>
        </w:rPr>
        <w:t xml:space="preserve"> статей у збірниках матеріалів конференцій.</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uk-UA"/>
        </w:rPr>
      </w:pPr>
      <w:r w:rsidRPr="00DE7F7E">
        <w:rPr>
          <w:rFonts w:ascii="Times New Roman" w:eastAsia="Times New Roman" w:hAnsi="Times New Roman" w:cs="Times New Roman"/>
          <w:b/>
          <w:bCs/>
          <w:kern w:val="0"/>
          <w:sz w:val="28"/>
          <w:szCs w:val="28"/>
          <w:lang w:val="uk-UA" w:eastAsia="uk-UA"/>
        </w:rPr>
        <w:t>Структура роботи</w:t>
      </w:r>
      <w:r w:rsidRPr="00DE7F7E">
        <w:rPr>
          <w:rFonts w:ascii="Times New Roman" w:eastAsia="Times New Roman" w:hAnsi="Times New Roman" w:cs="Times New Roman"/>
          <w:b/>
          <w:bCs/>
          <w:i/>
          <w:iCs/>
          <w:kern w:val="0"/>
          <w:sz w:val="28"/>
          <w:szCs w:val="28"/>
          <w:lang w:val="uk-UA" w:eastAsia="uk-UA"/>
        </w:rPr>
        <w:t xml:space="preserve">. </w:t>
      </w:r>
      <w:r w:rsidRPr="00DE7F7E">
        <w:rPr>
          <w:rFonts w:ascii="Times New Roman" w:eastAsia="Times New Roman" w:hAnsi="Times New Roman" w:cs="Times New Roman"/>
          <w:bCs/>
          <w:iCs/>
          <w:kern w:val="0"/>
          <w:sz w:val="28"/>
          <w:szCs w:val="28"/>
          <w:lang w:val="uk-UA" w:eastAsia="uk-UA"/>
        </w:rPr>
        <w:t xml:space="preserve">Дисертаційне дослідження </w:t>
      </w:r>
      <w:r w:rsidRPr="00DE7F7E">
        <w:rPr>
          <w:rFonts w:ascii="Times New Roman" w:eastAsia="Times New Roman" w:hAnsi="Times New Roman" w:cs="Times New Roman"/>
          <w:kern w:val="0"/>
          <w:sz w:val="28"/>
          <w:szCs w:val="28"/>
          <w:lang w:val="uk-UA" w:eastAsia="uk-UA"/>
        </w:rPr>
        <w:t>складається зі вступу, двох розділів, висновків до них, загальних висновків, списку використаних джерел (272 найменування), 5 додатків на 23 сторінках. Загальний обсяг роботи складає 220 сторінок, із них 173 сторінки основного тексту. Робота містить 15 таблиць, що займають 7 самостійних сторінок основного тексту.</w:t>
      </w:r>
    </w:p>
    <w:p w:rsidR="00DE7F7E" w:rsidRPr="00DE7F7E" w:rsidRDefault="00DE7F7E" w:rsidP="00DE7F7E">
      <w:pPr>
        <w:tabs>
          <w:tab w:val="clear" w:pos="709"/>
        </w:tabs>
        <w:suppressAutoHyphens w:val="0"/>
        <w:spacing w:after="0" w:line="240" w:lineRule="auto"/>
        <w:jc w:val="center"/>
        <w:rPr>
          <w:rFonts w:ascii="Times New Roman" w:eastAsia="Times New Roman" w:hAnsi="Times New Roman" w:cs="Times New Roman"/>
          <w:b/>
          <w:kern w:val="0"/>
          <w:sz w:val="28"/>
          <w:szCs w:val="28"/>
          <w:lang w:val="uk-UA" w:eastAsia="ru-RU"/>
        </w:rPr>
      </w:pPr>
    </w:p>
    <w:p w:rsidR="00DE7F7E" w:rsidRPr="00DE7F7E" w:rsidRDefault="00DE7F7E" w:rsidP="00DE7F7E">
      <w:pPr>
        <w:tabs>
          <w:tab w:val="clear" w:pos="709"/>
        </w:tabs>
        <w:suppressAutoHyphens w:val="0"/>
        <w:spacing w:after="0" w:line="240" w:lineRule="auto"/>
        <w:ind w:firstLine="284"/>
        <w:jc w:val="center"/>
        <w:rPr>
          <w:rFonts w:ascii="Times New Roman" w:eastAsia="Times New Roman" w:hAnsi="Times New Roman" w:cs="Times New Roman"/>
          <w:b/>
          <w:kern w:val="0"/>
          <w:sz w:val="28"/>
          <w:szCs w:val="28"/>
          <w:lang w:val="uk-UA" w:eastAsia="ru-RU"/>
        </w:rPr>
      </w:pPr>
      <w:r w:rsidRPr="00DE7F7E">
        <w:rPr>
          <w:rFonts w:ascii="Times New Roman" w:eastAsia="Times New Roman" w:hAnsi="Times New Roman" w:cs="Times New Roman"/>
          <w:b/>
          <w:kern w:val="0"/>
          <w:sz w:val="28"/>
          <w:szCs w:val="28"/>
          <w:lang w:val="uk-UA" w:eastAsia="ru-RU"/>
        </w:rPr>
        <w:t>ОСНОВНИЙ ЗМІСТ ДИСЕРТАЦІЇ</w:t>
      </w:r>
    </w:p>
    <w:p w:rsidR="00DE7F7E" w:rsidRPr="00DE7F7E" w:rsidRDefault="00DE7F7E" w:rsidP="00DE7F7E">
      <w:pPr>
        <w:tabs>
          <w:tab w:val="clear" w:pos="709"/>
        </w:tabs>
        <w:suppressAutoHyphens w:val="0"/>
        <w:spacing w:after="0" w:line="240" w:lineRule="auto"/>
        <w:ind w:firstLine="284"/>
        <w:jc w:val="center"/>
        <w:rPr>
          <w:rFonts w:ascii="Times New Roman" w:eastAsia="Times New Roman" w:hAnsi="Times New Roman" w:cs="Times New Roman"/>
          <w:b/>
          <w:kern w:val="0"/>
          <w:sz w:val="28"/>
          <w:szCs w:val="28"/>
          <w:lang w:val="uk-UA" w:eastAsia="ru-RU"/>
        </w:rPr>
      </w:pP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У </w:t>
      </w:r>
      <w:r w:rsidRPr="00DE7F7E">
        <w:rPr>
          <w:rFonts w:ascii="Times New Roman" w:eastAsia="Times New Roman" w:hAnsi="Times New Roman" w:cs="Times New Roman"/>
          <w:b/>
          <w:kern w:val="0"/>
          <w:sz w:val="28"/>
          <w:szCs w:val="28"/>
          <w:lang w:val="uk-UA" w:eastAsia="ru-RU"/>
        </w:rPr>
        <w:t>вступі</w:t>
      </w:r>
      <w:r w:rsidRPr="00DE7F7E">
        <w:rPr>
          <w:rFonts w:ascii="Times New Roman" w:eastAsia="Times New Roman" w:hAnsi="Times New Roman" w:cs="Times New Roman"/>
          <w:kern w:val="0"/>
          <w:sz w:val="28"/>
          <w:szCs w:val="28"/>
          <w:lang w:val="uk-UA" w:eastAsia="ru-RU"/>
        </w:rPr>
        <w:t xml:space="preserve"> обґрунтовано актуальність проблеми, визначено мету, завдання, об’єкт, предмет, методи дослідження, наукову новизну, практичну значущість дослідження; подано інформацію про публікації автора та структуру роботи.</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b/>
          <w:kern w:val="0"/>
          <w:sz w:val="28"/>
          <w:szCs w:val="28"/>
          <w:lang w:val="uk-UA" w:eastAsia="ru-RU"/>
        </w:rPr>
      </w:pP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bCs/>
          <w:kern w:val="0"/>
          <w:sz w:val="28"/>
          <w:szCs w:val="28"/>
          <w:lang w:val="uk-UA" w:eastAsia="ru-RU"/>
        </w:rPr>
      </w:pPr>
      <w:r w:rsidRPr="00DE7F7E">
        <w:rPr>
          <w:rFonts w:ascii="Times New Roman" w:eastAsia="Times New Roman" w:hAnsi="Times New Roman" w:cs="Times New Roman"/>
          <w:b/>
          <w:kern w:val="0"/>
          <w:sz w:val="28"/>
          <w:szCs w:val="28"/>
          <w:lang w:val="uk-UA" w:eastAsia="ru-RU"/>
        </w:rPr>
        <w:t>Перший розділ – „Теоретичні засади проблеми художньо-естетичного виховання молодших школярів засобами образотворчого мистецтва у позашкільних навчальних закладах”</w:t>
      </w:r>
      <w:r w:rsidRPr="00DE7F7E">
        <w:rPr>
          <w:rFonts w:ascii="Times New Roman" w:eastAsia="Times New Roman" w:hAnsi="Times New Roman" w:cs="Times New Roman"/>
          <w:kern w:val="0"/>
          <w:sz w:val="28"/>
          <w:szCs w:val="28"/>
          <w:lang w:val="uk-UA" w:eastAsia="ru-RU"/>
        </w:rPr>
        <w:t xml:space="preserve"> – присвячено висвітленню психолого-педагогічних аспектів художньо-естетичного виховання; характеристиці позашкільних навчальних закладів; обгрунтуванню п</w:t>
      </w:r>
      <w:r w:rsidRPr="00DE7F7E">
        <w:rPr>
          <w:rFonts w:ascii="Times New Roman" w:eastAsia="Times New Roman" w:hAnsi="Times New Roman" w:cs="Times New Roman"/>
          <w:bCs/>
          <w:kern w:val="0"/>
          <w:sz w:val="28"/>
          <w:szCs w:val="28"/>
          <w:lang w:val="uk-UA" w:eastAsia="ru-RU"/>
        </w:rPr>
        <w:t>едагогічних умов художньо-естетичного виховання молодших школярів засобами образотворчого мистецтва. Образотворче мистецтво розглядається автором як ефективний засіб художньо-естетичного виховання молодших школярів.</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Cs/>
          <w:kern w:val="0"/>
          <w:sz w:val="28"/>
          <w:szCs w:val="28"/>
          <w:lang w:val="uk-UA" w:eastAsia="ru-RU"/>
        </w:rPr>
        <w:t xml:space="preserve">Ключові ідеї дослідження грунтуються на положеннях естетики про мистецтво як вид формотворчої діяльності людини, що є складовою духовної культури, важливим засобом усвідомлення світу і духовного розвитку особистості (Ю. Борєв, Г. Гегель, М. Каган); дослідженнях психологів у галузі психічного розвитку дітей, що вказують на особливу роль естетичного сприймання в освоєнні дійсності, формуванні художніх образів на основі сприйняття мистецтва (Л. Виготський, О. Мелік-Пашаєв, Б. Теплов); положеннях про роль емоційного чинника в розвитку особистості дитини (О. Запорожець, О. Леонтьєв); концепції художньо-естетичного виховання (Л. Масол, Б. Неменський, Б. Юсов). Філософські дослідження (А. </w:t>
      </w:r>
      <w:r w:rsidRPr="00DE7F7E">
        <w:rPr>
          <w:rFonts w:ascii="Times New Roman" w:eastAsia="Times New Roman" w:hAnsi="Times New Roman" w:cs="Times New Roman"/>
          <w:kern w:val="0"/>
          <w:sz w:val="28"/>
          <w:szCs w:val="28"/>
          <w:lang w:val="uk-UA" w:eastAsia="ru-RU"/>
        </w:rPr>
        <w:t>Баумгартен, Ю. Борєв, Г. Гегель, М. Каган) створюють фундамент розуміння художньо-естетичного як красивого, прекрасного, досконалості чуттєвого сприйняття, втіленого у мистецтві. Психологічним обгрунтуванням проблеми художньо-естетичного виховання є дослідження про використання мистецтва в роботі з дітьми (Л. Виготський, В. Давидов, О. Запорожець, О. Леонтьєв, Б. Теплов).</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bCs/>
          <w:kern w:val="0"/>
          <w:sz w:val="28"/>
          <w:szCs w:val="28"/>
          <w:lang w:val="uk-UA" w:eastAsia="ru-RU"/>
        </w:rPr>
      </w:pPr>
      <w:r w:rsidRPr="00DE7F7E">
        <w:rPr>
          <w:rFonts w:ascii="Times New Roman" w:eastAsia="Times New Roman" w:hAnsi="Times New Roman" w:cs="Times New Roman"/>
          <w:bCs/>
          <w:kern w:val="0"/>
          <w:sz w:val="28"/>
          <w:szCs w:val="28"/>
          <w:lang w:val="uk-UA" w:eastAsia="ru-RU"/>
        </w:rPr>
        <w:t>Наукові дослідження в галузі художньо-естетичного виховання спрямовані на вивчення можливостей мистецтва у формуванні художніх здібностей дітей, їх реалізацію в творчій діяльності; розробку способів, методів, засобів залучення дітей до мистецтва (М. Каган, Є. Квятковський, Л. Компанцева, Л. Масол, Н. Миропольська, О. Мелік-Пашаєв, Б. Неменський, Ю. Пастухова, Т. Танько, Б. Теплов, Р. Чумічова, Г. Шевченко). Результат художньо-естетичного виховання спрямований на здобуття нових ідей та оригінального продукту – художнього образу.</w:t>
      </w:r>
    </w:p>
    <w:p w:rsidR="00DE7F7E" w:rsidRPr="00DE7F7E" w:rsidRDefault="00DE7F7E" w:rsidP="00DE7F7E">
      <w:pPr>
        <w:tabs>
          <w:tab w:val="clear" w:pos="709"/>
          <w:tab w:val="left" w:pos="426"/>
          <w:tab w:val="left" w:pos="567"/>
        </w:tabs>
        <w:suppressAutoHyphens w:val="0"/>
        <w:autoSpaceDE w:val="0"/>
        <w:autoSpaceDN w:val="0"/>
        <w:spacing w:after="0" w:line="240" w:lineRule="auto"/>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kern w:val="0"/>
          <w:sz w:val="28"/>
          <w:szCs w:val="28"/>
          <w:lang w:val="uk-UA" w:eastAsia="ru-RU"/>
        </w:rPr>
        <w:t>Отже, на основі аналізу філософської, психолого-педагогічної, культурологічної, методичної літератури визначено стан розробленості проблеми в теоретичній науці й уточнено сутність ключового поняття дослідження. Ми розглядаємо „художньо-естетичне виховання молодших школярів</w:t>
      </w:r>
      <w:r w:rsidRPr="00DE7F7E">
        <w:rPr>
          <w:rFonts w:ascii="Times New Roman" w:eastAsia="Times New Roman" w:hAnsi="Times New Roman" w:cs="Times New Roman"/>
          <w:color w:val="000000"/>
          <w:kern w:val="0"/>
          <w:sz w:val="28"/>
          <w:szCs w:val="28"/>
          <w:lang w:val="uk-UA" w:eastAsia="ru-RU"/>
        </w:rPr>
        <w:t>”</w:t>
      </w:r>
      <w:r w:rsidRPr="00DE7F7E">
        <w:rPr>
          <w:rFonts w:ascii="Times New Roman" w:eastAsia="Times New Roman" w:hAnsi="Times New Roman" w:cs="Times New Roman"/>
          <w:kern w:val="0"/>
          <w:sz w:val="28"/>
          <w:szCs w:val="28"/>
          <w:lang w:val="uk-UA" w:eastAsia="ru-RU"/>
        </w:rPr>
        <w:t xml:space="preserve"> як формування художньо-естетичної культури особистості засобами мистецтва, вираженої в естетико-гуманістичному й емоційно-моральному відношенні до дійсності й мистецтва, що проявляється в цілісному художньо-естетичному сприйманні, здібності до розуміння прекрасного в мистецтві й дійсності, до позитивного емоційного прояву естетичних почуттів і творчого самопрояву, розвитку художньо-творчих здібностей, і сприяє гармонізації духовного й практичного життя людини.</w:t>
      </w:r>
    </w:p>
    <w:p w:rsidR="00DE7F7E" w:rsidRPr="00DE7F7E" w:rsidRDefault="00DE7F7E" w:rsidP="00DE7F7E">
      <w:pPr>
        <w:tabs>
          <w:tab w:val="clear" w:pos="709"/>
          <w:tab w:val="left" w:pos="851"/>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Проблемам естетичного та художньо-естетичного виховання, пошуку шляхів його вдосконалення присвячено роботи Н. Бондаренко, К. Гавриловця, С. Гончаренка, О. Гулиги, Д. Джола, М. Капустіна, Б. Ліхачова, Л. Масол, Н. Миропольської, В. Шацької, А. Щербо; методологічні аспекти розроблено в працях І. Зязюна, М. Кагана, М. Киященко, Л. Когана, Л. Левчук, В. Скатерщикова, Л. Столовича, Т. Танько, Г. Шевченко.</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Cs/>
          <w:iCs/>
          <w:kern w:val="0"/>
          <w:sz w:val="28"/>
          <w:szCs w:val="28"/>
          <w:lang w:val="uk-UA" w:eastAsia="ru-RU"/>
        </w:rPr>
        <w:t>Метою</w:t>
      </w:r>
      <w:r w:rsidRPr="00DE7F7E">
        <w:rPr>
          <w:rFonts w:ascii="Times New Roman" w:eastAsia="Times New Roman" w:hAnsi="Times New Roman" w:cs="Times New Roman"/>
          <w:kern w:val="0"/>
          <w:sz w:val="28"/>
          <w:szCs w:val="28"/>
          <w:lang w:val="uk-UA" w:eastAsia="ru-RU"/>
        </w:rPr>
        <w:t xml:space="preserve"> художньо-естетичного виховання є формування в учнів у процесі сприймання, інтерпретації творів мистецтва і практичної художньо-творчої діяльності особистісно-ціннісного відношення до дійсності та мистецтва, розвиток естетичної свідомості, загальнокультурної і художньої компетентності, здатності до самореалізації, потреби в духовному самовдосконаленні.</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Основні </w:t>
      </w:r>
      <w:r w:rsidRPr="00DE7F7E">
        <w:rPr>
          <w:rFonts w:ascii="Times New Roman" w:eastAsia="Times New Roman" w:hAnsi="Times New Roman" w:cs="Times New Roman"/>
          <w:bCs/>
          <w:iCs/>
          <w:kern w:val="0"/>
          <w:sz w:val="28"/>
          <w:szCs w:val="28"/>
          <w:lang w:val="uk-UA" w:eastAsia="ru-RU"/>
        </w:rPr>
        <w:t>завдання художньо-естичного виховання</w:t>
      </w:r>
      <w:r w:rsidRPr="00DE7F7E">
        <w:rPr>
          <w:rFonts w:ascii="Times New Roman" w:eastAsia="Times New Roman" w:hAnsi="Times New Roman" w:cs="Times New Roman"/>
          <w:kern w:val="0"/>
          <w:sz w:val="28"/>
          <w:szCs w:val="28"/>
          <w:lang w:val="uk-UA" w:eastAsia="ru-RU"/>
        </w:rPr>
        <w:t xml:space="preserve"> інтегрують навчальні, виховні й розвивальні аспекти: збагачення емоційно-естетичного досвіду, формування культури почуттів, розвиток загальних і художніх здібностей, художньо-образного мислення, універсальних якостей творчої особистості; виховання в учнів естетичного відношення до дійсності та мистецтва, світоглядних уявлень і ціннісних художніх орієнтацій, розуміння учнями зв’язків мистецтва з природним і предметним середовищем, життєдіяльністю людини, зокрема сучасною технікою, засобами масової інформації; виховання здатності сприймати й інтерпретувати художні твори, висловлювати особистісне відношення до них, аргументуючи свої думки й оцінки; розширення і збагачення художньо-естетичного досвіду, опанування художніми вміннями та навичками в практичній діяльності, формування художньої компетентності – здатності керуватися набутими художніми знаннями та вміннями, готовність використовувати отриманий досвід у самостійній діяльності згідно з універсальними загальнолюдськими естетичними цінностями та власними духовно-світоглядними позиціями; формування системи знань та уявлень про сутність, види й жанри мистецтва, особливості художньо-образної мови мистецтв; виховання художніх інтересів, смаків, морально-естетичних ідеалів, потреб у художньо-творчій самореалізації та духовно-естетичному самовдосконаленні відповідно до індивідуальних можливостей і вікових етапів розвитку, формування навичок художньої самоосвіти та самовиховання.</w:t>
      </w:r>
    </w:p>
    <w:p w:rsidR="00DE7F7E" w:rsidRPr="00DE7F7E" w:rsidRDefault="00DE7F7E" w:rsidP="00DE7F7E">
      <w:pPr>
        <w:tabs>
          <w:tab w:val="clear" w:pos="709"/>
          <w:tab w:val="left" w:pos="0"/>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Найбільш ефективно художньо-естетичне виховання молодших школярів здійснюється в позанавчальній діяльності, зокрема в позашкільних навчальних закладах, широкодоступних закладах освіти, які дають дітям та юнацтву додаткову освіту, спрямовану на здобуття знань, умінь і навичок за інтересами, забезпечують потреби особистості у творчій самореалізації й організації змістовного дозвілля (Т. Мазур). Художньо-естетичний напрям позашкільної освіти включає такі заклади (державні, громадські, приватні): профільні заклади (художні школи, школи мистецтв); комплексні заклади (центри, палаци та будинки творчості школярів, у яких функціонують мистецькі гуртки, студії, майстерні, музеї); мистецькі утворення (товариства та об’єднання, клуби).</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8"/>
          <w:lang w:val="uk-UA" w:eastAsia="ru-RU"/>
        </w:rPr>
        <w:t>Водночас, ми переконані, що саме позашкільні навчальні заклади, зважаючи на їх виключні потенційні можливості, мають стати осередком формування культурної особистості молодшого школяра, сприяти розвитку його естетичних смаків, виховувати почуття прекрасного, розвивати художньо-творчі здібності, сприяти художньо-естетичному вихованню.</w:t>
      </w:r>
    </w:p>
    <w:p w:rsidR="00DE7F7E" w:rsidRPr="00DE7F7E" w:rsidRDefault="00DE7F7E" w:rsidP="00DE7F7E">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З-поміж інших видів мистецтва образотворче є унікальним у вирішенні завдань як художнього, так і особистісного розвитку, громадського і духовного становлення підростаючого покоління. Це зумовлено не тільки природою сприймання образотворчого мистецтва, а й тим, що вже в ранньому віці образотворча діяльність становить одну з найдоступніших і емоційно захоплюючих форм творчості. Отже, образотворче мистецтво є ефективним засобом художньо-естетичного виховання молодших школярів.</w:t>
      </w:r>
    </w:p>
    <w:p w:rsidR="00DE7F7E" w:rsidRPr="00DE7F7E" w:rsidRDefault="00DE7F7E" w:rsidP="00DE7F7E">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8"/>
          <w:lang w:val="uk-UA" w:eastAsia="ru-RU"/>
        </w:rPr>
        <w:t xml:space="preserve">Використання образотворчого мистецтва як чинника розвитку творчої особистості було предметом низки досліджень у галузі філософії (Є. Басін, І. Зязюн, Л. Коган), мистецтвознавства (В. Аронов, Ф. Шміт), психології (О. Бакушинський, Л. Виготський, В. Кузін), педагогіки (В. Бутенко, О. Дронова, С. Коновець, М. Лещенко, </w:t>
      </w:r>
      <w:r w:rsidRPr="00DE7F7E">
        <w:rPr>
          <w:rFonts w:ascii="Times New Roman" w:eastAsia="Times New Roman" w:hAnsi="Times New Roman" w:cs="Times New Roman"/>
          <w:kern w:val="0"/>
          <w:sz w:val="28"/>
          <w:szCs w:val="28"/>
          <w:lang w:val="uk-UA" w:eastAsia="ru-RU"/>
        </w:rPr>
        <w:t>Н. Миропольська, О. Олексюк,</w:t>
      </w:r>
      <w:r w:rsidRPr="00DE7F7E">
        <w:rPr>
          <w:rFonts w:ascii="Times New Roman" w:eastAsia="Times New Roman" w:hAnsi="Times New Roman" w:cs="Times New Roman"/>
          <w:color w:val="000000"/>
          <w:kern w:val="0"/>
          <w:sz w:val="28"/>
          <w:lang w:val="uk-UA" w:eastAsia="ru-RU"/>
        </w:rPr>
        <w:t xml:space="preserve"> Б. Неменський, О. Рудницька). Більшість авторів цих досліджень мають спільну позицію щодо необхідності збагачення особистості дитини цінними духовно-художніми враженнями, емоційністю сприйняття навколишнього світу, розвитком її здібностей, творчою самореалізацією.</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color w:val="000000"/>
          <w:kern w:val="0"/>
          <w:sz w:val="28"/>
          <w:lang w:val="uk-UA" w:eastAsia="ru-RU"/>
        </w:rPr>
        <w:t>На підставі грунтовного вивчення й аналізу наукових підходів щодо природи образотворчої діяльності учнів (В. Алексєєв, Р. Арнхейм, Л. Виготський, Е. Геккель, В. Мухіна, Б. Неменський, Г. Рід, М. Ростовцев, П. Сакулін, Н. Сокольникова, З. Фрейд) зроблено принципово важливий для нашого дослідження педагогічний висновок, про те, що творчість молодших школярів потрібно розвивати на основі репродуктивної і продуктивної образотворчої діяльності як найдоступнішого прояву дитячої активності, індивідуальності з метою самовираження.</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lang w:val="uk-UA" w:eastAsia="ru-RU"/>
        </w:rPr>
      </w:pPr>
      <w:r w:rsidRPr="00DE7F7E">
        <w:rPr>
          <w:rFonts w:ascii="Times New Roman" w:eastAsia="Times New Roman" w:hAnsi="Times New Roman" w:cs="Times New Roman"/>
          <w:color w:val="000000"/>
          <w:kern w:val="0"/>
          <w:sz w:val="28"/>
          <w:lang w:val="uk-UA" w:eastAsia="ru-RU"/>
        </w:rPr>
        <w:t>У розділі визначено та науково обгрунтовано ефективні педагогічні умови художньо-естетичного виховання молодших школярів, зокрема: стимулювання емоційно-почуттєвої сфери молодших школярів із метою формування здатності емоційно відгукуватися на сприйняті твори образотворчого мистецтва та готовності до емоційного художньо-естетичного переживання; розвиток уяви і фантазії учнів початкових класів, спрямованих на активізацію художньо-творчих здібностей; забезпечення можливості вибору різноманітних способів реалізації художніх образів у образотворчій діяльності з метою самовираження учнів; поетапна реалізація технології художньо-естетичного виховання молодших школярів засобами образотворчого мистецтва у позашкільних навчальних закладах.</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kern w:val="0"/>
          <w:sz w:val="28"/>
          <w:szCs w:val="28"/>
          <w:lang w:val="uk-UA" w:eastAsia="ru-RU"/>
        </w:rPr>
        <w:t xml:space="preserve">У другому розділі – „Експериментальна робота з художньо-естетичного виховання молодших школярів </w:t>
      </w:r>
      <w:r w:rsidRPr="00DE7F7E">
        <w:rPr>
          <w:rFonts w:ascii="Times New Roman" w:eastAsia="Times New Roman" w:hAnsi="Times New Roman" w:cs="Times New Roman"/>
          <w:b/>
          <w:kern w:val="0"/>
          <w:sz w:val="28"/>
          <w:szCs w:val="28"/>
          <w:lang w:eastAsia="ru-RU"/>
        </w:rPr>
        <w:t xml:space="preserve">засобами </w:t>
      </w:r>
      <w:r w:rsidRPr="00DE7F7E">
        <w:rPr>
          <w:rFonts w:ascii="Times New Roman" w:eastAsia="Times New Roman" w:hAnsi="Times New Roman" w:cs="Times New Roman"/>
          <w:b/>
          <w:kern w:val="0"/>
          <w:sz w:val="28"/>
          <w:szCs w:val="28"/>
          <w:lang w:val="uk-UA" w:eastAsia="ru-RU"/>
        </w:rPr>
        <w:t>образотворчого мистецтва у позашкільних навчальних закладах”</w:t>
      </w:r>
      <w:r w:rsidRPr="00DE7F7E">
        <w:rPr>
          <w:rFonts w:ascii="Times New Roman" w:eastAsia="Times New Roman" w:hAnsi="Times New Roman" w:cs="Times New Roman"/>
          <w:kern w:val="0"/>
          <w:sz w:val="28"/>
          <w:szCs w:val="28"/>
          <w:lang w:val="uk-UA" w:eastAsia="ru-RU"/>
        </w:rPr>
        <w:t xml:space="preserve"> – репрезентовано програму експериментального дослідження; визначено критерії, показники й охарактеризовано рівні художньо-естетичної вихованості молодших школярів; окреслено зміст і проаналізовано результати констатувального етапу експерименту; описано шляхи п</w:t>
      </w:r>
      <w:r w:rsidRPr="00DE7F7E">
        <w:rPr>
          <w:rFonts w:ascii="Times New Roman" w:eastAsia="Times New Roman" w:hAnsi="Times New Roman" w:cs="Times New Roman"/>
          <w:bCs/>
          <w:kern w:val="0"/>
          <w:sz w:val="28"/>
          <w:szCs w:val="28"/>
          <w:lang w:val="uk-UA" w:eastAsia="ru-RU"/>
        </w:rPr>
        <w:t>оетапної реалізації технології та педагогічних умов художньо-естетичного виховання молодших школярів засобами образотворчого мистецтва в позашкільних навчальних закладах; подано п</w:t>
      </w:r>
      <w:r w:rsidRPr="00DE7F7E">
        <w:rPr>
          <w:rFonts w:ascii="Times New Roman" w:eastAsia="Times New Roman" w:hAnsi="Times New Roman" w:cs="Times New Roman"/>
          <w:kern w:val="0"/>
          <w:sz w:val="28"/>
          <w:szCs w:val="28"/>
          <w:lang w:val="uk-UA" w:eastAsia="ru-RU"/>
        </w:rPr>
        <w:t>орівняльний аналіз результатів дослідно-експериментальної роботи.</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bCs/>
          <w:kern w:val="0"/>
          <w:sz w:val="28"/>
          <w:szCs w:val="28"/>
          <w:lang w:val="uk-UA" w:eastAsia="ru-RU"/>
        </w:rPr>
      </w:pPr>
      <w:r w:rsidRPr="00DE7F7E">
        <w:rPr>
          <w:rFonts w:ascii="Times New Roman" w:eastAsia="Times New Roman" w:hAnsi="Times New Roman" w:cs="Times New Roman"/>
          <w:bCs/>
          <w:kern w:val="0"/>
          <w:sz w:val="28"/>
          <w:szCs w:val="28"/>
          <w:lang w:val="uk-UA" w:eastAsia="ru-RU"/>
        </w:rPr>
        <w:t>Експериментальна робота проводилась на базі позашкільних навчальних закладів: я</w:t>
      </w:r>
      <w:r w:rsidRPr="00DE7F7E">
        <w:rPr>
          <w:rFonts w:ascii="Times New Roman" w:eastAsia="Times New Roman" w:hAnsi="Times New Roman" w:cs="Times New Roman"/>
          <w:color w:val="000000"/>
          <w:kern w:val="0"/>
          <w:sz w:val="28"/>
          <w:szCs w:val="28"/>
          <w:lang w:val="uk-UA" w:eastAsia="ru-RU"/>
        </w:rPr>
        <w:t>лтинського центру дитячої та юнацької творчості</w:t>
      </w:r>
      <w:r w:rsidRPr="00DE7F7E">
        <w:rPr>
          <w:rFonts w:ascii="Times New Roman" w:eastAsia="Times New Roman" w:hAnsi="Times New Roman" w:cs="Times New Roman"/>
          <w:snapToGrid w:val="0"/>
          <w:kern w:val="0"/>
          <w:sz w:val="28"/>
          <w:szCs w:val="28"/>
          <w:lang w:val="uk-UA" w:eastAsia="ru-RU"/>
        </w:rPr>
        <w:t>, міського Палацу дитячої та юнацької творчості</w:t>
      </w:r>
      <w:r w:rsidRPr="00DE7F7E">
        <w:rPr>
          <w:rFonts w:ascii="Times New Roman" w:eastAsia="Times New Roman" w:hAnsi="Times New Roman" w:cs="Times New Roman"/>
          <w:color w:val="000000"/>
          <w:kern w:val="0"/>
          <w:sz w:val="28"/>
          <w:szCs w:val="28"/>
          <w:lang w:val="uk-UA" w:eastAsia="ru-RU"/>
        </w:rPr>
        <w:t>”</w:t>
      </w:r>
      <w:r w:rsidRPr="00DE7F7E">
        <w:rPr>
          <w:rFonts w:ascii="Times New Roman" w:eastAsia="Times New Roman" w:hAnsi="Times New Roman" w:cs="Times New Roman"/>
          <w:snapToGrid w:val="0"/>
          <w:kern w:val="0"/>
          <w:sz w:val="28"/>
          <w:szCs w:val="28"/>
          <w:lang w:val="uk-UA" w:eastAsia="ru-RU"/>
        </w:rPr>
        <w:t xml:space="preserve"> управління освіти Макіївської міської ради, комунального позашкільного навчального закладу </w:t>
      </w:r>
      <w:r w:rsidRPr="00DE7F7E">
        <w:rPr>
          <w:rFonts w:ascii="Times New Roman" w:eastAsia="Times New Roman" w:hAnsi="Times New Roman" w:cs="Times New Roman"/>
          <w:color w:val="000000"/>
          <w:kern w:val="0"/>
          <w:sz w:val="28"/>
          <w:szCs w:val="28"/>
          <w:lang w:val="uk-UA" w:eastAsia="ru-RU"/>
        </w:rPr>
        <w:t>„</w:t>
      </w:r>
      <w:r w:rsidRPr="00DE7F7E">
        <w:rPr>
          <w:rFonts w:ascii="Times New Roman" w:eastAsia="Times New Roman" w:hAnsi="Times New Roman" w:cs="Times New Roman"/>
          <w:snapToGrid w:val="0"/>
          <w:kern w:val="0"/>
          <w:sz w:val="28"/>
          <w:szCs w:val="28"/>
          <w:lang w:val="uk-UA" w:eastAsia="ru-RU"/>
        </w:rPr>
        <w:t>Ворошиловський будинок дітей та юнацтва</w:t>
      </w:r>
      <w:r w:rsidRPr="00DE7F7E">
        <w:rPr>
          <w:rFonts w:ascii="Times New Roman" w:eastAsia="Times New Roman" w:hAnsi="Times New Roman" w:cs="Times New Roman"/>
          <w:color w:val="000000"/>
          <w:kern w:val="0"/>
          <w:sz w:val="28"/>
          <w:szCs w:val="28"/>
          <w:lang w:val="uk-UA" w:eastAsia="ru-RU"/>
        </w:rPr>
        <w:t>” Донецької міської ради</w:t>
      </w:r>
      <w:r w:rsidRPr="00DE7F7E">
        <w:rPr>
          <w:rFonts w:ascii="Times New Roman" w:eastAsia="Times New Roman" w:hAnsi="Times New Roman" w:cs="Times New Roman"/>
          <w:snapToGrid w:val="0"/>
          <w:kern w:val="0"/>
          <w:sz w:val="28"/>
          <w:szCs w:val="28"/>
          <w:lang w:val="uk-UA" w:eastAsia="ru-RU"/>
        </w:rPr>
        <w:t xml:space="preserve">, </w:t>
      </w:r>
      <w:r w:rsidRPr="00DE7F7E">
        <w:rPr>
          <w:rFonts w:ascii="Times New Roman" w:eastAsia="Times New Roman" w:hAnsi="Times New Roman" w:cs="Times New Roman"/>
          <w:bCs/>
          <w:kern w:val="0"/>
          <w:sz w:val="28"/>
          <w:szCs w:val="28"/>
          <w:lang w:val="uk-UA" w:eastAsia="ru-RU"/>
        </w:rPr>
        <w:t>авторської студії образотворчого мистецтва „Мрія” (м. Ялта). Експериментом охоплено 138 учнів початкових класів загальноосвітніх середніх шкіл мм. Донецька, Макіївки, Ялти, 8 керівників студій образотворчого мистецтва, 29 учителів початкових класів, 49 батьків молодших школярів.</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uk-UA"/>
        </w:rPr>
      </w:pPr>
      <w:r w:rsidRPr="00DE7F7E">
        <w:rPr>
          <w:rFonts w:ascii="Times New Roman" w:eastAsia="Times New Roman" w:hAnsi="Times New Roman" w:cs="Times New Roman"/>
          <w:kern w:val="0"/>
          <w:sz w:val="28"/>
          <w:szCs w:val="28"/>
          <w:lang w:val="uk-UA" w:eastAsia="ru-RU"/>
        </w:rPr>
        <w:t xml:space="preserve">Започатковуючи експериментальну роботу для виявлення рівнів художньо-естетичної вихованості учнів початкових класів, було визначено низку критеріїв і показників: мотиваційний, емоційний, когнітивний, діяльнісний. </w:t>
      </w:r>
      <w:r w:rsidRPr="00DE7F7E">
        <w:rPr>
          <w:rFonts w:ascii="Times New Roman" w:eastAsia="Times New Roman" w:hAnsi="Times New Roman" w:cs="Times New Roman"/>
          <w:color w:val="000000"/>
          <w:kern w:val="0"/>
          <w:sz w:val="24"/>
          <w:lang w:val="uk-UA" w:eastAsia="ru-RU"/>
        </w:rPr>
        <w:t>Мотиваційний критерій характеризувався наявністю інтересу учнів до образотворчої діяльності, потребою в самовираженні засобами образотворчого мистецтва, прагненням до гармонії у відтворенні образів довкілля. Показниками емоційного критерію були сформованість таких особистісних якостей як відчуття краси, переживання радості, захоплення, милування; здатність емоційно відгукуватися на різноманітні вияви естетичного у творах образотворчого мистецтва. Когнітивний критерій засвідчував активність молодших школярів у пізнанні довкілля й образотворчого мистецтва; розвиненість асоціативно-образного мислення; знання засобів образотворчого мистецтва. До діяльнісного критерію віднесено такі показники: здатність у малюнку відображати основні конструктивні особливості форми об’єктів; уміння знаходити гармонійні співвідношення кольору й тону відтворюваного об’єкта; здатність оригінально компанувати; володіння техніками роботи з художніми матеріалами;</w:t>
      </w:r>
      <w:r w:rsidRPr="00DE7F7E">
        <w:rPr>
          <w:rFonts w:ascii="Times New Roman" w:eastAsia="Times New Roman" w:hAnsi="Times New Roman" w:cs="Times New Roman"/>
          <w:color w:val="000000"/>
          <w:kern w:val="0"/>
          <w:sz w:val="28"/>
          <w:szCs w:val="28"/>
          <w:lang w:val="uk-UA" w:eastAsia="ru-RU"/>
        </w:rPr>
        <w:t xml:space="preserve"> </w:t>
      </w:r>
      <w:r w:rsidRPr="00DE7F7E">
        <w:rPr>
          <w:rFonts w:ascii="Times New Roman" w:eastAsia="Times New Roman" w:hAnsi="Times New Roman" w:cs="Times New Roman"/>
          <w:color w:val="000000"/>
          <w:kern w:val="0"/>
          <w:sz w:val="24"/>
          <w:lang w:val="uk-UA" w:eastAsia="ru-RU"/>
        </w:rPr>
        <w:t xml:space="preserve">здатність творчо реалізовувати художньо-образне рішення. </w:t>
      </w:r>
      <w:r w:rsidRPr="00DE7F7E">
        <w:rPr>
          <w:rFonts w:ascii="Times New Roman" w:eastAsia="Times New Roman" w:hAnsi="Times New Roman" w:cs="Times New Roman"/>
          <w:kern w:val="0"/>
          <w:sz w:val="28"/>
          <w:szCs w:val="28"/>
          <w:lang w:val="uk-UA" w:eastAsia="uk-UA"/>
        </w:rPr>
        <w:t>На підставі визначених критеріїв і показників схарактеризовано рівні художньо-естетичної вихованості молодших школярів, зокрема: творчий, пошуково-продуктивний, репродуктивний.</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Творчий рівень художньо-естетичної вихованості молодших школярів характеризувався </w:t>
      </w:r>
      <w:r w:rsidRPr="00DE7F7E">
        <w:rPr>
          <w:rFonts w:ascii="Times New Roman" w:eastAsia="Times New Roman" w:hAnsi="Times New Roman" w:cs="Times New Roman"/>
          <w:color w:val="000000"/>
          <w:kern w:val="0"/>
          <w:sz w:val="24"/>
          <w:lang w:val="uk-UA" w:eastAsia="ru-RU"/>
        </w:rPr>
        <w:t>наявністю інтересу до образотворчої діяльності, потребою в самовираженні засобами образотворчого мистецтва, прагненням до гармонії у відтворенні образів довкілля; сформованістю таких особистісних якостей як відчуття краси, переживання радості, захоплення, милування; здатністю емоційно відгукуватися на різноманітні вияви естетичного у творах образотворчого мистецтва; активністю в пізнанні довкілля й образотворчого мистецтва; асоціативно-образним мисленням; обізнаністю щодо засобів образотворчого мистецтва. Молодші школярі з означеним рівнем художньо-естетичної вихованості були здатні відображати в малюнку основні конструктивні особливості форми об’єктів; знаходити гармонійні співвідношення кольору й тону відтворюваного об’єкта; творчо реалізовувати художньо-образне рішення;</w:t>
      </w:r>
      <w:r w:rsidRPr="00DE7F7E">
        <w:rPr>
          <w:rFonts w:ascii="Times New Roman" w:eastAsia="Times New Roman" w:hAnsi="Times New Roman" w:cs="Times New Roman"/>
          <w:color w:val="000000"/>
          <w:kern w:val="0"/>
          <w:sz w:val="28"/>
          <w:szCs w:val="28"/>
          <w:lang w:val="uk-UA" w:eastAsia="ru-RU"/>
        </w:rPr>
        <w:t xml:space="preserve"> </w:t>
      </w:r>
      <w:r w:rsidRPr="00DE7F7E">
        <w:rPr>
          <w:rFonts w:ascii="Times New Roman" w:eastAsia="Times New Roman" w:hAnsi="Times New Roman" w:cs="Times New Roman"/>
          <w:color w:val="000000"/>
          <w:kern w:val="0"/>
          <w:sz w:val="24"/>
          <w:lang w:val="uk-UA" w:eastAsia="ru-RU"/>
        </w:rPr>
        <w:t>оригінально компанувати; володіли техніками роботи з художніми матеріалами.</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Для пошуково-продуктивного рівня художньо-естетичної вихованості учнів початкових класів було властиво </w:t>
      </w:r>
      <w:r w:rsidRPr="00DE7F7E">
        <w:rPr>
          <w:rFonts w:ascii="Times New Roman" w:eastAsia="Times New Roman" w:hAnsi="Times New Roman" w:cs="Times New Roman"/>
          <w:color w:val="000000"/>
          <w:kern w:val="0"/>
          <w:sz w:val="24"/>
          <w:lang w:val="uk-UA" w:eastAsia="ru-RU"/>
        </w:rPr>
        <w:t>наявність інтересу до образотворчої діяльності, потреба в самовираженні засобами образотворчого мистецтва, прагнення до гармонії у відтворенні образів довкілля; сформованість таких особистісних якостей як відчуття краси, переживання радості, захоплення, милування прекрасним. Молодші школярі з пошуково-продуктивним рівнем художньо-естетичної вихованості були здатні емоційно відгукуватися на різноманітні вияви естетичного у творах образотворчого мистецтва; виявляли активність у пізнанні довкілля й образотворчого мистецтва. В них було розвинене асоціативно-образне мислення. Учні були обізнані із засобами образотворчого мистецтва; володіли техніками роботи з художніми матеріалами. Їм важко було відображати в малюнку основні конструктивні особливості форми об’єктів; знаходити гармонійні співвідношення кольору й тону відтворюваного об’єкта; оригінально компанувати; творчо реалізовувати художньо-образне рішення.</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Репродуктивний рівень художньо-естетичної вихованості молодших школярів передбачав </w:t>
      </w:r>
      <w:r w:rsidRPr="00DE7F7E">
        <w:rPr>
          <w:rFonts w:ascii="Times New Roman" w:eastAsia="Times New Roman" w:hAnsi="Times New Roman" w:cs="Times New Roman"/>
          <w:color w:val="000000"/>
          <w:kern w:val="0"/>
          <w:sz w:val="24"/>
          <w:lang w:val="uk-UA" w:eastAsia="ru-RU"/>
        </w:rPr>
        <w:t>потребу в самовираженні засобами образотворчого мистецтва, прагнення до гармонії у відтворенні образів довкілля; сформованість таких особистісних якостей як відчуття краси, переживання радості, захоплення, милування. Учні були здатні емоційно відгукуватися на різноманітні вияви естетичного у творах образотворчого мистецтва; були активними в пізнанні довкілля й образотворчого мистецтва. Водночас їхній інтерес до образотворчої діяльності був нестійким. У них було недостатньо розвинене асоціативно-образне мислення. Учні були недостатньо обізнані із засобами образотворчого мистецтва; не повною мірою володіли техніками роботи з художніми матеріалами. Водночас їм важко було відображати в малюнку основні конструктивні особливості форми об’єктів; знаходити гармонійні співвідношення кольору й тону відтворюваного об’єкта; оригінально компанувати; творчо реалізовувати художньо-образне рішення.</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Для визначення рівнів художньо-естетичної вихованості молодших школярів до кожного критерія та показника добирали діагностичний інструментарій. Показники мотиваційного критерію перевіряли за допомогою с</w:t>
      </w:r>
      <w:r w:rsidRPr="00DE7F7E">
        <w:rPr>
          <w:rFonts w:ascii="Times New Roman" w:eastAsia="Times New Roman" w:hAnsi="Times New Roman" w:cs="Times New Roman"/>
          <w:color w:val="000000"/>
          <w:kern w:val="0"/>
          <w:sz w:val="24"/>
          <w:lang w:val="uk-UA" w:eastAsia="ru-RU"/>
        </w:rPr>
        <w:t>постереження за образотворчою діяльністю учнів початкових класів і</w:t>
      </w:r>
      <w:r w:rsidRPr="00DE7F7E">
        <w:rPr>
          <w:rFonts w:ascii="Times New Roman" w:eastAsia="Times New Roman" w:hAnsi="Times New Roman" w:cs="Times New Roman"/>
          <w:kern w:val="0"/>
          <w:sz w:val="28"/>
          <w:szCs w:val="28"/>
          <w:lang w:val="uk-UA" w:eastAsia="ru-RU"/>
        </w:rPr>
        <w:t xml:space="preserve"> діагностичних методик „</w:t>
      </w:r>
      <w:r w:rsidRPr="00DE7F7E">
        <w:rPr>
          <w:rFonts w:ascii="Times New Roman" w:eastAsia="Times New Roman" w:hAnsi="Times New Roman" w:cs="Times New Roman"/>
          <w:color w:val="000000"/>
          <w:kern w:val="0"/>
          <w:sz w:val="24"/>
          <w:lang w:val="uk-UA" w:eastAsia="ru-RU"/>
        </w:rPr>
        <w:t>Намалюй себе, свою родину</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Намалюй своє враження. Сформованість показників емоційного критерію визначали за допомогою двох завдань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Виставка картин</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Моє враження</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Когнітивний критерій перевіряли за допомогою бесіди; діагностичних методик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Домалюй</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Чи знаєш ти?</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Для перевірки показників діяльнісного критерію було дібрано низку завдань: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Геометричний малюнок</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Розфарбуй</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Натюрморт</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Проілюструй книжку</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 xml:space="preserve">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4"/>
          <w:lang w:val="uk-UA" w:eastAsia="ru-RU"/>
        </w:rPr>
        <w:t>Виставка</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4"/>
          <w:lang w:val="uk-UA" w:eastAsia="ru-RU"/>
        </w:rPr>
        <w:t>.</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lang w:val="uk-UA" w:eastAsia="ru-RU"/>
        </w:rPr>
      </w:pPr>
      <w:r w:rsidRPr="00DE7F7E">
        <w:rPr>
          <w:rFonts w:ascii="Times New Roman" w:eastAsia="Times New Roman" w:hAnsi="Times New Roman" w:cs="Times New Roman"/>
          <w:kern w:val="0"/>
          <w:sz w:val="28"/>
          <w:szCs w:val="28"/>
          <w:lang w:val="uk-UA" w:eastAsia="uk-UA"/>
        </w:rPr>
        <w:t>Результати констатувального етапу експериментальної роботи засвідчили, що творч</w:t>
      </w:r>
      <w:r w:rsidRPr="00DE7F7E">
        <w:rPr>
          <w:rFonts w:ascii="Times New Roman" w:eastAsia="Times New Roman" w:hAnsi="Times New Roman" w:cs="Times New Roman"/>
          <w:color w:val="000000"/>
          <w:kern w:val="0"/>
          <w:sz w:val="28"/>
          <w:lang w:val="uk-UA" w:eastAsia="ru-RU"/>
        </w:rPr>
        <w:t>ий рівень художньо-естетичної вихованості виявлено у 8,5% молодших школярів експериментальної та в 9,5% учнів контрольної груп. Значна частина молодших школярів перебували на пошуково-продуктивному рівні, відповідно 43% в експериментальній і 44,5% – у контрольній групах. У переважної більшості респондентів виявлено репродуктивний рівень, відповідно 48,5% учнів в експериментальній і 46% молодших школярів у контрольній групах.</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lang w:val="uk-UA" w:eastAsia="ru-RU"/>
        </w:rPr>
      </w:pPr>
      <w:r w:rsidRPr="00DE7F7E">
        <w:rPr>
          <w:rFonts w:ascii="Times New Roman" w:eastAsia="Times New Roman" w:hAnsi="Times New Roman" w:cs="Times New Roman"/>
          <w:color w:val="000000"/>
          <w:kern w:val="0"/>
          <w:sz w:val="28"/>
          <w:lang w:val="uk-UA" w:eastAsia="ru-RU"/>
        </w:rPr>
        <w:t>Аналіз якісних результатів засвідчив, що переважна більшість учнів бажали займатися в студії образотворчого мистецтва. Однак лише незначна частина з них готові до певних труднощів, здатні багато працювати, щоб досягти високих результатів. Під час</w:t>
      </w:r>
      <w:r w:rsidRPr="00DE7F7E">
        <w:rPr>
          <w:rFonts w:ascii="Times New Roman" w:eastAsia="Times New Roman" w:hAnsi="Times New Roman" w:cs="Times New Roman"/>
          <w:kern w:val="0"/>
          <w:sz w:val="28"/>
          <w:szCs w:val="28"/>
          <w:lang w:val="uk-UA" w:eastAsia="ru-RU"/>
        </w:rPr>
        <w:t xml:space="preserve"> спостереження фіксувалося, наскільки емоційно учні початкових класів реагували на твори образотворчого мистецтва, чи намагалися проаналізувати свої емоції, поділитися власними враженнями з оточуючими. </w:t>
      </w:r>
      <w:r w:rsidRPr="00DE7F7E">
        <w:rPr>
          <w:rFonts w:ascii="Times New Roman" w:eastAsia="Times New Roman" w:hAnsi="Times New Roman" w:cs="Times New Roman"/>
          <w:color w:val="000000"/>
          <w:kern w:val="0"/>
          <w:sz w:val="28"/>
          <w:lang w:val="uk-UA" w:eastAsia="ru-RU"/>
        </w:rPr>
        <w:t xml:space="preserve">Досить важко молодшим школярам було визначити засоби образотворчого мистецтва, якими саме намальовано ту чи іншу із запропонованих картин; створити оригінальну композицію з геометричних фігур, передавати особливості форми об’єктів (методика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lang w:val="uk-UA" w:eastAsia="ru-RU"/>
        </w:rPr>
        <w:t>Чи знаєш ти?</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lang w:val="uk-UA" w:eastAsia="ru-RU"/>
        </w:rPr>
        <w:t>). Значні труднощі відчували учні і при виконанні завдання, в межах якого необхідно було знаходити гармонійні співвідношення кольору й тону відтворюваного об’єкту. Молодші школярі із задоволенням малювали ілюстрації до улюблених книжок. Проте на досить низькому рівні було й володіння техніками роботи з художніми матеріалами. Учні початкових класів із задоволенням готували на виставку власні роботи.</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lang w:val="uk-UA" w:eastAsia="ru-RU"/>
        </w:rPr>
      </w:pPr>
      <w:r w:rsidRPr="00DE7F7E">
        <w:rPr>
          <w:rFonts w:ascii="Times New Roman" w:eastAsia="Times New Roman" w:hAnsi="Times New Roman" w:cs="Times New Roman"/>
          <w:color w:val="000000"/>
          <w:kern w:val="0"/>
          <w:sz w:val="28"/>
          <w:lang w:val="uk-UA" w:eastAsia="ru-RU"/>
        </w:rPr>
        <w:t xml:space="preserve">Реалізація педагогічних умов </w:t>
      </w:r>
      <w:r w:rsidRPr="00DE7F7E">
        <w:rPr>
          <w:rFonts w:ascii="Times New Roman" w:eastAsia="Times New Roman" w:hAnsi="Times New Roman" w:cs="Times New Roman"/>
          <w:bCs/>
          <w:kern w:val="0"/>
          <w:sz w:val="28"/>
          <w:szCs w:val="28"/>
          <w:lang w:val="uk-UA" w:eastAsia="ru-RU"/>
        </w:rPr>
        <w:t>художньо-естетичного виховання молодших школярів засобами образотворчого мистецтва здійснювалася відповідно до трьох етапів розробленої нами технології: творчо-ситуативний, творчо-пошуковий, самостійно-творчий. Зокрема така педагогічна умова, як</w:t>
      </w:r>
      <w:r w:rsidRPr="00DE7F7E">
        <w:rPr>
          <w:rFonts w:ascii="Times New Roman" w:eastAsia="Times New Roman" w:hAnsi="Times New Roman" w:cs="Times New Roman"/>
          <w:color w:val="000000"/>
          <w:kern w:val="0"/>
          <w:sz w:val="28"/>
          <w:lang w:val="uk-UA" w:eastAsia="ru-RU"/>
        </w:rPr>
        <w:t xml:space="preserve"> поетапна реалізація технології художньо-естетичного виховання молодших школярів засобами образотворчого мистецтва в позашкільних навчальних закладах</w:t>
      </w:r>
      <w:r w:rsidRPr="00DE7F7E">
        <w:rPr>
          <w:rFonts w:ascii="Times New Roman" w:eastAsia="Times New Roman" w:hAnsi="Times New Roman" w:cs="Times New Roman"/>
          <w:bCs/>
          <w:kern w:val="0"/>
          <w:sz w:val="28"/>
          <w:szCs w:val="28"/>
          <w:lang w:val="uk-UA" w:eastAsia="ru-RU"/>
        </w:rPr>
        <w:t xml:space="preserve"> реалізовувались упродовж усіх трьох етапів роботи. На першому етапі – творчо-ситуативному – впроваджували педагогічну умову – </w:t>
      </w:r>
      <w:r w:rsidRPr="00DE7F7E">
        <w:rPr>
          <w:rFonts w:ascii="Times New Roman" w:eastAsia="Times New Roman" w:hAnsi="Times New Roman" w:cs="Times New Roman"/>
          <w:color w:val="000000"/>
          <w:kern w:val="0"/>
          <w:sz w:val="28"/>
          <w:lang w:val="uk-UA" w:eastAsia="ru-RU"/>
        </w:rPr>
        <w:t xml:space="preserve">стимулювання емоційно-почуттєвої сфери молодших школярів з метою формування здатності емоційно відгукуватися на сприйняті твори образотворчого мистецтва та готовності до емоційного художньо-естетичного переживання; на другому – творчо-пошуковому </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color w:val="000000"/>
          <w:kern w:val="0"/>
          <w:sz w:val="28"/>
          <w:lang w:val="uk-UA" w:eastAsia="ru-RU"/>
        </w:rPr>
        <w:t xml:space="preserve"> розвиток уяви і фантазії учнів початкових класів, спрямованих на активізацію художньо-творчих здібностей; на третьому – самостійно-творчому </w:t>
      </w:r>
      <w:r w:rsidRPr="00DE7F7E">
        <w:rPr>
          <w:rFonts w:ascii="Times New Roman" w:eastAsia="Times New Roman" w:hAnsi="Times New Roman" w:cs="Times New Roman"/>
          <w:bCs/>
          <w:kern w:val="0"/>
          <w:sz w:val="28"/>
          <w:szCs w:val="28"/>
          <w:lang w:val="uk-UA" w:eastAsia="ru-RU"/>
        </w:rPr>
        <w:t xml:space="preserve">– </w:t>
      </w:r>
      <w:r w:rsidRPr="00DE7F7E">
        <w:rPr>
          <w:rFonts w:ascii="Times New Roman" w:eastAsia="Times New Roman" w:hAnsi="Times New Roman" w:cs="Times New Roman"/>
          <w:color w:val="000000"/>
          <w:kern w:val="0"/>
          <w:sz w:val="28"/>
          <w:lang w:val="uk-UA" w:eastAsia="ru-RU"/>
        </w:rPr>
        <w:t>забезпечення можливості вибору різноманітних способів реалізації художніх образів у образотворчій діяльності з метою самовираження.</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bCs/>
          <w:kern w:val="0"/>
          <w:sz w:val="28"/>
          <w:szCs w:val="28"/>
          <w:lang w:val="uk-UA" w:eastAsia="ru-RU"/>
        </w:rPr>
      </w:pPr>
      <w:r w:rsidRPr="00DE7F7E">
        <w:rPr>
          <w:rFonts w:ascii="Times New Roman" w:eastAsia="Times New Roman" w:hAnsi="Times New Roman" w:cs="Times New Roman"/>
          <w:color w:val="000000"/>
          <w:kern w:val="0"/>
          <w:sz w:val="28"/>
          <w:lang w:val="uk-UA" w:eastAsia="ru-RU"/>
        </w:rPr>
        <w:t xml:space="preserve">Метою першого етапу – творчо-ситуативного – було </w:t>
      </w:r>
      <w:r w:rsidRPr="00DE7F7E">
        <w:rPr>
          <w:rFonts w:ascii="Times New Roman" w:eastAsia="Times New Roman" w:hAnsi="Times New Roman" w:cs="Times New Roman"/>
          <w:kern w:val="0"/>
          <w:sz w:val="28"/>
          <w:szCs w:val="28"/>
          <w:lang w:val="uk-UA" w:eastAsia="ru-RU"/>
        </w:rPr>
        <w:t xml:space="preserve">пробудження та збагачення почуттів, сенсорних здібностей учнів, шляхом освоєння живих особливостей природних і художніх явищ, що сприймаються – кольору, форми, руху. Зміст роботи на </w:t>
      </w:r>
      <w:r w:rsidRPr="00DE7F7E">
        <w:rPr>
          <w:rFonts w:ascii="Times New Roman" w:eastAsia="Times New Roman" w:hAnsi="Times New Roman" w:cs="Times New Roman"/>
          <w:color w:val="000000"/>
          <w:kern w:val="0"/>
          <w:sz w:val="28"/>
          <w:szCs w:val="28"/>
          <w:lang w:val="uk-UA" w:eastAsia="ru-RU"/>
        </w:rPr>
        <w:t xml:space="preserve">першому етапі – творчо-ситуативному – передбачав виставки репродукцій картин; знайомство з пейзажами; екскурсії на природу; тренувальні завдання (розписи); </w:t>
      </w:r>
      <w:r w:rsidRPr="00DE7F7E">
        <w:rPr>
          <w:rFonts w:ascii="Times New Roman" w:eastAsia="Times New Roman" w:hAnsi="Times New Roman" w:cs="Times New Roman"/>
          <w:bCs/>
          <w:kern w:val="0"/>
          <w:sz w:val="28"/>
          <w:szCs w:val="28"/>
          <w:lang w:val="uk-UA" w:eastAsia="ru-RU"/>
        </w:rPr>
        <w:t>заняття студії образотворчого мистецтва.</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bCs/>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Другий етап </w:t>
      </w:r>
      <w:r w:rsidRPr="00DE7F7E">
        <w:rPr>
          <w:rFonts w:ascii="Times New Roman" w:eastAsia="Times New Roman" w:hAnsi="Times New Roman" w:cs="Times New Roman"/>
          <w:bCs/>
          <w:kern w:val="0"/>
          <w:sz w:val="28"/>
          <w:szCs w:val="28"/>
          <w:lang w:val="uk-UA" w:eastAsia="ru-RU"/>
        </w:rPr>
        <w:t>–</w:t>
      </w:r>
      <w:r w:rsidRPr="00DE7F7E">
        <w:rPr>
          <w:rFonts w:ascii="Times New Roman" w:eastAsia="Times New Roman" w:hAnsi="Times New Roman" w:cs="Times New Roman"/>
          <w:kern w:val="0"/>
          <w:sz w:val="28"/>
          <w:szCs w:val="28"/>
          <w:lang w:val="uk-UA" w:eastAsia="ru-RU"/>
        </w:rPr>
        <w:t xml:space="preserve"> </w:t>
      </w:r>
      <w:r w:rsidRPr="00DE7F7E">
        <w:rPr>
          <w:rFonts w:ascii="Times New Roman" w:eastAsia="Times New Roman" w:hAnsi="Times New Roman" w:cs="Times New Roman"/>
          <w:bCs/>
          <w:kern w:val="0"/>
          <w:sz w:val="28"/>
          <w:szCs w:val="28"/>
          <w:lang w:val="uk-UA" w:eastAsia="ru-RU"/>
        </w:rPr>
        <w:t>творчо-пошуковий – мав за мету розвиток уявлень учнів про</w:t>
      </w:r>
      <w:r w:rsidRPr="00DE7F7E">
        <w:rPr>
          <w:rFonts w:ascii="Times New Roman" w:eastAsia="Times New Roman" w:hAnsi="Times New Roman" w:cs="Times New Roman"/>
          <w:color w:val="000000"/>
          <w:kern w:val="0"/>
          <w:sz w:val="28"/>
          <w:szCs w:val="28"/>
          <w:lang w:val="uk-UA" w:eastAsia="ru-RU"/>
        </w:rPr>
        <w:t xml:space="preserve"> простір і середовище, виразність різних сторін навколишнього і різних видів мистецтва, можливість передачі образними художніми засобами особливостей навколишнього. На означеному етапі проводили такі форми роботи з учнями: </w:t>
      </w:r>
      <w:r w:rsidRPr="00DE7F7E">
        <w:rPr>
          <w:rFonts w:ascii="Times New Roman" w:eastAsia="Times New Roman" w:hAnsi="Times New Roman" w:cs="Times New Roman"/>
          <w:bCs/>
          <w:kern w:val="0"/>
          <w:sz w:val="28"/>
          <w:szCs w:val="28"/>
          <w:lang w:val="uk-UA" w:eastAsia="ru-RU"/>
        </w:rPr>
        <w:t>виставки дитячих робіт; графічні вправи; частково-пошукові завдання; створення ситуацій творчого самовираження; заняття студії образотворчого мистецтва.</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lang w:val="uk-UA" w:eastAsia="ru-RU"/>
        </w:rPr>
      </w:pPr>
      <w:r w:rsidRPr="00DE7F7E">
        <w:rPr>
          <w:rFonts w:ascii="Times New Roman" w:eastAsia="Times New Roman" w:hAnsi="Times New Roman" w:cs="Times New Roman"/>
          <w:color w:val="000000"/>
          <w:kern w:val="0"/>
          <w:sz w:val="28"/>
          <w:szCs w:val="28"/>
          <w:lang w:val="uk-UA" w:eastAsia="ru-RU"/>
        </w:rPr>
        <w:t>Метою третього етапу – творчо-самостійного – було вдосконалюв</w:t>
      </w:r>
      <w:r w:rsidRPr="00DE7F7E">
        <w:rPr>
          <w:rFonts w:ascii="Times New Roman" w:eastAsia="Times New Roman" w:hAnsi="Times New Roman" w:cs="Times New Roman"/>
          <w:kern w:val="0"/>
          <w:sz w:val="28"/>
          <w:szCs w:val="28"/>
          <w:lang w:val="uk-UA" w:eastAsia="ru-RU"/>
        </w:rPr>
        <w:t xml:space="preserve">ати вміння створювати композицію; розвивати уяву, фантазію, творчі здібності. З-поміж ефективних форм роботи на третьому етапі було обрано такі: </w:t>
      </w:r>
      <w:r w:rsidRPr="00DE7F7E">
        <w:rPr>
          <w:rFonts w:ascii="Times New Roman" w:eastAsia="Times New Roman" w:hAnsi="Times New Roman" w:cs="Times New Roman"/>
          <w:color w:val="000000"/>
          <w:kern w:val="0"/>
          <w:sz w:val="28"/>
          <w:szCs w:val="28"/>
          <w:lang w:val="uk-UA" w:eastAsia="ru-RU"/>
        </w:rPr>
        <w:t xml:space="preserve">колективні заняття; зображення на плоскості й об’ємі (з натури, по пам’яті, з уяви); декоративна й конструктивна робота; перегляд та обговорення творчих робіт однолітків, результатів власної колективної творчості й індивідуальної роботи на заняттях; самостійний добір ілюстративного матеріалу; творчі завдання; </w:t>
      </w:r>
      <w:r w:rsidRPr="00DE7F7E">
        <w:rPr>
          <w:rFonts w:ascii="Times New Roman" w:eastAsia="Times New Roman" w:hAnsi="Times New Roman" w:cs="Times New Roman"/>
          <w:kern w:val="0"/>
          <w:sz w:val="28"/>
          <w:szCs w:val="28"/>
          <w:lang w:val="uk-UA" w:eastAsia="ru-RU"/>
        </w:rPr>
        <w:t>заняття студії образотворчого мистецтва.</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8"/>
          <w:lang w:val="uk-UA" w:eastAsia="ru-RU"/>
        </w:rPr>
        <w:t>По завершенні третього етапу роботи з реалізації технології та ефективних педагогічних умов художньо-естетичного виховання молодших школярів засобами образотворчого мистецтва в позашкільних навчальних закладах було проведено контрольний зріз з метою перевірки їх ефективності, р</w:t>
      </w:r>
      <w:r w:rsidRPr="00DE7F7E">
        <w:rPr>
          <w:rFonts w:ascii="Times New Roman" w:eastAsia="Times New Roman" w:hAnsi="Times New Roman" w:cs="Times New Roman"/>
          <w:kern w:val="0"/>
          <w:sz w:val="28"/>
          <w:szCs w:val="28"/>
          <w:lang w:val="uk-UA" w:eastAsia="ru-RU"/>
        </w:rPr>
        <w:t>езультати якого засвідчили, що в експериментальній групі відбулися значні позитивні зміни щодо сформованості рівня художньо-естетичної вихованості молодших школярів. Зокрема, якщо на констатувальному етапі творчий рівень зафіксовано у 8,5% молодших школярів, то під час контрольного обстеження до означеного рівня піднялось 19% учнів початкових класів. Суттєво збільшилася кількість респондентів, які перебували на пошуково-продуктивному рівні (з 43% при констатації до 61,5% під час контрольного обстеження). Під час контрольного обстеження репродуктивний рівень художньо-естетичної вихованості виявлено в 19,5% молодших школярів (було 48,5%).</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У контрольній групі відбулись незначні позитивні зміни. Так, кількість респондентів, у яких зафіксовано творчий рівень художньо-естетичної вихованості, зросла з 9,5% при констатувальному обстеженні до 10,5% </w:t>
      </w:r>
      <w:r w:rsidRPr="00DE7F7E">
        <w:rPr>
          <w:rFonts w:ascii="Times New Roman" w:eastAsia="Times New Roman" w:hAnsi="Times New Roman" w:cs="Times New Roman"/>
          <w:color w:val="000000"/>
          <w:kern w:val="0"/>
          <w:sz w:val="24"/>
          <w:lang w:val="uk-UA" w:eastAsia="ru-RU"/>
        </w:rPr>
        <w:t>–</w:t>
      </w:r>
      <w:r w:rsidRPr="00DE7F7E">
        <w:rPr>
          <w:rFonts w:ascii="Times New Roman" w:eastAsia="Times New Roman" w:hAnsi="Times New Roman" w:cs="Times New Roman"/>
          <w:kern w:val="0"/>
          <w:sz w:val="28"/>
          <w:szCs w:val="28"/>
          <w:lang w:val="uk-UA" w:eastAsia="ru-RU"/>
        </w:rPr>
        <w:t xml:space="preserve"> при контрольному. Дещо збільшилася і кількість учнів із пошуково-продуктивним рівнем художньо-естетичної вихованості (з 44,5% при констатації до 51% під час контрольного обстеження). Репродуктивний рівень зменшився до 38,5% (було 46%).</w:t>
      </w:r>
    </w:p>
    <w:p w:rsidR="00DE7F7E" w:rsidRPr="00DE7F7E" w:rsidRDefault="00DE7F7E" w:rsidP="00DE7F7E">
      <w:pPr>
        <w:tabs>
          <w:tab w:val="left" w:pos="1620"/>
          <w:tab w:val="left" w:pos="1800"/>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Аналіз результатів, отриманих на контрольному етапі експериментальної роботи, дає можливість стверджувати, що в респондентів експериментальних груп відбулися відчутні позитивні кількісні й якісні зміни щодо рівнів художньо-естетичної вихованості. Про це переконливо свідчить посилення емоційного реагування на твори мистецтва, зростання уваги до красивого й потворного в житті, природі й суспільстві, розвинений естетичний смак; поглиблення естетичних переживань і розвиток здатності їх проаналізувати й описати, більш широкий діапазон художньо-естетичних зацікавлень, інтересів, захоплень; розширення естетичного досвіду й пам’яті; активізація прагнення спілкуватися зі світом мистецтва; сформованість уміння сприймати й оцінювати твори мистецтва, художні образи за законами естетичного; здатність відчувати насолоду від спілкування з прекрасним у мистецтві й житті; прагнення поділитися своїми враженнями від прекрасного з друзями; сформованість системи художньо-естетичних знань, умінь і навичок; бажання розвивати власні творчі здібності, поповнювати естетичні знання інформацією з різних галузей мистецтва.</w:t>
      </w:r>
    </w:p>
    <w:p w:rsidR="00DE7F7E" w:rsidRPr="00DE7F7E" w:rsidRDefault="00DE7F7E" w:rsidP="00DE7F7E">
      <w:pPr>
        <w:tabs>
          <w:tab w:val="left" w:pos="1620"/>
          <w:tab w:val="left" w:pos="1800"/>
        </w:tabs>
        <w:suppressAutoHyphens w:val="0"/>
        <w:spacing w:after="0" w:line="240" w:lineRule="auto"/>
        <w:rPr>
          <w:rFonts w:ascii="Times New Roman" w:eastAsia="Times New Roman" w:hAnsi="Times New Roman" w:cs="Times New Roman"/>
          <w:kern w:val="0"/>
          <w:sz w:val="28"/>
          <w:szCs w:val="28"/>
          <w:lang w:val="uk-UA" w:eastAsia="ru-RU"/>
        </w:rPr>
      </w:pPr>
    </w:p>
    <w:p w:rsidR="00DE7F7E" w:rsidRPr="00DE7F7E" w:rsidRDefault="00DE7F7E" w:rsidP="00DE7F7E">
      <w:pPr>
        <w:tabs>
          <w:tab w:val="left" w:pos="1620"/>
          <w:tab w:val="left" w:pos="1800"/>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Проведене дослідження дозволило зробити такі </w:t>
      </w:r>
      <w:r w:rsidRPr="00DE7F7E">
        <w:rPr>
          <w:rFonts w:ascii="Times New Roman" w:eastAsia="Times New Roman" w:hAnsi="Times New Roman" w:cs="Times New Roman"/>
          <w:b/>
          <w:kern w:val="0"/>
          <w:sz w:val="28"/>
          <w:szCs w:val="28"/>
          <w:lang w:val="uk-UA" w:eastAsia="ru-RU"/>
        </w:rPr>
        <w:t>висновки</w:t>
      </w:r>
      <w:r w:rsidRPr="00DE7F7E">
        <w:rPr>
          <w:rFonts w:ascii="Times New Roman" w:eastAsia="Times New Roman" w:hAnsi="Times New Roman" w:cs="Times New Roman"/>
          <w:kern w:val="0"/>
          <w:sz w:val="28"/>
          <w:szCs w:val="28"/>
          <w:lang w:val="uk-UA" w:eastAsia="ru-RU"/>
        </w:rPr>
        <w:t>:</w:t>
      </w:r>
    </w:p>
    <w:p w:rsidR="00DE7F7E" w:rsidRPr="00DE7F7E" w:rsidRDefault="00DE7F7E" w:rsidP="00DE7F7E">
      <w:pPr>
        <w:widowControl/>
        <w:numPr>
          <w:ilvl w:val="0"/>
          <w:numId w:val="37"/>
        </w:numPr>
        <w:tabs>
          <w:tab w:val="clear" w:pos="709"/>
          <w:tab w:val="left" w:pos="426"/>
          <w:tab w:val="left" w:pos="567"/>
        </w:tabs>
        <w:suppressAutoHyphens w:val="0"/>
        <w:autoSpaceDE w:val="0"/>
        <w:autoSpaceDN w:val="0"/>
        <w:spacing w:after="0" w:line="240" w:lineRule="auto"/>
        <w:ind w:left="0" w:firstLine="567"/>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color w:val="000000"/>
          <w:kern w:val="0"/>
          <w:sz w:val="28"/>
          <w:szCs w:val="28"/>
          <w:lang w:val="uk-UA" w:eastAsia="ru-RU"/>
        </w:rPr>
        <w:t>На сучасному етапі розвитку освіти й суспільства нагальною стає потреба в формуванні культурної, творчо мислячої особистості, здатної бачити й оцінювати прекрасне в мистецтві, навколишньому, різних сферах життєдіяльності людини. Загострення проблеми художньо-естетичного виховання й розвитку особистості зумовлено зниженням загальнокультурного рівня населення, відсутністю бажання, можливостей, часу, коштів на спілкування з мистецтвом, відвідування картинних галерей, виставок, театрів. Низький загальнокультурний рівень людей, які з дитинства оточують дитину, негативно впливає на її художньо-естетичний розвиток і виховання, що актуалізує проблему дослідження.</w:t>
      </w:r>
    </w:p>
    <w:p w:rsidR="00DE7F7E" w:rsidRPr="00DE7F7E" w:rsidRDefault="00DE7F7E" w:rsidP="00DE7F7E">
      <w:pPr>
        <w:widowControl/>
        <w:numPr>
          <w:ilvl w:val="0"/>
          <w:numId w:val="37"/>
        </w:numPr>
        <w:tabs>
          <w:tab w:val="clear" w:pos="709"/>
          <w:tab w:val="left" w:pos="426"/>
          <w:tab w:val="left" w:pos="567"/>
        </w:tabs>
        <w:suppressAutoHyphens w:val="0"/>
        <w:autoSpaceDE w:val="0"/>
        <w:autoSpaceDN w:val="0"/>
        <w:spacing w:after="0" w:line="240" w:lineRule="auto"/>
        <w:ind w:left="0" w:firstLine="567"/>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На основі аналізу філософської, психолого-педагогічної, культурологічної, методичної літератури визначено стан розробленості проблеми в теоретичній науці й уточнено сутність ключового поняття дослідження </w:t>
      </w:r>
      <w:r w:rsidRPr="00DE7F7E">
        <w:rPr>
          <w:rFonts w:ascii="Times New Roman" w:eastAsia="Times New Roman" w:hAnsi="Times New Roman" w:cs="Times New Roman"/>
          <w:color w:val="000000"/>
          <w:kern w:val="0"/>
          <w:sz w:val="24"/>
          <w:lang w:val="uk-UA" w:eastAsia="ru-RU"/>
        </w:rPr>
        <w:t>–</w:t>
      </w:r>
      <w:r w:rsidRPr="00DE7F7E">
        <w:rPr>
          <w:rFonts w:ascii="Times New Roman" w:eastAsia="Times New Roman" w:hAnsi="Times New Roman" w:cs="Times New Roman"/>
          <w:kern w:val="0"/>
          <w:sz w:val="28"/>
          <w:szCs w:val="28"/>
          <w:lang w:val="uk-UA" w:eastAsia="ru-RU"/>
        </w:rPr>
        <w:t xml:space="preserve"> „художньо-естетичне виховання молодших школярів”, яке ми розглядаємо як формування художньо-естетичної культури особистості засобами мистецтва, вираженої в естетико-гуманістичному й емоційно-моральному відношенні до дійсності й мистецтва, що проявляється в цілісному художньо-естетичному сприйманні, здібності до розуміння прекрасного в мистецтві й дійсності, до позитивного емоційного прояву естетичних почуттів і творчого самопрояву, розвитку художньо-творчих здібностей, і сприяє гармонізації духовного й практичного життя людини.</w:t>
      </w:r>
    </w:p>
    <w:p w:rsidR="00DE7F7E" w:rsidRPr="00DE7F7E" w:rsidRDefault="00DE7F7E" w:rsidP="00DE7F7E">
      <w:pPr>
        <w:widowControl/>
        <w:numPr>
          <w:ilvl w:val="0"/>
          <w:numId w:val="37"/>
        </w:numPr>
        <w:tabs>
          <w:tab w:val="clear" w:pos="709"/>
          <w:tab w:val="left" w:pos="426"/>
          <w:tab w:val="left" w:pos="567"/>
        </w:tabs>
        <w:suppressAutoHyphens w:val="0"/>
        <w:autoSpaceDE w:val="0"/>
        <w:autoSpaceDN w:val="0"/>
        <w:spacing w:after="0" w:line="240" w:lineRule="auto"/>
        <w:ind w:left="0" w:firstLine="567"/>
        <w:rPr>
          <w:rFonts w:ascii="Times New Roman" w:eastAsia="Times New Roman" w:hAnsi="Times New Roman" w:cs="Times New Roman"/>
          <w:color w:val="000000"/>
          <w:kern w:val="0"/>
          <w:sz w:val="28"/>
          <w:szCs w:val="28"/>
          <w:lang w:val="uk-UA" w:eastAsia="ru-RU"/>
        </w:rPr>
      </w:pPr>
      <w:r w:rsidRPr="00DE7F7E">
        <w:rPr>
          <w:rFonts w:ascii="Times New Roman" w:eastAsia="Times New Roman" w:hAnsi="Times New Roman" w:cs="Times New Roman"/>
          <w:kern w:val="0"/>
          <w:sz w:val="28"/>
          <w:szCs w:val="28"/>
          <w:lang w:val="uk-UA" w:eastAsia="ru-RU"/>
        </w:rPr>
        <w:t>Виявлено специфіку художньо-естетичного виховання учнів молодшого шкільного віку в</w:t>
      </w:r>
      <w:r w:rsidRPr="00DE7F7E">
        <w:rPr>
          <w:rFonts w:ascii="Times New Roman" w:eastAsia="Times New Roman" w:hAnsi="Times New Roman" w:cs="Times New Roman"/>
          <w:bCs/>
          <w:kern w:val="0"/>
          <w:sz w:val="28"/>
          <w:szCs w:val="28"/>
          <w:lang w:val="uk-UA" w:eastAsia="ru-RU"/>
        </w:rPr>
        <w:t xml:space="preserve"> позашкільних навчальних закладах</w:t>
      </w:r>
      <w:r w:rsidRPr="00DE7F7E">
        <w:rPr>
          <w:rFonts w:ascii="Times New Roman" w:eastAsia="Times New Roman" w:hAnsi="Times New Roman" w:cs="Times New Roman"/>
          <w:kern w:val="0"/>
          <w:sz w:val="28"/>
          <w:szCs w:val="28"/>
          <w:lang w:val="uk-UA" w:eastAsia="ru-RU"/>
        </w:rPr>
        <w:t>, що полягає у збагаченні емоційно-естетичного досвіду, формуванні культури почуттів, розвитку загальних і художніх здібностей, художньо-образного мислення, універсальних якостей творчої особистості; вихованні в учнів естетичного відношення до дійсності та мистецтва, світоглядних уявлень і ціннісних художніх орієнтацій, розумінні учнями зв’язків мистецтва з природним і предметним середовищем; виховання здатності сприймати й інтерпретувати художні твори, висловлювати особистісне відношення до них, аргументуючи свої думки й оцінки; розширення і збагачення художньо-естетичного досвіду, опанування художніми вміннями та навичками в практичній діяльності, формування художньої компетентності – здатності керуватися набутими художніми знаннями та вміннями, готовність використовувати отриманий досвід у самостійній діяльності згідно з універсальними загальнолюдськими естетичними цінностями та власними духовно-світоглядними позиціями; формування системи знань та уявлень про сутність, види й жанри мистецтва, особливості художньо-образної мови мистецтв; виховання художніх інтересів, смаків, морально-естетичних ідеалів, потреб у художньо-творчій самореалізації та духовно-естетичному самовдосконаленні відповідно до індивідуальних можливостей і вікових етапів розвитку, формування навичок художньої самоосвіти та самовиховання.</w:t>
      </w:r>
    </w:p>
    <w:p w:rsidR="00DE7F7E" w:rsidRPr="00DE7F7E" w:rsidRDefault="00DE7F7E" w:rsidP="00DE7F7E">
      <w:pPr>
        <w:widowControl/>
        <w:numPr>
          <w:ilvl w:val="0"/>
          <w:numId w:val="37"/>
        </w:numPr>
        <w:tabs>
          <w:tab w:val="clear" w:pos="709"/>
          <w:tab w:val="left" w:pos="426"/>
          <w:tab w:val="left" w:pos="567"/>
        </w:tabs>
        <w:suppressAutoHyphens w:val="0"/>
        <w:autoSpaceDE w:val="0"/>
        <w:autoSpaceDN w:val="0"/>
        <w:spacing w:after="0" w:line="240" w:lineRule="auto"/>
        <w:ind w:left="0" w:firstLine="567"/>
        <w:rPr>
          <w:rFonts w:ascii="Times New Roman" w:eastAsia="Times New Roman" w:hAnsi="Times New Roman" w:cs="Times New Roman"/>
          <w:kern w:val="0"/>
          <w:sz w:val="24"/>
          <w:lang w:val="uk-UA" w:eastAsia="ru-RU"/>
        </w:rPr>
      </w:pPr>
      <w:r w:rsidRPr="00DE7F7E">
        <w:rPr>
          <w:rFonts w:ascii="Times New Roman" w:eastAsia="Times New Roman" w:hAnsi="Times New Roman" w:cs="Times New Roman"/>
          <w:kern w:val="0"/>
          <w:sz w:val="28"/>
          <w:szCs w:val="28"/>
          <w:lang w:val="uk-UA" w:eastAsia="ru-RU"/>
        </w:rPr>
        <w:t>Визначено критерії (мотиваційний, емоційний, когнітивний, діяльнісний), показники (</w:t>
      </w:r>
      <w:r w:rsidRPr="00DE7F7E">
        <w:rPr>
          <w:rFonts w:ascii="Times New Roman" w:eastAsia="Times New Roman" w:hAnsi="Times New Roman" w:cs="Times New Roman"/>
          <w:color w:val="000000"/>
          <w:kern w:val="0"/>
          <w:sz w:val="24"/>
          <w:lang w:val="uk-UA" w:eastAsia="ru-RU"/>
        </w:rPr>
        <w:t>наявність інтересу учнів до образотворчої діяльності, потреба в самовираженні засобами образотворчого мистецтва, прагнення до гармонії у відтворенні образів довкілля; сформованість таких особистісних якостей як відчуття краси, переживання радості, захоплення,</w:t>
      </w:r>
      <w:r w:rsidRPr="00DE7F7E">
        <w:rPr>
          <w:rFonts w:ascii="Times New Roman" w:eastAsia="Times New Roman" w:hAnsi="Times New Roman" w:cs="Times New Roman"/>
          <w:b/>
          <w:color w:val="000000"/>
          <w:kern w:val="0"/>
          <w:sz w:val="24"/>
          <w:lang w:val="uk-UA" w:eastAsia="ru-RU"/>
        </w:rPr>
        <w:t xml:space="preserve"> </w:t>
      </w:r>
      <w:r w:rsidRPr="00DE7F7E">
        <w:rPr>
          <w:rFonts w:ascii="Times New Roman" w:eastAsia="Times New Roman" w:hAnsi="Times New Roman" w:cs="Times New Roman"/>
          <w:color w:val="000000"/>
          <w:kern w:val="0"/>
          <w:sz w:val="24"/>
          <w:lang w:val="uk-UA" w:eastAsia="ru-RU"/>
        </w:rPr>
        <w:t>милування і здатність на цій основі емоційно відгукуватися на різноманітні вияви естетичного в навколишньому світі; активність у пізнанні довкілля й образотворчого мистецтва, розуміння явищ навколишнього і способів їх відображення в образотворчому мистецтві, розвиненість асоціативно-образного мислення; обізнаність із засобами образотворчого мистецтва, розвиненість творчої уяви, фантазії; здатність у малюнку відображати основні конструктивні особливості форми об’єкта;</w:t>
      </w:r>
      <w:r w:rsidRPr="00DE7F7E">
        <w:rPr>
          <w:rFonts w:ascii="Times New Roman" w:eastAsia="Times New Roman" w:hAnsi="Times New Roman" w:cs="Times New Roman"/>
          <w:kern w:val="0"/>
          <w:sz w:val="28"/>
          <w:szCs w:val="28"/>
          <w:lang w:val="uk-UA" w:eastAsia="ru-RU"/>
        </w:rPr>
        <w:t xml:space="preserve"> в</w:t>
      </w:r>
      <w:r w:rsidRPr="00DE7F7E">
        <w:rPr>
          <w:rFonts w:ascii="Times New Roman" w:eastAsia="Times New Roman" w:hAnsi="Times New Roman" w:cs="Times New Roman"/>
          <w:color w:val="000000"/>
          <w:kern w:val="0"/>
          <w:sz w:val="24"/>
          <w:lang w:val="uk-UA" w:eastAsia="ru-RU"/>
        </w:rPr>
        <w:t>міння знаходити гармонійні співвідношення кольору й тону відтворюваного об’єкта;</w:t>
      </w:r>
      <w:r w:rsidRPr="00DE7F7E">
        <w:rPr>
          <w:rFonts w:ascii="Times New Roman" w:eastAsia="Times New Roman" w:hAnsi="Times New Roman" w:cs="Times New Roman"/>
          <w:kern w:val="0"/>
          <w:sz w:val="28"/>
          <w:szCs w:val="28"/>
          <w:lang w:val="uk-UA" w:eastAsia="ru-RU"/>
        </w:rPr>
        <w:t xml:space="preserve"> </w:t>
      </w:r>
      <w:r w:rsidRPr="00DE7F7E">
        <w:rPr>
          <w:rFonts w:ascii="Times New Roman" w:eastAsia="Times New Roman" w:hAnsi="Times New Roman" w:cs="Times New Roman"/>
          <w:color w:val="000000"/>
          <w:kern w:val="0"/>
          <w:sz w:val="24"/>
          <w:lang w:val="uk-UA" w:eastAsia="ru-RU"/>
        </w:rPr>
        <w:t>здатність оригінально компанувати;</w:t>
      </w:r>
      <w:r w:rsidRPr="00DE7F7E">
        <w:rPr>
          <w:rFonts w:ascii="Times New Roman" w:eastAsia="Times New Roman" w:hAnsi="Times New Roman" w:cs="Times New Roman"/>
          <w:kern w:val="0"/>
          <w:sz w:val="28"/>
          <w:szCs w:val="28"/>
          <w:lang w:val="uk-UA" w:eastAsia="ru-RU"/>
        </w:rPr>
        <w:t xml:space="preserve"> </w:t>
      </w:r>
      <w:r w:rsidRPr="00DE7F7E">
        <w:rPr>
          <w:rFonts w:ascii="Times New Roman" w:eastAsia="Times New Roman" w:hAnsi="Times New Roman" w:cs="Times New Roman"/>
          <w:color w:val="000000"/>
          <w:kern w:val="0"/>
          <w:sz w:val="24"/>
          <w:lang w:val="uk-UA" w:eastAsia="ru-RU"/>
        </w:rPr>
        <w:t xml:space="preserve">володіння техніками роботи з художніми матеріалами) </w:t>
      </w:r>
      <w:r w:rsidRPr="00DE7F7E">
        <w:rPr>
          <w:rFonts w:ascii="Times New Roman" w:eastAsia="Times New Roman" w:hAnsi="Times New Roman" w:cs="Times New Roman"/>
          <w:kern w:val="0"/>
          <w:sz w:val="28"/>
          <w:szCs w:val="28"/>
          <w:lang w:val="uk-UA" w:eastAsia="ru-RU"/>
        </w:rPr>
        <w:t>та схарактеризовано рівні художньо-естетичної вихованості молодших школярів:</w:t>
      </w:r>
      <w:r w:rsidRPr="00DE7F7E">
        <w:rPr>
          <w:rFonts w:ascii="Times New Roman" w:eastAsia="Times New Roman" w:hAnsi="Times New Roman" w:cs="Times New Roman"/>
          <w:color w:val="000000"/>
          <w:kern w:val="0"/>
          <w:sz w:val="24"/>
          <w:lang w:val="uk-UA" w:eastAsia="ru-RU"/>
        </w:rPr>
        <w:t xml:space="preserve"> репродуктивний, пошуково-продуктивний, творчий.</w:t>
      </w:r>
    </w:p>
    <w:p w:rsidR="00DE7F7E" w:rsidRPr="00DE7F7E" w:rsidRDefault="00DE7F7E" w:rsidP="00DE7F7E">
      <w:pPr>
        <w:tabs>
          <w:tab w:val="clear" w:pos="709"/>
          <w:tab w:val="left" w:pos="426"/>
          <w:tab w:val="left" w:pos="567"/>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4"/>
          <w:lang w:val="uk-UA" w:eastAsia="ru-RU"/>
        </w:rPr>
        <w:t xml:space="preserve">5. </w:t>
      </w:r>
      <w:r w:rsidRPr="00DE7F7E">
        <w:rPr>
          <w:rFonts w:ascii="Times New Roman" w:eastAsia="Times New Roman" w:hAnsi="Times New Roman" w:cs="Times New Roman"/>
          <w:kern w:val="0"/>
          <w:sz w:val="28"/>
          <w:szCs w:val="28"/>
          <w:lang w:val="uk-UA" w:eastAsia="ru-RU"/>
        </w:rPr>
        <w:t>Виявлено й наукового обгрунтовано педагогічні умови художньо-естетичного виховання молодших школярів</w:t>
      </w:r>
      <w:r w:rsidRPr="00DE7F7E">
        <w:rPr>
          <w:rFonts w:ascii="Times New Roman" w:eastAsia="Times New Roman" w:hAnsi="Times New Roman" w:cs="Times New Roman"/>
          <w:color w:val="000000"/>
          <w:kern w:val="0"/>
          <w:sz w:val="24"/>
          <w:lang w:val="uk-UA" w:eastAsia="ru-RU"/>
        </w:rPr>
        <w:t>: стимулювання емоційно-почуттєвої сфери молодших школярів із метою формування здатності емоційно відгукуватися на сприйняті твори образотворчого мистецтва та готовності до емоційного художньо-естетичного переживання; розвиток уяви і фантазії учнів початкових класів, спрямованих на активізацію художньо-творчих здібностей; забезпечення можливості вибору різноманітних способів реалізації художніх образів у образотворчій діяльності з метою самовираження; поетапна реалізація технології художньо-естетичного виховання молодших школярів засобами образотворчого мистецтва у позашкільних навчальних закладах.</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color w:val="000000"/>
          <w:kern w:val="0"/>
          <w:sz w:val="28"/>
          <w:lang w:val="uk-UA" w:eastAsia="ru-RU"/>
        </w:rPr>
      </w:pPr>
      <w:r w:rsidRPr="00DE7F7E">
        <w:rPr>
          <w:rFonts w:ascii="Times New Roman" w:eastAsia="Times New Roman" w:hAnsi="Times New Roman" w:cs="Times New Roman"/>
          <w:kern w:val="0"/>
          <w:sz w:val="28"/>
          <w:szCs w:val="28"/>
          <w:lang w:val="uk-UA" w:eastAsia="ru-RU"/>
        </w:rPr>
        <w:t>6. Розроблено й експериментально перевірено технологію художньо-естетич</w:t>
      </w:r>
      <w:r w:rsidRPr="00DE7F7E">
        <w:rPr>
          <w:rFonts w:ascii="Times New Roman" w:eastAsia="Times New Roman" w:hAnsi="Times New Roman" w:cs="Times New Roman"/>
          <w:kern w:val="0"/>
          <w:sz w:val="28"/>
          <w:szCs w:val="28"/>
          <w:lang w:eastAsia="ru-RU"/>
        </w:rPr>
        <w:t>ного</w:t>
      </w:r>
      <w:r w:rsidRPr="00DE7F7E">
        <w:rPr>
          <w:rFonts w:ascii="Times New Roman" w:eastAsia="Times New Roman" w:hAnsi="Times New Roman" w:cs="Times New Roman"/>
          <w:kern w:val="0"/>
          <w:sz w:val="28"/>
          <w:szCs w:val="28"/>
          <w:lang w:val="uk-UA" w:eastAsia="ru-RU"/>
        </w:rPr>
        <w:t xml:space="preserve"> виховання молодших школярів засобами образотворчого мистецтва в позашкільних навчальних закладах, що обіймала три взаємопов</w:t>
      </w:r>
      <w:r w:rsidRPr="00DE7F7E">
        <w:rPr>
          <w:rFonts w:ascii="Times New Roman" w:eastAsia="Times New Roman" w:hAnsi="Times New Roman" w:cs="Times New Roman"/>
          <w:kern w:val="0"/>
          <w:sz w:val="28"/>
          <w:szCs w:val="28"/>
          <w:lang w:eastAsia="ru-RU"/>
        </w:rPr>
        <w:t>’</w:t>
      </w:r>
      <w:r w:rsidRPr="00DE7F7E">
        <w:rPr>
          <w:rFonts w:ascii="Times New Roman" w:eastAsia="Times New Roman" w:hAnsi="Times New Roman" w:cs="Times New Roman"/>
          <w:kern w:val="0"/>
          <w:sz w:val="28"/>
          <w:szCs w:val="28"/>
          <w:lang w:val="uk-UA" w:eastAsia="ru-RU"/>
        </w:rPr>
        <w:t xml:space="preserve">язаних етапи: творчо-ситуативний, творчо-пошуковий, самостійно-творчий. Реалізація на першому етапі роботи – творчо-ситуативному – такої педагогічної умови, як </w:t>
      </w:r>
      <w:r w:rsidRPr="00DE7F7E">
        <w:rPr>
          <w:rFonts w:ascii="Times New Roman" w:eastAsia="Times New Roman" w:hAnsi="Times New Roman" w:cs="Times New Roman"/>
          <w:color w:val="000000"/>
          <w:kern w:val="0"/>
          <w:sz w:val="28"/>
          <w:lang w:val="uk-UA" w:eastAsia="ru-RU"/>
        </w:rPr>
        <w:t xml:space="preserve">стимулювання емоційно-почуттєвої сфери молодших школярів з метою формування здатності емоційно відгукуватися на сприйняті твори образотворчого мистецтва та готовності до емоційного художньо-естетичного переживання дозволила збагатити </w:t>
      </w:r>
      <w:r w:rsidRPr="00DE7F7E">
        <w:rPr>
          <w:rFonts w:ascii="Times New Roman" w:eastAsia="Times New Roman" w:hAnsi="Times New Roman" w:cs="Times New Roman"/>
          <w:kern w:val="0"/>
          <w:sz w:val="28"/>
          <w:szCs w:val="28"/>
          <w:lang w:val="uk-UA" w:eastAsia="ru-RU"/>
        </w:rPr>
        <w:t xml:space="preserve">почуття, сенсорні здібності учнів, шляхом освоєння особливостей природних і художніх явищ, зокрема виставок репродукцій картин, знайомства з пейзажами. Задля реалізації на другому етапі роботи – творчо-пошуковому – такої педагогічної умови, як </w:t>
      </w:r>
      <w:r w:rsidRPr="00DE7F7E">
        <w:rPr>
          <w:rFonts w:ascii="Times New Roman" w:eastAsia="Times New Roman" w:hAnsi="Times New Roman" w:cs="Times New Roman"/>
          <w:color w:val="000000"/>
          <w:kern w:val="0"/>
          <w:sz w:val="28"/>
          <w:lang w:val="uk-UA" w:eastAsia="ru-RU"/>
        </w:rPr>
        <w:t xml:space="preserve">розвиток уяви і фантазії учнів початкових класів, спрямованих на активізацію художньо-творчих здібностей молодших школярів знайомили з </w:t>
      </w:r>
      <w:r w:rsidRPr="00DE7F7E">
        <w:rPr>
          <w:rFonts w:ascii="Times New Roman" w:eastAsia="Times New Roman" w:hAnsi="Times New Roman" w:cs="Times New Roman"/>
          <w:kern w:val="0"/>
          <w:sz w:val="28"/>
          <w:szCs w:val="28"/>
          <w:lang w:val="uk-UA" w:eastAsia="ru-RU"/>
        </w:rPr>
        <w:t>виразністю різних видів мистецтва, можливістю передачі особливостей навколишнього за допомогою образних художніх засобів. Х</w:t>
      </w:r>
      <w:r w:rsidRPr="00DE7F7E">
        <w:rPr>
          <w:rFonts w:ascii="Times New Roman" w:eastAsia="Times New Roman" w:hAnsi="Times New Roman" w:cs="Times New Roman"/>
          <w:color w:val="000000"/>
          <w:kern w:val="0"/>
          <w:sz w:val="28"/>
          <w:szCs w:val="28"/>
          <w:lang w:val="uk-UA" w:eastAsia="ru-RU"/>
        </w:rPr>
        <w:t xml:space="preserve">удожньо-естетична діяльність молодших школярів на третьому етапі роботи – самостійно-творчому </w:t>
      </w:r>
      <w:r w:rsidRPr="00DE7F7E">
        <w:rPr>
          <w:rFonts w:ascii="Times New Roman" w:eastAsia="Times New Roman" w:hAnsi="Times New Roman" w:cs="Times New Roman"/>
          <w:kern w:val="0"/>
          <w:sz w:val="28"/>
          <w:szCs w:val="28"/>
          <w:lang w:val="uk-UA" w:eastAsia="ru-RU"/>
        </w:rPr>
        <w:t xml:space="preserve">– передбачала </w:t>
      </w:r>
      <w:r w:rsidRPr="00DE7F7E">
        <w:rPr>
          <w:rFonts w:ascii="Times New Roman" w:eastAsia="Times New Roman" w:hAnsi="Times New Roman" w:cs="Times New Roman"/>
          <w:color w:val="000000"/>
          <w:kern w:val="0"/>
          <w:sz w:val="28"/>
          <w:szCs w:val="28"/>
          <w:lang w:val="uk-UA" w:eastAsia="ru-RU"/>
        </w:rPr>
        <w:t xml:space="preserve">зображення на плоскості й об’ємі (з натури, по пам’яті, з уяви); декоративну й конструктивну роботу; сприйняття явищ дійсності; перегляд та обговорення творчих робіт однолітків, результатів власної колективної творчості й індивідуальної роботи на заняттях, що дозволяло реалізувати такі педагогічні умови, як </w:t>
      </w:r>
      <w:r w:rsidRPr="00DE7F7E">
        <w:rPr>
          <w:rFonts w:ascii="Times New Roman" w:eastAsia="Times New Roman" w:hAnsi="Times New Roman" w:cs="Times New Roman"/>
          <w:color w:val="000000"/>
          <w:kern w:val="0"/>
          <w:sz w:val="28"/>
          <w:lang w:val="uk-UA" w:eastAsia="ru-RU"/>
        </w:rPr>
        <w:t>активізація використання міжпредметних зв’язків у художньо-естетичному вихованні молодших школярів у позашкільній діяльності; поетапна реалізація технології художньо-естетичного виховання молодших школярів засобами образотворчого мистецтва у позашкільних навчальних закладах.</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color w:val="000000"/>
          <w:kern w:val="0"/>
          <w:sz w:val="24"/>
          <w:lang w:val="uk-UA" w:eastAsia="ru-RU"/>
        </w:rPr>
        <w:t xml:space="preserve">7. Проаналізовано результати впровадження технології художньо-естетичного виховання молодших школярів засобами образотворчого мистецтва в позашкільних навчальнипх закладах. Зокрема в експериментальній групі виявлено суттєві позитивні зміни </w:t>
      </w:r>
      <w:r w:rsidRPr="00DE7F7E">
        <w:rPr>
          <w:rFonts w:ascii="Times New Roman" w:eastAsia="Times New Roman" w:hAnsi="Times New Roman" w:cs="Times New Roman"/>
          <w:kern w:val="0"/>
          <w:sz w:val="28"/>
          <w:szCs w:val="28"/>
          <w:lang w:val="uk-UA" w:eastAsia="ru-RU"/>
        </w:rPr>
        <w:t xml:space="preserve">щодо рівня художньо-естетичної вихованості молодших школярів </w:t>
      </w:r>
      <w:r w:rsidRPr="00DE7F7E">
        <w:rPr>
          <w:rFonts w:ascii="Times New Roman" w:eastAsia="Times New Roman" w:hAnsi="Times New Roman" w:cs="Times New Roman"/>
          <w:color w:val="000000"/>
          <w:kern w:val="0"/>
          <w:sz w:val="24"/>
          <w:lang w:val="uk-UA" w:eastAsia="ru-RU"/>
        </w:rPr>
        <w:t xml:space="preserve">про що переконливо свідчать кількісні та якісні результати. На констатувальному етапі творчий </w:t>
      </w:r>
      <w:r w:rsidRPr="00DE7F7E">
        <w:rPr>
          <w:rFonts w:ascii="Times New Roman" w:eastAsia="Times New Roman" w:hAnsi="Times New Roman" w:cs="Times New Roman"/>
          <w:kern w:val="0"/>
          <w:sz w:val="28"/>
          <w:szCs w:val="28"/>
          <w:lang w:val="uk-UA" w:eastAsia="ru-RU"/>
        </w:rPr>
        <w:t>рівень зафіксовано у 8,5% молодших школярів, тоді як на контрольному до означеного рівня піднялось 19% учнів початкових класів. Суттєво збільшилася кількість респондентів, які перебували на пошуково-продуктивному рівні (з 43% до 61,5%). Під час контрольного обстеження репродуктивний рівень художньо-естетичної вихованості виявлено у 19,5% молодших школярів (було 48,5%). Аналізуючи якісні результати, відзначили зростання у молодших школярів інтересу до спілкування з мистецтвом, формування власної позиції щодо творів різних видів мистецтва, прагнення розібратися у власних естетичних уподобаннях. У контрольній групі також відбулись незначні позитивні зміни.</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Проведене дослідження, незважаючи на його тематичну цілісність і логіко-змістову завершеність, усе ж виявляє низку похідних проблем, що потребують окремого вивчення, зокрема нагальною є проблема підготовки та перепідготовки педагогічних кадрів до організації художньо-естетичної діяльності молодших школярів.</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Основні результати дослідження представлені в таких </w:t>
      </w:r>
      <w:r w:rsidRPr="00DE7F7E">
        <w:rPr>
          <w:rFonts w:ascii="Times New Roman" w:eastAsia="Times New Roman" w:hAnsi="Times New Roman" w:cs="Times New Roman"/>
          <w:b/>
          <w:kern w:val="0"/>
          <w:sz w:val="28"/>
          <w:szCs w:val="28"/>
          <w:lang w:val="uk-UA" w:eastAsia="ru-RU"/>
        </w:rPr>
        <w:t>публікаціях</w:t>
      </w:r>
      <w:r w:rsidRPr="00DE7F7E">
        <w:rPr>
          <w:rFonts w:ascii="Times New Roman" w:eastAsia="Times New Roman" w:hAnsi="Times New Roman" w:cs="Times New Roman"/>
          <w:kern w:val="0"/>
          <w:sz w:val="28"/>
          <w:szCs w:val="28"/>
          <w:lang w:val="uk-UA" w:eastAsia="ru-RU"/>
        </w:rPr>
        <w:t xml:space="preserve"> автора:</w:t>
      </w:r>
    </w:p>
    <w:p w:rsidR="00DE7F7E" w:rsidRPr="00DE7F7E" w:rsidRDefault="00DE7F7E" w:rsidP="00DE7F7E">
      <w:pPr>
        <w:shd w:val="clear" w:color="auto" w:fill="FFFFFF"/>
        <w:tabs>
          <w:tab w:val="clear" w:pos="709"/>
          <w:tab w:val="left" w:pos="426"/>
          <w:tab w:val="left" w:pos="567"/>
        </w:tabs>
        <w:suppressAutoHyphens w:val="0"/>
        <w:spacing w:after="0" w:line="240" w:lineRule="auto"/>
        <w:ind w:firstLine="284"/>
        <w:jc w:val="center"/>
        <w:rPr>
          <w:rFonts w:ascii="Times New Roman" w:eastAsia="Times New Roman" w:hAnsi="Times New Roman" w:cs="Times New Roman"/>
          <w:kern w:val="0"/>
          <w:sz w:val="28"/>
          <w:szCs w:val="28"/>
          <w:u w:val="single"/>
          <w:lang w:val="uk-UA" w:eastAsia="ru-RU"/>
        </w:rPr>
      </w:pPr>
    </w:p>
    <w:p w:rsidR="00DE7F7E" w:rsidRPr="00DE7F7E" w:rsidRDefault="00DE7F7E" w:rsidP="00DE7F7E">
      <w:pPr>
        <w:shd w:val="clear" w:color="auto" w:fill="FFFFFF"/>
        <w:tabs>
          <w:tab w:val="clear" w:pos="709"/>
          <w:tab w:val="left" w:pos="426"/>
          <w:tab w:val="left" w:pos="567"/>
        </w:tabs>
        <w:suppressAutoHyphens w:val="0"/>
        <w:spacing w:after="0" w:line="240" w:lineRule="auto"/>
        <w:ind w:firstLine="720"/>
        <w:jc w:val="center"/>
        <w:rPr>
          <w:rFonts w:ascii="Times New Roman" w:eastAsia="Times New Roman" w:hAnsi="Times New Roman" w:cs="Times New Roman"/>
          <w:kern w:val="0"/>
          <w:sz w:val="28"/>
          <w:szCs w:val="28"/>
          <w:u w:val="single"/>
          <w:lang w:val="uk-UA" w:eastAsia="ru-RU"/>
        </w:rPr>
      </w:pPr>
      <w:r w:rsidRPr="00DE7F7E">
        <w:rPr>
          <w:rFonts w:ascii="Times New Roman" w:eastAsia="Times New Roman" w:hAnsi="Times New Roman" w:cs="Times New Roman"/>
          <w:kern w:val="0"/>
          <w:sz w:val="28"/>
          <w:szCs w:val="28"/>
          <w:u w:val="single"/>
          <w:lang w:val="uk-UA" w:eastAsia="ru-RU"/>
        </w:rPr>
        <w:t>Статті в наукових фахових виданнях:</w:t>
      </w:r>
    </w:p>
    <w:p w:rsidR="00DE7F7E" w:rsidRPr="00DE7F7E" w:rsidRDefault="00DE7F7E" w:rsidP="00DE7F7E">
      <w:pPr>
        <w:shd w:val="clear" w:color="auto" w:fill="FFFFFF"/>
        <w:tabs>
          <w:tab w:val="clear" w:pos="709"/>
          <w:tab w:val="left" w:pos="426"/>
          <w:tab w:val="left" w:pos="567"/>
        </w:tabs>
        <w:suppressAutoHyphens w:val="0"/>
        <w:spacing w:after="0" w:line="240" w:lineRule="auto"/>
        <w:ind w:firstLine="720"/>
        <w:jc w:val="center"/>
        <w:rPr>
          <w:rFonts w:ascii="Times New Roman" w:eastAsia="Times New Roman" w:hAnsi="Times New Roman" w:cs="Times New Roman"/>
          <w:kern w:val="0"/>
          <w:sz w:val="28"/>
          <w:szCs w:val="28"/>
          <w:u w:val="single"/>
          <w:lang w:val="uk-UA" w:eastAsia="ru-RU"/>
        </w:rPr>
      </w:pP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1. 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Специфіка художньо-естетичного виховання молодших школярів / О. В. Земляна</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 Проблеми сучасної педагогічної освіти. Сер.: Педагогіка і психологія: зб. статей. – Ялта: РВВ КГУ, 2008. – Ч. 2, Вип. 20. – С. 88–92.</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bCs/>
          <w:kern w:val="0"/>
          <w:sz w:val="28"/>
          <w:szCs w:val="28"/>
          <w:lang w:val="uk-UA" w:eastAsia="ru-RU"/>
        </w:rPr>
      </w:pPr>
      <w:r w:rsidRPr="00DE7F7E">
        <w:rPr>
          <w:rFonts w:ascii="Times New Roman" w:eastAsia="Times New Roman" w:hAnsi="Times New Roman" w:cs="Times New Roman"/>
          <w:kern w:val="0"/>
          <w:sz w:val="28"/>
          <w:szCs w:val="28"/>
          <w:lang w:val="uk-UA" w:eastAsia="ru-RU"/>
        </w:rPr>
        <w:t>2. 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Образотворче мистецтво як засіб художньо-естетичного виховання молодших школярів / О. В. Земляна</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 xml:space="preserve">// Проблеми сучасної педагогічної освіти. Сер.: Педагогіка і психологія: зб. статей. – Ялта: РВВ КГУ, 2009. – Ч. 3, Вип. 21. – С. </w:t>
      </w:r>
      <w:r w:rsidRPr="00DE7F7E">
        <w:rPr>
          <w:rFonts w:ascii="Times New Roman" w:eastAsia="Times New Roman" w:hAnsi="Times New Roman" w:cs="Times New Roman"/>
          <w:bCs/>
          <w:kern w:val="0"/>
          <w:sz w:val="28"/>
          <w:szCs w:val="28"/>
          <w:lang w:eastAsia="ru-RU"/>
        </w:rPr>
        <w:t>123</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bCs/>
          <w:kern w:val="0"/>
          <w:sz w:val="28"/>
          <w:szCs w:val="28"/>
          <w:lang w:eastAsia="ru-RU"/>
        </w:rPr>
        <w:t>127</w:t>
      </w:r>
      <w:r w:rsidRPr="00DE7F7E">
        <w:rPr>
          <w:rFonts w:ascii="Times New Roman" w:eastAsia="Times New Roman" w:hAnsi="Times New Roman" w:cs="Times New Roman"/>
          <w:bCs/>
          <w:kern w:val="0"/>
          <w:sz w:val="28"/>
          <w:szCs w:val="28"/>
          <w:lang w:val="uk-UA" w:eastAsia="ru-RU"/>
        </w:rPr>
        <w:t>.</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bCs/>
          <w:kern w:val="0"/>
          <w:sz w:val="28"/>
          <w:szCs w:val="28"/>
          <w:lang w:val="uk-UA" w:eastAsia="ru-RU"/>
        </w:rPr>
      </w:pPr>
      <w:r w:rsidRPr="00DE7F7E">
        <w:rPr>
          <w:rFonts w:ascii="Times New Roman" w:eastAsia="Times New Roman" w:hAnsi="Times New Roman" w:cs="Times New Roman"/>
          <w:bCs/>
          <w:kern w:val="0"/>
          <w:sz w:val="28"/>
          <w:szCs w:val="28"/>
          <w:lang w:val="uk-UA" w:eastAsia="ru-RU"/>
        </w:rPr>
        <w:t>3. </w:t>
      </w:r>
      <w:r w:rsidRPr="00DE7F7E">
        <w:rPr>
          <w:rFonts w:ascii="Times New Roman" w:eastAsia="Times New Roman" w:hAnsi="Times New Roman" w:cs="Times New Roman"/>
          <w:kern w:val="0"/>
          <w:sz w:val="28"/>
          <w:szCs w:val="28"/>
          <w:lang w:val="uk-UA" w:eastAsia="ru-RU"/>
        </w:rPr>
        <w:t>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Реалізація педагогічних умов художньо-естетичного виховання молодших школярів засобами образотворчого мистецтва / О. В. Земляна</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 xml:space="preserve">// Проблеми сучасної педагогічної освіти. Сер.: Педагогіка і психологія: зб. статей. – Ялта: РВВ КГУ, 2009. – Ч. 1, Вип. 23. – </w:t>
      </w:r>
      <w:r w:rsidRPr="00DE7F7E">
        <w:rPr>
          <w:rFonts w:ascii="Times New Roman" w:eastAsia="Times New Roman" w:hAnsi="Times New Roman" w:cs="Times New Roman"/>
          <w:bCs/>
          <w:kern w:val="0"/>
          <w:sz w:val="28"/>
          <w:szCs w:val="28"/>
          <w:lang w:val="uk-UA" w:eastAsia="ru-RU"/>
        </w:rPr>
        <w:t>С. 107</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bCs/>
          <w:kern w:val="0"/>
          <w:sz w:val="28"/>
          <w:szCs w:val="28"/>
          <w:lang w:val="uk-UA" w:eastAsia="ru-RU"/>
        </w:rPr>
        <w:t>113.</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4. 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Організація роботи „дизайн-студії” / О. В. Земляна</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 Гуманізація навчально-виховного процесу: зб. наук. праць. – Словянськ: СДПУ, 2009. – Вип. Х</w:t>
      </w:r>
      <w:r w:rsidRPr="00DE7F7E">
        <w:rPr>
          <w:rFonts w:ascii="Times New Roman" w:eastAsia="Times New Roman" w:hAnsi="Times New Roman" w:cs="Times New Roman"/>
          <w:kern w:val="0"/>
          <w:sz w:val="28"/>
          <w:szCs w:val="28"/>
          <w:lang w:val="en-US" w:eastAsia="ru-RU"/>
        </w:rPr>
        <w:t>LIV</w:t>
      </w:r>
      <w:r w:rsidRPr="00DE7F7E">
        <w:rPr>
          <w:rFonts w:ascii="Times New Roman" w:eastAsia="Times New Roman" w:hAnsi="Times New Roman" w:cs="Times New Roman"/>
          <w:kern w:val="0"/>
          <w:sz w:val="28"/>
          <w:szCs w:val="28"/>
          <w:lang w:val="uk-UA" w:eastAsia="ru-RU"/>
        </w:rPr>
        <w:t>. – С. 122–126.</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5. 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Інтеграційний підхід до професійної підготовки майбутніх учителів початкових класів у процесі навчання образотворчому мистецтву / О. В. Земляна</w:t>
      </w:r>
      <w:r w:rsidRPr="00DE7F7E">
        <w:rPr>
          <w:rFonts w:ascii="Times New Roman" w:eastAsia="Times New Roman" w:hAnsi="Times New Roman" w:cs="Times New Roman"/>
          <w:color w:val="000000"/>
          <w:kern w:val="0"/>
          <w:sz w:val="28"/>
          <w:szCs w:val="28"/>
          <w:lang w:val="uk-UA" w:eastAsia="ru-RU"/>
        </w:rPr>
        <w:t xml:space="preserve"> // </w:t>
      </w:r>
      <w:r w:rsidRPr="00DE7F7E">
        <w:rPr>
          <w:rFonts w:ascii="Times New Roman" w:eastAsia="Times New Roman" w:hAnsi="Times New Roman" w:cs="Times New Roman"/>
          <w:kern w:val="0"/>
          <w:sz w:val="28"/>
          <w:szCs w:val="28"/>
          <w:lang w:val="uk-UA" w:eastAsia="ru-RU"/>
        </w:rPr>
        <w:t>Проблеми освіти: науковий зб. / Кол. авт. – К.: Інститут інноваційних технологій і змісту освіти МОН України, 2009. – Ч. 1, Вип. 58. – С. 210–213.</w:t>
      </w:r>
    </w:p>
    <w:p w:rsidR="00DE7F7E" w:rsidRPr="00DE7F7E" w:rsidRDefault="00DE7F7E" w:rsidP="00DE7F7E">
      <w:pPr>
        <w:tabs>
          <w:tab w:val="clear" w:pos="709"/>
        </w:tabs>
        <w:suppressAutoHyphens w:val="0"/>
        <w:spacing w:after="0" w:line="240" w:lineRule="auto"/>
        <w:ind w:firstLine="284"/>
        <w:rPr>
          <w:rFonts w:ascii="Times New Roman" w:eastAsia="Times New Roman" w:hAnsi="Times New Roman" w:cs="Times New Roman"/>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ind w:firstLine="720"/>
        <w:jc w:val="center"/>
        <w:rPr>
          <w:rFonts w:ascii="Times New Roman" w:eastAsia="Times New Roman" w:hAnsi="Times New Roman" w:cs="Times New Roman"/>
          <w:kern w:val="0"/>
          <w:sz w:val="28"/>
          <w:szCs w:val="28"/>
          <w:u w:val="single"/>
          <w:lang w:val="uk-UA" w:eastAsia="ru-RU"/>
        </w:rPr>
      </w:pPr>
      <w:r w:rsidRPr="00DE7F7E">
        <w:rPr>
          <w:rFonts w:ascii="Times New Roman" w:eastAsia="Times New Roman" w:hAnsi="Times New Roman" w:cs="Times New Roman"/>
          <w:kern w:val="0"/>
          <w:sz w:val="28"/>
          <w:szCs w:val="28"/>
          <w:u w:val="single"/>
          <w:lang w:val="uk-UA" w:eastAsia="ru-RU"/>
        </w:rPr>
        <w:t>Публікації в збірниках матеріалів конференцій:</w:t>
      </w:r>
    </w:p>
    <w:p w:rsidR="00DE7F7E" w:rsidRPr="00DE7F7E" w:rsidRDefault="00DE7F7E" w:rsidP="00DE7F7E">
      <w:pPr>
        <w:shd w:val="clear" w:color="auto" w:fill="FFFFFF"/>
        <w:tabs>
          <w:tab w:val="clear" w:pos="709"/>
        </w:tabs>
        <w:suppressAutoHyphens w:val="0"/>
        <w:spacing w:after="0" w:line="240" w:lineRule="auto"/>
        <w:ind w:firstLine="720"/>
        <w:jc w:val="center"/>
        <w:rPr>
          <w:rFonts w:ascii="Times New Roman" w:eastAsia="Times New Roman" w:hAnsi="Times New Roman" w:cs="Times New Roman"/>
          <w:kern w:val="0"/>
          <w:sz w:val="28"/>
          <w:szCs w:val="28"/>
          <w:u w:val="single"/>
          <w:lang w:val="uk-UA" w:eastAsia="ru-RU"/>
        </w:rPr>
      </w:pP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6.</w:t>
      </w:r>
      <w:r w:rsidRPr="00DE7F7E">
        <w:rPr>
          <w:rFonts w:ascii="Times New Roman" w:eastAsia="Times New Roman" w:hAnsi="Times New Roman" w:cs="Times New Roman"/>
          <w:b/>
          <w:kern w:val="0"/>
          <w:sz w:val="28"/>
          <w:szCs w:val="28"/>
          <w:lang w:val="uk-UA" w:eastAsia="ru-RU"/>
        </w:rPr>
        <w:t> </w:t>
      </w:r>
      <w:r w:rsidRPr="00DE7F7E">
        <w:rPr>
          <w:rFonts w:ascii="Times New Roman" w:eastAsia="Times New Roman" w:hAnsi="Times New Roman" w:cs="Times New Roman"/>
          <w:kern w:val="0"/>
          <w:sz w:val="28"/>
          <w:szCs w:val="28"/>
          <w:lang w:val="uk-UA" w:eastAsia="ru-RU"/>
        </w:rPr>
        <w:t>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Психолого-педагогічні умови художньо-естетичного виховання молодших школярів засобами образотворчого мистецтва / О. В. Земляна</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 xml:space="preserve">// </w:t>
      </w:r>
      <w:r w:rsidRPr="00DE7F7E">
        <w:rPr>
          <w:rFonts w:ascii="Times New Roman" w:eastAsia="Times New Roman" w:hAnsi="Times New Roman" w:cs="Times New Roman"/>
          <w:color w:val="000000"/>
          <w:kern w:val="0"/>
          <w:sz w:val="28"/>
          <w:szCs w:val="28"/>
          <w:lang w:val="uk-UA" w:eastAsia="ru-RU"/>
        </w:rPr>
        <w:t>Матеріали міжнар. науково-практич. конф. [</w:t>
      </w:r>
      <w:r w:rsidRPr="00DE7F7E">
        <w:rPr>
          <w:rFonts w:ascii="Times New Roman" w:eastAsia="Times New Roman" w:hAnsi="Times New Roman" w:cs="Times New Roman"/>
          <w:kern w:val="0"/>
          <w:sz w:val="28"/>
          <w:szCs w:val="28"/>
          <w:lang w:val="uk-UA" w:eastAsia="ru-RU"/>
        </w:rPr>
        <w:t>„Розвиток освіти в умовах поліетнічного регіону”], (Ялта, 9–11 квітня 2009 р.). – Ялта: РВВ КГУ, 2009. – Ч. 2, Вип. 5. – С. 171–173.</w:t>
      </w:r>
    </w:p>
    <w:p w:rsidR="00DE7F7E" w:rsidRPr="00DE7F7E" w:rsidRDefault="00DE7F7E" w:rsidP="00DE7F7E">
      <w:pPr>
        <w:widowControl/>
        <w:numPr>
          <w:ilvl w:val="0"/>
          <w:numId w:val="37"/>
        </w:numPr>
        <w:tabs>
          <w:tab w:val="clear" w:pos="709"/>
          <w:tab w:val="left" w:pos="1080"/>
        </w:tabs>
        <w:suppressAutoHyphens w:val="0"/>
        <w:autoSpaceDE w:val="0"/>
        <w:autoSpaceDN w:val="0"/>
        <w:adjustRightInd w:val="0"/>
        <w:spacing w:after="0" w:line="240" w:lineRule="auto"/>
        <w:ind w:left="567" w:firstLine="0"/>
        <w:outlineLvl w:val="0"/>
        <w:rPr>
          <w:rFonts w:ascii="Times New Roman" w:eastAsia="Times New Roman" w:hAnsi="Times New Roman" w:cs="Times New Roman"/>
          <w:kern w:val="32"/>
          <w:sz w:val="28"/>
          <w:szCs w:val="28"/>
          <w:lang w:val="uk-UA" w:eastAsia="ru-RU"/>
        </w:rPr>
      </w:pPr>
      <w:r w:rsidRPr="00DE7F7E">
        <w:rPr>
          <w:rFonts w:ascii="Times New Roman" w:eastAsia="Times New Roman" w:hAnsi="Times New Roman" w:cs="Times New Roman"/>
          <w:bCs/>
          <w:kern w:val="32"/>
          <w:sz w:val="28"/>
          <w:szCs w:val="28"/>
          <w:lang w:val="uk-UA" w:eastAsia="ru-RU"/>
        </w:rPr>
        <w:t>7. Земляна О. В. Особливості навчально-виховного процесу в студіях образотворчого мистецтва</w:t>
      </w:r>
      <w:r w:rsidRPr="00DE7F7E">
        <w:rPr>
          <w:rFonts w:ascii="Times New Roman" w:eastAsia="Times New Roman" w:hAnsi="Times New Roman" w:cs="Times New Roman"/>
          <w:bCs/>
          <w:iCs/>
          <w:kern w:val="32"/>
          <w:sz w:val="28"/>
          <w:szCs w:val="28"/>
          <w:lang w:val="uk-UA" w:eastAsia="ru-RU"/>
        </w:rPr>
        <w:t xml:space="preserve"> </w:t>
      </w:r>
      <w:r w:rsidRPr="00DE7F7E">
        <w:rPr>
          <w:rFonts w:ascii="Times New Roman" w:eastAsia="Times New Roman" w:hAnsi="Times New Roman" w:cs="Times New Roman"/>
          <w:bCs/>
          <w:kern w:val="32"/>
          <w:sz w:val="28"/>
          <w:szCs w:val="28"/>
          <w:lang w:val="uk-UA" w:eastAsia="ru-RU"/>
        </w:rPr>
        <w:t xml:space="preserve">/ О. В. Земляна </w:t>
      </w:r>
      <w:r w:rsidRPr="00DE7F7E">
        <w:rPr>
          <w:rFonts w:ascii="Times New Roman" w:eastAsia="Times New Roman" w:hAnsi="Times New Roman" w:cs="Times New Roman"/>
          <w:bCs/>
          <w:iCs/>
          <w:kern w:val="32"/>
          <w:sz w:val="28"/>
          <w:szCs w:val="28"/>
          <w:lang w:val="uk-UA" w:eastAsia="ru-RU"/>
        </w:rPr>
        <w:t xml:space="preserve">// </w:t>
      </w:r>
      <w:r w:rsidRPr="00DE7F7E">
        <w:rPr>
          <w:rFonts w:ascii="Times New Roman" w:eastAsia="Times New Roman" w:hAnsi="Times New Roman" w:cs="Times New Roman"/>
          <w:bCs/>
          <w:color w:val="000000"/>
          <w:kern w:val="32"/>
          <w:sz w:val="28"/>
          <w:szCs w:val="28"/>
          <w:lang w:val="uk-UA" w:eastAsia="ru-RU"/>
        </w:rPr>
        <w:t>М</w:t>
      </w:r>
      <w:r w:rsidRPr="00DE7F7E">
        <w:rPr>
          <w:rFonts w:ascii="Times New Roman" w:eastAsia="Times New Roman" w:hAnsi="Times New Roman" w:cs="Times New Roman"/>
          <w:bCs/>
          <w:color w:val="000000"/>
          <w:kern w:val="32"/>
          <w:sz w:val="28"/>
          <w:szCs w:val="28"/>
          <w:lang w:eastAsia="ru-RU"/>
        </w:rPr>
        <w:t>атер</w:t>
      </w:r>
      <w:r w:rsidRPr="00DE7F7E">
        <w:rPr>
          <w:rFonts w:ascii="Times New Roman" w:eastAsia="Times New Roman" w:hAnsi="Times New Roman" w:cs="Times New Roman"/>
          <w:bCs/>
          <w:color w:val="000000"/>
          <w:kern w:val="32"/>
          <w:sz w:val="28"/>
          <w:szCs w:val="28"/>
          <w:lang w:val="uk-UA" w:eastAsia="ru-RU"/>
        </w:rPr>
        <w:t>і</w:t>
      </w:r>
      <w:r w:rsidRPr="00DE7F7E">
        <w:rPr>
          <w:rFonts w:ascii="Times New Roman" w:eastAsia="Times New Roman" w:hAnsi="Times New Roman" w:cs="Times New Roman"/>
          <w:bCs/>
          <w:color w:val="000000"/>
          <w:kern w:val="32"/>
          <w:sz w:val="28"/>
          <w:szCs w:val="28"/>
          <w:lang w:eastAsia="ru-RU"/>
        </w:rPr>
        <w:t>ал</w:t>
      </w:r>
      <w:r w:rsidRPr="00DE7F7E">
        <w:rPr>
          <w:rFonts w:ascii="Times New Roman" w:eastAsia="Times New Roman" w:hAnsi="Times New Roman" w:cs="Times New Roman"/>
          <w:bCs/>
          <w:color w:val="000000"/>
          <w:kern w:val="32"/>
          <w:sz w:val="28"/>
          <w:szCs w:val="28"/>
          <w:lang w:val="uk-UA" w:eastAsia="ru-RU"/>
        </w:rPr>
        <w:t>и</w:t>
      </w:r>
      <w:r w:rsidRPr="00DE7F7E">
        <w:rPr>
          <w:rFonts w:ascii="Times New Roman" w:eastAsia="Times New Roman" w:hAnsi="Times New Roman" w:cs="Times New Roman"/>
          <w:bCs/>
          <w:color w:val="000000"/>
          <w:kern w:val="32"/>
          <w:sz w:val="28"/>
          <w:szCs w:val="28"/>
          <w:lang w:eastAsia="ru-RU"/>
        </w:rPr>
        <w:t xml:space="preserve"> </w:t>
      </w:r>
      <w:r w:rsidRPr="00DE7F7E">
        <w:rPr>
          <w:rFonts w:ascii="Times New Roman" w:eastAsia="Times New Roman" w:hAnsi="Times New Roman" w:cs="Times New Roman"/>
          <w:bCs/>
          <w:color w:val="000000"/>
          <w:kern w:val="32"/>
          <w:sz w:val="28"/>
          <w:szCs w:val="28"/>
          <w:lang w:val="uk-UA" w:eastAsia="ru-RU"/>
        </w:rPr>
        <w:t>міжнар.</w:t>
      </w:r>
      <w:r w:rsidRPr="00DE7F7E">
        <w:rPr>
          <w:rFonts w:ascii="Times New Roman" w:eastAsia="Times New Roman" w:hAnsi="Times New Roman" w:cs="Times New Roman"/>
          <w:bCs/>
          <w:color w:val="000000"/>
          <w:kern w:val="32"/>
          <w:sz w:val="28"/>
          <w:szCs w:val="28"/>
          <w:lang w:eastAsia="ru-RU"/>
        </w:rPr>
        <w:t xml:space="preserve"> нау</w:t>
      </w:r>
      <w:r w:rsidRPr="00DE7F7E">
        <w:rPr>
          <w:rFonts w:ascii="Times New Roman" w:eastAsia="Times New Roman" w:hAnsi="Times New Roman" w:cs="Times New Roman"/>
          <w:bCs/>
          <w:color w:val="000000"/>
          <w:kern w:val="32"/>
          <w:sz w:val="28"/>
          <w:szCs w:val="28"/>
          <w:lang w:val="uk-UA" w:eastAsia="ru-RU"/>
        </w:rPr>
        <w:t>ково</w:t>
      </w:r>
      <w:r w:rsidRPr="00DE7F7E">
        <w:rPr>
          <w:rFonts w:ascii="Times New Roman" w:eastAsia="Times New Roman" w:hAnsi="Times New Roman" w:cs="Times New Roman"/>
          <w:bCs/>
          <w:color w:val="000000"/>
          <w:kern w:val="32"/>
          <w:sz w:val="28"/>
          <w:szCs w:val="28"/>
          <w:lang w:eastAsia="ru-RU"/>
        </w:rPr>
        <w:t>-практи</w:t>
      </w:r>
      <w:r w:rsidRPr="00DE7F7E">
        <w:rPr>
          <w:rFonts w:ascii="Times New Roman" w:eastAsia="Times New Roman" w:hAnsi="Times New Roman" w:cs="Times New Roman"/>
          <w:bCs/>
          <w:color w:val="000000"/>
          <w:kern w:val="32"/>
          <w:sz w:val="28"/>
          <w:szCs w:val="28"/>
          <w:lang w:val="uk-UA" w:eastAsia="ru-RU"/>
        </w:rPr>
        <w:t xml:space="preserve">ч. </w:t>
      </w:r>
      <w:r w:rsidRPr="00DE7F7E">
        <w:rPr>
          <w:rFonts w:ascii="Times New Roman" w:eastAsia="Times New Roman" w:hAnsi="Times New Roman" w:cs="Times New Roman"/>
          <w:bCs/>
          <w:color w:val="000000"/>
          <w:kern w:val="32"/>
          <w:sz w:val="28"/>
          <w:szCs w:val="28"/>
          <w:lang w:eastAsia="ru-RU"/>
        </w:rPr>
        <w:t>конф</w:t>
      </w:r>
      <w:r w:rsidRPr="00DE7F7E">
        <w:rPr>
          <w:rFonts w:ascii="Times New Roman" w:eastAsia="Times New Roman" w:hAnsi="Times New Roman" w:cs="Times New Roman"/>
          <w:bCs/>
          <w:color w:val="000000"/>
          <w:kern w:val="32"/>
          <w:sz w:val="28"/>
          <w:szCs w:val="28"/>
          <w:lang w:val="uk-UA" w:eastAsia="ru-RU"/>
        </w:rPr>
        <w:t>.</w:t>
      </w:r>
      <w:r w:rsidRPr="00DE7F7E">
        <w:rPr>
          <w:rFonts w:ascii="Times New Roman" w:eastAsia="Times New Roman" w:hAnsi="Times New Roman" w:cs="Times New Roman"/>
          <w:bCs/>
          <w:color w:val="000000"/>
          <w:kern w:val="32"/>
          <w:sz w:val="28"/>
          <w:szCs w:val="28"/>
          <w:lang w:eastAsia="ru-RU"/>
        </w:rPr>
        <w:t xml:space="preserve"> </w:t>
      </w:r>
      <w:r w:rsidRPr="00DE7F7E">
        <w:rPr>
          <w:rFonts w:ascii="Times New Roman" w:eastAsia="Times New Roman" w:hAnsi="Times New Roman" w:cs="Times New Roman"/>
          <w:bCs/>
          <w:color w:val="000000"/>
          <w:kern w:val="32"/>
          <w:sz w:val="28"/>
          <w:szCs w:val="28"/>
          <w:lang w:val="uk-UA" w:eastAsia="ru-RU"/>
        </w:rPr>
        <w:t>[</w:t>
      </w:r>
      <w:r w:rsidRPr="00DE7F7E">
        <w:rPr>
          <w:rFonts w:ascii="Times New Roman" w:eastAsia="Times New Roman" w:hAnsi="Times New Roman" w:cs="Times New Roman"/>
          <w:bCs/>
          <w:kern w:val="32"/>
          <w:sz w:val="28"/>
          <w:szCs w:val="28"/>
          <w:lang w:val="uk-UA" w:eastAsia="ru-RU"/>
        </w:rPr>
        <w:t>„</w:t>
      </w:r>
      <w:r w:rsidRPr="00DE7F7E">
        <w:rPr>
          <w:rFonts w:ascii="Times New Roman" w:eastAsia="Times New Roman" w:hAnsi="Times New Roman" w:cs="Times New Roman"/>
          <w:bCs/>
          <w:iCs/>
          <w:kern w:val="32"/>
          <w:sz w:val="28"/>
          <w:szCs w:val="28"/>
          <w:lang w:val="uk-UA" w:eastAsia="ru-RU"/>
        </w:rPr>
        <w:t>Професіоналізм педагога в контексті Європейського вибору України</w:t>
      </w:r>
      <w:r w:rsidRPr="00DE7F7E">
        <w:rPr>
          <w:rFonts w:ascii="Times New Roman" w:eastAsia="Times New Roman" w:hAnsi="Times New Roman" w:cs="Times New Roman"/>
          <w:bCs/>
          <w:kern w:val="32"/>
          <w:sz w:val="28"/>
          <w:szCs w:val="28"/>
          <w:lang w:val="uk-UA" w:eastAsia="ru-RU"/>
        </w:rPr>
        <w:t>”</w:t>
      </w:r>
      <w:r w:rsidRPr="00DE7F7E">
        <w:rPr>
          <w:rFonts w:ascii="Times New Roman" w:eastAsia="Times New Roman" w:hAnsi="Times New Roman" w:cs="Times New Roman"/>
          <w:bCs/>
          <w:kern w:val="32"/>
          <w:sz w:val="28"/>
          <w:szCs w:val="28"/>
          <w:lang w:eastAsia="ru-RU"/>
        </w:rPr>
        <w:t>]</w:t>
      </w:r>
      <w:r w:rsidRPr="00DE7F7E">
        <w:rPr>
          <w:rFonts w:ascii="Times New Roman" w:eastAsia="Times New Roman" w:hAnsi="Times New Roman" w:cs="Times New Roman"/>
          <w:bCs/>
          <w:iCs/>
          <w:kern w:val="32"/>
          <w:sz w:val="28"/>
          <w:szCs w:val="28"/>
          <w:lang w:val="uk-UA" w:eastAsia="ru-RU"/>
        </w:rPr>
        <w:t>, (Ялта, 22</w:t>
      </w:r>
      <w:r w:rsidRPr="00DE7F7E">
        <w:rPr>
          <w:rFonts w:ascii="Times New Roman" w:eastAsia="Times New Roman" w:hAnsi="Times New Roman" w:cs="Times New Roman"/>
          <w:b/>
          <w:bCs/>
          <w:kern w:val="32"/>
          <w:sz w:val="28"/>
          <w:szCs w:val="28"/>
          <w:lang w:val="uk-UA" w:eastAsia="ru-RU"/>
        </w:rPr>
        <w:t>–</w:t>
      </w:r>
      <w:r w:rsidRPr="00DE7F7E">
        <w:rPr>
          <w:rFonts w:ascii="Times New Roman" w:eastAsia="Times New Roman" w:hAnsi="Times New Roman" w:cs="Times New Roman"/>
          <w:bCs/>
          <w:iCs/>
          <w:kern w:val="32"/>
          <w:sz w:val="28"/>
          <w:szCs w:val="28"/>
          <w:lang w:val="uk-UA" w:eastAsia="ru-RU"/>
        </w:rPr>
        <w:t>23 вересня 2009 р.). – Ялта: РВВ КГУ, 2009. – Ч.</w:t>
      </w:r>
      <w:r w:rsidRPr="00DE7F7E">
        <w:rPr>
          <w:rFonts w:ascii="Times New Roman" w:eastAsia="Times New Roman" w:hAnsi="Times New Roman" w:cs="Times New Roman"/>
          <w:bCs/>
          <w:iCs/>
          <w:kern w:val="32"/>
          <w:sz w:val="28"/>
          <w:szCs w:val="28"/>
          <w:lang w:eastAsia="ru-RU"/>
        </w:rPr>
        <w:t> </w:t>
      </w:r>
      <w:r w:rsidRPr="00DE7F7E">
        <w:rPr>
          <w:rFonts w:ascii="Times New Roman" w:eastAsia="Times New Roman" w:hAnsi="Times New Roman" w:cs="Times New Roman"/>
          <w:bCs/>
          <w:iCs/>
          <w:kern w:val="32"/>
          <w:sz w:val="28"/>
          <w:szCs w:val="28"/>
          <w:lang w:val="uk-UA" w:eastAsia="ru-RU"/>
        </w:rPr>
        <w:t xml:space="preserve">4. – </w:t>
      </w:r>
      <w:r w:rsidRPr="00DE7F7E">
        <w:rPr>
          <w:rFonts w:ascii="Times New Roman" w:eastAsia="Times New Roman" w:hAnsi="Times New Roman" w:cs="Times New Roman"/>
          <w:bCs/>
          <w:kern w:val="32"/>
          <w:sz w:val="28"/>
          <w:szCs w:val="28"/>
          <w:lang w:val="uk-UA" w:eastAsia="ru-RU"/>
        </w:rPr>
        <w:t>С. </w:t>
      </w:r>
      <w:r w:rsidRPr="00DE7F7E">
        <w:rPr>
          <w:rFonts w:ascii="Times New Roman" w:eastAsia="Times New Roman" w:hAnsi="Times New Roman" w:cs="Times New Roman"/>
          <w:kern w:val="32"/>
          <w:sz w:val="28"/>
          <w:szCs w:val="28"/>
          <w:lang w:val="uk-UA" w:eastAsia="ru-RU"/>
        </w:rPr>
        <w:t>75</w:t>
      </w:r>
      <w:r w:rsidRPr="00DE7F7E">
        <w:rPr>
          <w:rFonts w:ascii="Times New Roman" w:eastAsia="Times New Roman" w:hAnsi="Times New Roman" w:cs="Times New Roman"/>
          <w:b/>
          <w:bCs/>
          <w:kern w:val="32"/>
          <w:sz w:val="28"/>
          <w:szCs w:val="28"/>
          <w:lang w:val="uk-UA" w:eastAsia="ru-RU"/>
        </w:rPr>
        <w:t>–</w:t>
      </w:r>
      <w:r w:rsidRPr="00DE7F7E">
        <w:rPr>
          <w:rFonts w:ascii="Times New Roman" w:eastAsia="Times New Roman" w:hAnsi="Times New Roman" w:cs="Times New Roman"/>
          <w:kern w:val="32"/>
          <w:sz w:val="28"/>
          <w:szCs w:val="28"/>
          <w:lang w:val="uk-UA" w:eastAsia="ru-RU"/>
        </w:rPr>
        <w:t>77.</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bCs/>
          <w:color w:val="000000"/>
          <w:kern w:val="0"/>
          <w:sz w:val="28"/>
          <w:szCs w:val="28"/>
          <w:lang w:val="uk-UA" w:eastAsia="ru-RU"/>
        </w:rPr>
      </w:pPr>
      <w:r w:rsidRPr="00DE7F7E">
        <w:rPr>
          <w:rFonts w:ascii="Times New Roman" w:eastAsia="Times New Roman" w:hAnsi="Times New Roman" w:cs="Times New Roman"/>
          <w:kern w:val="0"/>
          <w:sz w:val="28"/>
          <w:szCs w:val="28"/>
          <w:lang w:val="uk-UA" w:eastAsia="ru-RU"/>
        </w:rPr>
        <w:t>8. 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color w:val="000000"/>
          <w:kern w:val="0"/>
          <w:sz w:val="28"/>
          <w:szCs w:val="28"/>
          <w:lang w:val="uk-UA" w:eastAsia="ru-RU"/>
        </w:rPr>
        <w:t xml:space="preserve">Художньо-естетичне виховання молодших школярів засобами образотворчого мистецтва </w:t>
      </w:r>
      <w:r w:rsidRPr="00DE7F7E">
        <w:rPr>
          <w:rFonts w:ascii="Times New Roman" w:eastAsia="Times New Roman" w:hAnsi="Times New Roman" w:cs="Times New Roman"/>
          <w:kern w:val="0"/>
          <w:sz w:val="28"/>
          <w:szCs w:val="28"/>
          <w:lang w:val="uk-UA" w:eastAsia="ru-RU"/>
        </w:rPr>
        <w:t>/ О. В. Земляна</w:t>
      </w:r>
      <w:r w:rsidRPr="00DE7F7E">
        <w:rPr>
          <w:rFonts w:ascii="Times New Roman" w:eastAsia="Times New Roman" w:hAnsi="Times New Roman" w:cs="Times New Roman"/>
          <w:color w:val="000000"/>
          <w:kern w:val="0"/>
          <w:sz w:val="28"/>
          <w:szCs w:val="28"/>
          <w:lang w:val="uk-UA" w:eastAsia="ru-RU"/>
        </w:rPr>
        <w:t xml:space="preserve"> // Матеріали </w:t>
      </w:r>
      <w:r w:rsidRPr="00DE7F7E">
        <w:rPr>
          <w:rFonts w:ascii="Times New Roman" w:eastAsia="Times New Roman" w:hAnsi="Times New Roman" w:cs="Times New Roman"/>
          <w:color w:val="000000"/>
          <w:kern w:val="0"/>
          <w:sz w:val="28"/>
          <w:szCs w:val="28"/>
          <w:lang w:val="en-US" w:eastAsia="ru-RU"/>
        </w:rPr>
        <w:t>VII</w:t>
      </w:r>
      <w:r w:rsidRPr="00DE7F7E">
        <w:rPr>
          <w:rFonts w:ascii="Times New Roman" w:eastAsia="Times New Roman" w:hAnsi="Times New Roman" w:cs="Times New Roman"/>
          <w:color w:val="000000"/>
          <w:kern w:val="0"/>
          <w:sz w:val="28"/>
          <w:szCs w:val="28"/>
          <w:lang w:val="uk-UA" w:eastAsia="ru-RU"/>
        </w:rPr>
        <w:t xml:space="preserve"> міжнар. науково-практич. конф.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Инновационные технологии в образовании</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b/>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 (Ялта, 20</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22 сентября 2010 г.). – Ялта: РВВ КГУ, 2010.</w:t>
      </w:r>
      <w:r w:rsidRPr="00DE7F7E">
        <w:rPr>
          <w:rFonts w:ascii="Times New Roman" w:eastAsia="Times New Roman" w:hAnsi="Times New Roman" w:cs="Times New Roman"/>
          <w:kern w:val="0"/>
          <w:sz w:val="28"/>
          <w:szCs w:val="28"/>
          <w:lang w:val="uk-UA" w:eastAsia="ru-RU"/>
        </w:rPr>
        <w:t xml:space="preserve"> – </w:t>
      </w:r>
      <w:r w:rsidRPr="00DE7F7E">
        <w:rPr>
          <w:rFonts w:ascii="Times New Roman" w:eastAsia="Times New Roman" w:hAnsi="Times New Roman" w:cs="Times New Roman"/>
          <w:bCs/>
          <w:color w:val="000000"/>
          <w:kern w:val="0"/>
          <w:sz w:val="28"/>
          <w:szCs w:val="28"/>
          <w:lang w:val="uk-UA" w:eastAsia="ru-RU"/>
        </w:rPr>
        <w:t>С. 106</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bCs/>
          <w:color w:val="000000"/>
          <w:kern w:val="0"/>
          <w:sz w:val="28"/>
          <w:szCs w:val="28"/>
          <w:lang w:val="uk-UA" w:eastAsia="ru-RU"/>
        </w:rPr>
        <w:t>108.</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bCs/>
          <w:color w:val="000000"/>
          <w:kern w:val="0"/>
          <w:sz w:val="28"/>
          <w:szCs w:val="28"/>
          <w:lang w:val="uk-UA" w:eastAsia="ru-RU"/>
        </w:rPr>
      </w:pPr>
      <w:r w:rsidRPr="00DE7F7E">
        <w:rPr>
          <w:rFonts w:ascii="Times New Roman" w:eastAsia="Times New Roman" w:hAnsi="Times New Roman" w:cs="Times New Roman"/>
          <w:bCs/>
          <w:color w:val="000000"/>
          <w:kern w:val="0"/>
          <w:sz w:val="28"/>
          <w:szCs w:val="28"/>
          <w:lang w:val="uk-UA" w:eastAsia="ru-RU"/>
        </w:rPr>
        <w:t xml:space="preserve">9. </w:t>
      </w:r>
      <w:r w:rsidRPr="00DE7F7E">
        <w:rPr>
          <w:rFonts w:ascii="Times New Roman" w:eastAsia="Times New Roman" w:hAnsi="Times New Roman" w:cs="Times New Roman"/>
          <w:kern w:val="0"/>
          <w:sz w:val="28"/>
          <w:szCs w:val="28"/>
          <w:lang w:val="uk-UA" w:eastAsia="ru-RU"/>
        </w:rPr>
        <w:t>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Впровадження та поетапна реалізація психолого-педагогічних умов художньо-естетичного виховання молодших школярів засобами образотворчого мистецтва / О. В. Земляна </w:t>
      </w:r>
      <w:r w:rsidRPr="00DE7F7E">
        <w:rPr>
          <w:rFonts w:ascii="Times New Roman" w:eastAsia="Times New Roman" w:hAnsi="Times New Roman" w:cs="Times New Roman"/>
          <w:color w:val="000000"/>
          <w:kern w:val="0"/>
          <w:sz w:val="28"/>
          <w:szCs w:val="28"/>
          <w:lang w:val="uk-UA" w:eastAsia="ru-RU"/>
        </w:rPr>
        <w:t>// Матеріали міжнар. науково-практич. конф. [«Январские педагогические чтения»</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 (Симферополь, 22 січня 2011 р.). – Сімферополь: НІЦ КІПУ, 2011. – С. 177–179.</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bCs/>
          <w:color w:val="000000"/>
          <w:kern w:val="0"/>
          <w:sz w:val="28"/>
          <w:szCs w:val="28"/>
          <w:lang w:val="uk-UA" w:eastAsia="ru-RU"/>
        </w:rPr>
      </w:pPr>
      <w:r w:rsidRPr="00DE7F7E">
        <w:rPr>
          <w:rFonts w:ascii="Times New Roman" w:eastAsia="Times New Roman" w:hAnsi="Times New Roman" w:cs="Times New Roman"/>
          <w:kern w:val="0"/>
          <w:sz w:val="28"/>
          <w:szCs w:val="28"/>
          <w:lang w:val="uk-UA" w:eastAsia="ru-RU"/>
        </w:rPr>
        <w:t>10.</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color w:val="000000"/>
          <w:kern w:val="0"/>
          <w:sz w:val="28"/>
          <w:szCs w:val="28"/>
          <w:lang w:val="uk-UA" w:eastAsia="ru-RU"/>
        </w:rPr>
        <w:t xml:space="preserve">Порівняльний аналіз результатів експериментальної роботи з художньо-естетичного виховання молодших школярів </w:t>
      </w:r>
      <w:r w:rsidRPr="00DE7F7E">
        <w:rPr>
          <w:rFonts w:ascii="Times New Roman" w:eastAsia="Times New Roman" w:hAnsi="Times New Roman" w:cs="Times New Roman"/>
          <w:kern w:val="0"/>
          <w:sz w:val="28"/>
          <w:szCs w:val="28"/>
          <w:lang w:val="uk-UA" w:eastAsia="ru-RU"/>
        </w:rPr>
        <w:t>/ О. В. Земляна </w:t>
      </w:r>
      <w:r w:rsidRPr="00DE7F7E">
        <w:rPr>
          <w:rFonts w:ascii="Times New Roman" w:eastAsia="Times New Roman" w:hAnsi="Times New Roman" w:cs="Times New Roman"/>
          <w:color w:val="000000"/>
          <w:kern w:val="0"/>
          <w:sz w:val="28"/>
          <w:szCs w:val="28"/>
          <w:lang w:val="uk-UA" w:eastAsia="ru-RU"/>
        </w:rPr>
        <w:t>// Матеріали міжнар. науково-практич. конф.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Тенденції розвитку вищої освіти в Україні: європейський вектор</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 (Ялта, 10</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12 березня 2011 р.). – Ялта: РВНЗ КГУ, 2011.</w:t>
      </w:r>
      <w:r w:rsidRPr="00DE7F7E">
        <w:rPr>
          <w:rFonts w:ascii="Times New Roman" w:eastAsia="Times New Roman" w:hAnsi="Times New Roman" w:cs="Times New Roman"/>
          <w:kern w:val="0"/>
          <w:sz w:val="28"/>
          <w:szCs w:val="28"/>
          <w:lang w:val="uk-UA" w:eastAsia="ru-RU"/>
        </w:rPr>
        <w:t xml:space="preserve"> – Ч. 1. – </w:t>
      </w:r>
      <w:r w:rsidRPr="00DE7F7E">
        <w:rPr>
          <w:rFonts w:ascii="Times New Roman" w:eastAsia="Times New Roman" w:hAnsi="Times New Roman" w:cs="Times New Roman"/>
          <w:bCs/>
          <w:color w:val="000000"/>
          <w:kern w:val="0"/>
          <w:sz w:val="28"/>
          <w:szCs w:val="28"/>
          <w:lang w:val="uk-UA" w:eastAsia="ru-RU"/>
        </w:rPr>
        <w:t>С. 158</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bCs/>
          <w:color w:val="000000"/>
          <w:kern w:val="0"/>
          <w:sz w:val="28"/>
          <w:szCs w:val="28"/>
          <w:lang w:val="uk-UA" w:eastAsia="ru-RU"/>
        </w:rPr>
        <w:t>161.</w:t>
      </w:r>
    </w:p>
    <w:p w:rsidR="00DE7F7E" w:rsidRPr="00DE7F7E" w:rsidRDefault="00DE7F7E" w:rsidP="00DE7F7E">
      <w:pPr>
        <w:tabs>
          <w:tab w:val="clear" w:pos="709"/>
        </w:tabs>
        <w:suppressAutoHyphens w:val="0"/>
        <w:spacing w:after="0" w:line="240" w:lineRule="auto"/>
        <w:ind w:left="567" w:firstLine="0"/>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11. Земляна О. В.</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color w:val="000000"/>
          <w:kern w:val="0"/>
          <w:sz w:val="28"/>
          <w:szCs w:val="28"/>
          <w:lang w:val="uk-UA" w:eastAsia="ru-RU"/>
        </w:rPr>
        <w:t xml:space="preserve">Поетапна реалізація технології художньо-естетичного виховання молодших школярів засобами образотворчого мистецтва у позашкільних навчальних закладах </w:t>
      </w:r>
      <w:r w:rsidRPr="00DE7F7E">
        <w:rPr>
          <w:rFonts w:ascii="Times New Roman" w:eastAsia="Times New Roman" w:hAnsi="Times New Roman" w:cs="Times New Roman"/>
          <w:kern w:val="0"/>
          <w:sz w:val="28"/>
          <w:szCs w:val="28"/>
          <w:lang w:val="uk-UA" w:eastAsia="ru-RU"/>
        </w:rPr>
        <w:t>/ О. В. Земляна </w:t>
      </w:r>
      <w:r w:rsidRPr="00DE7F7E">
        <w:rPr>
          <w:rFonts w:ascii="Times New Roman" w:eastAsia="Times New Roman" w:hAnsi="Times New Roman" w:cs="Times New Roman"/>
          <w:color w:val="000000"/>
          <w:kern w:val="0"/>
          <w:sz w:val="28"/>
          <w:szCs w:val="28"/>
          <w:lang w:val="uk-UA" w:eastAsia="ru-RU"/>
        </w:rPr>
        <w:t>// Матеріали міжнар. науково-практич. конф.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Тенденції розвитку вищої освіти в Україні: європейський вектор</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 (Ялта, 15</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color w:val="000000"/>
          <w:kern w:val="0"/>
          <w:sz w:val="28"/>
          <w:szCs w:val="28"/>
          <w:lang w:val="uk-UA" w:eastAsia="ru-RU"/>
        </w:rPr>
        <w:t>16 березня 2012 р.). – Ялта: РВНЗ КГУ, 2012. </w:t>
      </w:r>
      <w:r w:rsidRPr="00DE7F7E">
        <w:rPr>
          <w:rFonts w:ascii="Times New Roman" w:eastAsia="Times New Roman" w:hAnsi="Times New Roman" w:cs="Times New Roman"/>
          <w:kern w:val="0"/>
          <w:sz w:val="28"/>
          <w:szCs w:val="28"/>
          <w:lang w:val="uk-UA" w:eastAsia="ru-RU"/>
        </w:rPr>
        <w:t xml:space="preserve">– Ч. 1. – </w:t>
      </w:r>
      <w:r w:rsidRPr="00DE7F7E">
        <w:rPr>
          <w:rFonts w:ascii="Times New Roman" w:eastAsia="Times New Roman" w:hAnsi="Times New Roman" w:cs="Times New Roman"/>
          <w:bCs/>
          <w:color w:val="000000"/>
          <w:kern w:val="0"/>
          <w:sz w:val="28"/>
          <w:szCs w:val="28"/>
          <w:lang w:val="uk-UA" w:eastAsia="ru-RU"/>
        </w:rPr>
        <w:t>С. 104</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bCs/>
          <w:color w:val="000000"/>
          <w:kern w:val="0"/>
          <w:sz w:val="28"/>
          <w:szCs w:val="28"/>
          <w:lang w:val="uk-UA" w:eastAsia="ru-RU"/>
        </w:rPr>
        <w:t>108.</w:t>
      </w:r>
    </w:p>
    <w:p w:rsidR="00DE7F7E" w:rsidRPr="00DE7F7E" w:rsidRDefault="00DE7F7E" w:rsidP="00DE7F7E">
      <w:pPr>
        <w:shd w:val="clear" w:color="auto" w:fill="FFFFFF"/>
        <w:tabs>
          <w:tab w:val="clear" w:pos="709"/>
        </w:tabs>
        <w:suppressAutoHyphens w:val="0"/>
        <w:spacing w:after="0" w:line="240" w:lineRule="auto"/>
        <w:ind w:right="96" w:firstLine="284"/>
        <w:jc w:val="center"/>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ind w:right="96" w:firstLine="284"/>
        <w:jc w:val="center"/>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ind w:right="96" w:firstLine="720"/>
        <w:jc w:val="center"/>
        <w:rPr>
          <w:rFonts w:ascii="Times New Roman" w:eastAsia="Times New Roman" w:hAnsi="Times New Roman" w:cs="Times New Roman"/>
          <w:b/>
          <w:kern w:val="0"/>
          <w:sz w:val="28"/>
          <w:szCs w:val="28"/>
          <w:lang w:val="uk-UA" w:eastAsia="ru-RU"/>
        </w:rPr>
      </w:pPr>
      <w:r w:rsidRPr="00DE7F7E">
        <w:rPr>
          <w:rFonts w:ascii="Times New Roman" w:eastAsia="Times New Roman" w:hAnsi="Times New Roman" w:cs="Times New Roman"/>
          <w:b/>
          <w:kern w:val="0"/>
          <w:sz w:val="28"/>
          <w:szCs w:val="28"/>
          <w:lang w:val="uk-UA" w:eastAsia="ru-RU"/>
        </w:rPr>
        <w:t>АНОТАЦІЯ</w:t>
      </w:r>
    </w:p>
    <w:p w:rsidR="00DE7F7E" w:rsidRPr="00DE7F7E" w:rsidRDefault="00DE7F7E" w:rsidP="00DE7F7E">
      <w:pPr>
        <w:shd w:val="clear" w:color="auto" w:fill="FFFFFF"/>
        <w:tabs>
          <w:tab w:val="clear" w:pos="709"/>
        </w:tabs>
        <w:suppressAutoHyphens w:val="0"/>
        <w:spacing w:after="0" w:line="240" w:lineRule="auto"/>
        <w:ind w:right="96" w:firstLine="720"/>
        <w:jc w:val="center"/>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ind w:right="96"/>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color w:val="000000"/>
          <w:kern w:val="0"/>
          <w:sz w:val="28"/>
          <w:szCs w:val="28"/>
          <w:lang w:val="uk-UA" w:eastAsia="ru-RU"/>
        </w:rPr>
        <w:t>Земляна О. В.</w:t>
      </w:r>
      <w:r w:rsidRPr="00DE7F7E">
        <w:rPr>
          <w:rFonts w:ascii="Times New Roman" w:eastAsia="Times New Roman" w:hAnsi="Times New Roman" w:cs="Times New Roman"/>
          <w:color w:val="000000"/>
          <w:kern w:val="0"/>
          <w:sz w:val="28"/>
          <w:szCs w:val="28"/>
          <w:lang w:val="uk-UA" w:eastAsia="ru-RU"/>
        </w:rPr>
        <w:t xml:space="preserve"> </w:t>
      </w:r>
      <w:r w:rsidRPr="00DE7F7E">
        <w:rPr>
          <w:rFonts w:ascii="Times New Roman" w:eastAsia="Times New Roman" w:hAnsi="Times New Roman" w:cs="Times New Roman"/>
          <w:b/>
          <w:kern w:val="0"/>
          <w:sz w:val="28"/>
          <w:szCs w:val="28"/>
          <w:lang w:val="uk-UA" w:eastAsia="ru-RU"/>
        </w:rPr>
        <w:t>Художньо-естетичне виховання молодших школярів засобами образотворчого мистецтва у позашкільних навчальних закладах.</w:t>
      </w:r>
      <w:r w:rsidRPr="00DE7F7E">
        <w:rPr>
          <w:rFonts w:ascii="Times New Roman" w:eastAsia="Times New Roman" w:hAnsi="Times New Roman" w:cs="Times New Roman"/>
          <w:kern w:val="0"/>
          <w:sz w:val="28"/>
          <w:szCs w:val="28"/>
          <w:lang w:val="uk-UA" w:eastAsia="ru-RU"/>
        </w:rPr>
        <w:t xml:space="preserve"> – На правах рукопису.</w:t>
      </w:r>
    </w:p>
    <w:p w:rsidR="00DE7F7E" w:rsidRPr="00DE7F7E" w:rsidRDefault="00DE7F7E" w:rsidP="00DE7F7E">
      <w:pPr>
        <w:shd w:val="clear" w:color="auto" w:fill="FFFFFF"/>
        <w:tabs>
          <w:tab w:val="clear" w:pos="709"/>
        </w:tabs>
        <w:suppressAutoHyphens w:val="0"/>
        <w:spacing w:after="0" w:line="240" w:lineRule="auto"/>
        <w:ind w:right="96"/>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Дисертація на здобуття наукового ступеня кандидата педагогічних наук зі спеціальності 13.00.07 – теорія і методика виховання. – Республіканський вищий навчальний заклад „Кримський гуманітарний університет” (м. Ялта), Міністерство освіти і науки, молоді та спорту Автономної Республіки Крим, Ялта, 2012.</w:t>
      </w:r>
    </w:p>
    <w:p w:rsidR="00DE7F7E" w:rsidRPr="00DE7F7E" w:rsidRDefault="00DE7F7E" w:rsidP="00DE7F7E">
      <w:pPr>
        <w:tabs>
          <w:tab w:val="clear" w:pos="709"/>
          <w:tab w:val="num" w:pos="1490"/>
        </w:tabs>
        <w:suppressAutoHyphens w:val="0"/>
        <w:spacing w:after="0" w:line="240" w:lineRule="auto"/>
        <w:rPr>
          <w:rFonts w:ascii="Times New Roman" w:eastAsia="Times New Roman" w:hAnsi="Times New Roman" w:cs="Times New Roman"/>
          <w:kern w:val="0"/>
          <w:sz w:val="28"/>
          <w:szCs w:val="28"/>
          <w:lang w:val="uk-UA" w:eastAsia="ru-RU"/>
        </w:rPr>
      </w:pPr>
    </w:p>
    <w:p w:rsidR="00DE7F7E" w:rsidRPr="00DE7F7E" w:rsidRDefault="00DE7F7E" w:rsidP="00DE7F7E">
      <w:pPr>
        <w:tabs>
          <w:tab w:val="clear" w:pos="709"/>
          <w:tab w:val="num" w:pos="1490"/>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У дисертації досліджено проблему художньо-естетичного виховання молодших школярів засобами образотворчого мистецтва в позашкільних навчальних закладах. Висвітлено психолого-педагогічні аспекти художньо-естетичного виховання; схарактеризовано типи позашкільних навчальних закладів; обгрунтовано п</w:t>
      </w:r>
      <w:r w:rsidRPr="00DE7F7E">
        <w:rPr>
          <w:rFonts w:ascii="Times New Roman" w:eastAsia="Times New Roman" w:hAnsi="Times New Roman" w:cs="Times New Roman"/>
          <w:bCs/>
          <w:kern w:val="0"/>
          <w:sz w:val="28"/>
          <w:szCs w:val="28"/>
          <w:lang w:val="uk-UA" w:eastAsia="ru-RU"/>
        </w:rPr>
        <w:t>едагогічні умови художньо-естетичного виховання молодших школярів засобами образотворчого мистецтва. В</w:t>
      </w:r>
      <w:r w:rsidRPr="00DE7F7E">
        <w:rPr>
          <w:rFonts w:ascii="Times New Roman" w:eastAsia="Times New Roman" w:hAnsi="Times New Roman" w:cs="Times New Roman"/>
          <w:kern w:val="0"/>
          <w:sz w:val="28"/>
          <w:szCs w:val="28"/>
          <w:lang w:val="uk-UA" w:eastAsia="ru-RU"/>
        </w:rPr>
        <w:t>изначено критерії, показники й охарактеризовано рівні художньо-естетичної вихованості молодших школярів; описано шляхи п</w:t>
      </w:r>
      <w:r w:rsidRPr="00DE7F7E">
        <w:rPr>
          <w:rFonts w:ascii="Times New Roman" w:eastAsia="Times New Roman" w:hAnsi="Times New Roman" w:cs="Times New Roman"/>
          <w:bCs/>
          <w:kern w:val="0"/>
          <w:sz w:val="28"/>
          <w:szCs w:val="28"/>
          <w:lang w:val="uk-UA" w:eastAsia="ru-RU"/>
        </w:rPr>
        <w:t>оетапної реалізації технології та педагогічних умов художньо-естетичного виховання молодших школярів засобами образотворчого мистецтва в позашкільних навчальних закладах; подано п</w:t>
      </w:r>
      <w:r w:rsidRPr="00DE7F7E">
        <w:rPr>
          <w:rFonts w:ascii="Times New Roman" w:eastAsia="Times New Roman" w:hAnsi="Times New Roman" w:cs="Times New Roman"/>
          <w:kern w:val="0"/>
          <w:sz w:val="28"/>
          <w:szCs w:val="28"/>
          <w:lang w:val="uk-UA" w:eastAsia="ru-RU"/>
        </w:rPr>
        <w:t>орівняльний аналіз результатів дослідно-експериментальної роботи.</w:t>
      </w: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kern w:val="0"/>
          <w:sz w:val="28"/>
          <w:szCs w:val="28"/>
          <w:lang w:val="uk-UA" w:eastAsia="ru-RU"/>
        </w:rPr>
        <w:t>Ключові слова</w:t>
      </w:r>
      <w:r w:rsidRPr="00DE7F7E">
        <w:rPr>
          <w:rFonts w:ascii="Times New Roman" w:eastAsia="Times New Roman" w:hAnsi="Times New Roman" w:cs="Times New Roman"/>
          <w:kern w:val="0"/>
          <w:sz w:val="28"/>
          <w:szCs w:val="28"/>
          <w:lang w:val="uk-UA" w:eastAsia="ru-RU"/>
        </w:rPr>
        <w:t>: художньо-естетичне виховання, образотворче мистецтво, позашкільні навчальні заклади, молодші школярі.</w:t>
      </w:r>
    </w:p>
    <w:p w:rsidR="00DE7F7E" w:rsidRPr="00DE7F7E" w:rsidRDefault="00DE7F7E" w:rsidP="00DE7F7E">
      <w:pPr>
        <w:shd w:val="clear" w:color="auto" w:fill="FFFFFF"/>
        <w:tabs>
          <w:tab w:val="clear" w:pos="709"/>
        </w:tabs>
        <w:suppressAutoHyphens w:val="0"/>
        <w:spacing w:after="0" w:line="240" w:lineRule="auto"/>
        <w:ind w:firstLine="284"/>
        <w:jc w:val="center"/>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ind w:firstLine="284"/>
        <w:jc w:val="center"/>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ind w:firstLine="720"/>
        <w:jc w:val="center"/>
        <w:rPr>
          <w:rFonts w:ascii="Times New Roman" w:eastAsia="Times New Roman" w:hAnsi="Times New Roman" w:cs="Times New Roman"/>
          <w:b/>
          <w:kern w:val="0"/>
          <w:sz w:val="28"/>
          <w:szCs w:val="28"/>
          <w:lang w:val="uk-UA" w:eastAsia="ru-RU"/>
        </w:rPr>
      </w:pPr>
      <w:r w:rsidRPr="00DE7F7E">
        <w:rPr>
          <w:rFonts w:ascii="Times New Roman" w:eastAsia="Times New Roman" w:hAnsi="Times New Roman" w:cs="Times New Roman"/>
          <w:b/>
          <w:kern w:val="0"/>
          <w:sz w:val="28"/>
          <w:szCs w:val="28"/>
          <w:lang w:val="uk-UA" w:eastAsia="ru-RU"/>
        </w:rPr>
        <w:t>АННОТАЦИЯ</w:t>
      </w:r>
    </w:p>
    <w:p w:rsidR="00DE7F7E" w:rsidRPr="00DE7F7E" w:rsidRDefault="00DE7F7E" w:rsidP="00DE7F7E">
      <w:pPr>
        <w:shd w:val="clear" w:color="auto" w:fill="FFFFFF"/>
        <w:tabs>
          <w:tab w:val="clear" w:pos="709"/>
        </w:tabs>
        <w:suppressAutoHyphens w:val="0"/>
        <w:spacing w:after="0" w:line="240" w:lineRule="auto"/>
        <w:ind w:firstLine="720"/>
        <w:jc w:val="center"/>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kern w:val="0"/>
          <w:sz w:val="28"/>
          <w:szCs w:val="28"/>
          <w:lang w:val="uk-UA" w:eastAsia="ru-RU"/>
        </w:rPr>
        <w:t xml:space="preserve">Земляная Е. В. Художественно-эстетическое воспитание младших школьников средствами изобразительного искусства во внешкольных учебных заведениях. </w:t>
      </w:r>
      <w:r w:rsidRPr="00DE7F7E">
        <w:rPr>
          <w:rFonts w:ascii="Times New Roman" w:eastAsia="Times New Roman" w:hAnsi="Times New Roman" w:cs="Times New Roman"/>
          <w:kern w:val="0"/>
          <w:sz w:val="28"/>
          <w:szCs w:val="28"/>
          <w:lang w:val="uk-UA" w:eastAsia="ru-RU"/>
        </w:rPr>
        <w:t>–</w:t>
      </w:r>
      <w:r w:rsidRPr="00DE7F7E">
        <w:rPr>
          <w:rFonts w:ascii="Times New Roman" w:eastAsia="Times New Roman" w:hAnsi="Times New Roman" w:cs="Times New Roman"/>
          <w:b/>
          <w:kern w:val="0"/>
          <w:sz w:val="28"/>
          <w:szCs w:val="28"/>
          <w:lang w:val="uk-UA" w:eastAsia="ru-RU"/>
        </w:rPr>
        <w:t xml:space="preserve"> </w:t>
      </w:r>
      <w:r w:rsidRPr="00DE7F7E">
        <w:rPr>
          <w:rFonts w:ascii="Times New Roman" w:eastAsia="Times New Roman" w:hAnsi="Times New Roman" w:cs="Times New Roman"/>
          <w:kern w:val="0"/>
          <w:sz w:val="28"/>
          <w:szCs w:val="28"/>
          <w:lang w:val="uk-UA" w:eastAsia="ru-RU"/>
        </w:rPr>
        <w:t>На правах рукописи.</w:t>
      </w: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Диссертация на соискание ученой степени кандидата педагогических наук по специальности 13.00.07 – теория и методика воспитания. – Республиканское высшее учебное заведение «Крымский гуманитарный университет» (г. Ялта), Министерство образования и науки, молодежи и спорта Автономной Республики Крым, Ялта, 2012.</w:t>
      </w: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Работа посвящена анализу проблемы художественно-эстетического воспитания младших школьников во внешкольных учебных заведениях. Уточнена сущность ключевого понятия исследования «художественно-эстетическое воспитание младших школьников», которое мы рассматриваем как формирование художественно-эстетической культуры личности посредством искусства, выраженной в эстетико-гуманистическом и эмоционально-нравственном отношении к действительности и искусству, проявляющемся в целостном художественно-эстетическом восприятии, способности к пониманию прекрасного в искусстве и действительности, к творческому самопроявлению, положительно эмоциональному проявлению эстетических чувств, в развитии художественно-творческих способностей, и способствующем гармонизации духовной и практической жизни человека.</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Определены критерии (мотивационный, эмоциональный, когнитивный, деятельностный) и показатели (наличие интереса учащихся к изобразительной деятельности, потребность в самовыражении средствами изобразительного искусства, стремление к гармонии в отображении образов окружающего; сформированность таких личностных качеств как чувство красоты, переживание радости, увлечения, любования и способность на этой основе эмоционально откликаться на различные проявления эстетического в окружающем; активность в познании окружающего и изобразительного искусства, понимании явлений окружающего и способов их передачи в изобразительном искусстве, активность ассоциативно-образного мышления; знание средств изобразительного искусства; способность в рисунке отражать основные конструктивные особенности формы объекта; умение находить гармонические соотношения цвета и тона воссоздаваемого объекта; способность оригинально компановать; владение техниками работы с художественными материалами), охарактеризованы уровни художественно-эстетической воспитанности младших школьников: творческий, поисково-продуктивный, репродуктивный.</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 xml:space="preserve">Охарактеризованы педагогические условия художественно-эстетического воспитания: стимулирование эмоционально-чувственной сферы младших школьников </w:t>
      </w:r>
      <w:r w:rsidRPr="00DE7F7E">
        <w:rPr>
          <w:rFonts w:ascii="Times New Roman" w:eastAsia="Times New Roman" w:hAnsi="Times New Roman" w:cs="Times New Roman"/>
          <w:kern w:val="0"/>
          <w:sz w:val="28"/>
          <w:szCs w:val="28"/>
          <w:lang w:eastAsia="ru-RU"/>
        </w:rPr>
        <w:t>с целью формирования способности эмоционально откликаться на воспринимаемые произведения изобразительного искусства</w:t>
      </w:r>
      <w:r w:rsidRPr="00DE7F7E">
        <w:rPr>
          <w:rFonts w:ascii="Times New Roman" w:eastAsia="Times New Roman" w:hAnsi="Times New Roman" w:cs="Times New Roman"/>
          <w:kern w:val="0"/>
          <w:sz w:val="28"/>
          <w:szCs w:val="28"/>
          <w:lang w:val="uk-UA" w:eastAsia="ru-RU"/>
        </w:rPr>
        <w:t xml:space="preserve"> </w:t>
      </w:r>
      <w:r w:rsidRPr="00DE7F7E">
        <w:rPr>
          <w:rFonts w:ascii="Times New Roman" w:eastAsia="Times New Roman" w:hAnsi="Times New Roman" w:cs="Times New Roman"/>
          <w:kern w:val="0"/>
          <w:sz w:val="28"/>
          <w:szCs w:val="28"/>
          <w:lang w:eastAsia="ru-RU"/>
        </w:rPr>
        <w:t xml:space="preserve">и готовности к эмоциональному художественно-эстетическому переживанию; </w:t>
      </w:r>
      <w:r w:rsidRPr="00DE7F7E">
        <w:rPr>
          <w:rFonts w:ascii="Times New Roman" w:eastAsia="Times New Roman" w:hAnsi="Times New Roman" w:cs="Times New Roman"/>
          <w:kern w:val="0"/>
          <w:sz w:val="28"/>
          <w:szCs w:val="28"/>
          <w:lang w:val="uk-UA" w:eastAsia="ru-RU"/>
        </w:rPr>
        <w:t>развитие воображения и фантазии учащихся начальных классов, направленных на активизацию художественно-творческих способностей; обеспечение возможности выбора разнообразных способов реализации художественных образов в изобразительной деятельности с целью самовыражения; поэтапная реализация технологии художественно-эстетического воспитания младших школьников средствами изобразительного искусства во внешкольных учебных заведениях.</w:t>
      </w:r>
    </w:p>
    <w:p w:rsidR="00DE7F7E" w:rsidRPr="00DE7F7E" w:rsidRDefault="00DE7F7E" w:rsidP="00DE7F7E">
      <w:pPr>
        <w:tabs>
          <w:tab w:val="clear" w:pos="709"/>
        </w:tabs>
        <w:suppressAutoHyphens w:val="0"/>
        <w:autoSpaceDE w:val="0"/>
        <w:autoSpaceDN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Разработана и экспериментально проверена технология художественно-эстетического воспитания младших школьников средствами изобразительного искусства во внешкольных учебных заведениях, которая включала три взаимосвязанных этапа: творческо-ситуативный, творческо-поисковый, самостоятельно-творческий. На первом этапе – творческо-ситуативном – содержание работы заключалось в пробуждении и обогащении чувств, сенсорных способностей учащихся путем освоения особенностей воспринимаемых природных и художественных явлений – цвета, звука, формы, движения. Содержание второго этапа работы – творчески-поискового – предусматривало знакомство с пространством и средой, выразительностью разных сторон окружающего и разных видов искусства, возможностью передачи образными художественными средствами особенностей окружающего, в процессе чего усваивались разнообразные ситуации, встречающиеся в искусстве, а искусство понималось как неотъемлемая часть окружающего. Ключевым аспектом работы третьего этапа – самостоятельно-творческого – было изучение композиционных основ окружающего и произведений искусства как единства явлений, позволяющее говорить о композиции и ее замысле в фантазии автора. Художественно-эстетическая деятельность младших школьников выражалась в разных формах: изображение на плоскости и объеме (с натуры, по памяти, по воображению); декоративная и конструктивная работа; восприятие явлений действительности; просмотр и обсуждение творческих работ сверстников, результатов коллективного творчества и индивидуальной работы на занятиях.</w:t>
      </w: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kern w:val="0"/>
          <w:sz w:val="28"/>
          <w:szCs w:val="28"/>
          <w:lang w:val="uk-UA" w:eastAsia="ru-RU"/>
        </w:rPr>
        <w:t>Проведенное исследование, несмотря на его тематическую целостность и логико-содержательную завершенность, выявляет ряд проблем, требующих отдельного изучения. Актуальной является проблема подготовки и переподготовки педагогических кадров к организации художественно-эстетической деятельности младших школьников.</w:t>
      </w: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kern w:val="0"/>
          <w:sz w:val="28"/>
          <w:szCs w:val="28"/>
          <w:lang w:val="uk-UA" w:eastAsia="ru-RU"/>
        </w:rPr>
        <w:t>Ключевые слова</w:t>
      </w:r>
      <w:r w:rsidRPr="00DE7F7E">
        <w:rPr>
          <w:rFonts w:ascii="Times New Roman" w:eastAsia="Times New Roman" w:hAnsi="Times New Roman" w:cs="Times New Roman"/>
          <w:kern w:val="0"/>
          <w:sz w:val="28"/>
          <w:szCs w:val="28"/>
          <w:lang w:val="uk-UA" w:eastAsia="ru-RU"/>
        </w:rPr>
        <w:t>: художественно-эстетическое воспитание, изобразительное искусство, внешкольные учебные заведения, младшие школьники.</w:t>
      </w:r>
    </w:p>
    <w:p w:rsidR="00DE7F7E" w:rsidRPr="00DE7F7E" w:rsidRDefault="00DE7F7E" w:rsidP="00DE7F7E">
      <w:pPr>
        <w:tabs>
          <w:tab w:val="clear" w:pos="709"/>
        </w:tabs>
        <w:suppressAutoHyphens w:val="0"/>
        <w:spacing w:after="0" w:line="240" w:lineRule="auto"/>
        <w:ind w:firstLine="284"/>
        <w:jc w:val="center"/>
        <w:rPr>
          <w:rFonts w:ascii="Times New Roman" w:eastAsia="Times New Roman" w:hAnsi="Times New Roman" w:cs="Times New Roman"/>
          <w:b/>
          <w:bCs/>
          <w:kern w:val="28"/>
          <w:sz w:val="28"/>
          <w:szCs w:val="28"/>
          <w:lang w:val="uk-UA" w:eastAsia="ru-RU"/>
        </w:rPr>
      </w:pPr>
    </w:p>
    <w:p w:rsidR="00DE7F7E" w:rsidRPr="00DE7F7E" w:rsidRDefault="00DE7F7E" w:rsidP="00DE7F7E">
      <w:pPr>
        <w:tabs>
          <w:tab w:val="clear" w:pos="709"/>
        </w:tabs>
        <w:suppressAutoHyphens w:val="0"/>
        <w:spacing w:after="0" w:line="240" w:lineRule="auto"/>
        <w:ind w:firstLine="284"/>
        <w:jc w:val="center"/>
        <w:rPr>
          <w:rFonts w:ascii="Times New Roman" w:eastAsia="Times New Roman" w:hAnsi="Times New Roman" w:cs="Times New Roman"/>
          <w:b/>
          <w:bCs/>
          <w:kern w:val="28"/>
          <w:sz w:val="28"/>
          <w:szCs w:val="28"/>
          <w:lang w:val="uk-UA" w:eastAsia="ru-RU"/>
        </w:rPr>
      </w:pPr>
    </w:p>
    <w:p w:rsidR="00DE7F7E" w:rsidRPr="00DE7F7E" w:rsidRDefault="00DE7F7E" w:rsidP="00DE7F7E">
      <w:pPr>
        <w:tabs>
          <w:tab w:val="clear" w:pos="709"/>
        </w:tabs>
        <w:suppressAutoHyphens w:val="0"/>
        <w:spacing w:after="0" w:line="240" w:lineRule="auto"/>
        <w:ind w:firstLine="720"/>
        <w:jc w:val="center"/>
        <w:rPr>
          <w:rFonts w:ascii="Times New Roman" w:eastAsia="Times New Roman" w:hAnsi="Times New Roman" w:cs="Times New Roman"/>
          <w:b/>
          <w:bCs/>
          <w:kern w:val="28"/>
          <w:sz w:val="28"/>
          <w:szCs w:val="28"/>
          <w:lang w:val="uk-UA" w:eastAsia="ru-RU"/>
        </w:rPr>
      </w:pPr>
      <w:r w:rsidRPr="00DE7F7E">
        <w:rPr>
          <w:rFonts w:ascii="Times New Roman" w:eastAsia="Times New Roman" w:hAnsi="Times New Roman" w:cs="Times New Roman"/>
          <w:b/>
          <w:bCs/>
          <w:kern w:val="28"/>
          <w:sz w:val="28"/>
          <w:szCs w:val="28"/>
          <w:lang w:val="en-US" w:eastAsia="ru-RU"/>
        </w:rPr>
        <w:t>SUMMARY</w:t>
      </w:r>
    </w:p>
    <w:p w:rsidR="00DE7F7E" w:rsidRPr="00DE7F7E" w:rsidRDefault="00DE7F7E" w:rsidP="00DE7F7E">
      <w:pPr>
        <w:tabs>
          <w:tab w:val="clear" w:pos="709"/>
        </w:tabs>
        <w:suppressAutoHyphens w:val="0"/>
        <w:spacing w:after="0" w:line="240" w:lineRule="auto"/>
        <w:ind w:firstLine="720"/>
        <w:jc w:val="center"/>
        <w:rPr>
          <w:rFonts w:ascii="Times New Roman" w:eastAsia="Times New Roman" w:hAnsi="Times New Roman" w:cs="Times New Roman"/>
          <w:b/>
          <w:bCs/>
          <w:kern w:val="28"/>
          <w:sz w:val="28"/>
          <w:szCs w:val="28"/>
          <w:lang w:val="uk-UA" w:eastAsia="ru-RU"/>
        </w:rPr>
      </w:pPr>
    </w:p>
    <w:p w:rsidR="00DE7F7E" w:rsidRPr="00DE7F7E" w:rsidRDefault="00DE7F7E" w:rsidP="00DE7F7E">
      <w:pPr>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r w:rsidRPr="00DE7F7E">
        <w:rPr>
          <w:rFonts w:ascii="Times New Roman" w:eastAsia="Times New Roman" w:hAnsi="Times New Roman" w:cs="Times New Roman"/>
          <w:b/>
          <w:kern w:val="0"/>
          <w:sz w:val="28"/>
          <w:szCs w:val="28"/>
          <w:lang w:val="en-US" w:eastAsia="ru-RU"/>
        </w:rPr>
        <w:t>Zemlyana O. V. Art-aesthetic education of primary schoolers by means of art in extraschool educational establishments.</w:t>
      </w:r>
      <w:r w:rsidRPr="00DE7F7E">
        <w:rPr>
          <w:rFonts w:ascii="Times New Roman" w:eastAsia="Times New Roman" w:hAnsi="Times New Roman" w:cs="Times New Roman"/>
          <w:kern w:val="0"/>
          <w:sz w:val="28"/>
          <w:szCs w:val="28"/>
          <w:lang w:val="en-US" w:eastAsia="ru-RU"/>
        </w:rPr>
        <w:t xml:space="preserve"> – </w:t>
      </w:r>
      <w:r w:rsidRPr="00DE7F7E">
        <w:rPr>
          <w:rFonts w:ascii="Times New Roman" w:eastAsia="Times New Roman" w:hAnsi="Times New Roman" w:cs="Times New Roman"/>
          <w:kern w:val="0"/>
          <w:sz w:val="28"/>
          <w:szCs w:val="28"/>
          <w:lang w:val="uk-UA" w:eastAsia="ru-RU"/>
        </w:rPr>
        <w:t>On the rights for a manuscript.</w:t>
      </w: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en-US" w:eastAsia="ru-RU"/>
        </w:rPr>
      </w:pPr>
      <w:r w:rsidRPr="00DE7F7E">
        <w:rPr>
          <w:rFonts w:ascii="Times New Roman" w:eastAsia="Times New Roman" w:hAnsi="Times New Roman" w:cs="Times New Roman"/>
          <w:kern w:val="0"/>
          <w:sz w:val="28"/>
          <w:szCs w:val="28"/>
          <w:lang w:val="uk-UA" w:eastAsia="ru-RU"/>
        </w:rPr>
        <w:t>Thesis for Candidate Degree in Pedagogical Science, speciality 13.00.0</w:t>
      </w:r>
      <w:r w:rsidRPr="00DE7F7E">
        <w:rPr>
          <w:rFonts w:ascii="Times New Roman" w:eastAsia="Times New Roman" w:hAnsi="Times New Roman" w:cs="Times New Roman"/>
          <w:kern w:val="0"/>
          <w:sz w:val="28"/>
          <w:szCs w:val="28"/>
          <w:lang w:val="en-US" w:eastAsia="ru-RU"/>
        </w:rPr>
        <w:t>7</w:t>
      </w:r>
      <w:r w:rsidRPr="00DE7F7E">
        <w:rPr>
          <w:rFonts w:ascii="Times New Roman" w:eastAsia="Times New Roman" w:hAnsi="Times New Roman" w:cs="Times New Roman"/>
          <w:kern w:val="0"/>
          <w:sz w:val="28"/>
          <w:szCs w:val="28"/>
          <w:lang w:val="uk-UA" w:eastAsia="ru-RU"/>
        </w:rPr>
        <w:t xml:space="preserve"> – Theory and Methodology of </w:t>
      </w:r>
      <w:r w:rsidRPr="00DE7F7E">
        <w:rPr>
          <w:rFonts w:ascii="Times New Roman" w:eastAsia="Times New Roman" w:hAnsi="Times New Roman" w:cs="Times New Roman"/>
          <w:kern w:val="0"/>
          <w:sz w:val="28"/>
          <w:szCs w:val="28"/>
          <w:lang w:val="en-US" w:eastAsia="ru-RU"/>
        </w:rPr>
        <w:t>Upbringing</w:t>
      </w:r>
      <w:r w:rsidRPr="00DE7F7E">
        <w:rPr>
          <w:rFonts w:ascii="Times New Roman" w:eastAsia="Times New Roman" w:hAnsi="Times New Roman" w:cs="Times New Roman"/>
          <w:kern w:val="0"/>
          <w:sz w:val="28"/>
          <w:szCs w:val="28"/>
          <w:lang w:val="uk-UA" w:eastAsia="ru-RU"/>
        </w:rPr>
        <w:t xml:space="preserve">. – The republican higher educational establishment „The Crimean University of the Humanities”, (c. Yalta) </w:t>
      </w:r>
      <w:r w:rsidRPr="00DE7F7E">
        <w:rPr>
          <w:rFonts w:ascii="Times New Roman" w:eastAsia="Times New Roman" w:hAnsi="Times New Roman" w:cs="Times New Roman"/>
          <w:kern w:val="0"/>
          <w:sz w:val="28"/>
          <w:szCs w:val="28"/>
          <w:lang w:val="en-US" w:eastAsia="ru-RU"/>
        </w:rPr>
        <w:t>Ministry of education and science, youth and sport of the Crimean Autonomus Republic</w:t>
      </w:r>
      <w:r w:rsidRPr="00DE7F7E">
        <w:rPr>
          <w:rFonts w:ascii="Times New Roman" w:eastAsia="Times New Roman" w:hAnsi="Times New Roman" w:cs="Times New Roman"/>
          <w:kern w:val="0"/>
          <w:sz w:val="28"/>
          <w:szCs w:val="28"/>
          <w:lang w:val="uk-UA" w:eastAsia="ru-RU"/>
        </w:rPr>
        <w:t>, Yalta, 201</w:t>
      </w:r>
      <w:r w:rsidRPr="00DE7F7E">
        <w:rPr>
          <w:rFonts w:ascii="Times New Roman" w:eastAsia="Times New Roman" w:hAnsi="Times New Roman" w:cs="Times New Roman"/>
          <w:kern w:val="0"/>
          <w:sz w:val="28"/>
          <w:szCs w:val="28"/>
          <w:lang w:val="en-US" w:eastAsia="ru-RU"/>
        </w:rPr>
        <w:t>2</w:t>
      </w:r>
      <w:r w:rsidRPr="00DE7F7E">
        <w:rPr>
          <w:rFonts w:ascii="Times New Roman" w:eastAsia="Times New Roman" w:hAnsi="Times New Roman" w:cs="Times New Roman"/>
          <w:kern w:val="0"/>
          <w:sz w:val="28"/>
          <w:szCs w:val="28"/>
          <w:lang w:val="uk-UA" w:eastAsia="ru-RU"/>
        </w:rPr>
        <w:t>.</w:t>
      </w: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en-US" w:eastAsia="ru-RU"/>
        </w:rPr>
      </w:pPr>
      <w:r w:rsidRPr="00DE7F7E">
        <w:rPr>
          <w:rFonts w:ascii="Times New Roman" w:eastAsia="Times New Roman" w:hAnsi="Times New Roman" w:cs="Times New Roman"/>
          <w:kern w:val="0"/>
          <w:sz w:val="28"/>
          <w:szCs w:val="28"/>
          <w:lang w:val="en-US" w:eastAsia="ru-RU"/>
        </w:rPr>
        <w:t>In the thesis the problem of art-aesthetic upbringing of primary schoolers by means of art in extraschool educational establishments is considered. The psycho-pedagogical aspects of art-aesthetic education are declared; the types of extraschool educational establishments are characterized; pedagogical conditions of art-aesthetic upbringing by means of art are grounded. The criteria, indices and levels of art-aesthetic upbringing of primary schoolers are identified; the ways of stage realisation of the technology and pedagogical conditions of art-aesthetic education of primary schoolers by means of art in extraschool educational establishments are described; the comparative analyses of the results of research-experimental work is given.</w:t>
      </w: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b/>
          <w:kern w:val="0"/>
          <w:sz w:val="28"/>
          <w:szCs w:val="28"/>
          <w:lang w:val="uk-UA" w:eastAsia="ru-RU"/>
        </w:rPr>
      </w:pPr>
    </w:p>
    <w:p w:rsidR="00DE7F7E" w:rsidRPr="00DE7F7E" w:rsidRDefault="00DE7F7E" w:rsidP="00DE7F7E">
      <w:pPr>
        <w:shd w:val="clear" w:color="auto" w:fill="FFFFFF"/>
        <w:tabs>
          <w:tab w:val="clear" w:pos="709"/>
        </w:tabs>
        <w:suppressAutoHyphens w:val="0"/>
        <w:spacing w:after="0" w:line="240" w:lineRule="auto"/>
        <w:rPr>
          <w:rFonts w:ascii="Times New Roman" w:eastAsia="Times New Roman" w:hAnsi="Times New Roman" w:cs="Times New Roman"/>
          <w:kern w:val="0"/>
          <w:sz w:val="28"/>
          <w:szCs w:val="28"/>
          <w:lang w:val="en-US" w:eastAsia="ru-RU"/>
        </w:rPr>
      </w:pPr>
      <w:r w:rsidRPr="00DE7F7E">
        <w:rPr>
          <w:rFonts w:ascii="Times New Roman" w:eastAsia="Times New Roman" w:hAnsi="Times New Roman" w:cs="Times New Roman"/>
          <w:b/>
          <w:kern w:val="0"/>
          <w:sz w:val="28"/>
          <w:szCs w:val="28"/>
          <w:lang w:val="en-US" w:eastAsia="ru-RU"/>
        </w:rPr>
        <w:t>Key-words</w:t>
      </w:r>
      <w:r w:rsidRPr="00DE7F7E">
        <w:rPr>
          <w:rFonts w:ascii="Times New Roman" w:eastAsia="Times New Roman" w:hAnsi="Times New Roman" w:cs="Times New Roman"/>
          <w:kern w:val="0"/>
          <w:sz w:val="28"/>
          <w:szCs w:val="28"/>
          <w:lang w:val="en-US" w:eastAsia="ru-RU"/>
        </w:rPr>
        <w:t>: art-aesthetic upbringing, art, extraschool educational establishments, primary schoolers.</w:t>
      </w:r>
    </w:p>
    <w:p w:rsidR="00DE7F7E" w:rsidRPr="00DE7F7E" w:rsidRDefault="00DE7F7E" w:rsidP="00DE7F7E">
      <w:pPr>
        <w:widowControl/>
        <w:tabs>
          <w:tab w:val="clear" w:pos="709"/>
        </w:tabs>
        <w:suppressAutoHyphens w:val="0"/>
        <w:spacing w:after="0" w:line="360" w:lineRule="auto"/>
        <w:rPr>
          <w:rFonts w:ascii="Times New Roman" w:eastAsia="Times New Roman" w:hAnsi="Times New Roman" w:cs="Times New Roman"/>
          <w:spacing w:val="10"/>
          <w:kern w:val="0"/>
          <w:sz w:val="28"/>
          <w:szCs w:val="28"/>
          <w:lang w:val="en-US" w:eastAsia="ru-RU"/>
        </w:rPr>
      </w:pPr>
    </w:p>
    <w:p w:rsidR="00DE7F7E" w:rsidRPr="00DE7F7E" w:rsidRDefault="00DE7F7E" w:rsidP="00DE7F7E">
      <w:pPr>
        <w:widowControl/>
        <w:tabs>
          <w:tab w:val="clear" w:pos="709"/>
        </w:tabs>
        <w:suppressAutoHyphens w:val="0"/>
        <w:spacing w:after="0" w:line="240" w:lineRule="auto"/>
        <w:ind w:firstLine="0"/>
        <w:rPr>
          <w:rFonts w:ascii="Times New Roman" w:eastAsia="Times New Roman" w:hAnsi="Times New Roman" w:cs="Times New Roman"/>
          <w:spacing w:val="10"/>
          <w:kern w:val="28"/>
          <w:sz w:val="28"/>
          <w:szCs w:val="20"/>
          <w:lang w:val="en-US" w:eastAsia="ru-RU"/>
        </w:rPr>
      </w:pPr>
    </w:p>
    <w:p w:rsidR="00624702" w:rsidRPr="00DE7F7E" w:rsidRDefault="00624702" w:rsidP="00DE7F7E">
      <w:pPr>
        <w:rPr>
          <w:lang w:val="en-US"/>
        </w:rPr>
      </w:pPr>
    </w:p>
    <w:sectPr w:rsidR="00624702" w:rsidRPr="00DE7F7E" w:rsidSect="00E65BDF">
      <w:headerReference w:type="even" r:id="rId8"/>
      <w:headerReference w:type="default" r:id="rId9"/>
      <w:footerReference w:type="even" r:id="rId10"/>
      <w:footerReference w:type="default" r:id="rId11"/>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D9" w:rsidRDefault="004211D9">
      <w:pPr>
        <w:spacing w:after="0" w:line="240" w:lineRule="auto"/>
      </w:pPr>
      <w:r>
        <w:separator/>
      </w:r>
    </w:p>
  </w:endnote>
  <w:endnote w:type="continuationSeparator" w:id="0">
    <w:p w:rsidR="004211D9" w:rsidRDefault="0042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1461AD">
    <w:pPr>
      <w:rPr>
        <w:sz w:val="2"/>
        <w:szCs w:val="2"/>
      </w:rPr>
    </w:pPr>
    <w:r w:rsidRPr="001461A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211D9" w:rsidRDefault="001461AD">
                <w:pPr>
                  <w:spacing w:line="240" w:lineRule="auto"/>
                </w:pPr>
                <w:fldSimple w:instr=" PAGE \* MERGEFORMAT ">
                  <w:r w:rsidR="004211D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1461AD">
    <w:pPr>
      <w:rPr>
        <w:sz w:val="2"/>
        <w:szCs w:val="2"/>
      </w:rPr>
    </w:pPr>
    <w:r w:rsidRPr="001461A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211D9" w:rsidRDefault="001461AD">
                <w:pPr>
                  <w:spacing w:line="240" w:lineRule="auto"/>
                </w:pPr>
                <w:fldSimple w:instr=" PAGE \* MERGEFORMAT ">
                  <w:r w:rsidR="00DE7F7E" w:rsidRPr="00DE7F7E">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D9" w:rsidRDefault="004211D9"/>
    <w:p w:rsidR="004211D9" w:rsidRDefault="004211D9"/>
    <w:p w:rsidR="004211D9" w:rsidRDefault="004211D9"/>
    <w:p w:rsidR="004211D9" w:rsidRDefault="004211D9"/>
    <w:p w:rsidR="004211D9" w:rsidRDefault="004211D9"/>
    <w:p w:rsidR="004211D9" w:rsidRDefault="004211D9"/>
    <w:p w:rsidR="004211D9" w:rsidRDefault="001461AD">
      <w:pPr>
        <w:rPr>
          <w:sz w:val="2"/>
          <w:szCs w:val="2"/>
        </w:rPr>
      </w:pPr>
      <w:r w:rsidRPr="001461A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211D9" w:rsidRDefault="001461AD">
                  <w:pPr>
                    <w:spacing w:line="240" w:lineRule="auto"/>
                  </w:pPr>
                  <w:fldSimple w:instr=" PAGE \* MERGEFORMAT ">
                    <w:r w:rsidR="00B416E7" w:rsidRPr="00B416E7">
                      <w:rPr>
                        <w:rStyle w:val="afffff9"/>
                        <w:b w:val="0"/>
                        <w:bCs w:val="0"/>
                        <w:noProof/>
                      </w:rPr>
                      <w:t>16</w:t>
                    </w:r>
                  </w:fldSimple>
                </w:p>
              </w:txbxContent>
            </v:textbox>
            <w10:wrap anchorx="page" anchory="page"/>
          </v:shape>
        </w:pict>
      </w:r>
    </w:p>
    <w:p w:rsidR="004211D9" w:rsidRDefault="004211D9"/>
    <w:p w:rsidR="004211D9" w:rsidRDefault="004211D9"/>
    <w:p w:rsidR="004211D9" w:rsidRDefault="001461AD">
      <w:pPr>
        <w:rPr>
          <w:sz w:val="2"/>
          <w:szCs w:val="2"/>
        </w:rPr>
      </w:pPr>
      <w:r w:rsidRPr="001461A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211D9" w:rsidRDefault="004211D9"/>
              </w:txbxContent>
            </v:textbox>
            <w10:wrap anchorx="page" anchory="page"/>
          </v:shape>
        </w:pict>
      </w:r>
    </w:p>
    <w:p w:rsidR="004211D9" w:rsidRDefault="004211D9"/>
    <w:p w:rsidR="004211D9" w:rsidRDefault="004211D9">
      <w:pPr>
        <w:rPr>
          <w:sz w:val="2"/>
          <w:szCs w:val="2"/>
        </w:rPr>
      </w:pPr>
    </w:p>
    <w:p w:rsidR="004211D9" w:rsidRDefault="004211D9"/>
    <w:p w:rsidR="004211D9" w:rsidRDefault="004211D9">
      <w:pPr>
        <w:spacing w:after="0" w:line="240" w:lineRule="auto"/>
      </w:pPr>
    </w:p>
  </w:footnote>
  <w:footnote w:type="continuationSeparator" w:id="0">
    <w:p w:rsidR="004211D9" w:rsidRDefault="00421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 w:rsidR="004211D9" w:rsidRDefault="004211D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1461AD">
    <w:pPr>
      <w:rPr>
        <w:sz w:val="2"/>
        <w:szCs w:val="2"/>
      </w:rPr>
    </w:pPr>
    <w:r w:rsidRPr="001461AD">
      <w:rPr>
        <w:sz w:val="24"/>
        <w:szCs w:val="24"/>
        <w:lang w:val="uk-UA" w:eastAsia="uk-UA" w:bidi="uk-UA"/>
      </w:rPr>
      <w:pict>
        <v:shapetype id="_x0000_t202" coordsize="21600,21600" o:spt="202" path="m,l,21600r21600,l21600,xe">
          <v:stroke joinstyle="miter"/>
          <v:path gradientshapeok="t" o:connecttype="rect"/>
        </v:shapetype>
        <v:shape id="_x0000_s609681" type="#_x0000_t202" style="position:absolute;left:0;text-align:left;margin-left:314.3pt;margin-top:31.95pt;width:9.85pt;height:7.15pt;z-index:-251609088;mso-wrap-style:none;mso-wrap-distance-left:5pt;mso-wrap-distance-right:5pt;mso-position-horizontal-relative:page;mso-position-vertical-relative:page" wrapcoords="0 0" filled="f" stroked="f">
          <v:textbox style="mso-next-textbox:#_x0000_s609681;mso-fit-shape-to-text:t" inset="0,0,0,0">
            <w:txbxContent>
              <w:p w:rsidR="001461AD" w:rsidRDefault="001461AD"/>
            </w:txbxContent>
          </v:textbox>
          <w10:wrap anchorx="page" anchory="page"/>
        </v:shape>
      </w:pict>
    </w:r>
  </w:p>
  <w:p w:rsidR="004211D9" w:rsidRDefault="004211D9"/>
  <w:p w:rsidR="004211D9" w:rsidRPr="005856C0" w:rsidRDefault="004211D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singleLevel"/>
    <w:tmpl w:val="00000003"/>
    <w:lvl w:ilvl="0">
      <w:start w:val="1"/>
      <w:numFmt w:val="decimal"/>
      <w:lvlText w:val="%1."/>
      <w:lvlJc w:val="left"/>
      <w:pPr>
        <w:tabs>
          <w:tab w:val="num" w:pos="0"/>
        </w:tabs>
        <w:ind w:left="1515" w:hanging="975"/>
      </w:pPr>
      <w:rPr>
        <w:rFonts w:cs="Times New Roman"/>
      </w:rPr>
    </w:lvl>
  </w:abstractNum>
  <w:abstractNum w:abstractNumId="6">
    <w:nsid w:val="00000006"/>
    <w:multiLevelType w:val="singleLevel"/>
    <w:tmpl w:val="00000006"/>
    <w:lvl w:ilvl="0">
      <w:numFmt w:val="bullet"/>
      <w:lvlText w:val="–"/>
      <w:lvlJc w:val="left"/>
      <w:pPr>
        <w:tabs>
          <w:tab w:val="num" w:pos="764"/>
        </w:tabs>
        <w:ind w:left="764" w:hanging="480"/>
      </w:pPr>
      <w:rPr>
        <w:rFonts w:ascii="Times New Roman" w:hAnsi="Times New Roman" w:cs="Times New Roman"/>
      </w:r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AF80EA5"/>
    <w:multiLevelType w:val="multilevel"/>
    <w:tmpl w:val="EA0C82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BC3580C"/>
    <w:multiLevelType w:val="multilevel"/>
    <w:tmpl w:val="400A1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1">
    <w:nsid w:val="0FEA3396"/>
    <w:multiLevelType w:val="hybridMultilevel"/>
    <w:tmpl w:val="6FEAE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3">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1471A4"/>
    <w:multiLevelType w:val="multilevel"/>
    <w:tmpl w:val="C17A13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F2F0D98"/>
    <w:multiLevelType w:val="multilevel"/>
    <w:tmpl w:val="62E8B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F67678A"/>
    <w:multiLevelType w:val="multilevel"/>
    <w:tmpl w:val="E4A88F48"/>
    <w:lvl w:ilvl="0">
      <w:start w:val="3"/>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0">
    <w:nsid w:val="2478573E"/>
    <w:multiLevelType w:val="multilevel"/>
    <w:tmpl w:val="7F9CE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6E84344"/>
    <w:multiLevelType w:val="multilevel"/>
    <w:tmpl w:val="82F0A224"/>
    <w:lvl w:ilvl="0">
      <w:start w:val="1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2F6461"/>
    <w:multiLevelType w:val="multilevel"/>
    <w:tmpl w:val="52AA9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3DF362D"/>
    <w:multiLevelType w:val="multilevel"/>
    <w:tmpl w:val="317EF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F20ABF"/>
    <w:multiLevelType w:val="multilevel"/>
    <w:tmpl w:val="0B425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73946A3"/>
    <w:multiLevelType w:val="multilevel"/>
    <w:tmpl w:val="45CCF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EB31323"/>
    <w:multiLevelType w:val="hybridMultilevel"/>
    <w:tmpl w:val="856C263C"/>
    <w:lvl w:ilvl="0" w:tplc="AB6AB19E">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4280689F"/>
    <w:multiLevelType w:val="multilevel"/>
    <w:tmpl w:val="B67AE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F46E6E"/>
    <w:multiLevelType w:val="multilevel"/>
    <w:tmpl w:val="9AD6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5F3E99"/>
    <w:multiLevelType w:val="multilevel"/>
    <w:tmpl w:val="51467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2647DF7"/>
    <w:multiLevelType w:val="multilevel"/>
    <w:tmpl w:val="8012C5B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2">
    <w:nsid w:val="55A279D7"/>
    <w:multiLevelType w:val="multilevel"/>
    <w:tmpl w:val="0B16C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010F0A"/>
    <w:multiLevelType w:val="hybridMultilevel"/>
    <w:tmpl w:val="694019BC"/>
    <w:lvl w:ilvl="0" w:tplc="333E4D9A">
      <w:numFmt w:val="bullet"/>
      <w:lvlText w:val="–"/>
      <w:lvlJc w:val="left"/>
      <w:pPr>
        <w:tabs>
          <w:tab w:val="num" w:pos="764"/>
        </w:tabs>
        <w:ind w:left="764" w:hanging="48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4">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5">
    <w:nsid w:val="5B2C6E6C"/>
    <w:multiLevelType w:val="multilevel"/>
    <w:tmpl w:val="043AA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DC2CB4"/>
    <w:multiLevelType w:val="multilevel"/>
    <w:tmpl w:val="3CBC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0851934"/>
    <w:multiLevelType w:val="multilevel"/>
    <w:tmpl w:val="2AB61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A672BD"/>
    <w:multiLevelType w:val="multilevel"/>
    <w:tmpl w:val="1BCA9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38F22D0"/>
    <w:multiLevelType w:val="multilevel"/>
    <w:tmpl w:val="69B24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B477AD"/>
    <w:multiLevelType w:val="hybridMultilevel"/>
    <w:tmpl w:val="0154486C"/>
    <w:lvl w:ilvl="0" w:tplc="826A9AA8">
      <w:start w:val="1"/>
      <w:numFmt w:val="bullet"/>
      <w:lvlText w:val=""/>
      <w:lvlJc w:val="left"/>
      <w:pPr>
        <w:ind w:left="347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1">
    <w:nsid w:val="6AE658BC"/>
    <w:multiLevelType w:val="multilevel"/>
    <w:tmpl w:val="B53C4F2A"/>
    <w:lvl w:ilvl="0">
      <w:numFmt w:val="bullet"/>
      <w:lvlText w:val="-"/>
      <w:lvlJc w:val="left"/>
      <w:pPr>
        <w:tabs>
          <w:tab w:val="num" w:pos="1007"/>
        </w:tabs>
        <w:ind w:left="1007" w:hanging="990"/>
      </w:pPr>
      <w:rPr>
        <w:rFonts w:ascii="Times New Roman" w:eastAsia="Times New Roman" w:hAnsi="Times New Roman" w:hint="default"/>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12">
    <w:nsid w:val="70C743C8"/>
    <w:multiLevelType w:val="multilevel"/>
    <w:tmpl w:val="356A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2377CA2"/>
    <w:multiLevelType w:val="multilevel"/>
    <w:tmpl w:val="3DBCB2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6DC23D9"/>
    <w:multiLevelType w:val="multilevel"/>
    <w:tmpl w:val="D78A8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F12A9A"/>
    <w:multiLevelType w:val="hybridMultilevel"/>
    <w:tmpl w:val="087A7852"/>
    <w:lvl w:ilvl="0" w:tplc="826A9AA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nsid w:val="7B262212"/>
    <w:multiLevelType w:val="multilevel"/>
    <w:tmpl w:val="6AE652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2"/>
  </w:num>
  <w:num w:numId="7">
    <w:abstractNumId w:val="77"/>
  </w:num>
  <w:num w:numId="8">
    <w:abstractNumId w:val="88"/>
  </w:num>
  <w:num w:numId="9">
    <w:abstractNumId w:val="94"/>
  </w:num>
  <w:num w:numId="10">
    <w:abstractNumId w:val="97"/>
  </w:num>
  <w:num w:numId="11">
    <w:abstractNumId w:val="79"/>
  </w:num>
  <w:num w:numId="12">
    <w:abstractNumId w:val="108"/>
  </w:num>
  <w:num w:numId="13">
    <w:abstractNumId w:val="98"/>
  </w:num>
  <w:num w:numId="14">
    <w:abstractNumId w:val="105"/>
  </w:num>
  <w:num w:numId="15">
    <w:abstractNumId w:val="116"/>
  </w:num>
  <w:num w:numId="16">
    <w:abstractNumId w:val="86"/>
  </w:num>
  <w:num w:numId="17">
    <w:abstractNumId w:val="87"/>
  </w:num>
  <w:num w:numId="18">
    <w:abstractNumId w:val="93"/>
  </w:num>
  <w:num w:numId="19">
    <w:abstractNumId w:val="113"/>
  </w:num>
  <w:num w:numId="20">
    <w:abstractNumId w:val="106"/>
  </w:num>
  <w:num w:numId="21">
    <w:abstractNumId w:val="107"/>
  </w:num>
  <w:num w:numId="22">
    <w:abstractNumId w:val="95"/>
  </w:num>
  <w:num w:numId="23">
    <w:abstractNumId w:val="91"/>
  </w:num>
  <w:num w:numId="24">
    <w:abstractNumId w:val="112"/>
  </w:num>
  <w:num w:numId="25">
    <w:abstractNumId w:val="114"/>
  </w:num>
  <w:num w:numId="26">
    <w:abstractNumId w:val="90"/>
  </w:num>
  <w:num w:numId="27">
    <w:abstractNumId w:val="99"/>
  </w:num>
  <w:num w:numId="28">
    <w:abstractNumId w:val="102"/>
  </w:num>
  <w:num w:numId="29">
    <w:abstractNumId w:val="100"/>
  </w:num>
  <w:num w:numId="30">
    <w:abstractNumId w:val="109"/>
  </w:num>
  <w:num w:numId="31">
    <w:abstractNumId w:val="111"/>
  </w:num>
  <w:num w:numId="32">
    <w:abstractNumId w:val="6"/>
  </w:num>
  <w:num w:numId="33">
    <w:abstractNumId w:val="5"/>
  </w:num>
  <w:num w:numId="34">
    <w:abstractNumId w:val="81"/>
  </w:num>
  <w:num w:numId="35">
    <w:abstractNumId w:val="115"/>
  </w:num>
  <w:num w:numId="36">
    <w:abstractNumId w:val="110"/>
  </w:num>
  <w:num w:numId="37">
    <w:abstractNumId w:val="96"/>
  </w:num>
  <w:num w:numId="38">
    <w:abstractNumId w:val="10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4"/>
    <o:shapelayout v:ext="edit">
      <o:idmap v:ext="edit" data="1"/>
      <o:rules v:ext="edit">
        <o:r id="V:Rule1" type="connector" idref="#Прямая со стрелкой 12"/>
        <o:r id="V:Rule2" type="connector" idref="#Прямая со стрелкой 14"/>
        <o:r id="V:Rule3" type="connector" idref="#Прямая со стрелкой 17"/>
        <o:r id="V:Rule4" type="connector" idref="#Прямая соединительная линия 11"/>
        <o:r id="V:Rule5" type="connector" idref="#Прямая соединительная линия 20"/>
        <o:r id="V:Rule6" type="connector" idref="#Прямая соединительная линия 21"/>
        <o:r id="V:Rule7" type="connector" idref="#Прямая соединительная линия 24"/>
        <o:r id="V:Rule8" type="connector" idref="#_x0000_s1063"/>
        <o:r id="V:Rule9" type="connector" idref="#_x0000_s1064"/>
        <o:r id="V:Rule10" type="connector" idref="#_x0000_s1067"/>
        <o:r id="V:Rule11" type="connector" idref="#_x0000_s1070"/>
        <o:r id="V:Rule12" type="connector" idref="#Прямая со стрелкой 12"/>
        <o:r id="V:Rule13" type="connector" idref="#Прямая со стрелкой 14"/>
        <o:r id="V:Rule14" type="connector" idref="#Прямая со стрелкой 17"/>
        <o:r id="V:Rule15" type="connector" idref="#Прямая соединительная линия 11"/>
        <o:r id="V:Rule16" type="connector" idref="#Прямая соединительная линия 20"/>
        <o:r id="V:Rule17" type="connector" idref="#Прямая соединительная линия 21"/>
        <o:r id="V:Rule18" type="connector" idref="#Прямая соединительная линия 24"/>
        <o:r id="V:Rule19" type="connector" idref="#Прямая со стрелкой 960"/>
        <o:r id="V:Rule20" type="connector" idref="#_x0000_s1096"/>
        <o:r id="V:Rule21" type="connector" idref="#_x0000_s1099"/>
        <o:r id="V:Rule22" type="connector" idref="#_x0000_s110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99"/>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03D11-406B-42CF-8EB5-F93C9A20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26</Pages>
  <Words>8567</Words>
  <Characters>48834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57287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2020-12-17T16:51:00Z</dcterms:created>
  <dcterms:modified xsi:type="dcterms:W3CDTF">2020-12-21T08:47:00Z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