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4"/>
            <w:color w:val="0070C0"/>
          </w:rPr>
          <w:t>http://www.mydisser.com/search.html</w:t>
        </w:r>
      </w:hyperlink>
    </w:p>
    <w:p w:rsidR="00806A80" w:rsidRDefault="00806A80" w:rsidP="00806A80">
      <w:pPr>
        <w:spacing w:line="360" w:lineRule="auto"/>
        <w:jc w:val="center"/>
        <w:rPr>
          <w:b/>
        </w:rPr>
      </w:pPr>
      <w:bookmarkStart w:id="0" w:name="_Hlt159839706"/>
      <w:bookmarkEnd w:id="0"/>
      <w:r>
        <w:rPr>
          <w:b/>
        </w:rPr>
        <w:t>МІНІСТЕРСТВО ОХОРОНИ ЗДОРОВ’Я УКРАЇНИ</w:t>
      </w:r>
    </w:p>
    <w:p w:rsidR="00806A80" w:rsidRDefault="00806A80" w:rsidP="00806A80">
      <w:pPr>
        <w:spacing w:line="360" w:lineRule="auto"/>
        <w:jc w:val="center"/>
        <w:rPr>
          <w:b/>
        </w:rPr>
      </w:pPr>
      <w:r>
        <w:rPr>
          <w:b/>
        </w:rPr>
        <w:t>ВІННИЦЬКИЙ НАЦІОНАЛЬНИЙ МЕДИЧНИЙ</w:t>
      </w:r>
    </w:p>
    <w:p w:rsidR="00806A80" w:rsidRDefault="00806A80" w:rsidP="00806A80">
      <w:pPr>
        <w:spacing w:line="360" w:lineRule="auto"/>
        <w:jc w:val="center"/>
        <w:rPr>
          <w:b/>
        </w:rPr>
      </w:pPr>
      <w:r>
        <w:rPr>
          <w:b/>
        </w:rPr>
        <w:t>УНІВЕРСИТЕТ ім. М.І. ПИРОГОВА</w:t>
      </w:r>
    </w:p>
    <w:p w:rsidR="00806A80" w:rsidRDefault="00806A80" w:rsidP="00806A80">
      <w:pPr>
        <w:spacing w:line="360" w:lineRule="auto"/>
        <w:jc w:val="center"/>
        <w:rPr>
          <w:b/>
        </w:rPr>
      </w:pPr>
    </w:p>
    <w:p w:rsidR="00806A80" w:rsidRDefault="00806A80" w:rsidP="00806A80">
      <w:pPr>
        <w:spacing w:line="360" w:lineRule="auto"/>
        <w:jc w:val="center"/>
        <w:rPr>
          <w:b/>
        </w:rPr>
      </w:pPr>
    </w:p>
    <w:p w:rsidR="00806A80" w:rsidRDefault="00806A80" w:rsidP="00806A80">
      <w:pPr>
        <w:pStyle w:val="8"/>
        <w:spacing w:line="360" w:lineRule="auto"/>
      </w:pPr>
      <w:r>
        <w:t>ЖУЧЕНКО Олександр Петрович</w:t>
      </w:r>
    </w:p>
    <w:p w:rsidR="00806A80" w:rsidRDefault="00806A80" w:rsidP="00806A80">
      <w:pPr>
        <w:spacing w:line="360" w:lineRule="auto"/>
        <w:jc w:val="center"/>
        <w:rPr>
          <w:b/>
        </w:rPr>
      </w:pPr>
    </w:p>
    <w:p w:rsidR="00806A80" w:rsidRDefault="00806A80" w:rsidP="00806A80">
      <w:pPr>
        <w:spacing w:line="360" w:lineRule="auto"/>
        <w:jc w:val="center"/>
        <w:rPr>
          <w:b/>
        </w:rPr>
      </w:pPr>
    </w:p>
    <w:p w:rsidR="00806A80" w:rsidRDefault="00806A80" w:rsidP="00806A80">
      <w:pPr>
        <w:spacing w:line="360" w:lineRule="auto"/>
        <w:jc w:val="center"/>
        <w:rPr>
          <w:b/>
        </w:rPr>
      </w:pPr>
    </w:p>
    <w:p w:rsidR="00806A80" w:rsidRDefault="00806A80" w:rsidP="00806A80">
      <w:pPr>
        <w:spacing w:line="360" w:lineRule="auto"/>
        <w:jc w:val="center"/>
        <w:rPr>
          <w:b/>
        </w:rPr>
      </w:pPr>
    </w:p>
    <w:p w:rsidR="00806A80" w:rsidRDefault="00806A80" w:rsidP="00806A80">
      <w:pPr>
        <w:spacing w:line="360" w:lineRule="auto"/>
        <w:jc w:val="right"/>
        <w:rPr>
          <w:b/>
        </w:rPr>
      </w:pPr>
      <w:r>
        <w:t>УДК: 616.381: 616 - 002. 3 - 084 – 059: 616 – 089.168.1 – 06 : 616 – 001.4</w:t>
      </w:r>
    </w:p>
    <w:p w:rsidR="00806A80" w:rsidRDefault="00806A80" w:rsidP="00806A80">
      <w:pPr>
        <w:spacing w:line="360" w:lineRule="auto"/>
        <w:jc w:val="center"/>
        <w:rPr>
          <w:b/>
        </w:rPr>
      </w:pPr>
    </w:p>
    <w:p w:rsidR="00806A80" w:rsidRDefault="00806A80" w:rsidP="00806A80">
      <w:pPr>
        <w:spacing w:line="360" w:lineRule="auto"/>
        <w:jc w:val="center"/>
        <w:rPr>
          <w:b/>
        </w:rPr>
      </w:pPr>
    </w:p>
    <w:p w:rsidR="00806A80" w:rsidRDefault="00806A80" w:rsidP="00806A80">
      <w:pPr>
        <w:spacing w:line="360" w:lineRule="auto"/>
        <w:jc w:val="center"/>
        <w:rPr>
          <w:b/>
        </w:rPr>
      </w:pPr>
    </w:p>
    <w:p w:rsidR="00806A80" w:rsidRDefault="00806A80" w:rsidP="00806A80">
      <w:pPr>
        <w:spacing w:line="360" w:lineRule="auto"/>
        <w:jc w:val="center"/>
        <w:rPr>
          <w:b/>
        </w:rPr>
      </w:pPr>
    </w:p>
    <w:p w:rsidR="00806A80" w:rsidRDefault="00806A80" w:rsidP="00806A80">
      <w:pPr>
        <w:spacing w:line="360" w:lineRule="auto"/>
        <w:jc w:val="center"/>
        <w:rPr>
          <w:b/>
        </w:rPr>
      </w:pPr>
      <w:r>
        <w:rPr>
          <w:b/>
        </w:rPr>
        <w:t>НЕВИРІШЕНІ ПИТАННЯ ГОСТРИХ ЗАХВОРЮВАНЬ ОРГАНІВ ЧЕРЕВНОЇ ПОРОЖНИНИ, ПРОФІЛАКТИКИ ТА ЛІКУВАННЯ ГНІЙНО-ЗАПАЛЬНИХ УСКЛАДНЕНЬ ПІСЛЯОПЕРАЦІЙНИХ РАН</w:t>
      </w:r>
    </w:p>
    <w:p w:rsidR="00806A80" w:rsidRDefault="00806A80" w:rsidP="00806A80">
      <w:pPr>
        <w:spacing w:line="360" w:lineRule="auto"/>
        <w:jc w:val="center"/>
        <w:rPr>
          <w:b/>
        </w:rPr>
      </w:pPr>
    </w:p>
    <w:p w:rsidR="00806A80" w:rsidRDefault="00806A80" w:rsidP="00806A80">
      <w:pPr>
        <w:spacing w:line="360" w:lineRule="auto"/>
        <w:jc w:val="center"/>
        <w:rPr>
          <w:b/>
        </w:rPr>
      </w:pPr>
    </w:p>
    <w:p w:rsidR="00806A80" w:rsidRDefault="00806A80" w:rsidP="00806A80">
      <w:pPr>
        <w:spacing w:line="360" w:lineRule="auto"/>
        <w:jc w:val="center"/>
      </w:pPr>
      <w:r>
        <w:t>14.01.03</w:t>
      </w:r>
      <w:r>
        <w:rPr>
          <w:i/>
        </w:rPr>
        <w:t xml:space="preserve"> –</w:t>
      </w:r>
      <w:r>
        <w:t xml:space="preserve"> хірургія</w:t>
      </w:r>
    </w:p>
    <w:p w:rsidR="00806A80" w:rsidRDefault="00806A80" w:rsidP="00806A80">
      <w:pPr>
        <w:spacing w:line="360" w:lineRule="auto"/>
        <w:jc w:val="center"/>
      </w:pPr>
    </w:p>
    <w:p w:rsidR="00806A80" w:rsidRDefault="00806A80" w:rsidP="00806A80">
      <w:pPr>
        <w:spacing w:line="360" w:lineRule="auto"/>
        <w:jc w:val="center"/>
      </w:pPr>
    </w:p>
    <w:p w:rsidR="00806A80" w:rsidRDefault="00806A80" w:rsidP="00806A80">
      <w:pPr>
        <w:spacing w:line="360" w:lineRule="auto"/>
        <w:jc w:val="center"/>
      </w:pPr>
      <w:r>
        <w:t>Автореферат</w:t>
      </w:r>
    </w:p>
    <w:p w:rsidR="00806A80" w:rsidRDefault="00806A80" w:rsidP="00806A80">
      <w:pPr>
        <w:spacing w:line="360" w:lineRule="auto"/>
        <w:jc w:val="center"/>
      </w:pPr>
      <w:r>
        <w:t>дисертації на здобуття наукового ступеня</w:t>
      </w:r>
    </w:p>
    <w:p w:rsidR="00806A80" w:rsidRDefault="00806A80" w:rsidP="00806A80">
      <w:pPr>
        <w:spacing w:line="360" w:lineRule="auto"/>
        <w:jc w:val="center"/>
      </w:pPr>
      <w:r>
        <w:t>доктора медичних наук</w:t>
      </w:r>
    </w:p>
    <w:p w:rsidR="00806A80" w:rsidRDefault="00806A80" w:rsidP="00806A80">
      <w:pPr>
        <w:spacing w:line="360" w:lineRule="auto"/>
        <w:jc w:val="center"/>
      </w:pPr>
    </w:p>
    <w:p w:rsidR="00806A80" w:rsidRDefault="00806A80" w:rsidP="00806A80">
      <w:pPr>
        <w:spacing w:line="360" w:lineRule="auto"/>
        <w:jc w:val="center"/>
      </w:pPr>
    </w:p>
    <w:p w:rsidR="00806A80" w:rsidRDefault="00806A80" w:rsidP="00806A80">
      <w:pPr>
        <w:pStyle w:val="20"/>
        <w:spacing w:line="360" w:lineRule="auto"/>
        <w:rPr>
          <w:b w:val="0"/>
          <w:szCs w:val="24"/>
        </w:rPr>
      </w:pPr>
    </w:p>
    <w:p w:rsidR="00806A80" w:rsidRDefault="00806A80" w:rsidP="00806A80">
      <w:pPr>
        <w:pStyle w:val="20"/>
        <w:spacing w:line="360" w:lineRule="auto"/>
        <w:rPr>
          <w:b w:val="0"/>
          <w:szCs w:val="24"/>
        </w:rPr>
      </w:pPr>
    </w:p>
    <w:p w:rsidR="00806A80" w:rsidRDefault="00806A80" w:rsidP="00806A80">
      <w:pPr>
        <w:pStyle w:val="20"/>
        <w:spacing w:line="360" w:lineRule="auto"/>
        <w:rPr>
          <w:b w:val="0"/>
          <w:szCs w:val="24"/>
        </w:rPr>
      </w:pPr>
    </w:p>
    <w:p w:rsidR="00806A80" w:rsidRDefault="00806A80" w:rsidP="00806A80">
      <w:pPr>
        <w:pStyle w:val="20"/>
        <w:spacing w:line="360" w:lineRule="auto"/>
        <w:rPr>
          <w:b w:val="0"/>
          <w:szCs w:val="24"/>
        </w:rPr>
      </w:pPr>
      <w:r>
        <w:rPr>
          <w:b w:val="0"/>
          <w:szCs w:val="24"/>
        </w:rPr>
        <w:t>Вінниця – 2008</w:t>
      </w:r>
    </w:p>
    <w:p w:rsidR="00806A80" w:rsidRDefault="00806A80" w:rsidP="00806A80">
      <w:pPr>
        <w:spacing w:line="360" w:lineRule="auto"/>
        <w:ind w:firstLine="709"/>
        <w:jc w:val="both"/>
      </w:pPr>
    </w:p>
    <w:p w:rsidR="00806A80" w:rsidRDefault="00806A80" w:rsidP="00806A80">
      <w:pPr>
        <w:spacing w:line="360" w:lineRule="auto"/>
        <w:ind w:firstLine="709"/>
        <w:jc w:val="both"/>
      </w:pPr>
    </w:p>
    <w:p w:rsidR="00806A80" w:rsidRDefault="00806A80" w:rsidP="00806A80">
      <w:pPr>
        <w:spacing w:line="360" w:lineRule="auto"/>
        <w:ind w:firstLine="709"/>
        <w:jc w:val="both"/>
      </w:pPr>
    </w:p>
    <w:p w:rsidR="00806A80" w:rsidRDefault="00806A80" w:rsidP="00806A80">
      <w:pPr>
        <w:spacing w:line="360" w:lineRule="auto"/>
        <w:ind w:firstLine="709"/>
        <w:jc w:val="both"/>
      </w:pPr>
    </w:p>
    <w:p w:rsidR="00806A80" w:rsidRDefault="00806A80" w:rsidP="00806A80">
      <w:pPr>
        <w:spacing w:line="360" w:lineRule="auto"/>
        <w:ind w:firstLine="709"/>
        <w:jc w:val="both"/>
      </w:pPr>
    </w:p>
    <w:p w:rsidR="00806A80" w:rsidRDefault="00806A80" w:rsidP="00806A80">
      <w:pPr>
        <w:spacing w:line="360" w:lineRule="auto"/>
        <w:ind w:firstLine="709"/>
        <w:jc w:val="both"/>
      </w:pPr>
      <w:r>
        <w:t>Дисертацією є рукопис.</w:t>
      </w:r>
    </w:p>
    <w:p w:rsidR="00806A80" w:rsidRDefault="00806A80" w:rsidP="00806A80">
      <w:pPr>
        <w:spacing w:line="360" w:lineRule="auto"/>
        <w:ind w:firstLine="709"/>
        <w:jc w:val="both"/>
      </w:pPr>
      <w:r>
        <w:t>Робота виконана у Вінницькому національному медичному університеті імені  М.І. Пирогова МОЗ України.</w:t>
      </w:r>
    </w:p>
    <w:p w:rsidR="00806A80" w:rsidRDefault="00806A80" w:rsidP="00806A80">
      <w:pPr>
        <w:spacing w:line="360" w:lineRule="auto"/>
        <w:ind w:firstLine="709"/>
        <w:jc w:val="both"/>
      </w:pPr>
    </w:p>
    <w:p w:rsidR="00806A80" w:rsidRDefault="00806A80" w:rsidP="00806A80">
      <w:pPr>
        <w:spacing w:line="360" w:lineRule="auto"/>
        <w:ind w:firstLine="709"/>
        <w:jc w:val="both"/>
      </w:pPr>
      <w:r>
        <w:rPr>
          <w:b/>
        </w:rPr>
        <w:t xml:space="preserve">Науковий консультант: </w:t>
      </w:r>
      <w:r>
        <w:t xml:space="preserve">член-кореспондент АМН України, доктор   медичних наук, професор </w:t>
      </w:r>
      <w:r>
        <w:rPr>
          <w:b/>
        </w:rPr>
        <w:t xml:space="preserve">Фомін Петро Дмитрович, </w:t>
      </w:r>
      <w:r>
        <w:t>Національний медичний університет імені О.О. Богомольця МОЗ України, завідувач кафедри хірургії №3.</w:t>
      </w:r>
    </w:p>
    <w:p w:rsidR="00806A80" w:rsidRDefault="00806A80" w:rsidP="00806A80">
      <w:pPr>
        <w:spacing w:line="360" w:lineRule="auto"/>
        <w:ind w:firstLine="709"/>
        <w:jc w:val="both"/>
      </w:pPr>
    </w:p>
    <w:p w:rsidR="00806A80" w:rsidRDefault="00806A80" w:rsidP="00806A80">
      <w:pPr>
        <w:shd w:val="clear" w:color="auto" w:fill="FFFFFF"/>
        <w:autoSpaceDE w:val="0"/>
        <w:autoSpaceDN w:val="0"/>
        <w:adjustRightInd w:val="0"/>
        <w:spacing w:line="360" w:lineRule="auto"/>
        <w:jc w:val="both"/>
        <w:rPr>
          <w:color w:val="000000"/>
          <w:lang w:val="en-US"/>
        </w:rPr>
      </w:pPr>
      <w:r>
        <w:rPr>
          <w:b/>
        </w:rPr>
        <w:t>Офіційні опоненти:</w:t>
      </w:r>
      <w:r>
        <w:rPr>
          <w:color w:val="000000"/>
        </w:rPr>
        <w:t xml:space="preserve"> </w:t>
      </w:r>
    </w:p>
    <w:p w:rsidR="00806A80" w:rsidRPr="00806A80" w:rsidRDefault="00806A80" w:rsidP="00F53098">
      <w:pPr>
        <w:numPr>
          <w:ilvl w:val="0"/>
          <w:numId w:val="51"/>
        </w:numPr>
        <w:shd w:val="clear" w:color="auto" w:fill="FFFFFF"/>
        <w:suppressAutoHyphens w:val="0"/>
        <w:autoSpaceDE w:val="0"/>
        <w:autoSpaceDN w:val="0"/>
        <w:adjustRightInd w:val="0"/>
        <w:spacing w:line="360" w:lineRule="auto"/>
        <w:jc w:val="both"/>
        <w:rPr>
          <w:lang w:val="en-US"/>
        </w:rPr>
      </w:pPr>
      <w:r>
        <w:rPr>
          <w:color w:val="000000"/>
        </w:rPr>
        <w:t>доктор</w:t>
      </w:r>
      <w:r w:rsidRPr="00806A80">
        <w:rPr>
          <w:color w:val="000000"/>
          <w:lang w:val="en-US"/>
        </w:rPr>
        <w:t xml:space="preserve"> </w:t>
      </w:r>
      <w:r>
        <w:rPr>
          <w:color w:val="000000"/>
        </w:rPr>
        <w:t>медичних</w:t>
      </w:r>
      <w:r w:rsidRPr="00806A80">
        <w:rPr>
          <w:color w:val="000000"/>
          <w:lang w:val="en-US"/>
        </w:rPr>
        <w:t xml:space="preserve"> </w:t>
      </w:r>
      <w:r>
        <w:rPr>
          <w:color w:val="000000"/>
        </w:rPr>
        <w:t>наук</w:t>
      </w:r>
      <w:r w:rsidRPr="00806A80">
        <w:rPr>
          <w:color w:val="000000"/>
          <w:lang w:val="en-US"/>
        </w:rPr>
        <w:t xml:space="preserve">, </w:t>
      </w:r>
      <w:r>
        <w:rPr>
          <w:color w:val="000000"/>
        </w:rPr>
        <w:t>професор</w:t>
      </w:r>
      <w:r w:rsidRPr="00806A80">
        <w:rPr>
          <w:color w:val="000000"/>
          <w:lang w:val="en-US"/>
        </w:rPr>
        <w:t xml:space="preserve"> </w:t>
      </w:r>
      <w:r>
        <w:rPr>
          <w:b/>
        </w:rPr>
        <w:t>Шапринський</w:t>
      </w:r>
      <w:r>
        <w:rPr>
          <w:b/>
          <w:lang w:val="en-US"/>
        </w:rPr>
        <w:t xml:space="preserve"> </w:t>
      </w:r>
      <w:r>
        <w:rPr>
          <w:b/>
        </w:rPr>
        <w:t>Володимир</w:t>
      </w:r>
      <w:r w:rsidRPr="00806A80">
        <w:rPr>
          <w:b/>
          <w:lang w:val="en-US"/>
        </w:rPr>
        <w:t xml:space="preserve"> </w:t>
      </w:r>
      <w:r>
        <w:rPr>
          <w:b/>
        </w:rPr>
        <w:t>Олександрович</w:t>
      </w:r>
      <w:r w:rsidRPr="00806A80">
        <w:rPr>
          <w:b/>
          <w:lang w:val="en-US"/>
        </w:rPr>
        <w:t>,</w:t>
      </w:r>
      <w:r w:rsidRPr="00806A80">
        <w:rPr>
          <w:lang w:val="en-US"/>
        </w:rPr>
        <w:t xml:space="preserve"> </w:t>
      </w:r>
      <w:r>
        <w:t>Вінницький</w:t>
      </w:r>
      <w:r w:rsidRPr="00806A80">
        <w:rPr>
          <w:lang w:val="en-US"/>
        </w:rPr>
        <w:t xml:space="preserve"> </w:t>
      </w:r>
      <w:r>
        <w:t>національний</w:t>
      </w:r>
      <w:r>
        <w:rPr>
          <w:lang w:val="en-US"/>
        </w:rPr>
        <w:t xml:space="preserve"> </w:t>
      </w:r>
      <w:r>
        <w:t>медичний</w:t>
      </w:r>
      <w:r w:rsidRPr="00806A80">
        <w:rPr>
          <w:lang w:val="en-US"/>
        </w:rPr>
        <w:t xml:space="preserve"> </w:t>
      </w:r>
      <w:r>
        <w:t>університет</w:t>
      </w:r>
      <w:r w:rsidRPr="00806A80">
        <w:rPr>
          <w:lang w:val="en-US"/>
        </w:rPr>
        <w:t xml:space="preserve"> </w:t>
      </w:r>
      <w:r>
        <w:t>імені</w:t>
      </w:r>
      <w:r w:rsidRPr="00806A80">
        <w:rPr>
          <w:lang w:val="en-US"/>
        </w:rPr>
        <w:t xml:space="preserve"> </w:t>
      </w:r>
      <w:r>
        <w:t>М</w:t>
      </w:r>
      <w:r w:rsidRPr="00806A80">
        <w:rPr>
          <w:lang w:val="en-US"/>
        </w:rPr>
        <w:t>.</w:t>
      </w:r>
      <w:r>
        <w:t>І</w:t>
      </w:r>
      <w:r w:rsidRPr="00806A80">
        <w:rPr>
          <w:lang w:val="en-US"/>
        </w:rPr>
        <w:t xml:space="preserve">. </w:t>
      </w:r>
      <w:r>
        <w:t>Пирогова</w:t>
      </w:r>
      <w:r w:rsidRPr="00806A80">
        <w:rPr>
          <w:lang w:val="en-US"/>
        </w:rPr>
        <w:t xml:space="preserve"> </w:t>
      </w:r>
      <w:r>
        <w:t>МОЗ</w:t>
      </w:r>
      <w:r>
        <w:rPr>
          <w:lang w:val="en-US"/>
        </w:rPr>
        <w:t xml:space="preserve"> </w:t>
      </w:r>
      <w:r>
        <w:t>України</w:t>
      </w:r>
      <w:r w:rsidRPr="00806A80">
        <w:rPr>
          <w:lang w:val="en-US"/>
        </w:rPr>
        <w:t xml:space="preserve">, </w:t>
      </w:r>
      <w:r>
        <w:t>завідувач</w:t>
      </w:r>
      <w:r w:rsidRPr="00806A80">
        <w:rPr>
          <w:lang w:val="en-US"/>
        </w:rPr>
        <w:t xml:space="preserve"> </w:t>
      </w:r>
      <w:r>
        <w:t>кафедри</w:t>
      </w:r>
      <w:r w:rsidRPr="00806A80">
        <w:rPr>
          <w:lang w:val="en-US"/>
        </w:rPr>
        <w:t xml:space="preserve"> </w:t>
      </w:r>
      <w:r>
        <w:t>хірургії</w:t>
      </w:r>
      <w:r w:rsidRPr="00806A80">
        <w:rPr>
          <w:lang w:val="en-US"/>
        </w:rPr>
        <w:t xml:space="preserve"> №1 </w:t>
      </w:r>
      <w:r>
        <w:t>медичного</w:t>
      </w:r>
      <w:r w:rsidRPr="00806A80">
        <w:rPr>
          <w:lang w:val="en-US"/>
        </w:rPr>
        <w:t xml:space="preserve"> </w:t>
      </w:r>
      <w:r>
        <w:t>факультету</w:t>
      </w:r>
      <w:r w:rsidRPr="00806A80">
        <w:rPr>
          <w:lang w:val="en-US"/>
        </w:rPr>
        <w:t xml:space="preserve"> №1;</w:t>
      </w:r>
    </w:p>
    <w:p w:rsidR="00806A80" w:rsidRPr="00806A80" w:rsidRDefault="00806A80" w:rsidP="00F53098">
      <w:pPr>
        <w:numPr>
          <w:ilvl w:val="0"/>
          <w:numId w:val="51"/>
        </w:numPr>
        <w:shd w:val="clear" w:color="auto" w:fill="FFFFFF"/>
        <w:suppressAutoHyphens w:val="0"/>
        <w:autoSpaceDE w:val="0"/>
        <w:autoSpaceDN w:val="0"/>
        <w:adjustRightInd w:val="0"/>
        <w:spacing w:line="360" w:lineRule="auto"/>
        <w:jc w:val="both"/>
        <w:rPr>
          <w:lang w:val="en-US"/>
        </w:rPr>
      </w:pPr>
      <w:r>
        <w:rPr>
          <w:color w:val="000000"/>
        </w:rPr>
        <w:t>доктор</w:t>
      </w:r>
      <w:r w:rsidRPr="00806A80">
        <w:rPr>
          <w:color w:val="000000"/>
          <w:lang w:val="en-US"/>
        </w:rPr>
        <w:t xml:space="preserve"> </w:t>
      </w:r>
      <w:r>
        <w:rPr>
          <w:color w:val="000000"/>
        </w:rPr>
        <w:t>медичних</w:t>
      </w:r>
      <w:r w:rsidRPr="00806A80">
        <w:rPr>
          <w:color w:val="000000"/>
          <w:lang w:val="en-US"/>
        </w:rPr>
        <w:t xml:space="preserve"> </w:t>
      </w:r>
      <w:r>
        <w:rPr>
          <w:color w:val="000000"/>
        </w:rPr>
        <w:t>наук</w:t>
      </w:r>
      <w:r w:rsidRPr="00806A80">
        <w:rPr>
          <w:color w:val="000000"/>
          <w:lang w:val="en-US"/>
        </w:rPr>
        <w:t xml:space="preserve">, </w:t>
      </w:r>
      <w:r>
        <w:rPr>
          <w:color w:val="000000"/>
        </w:rPr>
        <w:t>професор</w:t>
      </w:r>
      <w:r w:rsidRPr="00806A80">
        <w:rPr>
          <w:color w:val="000000"/>
          <w:lang w:val="en-US"/>
        </w:rPr>
        <w:t xml:space="preserve"> </w:t>
      </w:r>
      <w:r>
        <w:rPr>
          <w:b/>
          <w:color w:val="000000"/>
        </w:rPr>
        <w:t>Мамчич</w:t>
      </w:r>
      <w:r w:rsidRPr="00806A80">
        <w:rPr>
          <w:b/>
          <w:color w:val="000000"/>
          <w:lang w:val="en-US"/>
        </w:rPr>
        <w:t xml:space="preserve"> </w:t>
      </w:r>
      <w:r>
        <w:rPr>
          <w:b/>
          <w:color w:val="000000"/>
        </w:rPr>
        <w:t>Володимир</w:t>
      </w:r>
      <w:r w:rsidRPr="00806A80">
        <w:rPr>
          <w:b/>
          <w:color w:val="000000"/>
          <w:lang w:val="en-US"/>
        </w:rPr>
        <w:t xml:space="preserve"> </w:t>
      </w:r>
      <w:r>
        <w:rPr>
          <w:b/>
          <w:color w:val="000000"/>
        </w:rPr>
        <w:t>Іванович</w:t>
      </w:r>
      <w:r w:rsidRPr="00806A80">
        <w:rPr>
          <w:b/>
          <w:color w:val="000000"/>
          <w:lang w:val="en-US"/>
        </w:rPr>
        <w:t xml:space="preserve">, </w:t>
      </w:r>
      <w:r>
        <w:rPr>
          <w:color w:val="000000"/>
        </w:rPr>
        <w:t>Наці</w:t>
      </w:r>
      <w:r>
        <w:t>ональна</w:t>
      </w:r>
      <w:r w:rsidRPr="00806A80">
        <w:rPr>
          <w:lang w:val="en-US"/>
        </w:rPr>
        <w:t xml:space="preserve"> </w:t>
      </w:r>
      <w:r>
        <w:t>медична</w:t>
      </w:r>
      <w:r w:rsidRPr="00806A80">
        <w:rPr>
          <w:lang w:val="en-US"/>
        </w:rPr>
        <w:t xml:space="preserve"> </w:t>
      </w:r>
      <w:r>
        <w:t>академія</w:t>
      </w:r>
      <w:r w:rsidRPr="00806A80">
        <w:rPr>
          <w:lang w:val="en-US"/>
        </w:rPr>
        <w:t xml:space="preserve"> </w:t>
      </w:r>
      <w:r>
        <w:t>післядипломної</w:t>
      </w:r>
      <w:r w:rsidRPr="00806A80">
        <w:rPr>
          <w:lang w:val="en-US"/>
        </w:rPr>
        <w:t xml:space="preserve"> </w:t>
      </w:r>
      <w:r>
        <w:t>освіти</w:t>
      </w:r>
      <w:r w:rsidRPr="00806A80">
        <w:rPr>
          <w:lang w:val="en-US"/>
        </w:rPr>
        <w:t xml:space="preserve"> </w:t>
      </w:r>
      <w:r>
        <w:t>імені</w:t>
      </w:r>
      <w:r w:rsidRPr="00806A80">
        <w:rPr>
          <w:lang w:val="en-US"/>
        </w:rPr>
        <w:t xml:space="preserve"> </w:t>
      </w:r>
      <w:r>
        <w:t>П</w:t>
      </w:r>
      <w:r w:rsidRPr="00806A80">
        <w:rPr>
          <w:lang w:val="en-US"/>
        </w:rPr>
        <w:t>.</w:t>
      </w:r>
      <w:r>
        <w:t>Л</w:t>
      </w:r>
      <w:r w:rsidRPr="00806A80">
        <w:rPr>
          <w:lang w:val="en-US"/>
        </w:rPr>
        <w:t xml:space="preserve">. </w:t>
      </w:r>
      <w:r>
        <w:t>Шупика</w:t>
      </w:r>
      <w:r w:rsidRPr="00806A80">
        <w:rPr>
          <w:lang w:val="en-US"/>
        </w:rPr>
        <w:t xml:space="preserve"> </w:t>
      </w:r>
      <w:r>
        <w:t>МОЗ</w:t>
      </w:r>
      <w:r w:rsidRPr="00806A80">
        <w:rPr>
          <w:lang w:val="en-US"/>
        </w:rPr>
        <w:t xml:space="preserve"> </w:t>
      </w:r>
      <w:r>
        <w:t>України</w:t>
      </w:r>
      <w:r w:rsidRPr="00806A80">
        <w:rPr>
          <w:lang w:val="en-US"/>
        </w:rPr>
        <w:t xml:space="preserve">, </w:t>
      </w:r>
      <w:r>
        <w:t>завідувач</w:t>
      </w:r>
      <w:r w:rsidRPr="00806A80">
        <w:rPr>
          <w:lang w:val="en-US"/>
        </w:rPr>
        <w:t xml:space="preserve"> </w:t>
      </w:r>
      <w:r>
        <w:t>кафедри</w:t>
      </w:r>
      <w:r w:rsidRPr="00806A80">
        <w:rPr>
          <w:lang w:val="en-US"/>
        </w:rPr>
        <w:t xml:space="preserve"> </w:t>
      </w:r>
      <w:r>
        <w:t>хірургії</w:t>
      </w:r>
      <w:r w:rsidRPr="00806A80">
        <w:rPr>
          <w:lang w:val="en-US"/>
        </w:rPr>
        <w:t xml:space="preserve"> </w:t>
      </w:r>
      <w:r>
        <w:t>і</w:t>
      </w:r>
      <w:r w:rsidRPr="00806A80">
        <w:rPr>
          <w:lang w:val="en-US"/>
        </w:rPr>
        <w:t xml:space="preserve"> </w:t>
      </w:r>
      <w:r>
        <w:t>проктології</w:t>
      </w:r>
      <w:r w:rsidRPr="00806A80">
        <w:rPr>
          <w:lang w:val="en-US"/>
        </w:rPr>
        <w:t>;</w:t>
      </w:r>
    </w:p>
    <w:p w:rsidR="00806A80" w:rsidRPr="00806A80" w:rsidRDefault="00806A80" w:rsidP="00F53098">
      <w:pPr>
        <w:numPr>
          <w:ilvl w:val="0"/>
          <w:numId w:val="51"/>
        </w:numPr>
        <w:shd w:val="clear" w:color="auto" w:fill="FFFFFF"/>
        <w:suppressAutoHyphens w:val="0"/>
        <w:autoSpaceDE w:val="0"/>
        <w:autoSpaceDN w:val="0"/>
        <w:adjustRightInd w:val="0"/>
        <w:spacing w:line="360" w:lineRule="auto"/>
        <w:jc w:val="both"/>
        <w:rPr>
          <w:lang w:val="en-US"/>
        </w:rPr>
      </w:pPr>
      <w:r>
        <w:t>доктор</w:t>
      </w:r>
      <w:r w:rsidRPr="00806A80">
        <w:rPr>
          <w:lang w:val="en-US"/>
        </w:rPr>
        <w:t xml:space="preserve"> </w:t>
      </w:r>
      <w:r>
        <w:t>медичних</w:t>
      </w:r>
      <w:r w:rsidRPr="00806A80">
        <w:rPr>
          <w:lang w:val="en-US"/>
        </w:rPr>
        <w:t xml:space="preserve"> </w:t>
      </w:r>
      <w:r>
        <w:t>наук</w:t>
      </w:r>
      <w:r w:rsidRPr="00806A80">
        <w:rPr>
          <w:lang w:val="en-US"/>
        </w:rPr>
        <w:t xml:space="preserve">, </w:t>
      </w:r>
      <w:r>
        <w:t>професор</w:t>
      </w:r>
      <w:r w:rsidRPr="00806A80">
        <w:rPr>
          <w:lang w:val="en-US"/>
        </w:rPr>
        <w:t xml:space="preserve"> </w:t>
      </w:r>
      <w:r>
        <w:rPr>
          <w:b/>
        </w:rPr>
        <w:t>Іфтодій</w:t>
      </w:r>
      <w:r w:rsidRPr="00806A80">
        <w:rPr>
          <w:b/>
          <w:lang w:val="en-US"/>
        </w:rPr>
        <w:t xml:space="preserve"> </w:t>
      </w:r>
      <w:r>
        <w:rPr>
          <w:b/>
        </w:rPr>
        <w:t>Андріан</w:t>
      </w:r>
      <w:r w:rsidRPr="00806A80">
        <w:rPr>
          <w:b/>
          <w:lang w:val="en-US"/>
        </w:rPr>
        <w:t xml:space="preserve"> </w:t>
      </w:r>
      <w:r>
        <w:rPr>
          <w:b/>
        </w:rPr>
        <w:t>Георгійович</w:t>
      </w:r>
      <w:r w:rsidRPr="00806A80">
        <w:rPr>
          <w:b/>
          <w:lang w:val="en-US"/>
        </w:rPr>
        <w:t xml:space="preserve">, </w:t>
      </w:r>
      <w:r>
        <w:t>Буковинський</w:t>
      </w:r>
      <w:r w:rsidRPr="00806A80">
        <w:rPr>
          <w:lang w:val="en-US"/>
        </w:rPr>
        <w:t xml:space="preserve"> </w:t>
      </w:r>
      <w:r>
        <w:t>державний</w:t>
      </w:r>
      <w:r w:rsidRPr="00806A80">
        <w:rPr>
          <w:lang w:val="en-US"/>
        </w:rPr>
        <w:t xml:space="preserve"> </w:t>
      </w:r>
      <w:r>
        <w:t>медичний</w:t>
      </w:r>
      <w:r w:rsidRPr="00806A80">
        <w:rPr>
          <w:lang w:val="en-US"/>
        </w:rPr>
        <w:t xml:space="preserve"> </w:t>
      </w:r>
      <w:r>
        <w:t>університет</w:t>
      </w:r>
      <w:r w:rsidRPr="00806A80">
        <w:rPr>
          <w:lang w:val="en-US"/>
        </w:rPr>
        <w:t xml:space="preserve"> </w:t>
      </w:r>
      <w:r>
        <w:t>МОЗ</w:t>
      </w:r>
      <w:r w:rsidRPr="00806A80">
        <w:rPr>
          <w:lang w:val="en-US"/>
        </w:rPr>
        <w:t xml:space="preserve"> </w:t>
      </w:r>
      <w:r>
        <w:t>України</w:t>
      </w:r>
      <w:r w:rsidRPr="00806A80">
        <w:rPr>
          <w:b/>
          <w:lang w:val="en-US"/>
        </w:rPr>
        <w:t>,</w:t>
      </w:r>
      <w:r w:rsidRPr="00806A80">
        <w:rPr>
          <w:lang w:val="en-US"/>
        </w:rPr>
        <w:t xml:space="preserve"> </w:t>
      </w:r>
      <w:r>
        <w:t>завідувач</w:t>
      </w:r>
      <w:r w:rsidRPr="00806A80">
        <w:rPr>
          <w:lang w:val="en-US"/>
        </w:rPr>
        <w:t xml:space="preserve"> </w:t>
      </w:r>
      <w:r>
        <w:t>кафедри</w:t>
      </w:r>
      <w:r w:rsidRPr="00806A80">
        <w:rPr>
          <w:lang w:val="en-US"/>
        </w:rPr>
        <w:t xml:space="preserve"> </w:t>
      </w:r>
      <w:r>
        <w:t>хірургії</w:t>
      </w:r>
      <w:r w:rsidRPr="00806A80">
        <w:rPr>
          <w:lang w:val="en-US"/>
        </w:rPr>
        <w:t xml:space="preserve"> </w:t>
      </w:r>
      <w:r>
        <w:t>та</w:t>
      </w:r>
      <w:r w:rsidRPr="00806A80">
        <w:rPr>
          <w:lang w:val="en-US"/>
        </w:rPr>
        <w:t xml:space="preserve"> </w:t>
      </w:r>
      <w:r>
        <w:t>урології</w:t>
      </w:r>
      <w:r w:rsidRPr="00806A80">
        <w:rPr>
          <w:lang w:val="en-US"/>
        </w:rPr>
        <w:t>.</w:t>
      </w:r>
    </w:p>
    <w:p w:rsidR="00806A80" w:rsidRPr="00806A80" w:rsidRDefault="00806A80" w:rsidP="00806A80">
      <w:pPr>
        <w:spacing w:line="360" w:lineRule="auto"/>
        <w:ind w:firstLine="709"/>
        <w:jc w:val="both"/>
        <w:rPr>
          <w:lang w:val="en-US"/>
        </w:rPr>
      </w:pPr>
    </w:p>
    <w:p w:rsidR="00806A80" w:rsidRDefault="00806A80" w:rsidP="00806A80">
      <w:pPr>
        <w:spacing w:line="360" w:lineRule="auto"/>
        <w:ind w:firstLine="709"/>
        <w:jc w:val="both"/>
      </w:pPr>
      <w:r>
        <w:t>Захист</w:t>
      </w:r>
      <w:r w:rsidRPr="00806A80">
        <w:rPr>
          <w:lang w:val="en-US"/>
        </w:rPr>
        <w:t xml:space="preserve"> </w:t>
      </w:r>
      <w:r>
        <w:t>дисертації</w:t>
      </w:r>
      <w:r w:rsidRPr="00806A80">
        <w:rPr>
          <w:lang w:val="en-US"/>
        </w:rPr>
        <w:t xml:space="preserve"> </w:t>
      </w:r>
      <w:r>
        <w:t>відбудеться</w:t>
      </w:r>
      <w:r w:rsidRPr="00806A80">
        <w:rPr>
          <w:lang w:val="en-US"/>
        </w:rPr>
        <w:t xml:space="preserve"> 7 </w:t>
      </w:r>
      <w:r>
        <w:t>жовтня</w:t>
      </w:r>
      <w:r w:rsidRPr="00806A80">
        <w:rPr>
          <w:lang w:val="en-US"/>
        </w:rPr>
        <w:t xml:space="preserve"> 2008 </w:t>
      </w:r>
      <w:r>
        <w:t>року</w:t>
      </w:r>
      <w:r w:rsidRPr="00806A80">
        <w:rPr>
          <w:lang w:val="en-US"/>
        </w:rPr>
        <w:t xml:space="preserve"> </w:t>
      </w:r>
      <w:r>
        <w:t>о</w:t>
      </w:r>
      <w:r w:rsidRPr="00806A80">
        <w:rPr>
          <w:lang w:val="en-US"/>
        </w:rPr>
        <w:t xml:space="preserve"> 12</w:t>
      </w:r>
      <w:r w:rsidRPr="00806A80">
        <w:rPr>
          <w:vertAlign w:val="superscript"/>
          <w:lang w:val="en-US"/>
        </w:rPr>
        <w:t>00</w:t>
      </w:r>
      <w:r w:rsidRPr="00806A80">
        <w:rPr>
          <w:lang w:val="en-US"/>
        </w:rPr>
        <w:t xml:space="preserve"> </w:t>
      </w:r>
      <w:r>
        <w:t>годині</w:t>
      </w:r>
      <w:r w:rsidRPr="00806A80">
        <w:rPr>
          <w:lang w:val="en-US"/>
        </w:rPr>
        <w:t xml:space="preserve"> </w:t>
      </w:r>
      <w:r>
        <w:t>на</w:t>
      </w:r>
      <w:r w:rsidRPr="00806A80">
        <w:rPr>
          <w:lang w:val="en-US"/>
        </w:rPr>
        <w:t xml:space="preserve"> </w:t>
      </w:r>
      <w:r>
        <w:t>засіданні</w:t>
      </w:r>
      <w:r w:rsidRPr="00806A80">
        <w:rPr>
          <w:lang w:val="en-US"/>
        </w:rPr>
        <w:t xml:space="preserve"> </w:t>
      </w:r>
      <w:r>
        <w:t>спеціалізованої</w:t>
      </w:r>
      <w:r w:rsidRPr="00806A80">
        <w:rPr>
          <w:lang w:val="en-US"/>
        </w:rPr>
        <w:t xml:space="preserve"> </w:t>
      </w:r>
      <w:r>
        <w:t>вченої</w:t>
      </w:r>
      <w:r w:rsidRPr="00806A80">
        <w:rPr>
          <w:lang w:val="en-US"/>
        </w:rPr>
        <w:t xml:space="preserve"> </w:t>
      </w:r>
      <w:r>
        <w:t>ради</w:t>
      </w:r>
      <w:r w:rsidRPr="00806A80">
        <w:rPr>
          <w:lang w:val="en-US"/>
        </w:rPr>
        <w:t xml:space="preserve"> </w:t>
      </w:r>
      <w:r>
        <w:t>Д</w:t>
      </w:r>
      <w:r w:rsidRPr="00806A80">
        <w:rPr>
          <w:lang w:val="en-US"/>
        </w:rPr>
        <w:t xml:space="preserve"> 05.600.01 </w:t>
      </w:r>
      <w:r>
        <w:t>при</w:t>
      </w:r>
      <w:r w:rsidRPr="00806A80">
        <w:rPr>
          <w:lang w:val="en-US"/>
        </w:rPr>
        <w:t xml:space="preserve"> </w:t>
      </w:r>
      <w:r>
        <w:t>Вінницькому</w:t>
      </w:r>
      <w:r w:rsidRPr="00806A80">
        <w:rPr>
          <w:lang w:val="en-US"/>
        </w:rPr>
        <w:t xml:space="preserve"> </w:t>
      </w:r>
      <w:r>
        <w:t>національному</w:t>
      </w:r>
      <w:r w:rsidRPr="00806A80">
        <w:rPr>
          <w:lang w:val="en-US"/>
        </w:rPr>
        <w:t xml:space="preserve"> </w:t>
      </w:r>
      <w:r>
        <w:t>медичному</w:t>
      </w:r>
      <w:r w:rsidRPr="00806A80">
        <w:rPr>
          <w:lang w:val="en-US"/>
        </w:rPr>
        <w:t xml:space="preserve"> </w:t>
      </w:r>
      <w:r>
        <w:t>університеті</w:t>
      </w:r>
      <w:r w:rsidRPr="00806A80">
        <w:rPr>
          <w:lang w:val="en-US"/>
        </w:rPr>
        <w:t xml:space="preserve"> </w:t>
      </w:r>
      <w:r>
        <w:t>ім</w:t>
      </w:r>
      <w:r w:rsidRPr="00806A80">
        <w:rPr>
          <w:lang w:val="en-US"/>
        </w:rPr>
        <w:t xml:space="preserve">. </w:t>
      </w:r>
      <w:r>
        <w:t>М.І. Пирогова МОЗ України за адресою: 21018, м. Вінниця, вул. Пирогова, 56.</w:t>
      </w:r>
    </w:p>
    <w:p w:rsidR="00806A80" w:rsidRDefault="00806A80" w:rsidP="00806A80">
      <w:pPr>
        <w:pStyle w:val="4fff"/>
        <w:spacing w:line="360" w:lineRule="auto"/>
        <w:ind w:firstLine="709"/>
      </w:pPr>
    </w:p>
    <w:p w:rsidR="00806A80" w:rsidRDefault="00806A80" w:rsidP="00806A80">
      <w:pPr>
        <w:spacing w:line="360" w:lineRule="auto"/>
        <w:ind w:firstLine="709"/>
        <w:jc w:val="both"/>
      </w:pPr>
      <w:r>
        <w:lastRenderedPageBreak/>
        <w:t>З дисертацією можна ознайомитися у бібліотеці Вінницького національного медичного університету ім. М.І. Пирогова МОЗ України за адресою: 21018, м. Вінниця, вул. Пирогова, 56.</w:t>
      </w:r>
    </w:p>
    <w:p w:rsidR="00806A80" w:rsidRDefault="00806A80" w:rsidP="00806A80">
      <w:pPr>
        <w:spacing w:line="360" w:lineRule="auto"/>
        <w:ind w:firstLine="709"/>
        <w:jc w:val="both"/>
      </w:pPr>
    </w:p>
    <w:p w:rsidR="00806A80" w:rsidRDefault="00806A80" w:rsidP="00806A80">
      <w:pPr>
        <w:spacing w:line="360" w:lineRule="auto"/>
        <w:ind w:firstLine="709"/>
        <w:jc w:val="both"/>
      </w:pPr>
    </w:p>
    <w:p w:rsidR="00806A80" w:rsidRDefault="00806A80" w:rsidP="00806A80">
      <w:pPr>
        <w:spacing w:line="360" w:lineRule="auto"/>
        <w:ind w:firstLine="709"/>
        <w:jc w:val="both"/>
      </w:pPr>
    </w:p>
    <w:p w:rsidR="00806A80" w:rsidRDefault="00806A80" w:rsidP="00806A80">
      <w:pPr>
        <w:spacing w:line="360" w:lineRule="auto"/>
        <w:ind w:firstLine="709"/>
        <w:jc w:val="both"/>
      </w:pPr>
      <w:r>
        <w:t>Автореферат розісланий 5 вересня 2008 р.</w:t>
      </w:r>
    </w:p>
    <w:p w:rsidR="00806A80" w:rsidRDefault="00806A80" w:rsidP="00806A80">
      <w:pPr>
        <w:spacing w:line="360" w:lineRule="auto"/>
        <w:ind w:firstLine="709"/>
        <w:jc w:val="both"/>
      </w:pPr>
    </w:p>
    <w:p w:rsidR="00806A80" w:rsidRDefault="00806A80" w:rsidP="00806A80">
      <w:pPr>
        <w:spacing w:line="360" w:lineRule="auto"/>
        <w:ind w:firstLine="709"/>
        <w:jc w:val="both"/>
      </w:pPr>
    </w:p>
    <w:p w:rsidR="00806A80" w:rsidRDefault="00806A80" w:rsidP="00806A80">
      <w:pPr>
        <w:pStyle w:val="40"/>
        <w:ind w:firstLine="709"/>
        <w:rPr>
          <w:i/>
          <w:sz w:val="24"/>
          <w:szCs w:val="24"/>
        </w:rPr>
      </w:pPr>
      <w:r>
        <w:rPr>
          <w:i/>
          <w:sz w:val="24"/>
          <w:szCs w:val="24"/>
          <w:lang w:val="uk-UA"/>
        </w:rPr>
        <w:t>Вчений</w:t>
      </w:r>
      <w:r>
        <w:rPr>
          <w:i/>
          <w:sz w:val="24"/>
          <w:szCs w:val="24"/>
        </w:rPr>
        <w:t xml:space="preserve"> </w:t>
      </w:r>
      <w:r>
        <w:rPr>
          <w:i/>
          <w:sz w:val="24"/>
          <w:szCs w:val="24"/>
          <w:lang w:val="uk-UA"/>
        </w:rPr>
        <w:t>секретар</w:t>
      </w:r>
    </w:p>
    <w:p w:rsidR="00806A80" w:rsidRDefault="00806A80" w:rsidP="00806A80">
      <w:pPr>
        <w:spacing w:line="360" w:lineRule="auto"/>
        <w:ind w:firstLine="709"/>
        <w:jc w:val="both"/>
        <w:rPr>
          <w:b/>
        </w:rPr>
      </w:pPr>
      <w:r>
        <w:rPr>
          <w:b/>
        </w:rPr>
        <w:t>спеціалізованої вченої ради</w:t>
      </w:r>
    </w:p>
    <w:p w:rsidR="00806A80" w:rsidRDefault="00806A80" w:rsidP="00806A80">
      <w:pPr>
        <w:spacing w:line="360" w:lineRule="auto"/>
        <w:ind w:firstLine="709"/>
        <w:jc w:val="both"/>
        <w:rPr>
          <w:b/>
        </w:rPr>
      </w:pPr>
      <w:r>
        <w:rPr>
          <w:b/>
        </w:rPr>
        <w:t xml:space="preserve">доктор медичних наук, </w:t>
      </w:r>
    </w:p>
    <w:p w:rsidR="00806A80" w:rsidRDefault="00806A80" w:rsidP="00806A80">
      <w:pPr>
        <w:spacing w:line="360" w:lineRule="auto"/>
        <w:ind w:firstLine="709"/>
        <w:jc w:val="both"/>
        <w:rPr>
          <w:b/>
        </w:rPr>
      </w:pPr>
      <w:r>
        <w:rPr>
          <w:b/>
        </w:rPr>
        <w:t>професор</w:t>
      </w:r>
      <w:r>
        <w:rPr>
          <w:b/>
        </w:rPr>
        <w:tab/>
      </w:r>
      <w:r>
        <w:rPr>
          <w:b/>
        </w:rPr>
        <w:tab/>
      </w:r>
      <w:r>
        <w:rPr>
          <w:b/>
        </w:rPr>
        <w:tab/>
      </w:r>
      <w:r>
        <w:rPr>
          <w:b/>
        </w:rPr>
        <w:tab/>
      </w:r>
      <w:r>
        <w:rPr>
          <w:b/>
        </w:rPr>
        <w:tab/>
      </w:r>
      <w:r>
        <w:rPr>
          <w:b/>
        </w:rPr>
        <w:tab/>
      </w:r>
      <w:r>
        <w:rPr>
          <w:b/>
        </w:rPr>
        <w:tab/>
      </w:r>
      <w:r>
        <w:rPr>
          <w:b/>
        </w:rPr>
        <w:tab/>
      </w:r>
      <w:r>
        <w:rPr>
          <w:b/>
        </w:rPr>
        <w:tab/>
        <w:t xml:space="preserve">С.Д. Хіміч </w:t>
      </w:r>
    </w:p>
    <w:p w:rsidR="00806A80" w:rsidRDefault="00806A80" w:rsidP="00806A80">
      <w:pPr>
        <w:spacing w:line="360" w:lineRule="auto"/>
        <w:ind w:firstLine="709"/>
        <w:jc w:val="both"/>
        <w:rPr>
          <w:b/>
        </w:rPr>
      </w:pPr>
    </w:p>
    <w:p w:rsidR="00806A80" w:rsidRDefault="00806A80" w:rsidP="00806A80">
      <w:pPr>
        <w:spacing w:line="360" w:lineRule="auto"/>
        <w:ind w:firstLine="709"/>
        <w:jc w:val="both"/>
        <w:rPr>
          <w:b/>
        </w:rPr>
      </w:pPr>
    </w:p>
    <w:p w:rsidR="00806A80" w:rsidRDefault="00806A80" w:rsidP="00806A80">
      <w:pPr>
        <w:spacing w:line="360" w:lineRule="auto"/>
        <w:ind w:firstLine="709"/>
        <w:jc w:val="both"/>
        <w:rPr>
          <w:b/>
        </w:rPr>
      </w:pPr>
    </w:p>
    <w:p w:rsidR="00806A80" w:rsidRDefault="00806A80" w:rsidP="00806A80">
      <w:pPr>
        <w:pStyle w:val="50"/>
        <w:spacing w:line="360" w:lineRule="auto"/>
        <w:rPr>
          <w:sz w:val="24"/>
          <w:szCs w:val="24"/>
          <w:lang w:val="uk-UA"/>
        </w:rPr>
      </w:pPr>
      <w:r>
        <w:rPr>
          <w:sz w:val="24"/>
          <w:szCs w:val="24"/>
          <w:lang w:val="uk-UA"/>
        </w:rPr>
        <w:t>ЗАГАЛЬНА ХАРАКТЕРИСТИКА РОБОТИ</w:t>
      </w:r>
    </w:p>
    <w:p w:rsidR="00806A80" w:rsidRDefault="00806A80" w:rsidP="00806A80">
      <w:pPr>
        <w:spacing w:line="360" w:lineRule="auto"/>
        <w:ind w:firstLine="709"/>
        <w:jc w:val="both"/>
        <w:rPr>
          <w:b/>
        </w:rPr>
      </w:pPr>
    </w:p>
    <w:p w:rsidR="00806A80" w:rsidRDefault="00806A80" w:rsidP="00806A80">
      <w:pPr>
        <w:spacing w:line="360" w:lineRule="auto"/>
        <w:ind w:firstLine="709"/>
        <w:jc w:val="both"/>
      </w:pPr>
      <w:r>
        <w:rPr>
          <w:b/>
        </w:rPr>
        <w:t xml:space="preserve">Актуальність теми. </w:t>
      </w:r>
      <w:r>
        <w:t>Проблема гострих захворювань органів черевної порожнини (ГЗОЧП) є однією з найбільш актуальних протягом усієї історії існування хірургії.</w:t>
      </w:r>
    </w:p>
    <w:p w:rsidR="00806A80" w:rsidRDefault="00806A80" w:rsidP="00806A80">
      <w:pPr>
        <w:spacing w:line="360" w:lineRule="auto"/>
        <w:ind w:firstLine="709"/>
        <w:jc w:val="both"/>
      </w:pPr>
      <w:r>
        <w:t>Частота ГЗОЧП, за даними МОЗ України, за останні 5 років залишається досить високою 51,2 - 58,6 на 10000 населення, при цьому хірургічна активність становить 71,2 - 71,9 % (Фомін П.Д., 2006). Частота гнійно-запальних ускладнень у післяопераційний період, за даними вітчизняних і зарубіжних авторів, зберігається досить високою 35-45 % по відношенню до всіх хірургічних хворих (</w:t>
      </w:r>
      <w:r>
        <w:rPr>
          <w:lang w:val="en-US"/>
        </w:rPr>
        <w:t>Meier</w:t>
      </w:r>
      <w:r>
        <w:t xml:space="preserve"> </w:t>
      </w:r>
      <w:r>
        <w:rPr>
          <w:lang w:val="en-US"/>
        </w:rPr>
        <w:t>W</w:t>
      </w:r>
      <w:r>
        <w:t>.</w:t>
      </w:r>
      <w:r>
        <w:rPr>
          <w:lang w:val="en-US"/>
        </w:rPr>
        <w:t>C</w:t>
      </w:r>
      <w:r>
        <w:t xml:space="preserve">. </w:t>
      </w:r>
      <w:r>
        <w:rPr>
          <w:lang w:val="en-US"/>
        </w:rPr>
        <w:t>et</w:t>
      </w:r>
      <w:r>
        <w:t xml:space="preserve"> </w:t>
      </w:r>
      <w:r>
        <w:rPr>
          <w:lang w:val="en-US"/>
        </w:rPr>
        <w:t>al</w:t>
      </w:r>
      <w:r>
        <w:t xml:space="preserve">., 1993; </w:t>
      </w:r>
      <w:r>
        <w:rPr>
          <w:lang w:val="en-US"/>
        </w:rPr>
        <w:t>Mclachlan</w:t>
      </w:r>
      <w:r>
        <w:t xml:space="preserve"> </w:t>
      </w:r>
      <w:r>
        <w:rPr>
          <w:lang w:val="en-US"/>
        </w:rPr>
        <w:t>G</w:t>
      </w:r>
      <w:r>
        <w:t>.</w:t>
      </w:r>
      <w:r>
        <w:rPr>
          <w:lang w:val="en-US"/>
        </w:rPr>
        <w:t>J</w:t>
      </w:r>
      <w:r>
        <w:t xml:space="preserve">. </w:t>
      </w:r>
      <w:r>
        <w:rPr>
          <w:lang w:val="en-US"/>
        </w:rPr>
        <w:t>et</w:t>
      </w:r>
      <w:r>
        <w:t xml:space="preserve"> </w:t>
      </w:r>
      <w:r>
        <w:rPr>
          <w:lang w:val="en-US"/>
        </w:rPr>
        <w:t>al</w:t>
      </w:r>
      <w:r>
        <w:t>., 1995; Шапринський В.О. та співавт., 2002; Бойко В.В. та співавт., 2004). У структурі цих ускладнень частота гнійно-запальних  післяопераційних ран коливається від 7,2 % до 17 % (</w:t>
      </w:r>
      <w:r>
        <w:rPr>
          <w:lang w:val="en-US"/>
        </w:rPr>
        <w:t>Nachtkamp</w:t>
      </w:r>
      <w:r>
        <w:t xml:space="preserve"> </w:t>
      </w:r>
      <w:r>
        <w:rPr>
          <w:lang w:val="en-US"/>
        </w:rPr>
        <w:t>J</w:t>
      </w:r>
      <w:r>
        <w:t xml:space="preserve">. </w:t>
      </w:r>
      <w:r>
        <w:rPr>
          <w:lang w:val="en-US"/>
        </w:rPr>
        <w:t>et</w:t>
      </w:r>
      <w:r>
        <w:t xml:space="preserve"> </w:t>
      </w:r>
      <w:r>
        <w:rPr>
          <w:lang w:val="en-US"/>
        </w:rPr>
        <w:t>al</w:t>
      </w:r>
      <w:r>
        <w:t>., 1991; Мамчич В.І. та співавт., 1999; Фомін П.Д. та співавт., 2003). Багато авторів вважають, що основними причинами гнійно-септичних ускладнень після операції є особливості ГЗОЧП та госпітальна інфекція (</w:t>
      </w:r>
      <w:r>
        <w:rPr>
          <w:lang w:val="en-US"/>
        </w:rPr>
        <w:t>Kumar</w:t>
      </w:r>
      <w:r>
        <w:t xml:space="preserve"> </w:t>
      </w:r>
      <w:r>
        <w:rPr>
          <w:lang w:val="en-US"/>
        </w:rPr>
        <w:t>P</w:t>
      </w:r>
      <w:r>
        <w:t>.</w:t>
      </w:r>
      <w:r>
        <w:rPr>
          <w:lang w:val="en-US"/>
        </w:rPr>
        <w:t>S</w:t>
      </w:r>
      <w:r>
        <w:t xml:space="preserve">. </w:t>
      </w:r>
      <w:r>
        <w:rPr>
          <w:lang w:val="en-US"/>
        </w:rPr>
        <w:t>et</w:t>
      </w:r>
      <w:r>
        <w:t xml:space="preserve"> </w:t>
      </w:r>
      <w:r>
        <w:rPr>
          <w:lang w:val="en-US"/>
        </w:rPr>
        <w:t>al</w:t>
      </w:r>
      <w:r>
        <w:t>., 1995; Іфтодій А.Г. 1998; Бойко В.В. та співавт., 2004; Саєнко В.Ф. та співавт., 2005). Частота госпітальної інфекції, незважаючи на появу нових антибіотиків, навіть у таких країнах як Німеччина, Франція, сягає 6-9 %, а в США щорічно з 750 тисяч хворих від гнійно-септичних ускладнень помирає 215 тисяч і лікування одного хворого в середньому коштує 22100 доларів (</w:t>
      </w:r>
      <w:r>
        <w:rPr>
          <w:lang w:val="en-US"/>
        </w:rPr>
        <w:t>Agarual</w:t>
      </w:r>
      <w:r>
        <w:t xml:space="preserve"> </w:t>
      </w:r>
      <w:r>
        <w:rPr>
          <w:lang w:val="en-US"/>
        </w:rPr>
        <w:t>R</w:t>
      </w:r>
      <w:r>
        <w:t xml:space="preserve">. </w:t>
      </w:r>
      <w:r>
        <w:rPr>
          <w:lang w:val="en-US"/>
        </w:rPr>
        <w:t>et</w:t>
      </w:r>
      <w:r>
        <w:t xml:space="preserve"> </w:t>
      </w:r>
      <w:r>
        <w:rPr>
          <w:lang w:val="en-US"/>
        </w:rPr>
        <w:t>al</w:t>
      </w:r>
      <w:r>
        <w:t xml:space="preserve">., 2001). Згідно даних за 2003 р. в Європі щоденно від хірургічної інфекції помирало 1400 хворих </w:t>
      </w:r>
      <w:r>
        <w:lastRenderedPageBreak/>
        <w:t>(Саєнко В.Ф. та співавт., 2005). У Росії у дитячих хірургічних стаціонарах госпітальна інфекція становить 21 %, у стаціонарах дорослих – до 16 %. У структурі російських лікувальних установ гнійно-запальні ускладнення післяопераційних ран виникали в 12 % випадках (Блатун Л.А. и соавт., 2000).</w:t>
      </w:r>
    </w:p>
    <w:p w:rsidR="00806A80" w:rsidRDefault="00806A80" w:rsidP="00806A80">
      <w:pPr>
        <w:spacing w:line="360" w:lineRule="auto"/>
        <w:ind w:firstLine="709"/>
        <w:jc w:val="both"/>
      </w:pPr>
      <w:r>
        <w:t xml:space="preserve">У хворих на ГЗОЧП відзначається порушення імунного статусу симптоматичного комплексу вторинного імунодефіциту, стану опірності та реактивності організму, які впливають на агресивність умовно патогенної мікрофлори і виникнення післяопераційних гнійно-запальних ускладнень (Agarual R. </w:t>
      </w:r>
      <w:r>
        <w:rPr>
          <w:lang w:val="en-US"/>
        </w:rPr>
        <w:t>et</w:t>
      </w:r>
      <w:r>
        <w:t xml:space="preserve"> </w:t>
      </w:r>
      <w:r>
        <w:rPr>
          <w:lang w:val="en-US"/>
        </w:rPr>
        <w:t>al</w:t>
      </w:r>
      <w:r>
        <w:t>., 1991; Іфтодій А.Г., 1999; Годлевський А.І., Шапринський В.О., 2001).</w:t>
      </w:r>
    </w:p>
    <w:p w:rsidR="00806A80" w:rsidRDefault="00806A80" w:rsidP="00806A80">
      <w:pPr>
        <w:spacing w:line="360" w:lineRule="auto"/>
        <w:ind w:firstLine="709"/>
        <w:jc w:val="both"/>
      </w:pPr>
      <w:r>
        <w:t xml:space="preserve">Ще залишаються не вивченими питання впливу природних чинників (активність Сонця та Землі, сезонність, метеорологічні фактори) на частоту та особливості захворювань ГЗОЧП. Реальність і значимість цих чинників підтверджується відомим явищем впливу біофізичної активності Сонця на частоту виникнення гіпертонічних кризів, інсультів, інфарктів міокарда, загострення хронічних запальних захворювань та ін. (Чижевский, А.Л., 1976; </w:t>
      </w:r>
      <w:r>
        <w:rPr>
          <w:lang w:val="en-US"/>
        </w:rPr>
        <w:t>Sibbald</w:t>
      </w:r>
      <w:r>
        <w:t xml:space="preserve"> </w:t>
      </w:r>
      <w:r>
        <w:rPr>
          <w:lang w:val="en-US"/>
        </w:rPr>
        <w:t>W</w:t>
      </w:r>
      <w:r>
        <w:t>.</w:t>
      </w:r>
      <w:r>
        <w:rPr>
          <w:lang w:val="en-US"/>
        </w:rPr>
        <w:t>J</w:t>
      </w:r>
      <w:r>
        <w:t xml:space="preserve">. </w:t>
      </w:r>
      <w:r>
        <w:rPr>
          <w:lang w:val="en-US"/>
        </w:rPr>
        <w:t>et</w:t>
      </w:r>
      <w:r>
        <w:t xml:space="preserve"> </w:t>
      </w:r>
      <w:r>
        <w:rPr>
          <w:lang w:val="en-US"/>
        </w:rPr>
        <w:t>al</w:t>
      </w:r>
      <w:r>
        <w:t>., 1995; Древетняк А.А., 1998).</w:t>
      </w:r>
    </w:p>
    <w:p w:rsidR="00806A80" w:rsidRDefault="00806A80" w:rsidP="00806A80">
      <w:pPr>
        <w:spacing w:line="360" w:lineRule="auto"/>
        <w:ind w:firstLine="709"/>
        <w:jc w:val="both"/>
      </w:pPr>
      <w:r>
        <w:t>У світовій літературі відсутні дані щодо стану вегетативної нервової системи  (ВНС), а саме співвідношення  її симпатичного  та парасимпатичного  відділів</w:t>
      </w:r>
    </w:p>
    <w:p w:rsidR="00806A80" w:rsidRDefault="00806A80" w:rsidP="00806A80">
      <w:pPr>
        <w:spacing w:line="360" w:lineRule="auto"/>
        <w:ind w:firstLine="709"/>
        <w:jc w:val="both"/>
      </w:pPr>
      <w:r>
        <w:t>(Макац В.Г. та співавт., 2003), адаптаційних реакцій у хворих  на ГЗОЧП, особливості їх динаміки до та після операції. Досі невідомий вплив ВНС на особливості перебігу післяопераційного періоду та можливості розвитку гнійно-запальних ускладнень.</w:t>
      </w:r>
    </w:p>
    <w:p w:rsidR="00806A80" w:rsidRDefault="00806A80" w:rsidP="00806A80">
      <w:pPr>
        <w:spacing w:line="360" w:lineRule="auto"/>
        <w:ind w:firstLine="709"/>
        <w:jc w:val="both"/>
      </w:pPr>
      <w:r>
        <w:t xml:space="preserve"> Слід відзначити, що на сучасному етапі для профілактики гнійно-запальних ускладнень в післяопераційних лапаротомних ранах основна увага приділяється більше шовному матеріалу і менше методам зашивання черевної стінки (Процюк Р.Р., 2007). Поряд з цим не визначена роль простих та економічно вигідних біофізичних методів профілактики та лікування ускладнень у післяопераційний період, зокрема у післяопераційних лапаротомних ранах різної локалізації.</w:t>
      </w:r>
    </w:p>
    <w:p w:rsidR="00806A80" w:rsidRDefault="00806A80" w:rsidP="00806A80">
      <w:pPr>
        <w:spacing w:line="360" w:lineRule="auto"/>
        <w:ind w:firstLine="709"/>
        <w:jc w:val="both"/>
      </w:pPr>
      <w:r>
        <w:t>Таким чином, вище перераховані питання мають як наукове, так і практичне значення, що обумовлює актуальність теми.</w:t>
      </w:r>
    </w:p>
    <w:p w:rsidR="00806A80" w:rsidRDefault="00806A80" w:rsidP="00806A80">
      <w:pPr>
        <w:spacing w:line="360" w:lineRule="auto"/>
        <w:ind w:firstLine="709"/>
        <w:jc w:val="both"/>
        <w:rPr>
          <w:b/>
        </w:rPr>
      </w:pPr>
      <w:r>
        <w:rPr>
          <w:b/>
        </w:rPr>
        <w:t xml:space="preserve">Зв’язок роботи з науковими програмами, планами, темами. </w:t>
      </w:r>
      <w:r>
        <w:t>Дисертація є частиною НДР кафедри загальної хірургії Вінницького національного медичного університету ім. М.І. Пирогова МОЗ України “Профілактика та лікування гнійно-запальних захворювань м’яких тканин та нагноєння післяопераційних ран після операцій на органах черевної порожнини”, реєстраційний номер 0197</w:t>
      </w:r>
      <w:r>
        <w:rPr>
          <w:lang w:val="en-US"/>
        </w:rPr>
        <w:t>U</w:t>
      </w:r>
      <w:r>
        <w:t xml:space="preserve">003349 і виконана відповідно до плану наукових досліджень. </w:t>
      </w:r>
    </w:p>
    <w:p w:rsidR="00806A80" w:rsidRDefault="00806A80" w:rsidP="00806A80">
      <w:pPr>
        <w:spacing w:line="360" w:lineRule="auto"/>
        <w:ind w:firstLine="709"/>
        <w:jc w:val="both"/>
      </w:pPr>
      <w:r>
        <w:rPr>
          <w:b/>
        </w:rPr>
        <w:t xml:space="preserve"> Мета роботи</w:t>
      </w:r>
      <w:r>
        <w:rPr>
          <w:b/>
          <w:i/>
        </w:rPr>
        <w:t xml:space="preserve">. </w:t>
      </w:r>
      <w:r>
        <w:t xml:space="preserve">Покращити результати хірургічного лікування та профілактики гнійно-запальних ускладнень післяопераційних ран у хворих на ГЗОЧП, шляхом вивчення стану і </w:t>
      </w:r>
      <w:r>
        <w:lastRenderedPageBreak/>
        <w:t>корекції порушень вегетативної нервової системи та адаптаційних реакцій організму з використанням удосконалених відомих біофізичних засобів та способу зашивання лапаротомних ран.</w:t>
      </w:r>
    </w:p>
    <w:p w:rsidR="00806A80" w:rsidRDefault="00806A80" w:rsidP="00806A80">
      <w:pPr>
        <w:spacing w:line="360" w:lineRule="auto"/>
        <w:ind w:firstLine="709"/>
        <w:jc w:val="both"/>
      </w:pPr>
      <w:r>
        <w:t xml:space="preserve">Для досягнення мети були визначені наступні </w:t>
      </w:r>
      <w:r>
        <w:rPr>
          <w:b/>
        </w:rPr>
        <w:t>завдання дослідження</w:t>
      </w:r>
      <w:r>
        <w:t>:</w:t>
      </w:r>
    </w:p>
    <w:p w:rsidR="00806A80" w:rsidRDefault="00806A80" w:rsidP="00F53098">
      <w:pPr>
        <w:pStyle w:val="4fff"/>
        <w:numPr>
          <w:ilvl w:val="0"/>
          <w:numId w:val="50"/>
        </w:numPr>
        <w:spacing w:after="0" w:line="360" w:lineRule="auto"/>
        <w:ind w:left="0" w:firstLine="709"/>
        <w:jc w:val="both"/>
        <w:rPr>
          <w:lang w:val="uk-UA"/>
        </w:rPr>
      </w:pPr>
      <w:r>
        <w:rPr>
          <w:lang w:val="uk-UA"/>
        </w:rPr>
        <w:t>За допомогою математичних моделей визначити динаміку частоти,   структури та факторів ризику виникнення ГЗОЧП для подальшої можливості їх прогнозування.</w:t>
      </w:r>
    </w:p>
    <w:p w:rsidR="00806A80" w:rsidRDefault="00806A80" w:rsidP="00F53098">
      <w:pPr>
        <w:numPr>
          <w:ilvl w:val="0"/>
          <w:numId w:val="50"/>
        </w:numPr>
        <w:suppressAutoHyphens w:val="0"/>
        <w:spacing w:line="360" w:lineRule="auto"/>
        <w:ind w:left="0" w:firstLine="709"/>
        <w:jc w:val="both"/>
      </w:pPr>
      <w:r>
        <w:t xml:space="preserve">Визначити частоту та структуру гнійно-запальних ускладнень лапаротомних ран різної локалізації у хворих на ГЗОЧП у післяопераційний період. </w:t>
      </w:r>
    </w:p>
    <w:p w:rsidR="00806A80" w:rsidRDefault="00806A80" w:rsidP="00F53098">
      <w:pPr>
        <w:numPr>
          <w:ilvl w:val="0"/>
          <w:numId w:val="50"/>
        </w:numPr>
        <w:suppressAutoHyphens w:val="0"/>
        <w:spacing w:line="360" w:lineRule="auto"/>
        <w:ind w:left="0" w:firstLine="709"/>
        <w:jc w:val="both"/>
      </w:pPr>
      <w:r>
        <w:t>Визначити можливості впливу природних чинників (сезонність, метеорологічні фактори, біофізична активність Сонця і Землі) на частоту виникнення і особливості перебігу ГЗОЧП та їхніх гнійно-запальних ускладнень у післяопераційний період.</w:t>
      </w:r>
    </w:p>
    <w:p w:rsidR="00806A80" w:rsidRDefault="00806A80" w:rsidP="00F53098">
      <w:pPr>
        <w:numPr>
          <w:ilvl w:val="0"/>
          <w:numId w:val="50"/>
        </w:numPr>
        <w:suppressAutoHyphens w:val="0"/>
        <w:spacing w:line="360" w:lineRule="auto"/>
        <w:ind w:left="0" w:firstLine="709"/>
        <w:jc w:val="both"/>
      </w:pPr>
      <w:r>
        <w:t xml:space="preserve">Визначити у хворих на гострий апендицит стан локального імунітету стінки апендикса залежно від характеристики спектра пристінкової мікрофлори і патоморфологічних змін. </w:t>
      </w:r>
    </w:p>
    <w:p w:rsidR="00806A80" w:rsidRDefault="00806A80" w:rsidP="00F53098">
      <w:pPr>
        <w:numPr>
          <w:ilvl w:val="0"/>
          <w:numId w:val="50"/>
        </w:numPr>
        <w:suppressAutoHyphens w:val="0"/>
        <w:spacing w:line="360" w:lineRule="auto"/>
        <w:ind w:left="0" w:firstLine="709"/>
        <w:jc w:val="both"/>
      </w:pPr>
      <w:r>
        <w:t>Визначити стан та динаміку показників вегетативної нервової системи, загальної реактивності, адаптаційних реакцій, в перед- та післяопераційний періоди у хворих на ГЗОЧП.</w:t>
      </w:r>
    </w:p>
    <w:p w:rsidR="00806A80" w:rsidRDefault="00806A80" w:rsidP="00F53098">
      <w:pPr>
        <w:pStyle w:val="4fff"/>
        <w:numPr>
          <w:ilvl w:val="0"/>
          <w:numId w:val="50"/>
        </w:numPr>
        <w:spacing w:after="0" w:line="360" w:lineRule="auto"/>
        <w:ind w:left="0" w:firstLine="709"/>
        <w:jc w:val="both"/>
        <w:rPr>
          <w:lang w:val="uk-UA"/>
        </w:rPr>
      </w:pPr>
      <w:r>
        <w:rPr>
          <w:lang w:val="uk-UA"/>
        </w:rPr>
        <w:t xml:space="preserve">Визначити ефективність застосування різних біофізичних засобів та розробити новий спосіб корекції стану ВНС </w:t>
      </w:r>
      <w:r>
        <w:t xml:space="preserve">у </w:t>
      </w:r>
      <w:r>
        <w:rPr>
          <w:lang w:val="uk-UA"/>
        </w:rPr>
        <w:t>післяопераційний період</w:t>
      </w:r>
      <w:r>
        <w:t xml:space="preserve"> </w:t>
      </w:r>
      <w:r>
        <w:rPr>
          <w:lang w:val="uk-UA"/>
        </w:rPr>
        <w:t xml:space="preserve">у хворих на ГЗОЧП. </w:t>
      </w:r>
    </w:p>
    <w:p w:rsidR="00806A80" w:rsidRDefault="00806A80" w:rsidP="00F53098">
      <w:pPr>
        <w:pStyle w:val="4fff"/>
        <w:numPr>
          <w:ilvl w:val="0"/>
          <w:numId w:val="50"/>
        </w:numPr>
        <w:spacing w:after="0" w:line="360" w:lineRule="auto"/>
        <w:ind w:left="0" w:firstLine="709"/>
        <w:jc w:val="both"/>
        <w:rPr>
          <w:lang w:val="uk-UA"/>
        </w:rPr>
      </w:pPr>
      <w:r>
        <w:rPr>
          <w:lang w:val="uk-UA"/>
        </w:rPr>
        <w:t>Розробити новий спосіб зашивання лапаротомних ран різної локалізації.</w:t>
      </w:r>
    </w:p>
    <w:p w:rsidR="00806A80" w:rsidRDefault="00806A80" w:rsidP="00F53098">
      <w:pPr>
        <w:pStyle w:val="4fff"/>
        <w:numPr>
          <w:ilvl w:val="0"/>
          <w:numId w:val="50"/>
        </w:numPr>
        <w:spacing w:after="0" w:line="360" w:lineRule="auto"/>
        <w:ind w:left="0" w:firstLine="709"/>
        <w:jc w:val="both"/>
        <w:rPr>
          <w:lang w:val="uk-UA"/>
        </w:rPr>
      </w:pPr>
      <w:r>
        <w:rPr>
          <w:lang w:val="uk-UA"/>
        </w:rPr>
        <w:t>Розробити новий спосіб УЗД післяопераційних лапаротомних ран різної локалізації і провести порівняльну оцінку їх особливостей при традиційних і запропонованому способах зашивання.</w:t>
      </w:r>
    </w:p>
    <w:p w:rsidR="00806A80" w:rsidRDefault="00806A80" w:rsidP="00F53098">
      <w:pPr>
        <w:pStyle w:val="4fff"/>
        <w:numPr>
          <w:ilvl w:val="0"/>
          <w:numId w:val="50"/>
        </w:numPr>
        <w:spacing w:after="0" w:line="360" w:lineRule="auto"/>
        <w:ind w:left="0" w:firstLine="709"/>
        <w:jc w:val="both"/>
        <w:rPr>
          <w:lang w:val="uk-UA"/>
        </w:rPr>
      </w:pPr>
      <w:r>
        <w:rPr>
          <w:lang w:val="uk-UA"/>
        </w:rPr>
        <w:t>Провести порівняльну оцінку ефективності профілактики гнійно-запальних ускладнень лапаротомних ран традиційними методами післяопераційного лікування та при використанні запропонованого комплексу біофізичних засобів і способу зашивання черевної стінки.</w:t>
      </w:r>
    </w:p>
    <w:p w:rsidR="00806A80" w:rsidRDefault="00806A80" w:rsidP="00806A80">
      <w:pPr>
        <w:spacing w:line="360" w:lineRule="auto"/>
        <w:ind w:firstLine="709"/>
        <w:jc w:val="both"/>
      </w:pPr>
      <w:r>
        <w:rPr>
          <w:i/>
        </w:rPr>
        <w:t>Об’єкт дослідження</w:t>
      </w:r>
      <w:r>
        <w:t>. Гострі захворювання органів черевної порожнини, гострі гнійно-запальні захворювання м'яких тканин іншої локалізацій, гнійно-запальні ускладнення післяопераційних лапаратомних ран у хірургічних хворих.</w:t>
      </w:r>
    </w:p>
    <w:p w:rsidR="00806A80" w:rsidRDefault="00806A80" w:rsidP="00806A80">
      <w:pPr>
        <w:spacing w:line="360" w:lineRule="auto"/>
        <w:ind w:firstLine="709"/>
        <w:jc w:val="both"/>
      </w:pPr>
      <w:r>
        <w:rPr>
          <w:i/>
        </w:rPr>
        <w:t>Предмет дослідження</w:t>
      </w:r>
      <w:r>
        <w:t xml:space="preserve">. Частота ГЗОЧП, фактори ризику ГЗОЧП,  стан ВНС, адаптаційні реакції організму у хворих на ГЗОЧП у до- та післяопераційний періоди, профілактика, </w:t>
      </w:r>
      <w:r>
        <w:lastRenderedPageBreak/>
        <w:t>лікування хворих комплексом біофізичних методів, аналіз ефективності результатів лікування традиційними і запропонованими методами з новим способом зашивання лапаротомних ран.</w:t>
      </w:r>
    </w:p>
    <w:p w:rsidR="00806A80" w:rsidRDefault="00806A80" w:rsidP="00806A80">
      <w:pPr>
        <w:spacing w:line="360" w:lineRule="auto"/>
        <w:ind w:firstLine="709"/>
        <w:jc w:val="both"/>
        <w:rPr>
          <w:b/>
        </w:rPr>
      </w:pPr>
      <w:r>
        <w:rPr>
          <w:i/>
        </w:rPr>
        <w:t>Методи дослідження</w:t>
      </w:r>
      <w:r>
        <w:t>. Загальноклінічні, лабораторні, бактеріологічні, імунологічні, біофізичні,</w:t>
      </w:r>
      <w:r>
        <w:rPr>
          <w:i/>
        </w:rPr>
        <w:t xml:space="preserve"> </w:t>
      </w:r>
      <w:r>
        <w:t>апаратні (УЗД), варіаційно-статистична та математична обробка даних за допомогою програмного пакету "</w:t>
      </w:r>
      <w:r>
        <w:rPr>
          <w:lang w:val="en-US"/>
        </w:rPr>
        <w:t>Statistica</w:t>
      </w:r>
      <w:r>
        <w:t xml:space="preserve"> – 6,0". </w:t>
      </w:r>
    </w:p>
    <w:p w:rsidR="00806A80" w:rsidRDefault="00806A80" w:rsidP="00806A80">
      <w:pPr>
        <w:spacing w:line="360" w:lineRule="auto"/>
        <w:ind w:firstLine="709"/>
        <w:jc w:val="both"/>
      </w:pPr>
      <w:r>
        <w:rPr>
          <w:b/>
        </w:rPr>
        <w:t xml:space="preserve">Наукова новизна одержаних результатів. </w:t>
      </w:r>
      <w:r>
        <w:t>На основі визначених факторів ризику і багатомірного дисперсійного моделювання за даними експоненційного згладжування (модель Холта) отримана своєрідна математична закономірність виникнення та структури ГЗОЧП.</w:t>
      </w:r>
    </w:p>
    <w:p w:rsidR="00806A80" w:rsidRDefault="00806A80" w:rsidP="00806A80">
      <w:pPr>
        <w:spacing w:line="360" w:lineRule="auto"/>
        <w:ind w:firstLine="709"/>
        <w:jc w:val="both"/>
      </w:pPr>
      <w:r>
        <w:t xml:space="preserve">Вперше проаналізований вплив природних чинників (сезонність, геомагнітні збурення, спалахи гелеоактивності, добовий перепад атмосферного тиску і температури повітря) на частоту, патоморфологічні особливості ГЗОЧП та їх ускладнень після операції. Доведено, що в періоди підвищення гелеоактивності та магнітних збурень частіше хворіли особи старше 61 року, у структурі ГЗОЧП переважали ПВ, ЗК і гангренозні форми ГА. Захворюваність на ГА, ПВ, ЗК перевищували показники захворюваності у спокійні періоди в 1,9, 7,3, 2,1 разів відповідно. </w:t>
      </w:r>
    </w:p>
    <w:p w:rsidR="00806A80" w:rsidRDefault="00806A80" w:rsidP="00806A80">
      <w:pPr>
        <w:spacing w:line="360" w:lineRule="auto"/>
        <w:ind w:firstLine="709"/>
        <w:jc w:val="both"/>
      </w:pPr>
      <w:r>
        <w:t xml:space="preserve">Отримані нові дані щодо стану місцевого імунітету, виявлений зв’язок між асоціаціями пристінкової мікрофлори апендикса, ексудату черевної порожнини та імунологічними показниками слизової оболонки відростка при різних патоморфологічних формах ГА і виникненням гнійно-запальних ускладнень з боку післяопераційних ран. </w:t>
      </w:r>
    </w:p>
    <w:p w:rsidR="00806A80" w:rsidRDefault="00806A80" w:rsidP="00806A80">
      <w:pPr>
        <w:spacing w:line="360" w:lineRule="auto"/>
        <w:ind w:firstLine="709"/>
        <w:jc w:val="both"/>
      </w:pPr>
      <w:r>
        <w:t>Вперше проведено дослідження ВНС (співвідношення стану її парасимпатичного та симпатичного відділів) у хворих на ГЗОЧП і виявлені значні порушення її в бік розвитку парасимпатикотонії: у хворих на ГА у 62,5 %, на ПВ у 75 %, на ЗК у 87,5 %  випадків,  ступінь  виразності</w:t>
      </w:r>
      <w:r>
        <w:rPr>
          <w:color w:val="FF0000"/>
        </w:rPr>
        <w:t xml:space="preserve">  </w:t>
      </w:r>
      <w:r>
        <w:t>якої  залежить  не  так від нозологічної форми захворювання, як від тяжкості патоморфологічних змін і розповсюдженості</w:t>
      </w:r>
      <w:r>
        <w:rPr>
          <w:color w:val="FF0000"/>
        </w:rPr>
        <w:t xml:space="preserve"> </w:t>
      </w:r>
      <w:r>
        <w:t>запального процесу. З боку адаптаційних реакцій (резервних можливостей організму) у 55 - 70 % пацієнтів на ГЗОЧП протягом 3-х діб після операції зберігалися несприятливі реакції.</w:t>
      </w:r>
    </w:p>
    <w:p w:rsidR="00806A80" w:rsidRDefault="00806A80" w:rsidP="00806A80">
      <w:pPr>
        <w:spacing w:line="360" w:lineRule="auto"/>
        <w:ind w:firstLine="709"/>
        <w:jc w:val="both"/>
      </w:pPr>
      <w:r>
        <w:t>Запропоновано новий спосіб біофізичної корекції (патент України №43710А (</w:t>
      </w:r>
      <w:r>
        <w:rPr>
          <w:lang w:val="en-US"/>
        </w:rPr>
        <w:t>UA</w:t>
      </w:r>
      <w:r>
        <w:t>) 7 А61</w:t>
      </w:r>
      <w:r>
        <w:rPr>
          <w:lang w:val="en-US"/>
        </w:rPr>
        <w:t>N</w:t>
      </w:r>
      <w:r>
        <w:t>1/00 від 17.12.2001) ВНС і адаптаційних реакцій організму після операції у хворих на ГЗОЧП, при якому нормалізація стану ВНС і адаптаційних реакцій починається з третьої доби і на сьому добу у 80 – 90 % пацієнтів досягає стану рівноваги та сприятливих адаптаційних реакцій.</w:t>
      </w:r>
    </w:p>
    <w:p w:rsidR="00806A80" w:rsidRDefault="00806A80" w:rsidP="00806A80">
      <w:pPr>
        <w:spacing w:line="360" w:lineRule="auto"/>
        <w:ind w:firstLine="709"/>
        <w:jc w:val="both"/>
      </w:pPr>
      <w:r>
        <w:t>Розроблено новий спосіб зашивання операційної рани (патент України №59204А (</w:t>
      </w:r>
      <w:r>
        <w:rPr>
          <w:lang w:val="en-US"/>
        </w:rPr>
        <w:t>UA</w:t>
      </w:r>
      <w:r>
        <w:t xml:space="preserve">) 7 А61В17/00 від 15.08.2003) міжм’язово-субапоневротичним швом, доведена його ефективність у профілактиці гнійно-запальних ускладнень в лапаротомних ранах різних локалізацій за рахунок відсутності зон набряку навколо вузлика лігатури при його міжм'язовому субапоневротичному розташуванні. </w:t>
      </w:r>
    </w:p>
    <w:p w:rsidR="00806A80" w:rsidRDefault="00806A80" w:rsidP="00806A80">
      <w:pPr>
        <w:spacing w:line="360" w:lineRule="auto"/>
        <w:ind w:firstLine="709"/>
        <w:jc w:val="both"/>
      </w:pPr>
      <w:r>
        <w:lastRenderedPageBreak/>
        <w:t>Запропонований новий спосіб УЗД післяопераційної рани без додаткової її зовнішньої мікробної контамінації (патент України №15112 (</w:t>
      </w:r>
      <w:r>
        <w:rPr>
          <w:lang w:val="en-US"/>
        </w:rPr>
        <w:t>UA</w:t>
      </w:r>
      <w:r>
        <w:t>) МПК А61</w:t>
      </w:r>
      <w:r>
        <w:rPr>
          <w:lang w:val="en-US"/>
        </w:rPr>
        <w:t>L</w:t>
      </w:r>
      <w:r>
        <w:t xml:space="preserve"> 2/00 від 15.06.2006), який дає можливість проводити контроль за процесом у рані та станом післяопераційних рубців. </w:t>
      </w:r>
    </w:p>
    <w:p w:rsidR="00806A80" w:rsidRDefault="00806A80" w:rsidP="00806A80">
      <w:pPr>
        <w:spacing w:line="360" w:lineRule="auto"/>
        <w:ind w:firstLine="709"/>
        <w:jc w:val="both"/>
      </w:pPr>
      <w:r>
        <w:t>Запропонований комплекс діагностики і біофізичної корекції ВНС та адаптаційних реакцій після операції, застосування нового міжм’язово-субапоневротичного способу зашивання післяопераційної рани, новий спосіб УЗД післяопераційної рани дозволяє знизити відсоток гнійно-запальних ускладнень післяопераційних ран у 4,5 – 4,7 разів (з 5,01 до 1,06 - 1,12 %).</w:t>
      </w:r>
    </w:p>
    <w:p w:rsidR="00806A80" w:rsidRDefault="00806A80" w:rsidP="00806A80">
      <w:pPr>
        <w:spacing w:line="360" w:lineRule="auto"/>
        <w:ind w:firstLine="709"/>
        <w:jc w:val="both"/>
      </w:pPr>
      <w:r>
        <w:rPr>
          <w:b/>
        </w:rPr>
        <w:t>Практичне значення роботи</w:t>
      </w:r>
      <w:r>
        <w:t xml:space="preserve">. На основі одержаних результатів по визначенню основних факторів ризику ГЗОЧП за допомогою моделі Холта можна прогнозувати зростання або зменшення частоти гострих хірургічних захворювань. </w:t>
      </w:r>
    </w:p>
    <w:p w:rsidR="00806A80" w:rsidRDefault="00806A80" w:rsidP="00806A80">
      <w:pPr>
        <w:spacing w:line="360" w:lineRule="auto"/>
        <w:ind w:firstLine="709"/>
        <w:jc w:val="both"/>
      </w:pPr>
      <w:r>
        <w:t>У періоди підвищеної гелео- та геомагнітної активності необхідно посилювати матеріально-технічне забезпечення ургентної хірургічної служби для надання адекватної допомоги хворим.</w:t>
      </w:r>
    </w:p>
    <w:p w:rsidR="00806A80" w:rsidRDefault="00806A80" w:rsidP="00806A80">
      <w:pPr>
        <w:spacing w:line="360" w:lineRule="auto"/>
        <w:ind w:firstLine="709"/>
        <w:jc w:val="both"/>
      </w:pPr>
      <w:r>
        <w:t xml:space="preserve"> Використання з першої доби післяопераційного періоду запропонованих біофізичних методів - зональної біогальванізація (не потребує зовнішніх джерел струму, проста у виконанні), апаратних методів загального і місцевого впливу ("Біоптрон", "Вітафон", "Геска") на організм та їх комплексу, як складової традиційного лікування - сприяє нормалізації стану ВНС, адаптаційних (захисних) реакцій організму вже на третю добу після операції. При цьому поліпшується перебіг післяопераційного періоду, зменшується період перебування хворого в стаціонарі на 1,5 – 2 ліжко-дні.</w:t>
      </w:r>
    </w:p>
    <w:p w:rsidR="00806A80" w:rsidRDefault="00806A80" w:rsidP="00806A80">
      <w:pPr>
        <w:spacing w:line="360" w:lineRule="auto"/>
        <w:ind w:firstLine="709"/>
        <w:jc w:val="both"/>
      </w:pPr>
      <w:r>
        <w:t>Запропонований спосіб зашивання операційних лапаротомних ран різної локалізації із міжм’язово-субапоневротичним розташуванням вузликів лігатур дозволяє уникнути зон набряку навколо них, як потенційних вогнищ можливих гнійно-запальних ускладнень.</w:t>
      </w:r>
    </w:p>
    <w:p w:rsidR="00806A80" w:rsidRDefault="00806A80" w:rsidP="00806A80">
      <w:pPr>
        <w:spacing w:line="360" w:lineRule="auto"/>
        <w:ind w:firstLine="709"/>
        <w:jc w:val="both"/>
      </w:pPr>
      <w:r>
        <w:t xml:space="preserve">Запровадження способу УЗД післяопераційних ран дозволяє оптимізувати контроль за станом їх загоєння і станом післяопераційних рубців. </w:t>
      </w:r>
    </w:p>
    <w:p w:rsidR="00806A80" w:rsidRDefault="00806A80" w:rsidP="00806A80">
      <w:pPr>
        <w:spacing w:line="360" w:lineRule="auto"/>
        <w:ind w:firstLine="709"/>
        <w:jc w:val="both"/>
      </w:pPr>
      <w:r>
        <w:t>Застосування запропонованого способу зашивання лапаротомних ран різних локалізацій під контролем нового способу УЗД, використання біофізичних методів у комплексі з традиційним способом лікування хірургічних хворих після операцій дозволить знизити відсоток гнійно-запальних ускладнень  післяопераційних ран з 5,01 до 1,06 - 1,12 %.</w:t>
      </w:r>
    </w:p>
    <w:p w:rsidR="00806A80" w:rsidRDefault="00806A80" w:rsidP="00806A80">
      <w:pPr>
        <w:spacing w:line="360" w:lineRule="auto"/>
        <w:ind w:firstLine="709"/>
        <w:jc w:val="both"/>
      </w:pPr>
      <w:r>
        <w:t xml:space="preserve">Основні наукові положення дисертації впроваджені в роботу хірургічних відділень 1 МКЛ м. Вінниці, Немирівської ЦРЛ Вінницької області, 12 МКЛ міста Києва, Військового медичного клінічного центру Західного регіону м. Львів, Інституту загальної та невідкладної хірургії АМН України м. Харків, використовуються в навчальному процесі на кафедрах хірургії Вінницького національного медичного університету ім. М.І. Пирогова, кафедри </w:t>
      </w:r>
      <w:r>
        <w:lastRenderedPageBreak/>
        <w:t xml:space="preserve">хірургії №3 Національного медичного університету ім. О.О. Богомольця, </w:t>
      </w:r>
      <w:r>
        <w:rPr>
          <w:b/>
        </w:rPr>
        <w:t>фрагменти дисертації опубліковані в підручнику «Загальна хірургія» для студентів вищих навчальних медичних закладів України ІІІ і ІV рівнів акредитації.</w:t>
      </w:r>
      <w:r>
        <w:tab/>
      </w:r>
    </w:p>
    <w:p w:rsidR="00806A80" w:rsidRDefault="00806A80" w:rsidP="00806A80">
      <w:pPr>
        <w:spacing w:line="360" w:lineRule="auto"/>
        <w:ind w:firstLine="709"/>
        <w:jc w:val="both"/>
      </w:pPr>
      <w:r>
        <w:rPr>
          <w:b/>
        </w:rPr>
        <w:t xml:space="preserve">Особистий внесок здобувача. </w:t>
      </w:r>
      <w:r>
        <w:t xml:space="preserve">Отримані дані є результатом самостійно проведеної роботи. Для вирішення проблеми автор самостійно визначив тему, мету, завдання дослідження, проаналізував вітчизняну та зарубіжну літературу, патентну інформацію з проблеми ургентної хірургічної патології. Самостійно провів ретроспективний аналіз історій хвороби ургентної клініки за 19 років (1987-2006 роки), самостійно оперував хворих на ГЗОЧП і забезпечував післяопераційне лікування, контролював реабілітацію в амбулаторно-поліклінічних умовах. </w:t>
      </w:r>
    </w:p>
    <w:p w:rsidR="00806A80" w:rsidRDefault="00806A80" w:rsidP="00806A80">
      <w:pPr>
        <w:spacing w:line="360" w:lineRule="auto"/>
        <w:ind w:firstLine="709"/>
        <w:jc w:val="both"/>
      </w:pPr>
      <w:r>
        <w:t>Самостійно описав методики досліджень, разом із співробітниками кафедри соціальної медицини та організації охорони здоров'я Вінницького національного медичного університету ім. М.І. Пирогова брав участь у клініко-математичних дослідженнях клінічних і природних факторів ризику, визначав стан адаптаційних реакцій організму, здійснював біофізичні дослідження функціонального стану вегетативної нервової системи.</w:t>
      </w:r>
    </w:p>
    <w:p w:rsidR="00806A80" w:rsidRDefault="00806A80" w:rsidP="00806A80">
      <w:pPr>
        <w:spacing w:line="360" w:lineRule="auto"/>
        <w:ind w:firstLine="709"/>
        <w:jc w:val="both"/>
      </w:pPr>
      <w:r>
        <w:t>Дисертантом написані всі розділи роботи, розроблений комплекс сучасних біофізичних і хірургічних методів лікування та профілактики ускладнень у післяопераційний період та реабілітації хворих в амбулаторно-поліклінічних і домашніх умовах, розроблений новий спосіб зашивання операційної рани, спосіб ультразвукової діагностики у хворих з гнійно-септичними захворюваннями м’яких тканин, на що отримав відповідні патенти. Практичні рекомендації впроваджені в практику, що відображено в опублікованих працях.</w:t>
      </w:r>
    </w:p>
    <w:p w:rsidR="00806A80" w:rsidRDefault="00806A80" w:rsidP="00806A80">
      <w:pPr>
        <w:spacing w:line="360" w:lineRule="auto"/>
        <w:ind w:firstLine="709"/>
        <w:jc w:val="both"/>
      </w:pPr>
      <w:r>
        <w:rPr>
          <w:b/>
        </w:rPr>
        <w:t xml:space="preserve">Апробація матеріалів дисертації. </w:t>
      </w:r>
      <w:r>
        <w:t xml:space="preserve">Основні положення та результати дослідження доповідалися на науково-практичних конференціях: Актуальні питання хірургії органів черевної порожнини (Вінниця, 1995); на XIII та ХIV «Об’єднаних  науково-медико-технічних конференціях з міжнародною  участю»  (Київ-Вінниця, 1995, 1996); міжнародному симпозіумі «Наука и предпринимательство» (Вінниця - Львів, 1996), науково-технічній конференції з міжнародною участю «Приладобудування-96» (Вінниця-Судак, 1996), науково-практичній конференції з міжнародною участю «Актуальні питання хірургії» (Київ-Хмельницький-Вінниця, 1996), міжнародній науково-технічній конференції «Приладобудування-97» (Вінниця, 1997), VI-й Всеукраїнської конференції завкафедр загальних хірургій медичних вузів України (Вінниця, 1998), науково-практичній конференції “Діагностика та методи комплексного лікування гострої патології панкреато-дуодено-біліарної області” (Чернівці, 2000), VIII-й науково-практичній конференції співробітників кафедр загальної хірургії (Вінниця, 2001), ІІ-й міжрегіональній науково-практичній конференції «Актуальні питання сімейної медицини» (Житомир, 2004), науково-практичній конференції «Актуальні питання медицини залізничного транспорту» (Вінниця, 2006), обласному товаристві хірургів </w:t>
      </w:r>
      <w:r>
        <w:lastRenderedPageBreak/>
        <w:t>Вінницької області та міжкафедральному засіданні з участю членів апробаційної ради ВНМУ ім. М.І. Пирогова (2005, 2007).</w:t>
      </w:r>
    </w:p>
    <w:p w:rsidR="00806A80" w:rsidRDefault="00806A80" w:rsidP="00806A80">
      <w:pPr>
        <w:spacing w:line="360" w:lineRule="auto"/>
        <w:ind w:firstLine="709"/>
        <w:jc w:val="both"/>
        <w:rPr>
          <w:b/>
          <w:i/>
        </w:rPr>
      </w:pPr>
      <w:r>
        <w:rPr>
          <w:b/>
        </w:rPr>
        <w:t xml:space="preserve">Публікації. </w:t>
      </w:r>
      <w:r>
        <w:t xml:space="preserve">По темі дисертації опубліковано 36 наукових праць, з них 21 – у спеціалізованих виданнях, рекомендованих ВАК України (18 - особисто), інші – у збірниках наукових робіт, матеріалах конференцій. Одержано 3 патенти України. Видані 2 інформаційні листи. </w:t>
      </w:r>
    </w:p>
    <w:p w:rsidR="00806A80" w:rsidRDefault="00806A80" w:rsidP="00806A80">
      <w:pPr>
        <w:pStyle w:val="4fff"/>
        <w:spacing w:line="360" w:lineRule="auto"/>
        <w:ind w:firstLine="709"/>
        <w:rPr>
          <w:lang w:val="uk-UA"/>
        </w:rPr>
      </w:pPr>
      <w:r>
        <w:rPr>
          <w:b/>
          <w:lang w:val="uk-UA"/>
        </w:rPr>
        <w:t xml:space="preserve">Структура та об’єм дисертації. </w:t>
      </w:r>
      <w:r>
        <w:rPr>
          <w:lang w:val="uk-UA"/>
        </w:rPr>
        <w:t xml:space="preserve">Дисертаційна робота викладена українською мовою на 367 сторінках друкованого тексту, обсяг основної частини становить 241 сторінка, </w:t>
      </w:r>
      <w:r>
        <w:t>ілюстрована</w:t>
      </w:r>
      <w:r>
        <w:rPr>
          <w:lang w:val="uk-UA"/>
        </w:rPr>
        <w:t xml:space="preserve"> 83 таблицями, 55 малюнками, 84 додатками у вигляді таблиць. Дисертація містить вступ, огляд літератури, матеріали і методи дослідження, 8 розділів власних досліджень, аналіз і обговорення отриманих результатів, висновки, практичні рекомендації. Список використаних джерел містить 379 посилань, у тому числі 290 – кирилицею, 89 – латиною. </w:t>
      </w:r>
    </w:p>
    <w:p w:rsidR="00806A80" w:rsidRDefault="00806A80" w:rsidP="00806A80">
      <w:pPr>
        <w:pStyle w:val="4fff"/>
        <w:spacing w:line="360" w:lineRule="auto"/>
        <w:ind w:firstLine="709"/>
        <w:rPr>
          <w:b/>
          <w:lang w:val="uk-UA"/>
        </w:rPr>
      </w:pPr>
    </w:p>
    <w:p w:rsidR="00806A80" w:rsidRDefault="00806A80" w:rsidP="00806A80">
      <w:pPr>
        <w:pStyle w:val="4fff"/>
        <w:spacing w:line="360" w:lineRule="auto"/>
        <w:jc w:val="center"/>
        <w:rPr>
          <w:b/>
          <w:lang w:val="uk-UA"/>
        </w:rPr>
      </w:pPr>
      <w:r>
        <w:rPr>
          <w:b/>
          <w:lang w:val="uk-UA"/>
        </w:rPr>
        <w:t>ОСНОВНИЙ ЗМІСТ РОБОТИ</w:t>
      </w:r>
    </w:p>
    <w:p w:rsidR="00806A80" w:rsidRDefault="00806A80" w:rsidP="00806A80">
      <w:pPr>
        <w:spacing w:line="360" w:lineRule="auto"/>
        <w:ind w:firstLine="709"/>
        <w:jc w:val="both"/>
        <w:rPr>
          <w:b/>
        </w:rPr>
      </w:pPr>
      <w:r>
        <w:t>Матеріали та методи дослідження</w:t>
      </w:r>
      <w:r>
        <w:rPr>
          <w:b/>
          <w:i/>
        </w:rPr>
        <w:t>.</w:t>
      </w:r>
      <w:r>
        <w:rPr>
          <w:b/>
        </w:rPr>
        <w:t xml:space="preserve"> </w:t>
      </w:r>
      <w:r>
        <w:t>Робота виконана на основі аналізу результатів хірургічного лікування 15341 хворих на ГЗОЧП, проведення 35719 різних методів досліджень з 1987 по 2006 роки в хірургічному відділенні 1 МКЛ м. Вінниці (клінічна база кафедри загальної хірургії Вінницького національного медичного університету ім. М.І. Пирогова). Вік хворих коливався від 16 до</w:t>
      </w:r>
      <w:r>
        <w:rPr>
          <w:i/>
        </w:rPr>
        <w:t xml:space="preserve"> </w:t>
      </w:r>
      <w:r>
        <w:t>76 років.</w:t>
      </w:r>
      <w:r>
        <w:rPr>
          <w:b/>
        </w:rPr>
        <w:t xml:space="preserve"> </w:t>
      </w:r>
    </w:p>
    <w:p w:rsidR="00806A80" w:rsidRDefault="00806A80" w:rsidP="00806A80">
      <w:pPr>
        <w:pStyle w:val="afffffff8"/>
        <w:spacing w:line="360" w:lineRule="auto"/>
        <w:ind w:firstLine="709"/>
        <w:jc w:val="both"/>
        <w:rPr>
          <w:b/>
          <w:sz w:val="24"/>
        </w:rPr>
      </w:pPr>
      <w:r>
        <w:rPr>
          <w:b/>
          <w:sz w:val="24"/>
        </w:rPr>
        <w:t>Дослідження проведені у два етапи.</w:t>
      </w:r>
    </w:p>
    <w:p w:rsidR="00806A80" w:rsidRDefault="00806A80" w:rsidP="00806A80">
      <w:pPr>
        <w:pStyle w:val="afffffff8"/>
        <w:spacing w:line="360" w:lineRule="auto"/>
        <w:ind w:firstLine="709"/>
        <w:jc w:val="both"/>
        <w:rPr>
          <w:b/>
          <w:sz w:val="24"/>
        </w:rPr>
      </w:pPr>
      <w:r>
        <w:rPr>
          <w:b/>
          <w:sz w:val="24"/>
        </w:rPr>
        <w:t xml:space="preserve">На першому етапі (1987 – 1999 рр.) ретроспективно проаналізовано 11572 хворих на ГЗОЧП (ГА – 8280, ШКК – 1775, ЗК– 907, ПВ – 610). За методом динамічних рядів та експоненційного згладжування – трендова модель Холта (1988) виявлено 20 факторів ризику ГЗОЧП та їх сукупність, які б впливали на частоту та структуру захворювань. </w:t>
      </w:r>
    </w:p>
    <w:p w:rsidR="00806A80" w:rsidRDefault="00806A80" w:rsidP="00806A80">
      <w:pPr>
        <w:pStyle w:val="afffffff8"/>
        <w:spacing w:line="360" w:lineRule="auto"/>
        <w:ind w:firstLine="709"/>
        <w:jc w:val="both"/>
        <w:rPr>
          <w:b/>
          <w:sz w:val="24"/>
        </w:rPr>
      </w:pPr>
      <w:r>
        <w:rPr>
          <w:b/>
          <w:sz w:val="24"/>
        </w:rPr>
        <w:t>Для вивчення ускладнень основної невідкладної хірургічної патології органів черевної порожнини проаналізовано 4452 історій хвороб: на ГА – 3733, ШКК – 365, ЗК – 239, ПВ – 115.</w:t>
      </w:r>
    </w:p>
    <w:p w:rsidR="00806A80" w:rsidRDefault="00806A80" w:rsidP="00806A80">
      <w:pPr>
        <w:spacing w:line="360" w:lineRule="auto"/>
        <w:ind w:firstLine="709"/>
        <w:jc w:val="both"/>
      </w:pPr>
      <w:r>
        <w:t>Для вивчення ускладнень у післяопераційний період у хворих з невідкладною хірургічною патологією органів черевної порожнини проаналізовано 4092 історій хвороб: на ГА - 3373, ШКК – 365, ЗК – 239, ПВ – 115.</w:t>
      </w:r>
    </w:p>
    <w:p w:rsidR="00806A80" w:rsidRDefault="00806A80" w:rsidP="00806A80">
      <w:pPr>
        <w:spacing w:line="360" w:lineRule="auto"/>
        <w:ind w:firstLine="709"/>
        <w:jc w:val="both"/>
      </w:pPr>
      <w:r>
        <w:t xml:space="preserve">Для пошуку впливу перепадів добової температури повітря, атмосферного тиску, вологості, за матеріалами Вінницької обласної метеостанції, на  виникнення  ГА, ПВ, ЗК </w:t>
      </w:r>
      <w:r>
        <w:lastRenderedPageBreak/>
        <w:t xml:space="preserve">застосували графічний аналіз розподілень значень добових перепадів температур за методом </w:t>
      </w:r>
      <w:r>
        <w:rPr>
          <w:lang w:val="en-US"/>
        </w:rPr>
        <w:t>Box</w:t>
      </w:r>
      <w:r>
        <w:t>&amp;</w:t>
      </w:r>
      <w:r>
        <w:rPr>
          <w:lang w:val="en-US"/>
        </w:rPr>
        <w:t>Whisker</w:t>
      </w:r>
      <w:r>
        <w:t xml:space="preserve"> </w:t>
      </w:r>
      <w:r>
        <w:rPr>
          <w:lang w:val="en-US"/>
        </w:rPr>
        <w:t>Plot</w:t>
      </w:r>
      <w:r>
        <w:t>, методи непараметричної статистики Колмогорова - Смірнова, Манна - Уітні, Краскала - Уоліса (обробку та аналіз результатів досліджень проводили на кафедрі соціальної медицини та організації охорони здоров'я Вінницького національного медичного університету ім. М.І. Пирогова за консультативною допомогою проф. О.М. Очередька). Дослідженню підлягали значення добових перепадів температури повітря, атмосферного тиску та вологості за 6 років (1987-1992) – 2154 (контрольна група) та 109 випадків (дослідна група).</w:t>
      </w:r>
    </w:p>
    <w:p w:rsidR="00806A80" w:rsidRDefault="00806A80" w:rsidP="00806A80">
      <w:pPr>
        <w:pStyle w:val="afffffff8"/>
        <w:spacing w:line="360" w:lineRule="auto"/>
        <w:ind w:firstLine="709"/>
        <w:jc w:val="both"/>
        <w:rPr>
          <w:b/>
          <w:sz w:val="24"/>
        </w:rPr>
      </w:pPr>
      <w:r>
        <w:rPr>
          <w:b/>
          <w:sz w:val="24"/>
        </w:rPr>
        <w:t xml:space="preserve">На другому етапі (2000 - 2006 рр.) вивчали динаміку ГЗОЧП та її ускладнень у 1933 хворих: на ГА – 1609, ЗК – 197, ПВ – 127 пацієнтів. </w:t>
      </w:r>
    </w:p>
    <w:p w:rsidR="00806A80" w:rsidRDefault="00806A80" w:rsidP="00806A80">
      <w:pPr>
        <w:spacing w:line="360" w:lineRule="auto"/>
        <w:ind w:firstLine="709"/>
        <w:jc w:val="both"/>
      </w:pPr>
      <w:r>
        <w:t>Для визначення впливу геомагнітного поля та активності Сонця на виникнення досліджуваних ГЗОЧП ми використали відповідні дані відділу геомагнетизму інституту геофізики ім. С.І. Суботіна НАН України м. Києва (завідувач, доктор геологічних наук Орлюк М.І.) та результати клініко-статистичного аналізу хірургічного лікування 715 пацієнтів на ГЗОЧП за 2004 рік. З них на ГА – 252 (35,24 %), ПВ – 19 (2,66 %), ЗК – 35 (4,9 %), гострим холециститом (ГХ) – 199 (27,83 %), гострим панкреатитом (ГП) – 172 (24,06 %), гострою кишковою непрохідністю (ГКН) – 38 (5,31 %).</w:t>
      </w:r>
    </w:p>
    <w:p w:rsidR="00806A80" w:rsidRDefault="00806A80" w:rsidP="00806A80">
      <w:pPr>
        <w:spacing w:line="360" w:lineRule="auto"/>
        <w:ind w:firstLine="709"/>
        <w:jc w:val="both"/>
      </w:pPr>
      <w:r>
        <w:t>Бактеріологічне дослідження вмісту апендикса проведено у 102 хворих, ексудату черевної порожнини – у 82 хворих з різними формами ГА. Забір матеріалу проводили під час операції: ексудат – відразу після розкриття черевної порожнини, слизову оболонку апендикса – з кукси відростка відразу після його ампутації. Для визначення кількості мікроорганізмів використовували загальновизнані методики, для виявлення росту бактероїдів - неоміциновий агар (</w:t>
      </w:r>
      <w:r>
        <w:rPr>
          <w:lang w:val="en-US"/>
        </w:rPr>
        <w:t>BBL</w:t>
      </w:r>
      <w:r>
        <w:t>), облігатно-анаеробної мікрофлори - тіогліколеве середовище з інкубацією в анаеростаті протягом 4-х діб при температурі 37</w:t>
      </w:r>
      <w:r>
        <w:rPr>
          <w:vertAlign w:val="superscript"/>
        </w:rPr>
        <w:t xml:space="preserve">0 </w:t>
      </w:r>
      <w:r>
        <w:t xml:space="preserve">С. Дослідження проводили у бактеріологічному відділі Вінницької клініко-діагностичної лабораторії обласної лікарні ім. М.І. Пирогова, а їхній аналіз - на кафедрі мікробіології Вінницького національного медичного університету ім. М.І. Пирогова (завідувач проф. Г. К. Палій), при консультативній допомозі д.мед.н., доцента С.А. Іванової. Загалом проведено 736 бактеріологічних досліджень. </w:t>
      </w:r>
    </w:p>
    <w:p w:rsidR="00806A80" w:rsidRDefault="00806A80" w:rsidP="00806A80">
      <w:pPr>
        <w:spacing w:line="360" w:lineRule="auto"/>
        <w:ind w:firstLine="709"/>
        <w:jc w:val="both"/>
      </w:pPr>
      <w:r>
        <w:t xml:space="preserve">Для імунологічних досліджень забір матеріалу проводили зіскрібанням скальпелем слизового шару стінки кукси відразу після ампутації відростка. Вивчали показники локального імунітету: </w:t>
      </w:r>
      <w:r>
        <w:rPr>
          <w:lang w:val="en-US"/>
        </w:rPr>
        <w:t>sIgA</w:t>
      </w:r>
      <w:r>
        <w:t xml:space="preserve">, </w:t>
      </w:r>
      <w:r>
        <w:rPr>
          <w:lang w:val="en-US"/>
        </w:rPr>
        <w:t>IgG</w:t>
      </w:r>
      <w:r>
        <w:t xml:space="preserve">, </w:t>
      </w:r>
      <w:r>
        <w:rPr>
          <w:lang w:val="en-US"/>
        </w:rPr>
        <w:t>IgA</w:t>
      </w:r>
      <w:r>
        <w:t xml:space="preserve">, </w:t>
      </w:r>
      <w:r>
        <w:rPr>
          <w:lang w:val="en-US"/>
        </w:rPr>
        <w:t>IgM</w:t>
      </w:r>
      <w:r>
        <w:t>, лізоцим методом радіальної імунодифузії за Манчині. Загалом проведено 160 імунологічних досліджень.</w:t>
      </w:r>
    </w:p>
    <w:p w:rsidR="00806A80" w:rsidRDefault="00806A80" w:rsidP="00806A80">
      <w:pPr>
        <w:spacing w:line="360" w:lineRule="auto"/>
        <w:ind w:firstLine="709"/>
        <w:jc w:val="both"/>
      </w:pPr>
      <w:r>
        <w:t xml:space="preserve">Для оцінки функціонального стану ВНС ми використовували стандартний вегетативний тест (СВТ) з визначенням коефіцієнта «К» як показника  співвідношення пара- і симпатичного відділів вегетативної нервової системи шляхом визначення електропровідності репрезентативних акупунктурних зон за допомогою методик </w:t>
      </w:r>
      <w:r>
        <w:rPr>
          <w:lang w:val="en-US"/>
        </w:rPr>
        <w:t>Nacatani</w:t>
      </w:r>
      <w:r>
        <w:t xml:space="preserve"> (1977)  в модифікації </w:t>
      </w:r>
      <w:r>
        <w:lastRenderedPageBreak/>
        <w:t xml:space="preserve">проф. В.Г. Макаца  (1997).  Для  цього  використовували 12 пар симетричних акупунктурних зон, з них 6 ручних, у ділянці променево-зап’ястних суглобів і 6 на ногах, у ділянці гомілково-ступневих суглобів. Електропровідність акупунктурних зон визначалася у мкА за допомогою мікроамперметра “Віта-01-М”. При цьому значення коефіцієнт «К» відповідали: значній парасимпатикотонії (К до 0,75), вираженій парасимпатикотонії (К = 0,76 - 0,86), функціональній компенсації парасимпатикотонії (К = 0,87 - 0,94), функціональній рівновазі симпатичного і парасимпатичного відділів ВНС (К = 0,95 - 1,05), функціональній компенсації симпатикотонії (К = 1,06 - 1,13), вираженій симпатикотонії (К = 1,14 - 1,26), значній симпатикотонії (К = 1,27 і більше).    </w:t>
      </w:r>
    </w:p>
    <w:p w:rsidR="00806A80" w:rsidRDefault="00806A80" w:rsidP="00806A80">
      <w:pPr>
        <w:spacing w:line="360" w:lineRule="auto"/>
        <w:ind w:firstLine="709"/>
        <w:jc w:val="both"/>
      </w:pPr>
      <w:r>
        <w:t xml:space="preserve">СВТ </w:t>
      </w:r>
      <w:r>
        <w:rPr>
          <w:b/>
        </w:rPr>
        <w:t>до операції</w:t>
      </w:r>
      <w:r>
        <w:t xml:space="preserve"> проведено у 144 хворих на ГЗОЧП: ГА – 80, ПВ – 32, ЗК - 32 (1728 досліджень) і в якості порівняння − у 50 здорових людей (600 досліджень) та 32 хворих на гострі гнійно-запальні захворювання (ГГЗЗ) (384 досліджень). Всього проведено 2712 досліджень.</w:t>
      </w:r>
    </w:p>
    <w:p w:rsidR="00806A80" w:rsidRDefault="00806A80" w:rsidP="00806A80">
      <w:pPr>
        <w:spacing w:line="360" w:lineRule="auto"/>
        <w:ind w:firstLine="709"/>
        <w:jc w:val="both"/>
      </w:pPr>
      <w:r>
        <w:rPr>
          <w:b/>
        </w:rPr>
        <w:t xml:space="preserve">Після операції </w:t>
      </w:r>
      <w:r>
        <w:t>для корекції стану ВНС ми використовували біофізичні методи: зональна біогальванізація (30-40 хв.), фототерапія післяопераційної рани некогерентним світлом апаратом "Біоптрон" (сертифікат відповідності №961678 серія ДЄ. Держ. комітет України техн.рег.) (6 хв.), віброакустичний вплив на післяопераційну рану апаратом "Вітафон" (свідоцтво про державну реєстрацію № 1626/2003 Держ. департ. МОЗ України від 27. 03.03) (10 хв.н), надвенне інфрачервоне опромінення крові світлодіодним апаратом "Геска" (держ. ліцензія № 42/97-217-0423) (10 хв.), комплекс вищеперерахованих засобів згідно схеми.</w:t>
      </w:r>
    </w:p>
    <w:p w:rsidR="00806A80" w:rsidRDefault="00806A80" w:rsidP="00806A80">
      <w:pPr>
        <w:spacing w:line="360" w:lineRule="auto"/>
        <w:ind w:firstLine="709"/>
        <w:jc w:val="both"/>
      </w:pPr>
      <w:r>
        <w:t xml:space="preserve">Методика </w:t>
      </w:r>
      <w:r>
        <w:rPr>
          <w:i/>
        </w:rPr>
        <w:t>зональної біогальванізації</w:t>
      </w:r>
      <w:r>
        <w:t xml:space="preserve"> застосована у 92 хворих на ГЗОЧП: ГА – 32, ПВ – 29, ЗК – 31 (всього 8832 дослідження СВТ). Досліджували стан ВНС на 1, 3, 5, 7 доби післяопераційного періоду до- та після корекції. Електрод донор (Д+) розташовували на післяопераційну рану поверх пов'язки, а електрод акцептор (АЕ) – позаду на рівні відповідного сегмента хребта.</w:t>
      </w:r>
    </w:p>
    <w:p w:rsidR="00806A80" w:rsidRDefault="00806A80" w:rsidP="00806A80">
      <w:pPr>
        <w:spacing w:line="360" w:lineRule="auto"/>
        <w:ind w:firstLine="709"/>
        <w:jc w:val="both"/>
      </w:pPr>
      <w:r>
        <w:t xml:space="preserve">Вплив </w:t>
      </w:r>
      <w:r>
        <w:rPr>
          <w:i/>
        </w:rPr>
        <w:t xml:space="preserve">фототерапії (400 – 2000 нм) післяопераційної рани некогерентним світлом </w:t>
      </w:r>
      <w:r>
        <w:t>апаратом "Біоптрон" на стан ВНС після операції вивчали у 32 хворих на ГА на 1, 3, 5, 7 доби до та після корекції (всього 3072 дослідження СВТ). Перше опромінення проводили в операційній під час зашивання операційної рани, наступні – під час перев’язок протягом 6 хв.</w:t>
      </w:r>
    </w:p>
    <w:p w:rsidR="00806A80" w:rsidRDefault="00806A80" w:rsidP="00806A80">
      <w:pPr>
        <w:spacing w:line="360" w:lineRule="auto"/>
        <w:ind w:firstLine="709"/>
        <w:jc w:val="both"/>
      </w:pPr>
      <w:r>
        <w:t xml:space="preserve">Вплив </w:t>
      </w:r>
      <w:r>
        <w:rPr>
          <w:i/>
        </w:rPr>
        <w:t>надвенного інфрачервоного опромінення крові</w:t>
      </w:r>
      <w:r>
        <w:t xml:space="preserve"> апаратом “Геска” на стан ВНС після операції вивчали у 32 хворих на ГА – на 1, 3, 5, 7 доби до та після корекції (всього 3072 дослідження СВТ). Опромінення проводили протягом 10 хв. круговими рухами по шкірі в пахвинних ділянках (при ГА та серединних доступах – у правій, при ЗК – з відповідної сторони).</w:t>
      </w:r>
    </w:p>
    <w:p w:rsidR="00806A80" w:rsidRDefault="00806A80" w:rsidP="00806A80">
      <w:pPr>
        <w:spacing w:line="360" w:lineRule="auto"/>
        <w:ind w:firstLine="709"/>
        <w:jc w:val="both"/>
        <w:rPr>
          <w:i/>
        </w:rPr>
      </w:pPr>
      <w:r>
        <w:lastRenderedPageBreak/>
        <w:t xml:space="preserve">Вплив </w:t>
      </w:r>
      <w:r>
        <w:rPr>
          <w:i/>
        </w:rPr>
        <w:t xml:space="preserve">віброакустичної терапії післяопераційної рани </w:t>
      </w:r>
      <w:r>
        <w:t>апаратом "Вітафон" на стан ВНС після операції вивчали у 32 хворих на ГА – 1, 3, 5, 7 доби до та після корекції (всього 3072 дослідження СВТ). Після перев’язки віброфони розташовували безпосередньо на асептичну пов’язку на відстані мінімум 2 см один від одного в одній площині, експозиція 10 хв.</w:t>
      </w:r>
    </w:p>
    <w:p w:rsidR="00806A80" w:rsidRDefault="00806A80" w:rsidP="00806A80">
      <w:pPr>
        <w:spacing w:line="360" w:lineRule="auto"/>
        <w:ind w:firstLine="709"/>
        <w:jc w:val="both"/>
      </w:pPr>
      <w:r>
        <w:rPr>
          <w:i/>
        </w:rPr>
        <w:t>Комплекс біофізичних (апаратні + зональна біогальванізація) методів</w:t>
      </w:r>
      <w:r>
        <w:t xml:space="preserve"> застосовували  щоденно  згідно  схеми.  У день  операції під час зашивання проводили опромінення операційної рани некогерентним світлом ("Біоптрон"). На першу добу після операції – надвенне інфрачервоне опромінення крові ("Геска") з наступною (через 10 хв.) біогальванізацією післяопераційної рани. На другу добу віброакустичну терапію післяопераційної рани</w:t>
      </w:r>
      <w:r>
        <w:rPr>
          <w:i/>
        </w:rPr>
        <w:t xml:space="preserve"> </w:t>
      </w:r>
      <w:r>
        <w:t>("Вітафон"). На третю – опромінення післяопераційної рани апаратом "Біоптрон" з наступною (через 10 хв.) зональною біогальванізацією. На четверту</w:t>
      </w:r>
      <w:r>
        <w:rPr>
          <w:b/>
          <w:i/>
        </w:rPr>
        <w:t xml:space="preserve"> </w:t>
      </w:r>
      <w:r>
        <w:t xml:space="preserve">добу опромінення апаратом “Геска” з наступним (через 10 хв.) використанням віброакустичного апарата “Вітафон” на післяопераційну рану. На п’яту – опромінення післяопераційної рани апаратом "Біоптрон" з наступною (через 10 хв.) зональною біогальванізацією післяопераційної рани. На шосту добу опромінення апаратом "Геска" з наступним (через 10 хв.) застосуванням  віброакустичного апарата “Вітафон”. На сьому-восьму добу застосування апарата "Біоптрон" з наступною (через 10 хвилин) зональною біогальванізацією. Вплив комплексу біофізичних засобів на стан ВНС вивчали після операції на 1, 3, 5, 7 доби до та після корекції при ГА – у 33 хворих (3168 досліджень), ПВ – у 16 (1536 досліджень), ЗК – у 31 (2976 досліджень СВТ) пацієнта. </w:t>
      </w:r>
    </w:p>
    <w:p w:rsidR="00806A80" w:rsidRDefault="00806A80" w:rsidP="00806A80">
      <w:pPr>
        <w:spacing w:line="360" w:lineRule="auto"/>
        <w:ind w:firstLine="709"/>
        <w:jc w:val="both"/>
      </w:pPr>
      <w:r>
        <w:t xml:space="preserve">В якості </w:t>
      </w:r>
      <w:r>
        <w:rPr>
          <w:i/>
        </w:rPr>
        <w:t>контролю</w:t>
      </w:r>
      <w:r>
        <w:t xml:space="preserve"> провели дослідження стану ВНС у 32 хворих на ГА на 1, 3, 5, 7 доби (1536 досліджень СВТ) зі стандартним, загальноприйнятим лікуванням. </w:t>
      </w:r>
    </w:p>
    <w:p w:rsidR="00806A80" w:rsidRDefault="00806A80" w:rsidP="00806A80">
      <w:pPr>
        <w:spacing w:line="360" w:lineRule="auto"/>
        <w:ind w:firstLine="709"/>
        <w:jc w:val="both"/>
      </w:pPr>
      <w:r>
        <w:t xml:space="preserve">Для порівняння аналогічні дослідження стану ВНС були проведені у 32 хворих (3072 дослідження СВТ) на ГГЗЗ м'яких тканин інших локалізацій, яким застосовували комплекс біофізичних методів для корекції та у  31  хворого (1488 досліджень СВТ) на  ГГЗЗ з традиційним лікуванням без застосування біофізичних методів. Всього проведено 13776 досліджень СВТ. </w:t>
      </w:r>
    </w:p>
    <w:p w:rsidR="00806A80" w:rsidRDefault="00806A80" w:rsidP="00806A80">
      <w:pPr>
        <w:spacing w:line="360" w:lineRule="auto"/>
        <w:ind w:firstLine="709"/>
        <w:jc w:val="both"/>
      </w:pPr>
      <w:r>
        <w:t>Вивчення адаптаційних реакцій і Л/С коефіцієнта як одних із показників опірності організму, за лейкограмою методом Гаркаві (1978) з градацією показників на сприятливі реакції (тренування, спокійної активації, підвищеної активації), несприятливі (гострого стресу, хронічного стресу) проводили до операції, а також до трьох та після трьох діб після операції у 165 хворих на ГЗОЧП: на ГА – у 70, ЗК – у 50, ПВ – у 45. Адаптаційні реакції – всього 463 дослідження, Л/С коефіцієнт – всього 463 дослідження, у 32 хворих на ГА з традиційним лікуванням (96 досліджень).</w:t>
      </w:r>
    </w:p>
    <w:p w:rsidR="00806A80" w:rsidRDefault="00806A80" w:rsidP="00806A80">
      <w:pPr>
        <w:pStyle w:val="afffffffc"/>
        <w:ind w:firstLine="709"/>
        <w:jc w:val="both"/>
        <w:rPr>
          <w:sz w:val="24"/>
        </w:rPr>
      </w:pPr>
      <w:r>
        <w:rPr>
          <w:sz w:val="24"/>
        </w:rPr>
        <w:t xml:space="preserve">На нашу думку серед безпосередніх причин гнійно-запальних ускладнень з боку післяопераційних лапаратомних ран у хворих </w:t>
      </w:r>
      <w:r>
        <w:rPr>
          <w:sz w:val="24"/>
        </w:rPr>
        <w:lastRenderedPageBreak/>
        <w:t xml:space="preserve">на ГЗОЧП можуть бути  вузлики  лігатур,  які  при  традиційних  методах  зашивання розташовані над </w:t>
      </w:r>
    </w:p>
    <w:p w:rsidR="00806A80" w:rsidRDefault="00806A80" w:rsidP="00806A80">
      <w:pPr>
        <w:pStyle w:val="afffffffc"/>
        <w:ind w:firstLine="709"/>
        <w:jc w:val="both"/>
        <w:rPr>
          <w:sz w:val="24"/>
        </w:rPr>
      </w:pPr>
      <w:r>
        <w:rPr>
          <w:sz w:val="24"/>
        </w:rPr>
        <w:t>апоневрозом, під жировою клітковиною. Внаслідок уповільнених регенеративних властивостей останніх (Бурых Н.П., 1998), значно затримується капсуляція вузликів. Тому удосконалення методів зашивання тканин в зоні операційних ран має важливе значення в профілактиці ускладнень.</w:t>
      </w:r>
    </w:p>
    <w:p w:rsidR="00806A80" w:rsidRDefault="00806A80" w:rsidP="00806A80">
      <w:pPr>
        <w:pStyle w:val="afffffffc"/>
        <w:ind w:firstLine="709"/>
        <w:jc w:val="both"/>
        <w:rPr>
          <w:sz w:val="24"/>
        </w:rPr>
      </w:pPr>
      <w:r>
        <w:rPr>
          <w:sz w:val="24"/>
        </w:rPr>
        <w:t>Нами розроблений і застосований у 189 хворих на ГЗОЧП спосіб зашивання операційних лапаротомних ран з міжм'язовим субапоневротичним розташуванням вузликів лігатур (мал.1).</w:t>
      </w:r>
    </w:p>
    <w:p w:rsidR="00806A80" w:rsidRDefault="00806A80" w:rsidP="00806A80">
      <w:pPr>
        <w:pStyle w:val="afffffffc"/>
        <w:rPr>
          <w:sz w:val="24"/>
        </w:rPr>
      </w:pPr>
      <w:r>
        <w:rPr>
          <w:noProof/>
          <w:sz w:val="24"/>
          <w:lang w:eastAsia="ru-RU"/>
        </w:rPr>
        <w:drawing>
          <wp:inline distT="0" distB="0" distL="0" distR="0">
            <wp:extent cx="4025900" cy="2374900"/>
            <wp:effectExtent l="0" t="0" r="0" b="6350"/>
            <wp:docPr id="638" name="Рисунок 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25900" cy="2374900"/>
                    </a:xfrm>
                    <a:prstGeom prst="rect">
                      <a:avLst/>
                    </a:prstGeom>
                    <a:noFill/>
                    <a:ln>
                      <a:noFill/>
                    </a:ln>
                  </pic:spPr>
                </pic:pic>
              </a:graphicData>
            </a:graphic>
          </wp:inline>
        </w:drawing>
      </w:r>
    </w:p>
    <w:p w:rsidR="00806A80" w:rsidRDefault="00806A80" w:rsidP="00806A80">
      <w:pPr>
        <w:pStyle w:val="afffffffc"/>
        <w:rPr>
          <w:sz w:val="24"/>
        </w:rPr>
      </w:pPr>
      <w:r>
        <w:rPr>
          <w:noProof/>
          <w:sz w:val="24"/>
          <w:lang w:eastAsia="ru-RU"/>
        </w:rPr>
        <w:drawing>
          <wp:inline distT="0" distB="0" distL="0" distR="0">
            <wp:extent cx="4512310" cy="2089785"/>
            <wp:effectExtent l="0" t="0" r="2540" b="5715"/>
            <wp:docPr id="637" name="Рисунок 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12310" cy="2089785"/>
                    </a:xfrm>
                    <a:prstGeom prst="rect">
                      <a:avLst/>
                    </a:prstGeom>
                    <a:noFill/>
                    <a:ln>
                      <a:noFill/>
                    </a:ln>
                  </pic:spPr>
                </pic:pic>
              </a:graphicData>
            </a:graphic>
          </wp:inline>
        </w:drawing>
      </w:r>
    </w:p>
    <w:p w:rsidR="00806A80" w:rsidRDefault="00806A80" w:rsidP="00806A80">
      <w:pPr>
        <w:pStyle w:val="37"/>
        <w:ind w:firstLine="709"/>
        <w:rPr>
          <w:b/>
          <w:szCs w:val="24"/>
          <w:lang w:val="uk-UA"/>
        </w:rPr>
      </w:pPr>
    </w:p>
    <w:p w:rsidR="00806A80" w:rsidRDefault="00806A80" w:rsidP="00806A80">
      <w:pPr>
        <w:pStyle w:val="37"/>
        <w:ind w:firstLine="709"/>
        <w:rPr>
          <w:b/>
          <w:szCs w:val="24"/>
          <w:lang w:val="uk-UA"/>
        </w:rPr>
      </w:pPr>
      <w:r>
        <w:rPr>
          <w:b/>
          <w:szCs w:val="24"/>
          <w:lang w:val="uk-UA"/>
        </w:rPr>
        <w:t>Мал. 1. Спосіб міжм</w:t>
      </w:r>
      <w:r>
        <w:rPr>
          <w:b/>
          <w:szCs w:val="24"/>
        </w:rPr>
        <w:t>'</w:t>
      </w:r>
      <w:r>
        <w:rPr>
          <w:b/>
          <w:szCs w:val="24"/>
          <w:lang w:val="uk-UA"/>
        </w:rPr>
        <w:t>язово-субапоневротичного шва лапаратомних ран (патент України № 59204):</w:t>
      </w:r>
    </w:p>
    <w:p w:rsidR="00806A80" w:rsidRDefault="00806A80" w:rsidP="00806A80">
      <w:pPr>
        <w:pStyle w:val="37"/>
        <w:ind w:firstLine="709"/>
        <w:rPr>
          <w:b/>
          <w:szCs w:val="24"/>
          <w:lang w:val="uk-UA"/>
        </w:rPr>
      </w:pPr>
      <w:r>
        <w:rPr>
          <w:b/>
          <w:szCs w:val="24"/>
        </w:rPr>
        <w:t>А – схема накладання шва</w:t>
      </w:r>
      <w:r>
        <w:rPr>
          <w:b/>
          <w:szCs w:val="24"/>
          <w:lang w:val="uk-UA"/>
        </w:rPr>
        <w:t>;</w:t>
      </w:r>
      <w:r>
        <w:rPr>
          <w:b/>
          <w:szCs w:val="24"/>
        </w:rPr>
        <w:t xml:space="preserve"> Б – кінцева схема шва</w:t>
      </w:r>
      <w:r>
        <w:rPr>
          <w:b/>
          <w:szCs w:val="24"/>
          <w:lang w:val="uk-UA"/>
        </w:rPr>
        <w:t>;</w:t>
      </w:r>
    </w:p>
    <w:p w:rsidR="00806A80" w:rsidRDefault="00806A80" w:rsidP="00806A80">
      <w:pPr>
        <w:pStyle w:val="37"/>
        <w:ind w:firstLine="709"/>
        <w:rPr>
          <w:b/>
          <w:szCs w:val="24"/>
          <w:lang w:val="uk-UA"/>
        </w:rPr>
      </w:pPr>
      <w:r>
        <w:rPr>
          <w:b/>
          <w:szCs w:val="24"/>
          <w:lang w:val="uk-UA"/>
        </w:rPr>
        <w:t>1– зашита очеревина; 2 – зашиті м’язи; 3 – апоневроз; 4 – лігатура; 5– вузлик зав’язаної лігатури між м’язами.</w:t>
      </w:r>
    </w:p>
    <w:p w:rsidR="00806A80" w:rsidRDefault="00806A80" w:rsidP="00806A80">
      <w:pPr>
        <w:pStyle w:val="37"/>
        <w:ind w:firstLine="709"/>
        <w:rPr>
          <w:b/>
          <w:szCs w:val="24"/>
          <w:lang w:val="uk-UA"/>
        </w:rPr>
      </w:pPr>
      <w:r>
        <w:rPr>
          <w:b/>
          <w:szCs w:val="24"/>
          <w:lang w:val="uk-UA"/>
        </w:rPr>
        <w:lastRenderedPageBreak/>
        <w:t xml:space="preserve"> </w:t>
      </w:r>
    </w:p>
    <w:p w:rsidR="00806A80" w:rsidRDefault="00806A80" w:rsidP="00806A80">
      <w:pPr>
        <w:pStyle w:val="afffffffc"/>
        <w:ind w:firstLine="709"/>
        <w:jc w:val="both"/>
        <w:rPr>
          <w:sz w:val="24"/>
        </w:rPr>
      </w:pPr>
      <w:r>
        <w:rPr>
          <w:sz w:val="24"/>
        </w:rPr>
        <w:t>Суть його полягає в тому, що після зашивання очеревини і країв рани м’яза відхиляють назовні апоневроз від країв рани над м’язами, відступивши від лінії зашитих країв м’яза на 0,5 см, роблять прокол голкою з лігатурою в м’яз поверхнево (на глибину 5-6 мм), кінець голки виводять назовні м’яза на відстані від першого уколу на 4-6 мм, проколюють апоневроз з боку м’яза, голку виводять назовні, переводять на протилежний бік, проводять голку через апоневроз аналогічним  поверхневим  проколом через м’яз далі до лінії  ушитого  м’яза, виводять назовні  на 0,5 см  від ушитої  рани м’яза, натягують кінці  лігатури і зав’язують  їх у вузол, при цьому поверхневі шари м’яза, що знаходяться в петлі лігатури, занурюють вглиб м’яза над ушитою раніше раною м’яза. Рану зашивають звичайним способом; Таким чином вузол і кінці відрізаної лігатури занурені під апоневроз, міжм’язово.</w:t>
      </w:r>
    </w:p>
    <w:p w:rsidR="00806A80" w:rsidRDefault="00806A80" w:rsidP="00806A80">
      <w:pPr>
        <w:spacing w:line="360" w:lineRule="auto"/>
        <w:ind w:firstLine="709"/>
        <w:jc w:val="both"/>
      </w:pPr>
      <w:r>
        <w:t xml:space="preserve">Для контролю за процесом загоєння післяопераційних лапаратомних ран і стану післяопераційних рубців різної локалізації нами проведено УЗД (564 дослідження) відповідних ділянок передньої черевної стінки у 198 пацієнтів. Дослідження виконували в динаміці через 7-8, 14-15, 30 діб після операції на апараті </w:t>
      </w:r>
      <w:r>
        <w:rPr>
          <w:lang w:val="en-US"/>
        </w:rPr>
        <w:t>LOGIQ</w:t>
      </w:r>
      <w:r>
        <w:t xml:space="preserve"> 500 в реальному масштабі часу датчиком 7,5 Мгц з визначенням ультразвукового коефіцієнта опору (імпедансу) апоневрозу (ІА).</w:t>
      </w:r>
    </w:p>
    <w:p w:rsidR="00806A80" w:rsidRDefault="00806A80" w:rsidP="00806A80">
      <w:pPr>
        <w:pStyle w:val="afffffffd"/>
        <w:spacing w:line="360" w:lineRule="auto"/>
        <w:ind w:firstLine="709"/>
        <w:rPr>
          <w:sz w:val="24"/>
        </w:rPr>
      </w:pPr>
      <w:r>
        <w:rPr>
          <w:sz w:val="24"/>
        </w:rPr>
        <w:t xml:space="preserve"> Першу групу (А) становили 82 хворих (чоловіки – 32, жінки – 50) у віці 18-76 років, яким застосували стандартний спосіб зашивання верхньо-серединних операційних ран (32), нижньо-серединних (18), та у правій здухвинній ділянці (32) з надапоневротичним розташуванням вузликів лігатур.</w:t>
      </w:r>
    </w:p>
    <w:p w:rsidR="00806A80" w:rsidRDefault="00806A80" w:rsidP="00806A80">
      <w:pPr>
        <w:pStyle w:val="afffffffd"/>
        <w:spacing w:line="360" w:lineRule="auto"/>
        <w:ind w:firstLine="709"/>
        <w:rPr>
          <w:sz w:val="24"/>
        </w:rPr>
      </w:pPr>
      <w:r>
        <w:rPr>
          <w:sz w:val="24"/>
        </w:rPr>
        <w:t>Другу групу (В) становили 78 пацієнтів (чоловіки – 30, жінки – 48) у віці 18 - 76 років, яким застосували спосіб зашивання операційної рани з субапоневротичним міжм’язовим розташуванням вузликів лігатур при верхньо-серединній лапаротомії (32), нижньо-серединній (14) та лапаротомії в правій здухвинній ділянці (32).</w:t>
      </w:r>
    </w:p>
    <w:p w:rsidR="00806A80" w:rsidRDefault="00806A80" w:rsidP="00806A80">
      <w:pPr>
        <w:pStyle w:val="afffffffd"/>
        <w:spacing w:line="360" w:lineRule="auto"/>
        <w:ind w:firstLine="709"/>
        <w:rPr>
          <w:sz w:val="24"/>
        </w:rPr>
      </w:pPr>
      <w:r>
        <w:rPr>
          <w:sz w:val="24"/>
        </w:rPr>
        <w:t>Контрольну групу (К) становили 38 осіб (чоловіки – 16, жінки - 22) у віці 20-77 років без будь-яких оперативних втручань, яким виконано УЗД черевної стінки у верхньо-серединній, нижньо-серединній та правій здухвинній ділянках.</w:t>
      </w:r>
    </w:p>
    <w:p w:rsidR="00806A80" w:rsidRDefault="00806A80" w:rsidP="00806A80">
      <w:pPr>
        <w:pStyle w:val="afffffffd"/>
        <w:spacing w:line="360" w:lineRule="auto"/>
        <w:ind w:firstLine="709"/>
        <w:rPr>
          <w:sz w:val="24"/>
        </w:rPr>
      </w:pPr>
      <w:r>
        <w:rPr>
          <w:sz w:val="24"/>
        </w:rPr>
        <w:t>Комітетом з біоетики ВНМУ ім. М.І. Пирогова (протокол №9, від 23.05.2007 р.) встановлено, що проведені дослідження не суперечать основним біотичним нормам.</w:t>
      </w:r>
    </w:p>
    <w:p w:rsidR="00806A80" w:rsidRDefault="00806A80" w:rsidP="00806A80">
      <w:pPr>
        <w:pStyle w:val="afffffffd"/>
        <w:spacing w:line="360" w:lineRule="auto"/>
        <w:ind w:firstLine="709"/>
        <w:rPr>
          <w:sz w:val="24"/>
        </w:rPr>
      </w:pPr>
      <w:r>
        <w:rPr>
          <w:b w:val="0"/>
          <w:sz w:val="24"/>
        </w:rPr>
        <w:t>Основні результати власних досліджень.</w:t>
      </w:r>
      <w:r>
        <w:rPr>
          <w:sz w:val="24"/>
        </w:rPr>
        <w:t xml:space="preserve"> Результати </w:t>
      </w:r>
      <w:r>
        <w:rPr>
          <w:b w:val="0"/>
          <w:sz w:val="24"/>
        </w:rPr>
        <w:t>першого етапу</w:t>
      </w:r>
      <w:r>
        <w:rPr>
          <w:sz w:val="24"/>
        </w:rPr>
        <w:t xml:space="preserve"> (1987 – 1999 роки) досліджень показали велику варіабельність динаміки ГЗОЧП, яка зумовлена багатьма чинниками зовнішнього та внутрішнього середовища. За допомогою моделі Холта (експоненційного згладжування) протягом 1987-1996 рр. виявлена своєрідна математична закономірність динаміки виникнення та структури ГЗОЧП. За прогнозом </w:t>
      </w:r>
      <w:r>
        <w:rPr>
          <w:sz w:val="24"/>
        </w:rPr>
        <w:lastRenderedPageBreak/>
        <w:t>очікувалося поступове збільшення всіх видів захворювань. Для оцінки прогностичної вагомості моделі проведений аналіз частоти і структури ГЗОЧП за наступні три роки (1997, 1998, 1999 рр.). Прогноз захворюваності підтвердився відносно трьох видів патології: збільшилася кількість ШКК, ЗК і ПВ, кількість хворих на ГА зменшилася, про що свідчать також і дані МОЗ України.</w:t>
      </w:r>
    </w:p>
    <w:p w:rsidR="00806A80" w:rsidRDefault="00806A80" w:rsidP="00806A80">
      <w:pPr>
        <w:pStyle w:val="afffffffd"/>
        <w:spacing w:line="360" w:lineRule="auto"/>
        <w:ind w:firstLine="709"/>
        <w:rPr>
          <w:sz w:val="24"/>
        </w:rPr>
      </w:pPr>
      <w:r>
        <w:rPr>
          <w:sz w:val="24"/>
        </w:rPr>
        <w:t xml:space="preserve">Визначені основні фактори ризику виникнення ГЗОЧП. Із 20 визначених чинників при ГА вагоме значення мали 19. Коефіцієнт детермінації їх сукупності становить 3,19 % вірогідності виникнення ГА. Цей вплив є високим і вірогідним. </w:t>
      </w:r>
    </w:p>
    <w:p w:rsidR="00806A80" w:rsidRDefault="00806A80" w:rsidP="00806A80">
      <w:pPr>
        <w:pStyle w:val="afffffffd"/>
        <w:spacing w:line="360" w:lineRule="auto"/>
        <w:ind w:firstLine="709"/>
        <w:rPr>
          <w:b w:val="0"/>
          <w:sz w:val="24"/>
        </w:rPr>
      </w:pPr>
      <w:r>
        <w:rPr>
          <w:sz w:val="24"/>
        </w:rPr>
        <w:t xml:space="preserve">За критерієм Фішера </w:t>
      </w:r>
      <w:r>
        <w:rPr>
          <w:sz w:val="24"/>
          <w:lang w:val="en-US"/>
        </w:rPr>
        <w:t>F</w:t>
      </w:r>
      <w:r>
        <w:rPr>
          <w:sz w:val="24"/>
        </w:rPr>
        <w:t xml:space="preserve"> (20,3713), з високою оцінкою достовірності на першому місце стать (жінки, 1,37 %, р&lt;0,0001), на другому – супутні захворювання  сечовидільної  системи  (0,33 %, р&lt;0,001),  далі – супутні гінекологічні захворювання з розміром впливу 0,26 % (р&lt;0,05), супутні захворювання органів травлення (коліти, виразки шлунку, панкреатити, холецистити) – 0,25 % (р&lt;0,05). Інші чинники: супутня патологія (гостра хірургічна  інфекція,  захворювання серцево - судинної  системи,   ендокринної системи, інфекційні захворювання, захворювання крові та кровотворних органів), перенесена патологія (захворювання органів травлення, сечовидільної системи, гостра  та хронічна  хірургічна  інфекція, різноманітні оперативні втручання), а також вік, тривалість захворювання до поступлення в стаціонар віднесені до категорії вірогідних і мали індивідуальний відсоток впливу, що не перевищував 0,01 % (р&gt;0,05).</w:t>
      </w:r>
    </w:p>
    <w:p w:rsidR="00806A80" w:rsidRDefault="00806A80" w:rsidP="00806A80">
      <w:pPr>
        <w:pStyle w:val="afffffffc"/>
        <w:ind w:firstLine="709"/>
        <w:jc w:val="both"/>
        <w:rPr>
          <w:sz w:val="24"/>
        </w:rPr>
      </w:pPr>
      <w:r>
        <w:rPr>
          <w:sz w:val="24"/>
        </w:rPr>
        <w:t xml:space="preserve">При ЗК визначено 15 основних чинників, які в сувокупності зумовили 26,5 % вірогідності виникнення захворювання. Високу статистичну достовірність мають тривалість захворювання до лікування (16,46 %, р&lt;0,00001); супутня патологія органів травлення (4,75 %, р=0,001), яка супроводжувалася порушенням моторики кишечника, перенесені захворювання органів травлення  (2,76 %,  р&lt;0,05),  які  супроводжувалися  злуковим процесом; стать </w:t>
      </w:r>
      <w:r>
        <w:rPr>
          <w:b/>
          <w:sz w:val="24"/>
        </w:rPr>
        <w:t>–</w:t>
      </w:r>
      <w:r>
        <w:rPr>
          <w:sz w:val="24"/>
        </w:rPr>
        <w:t xml:space="preserve"> переважно чоловіки (2,06 %, р&lt;0,05), перенесені захворювання гепатобіліарної системи, панкреатити, виразки шлунку (1,74 %, р&lt;0,05). Такі чинники ризику як супутня патологія (хірургічна інфекція, захворювання ендокринної, сечовидільної серцево-судинної, гінекологічної систем), перенесені захворювання (сечовидільної, гінекологічної систем, гострі хірургічні інфекції), а також оперативні втручання, вік, фах віднесені до категорії вірогідних з відсотком впливу в межах 1,16 - 0,001 % (р&gt;0,05). </w:t>
      </w:r>
    </w:p>
    <w:p w:rsidR="00806A80" w:rsidRDefault="00806A80" w:rsidP="00806A80">
      <w:pPr>
        <w:pStyle w:val="afffffffc"/>
        <w:ind w:firstLine="709"/>
        <w:jc w:val="both"/>
        <w:rPr>
          <w:sz w:val="24"/>
        </w:rPr>
      </w:pPr>
      <w:r>
        <w:rPr>
          <w:sz w:val="24"/>
        </w:rPr>
        <w:t>При ПВ визначено 9 найважливіших факторів ризику (вік, стать, фах, супутні та перенесені захворювання органів травлення, гінекологічні, кровотворної системи, гостра хірургічна інфекція), які у сукупності зумовили 10,2 % вірогідності виникнення перфорації виразки.</w:t>
      </w:r>
    </w:p>
    <w:p w:rsidR="00806A80" w:rsidRDefault="00806A80" w:rsidP="00806A80">
      <w:pPr>
        <w:pStyle w:val="afffffffc"/>
        <w:ind w:firstLine="709"/>
        <w:jc w:val="both"/>
        <w:rPr>
          <w:sz w:val="24"/>
        </w:rPr>
      </w:pPr>
      <w:r>
        <w:rPr>
          <w:sz w:val="24"/>
        </w:rPr>
        <w:lastRenderedPageBreak/>
        <w:t>Отримані дані мають значення для поліпшення роботи дільничних та сімейних лікарів у визначенні хворих груп ризику.</w:t>
      </w:r>
    </w:p>
    <w:p w:rsidR="00806A80" w:rsidRDefault="00806A80" w:rsidP="00806A80">
      <w:pPr>
        <w:spacing w:line="360" w:lineRule="auto"/>
        <w:ind w:firstLine="709"/>
        <w:jc w:val="both"/>
      </w:pPr>
      <w:r>
        <w:t>Серед особливостей ГЗОЧП ускладнення основного захворювання становили 17,95 % і коливалися в межах 14,64 – 37,39 % залежно від виду патології. Найчастіше ускладнення відзначалися при ПВ (37,39 %), ШКК (25,75 %), ГА (16,8 %), ЗК (14,64 %). Серед самих ускладнень основного захворювання частіше траплявся місцевий перитоніт (11,34 %), анемія (1,84 %), дифузний перитоніт (1,68 %), інфільтрати (абсцеси) черевної порожнини (1,23 %), термінальний ілєїт (0,49 %), некроз кишки (0,36 %), флегмона килового мішка (0,16 %).</w:t>
      </w:r>
    </w:p>
    <w:p w:rsidR="00806A80" w:rsidRDefault="00806A80" w:rsidP="00806A80">
      <w:pPr>
        <w:tabs>
          <w:tab w:val="num" w:pos="1080"/>
        </w:tabs>
        <w:spacing w:line="360" w:lineRule="auto"/>
        <w:ind w:firstLine="709"/>
        <w:jc w:val="both"/>
      </w:pPr>
      <w:r>
        <w:t>Післяопераційні гнійно-запальні ускладнення ран при ГЗОЧП відзначалися у 4,99 % і коливалися в межах 4,26-14,78 %  залежно від виду  патології: при  ПВ – 14,78 %, ЗК – 11,72 %, ГА – 4,26 %. У структурі гнійно-септичних ускладнень відзначалися нагноєння ран (2,44 – 7,83 %), лігатурні нориці (0,75 – 3,48 %), інфільтрати (0,67 - 2,61 %), субапоневротичні абсцеси (0,4 – 0,87 %). З перерахованих ускладнень частіше траплялося нагноєння післяопераційної рани (2,84 %).</w:t>
      </w:r>
    </w:p>
    <w:p w:rsidR="00806A80" w:rsidRDefault="00806A80" w:rsidP="00806A80">
      <w:pPr>
        <w:spacing w:line="360" w:lineRule="auto"/>
        <w:ind w:firstLine="709"/>
        <w:jc w:val="both"/>
      </w:pPr>
      <w:r>
        <w:t>При ретельному аналізі впливу окремих метеофакторів (добового перепаду атмосферного тиску, температури повітря, вологості) на частоту виникнення, структуру та ускладнення ГЗОЧП, частоту і структуру післяопераційних гнійно-септичних ускладнень операційних ран не було виявлено (Р&gt;0,05).</w:t>
      </w:r>
    </w:p>
    <w:p w:rsidR="00806A80" w:rsidRDefault="00806A80" w:rsidP="00806A80">
      <w:pPr>
        <w:spacing w:line="360" w:lineRule="auto"/>
        <w:ind w:firstLine="709"/>
        <w:jc w:val="both"/>
        <w:rPr>
          <w:b/>
        </w:rPr>
      </w:pPr>
      <w:r>
        <w:rPr>
          <w:b/>
        </w:rPr>
        <w:t xml:space="preserve">На другому етапі досліджень </w:t>
      </w:r>
      <w:r>
        <w:t>(2000 - 2006 рр.)</w:t>
      </w:r>
      <w:r>
        <w:rPr>
          <w:b/>
        </w:rPr>
        <w:t xml:space="preserve"> </w:t>
      </w:r>
      <w:r>
        <w:t>вивчення впливу сонячної та геомагнітної активності на виникнення ГЗОЧП і гнійно-запальних ускладнень післяопераційних ран проводили в періоди підвищення гелеоактивності 23 сонячного циклу у вигляді двох піків у 2004 р. у літній час (з 1.07 по 31.07.) та осінній (з 1.11. по 30.11.), які одночасно супроводжувалися і геомагнітними бурями меншої тривалості (20.07. – 31.07 та 04.11. – 12.11. відповідно з розрахунком три доби до та три доби після бурі).</w:t>
      </w:r>
    </w:p>
    <w:p w:rsidR="00806A80" w:rsidRDefault="00806A80" w:rsidP="00806A80">
      <w:pPr>
        <w:spacing w:line="360" w:lineRule="auto"/>
        <w:ind w:firstLine="709"/>
        <w:jc w:val="both"/>
      </w:pPr>
      <w:r>
        <w:t xml:space="preserve">Результати досліджень показали, що у літній і осінній періоди підвищення гелео- та геомагнітної активності збільшується загальний відсоток оперованих хворих на ГЗОЧП порівняно з спокійним періодом у 2,7 разів (21,24 % і 7,84 % відповідно). У структурі ГЗОЧП переважають хворі на деструктивні форми ГА (51,72 - 60,87 %). Серед хворих майже у 3 рази збільшується кількість пацієнтів віком старше 61 року. </w:t>
      </w:r>
    </w:p>
    <w:p w:rsidR="00806A80" w:rsidRDefault="00806A80" w:rsidP="00806A80">
      <w:pPr>
        <w:spacing w:line="360" w:lineRule="auto"/>
        <w:ind w:firstLine="709"/>
        <w:jc w:val="both"/>
      </w:pPr>
      <w:r>
        <w:t xml:space="preserve">Ускладнення основних захворювань в осінній період підвищеної гелео- та геомагнітної активності у 2,3 разів спостерігалися частіше, ніж у літній (37,04 % і 15,79 % відповідно), серед яких домінували важкі гнійно-запальні ускладнення: гнійно-фібринозний перитоніт у 83,3 % хворих, періапендикулярний абсцес – 16,7 %. У спокійний період спостерігалися ускладнення меншого ступеню важкості: місцевий серозний перитоніт - 66,7 %, інфікована гематома післяопераційної рани – 16,7 %. </w:t>
      </w:r>
    </w:p>
    <w:p w:rsidR="00806A80" w:rsidRDefault="00806A80" w:rsidP="00806A80">
      <w:pPr>
        <w:spacing w:line="360" w:lineRule="auto"/>
        <w:ind w:firstLine="709"/>
        <w:jc w:val="both"/>
      </w:pPr>
      <w:r>
        <w:lastRenderedPageBreak/>
        <w:t>Питома вага ГА, ПВ, ЗК у періоди  підвищеної гелео- та геомагнітної активності перевищувала їх питому вагу в спокійний період у 1,9, 7,3 та 2,1 разів відповідно.</w:t>
      </w:r>
    </w:p>
    <w:p w:rsidR="00806A80" w:rsidRDefault="00806A80" w:rsidP="00806A80">
      <w:pPr>
        <w:spacing w:line="360" w:lineRule="auto"/>
        <w:ind w:firstLine="709"/>
        <w:jc w:val="both"/>
      </w:pPr>
      <w:r>
        <w:t>Питома вага ГХ, ГП, ГКН в ці періоди суттєво не відрізнялася, а лише мала тенденцію до незначних коливань (р&gt;0,05).</w:t>
      </w:r>
    </w:p>
    <w:p w:rsidR="00806A80" w:rsidRDefault="00806A80" w:rsidP="00806A80">
      <w:pPr>
        <w:spacing w:line="360" w:lineRule="auto"/>
        <w:ind w:firstLine="709"/>
        <w:jc w:val="both"/>
      </w:pPr>
      <w:r>
        <w:t>При бактеріологічному дослідженні пристінкової мікрофлори апендикса в 12 (11,76 %) випадках бактероїди були ізольовані в монокультурі, а в 90 (88,24 %) – в асоціаціях з факультативними та облігатними анаеробами. Найвищий відсоток асоціацій (80,39 %) відзначався з кишковою паличкою. Асоціація бактероїдів і стафілококів виявлена в 52 (50,98 %) випадках, але тільки в 43 (42,16 %) стафілококи були патогенними або умовнопатогенними (</w:t>
      </w:r>
      <w:r>
        <w:rPr>
          <w:lang w:val="en-US"/>
        </w:rPr>
        <w:t>S</w:t>
      </w:r>
      <w:r>
        <w:t>.</w:t>
      </w:r>
      <w:r>
        <w:rPr>
          <w:lang w:val="en-US"/>
        </w:rPr>
        <w:t>aureus</w:t>
      </w:r>
      <w:r>
        <w:t xml:space="preserve"> та </w:t>
      </w:r>
      <w:r>
        <w:rPr>
          <w:lang w:val="en-US"/>
        </w:rPr>
        <w:t>S</w:t>
      </w:r>
      <w:r>
        <w:t>.</w:t>
      </w:r>
      <w:r>
        <w:rPr>
          <w:lang w:val="en-US"/>
        </w:rPr>
        <w:t>epidermididis</w:t>
      </w:r>
      <w:r>
        <w:t xml:space="preserve">). Асоціації бактероїдів з грибами роду </w:t>
      </w:r>
      <w:r>
        <w:rPr>
          <w:lang w:val="en-US"/>
        </w:rPr>
        <w:t>Candida</w:t>
      </w:r>
      <w:r>
        <w:t xml:space="preserve">, лактобактеріями, біфідумбактеріями  та  </w:t>
      </w:r>
      <w:r>
        <w:rPr>
          <w:lang w:val="en-US"/>
        </w:rPr>
        <w:t>Str</w:t>
      </w:r>
      <w:r>
        <w:t xml:space="preserve">. </w:t>
      </w:r>
      <w:r>
        <w:rPr>
          <w:lang w:val="en-US"/>
        </w:rPr>
        <w:t>faecalis</w:t>
      </w:r>
      <w:r>
        <w:t xml:space="preserve">  виявлялися  відповідно у 25,49 %, 22,55 %, 22,55 % та 18,63 % спостережень. Привертає увагу мала кількість лакто- та біфідумбактерій (по 22,55 %), порівняно з мікрофлорою практично здорових людей. </w:t>
      </w:r>
    </w:p>
    <w:p w:rsidR="00806A80" w:rsidRDefault="00806A80" w:rsidP="00806A80">
      <w:pPr>
        <w:spacing w:line="360" w:lineRule="auto"/>
        <w:ind w:firstLine="709"/>
        <w:jc w:val="both"/>
      </w:pPr>
      <w:r>
        <w:t xml:space="preserve">При дослідженні асоціацій пристінкових мікроорганізмів апендикса облігатні анаероби в 11,76 % випадках були ізольовані в чистій культурі і в 88,24 % – асоціації двох, трьох і чотирьох мікроорганізмів. У хворих з простою формою ГА монокультура не виділялася, найвищий відсоток належав асоціації трьох мікробів – 12,75 %. При деструктивних формах ГА найчастіше висівалися асоціації трьох (32,35 %) і двох (23,53 %) мікроорганізмів, а також ізольовані облігатні анаероби у вигляді монокультури (9,8 %). Асоціації чотирьох мікробів траплялися не часто з максимальним показником (5,88 %) при флегмонозних формах ГА. </w:t>
      </w:r>
    </w:p>
    <w:p w:rsidR="00806A80" w:rsidRDefault="00806A80" w:rsidP="00806A80">
      <w:pPr>
        <w:spacing w:line="360" w:lineRule="auto"/>
        <w:ind w:firstLine="709"/>
        <w:jc w:val="both"/>
      </w:pPr>
      <w:r>
        <w:t>Під час прогресування запального процесу в пристінковій мікрофлорі кількість бактероїдів збільшувалася на п'ять порядків (від 1,5·10</w:t>
      </w:r>
      <w:r>
        <w:rPr>
          <w:vertAlign w:val="superscript"/>
        </w:rPr>
        <w:t>8</w:t>
      </w:r>
      <w:r>
        <w:t>±5,4·10</w:t>
      </w:r>
      <w:r>
        <w:rPr>
          <w:vertAlign w:val="superscript"/>
        </w:rPr>
        <w:t xml:space="preserve">2 </w:t>
      </w:r>
      <w:r>
        <w:t>при простих формах ГА</w:t>
      </w:r>
      <w:r>
        <w:rPr>
          <w:vertAlign w:val="superscript"/>
        </w:rPr>
        <w:t xml:space="preserve"> </w:t>
      </w:r>
      <w:r>
        <w:t>до 1,9·10</w:t>
      </w:r>
      <w:r>
        <w:rPr>
          <w:vertAlign w:val="superscript"/>
        </w:rPr>
        <w:t>13</w:t>
      </w:r>
      <w:r>
        <w:t>±0,4·10</w:t>
      </w:r>
      <w:r>
        <w:rPr>
          <w:vertAlign w:val="superscript"/>
        </w:rPr>
        <w:t xml:space="preserve">4 </w:t>
      </w:r>
      <w:r>
        <w:t>КУО/мл при гангренозно-перфоративних), лактобактерії взагалі не присутні при гострому гангренозно-перфоративному апендициті, а кількість біфідумбактерій у цієї категорії хворих знижувалася до 0,2·10</w:t>
      </w:r>
      <w:r>
        <w:rPr>
          <w:vertAlign w:val="superscript"/>
        </w:rPr>
        <w:t>2</w:t>
      </w:r>
      <w:r>
        <w:t>±12 КУО/мл. Привертає на себе увагу збільшення ступеню висівання ентеробактерій (від 8,1·10</w:t>
      </w:r>
      <w:r>
        <w:rPr>
          <w:vertAlign w:val="superscript"/>
        </w:rPr>
        <w:t>3</w:t>
      </w:r>
      <w:r>
        <w:t>±0,3·10</w:t>
      </w:r>
      <w:r>
        <w:rPr>
          <w:vertAlign w:val="superscript"/>
        </w:rPr>
        <w:t>2</w:t>
      </w:r>
      <w:r>
        <w:t xml:space="preserve"> при простих формах ГА до 3,1·10</w:t>
      </w:r>
      <w:r>
        <w:rPr>
          <w:vertAlign w:val="superscript"/>
        </w:rPr>
        <w:t>8</w:t>
      </w:r>
      <w:r>
        <w:t>±2,5·10</w:t>
      </w:r>
      <w:r>
        <w:rPr>
          <w:vertAlign w:val="superscript"/>
        </w:rPr>
        <w:t>2</w:t>
      </w:r>
      <w:r>
        <w:t xml:space="preserve"> при гангренозно-перфоративних).</w:t>
      </w:r>
    </w:p>
    <w:p w:rsidR="00806A80" w:rsidRDefault="00806A80" w:rsidP="00806A80">
      <w:pPr>
        <w:spacing w:line="360" w:lineRule="auto"/>
        <w:ind w:firstLine="709"/>
        <w:jc w:val="both"/>
      </w:pPr>
      <w:r>
        <w:t xml:space="preserve">Отже, пристінкові анаеробні та аеробні мікроорганізми при ГА виділяються в монокультурі і в асоціації, але частіше спостерігаються асоціації облігатних анаеробів (бактероїдів) з кишковими паличками – 82 (80,39 %), стафілококами – 52 (50,98 %), фекальним стрептококом – 19 (18,63 %) випадків. </w:t>
      </w:r>
    </w:p>
    <w:p w:rsidR="00806A80" w:rsidRDefault="00806A80" w:rsidP="00806A80">
      <w:pPr>
        <w:spacing w:line="360" w:lineRule="auto"/>
        <w:ind w:firstLine="709"/>
        <w:jc w:val="both"/>
      </w:pPr>
      <w:r>
        <w:t xml:space="preserve">Наведені дані свідчать про те, що на початкових стадіях розвитку запального процесу  в  апендиксі  в  пристінковій   мікрофлорі   різкої  зміни  кількості </w:t>
      </w:r>
    </w:p>
    <w:p w:rsidR="00806A80" w:rsidRDefault="00806A80" w:rsidP="00806A80">
      <w:pPr>
        <w:spacing w:line="360" w:lineRule="auto"/>
        <w:ind w:firstLine="709"/>
        <w:jc w:val="both"/>
      </w:pPr>
      <w:r>
        <w:lastRenderedPageBreak/>
        <w:t xml:space="preserve">мікроорганізмів немає. Але з прогресуванням запального процесу в бік деструктивних змін стінки відростка збільшується кількість бактероїдів і ентеробактерій та зменшується кількість лакто- і біфідумфлори. </w:t>
      </w:r>
    </w:p>
    <w:p w:rsidR="00806A80" w:rsidRDefault="00806A80" w:rsidP="00806A80">
      <w:pPr>
        <w:spacing w:line="360" w:lineRule="auto"/>
        <w:ind w:firstLine="709"/>
        <w:jc w:val="both"/>
      </w:pPr>
      <w:r>
        <w:t>При бактеріологічному дослідженні ексудату черевної порожнини бактероїди у вигляді монокультури ізольовані не були, а в основному представлені в асоціації</w:t>
      </w:r>
    </w:p>
    <w:p w:rsidR="00806A80" w:rsidRDefault="00806A80" w:rsidP="00806A80">
      <w:pPr>
        <w:spacing w:line="360" w:lineRule="auto"/>
        <w:ind w:firstLine="709"/>
        <w:jc w:val="both"/>
      </w:pPr>
      <w:r>
        <w:t xml:space="preserve">з кишковою паличкою в 54 (65,85 %) випадках, фекальним стрептококом – 17 (20,73 %) і патогенним стафілококом – 11 (13,41 %) випадків. </w:t>
      </w:r>
    </w:p>
    <w:p w:rsidR="00806A80" w:rsidRDefault="00806A80" w:rsidP="00806A80">
      <w:pPr>
        <w:spacing w:line="360" w:lineRule="auto"/>
        <w:ind w:firstLine="709"/>
        <w:jc w:val="both"/>
      </w:pPr>
      <w:r>
        <w:t xml:space="preserve">Вивченню місцевого імунітету в окремих секреторних рідинах організму, зокрема кишечника, останнім часом приділяють більше уваги (Стасенко А.А. та співавт., 2005), але стосовно вмісту апендикса при гострому апендициті ми не знайшли. Дослідження показників локального імунітету </w:t>
      </w:r>
      <w:r>
        <w:rPr>
          <w:lang w:val="en-US"/>
        </w:rPr>
        <w:t>sIgA</w:t>
      </w:r>
      <w:r>
        <w:t xml:space="preserve">, </w:t>
      </w:r>
      <w:r>
        <w:rPr>
          <w:lang w:val="en-US"/>
        </w:rPr>
        <w:t>IgA</w:t>
      </w:r>
      <w:r>
        <w:t xml:space="preserve">, </w:t>
      </w:r>
      <w:r>
        <w:rPr>
          <w:lang w:val="en-US"/>
        </w:rPr>
        <w:t>IgM</w:t>
      </w:r>
      <w:r>
        <w:t xml:space="preserve"> </w:t>
      </w:r>
      <w:r>
        <w:rPr>
          <w:lang w:val="en-US"/>
        </w:rPr>
        <w:t>IgG</w:t>
      </w:r>
      <w:r>
        <w:t xml:space="preserve"> та лізоциму з матеріалу слизової оболонки апендикса при його гострому запаленні у хворих на ГА показали, що динаміка притаманна лише значним змінам рівня </w:t>
      </w:r>
      <w:r>
        <w:rPr>
          <w:lang w:val="en-US"/>
        </w:rPr>
        <w:t>sIgA</w:t>
      </w:r>
      <w:r>
        <w:t xml:space="preserve"> та лізоциму. Під час розвитку деструктивного процесу в стінці апендикса рівень </w:t>
      </w:r>
      <w:r>
        <w:rPr>
          <w:lang w:val="en-US"/>
        </w:rPr>
        <w:t>sIgA</w:t>
      </w:r>
      <w:r>
        <w:t xml:space="preserve"> прогресивно знижувався: з 3,32±0,3 при простих формах до 1,04±0,08 г/л при флегмонозних  (р&lt;0,05) і при гангренозних формах ГА практично зникав лізоцим: 0,57±0,06 до 0,15±0,03 (р&lt;0,05) відповідно. При цьому значно страждає бар’єрна функція стінки апендикса, що створює сприятливі умови для транслокації мікроорганізмів через усі шари його стінки в черевну порожнину. Водночас рівень інших імуноглобулінів незалежно від динаміки запального процесу суттєво не змінювався: </w:t>
      </w:r>
      <w:r>
        <w:rPr>
          <w:lang w:val="en-US"/>
        </w:rPr>
        <w:t>IgG</w:t>
      </w:r>
      <w:r>
        <w:t xml:space="preserve"> коливався в межах 2,58±0,34 – 3,65±0,9 (Р&gt;0,05), </w:t>
      </w:r>
      <w:r>
        <w:rPr>
          <w:lang w:val="en-US"/>
        </w:rPr>
        <w:t>IgA</w:t>
      </w:r>
      <w:r>
        <w:t xml:space="preserve"> – 0,46±0,05 - 0,61±0,08 (р&gt;0,05), </w:t>
      </w:r>
      <w:r>
        <w:rPr>
          <w:lang w:val="en-US"/>
        </w:rPr>
        <w:t>IgM</w:t>
      </w:r>
      <w:r>
        <w:t xml:space="preserve"> взагалі не визначався.</w:t>
      </w:r>
    </w:p>
    <w:p w:rsidR="00806A80" w:rsidRDefault="00806A80" w:rsidP="00806A80">
      <w:pPr>
        <w:spacing w:line="360" w:lineRule="auto"/>
        <w:ind w:firstLine="709"/>
        <w:jc w:val="both"/>
      </w:pPr>
      <w:r>
        <w:t xml:space="preserve">При бактеріологічному дослідженні пристінкової мікрофлори апендикса виявлено домінування бактероїдів в асоціації з </w:t>
      </w:r>
      <w:r>
        <w:rPr>
          <w:lang w:val="en-US"/>
        </w:rPr>
        <w:t>E</w:t>
      </w:r>
      <w:r>
        <w:t xml:space="preserve">. </w:t>
      </w:r>
      <w:r>
        <w:rPr>
          <w:lang w:val="en-US"/>
        </w:rPr>
        <w:t>Coli</w:t>
      </w:r>
      <w:r>
        <w:t xml:space="preserve">, патогенними стафілококами та іншими мікроорганізмами (88,24 %) порівняно з монокультурою бактероїдів (11,76 %) у 7,5 разів. При дослідженні ексудату черевної порожнини визначається домінуюча присутність бактероїдів з меншою кількістю мікроорганізмів – в основному з </w:t>
      </w:r>
      <w:r>
        <w:rPr>
          <w:lang w:val="en-US"/>
        </w:rPr>
        <w:t>E</w:t>
      </w:r>
      <w:r>
        <w:t>.</w:t>
      </w:r>
      <w:r>
        <w:rPr>
          <w:lang w:val="en-US"/>
        </w:rPr>
        <w:t>Coli</w:t>
      </w:r>
      <w:r>
        <w:t xml:space="preserve">, золотистим стафілококом, фекальним стрептококом. При цьому показники </w:t>
      </w:r>
      <w:r>
        <w:rPr>
          <w:lang w:val="en-US"/>
        </w:rPr>
        <w:t>sIgA</w:t>
      </w:r>
      <w:r>
        <w:t xml:space="preserve"> та лізоциму слизової оболонки апендикса прогресивно знижувалися в міру зростання деструктивних змін у стінці відростка, а динаміка показників </w:t>
      </w:r>
      <w:r>
        <w:rPr>
          <w:lang w:val="en-US"/>
        </w:rPr>
        <w:t>IgM</w:t>
      </w:r>
      <w:r>
        <w:t xml:space="preserve">, </w:t>
      </w:r>
      <w:r>
        <w:rPr>
          <w:lang w:val="en-US"/>
        </w:rPr>
        <w:t>IgA</w:t>
      </w:r>
      <w:r>
        <w:t xml:space="preserve">, </w:t>
      </w:r>
      <w:r>
        <w:rPr>
          <w:lang w:val="en-US"/>
        </w:rPr>
        <w:t>IgG</w:t>
      </w:r>
      <w:r>
        <w:t xml:space="preserve"> не спостерігалася, що створює сприятливі умови для транслокації пристінкових мікроорганізмів відростка в черевну порожнину. </w:t>
      </w:r>
    </w:p>
    <w:p w:rsidR="00806A80" w:rsidRDefault="00806A80" w:rsidP="00806A80">
      <w:pPr>
        <w:spacing w:line="360" w:lineRule="auto"/>
        <w:ind w:firstLine="709"/>
        <w:jc w:val="both"/>
      </w:pPr>
      <w:r>
        <w:t xml:space="preserve">Для дослідження динаміки ускладнень у післяопераційний період залежно від результатів бактеріологічних досліджень, імунологічних показників проведений аналіз результатів хірургічного лікування 1598 пацієнтів з різними формами ГА, оперованих за період 2000-2006 років, який показав, що при асоціаціях пристінкових мікроорганізмів в апендиксі та в ексудаті нагноєння операційної рани у хворих на флегмонозні форми ГА (25,49-26,83 %), порівняно з хворими на прості форми (7,32-8,82 %) зросло у 3,0-3,3 разів, абсцеси післяопераційного рубця (21,57-24,39 % і 5,88-6,09 % відповідно) – в 3,7-4,0, </w:t>
      </w:r>
      <w:r>
        <w:lastRenderedPageBreak/>
        <w:t>лігатурних нориць в ексудаті (3,66-6,1 % відповідно ) – у 1,7 разів. При гангренозних формах гострого апендициту внаслідок малої кількості досліджень (9 випадків) не можна говорити про явну достовірність результатів, але прослідковується аналогічна тенденція зростання ускладнень, хоча у менших відсотках.</w:t>
      </w:r>
    </w:p>
    <w:p w:rsidR="00806A80" w:rsidRDefault="00806A80" w:rsidP="00806A80">
      <w:pPr>
        <w:spacing w:line="360" w:lineRule="auto"/>
        <w:ind w:firstLine="709"/>
        <w:jc w:val="both"/>
      </w:pPr>
      <w:r>
        <w:t>Таким чином, виявлена залежність між даним спектром пристінкової мікрофлори апендикса, ексудату черевної порожнини, динамікою імунологічних показників, формами ГА і виникненням післяопераційних гнійно-запальних ускладнень.</w:t>
      </w:r>
    </w:p>
    <w:p w:rsidR="00806A80" w:rsidRDefault="00806A80" w:rsidP="00806A80">
      <w:pPr>
        <w:tabs>
          <w:tab w:val="right" w:pos="9355"/>
        </w:tabs>
        <w:spacing w:line="360" w:lineRule="auto"/>
        <w:ind w:firstLine="709"/>
        <w:jc w:val="both"/>
      </w:pPr>
      <w:r>
        <w:t xml:space="preserve">Аналіз вивчення стандартного вегетативного тесту організму (взаємовідношення парасимпатичного і симпатичного відділів вегетативної нервової системи) у 144 хворих на ГЗОЧП до операції показав виражену перевагу парасимпатикотонії: при ГА – у 62,5 %, ПВ – у 75 % та ЗК – у 87,5 %. Стан відносної рівноваги визначався при ГА – у 33,75 %, ПВ – у 21,87 %, ЗК – у 9,37 %. Стан симпатикотонії визначався при вказаних захворюваннях у 3,75 %, 3,13 %, 3,13 % відповідно. Аналогічні дослідження в контрольній групі у 50 здорових осіб порівняно з хворими на ГЗОЧП наведені в таблиці 1, з якої видно, що парасимпатикотонія переважала при ГА у 3,5 разів, ПВ – у 4,2, ЗК – у 4,9 рази; стан відносної рівноваги відзначався менше при ГА у 2,25, ПВ – у 3,5, ЗК – у 8,1 разів, а стан симпатикотонії відповідно у 1,6, 1,9, 1,9 разів до контрольної групи. </w:t>
      </w:r>
    </w:p>
    <w:p w:rsidR="00806A80" w:rsidRDefault="00806A80" w:rsidP="00806A80">
      <w:pPr>
        <w:tabs>
          <w:tab w:val="right" w:pos="9355"/>
        </w:tabs>
        <w:spacing w:line="360" w:lineRule="auto"/>
        <w:ind w:firstLine="709"/>
        <w:jc w:val="both"/>
      </w:pPr>
    </w:p>
    <w:p w:rsidR="00806A80" w:rsidRDefault="00806A80" w:rsidP="00806A80">
      <w:pPr>
        <w:tabs>
          <w:tab w:val="right" w:pos="9355"/>
        </w:tabs>
        <w:spacing w:line="360" w:lineRule="auto"/>
        <w:ind w:firstLine="709"/>
        <w:jc w:val="both"/>
      </w:pPr>
    </w:p>
    <w:p w:rsidR="00806A80" w:rsidRDefault="00806A80" w:rsidP="00806A80">
      <w:pPr>
        <w:tabs>
          <w:tab w:val="right" w:pos="9355"/>
        </w:tabs>
        <w:spacing w:line="360" w:lineRule="auto"/>
        <w:ind w:firstLine="709"/>
        <w:jc w:val="both"/>
      </w:pPr>
    </w:p>
    <w:p w:rsidR="00806A80" w:rsidRDefault="00806A80" w:rsidP="00806A80">
      <w:pPr>
        <w:tabs>
          <w:tab w:val="right" w:pos="9355"/>
        </w:tabs>
        <w:spacing w:line="360" w:lineRule="auto"/>
        <w:ind w:firstLine="709"/>
        <w:jc w:val="both"/>
      </w:pPr>
    </w:p>
    <w:p w:rsidR="00806A80" w:rsidRDefault="00806A80" w:rsidP="00806A80">
      <w:pPr>
        <w:tabs>
          <w:tab w:val="right" w:pos="9355"/>
        </w:tabs>
        <w:spacing w:line="360" w:lineRule="auto"/>
        <w:ind w:firstLine="709"/>
        <w:jc w:val="both"/>
      </w:pPr>
    </w:p>
    <w:p w:rsidR="00806A80" w:rsidRDefault="00806A80" w:rsidP="00806A80">
      <w:pPr>
        <w:tabs>
          <w:tab w:val="right" w:pos="9355"/>
        </w:tabs>
        <w:spacing w:line="360" w:lineRule="auto"/>
        <w:ind w:firstLine="709"/>
        <w:jc w:val="both"/>
      </w:pPr>
    </w:p>
    <w:p w:rsidR="00806A80" w:rsidRDefault="00806A80" w:rsidP="00806A80">
      <w:pPr>
        <w:tabs>
          <w:tab w:val="right" w:pos="9355"/>
        </w:tabs>
        <w:spacing w:line="360" w:lineRule="auto"/>
        <w:ind w:firstLine="709"/>
        <w:jc w:val="right"/>
      </w:pPr>
      <w:r>
        <w:t>Таблиця 1</w:t>
      </w:r>
    </w:p>
    <w:p w:rsidR="00806A80" w:rsidRDefault="00806A80" w:rsidP="00806A80">
      <w:pPr>
        <w:tabs>
          <w:tab w:val="right" w:pos="9355"/>
        </w:tabs>
        <w:spacing w:line="360" w:lineRule="auto"/>
        <w:jc w:val="center"/>
        <w:rPr>
          <w:b/>
        </w:rPr>
      </w:pPr>
      <w:r>
        <w:rPr>
          <w:b/>
        </w:rPr>
        <w:t>Загальні дані стану ВНС у хворих на ГЗОЧП до операції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3"/>
        <w:gridCol w:w="1639"/>
        <w:gridCol w:w="1820"/>
        <w:gridCol w:w="1639"/>
        <w:gridCol w:w="1560"/>
      </w:tblGrid>
      <w:tr w:rsidR="00806A80" w:rsidTr="008617E1">
        <w:tblPrEx>
          <w:tblCellMar>
            <w:top w:w="0" w:type="dxa"/>
            <w:bottom w:w="0" w:type="dxa"/>
          </w:tblCellMar>
        </w:tblPrEx>
        <w:trPr>
          <w:cantSplit/>
          <w:trHeight w:val="382"/>
          <w:jc w:val="center"/>
        </w:trPr>
        <w:tc>
          <w:tcPr>
            <w:tcW w:w="1522" w:type="pct"/>
            <w:vMerge w:val="restart"/>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r>
              <w:t>Стан ВНС</w:t>
            </w:r>
          </w:p>
        </w:tc>
        <w:tc>
          <w:tcPr>
            <w:tcW w:w="2663" w:type="pct"/>
            <w:gridSpan w:val="3"/>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r>
              <w:t>Групи ГЗОЧП</w:t>
            </w:r>
          </w:p>
        </w:tc>
        <w:tc>
          <w:tcPr>
            <w:tcW w:w="815" w:type="pct"/>
            <w:vMerge w:val="restart"/>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r>
              <w:t>Група К*</w:t>
            </w:r>
          </w:p>
        </w:tc>
      </w:tr>
      <w:tr w:rsidR="00806A80" w:rsidTr="008617E1">
        <w:tblPrEx>
          <w:tblCellMar>
            <w:top w:w="0" w:type="dxa"/>
            <w:bottom w:w="0" w:type="dxa"/>
          </w:tblCellMar>
        </w:tblPrEx>
        <w:trPr>
          <w:cantSplit/>
          <w:trHeight w:val="350"/>
          <w:jc w:val="center"/>
        </w:trPr>
        <w:tc>
          <w:tcPr>
            <w:tcW w:w="1522" w:type="pct"/>
            <w:vMerge/>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p>
        </w:tc>
        <w:tc>
          <w:tcPr>
            <w:tcW w:w="856"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r>
              <w:t>ГА</w:t>
            </w:r>
          </w:p>
        </w:tc>
        <w:tc>
          <w:tcPr>
            <w:tcW w:w="951"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r>
              <w:t>ПВ</w:t>
            </w:r>
          </w:p>
        </w:tc>
        <w:tc>
          <w:tcPr>
            <w:tcW w:w="856"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r>
              <w:t>ЗК</w:t>
            </w:r>
          </w:p>
        </w:tc>
        <w:tc>
          <w:tcPr>
            <w:tcW w:w="815" w:type="pct"/>
            <w:vMerge/>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p>
        </w:tc>
      </w:tr>
      <w:tr w:rsidR="00806A80" w:rsidTr="008617E1">
        <w:tblPrEx>
          <w:tblCellMar>
            <w:top w:w="0" w:type="dxa"/>
            <w:bottom w:w="0" w:type="dxa"/>
          </w:tblCellMar>
        </w:tblPrEx>
        <w:trPr>
          <w:trHeight w:val="246"/>
          <w:jc w:val="center"/>
        </w:trPr>
        <w:tc>
          <w:tcPr>
            <w:tcW w:w="1522"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r>
              <w:t>Парасимпатикотонія</w:t>
            </w:r>
          </w:p>
        </w:tc>
        <w:tc>
          <w:tcPr>
            <w:tcW w:w="856"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r>
              <w:t>50(62,5 %)</w:t>
            </w:r>
          </w:p>
        </w:tc>
        <w:tc>
          <w:tcPr>
            <w:tcW w:w="951"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r>
              <w:t>24(75 %)</w:t>
            </w:r>
          </w:p>
        </w:tc>
        <w:tc>
          <w:tcPr>
            <w:tcW w:w="856"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r>
              <w:t>28(87,5 %)</w:t>
            </w:r>
          </w:p>
        </w:tc>
        <w:tc>
          <w:tcPr>
            <w:tcW w:w="815"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r>
              <w:t>9(18 %)</w:t>
            </w:r>
          </w:p>
        </w:tc>
      </w:tr>
      <w:tr w:rsidR="00806A80" w:rsidTr="008617E1">
        <w:tblPrEx>
          <w:tblCellMar>
            <w:top w:w="0" w:type="dxa"/>
            <w:bottom w:w="0" w:type="dxa"/>
          </w:tblCellMar>
        </w:tblPrEx>
        <w:trPr>
          <w:trHeight w:val="417"/>
          <w:jc w:val="center"/>
        </w:trPr>
        <w:tc>
          <w:tcPr>
            <w:tcW w:w="1522"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r>
              <w:t>Відносна рівновага</w:t>
            </w:r>
          </w:p>
        </w:tc>
        <w:tc>
          <w:tcPr>
            <w:tcW w:w="856"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r>
              <w:t>27(33,75 %)</w:t>
            </w:r>
          </w:p>
        </w:tc>
        <w:tc>
          <w:tcPr>
            <w:tcW w:w="951"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r>
              <w:t>7(21,87 %)</w:t>
            </w:r>
          </w:p>
        </w:tc>
        <w:tc>
          <w:tcPr>
            <w:tcW w:w="856"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r>
              <w:t>3(9,37 %)</w:t>
            </w:r>
          </w:p>
        </w:tc>
        <w:tc>
          <w:tcPr>
            <w:tcW w:w="815"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r>
              <w:t>38(76 %)</w:t>
            </w:r>
          </w:p>
        </w:tc>
      </w:tr>
      <w:tr w:rsidR="00806A80" w:rsidTr="008617E1">
        <w:tblPrEx>
          <w:tblCellMar>
            <w:top w:w="0" w:type="dxa"/>
            <w:bottom w:w="0" w:type="dxa"/>
          </w:tblCellMar>
        </w:tblPrEx>
        <w:trPr>
          <w:trHeight w:val="283"/>
          <w:jc w:val="center"/>
        </w:trPr>
        <w:tc>
          <w:tcPr>
            <w:tcW w:w="1522"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r>
              <w:t>Симпатикотонія</w:t>
            </w:r>
          </w:p>
        </w:tc>
        <w:tc>
          <w:tcPr>
            <w:tcW w:w="856"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r>
              <w:t>3(3,75 %)</w:t>
            </w:r>
          </w:p>
        </w:tc>
        <w:tc>
          <w:tcPr>
            <w:tcW w:w="951"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r>
              <w:t>1(3,13 %)</w:t>
            </w:r>
          </w:p>
        </w:tc>
        <w:tc>
          <w:tcPr>
            <w:tcW w:w="856"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r>
              <w:t>1(3,13 %)</w:t>
            </w:r>
          </w:p>
        </w:tc>
        <w:tc>
          <w:tcPr>
            <w:tcW w:w="815"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r>
              <w:t>3(6 %)</w:t>
            </w:r>
          </w:p>
        </w:tc>
      </w:tr>
      <w:tr w:rsidR="00806A80" w:rsidTr="008617E1">
        <w:tblPrEx>
          <w:tblCellMar>
            <w:top w:w="0" w:type="dxa"/>
            <w:bottom w:w="0" w:type="dxa"/>
          </w:tblCellMar>
        </w:tblPrEx>
        <w:trPr>
          <w:trHeight w:val="191"/>
          <w:jc w:val="center"/>
        </w:trPr>
        <w:tc>
          <w:tcPr>
            <w:tcW w:w="1522"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r>
              <w:t>Всього</w:t>
            </w:r>
          </w:p>
        </w:tc>
        <w:tc>
          <w:tcPr>
            <w:tcW w:w="856"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r>
              <w:t>80(100 %)</w:t>
            </w:r>
          </w:p>
        </w:tc>
        <w:tc>
          <w:tcPr>
            <w:tcW w:w="951"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r>
              <w:t>32(100 %)</w:t>
            </w:r>
          </w:p>
        </w:tc>
        <w:tc>
          <w:tcPr>
            <w:tcW w:w="856"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r>
              <w:t>32(100 %)</w:t>
            </w:r>
          </w:p>
        </w:tc>
        <w:tc>
          <w:tcPr>
            <w:tcW w:w="815"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r>
              <w:t>50(100 %)</w:t>
            </w:r>
          </w:p>
        </w:tc>
      </w:tr>
    </w:tbl>
    <w:p w:rsidR="00806A80" w:rsidRDefault="00806A80" w:rsidP="00806A80">
      <w:pPr>
        <w:spacing w:line="360" w:lineRule="auto"/>
        <w:ind w:firstLine="709"/>
        <w:jc w:val="both"/>
        <w:rPr>
          <w:highlight w:val="yellow"/>
        </w:rPr>
      </w:pPr>
      <w:r>
        <w:t>К* - контрольна група</w:t>
      </w:r>
    </w:p>
    <w:p w:rsidR="00806A80" w:rsidRDefault="00806A80" w:rsidP="00806A80">
      <w:pPr>
        <w:spacing w:line="360" w:lineRule="auto"/>
        <w:ind w:firstLine="709"/>
        <w:jc w:val="both"/>
      </w:pPr>
    </w:p>
    <w:p w:rsidR="00806A80" w:rsidRDefault="00806A80" w:rsidP="00806A80">
      <w:pPr>
        <w:spacing w:line="360" w:lineRule="auto"/>
        <w:ind w:firstLine="709"/>
        <w:jc w:val="both"/>
      </w:pPr>
      <w:r>
        <w:t xml:space="preserve">Середні значення коефіцієнта „К”, який характеризує стан активності пара- та симпатичного відділів ВНС також свідчили про те, що стан ВНС у всіх групах хворих знаходиться в зоні вираженої парасимпатикотонії. Особливо показова група пацієнтів з </w:t>
      </w:r>
      <w:r>
        <w:lastRenderedPageBreak/>
        <w:t>ускладненнями ГЗОЧП у вигляді розлитого та дифузного перитоніту статистично достовірно відрізнялися від „К” контрольної групи (табл. 2). Найнижчий показник „К” (0,76 ± 0,02) у хворих з ускладненням перитонітом та на ЗК (0,79 ± 0,02), які статистично достовірно (р&lt;0,05; р</w:t>
      </w:r>
      <w:r>
        <w:rPr>
          <w:vertAlign w:val="subscript"/>
        </w:rPr>
        <w:t xml:space="preserve"> </w:t>
      </w:r>
      <w:r>
        <w:t xml:space="preserve">&lt;0,001) відрізняялися навіть від середнього коефіцієнта хворих на ГА (0,84 ± 0,01) та ПВ (0,81 ± 0,02). </w:t>
      </w:r>
    </w:p>
    <w:p w:rsidR="00806A80" w:rsidRDefault="00806A80" w:rsidP="00806A80">
      <w:pPr>
        <w:spacing w:line="360" w:lineRule="auto"/>
        <w:ind w:firstLine="709"/>
        <w:jc w:val="both"/>
      </w:pPr>
      <w:r>
        <w:t>З деструктивними патоморфологічними змінами в апендиксі парасимпатикотонія зростала з 16,67 % (простий ГА) до 78,57 % (гангренозний  ГА), симпатикотонія – з 0 %  до 7,14 %, тоді як стан відносної рівноваги зменшувався з 83,33 % до 14,29 % відповідно. Значення коефіцієнта „К” достовірно (р&lt;0,05) відрізнялися як між різними формами ГА, так і особливо (р</w:t>
      </w:r>
      <w:r>
        <w:rPr>
          <w:vertAlign w:val="subscript"/>
        </w:rPr>
        <w:t xml:space="preserve"> </w:t>
      </w:r>
      <w:r>
        <w:t xml:space="preserve">&lt; 0,001) щодо контрольної групи. </w:t>
      </w:r>
    </w:p>
    <w:p w:rsidR="00806A80" w:rsidRDefault="00806A80" w:rsidP="00806A80">
      <w:pPr>
        <w:spacing w:line="360" w:lineRule="auto"/>
        <w:ind w:firstLine="709"/>
        <w:jc w:val="both"/>
      </w:pPr>
      <w:r>
        <w:t xml:space="preserve">Цікавим виявилося те, що в період активізації гелео- та геомагнітної активності переважали (62 %) хворі у стані значної парасимпатикотонії. </w:t>
      </w:r>
    </w:p>
    <w:p w:rsidR="00806A80" w:rsidRDefault="00806A80" w:rsidP="00806A80">
      <w:pPr>
        <w:spacing w:line="360" w:lineRule="auto"/>
        <w:ind w:firstLine="709"/>
        <w:jc w:val="both"/>
      </w:pPr>
    </w:p>
    <w:p w:rsidR="00806A80" w:rsidRDefault="00806A80" w:rsidP="00806A80">
      <w:pPr>
        <w:spacing w:line="360" w:lineRule="auto"/>
        <w:ind w:firstLine="709"/>
        <w:jc w:val="right"/>
      </w:pPr>
      <w:r>
        <w:t>Таблиця 2</w:t>
      </w:r>
    </w:p>
    <w:p w:rsidR="00806A80" w:rsidRDefault="00806A80" w:rsidP="00806A80">
      <w:pPr>
        <w:spacing w:line="360" w:lineRule="auto"/>
        <w:jc w:val="center"/>
        <w:rPr>
          <w:b/>
        </w:rPr>
      </w:pPr>
      <w:r>
        <w:rPr>
          <w:b/>
        </w:rPr>
        <w:t>Середні значення коефіцієнта „К” у групах ГЗОЧП до операції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5"/>
        <w:gridCol w:w="2225"/>
        <w:gridCol w:w="1665"/>
        <w:gridCol w:w="3176"/>
      </w:tblGrid>
      <w:tr w:rsidR="00806A80" w:rsidTr="008617E1">
        <w:tblPrEx>
          <w:tblCellMar>
            <w:top w:w="0" w:type="dxa"/>
            <w:bottom w:w="0" w:type="dxa"/>
          </w:tblCellMar>
        </w:tblPrEx>
        <w:trPr>
          <w:trHeight w:val="427"/>
          <w:jc w:val="center"/>
        </w:trPr>
        <w:tc>
          <w:tcPr>
            <w:tcW w:w="1308"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r>
              <w:t>Групи ГЗОЧП</w:t>
            </w:r>
          </w:p>
        </w:tc>
        <w:tc>
          <w:tcPr>
            <w:tcW w:w="1162"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r>
              <w:t>Кількість хворих</w:t>
            </w:r>
          </w:p>
        </w:tc>
        <w:tc>
          <w:tcPr>
            <w:tcW w:w="870"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r>
              <w:t>„К”</w:t>
            </w:r>
          </w:p>
        </w:tc>
        <w:tc>
          <w:tcPr>
            <w:tcW w:w="1659"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r>
              <w:t>р</w:t>
            </w:r>
          </w:p>
        </w:tc>
      </w:tr>
      <w:tr w:rsidR="00806A80" w:rsidTr="008617E1">
        <w:tblPrEx>
          <w:tblCellMar>
            <w:top w:w="0" w:type="dxa"/>
            <w:bottom w:w="0" w:type="dxa"/>
          </w:tblCellMar>
        </w:tblPrEx>
        <w:trPr>
          <w:cantSplit/>
          <w:trHeight w:val="70"/>
          <w:jc w:val="center"/>
        </w:trPr>
        <w:tc>
          <w:tcPr>
            <w:tcW w:w="1308"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r>
              <w:t>1. ГА</w:t>
            </w:r>
          </w:p>
        </w:tc>
        <w:tc>
          <w:tcPr>
            <w:tcW w:w="1162"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r>
              <w:t>80</w:t>
            </w:r>
          </w:p>
        </w:tc>
        <w:tc>
          <w:tcPr>
            <w:tcW w:w="870"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r>
              <w:t>0,84±0,01</w:t>
            </w:r>
          </w:p>
        </w:tc>
        <w:tc>
          <w:tcPr>
            <w:tcW w:w="1659" w:type="pct"/>
            <w:vMerge w:val="restart"/>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r>
              <w:t>р</w:t>
            </w:r>
            <w:r>
              <w:rPr>
                <w:vertAlign w:val="subscript"/>
              </w:rPr>
              <w:t xml:space="preserve">1-2 </w:t>
            </w:r>
            <w:r>
              <w:t>&gt; 0,05, Р</w:t>
            </w:r>
            <w:r>
              <w:rPr>
                <w:vertAlign w:val="subscript"/>
              </w:rPr>
              <w:t xml:space="preserve">1-3 </w:t>
            </w:r>
            <w:r>
              <w:t>&lt; 0,05,</w:t>
            </w:r>
          </w:p>
          <w:p w:rsidR="00806A80" w:rsidRDefault="00806A80" w:rsidP="008617E1">
            <w:pPr>
              <w:spacing w:line="360" w:lineRule="auto"/>
              <w:jc w:val="center"/>
            </w:pPr>
            <w:r>
              <w:t>р</w:t>
            </w:r>
            <w:r>
              <w:rPr>
                <w:vertAlign w:val="subscript"/>
              </w:rPr>
              <w:t xml:space="preserve">1-4 </w:t>
            </w:r>
            <w:r>
              <w:t>&lt; 0,001, Р</w:t>
            </w:r>
            <w:r>
              <w:rPr>
                <w:vertAlign w:val="subscript"/>
              </w:rPr>
              <w:t xml:space="preserve">1-5 </w:t>
            </w:r>
            <w:r>
              <w:t>&lt; 0,001</w:t>
            </w:r>
          </w:p>
          <w:p w:rsidR="00806A80" w:rsidRDefault="00806A80" w:rsidP="008617E1">
            <w:pPr>
              <w:spacing w:line="360" w:lineRule="auto"/>
              <w:jc w:val="center"/>
            </w:pPr>
            <w:r>
              <w:t>р</w:t>
            </w:r>
            <w:r>
              <w:rPr>
                <w:vertAlign w:val="subscript"/>
              </w:rPr>
              <w:t xml:space="preserve">2-3  </w:t>
            </w:r>
            <w:r>
              <w:t>&gt; 0,05, Р</w:t>
            </w:r>
            <w:r>
              <w:rPr>
                <w:vertAlign w:val="subscript"/>
              </w:rPr>
              <w:t xml:space="preserve">2-4  </w:t>
            </w:r>
            <w:r>
              <w:t>&gt; 0,05,</w:t>
            </w:r>
          </w:p>
          <w:p w:rsidR="00806A80" w:rsidRDefault="00806A80" w:rsidP="008617E1">
            <w:pPr>
              <w:spacing w:line="360" w:lineRule="auto"/>
              <w:jc w:val="center"/>
            </w:pPr>
            <w:r>
              <w:t>р</w:t>
            </w:r>
            <w:r>
              <w:rPr>
                <w:vertAlign w:val="subscript"/>
              </w:rPr>
              <w:t xml:space="preserve">2-5 </w:t>
            </w:r>
            <w:r>
              <w:t>&lt; 0,001, Р</w:t>
            </w:r>
            <w:r>
              <w:rPr>
                <w:vertAlign w:val="subscript"/>
              </w:rPr>
              <w:t xml:space="preserve">3-4 </w:t>
            </w:r>
            <w:r>
              <w:t>&gt; 0,05,</w:t>
            </w:r>
          </w:p>
          <w:p w:rsidR="00806A80" w:rsidRDefault="00806A80" w:rsidP="008617E1">
            <w:pPr>
              <w:spacing w:line="360" w:lineRule="auto"/>
              <w:jc w:val="center"/>
              <w:rPr>
                <w:vertAlign w:val="subscript"/>
              </w:rPr>
            </w:pPr>
            <w:r>
              <w:t>р</w:t>
            </w:r>
            <w:r>
              <w:rPr>
                <w:vertAlign w:val="subscript"/>
              </w:rPr>
              <w:t xml:space="preserve">3-5 </w:t>
            </w:r>
            <w:r>
              <w:t>&lt; 0,001, Р</w:t>
            </w:r>
            <w:r>
              <w:rPr>
                <w:vertAlign w:val="subscript"/>
              </w:rPr>
              <w:t xml:space="preserve">4-5 </w:t>
            </w:r>
            <w:r>
              <w:t>&lt; 0,001</w:t>
            </w:r>
          </w:p>
        </w:tc>
      </w:tr>
      <w:tr w:rsidR="00806A80" w:rsidTr="008617E1">
        <w:tblPrEx>
          <w:tblCellMar>
            <w:top w:w="0" w:type="dxa"/>
            <w:bottom w:w="0" w:type="dxa"/>
          </w:tblCellMar>
        </w:tblPrEx>
        <w:trPr>
          <w:cantSplit/>
          <w:trHeight w:val="403"/>
          <w:jc w:val="center"/>
        </w:trPr>
        <w:tc>
          <w:tcPr>
            <w:tcW w:w="1308"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r>
              <w:t>2. ПВ</w:t>
            </w:r>
          </w:p>
        </w:tc>
        <w:tc>
          <w:tcPr>
            <w:tcW w:w="1162"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r>
              <w:t>32</w:t>
            </w:r>
          </w:p>
        </w:tc>
        <w:tc>
          <w:tcPr>
            <w:tcW w:w="870"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r>
              <w:t>0,81±0,02</w:t>
            </w:r>
          </w:p>
        </w:tc>
        <w:tc>
          <w:tcPr>
            <w:tcW w:w="1659" w:type="pct"/>
            <w:vMerge/>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p>
        </w:tc>
      </w:tr>
      <w:tr w:rsidR="00806A80" w:rsidTr="008617E1">
        <w:tblPrEx>
          <w:tblCellMar>
            <w:top w:w="0" w:type="dxa"/>
            <w:bottom w:w="0" w:type="dxa"/>
          </w:tblCellMar>
        </w:tblPrEx>
        <w:trPr>
          <w:cantSplit/>
          <w:trHeight w:val="409"/>
          <w:jc w:val="center"/>
        </w:trPr>
        <w:tc>
          <w:tcPr>
            <w:tcW w:w="1308"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r>
              <w:t>3. ЗК</w:t>
            </w:r>
          </w:p>
        </w:tc>
        <w:tc>
          <w:tcPr>
            <w:tcW w:w="1162"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r>
              <w:t>32</w:t>
            </w:r>
          </w:p>
        </w:tc>
        <w:tc>
          <w:tcPr>
            <w:tcW w:w="870"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r>
              <w:t>0,79±0,02</w:t>
            </w:r>
          </w:p>
        </w:tc>
        <w:tc>
          <w:tcPr>
            <w:tcW w:w="1659" w:type="pct"/>
            <w:vMerge/>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p>
        </w:tc>
      </w:tr>
      <w:tr w:rsidR="00806A80" w:rsidTr="008617E1">
        <w:tblPrEx>
          <w:tblCellMar>
            <w:top w:w="0" w:type="dxa"/>
            <w:bottom w:w="0" w:type="dxa"/>
          </w:tblCellMar>
        </w:tblPrEx>
        <w:trPr>
          <w:cantSplit/>
          <w:trHeight w:val="648"/>
          <w:jc w:val="center"/>
        </w:trPr>
        <w:tc>
          <w:tcPr>
            <w:tcW w:w="1308"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r>
              <w:t>4. Розлитий і дифузний перитоніт</w:t>
            </w:r>
          </w:p>
        </w:tc>
        <w:tc>
          <w:tcPr>
            <w:tcW w:w="1162"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r>
              <w:t>20*</w:t>
            </w:r>
          </w:p>
        </w:tc>
        <w:tc>
          <w:tcPr>
            <w:tcW w:w="870"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r>
              <w:t>0,76±0,02</w:t>
            </w:r>
          </w:p>
        </w:tc>
        <w:tc>
          <w:tcPr>
            <w:tcW w:w="1659" w:type="pct"/>
            <w:vMerge/>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p>
        </w:tc>
      </w:tr>
      <w:tr w:rsidR="00806A80" w:rsidTr="008617E1">
        <w:tblPrEx>
          <w:tblCellMar>
            <w:top w:w="0" w:type="dxa"/>
            <w:bottom w:w="0" w:type="dxa"/>
          </w:tblCellMar>
        </w:tblPrEx>
        <w:trPr>
          <w:cantSplit/>
          <w:trHeight w:val="443"/>
          <w:jc w:val="center"/>
        </w:trPr>
        <w:tc>
          <w:tcPr>
            <w:tcW w:w="1308"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r>
              <w:t>5. Група К</w:t>
            </w:r>
          </w:p>
        </w:tc>
        <w:tc>
          <w:tcPr>
            <w:tcW w:w="1162"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r>
              <w:t>50</w:t>
            </w:r>
          </w:p>
        </w:tc>
        <w:tc>
          <w:tcPr>
            <w:tcW w:w="870"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r>
              <w:t>0,95±0,02</w:t>
            </w:r>
          </w:p>
        </w:tc>
        <w:tc>
          <w:tcPr>
            <w:tcW w:w="1659" w:type="pct"/>
            <w:vMerge/>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p>
        </w:tc>
      </w:tr>
    </w:tbl>
    <w:p w:rsidR="00806A80" w:rsidRDefault="00806A80" w:rsidP="00806A80">
      <w:pPr>
        <w:spacing w:line="360" w:lineRule="auto"/>
        <w:ind w:firstLine="709"/>
        <w:jc w:val="both"/>
      </w:pPr>
      <w:r>
        <w:t xml:space="preserve">*- хворі в досліджених групах з розлитим та дифузним перитонітом </w:t>
      </w:r>
    </w:p>
    <w:p w:rsidR="00806A80" w:rsidRDefault="00806A80" w:rsidP="00806A80">
      <w:pPr>
        <w:spacing w:line="360" w:lineRule="auto"/>
        <w:ind w:firstLine="709"/>
        <w:jc w:val="both"/>
      </w:pPr>
      <w:r>
        <w:t xml:space="preserve">Для визначення впливу гнійно-запального процесу на стан ВНС ми провели аналогічні дослідження з визначенням коефіцієнта "К" у 32 хворих (група порівняння) на гострі гнійно-запальні захворювання (ГГЗЗ) інших локалізацій (фурункули, карбункули, флегмони м'яких тканин, нагноєння операційної рани, лігатурні абсцеси, лігатурні нориці, інфільтрати операційної рани). Отримані дані були порівняні з показниками у хворих на ГЗОЧП. Результати порівняння свідчили про те, що у хворих на ГГЗЗ також переважала парасимпатикотонія (90,63 %), відносна рівновага відзначалася у 9,37 %, симпатикотонія взагалі була відсутня. У порівнянні з контрольною групою у хворих на ГГЗЗ парасимпатикотонія переважала в 5 разів, відносна рівновага – рідше, як при ЗК. При порівнянні групи хворих на ГГЗЗ з пацієнтами на ГЗОЧП встановлено, що парасимпатикотонія при ГГЗЗ переважала ГА – в 1,45, ПВ – в 1,2, ЗК – в 1,04 разів. Ступінь порушення ВНС у вигляді значної парасимпатикотонії при ГГЗЗ і ГЗОЧП з розлитим та </w:t>
      </w:r>
      <w:r>
        <w:lastRenderedPageBreak/>
        <w:t>дифузним перитонітом за значеннями коефіцієнта "К" (0,77 ± 0,02 і 0,76 ± 0,02) практично не відрізнявся (р&gt;0,05).</w:t>
      </w:r>
    </w:p>
    <w:p w:rsidR="00806A80" w:rsidRDefault="00806A80" w:rsidP="00806A80">
      <w:pPr>
        <w:spacing w:line="360" w:lineRule="auto"/>
        <w:ind w:firstLine="709"/>
        <w:jc w:val="both"/>
      </w:pPr>
      <w:r>
        <w:t>Отримані дані свідчать про те, що при наявності гнійно-запального процесу в організмі, незалежно від локалізації, відзначалися порушення ВНС у бік розвитку парасимпатикотонії, ступінь якої залежить від розповсюдженості запального процесу. Результати дослідження підтверджуються клінічними проявами порушення ВНС: слабість, підвищена пітливість, сонливість, пасивність, блідість обличчя з ознаками певного акроціанозу, гіпотонія, поверхневе часте дихання, постійні ниючий біль та інше.</w:t>
      </w:r>
    </w:p>
    <w:p w:rsidR="00806A80" w:rsidRDefault="00806A80" w:rsidP="00806A80">
      <w:pPr>
        <w:spacing w:line="360" w:lineRule="auto"/>
        <w:ind w:firstLine="709"/>
        <w:jc w:val="both"/>
      </w:pPr>
      <w:r>
        <w:t xml:space="preserve">Виявлені порушення ВНС у хворих на ГЗОЧП і ГГЗЗ зумовили необхідність проаналізувати ефективність її корекції біофізичними методами. Для засобів корекції, як складової стандартних методів лікування, у післяопераційний період були застосовані: </w:t>
      </w:r>
      <w:r>
        <w:rPr>
          <w:b/>
        </w:rPr>
        <w:t>зональна біогальванізація</w:t>
      </w:r>
      <w:r>
        <w:t xml:space="preserve"> без використання зовнішніх  джерел </w:t>
      </w:r>
    </w:p>
    <w:p w:rsidR="00806A80" w:rsidRDefault="00806A80" w:rsidP="00806A80">
      <w:pPr>
        <w:spacing w:line="360" w:lineRule="auto"/>
        <w:ind w:firstLine="709"/>
        <w:jc w:val="both"/>
      </w:pPr>
      <w:r>
        <w:t xml:space="preserve">струму (за проф. В.Г. Макацем), сучасні </w:t>
      </w:r>
      <w:r>
        <w:rPr>
          <w:b/>
        </w:rPr>
        <w:t>біофізичні методи</w:t>
      </w:r>
      <w:r>
        <w:t xml:space="preserve">: фототерапія некогерентним світлом апаратом "Біоптрон", віброакустична терапія ділянки післяопераційної рани апаратом "Вітафон", надвенне інфрачервоне опромінення крові апаратом "Геска"; </w:t>
      </w:r>
      <w:r>
        <w:rPr>
          <w:b/>
        </w:rPr>
        <w:t>комплекс</w:t>
      </w:r>
      <w:r>
        <w:t xml:space="preserve"> зональної біогальванізації і біофізичних методів.</w:t>
      </w:r>
    </w:p>
    <w:p w:rsidR="00806A80" w:rsidRDefault="00806A80" w:rsidP="00806A80">
      <w:pPr>
        <w:spacing w:line="360" w:lineRule="auto"/>
        <w:ind w:firstLine="709"/>
        <w:jc w:val="both"/>
      </w:pPr>
      <w:r>
        <w:t xml:space="preserve">При корекції ВНС з використанням </w:t>
      </w:r>
      <w:r>
        <w:rPr>
          <w:b/>
        </w:rPr>
        <w:t>зональної біогальванізації</w:t>
      </w:r>
      <w:r>
        <w:t xml:space="preserve"> у хворих на ГА з різним ступенем парасимпатикотонії стан рівноваги статистично достовірно (χ²=14,03; р&lt;1 %) зростав: на першу добу відзначався у 36,11 %, на третю – у 43,18 %, на п’яту – у 54,55 %, на сьому – у 78,28 % пацієнтів і статистично достовірно (р&lt;0,05 - 0,001) вищий показників контрольної групи без корекції (25 %, 9,38 %, 18,75 %, 15,62 % відповідно) незалежно від статі та вікових категорій. Показники коефіцієнта "К" (табл. 3) після корекції вже з першої доби урівноважувалися порівняно з показниками до корекції (р&lt;0,01-0,001) і протягом 3–7 діб знаходилися в зоні рівноваги (0,95– 0,96), а в контрольній групі без корекції – коливалися в межах 0,9 – 0,93 (зона функціональної компенсації парасимпатикотонії) (р&lt;0,05; Р&lt;0,001). У разі виникнення запального процесу в післяопераційних ранах (5-7 доба) відзначалася зміна значень коефіцієнта "К" у напрямку парасимпатикотонії, в міру ліквідації ускладнень його значення спрямовувалися в бік відносної рівноваги.</w:t>
      </w:r>
    </w:p>
    <w:p w:rsidR="00806A80" w:rsidRDefault="00806A80" w:rsidP="00806A80">
      <w:pPr>
        <w:tabs>
          <w:tab w:val="left" w:pos="2820"/>
        </w:tabs>
        <w:spacing w:line="360" w:lineRule="auto"/>
        <w:ind w:firstLine="709"/>
        <w:jc w:val="both"/>
      </w:pPr>
      <w:r>
        <w:t>У хворих на ПВ з різним ступенем парасимпатикотонії при корекції стан рівноваги ВНС статистично достовірно зростав: на першу добу спостерігався у 23,05 %, на третю – у 35,56 %, на п’яту – у 59,7 %, на сьому – у 95 % пацієнтів (χ²=11,72; р&lt;1 %), незалежно від статі та вікових категорій. Показники коефіцієнта "К" (табл. 3) після корекції вже з першої доби достовірно відрізнялися від показників до корекції (р&lt;0,05; р&lt;0,001) і протягом 3 – 7 діб знаходилися в зоні рівноваги (0,95 – 0,98).</w:t>
      </w:r>
    </w:p>
    <w:p w:rsidR="00806A80" w:rsidRDefault="00806A80" w:rsidP="00806A80">
      <w:pPr>
        <w:tabs>
          <w:tab w:val="left" w:pos="2820"/>
        </w:tabs>
        <w:spacing w:line="360" w:lineRule="auto"/>
        <w:ind w:firstLine="709"/>
        <w:jc w:val="both"/>
      </w:pPr>
      <w:r>
        <w:t xml:space="preserve">У хворих на ЗК з різним ступенем парасимпатикотонії при корекції стан рівноваги ВНС статистично достовірно зростав: на першу добу спостерігався у 45,67 % пацієнтів, на </w:t>
      </w:r>
      <w:r>
        <w:lastRenderedPageBreak/>
        <w:t>третю – у 49,36 %, на п’яту – у 69,23 %, на сьому – у 77,18 % (χ²=9,4; р&lt;5 %), незалежно від статі та вікових категорій. Показники коефіцієнта "К" (табл. 3) після корекції вже з першої доби (окрім п’ятої) достовірно (р&lt;0,05-0,001) відрізнялися від показників до корекції і протягом 5–7 діб знаходилися в зоні рівноваги (0,96–0,99).</w:t>
      </w:r>
    </w:p>
    <w:p w:rsidR="00806A80" w:rsidRDefault="00806A80" w:rsidP="00806A80">
      <w:pPr>
        <w:spacing w:line="360" w:lineRule="auto"/>
        <w:ind w:firstLine="709"/>
        <w:jc w:val="both"/>
      </w:pPr>
      <w:r>
        <w:t>Застосування зональної біогальванізації, як складової традиційного післяопераційного лікування, дозволяє вже з перших днів після операції суттєво урівноважувати стан ВНС. У той час, як на фоні тільки традиційних методів стан ВНС стабілізувався на сьому добу і лише до показників функціональної компенсації парасимпатикотонії.</w:t>
      </w:r>
    </w:p>
    <w:p w:rsidR="00806A80" w:rsidRDefault="00806A80" w:rsidP="00806A80">
      <w:pPr>
        <w:spacing w:line="360" w:lineRule="auto"/>
        <w:ind w:firstLine="709"/>
        <w:jc w:val="both"/>
      </w:pPr>
      <w:r>
        <w:t xml:space="preserve">При застосуванні </w:t>
      </w:r>
      <w:r>
        <w:rPr>
          <w:b/>
        </w:rPr>
        <w:t>апаратних методів</w:t>
      </w:r>
      <w:r>
        <w:t xml:space="preserve"> корекції ВНС, незалежно від їх виду у хворих на ГА з різним ступенем парасимпатикотонії, стан рівноваги статистично достовірно (χ² = 18,31; Р&lt;0,1 %) прогресував: на першу добу відзначався - у 41,48 % , на третю – у 64,67 %, на п’яту – у 77,4 %, на сьому – у 89,05 % пацієнтів, незалежно від статі та вікових категорій. Показники коефіцієнта "К" після корекції вже в перші дні статистично достовірно відрізнялися від показників до корекції (р&lt;0,05 - 0,001) і протягом 3-7 діб знаходилися в зоні рівноваги (0,95-1,0), а в контрольній групі пацієнтів  без  корекції – коливалися в межах 0,9- 0,91 (зона функціональної компенсації парасимпатикотонії) (р&lt;0,05 - 0,001).</w:t>
      </w:r>
    </w:p>
    <w:p w:rsidR="00806A80" w:rsidRDefault="00806A80" w:rsidP="00806A80">
      <w:pPr>
        <w:spacing w:line="360" w:lineRule="auto"/>
        <w:ind w:firstLine="709"/>
        <w:jc w:val="both"/>
      </w:pPr>
      <w:r>
        <w:t xml:space="preserve">Під час корекції ВНС з використанням </w:t>
      </w:r>
      <w:r>
        <w:rPr>
          <w:b/>
        </w:rPr>
        <w:t xml:space="preserve">комплексу </w:t>
      </w:r>
      <w:r>
        <w:t>біофізичних методів у хворих на ГА з різним ступенем парасимпатикотонії спостерігалося статистично достовірне (χ²=9,08; р&lt;5 %) збільшення стану рівноваги на першу добу – у 39,29 %, на третю – у 34,07 %, на п’яту – у 59,34 %, на сьому – у 65,19 % пацієнтів, що також статистично достовірно (р&lt;0,05-0,001) вище показників контрольної групи без корекції (25 %, 9,38 %, 18,75 %, 15,62 % відповідно), незалежно від статі та вікових категорій. Показники коефіцієнта "К" (табл. 3) при корекції вже з першої доби статистично достовірно відрізнялися від показників до корекції (р&lt;0,05-0,001) і протягом 3-7 доби знаходилися в зоні рівноваги (0,95-0,96), а в контрольній групі без корекції – коливалися в межах 0,9-0,91 (зона функціональної компенсації парасимпатикотонії) (р&lt;0,05-0,001).</w:t>
      </w:r>
    </w:p>
    <w:p w:rsidR="00806A80" w:rsidRDefault="00806A80" w:rsidP="00806A80">
      <w:pPr>
        <w:spacing w:line="360" w:lineRule="auto"/>
        <w:ind w:firstLine="709"/>
        <w:jc w:val="right"/>
      </w:pPr>
      <w:r>
        <w:t>Таблиця 3</w:t>
      </w:r>
    </w:p>
    <w:p w:rsidR="00806A80" w:rsidRDefault="00806A80" w:rsidP="00806A80">
      <w:pPr>
        <w:tabs>
          <w:tab w:val="left" w:pos="2820"/>
        </w:tabs>
        <w:spacing w:line="360" w:lineRule="auto"/>
        <w:jc w:val="center"/>
        <w:rPr>
          <w:b/>
        </w:rPr>
      </w:pPr>
      <w:r>
        <w:rPr>
          <w:b/>
        </w:rPr>
        <w:t>Порівняльний аналіз середніх значень коефіцієнта "К" у хворих на ГЗОЧП після корекції різними біофізичними методами ГА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0"/>
        <w:gridCol w:w="1323"/>
        <w:gridCol w:w="2356"/>
        <w:gridCol w:w="1786"/>
        <w:gridCol w:w="2856"/>
      </w:tblGrid>
      <w:tr w:rsidR="00806A80" w:rsidTr="008617E1">
        <w:tblPrEx>
          <w:tblCellMar>
            <w:top w:w="0" w:type="dxa"/>
            <w:bottom w:w="0" w:type="dxa"/>
          </w:tblCellMar>
        </w:tblPrEx>
        <w:trPr>
          <w:trHeight w:val="344"/>
        </w:trPr>
        <w:tc>
          <w:tcPr>
            <w:tcW w:w="653"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tabs>
                <w:tab w:val="left" w:pos="2820"/>
              </w:tabs>
              <w:spacing w:line="360" w:lineRule="auto"/>
              <w:jc w:val="center"/>
            </w:pPr>
            <w:r>
              <w:t>Після</w:t>
            </w:r>
          </w:p>
          <w:p w:rsidR="00806A80" w:rsidRDefault="00806A80" w:rsidP="008617E1">
            <w:pPr>
              <w:tabs>
                <w:tab w:val="left" w:pos="2820"/>
              </w:tabs>
              <w:spacing w:line="360" w:lineRule="auto"/>
              <w:jc w:val="center"/>
            </w:pPr>
            <w:r>
              <w:t>операції</w:t>
            </w:r>
          </w:p>
        </w:tc>
        <w:tc>
          <w:tcPr>
            <w:tcW w:w="691"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tabs>
                <w:tab w:val="left" w:pos="2820"/>
              </w:tabs>
              <w:spacing w:line="360" w:lineRule="auto"/>
              <w:jc w:val="center"/>
            </w:pPr>
            <w:r>
              <w:t>Корек-ція</w:t>
            </w:r>
          </w:p>
        </w:tc>
        <w:tc>
          <w:tcPr>
            <w:tcW w:w="1231"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tabs>
                <w:tab w:val="left" w:pos="2820"/>
              </w:tabs>
              <w:spacing w:line="360" w:lineRule="auto"/>
              <w:jc w:val="center"/>
            </w:pPr>
            <w:r>
              <w:t>Біогальвані-</w:t>
            </w:r>
          </w:p>
          <w:p w:rsidR="00806A80" w:rsidRDefault="00806A80" w:rsidP="008617E1">
            <w:pPr>
              <w:tabs>
                <w:tab w:val="left" w:pos="2820"/>
              </w:tabs>
              <w:spacing w:line="360" w:lineRule="auto"/>
              <w:jc w:val="center"/>
            </w:pPr>
            <w:r>
              <w:t>зація (n=32)</w:t>
            </w:r>
          </w:p>
        </w:tc>
        <w:tc>
          <w:tcPr>
            <w:tcW w:w="933"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tabs>
                <w:tab w:val="left" w:pos="2820"/>
              </w:tabs>
              <w:spacing w:line="360" w:lineRule="auto"/>
              <w:jc w:val="center"/>
            </w:pPr>
            <w:r>
              <w:t>Комплекс</w:t>
            </w:r>
          </w:p>
          <w:p w:rsidR="00806A80" w:rsidRDefault="00806A80" w:rsidP="008617E1">
            <w:pPr>
              <w:tabs>
                <w:tab w:val="left" w:pos="2820"/>
              </w:tabs>
              <w:spacing w:line="360" w:lineRule="auto"/>
              <w:jc w:val="center"/>
            </w:pPr>
            <w:r>
              <w:t>(n=33)</w:t>
            </w:r>
          </w:p>
        </w:tc>
        <w:tc>
          <w:tcPr>
            <w:tcW w:w="1493"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tabs>
                <w:tab w:val="left" w:pos="2820"/>
              </w:tabs>
              <w:spacing w:line="360" w:lineRule="auto"/>
              <w:jc w:val="center"/>
            </w:pPr>
            <w:r>
              <w:t>Без корекції</w:t>
            </w:r>
          </w:p>
          <w:p w:rsidR="00806A80" w:rsidRDefault="00806A80" w:rsidP="008617E1">
            <w:pPr>
              <w:tabs>
                <w:tab w:val="left" w:pos="2820"/>
              </w:tabs>
              <w:spacing w:line="360" w:lineRule="auto"/>
              <w:jc w:val="center"/>
            </w:pPr>
            <w:r>
              <w:t>(n=32)</w:t>
            </w:r>
          </w:p>
        </w:tc>
      </w:tr>
      <w:tr w:rsidR="00806A80" w:rsidTr="008617E1">
        <w:tblPrEx>
          <w:tblCellMar>
            <w:top w:w="0" w:type="dxa"/>
            <w:bottom w:w="0" w:type="dxa"/>
          </w:tblCellMar>
        </w:tblPrEx>
        <w:trPr>
          <w:cantSplit/>
          <w:trHeight w:val="342"/>
        </w:trPr>
        <w:tc>
          <w:tcPr>
            <w:tcW w:w="653" w:type="pct"/>
            <w:vMerge w:val="restart"/>
            <w:tcBorders>
              <w:top w:val="single" w:sz="4" w:space="0" w:color="auto"/>
              <w:left w:val="single" w:sz="4" w:space="0" w:color="auto"/>
              <w:bottom w:val="single" w:sz="4" w:space="0" w:color="auto"/>
              <w:right w:val="single" w:sz="4" w:space="0" w:color="auto"/>
            </w:tcBorders>
            <w:vAlign w:val="center"/>
          </w:tcPr>
          <w:p w:rsidR="00806A80" w:rsidRDefault="00806A80" w:rsidP="008617E1">
            <w:pPr>
              <w:tabs>
                <w:tab w:val="left" w:pos="2820"/>
              </w:tabs>
              <w:spacing w:line="360" w:lineRule="auto"/>
              <w:jc w:val="center"/>
            </w:pPr>
            <w:r>
              <w:t>1 доба</w:t>
            </w:r>
          </w:p>
        </w:tc>
        <w:tc>
          <w:tcPr>
            <w:tcW w:w="691"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tabs>
                <w:tab w:val="left" w:pos="2820"/>
              </w:tabs>
              <w:spacing w:line="360" w:lineRule="auto"/>
              <w:jc w:val="center"/>
            </w:pPr>
            <w:r>
              <w:t>до</w:t>
            </w:r>
          </w:p>
        </w:tc>
        <w:tc>
          <w:tcPr>
            <w:tcW w:w="1231"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tabs>
                <w:tab w:val="left" w:pos="2820"/>
              </w:tabs>
              <w:spacing w:line="360" w:lineRule="auto"/>
              <w:jc w:val="center"/>
            </w:pPr>
            <w:r>
              <w:t>1.0,84±0,02</w:t>
            </w:r>
          </w:p>
        </w:tc>
        <w:tc>
          <w:tcPr>
            <w:tcW w:w="933"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tabs>
                <w:tab w:val="left" w:pos="2820"/>
              </w:tabs>
              <w:spacing w:line="360" w:lineRule="auto"/>
              <w:jc w:val="center"/>
            </w:pPr>
            <w:r>
              <w:t>9.0,80±0,01</w:t>
            </w:r>
          </w:p>
        </w:tc>
        <w:tc>
          <w:tcPr>
            <w:tcW w:w="1493" w:type="pct"/>
            <w:vMerge w:val="restart"/>
            <w:tcBorders>
              <w:top w:val="single" w:sz="4" w:space="0" w:color="auto"/>
              <w:left w:val="single" w:sz="4" w:space="0" w:color="auto"/>
              <w:bottom w:val="single" w:sz="4" w:space="0" w:color="auto"/>
              <w:right w:val="single" w:sz="4" w:space="0" w:color="auto"/>
            </w:tcBorders>
            <w:vAlign w:val="center"/>
          </w:tcPr>
          <w:p w:rsidR="00806A80" w:rsidRDefault="00806A80" w:rsidP="008617E1">
            <w:pPr>
              <w:tabs>
                <w:tab w:val="left" w:pos="2820"/>
              </w:tabs>
              <w:spacing w:line="360" w:lineRule="auto"/>
              <w:jc w:val="center"/>
            </w:pPr>
          </w:p>
          <w:p w:rsidR="00806A80" w:rsidRDefault="00806A80" w:rsidP="008617E1">
            <w:pPr>
              <w:tabs>
                <w:tab w:val="left" w:pos="2820"/>
              </w:tabs>
              <w:spacing w:line="360" w:lineRule="auto"/>
              <w:jc w:val="center"/>
            </w:pPr>
            <w:r>
              <w:t>17.0,93±0,03</w:t>
            </w:r>
          </w:p>
        </w:tc>
      </w:tr>
      <w:tr w:rsidR="00806A80" w:rsidTr="008617E1">
        <w:tblPrEx>
          <w:tblCellMar>
            <w:top w:w="0" w:type="dxa"/>
            <w:bottom w:w="0" w:type="dxa"/>
          </w:tblCellMar>
        </w:tblPrEx>
        <w:trPr>
          <w:cantSplit/>
          <w:trHeight w:val="342"/>
        </w:trPr>
        <w:tc>
          <w:tcPr>
            <w:tcW w:w="653" w:type="pct"/>
            <w:vMerge/>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p>
        </w:tc>
        <w:tc>
          <w:tcPr>
            <w:tcW w:w="691"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tabs>
                <w:tab w:val="left" w:pos="2820"/>
              </w:tabs>
              <w:spacing w:line="360" w:lineRule="auto"/>
              <w:jc w:val="center"/>
            </w:pPr>
            <w:r>
              <w:t>після</w:t>
            </w:r>
          </w:p>
        </w:tc>
        <w:tc>
          <w:tcPr>
            <w:tcW w:w="1231"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tabs>
                <w:tab w:val="left" w:pos="2820"/>
              </w:tabs>
              <w:spacing w:line="360" w:lineRule="auto"/>
              <w:jc w:val="center"/>
            </w:pPr>
            <w:r>
              <w:t>2.0,95±0,01</w:t>
            </w:r>
          </w:p>
        </w:tc>
        <w:tc>
          <w:tcPr>
            <w:tcW w:w="933"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tabs>
                <w:tab w:val="left" w:pos="2820"/>
              </w:tabs>
              <w:spacing w:line="360" w:lineRule="auto"/>
              <w:jc w:val="center"/>
            </w:pPr>
            <w:r>
              <w:t>10.0,94±0,01</w:t>
            </w:r>
          </w:p>
        </w:tc>
        <w:tc>
          <w:tcPr>
            <w:tcW w:w="1493" w:type="pct"/>
            <w:vMerge/>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p>
        </w:tc>
      </w:tr>
      <w:tr w:rsidR="00806A80" w:rsidTr="008617E1">
        <w:tblPrEx>
          <w:tblCellMar>
            <w:top w:w="0" w:type="dxa"/>
            <w:bottom w:w="0" w:type="dxa"/>
          </w:tblCellMar>
        </w:tblPrEx>
        <w:trPr>
          <w:cantSplit/>
          <w:trHeight w:val="342"/>
        </w:trPr>
        <w:tc>
          <w:tcPr>
            <w:tcW w:w="653" w:type="pct"/>
            <w:vMerge w:val="restart"/>
            <w:tcBorders>
              <w:top w:val="single" w:sz="4" w:space="0" w:color="auto"/>
              <w:left w:val="single" w:sz="4" w:space="0" w:color="auto"/>
              <w:bottom w:val="single" w:sz="4" w:space="0" w:color="auto"/>
              <w:right w:val="single" w:sz="4" w:space="0" w:color="auto"/>
            </w:tcBorders>
            <w:vAlign w:val="center"/>
          </w:tcPr>
          <w:p w:rsidR="00806A80" w:rsidRDefault="00806A80" w:rsidP="008617E1">
            <w:pPr>
              <w:tabs>
                <w:tab w:val="left" w:pos="2820"/>
              </w:tabs>
              <w:spacing w:line="360" w:lineRule="auto"/>
              <w:jc w:val="center"/>
            </w:pPr>
            <w:r>
              <w:t>3 доба</w:t>
            </w:r>
          </w:p>
        </w:tc>
        <w:tc>
          <w:tcPr>
            <w:tcW w:w="691"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tabs>
                <w:tab w:val="left" w:pos="2820"/>
              </w:tabs>
              <w:spacing w:line="360" w:lineRule="auto"/>
              <w:jc w:val="center"/>
            </w:pPr>
            <w:r>
              <w:t>до</w:t>
            </w:r>
          </w:p>
        </w:tc>
        <w:tc>
          <w:tcPr>
            <w:tcW w:w="1231"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tabs>
                <w:tab w:val="left" w:pos="2820"/>
              </w:tabs>
              <w:spacing w:line="360" w:lineRule="auto"/>
              <w:jc w:val="center"/>
            </w:pPr>
            <w:r>
              <w:t>3.0,89±0,02</w:t>
            </w:r>
          </w:p>
        </w:tc>
        <w:tc>
          <w:tcPr>
            <w:tcW w:w="933"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tabs>
                <w:tab w:val="left" w:pos="2820"/>
              </w:tabs>
              <w:spacing w:line="360" w:lineRule="auto"/>
              <w:jc w:val="center"/>
            </w:pPr>
            <w:r>
              <w:t>11.0,91±0,02</w:t>
            </w:r>
          </w:p>
        </w:tc>
        <w:tc>
          <w:tcPr>
            <w:tcW w:w="1493" w:type="pct"/>
            <w:vMerge w:val="restart"/>
            <w:tcBorders>
              <w:top w:val="single" w:sz="4" w:space="0" w:color="auto"/>
              <w:left w:val="single" w:sz="4" w:space="0" w:color="auto"/>
              <w:bottom w:val="single" w:sz="4" w:space="0" w:color="auto"/>
              <w:right w:val="single" w:sz="4" w:space="0" w:color="auto"/>
            </w:tcBorders>
            <w:vAlign w:val="center"/>
          </w:tcPr>
          <w:p w:rsidR="00806A80" w:rsidRDefault="00806A80" w:rsidP="008617E1">
            <w:pPr>
              <w:tabs>
                <w:tab w:val="left" w:pos="2820"/>
              </w:tabs>
              <w:spacing w:line="360" w:lineRule="auto"/>
              <w:jc w:val="center"/>
            </w:pPr>
          </w:p>
          <w:p w:rsidR="00806A80" w:rsidRDefault="00806A80" w:rsidP="008617E1">
            <w:pPr>
              <w:tabs>
                <w:tab w:val="left" w:pos="2820"/>
              </w:tabs>
              <w:spacing w:line="360" w:lineRule="auto"/>
              <w:jc w:val="center"/>
            </w:pPr>
            <w:r>
              <w:t>18.0,90±0,02</w:t>
            </w:r>
          </w:p>
        </w:tc>
      </w:tr>
      <w:tr w:rsidR="00806A80" w:rsidTr="008617E1">
        <w:tblPrEx>
          <w:tblCellMar>
            <w:top w:w="0" w:type="dxa"/>
            <w:bottom w:w="0" w:type="dxa"/>
          </w:tblCellMar>
        </w:tblPrEx>
        <w:trPr>
          <w:cantSplit/>
          <w:trHeight w:val="342"/>
        </w:trPr>
        <w:tc>
          <w:tcPr>
            <w:tcW w:w="653" w:type="pct"/>
            <w:vMerge/>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p>
        </w:tc>
        <w:tc>
          <w:tcPr>
            <w:tcW w:w="691"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tabs>
                <w:tab w:val="left" w:pos="2820"/>
              </w:tabs>
              <w:spacing w:line="360" w:lineRule="auto"/>
              <w:jc w:val="center"/>
            </w:pPr>
            <w:r>
              <w:t>після</w:t>
            </w:r>
          </w:p>
        </w:tc>
        <w:tc>
          <w:tcPr>
            <w:tcW w:w="1231"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tabs>
                <w:tab w:val="left" w:pos="2820"/>
              </w:tabs>
              <w:spacing w:line="360" w:lineRule="auto"/>
              <w:jc w:val="center"/>
            </w:pPr>
            <w:r>
              <w:t>4.0,95±0,01</w:t>
            </w:r>
          </w:p>
        </w:tc>
        <w:tc>
          <w:tcPr>
            <w:tcW w:w="933"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tabs>
                <w:tab w:val="left" w:pos="2820"/>
              </w:tabs>
              <w:spacing w:line="360" w:lineRule="auto"/>
              <w:jc w:val="center"/>
            </w:pPr>
            <w:r>
              <w:t>12.0,95±0,01</w:t>
            </w:r>
          </w:p>
        </w:tc>
        <w:tc>
          <w:tcPr>
            <w:tcW w:w="1493" w:type="pct"/>
            <w:vMerge/>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p>
        </w:tc>
      </w:tr>
      <w:tr w:rsidR="00806A80" w:rsidTr="008617E1">
        <w:tblPrEx>
          <w:tblCellMar>
            <w:top w:w="0" w:type="dxa"/>
            <w:bottom w:w="0" w:type="dxa"/>
          </w:tblCellMar>
        </w:tblPrEx>
        <w:trPr>
          <w:cantSplit/>
          <w:trHeight w:val="342"/>
        </w:trPr>
        <w:tc>
          <w:tcPr>
            <w:tcW w:w="653" w:type="pct"/>
            <w:vMerge w:val="restart"/>
            <w:tcBorders>
              <w:top w:val="single" w:sz="4" w:space="0" w:color="auto"/>
              <w:left w:val="single" w:sz="4" w:space="0" w:color="auto"/>
              <w:bottom w:val="single" w:sz="4" w:space="0" w:color="auto"/>
              <w:right w:val="single" w:sz="4" w:space="0" w:color="auto"/>
            </w:tcBorders>
            <w:vAlign w:val="center"/>
          </w:tcPr>
          <w:p w:rsidR="00806A80" w:rsidRDefault="00806A80" w:rsidP="008617E1">
            <w:pPr>
              <w:tabs>
                <w:tab w:val="left" w:pos="2820"/>
              </w:tabs>
              <w:spacing w:line="360" w:lineRule="auto"/>
              <w:jc w:val="center"/>
            </w:pPr>
            <w:r>
              <w:lastRenderedPageBreak/>
              <w:t>5 доба</w:t>
            </w:r>
          </w:p>
        </w:tc>
        <w:tc>
          <w:tcPr>
            <w:tcW w:w="691"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tabs>
                <w:tab w:val="left" w:pos="2820"/>
              </w:tabs>
              <w:spacing w:line="360" w:lineRule="auto"/>
              <w:jc w:val="center"/>
            </w:pPr>
            <w:r>
              <w:t>до</w:t>
            </w:r>
          </w:p>
        </w:tc>
        <w:tc>
          <w:tcPr>
            <w:tcW w:w="1231"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tabs>
                <w:tab w:val="left" w:pos="2820"/>
              </w:tabs>
              <w:spacing w:line="360" w:lineRule="auto"/>
              <w:jc w:val="center"/>
            </w:pPr>
            <w:r>
              <w:t>5.0,90±0,02</w:t>
            </w:r>
          </w:p>
        </w:tc>
        <w:tc>
          <w:tcPr>
            <w:tcW w:w="933"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tabs>
                <w:tab w:val="left" w:pos="2820"/>
              </w:tabs>
              <w:spacing w:line="360" w:lineRule="auto"/>
              <w:jc w:val="center"/>
            </w:pPr>
            <w:r>
              <w:t>13.0,90±0,02</w:t>
            </w:r>
          </w:p>
        </w:tc>
        <w:tc>
          <w:tcPr>
            <w:tcW w:w="1493" w:type="pct"/>
            <w:vMerge w:val="restart"/>
            <w:tcBorders>
              <w:top w:val="single" w:sz="4" w:space="0" w:color="auto"/>
              <w:left w:val="single" w:sz="4" w:space="0" w:color="auto"/>
              <w:bottom w:val="single" w:sz="4" w:space="0" w:color="auto"/>
              <w:right w:val="single" w:sz="4" w:space="0" w:color="auto"/>
            </w:tcBorders>
            <w:vAlign w:val="center"/>
          </w:tcPr>
          <w:p w:rsidR="00806A80" w:rsidRDefault="00806A80" w:rsidP="008617E1">
            <w:pPr>
              <w:tabs>
                <w:tab w:val="left" w:pos="2820"/>
              </w:tabs>
              <w:spacing w:line="360" w:lineRule="auto"/>
              <w:jc w:val="center"/>
            </w:pPr>
          </w:p>
          <w:p w:rsidR="00806A80" w:rsidRDefault="00806A80" w:rsidP="008617E1">
            <w:pPr>
              <w:tabs>
                <w:tab w:val="left" w:pos="2820"/>
              </w:tabs>
              <w:spacing w:line="360" w:lineRule="auto"/>
              <w:jc w:val="center"/>
            </w:pPr>
            <w:r>
              <w:t>19.0,91±0,02</w:t>
            </w:r>
          </w:p>
        </w:tc>
      </w:tr>
      <w:tr w:rsidR="00806A80" w:rsidTr="008617E1">
        <w:tblPrEx>
          <w:tblCellMar>
            <w:top w:w="0" w:type="dxa"/>
            <w:bottom w:w="0" w:type="dxa"/>
          </w:tblCellMar>
        </w:tblPrEx>
        <w:trPr>
          <w:cantSplit/>
          <w:trHeight w:val="342"/>
        </w:trPr>
        <w:tc>
          <w:tcPr>
            <w:tcW w:w="653" w:type="pct"/>
            <w:vMerge/>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p>
        </w:tc>
        <w:tc>
          <w:tcPr>
            <w:tcW w:w="691"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tabs>
                <w:tab w:val="left" w:pos="2820"/>
              </w:tabs>
              <w:spacing w:line="360" w:lineRule="auto"/>
              <w:jc w:val="center"/>
            </w:pPr>
            <w:r>
              <w:t>після</w:t>
            </w:r>
          </w:p>
        </w:tc>
        <w:tc>
          <w:tcPr>
            <w:tcW w:w="1231"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tabs>
                <w:tab w:val="left" w:pos="2820"/>
              </w:tabs>
              <w:spacing w:line="360" w:lineRule="auto"/>
              <w:jc w:val="center"/>
            </w:pPr>
            <w:r>
              <w:t>6.0,96±0,01</w:t>
            </w:r>
          </w:p>
        </w:tc>
        <w:tc>
          <w:tcPr>
            <w:tcW w:w="933"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tabs>
                <w:tab w:val="left" w:pos="2820"/>
              </w:tabs>
              <w:spacing w:line="360" w:lineRule="auto"/>
              <w:jc w:val="center"/>
            </w:pPr>
            <w:r>
              <w:t>14.0,96±0,01</w:t>
            </w:r>
          </w:p>
        </w:tc>
        <w:tc>
          <w:tcPr>
            <w:tcW w:w="1493" w:type="pct"/>
            <w:vMerge/>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p>
        </w:tc>
      </w:tr>
      <w:tr w:rsidR="00806A80" w:rsidTr="008617E1">
        <w:tblPrEx>
          <w:tblCellMar>
            <w:top w:w="0" w:type="dxa"/>
            <w:bottom w:w="0" w:type="dxa"/>
          </w:tblCellMar>
        </w:tblPrEx>
        <w:trPr>
          <w:cantSplit/>
          <w:trHeight w:val="342"/>
        </w:trPr>
        <w:tc>
          <w:tcPr>
            <w:tcW w:w="653" w:type="pct"/>
            <w:vMerge w:val="restart"/>
            <w:tcBorders>
              <w:top w:val="single" w:sz="4" w:space="0" w:color="auto"/>
              <w:left w:val="single" w:sz="4" w:space="0" w:color="auto"/>
              <w:bottom w:val="single" w:sz="4" w:space="0" w:color="auto"/>
              <w:right w:val="single" w:sz="4" w:space="0" w:color="auto"/>
            </w:tcBorders>
            <w:vAlign w:val="center"/>
          </w:tcPr>
          <w:p w:rsidR="00806A80" w:rsidRDefault="00806A80" w:rsidP="008617E1">
            <w:pPr>
              <w:tabs>
                <w:tab w:val="left" w:pos="2820"/>
              </w:tabs>
              <w:spacing w:line="360" w:lineRule="auto"/>
              <w:jc w:val="center"/>
            </w:pPr>
            <w:r>
              <w:t>7 доба</w:t>
            </w:r>
          </w:p>
        </w:tc>
        <w:tc>
          <w:tcPr>
            <w:tcW w:w="691"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tabs>
                <w:tab w:val="left" w:pos="2820"/>
              </w:tabs>
              <w:spacing w:line="360" w:lineRule="auto"/>
              <w:jc w:val="center"/>
            </w:pPr>
            <w:r>
              <w:t>до</w:t>
            </w:r>
          </w:p>
        </w:tc>
        <w:tc>
          <w:tcPr>
            <w:tcW w:w="1231"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tabs>
                <w:tab w:val="left" w:pos="2820"/>
              </w:tabs>
              <w:spacing w:line="360" w:lineRule="auto"/>
              <w:jc w:val="center"/>
            </w:pPr>
            <w:r>
              <w:t>7.0,86±0,01</w:t>
            </w:r>
          </w:p>
        </w:tc>
        <w:tc>
          <w:tcPr>
            <w:tcW w:w="933"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tabs>
                <w:tab w:val="left" w:pos="2820"/>
              </w:tabs>
              <w:spacing w:line="360" w:lineRule="auto"/>
              <w:jc w:val="center"/>
            </w:pPr>
            <w:r>
              <w:t>15.0,90±0,01</w:t>
            </w:r>
          </w:p>
        </w:tc>
        <w:tc>
          <w:tcPr>
            <w:tcW w:w="1493" w:type="pct"/>
            <w:vMerge w:val="restart"/>
            <w:tcBorders>
              <w:top w:val="single" w:sz="4" w:space="0" w:color="auto"/>
              <w:left w:val="single" w:sz="4" w:space="0" w:color="auto"/>
              <w:bottom w:val="single" w:sz="4" w:space="0" w:color="auto"/>
              <w:right w:val="single" w:sz="4" w:space="0" w:color="auto"/>
            </w:tcBorders>
            <w:vAlign w:val="center"/>
          </w:tcPr>
          <w:p w:rsidR="00806A80" w:rsidRDefault="00806A80" w:rsidP="008617E1">
            <w:pPr>
              <w:tabs>
                <w:tab w:val="left" w:pos="2820"/>
              </w:tabs>
              <w:spacing w:line="360" w:lineRule="auto"/>
              <w:jc w:val="center"/>
            </w:pPr>
          </w:p>
          <w:p w:rsidR="00806A80" w:rsidRDefault="00806A80" w:rsidP="008617E1">
            <w:pPr>
              <w:tabs>
                <w:tab w:val="left" w:pos="2820"/>
              </w:tabs>
              <w:spacing w:line="360" w:lineRule="auto"/>
              <w:jc w:val="center"/>
            </w:pPr>
            <w:r>
              <w:t>20.0,91±0,01</w:t>
            </w:r>
          </w:p>
        </w:tc>
      </w:tr>
      <w:tr w:rsidR="00806A80" w:rsidTr="008617E1">
        <w:tblPrEx>
          <w:tblCellMar>
            <w:top w:w="0" w:type="dxa"/>
            <w:bottom w:w="0" w:type="dxa"/>
          </w:tblCellMar>
        </w:tblPrEx>
        <w:trPr>
          <w:cantSplit/>
          <w:trHeight w:val="342"/>
        </w:trPr>
        <w:tc>
          <w:tcPr>
            <w:tcW w:w="653" w:type="pct"/>
            <w:vMerge/>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p>
        </w:tc>
        <w:tc>
          <w:tcPr>
            <w:tcW w:w="691"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tabs>
                <w:tab w:val="left" w:pos="2820"/>
              </w:tabs>
              <w:spacing w:line="360" w:lineRule="auto"/>
              <w:jc w:val="center"/>
            </w:pPr>
            <w:r>
              <w:t>після</w:t>
            </w:r>
          </w:p>
        </w:tc>
        <w:tc>
          <w:tcPr>
            <w:tcW w:w="1231"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tabs>
                <w:tab w:val="left" w:pos="2820"/>
              </w:tabs>
              <w:spacing w:line="360" w:lineRule="auto"/>
              <w:jc w:val="center"/>
            </w:pPr>
            <w:r>
              <w:t>8.0,96±0,01</w:t>
            </w:r>
          </w:p>
        </w:tc>
        <w:tc>
          <w:tcPr>
            <w:tcW w:w="933"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tabs>
                <w:tab w:val="left" w:pos="2820"/>
              </w:tabs>
              <w:spacing w:line="360" w:lineRule="auto"/>
              <w:jc w:val="center"/>
            </w:pPr>
            <w:r>
              <w:t>16.0,95±0,01</w:t>
            </w:r>
          </w:p>
        </w:tc>
        <w:tc>
          <w:tcPr>
            <w:tcW w:w="1493" w:type="pct"/>
            <w:vMerge/>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p>
        </w:tc>
      </w:tr>
      <w:tr w:rsidR="00806A80" w:rsidTr="008617E1">
        <w:tblPrEx>
          <w:tblCellMar>
            <w:top w:w="0" w:type="dxa"/>
            <w:bottom w:w="0" w:type="dxa"/>
          </w:tblCellMar>
        </w:tblPrEx>
        <w:trPr>
          <w:trHeight w:val="1360"/>
        </w:trPr>
        <w:tc>
          <w:tcPr>
            <w:tcW w:w="5000" w:type="pct"/>
            <w:gridSpan w:val="5"/>
            <w:tcBorders>
              <w:top w:val="single" w:sz="4" w:space="0" w:color="auto"/>
              <w:left w:val="single" w:sz="4" w:space="0" w:color="auto"/>
              <w:bottom w:val="single" w:sz="4" w:space="0" w:color="auto"/>
              <w:right w:val="single" w:sz="4" w:space="0" w:color="auto"/>
            </w:tcBorders>
            <w:vAlign w:val="center"/>
          </w:tcPr>
          <w:p w:rsidR="00806A80" w:rsidRDefault="00806A80" w:rsidP="008617E1">
            <w:pPr>
              <w:tabs>
                <w:tab w:val="left" w:pos="2820"/>
              </w:tabs>
              <w:spacing w:line="360" w:lineRule="auto"/>
              <w:jc w:val="center"/>
            </w:pPr>
            <w:r>
              <w:t>р</w:t>
            </w:r>
            <w:r>
              <w:rPr>
                <w:vertAlign w:val="subscript"/>
              </w:rPr>
              <w:t>1-2</w:t>
            </w:r>
            <w:r>
              <w:t>&lt;0,001; р</w:t>
            </w:r>
            <w:r>
              <w:rPr>
                <w:vertAlign w:val="subscript"/>
              </w:rPr>
              <w:t>1-9</w:t>
            </w:r>
            <w:r>
              <w:t>&lt;0,05; р</w:t>
            </w:r>
            <w:r>
              <w:rPr>
                <w:vertAlign w:val="subscript"/>
              </w:rPr>
              <w:t>2-10</w:t>
            </w:r>
            <w:r>
              <w:t>&gt;0,05; р</w:t>
            </w:r>
            <w:r>
              <w:rPr>
                <w:vertAlign w:val="subscript"/>
              </w:rPr>
              <w:t>9-10</w:t>
            </w:r>
            <w:r>
              <w:t>&lt;0,001; р</w:t>
            </w:r>
            <w:r>
              <w:rPr>
                <w:vertAlign w:val="subscript"/>
              </w:rPr>
              <w:t>1-17</w:t>
            </w:r>
            <w:r>
              <w:t>&lt;0,05; р</w:t>
            </w:r>
            <w:r>
              <w:rPr>
                <w:vertAlign w:val="subscript"/>
              </w:rPr>
              <w:t>9-17</w:t>
            </w:r>
            <w:r>
              <w:t>&lt;0,001; р</w:t>
            </w:r>
            <w:r>
              <w:rPr>
                <w:vertAlign w:val="subscript"/>
              </w:rPr>
              <w:t>2,10-17</w:t>
            </w:r>
            <w:r>
              <w:t>&gt;0,05;</w:t>
            </w:r>
          </w:p>
          <w:p w:rsidR="00806A80" w:rsidRDefault="00806A80" w:rsidP="008617E1">
            <w:pPr>
              <w:spacing w:line="360" w:lineRule="auto"/>
              <w:jc w:val="center"/>
            </w:pPr>
            <w:r>
              <w:t>р</w:t>
            </w:r>
            <w:r>
              <w:rPr>
                <w:vertAlign w:val="subscript"/>
              </w:rPr>
              <w:t>3-4</w:t>
            </w:r>
            <w:r>
              <w:t>&lt; 0,01; р</w:t>
            </w:r>
            <w:r>
              <w:rPr>
                <w:vertAlign w:val="subscript"/>
              </w:rPr>
              <w:t>3-11</w:t>
            </w:r>
            <w:r>
              <w:t>&gt;0,05; р</w:t>
            </w:r>
            <w:r>
              <w:rPr>
                <w:vertAlign w:val="subscript"/>
              </w:rPr>
              <w:t>4-12</w:t>
            </w:r>
            <w:r>
              <w:t>&gt;0,05; р</w:t>
            </w:r>
            <w:r>
              <w:rPr>
                <w:vertAlign w:val="subscript"/>
              </w:rPr>
              <w:t>11-12</w:t>
            </w:r>
            <w:r>
              <w:t>&lt;0,05; р</w:t>
            </w:r>
            <w:r>
              <w:rPr>
                <w:vertAlign w:val="subscript"/>
              </w:rPr>
              <w:t>3,11-18</w:t>
            </w:r>
            <w:r>
              <w:t>&gt;0,05; р</w:t>
            </w:r>
            <w:r>
              <w:rPr>
                <w:vertAlign w:val="subscript"/>
              </w:rPr>
              <w:t>4,12-18</w:t>
            </w:r>
            <w:r>
              <w:t>&lt;0,05; р</w:t>
            </w:r>
            <w:r>
              <w:rPr>
                <w:vertAlign w:val="subscript"/>
              </w:rPr>
              <w:t>5-6</w:t>
            </w:r>
            <w:r>
              <w:t>&lt;0,01; р</w:t>
            </w:r>
            <w:r>
              <w:rPr>
                <w:vertAlign w:val="subscript"/>
              </w:rPr>
              <w:t>5-13</w:t>
            </w:r>
            <w:r>
              <w:t>&gt;0,05; р</w:t>
            </w:r>
            <w:r>
              <w:rPr>
                <w:vertAlign w:val="subscript"/>
              </w:rPr>
              <w:t>6-14</w:t>
            </w:r>
            <w:r>
              <w:t>&gt;0,05; р</w:t>
            </w:r>
            <w:r>
              <w:rPr>
                <w:vertAlign w:val="subscript"/>
              </w:rPr>
              <w:t>13-14</w:t>
            </w:r>
            <w:r>
              <w:t>&lt;0,01; р</w:t>
            </w:r>
            <w:r>
              <w:rPr>
                <w:vertAlign w:val="subscript"/>
              </w:rPr>
              <w:t>5,13-19</w:t>
            </w:r>
            <w:r>
              <w:t>&gt;0,05; р</w:t>
            </w:r>
            <w:r>
              <w:rPr>
                <w:vertAlign w:val="subscript"/>
              </w:rPr>
              <w:t>6,14-19</w:t>
            </w:r>
            <w:r>
              <w:t>&lt;0,01; р</w:t>
            </w:r>
            <w:r>
              <w:rPr>
                <w:vertAlign w:val="subscript"/>
              </w:rPr>
              <w:t>7-8</w:t>
            </w:r>
            <w:r>
              <w:t>&lt;0,001;</w:t>
            </w:r>
          </w:p>
          <w:p w:rsidR="00806A80" w:rsidRDefault="00806A80" w:rsidP="008617E1">
            <w:pPr>
              <w:spacing w:line="360" w:lineRule="auto"/>
              <w:jc w:val="center"/>
            </w:pPr>
            <w:r>
              <w:t>р</w:t>
            </w:r>
            <w:r>
              <w:rPr>
                <w:vertAlign w:val="subscript"/>
              </w:rPr>
              <w:t>7-15</w:t>
            </w:r>
            <w:r>
              <w:t>&lt;0,001; р</w:t>
            </w:r>
            <w:r>
              <w:rPr>
                <w:vertAlign w:val="subscript"/>
              </w:rPr>
              <w:t>7-20</w:t>
            </w:r>
            <w:r>
              <w:t>&lt;0,001; р</w:t>
            </w:r>
            <w:r>
              <w:rPr>
                <w:vertAlign w:val="subscript"/>
              </w:rPr>
              <w:t>8-16</w:t>
            </w:r>
            <w:r>
              <w:t>&gt;0,05; р</w:t>
            </w:r>
            <w:r>
              <w:rPr>
                <w:vertAlign w:val="subscript"/>
              </w:rPr>
              <w:t>8,16-20</w:t>
            </w:r>
            <w:r>
              <w:t>&lt;0,001; р</w:t>
            </w:r>
            <w:r>
              <w:rPr>
                <w:vertAlign w:val="subscript"/>
              </w:rPr>
              <w:t>15-16</w:t>
            </w:r>
            <w:r>
              <w:t>&lt;0,001; р</w:t>
            </w:r>
            <w:r>
              <w:rPr>
                <w:vertAlign w:val="subscript"/>
              </w:rPr>
              <w:t>15-20</w:t>
            </w:r>
            <w:r>
              <w:t>&gt;0,05</w:t>
            </w:r>
          </w:p>
        </w:tc>
      </w:tr>
    </w:tbl>
    <w:p w:rsidR="00806A80" w:rsidRDefault="00806A80" w:rsidP="00806A80">
      <w:pPr>
        <w:spacing w:line="360" w:lineRule="auto"/>
        <w:ind w:firstLine="709"/>
        <w:jc w:val="both"/>
      </w:pPr>
      <w:r>
        <w:t>ПВ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0"/>
        <w:gridCol w:w="1323"/>
        <w:gridCol w:w="2356"/>
        <w:gridCol w:w="1786"/>
        <w:gridCol w:w="2856"/>
      </w:tblGrid>
      <w:tr w:rsidR="00806A80" w:rsidTr="008617E1">
        <w:tblPrEx>
          <w:tblCellMar>
            <w:top w:w="0" w:type="dxa"/>
            <w:bottom w:w="0" w:type="dxa"/>
          </w:tblCellMar>
        </w:tblPrEx>
        <w:trPr>
          <w:trHeight w:val="344"/>
        </w:trPr>
        <w:tc>
          <w:tcPr>
            <w:tcW w:w="653"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tabs>
                <w:tab w:val="left" w:pos="2820"/>
              </w:tabs>
              <w:spacing w:line="360" w:lineRule="auto"/>
              <w:jc w:val="center"/>
            </w:pPr>
            <w:r>
              <w:t>Після</w:t>
            </w:r>
          </w:p>
          <w:p w:rsidR="00806A80" w:rsidRDefault="00806A80" w:rsidP="008617E1">
            <w:pPr>
              <w:tabs>
                <w:tab w:val="left" w:pos="2820"/>
              </w:tabs>
              <w:spacing w:line="360" w:lineRule="auto"/>
              <w:jc w:val="center"/>
            </w:pPr>
            <w:r>
              <w:t>операції</w:t>
            </w:r>
          </w:p>
        </w:tc>
        <w:tc>
          <w:tcPr>
            <w:tcW w:w="691"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tabs>
                <w:tab w:val="left" w:pos="2820"/>
              </w:tabs>
              <w:spacing w:line="360" w:lineRule="auto"/>
              <w:jc w:val="center"/>
            </w:pPr>
            <w:r>
              <w:t>Корек-</w:t>
            </w:r>
          </w:p>
          <w:p w:rsidR="00806A80" w:rsidRDefault="00806A80" w:rsidP="008617E1">
            <w:pPr>
              <w:tabs>
                <w:tab w:val="left" w:pos="2820"/>
              </w:tabs>
              <w:spacing w:line="360" w:lineRule="auto"/>
              <w:jc w:val="center"/>
            </w:pPr>
            <w:r>
              <w:t>ція</w:t>
            </w:r>
          </w:p>
        </w:tc>
        <w:tc>
          <w:tcPr>
            <w:tcW w:w="1231"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tabs>
                <w:tab w:val="left" w:pos="2820"/>
              </w:tabs>
              <w:spacing w:line="360" w:lineRule="auto"/>
              <w:jc w:val="center"/>
            </w:pPr>
            <w:r>
              <w:t>Біогальвані-</w:t>
            </w:r>
          </w:p>
          <w:p w:rsidR="00806A80" w:rsidRDefault="00806A80" w:rsidP="008617E1">
            <w:pPr>
              <w:tabs>
                <w:tab w:val="left" w:pos="2820"/>
              </w:tabs>
              <w:spacing w:line="360" w:lineRule="auto"/>
              <w:jc w:val="center"/>
            </w:pPr>
            <w:r>
              <w:t>зація (n=29)</w:t>
            </w:r>
          </w:p>
        </w:tc>
        <w:tc>
          <w:tcPr>
            <w:tcW w:w="933"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tabs>
                <w:tab w:val="left" w:pos="2820"/>
              </w:tabs>
              <w:spacing w:line="360" w:lineRule="auto"/>
              <w:jc w:val="center"/>
            </w:pPr>
            <w:r>
              <w:t>Комплекс</w:t>
            </w:r>
          </w:p>
          <w:p w:rsidR="00806A80" w:rsidRDefault="00806A80" w:rsidP="008617E1">
            <w:pPr>
              <w:tabs>
                <w:tab w:val="left" w:pos="2820"/>
              </w:tabs>
              <w:spacing w:line="360" w:lineRule="auto"/>
              <w:jc w:val="center"/>
            </w:pPr>
            <w:r>
              <w:t>(n=33)</w:t>
            </w:r>
          </w:p>
        </w:tc>
        <w:tc>
          <w:tcPr>
            <w:tcW w:w="1493"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tabs>
                <w:tab w:val="left" w:pos="2820"/>
              </w:tabs>
              <w:spacing w:line="360" w:lineRule="auto"/>
              <w:jc w:val="center"/>
            </w:pPr>
            <w:r>
              <w:t>р</w:t>
            </w:r>
          </w:p>
        </w:tc>
      </w:tr>
      <w:tr w:rsidR="00806A80" w:rsidTr="008617E1">
        <w:tblPrEx>
          <w:tblCellMar>
            <w:top w:w="0" w:type="dxa"/>
            <w:bottom w:w="0" w:type="dxa"/>
          </w:tblCellMar>
        </w:tblPrEx>
        <w:trPr>
          <w:cantSplit/>
          <w:trHeight w:val="342"/>
        </w:trPr>
        <w:tc>
          <w:tcPr>
            <w:tcW w:w="653" w:type="pct"/>
            <w:vMerge w:val="restart"/>
            <w:tcBorders>
              <w:top w:val="single" w:sz="4" w:space="0" w:color="auto"/>
              <w:left w:val="single" w:sz="4" w:space="0" w:color="auto"/>
              <w:bottom w:val="single" w:sz="4" w:space="0" w:color="auto"/>
              <w:right w:val="single" w:sz="4" w:space="0" w:color="auto"/>
            </w:tcBorders>
            <w:vAlign w:val="center"/>
          </w:tcPr>
          <w:p w:rsidR="00806A80" w:rsidRDefault="00806A80" w:rsidP="008617E1">
            <w:pPr>
              <w:tabs>
                <w:tab w:val="left" w:pos="2820"/>
              </w:tabs>
              <w:spacing w:line="360" w:lineRule="auto"/>
              <w:jc w:val="center"/>
            </w:pPr>
            <w:r>
              <w:t>1 доба</w:t>
            </w:r>
          </w:p>
        </w:tc>
        <w:tc>
          <w:tcPr>
            <w:tcW w:w="691"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tabs>
                <w:tab w:val="left" w:pos="2820"/>
              </w:tabs>
              <w:spacing w:line="360" w:lineRule="auto"/>
              <w:jc w:val="center"/>
            </w:pPr>
            <w:r>
              <w:t>до</w:t>
            </w:r>
          </w:p>
        </w:tc>
        <w:tc>
          <w:tcPr>
            <w:tcW w:w="1231"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tabs>
                <w:tab w:val="left" w:pos="2820"/>
              </w:tabs>
              <w:spacing w:line="360" w:lineRule="auto"/>
              <w:jc w:val="center"/>
            </w:pPr>
            <w:r>
              <w:t>1.0,77±0,03</w:t>
            </w:r>
          </w:p>
        </w:tc>
        <w:tc>
          <w:tcPr>
            <w:tcW w:w="933"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tabs>
                <w:tab w:val="left" w:pos="2820"/>
              </w:tabs>
              <w:spacing w:line="360" w:lineRule="auto"/>
              <w:jc w:val="center"/>
            </w:pPr>
            <w:r>
              <w:t>9.0,78±0,02</w:t>
            </w:r>
          </w:p>
        </w:tc>
        <w:tc>
          <w:tcPr>
            <w:tcW w:w="1493" w:type="pct"/>
            <w:vMerge w:val="restart"/>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r>
              <w:t>р</w:t>
            </w:r>
            <w:r>
              <w:rPr>
                <w:vertAlign w:val="subscript"/>
              </w:rPr>
              <w:t>1-2</w:t>
            </w:r>
            <w:r>
              <w:t>&lt;0,001; р</w:t>
            </w:r>
            <w:r>
              <w:rPr>
                <w:vertAlign w:val="subscript"/>
              </w:rPr>
              <w:t>1-9</w:t>
            </w:r>
            <w:r>
              <w:t>&gt;0,05;</w:t>
            </w:r>
          </w:p>
          <w:p w:rsidR="00806A80" w:rsidRDefault="00806A80" w:rsidP="008617E1">
            <w:pPr>
              <w:spacing w:line="360" w:lineRule="auto"/>
              <w:jc w:val="center"/>
            </w:pPr>
            <w:r>
              <w:t>р</w:t>
            </w:r>
            <w:r>
              <w:rPr>
                <w:vertAlign w:val="subscript"/>
              </w:rPr>
              <w:t>2-10</w:t>
            </w:r>
            <w:r>
              <w:t>&gt;0,05; р</w:t>
            </w:r>
            <w:r>
              <w:rPr>
                <w:vertAlign w:val="subscript"/>
              </w:rPr>
              <w:t>9-10</w:t>
            </w:r>
            <w:r>
              <w:t>&lt;0,001</w:t>
            </w:r>
          </w:p>
        </w:tc>
      </w:tr>
      <w:tr w:rsidR="00806A80" w:rsidTr="008617E1">
        <w:tblPrEx>
          <w:tblCellMar>
            <w:top w:w="0" w:type="dxa"/>
            <w:bottom w:w="0" w:type="dxa"/>
          </w:tblCellMar>
        </w:tblPrEx>
        <w:trPr>
          <w:cantSplit/>
          <w:trHeight w:val="342"/>
        </w:trPr>
        <w:tc>
          <w:tcPr>
            <w:tcW w:w="653" w:type="pct"/>
            <w:vMerge/>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p>
        </w:tc>
        <w:tc>
          <w:tcPr>
            <w:tcW w:w="691"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tabs>
                <w:tab w:val="left" w:pos="2820"/>
              </w:tabs>
              <w:spacing w:line="360" w:lineRule="auto"/>
              <w:jc w:val="center"/>
            </w:pPr>
            <w:r>
              <w:t>після</w:t>
            </w:r>
          </w:p>
        </w:tc>
        <w:tc>
          <w:tcPr>
            <w:tcW w:w="1231"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tabs>
                <w:tab w:val="left" w:pos="2820"/>
              </w:tabs>
              <w:spacing w:line="360" w:lineRule="auto"/>
              <w:jc w:val="center"/>
            </w:pPr>
            <w:r>
              <w:t>2.0,93±0,02</w:t>
            </w:r>
          </w:p>
        </w:tc>
        <w:tc>
          <w:tcPr>
            <w:tcW w:w="933"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tabs>
                <w:tab w:val="left" w:pos="2820"/>
              </w:tabs>
              <w:spacing w:line="360" w:lineRule="auto"/>
              <w:jc w:val="center"/>
            </w:pPr>
            <w:r>
              <w:t>10.0,95±0,01</w:t>
            </w:r>
          </w:p>
        </w:tc>
        <w:tc>
          <w:tcPr>
            <w:tcW w:w="1493" w:type="pct"/>
            <w:vMerge/>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p>
        </w:tc>
      </w:tr>
      <w:tr w:rsidR="00806A80" w:rsidTr="008617E1">
        <w:tblPrEx>
          <w:tblCellMar>
            <w:top w:w="0" w:type="dxa"/>
            <w:bottom w:w="0" w:type="dxa"/>
          </w:tblCellMar>
        </w:tblPrEx>
        <w:trPr>
          <w:cantSplit/>
          <w:trHeight w:val="342"/>
        </w:trPr>
        <w:tc>
          <w:tcPr>
            <w:tcW w:w="653" w:type="pct"/>
            <w:vMerge w:val="restart"/>
            <w:tcBorders>
              <w:top w:val="single" w:sz="4" w:space="0" w:color="auto"/>
              <w:left w:val="single" w:sz="4" w:space="0" w:color="auto"/>
              <w:bottom w:val="single" w:sz="4" w:space="0" w:color="auto"/>
              <w:right w:val="single" w:sz="4" w:space="0" w:color="auto"/>
            </w:tcBorders>
            <w:vAlign w:val="center"/>
          </w:tcPr>
          <w:p w:rsidR="00806A80" w:rsidRDefault="00806A80" w:rsidP="008617E1">
            <w:pPr>
              <w:tabs>
                <w:tab w:val="left" w:pos="2820"/>
              </w:tabs>
              <w:spacing w:line="360" w:lineRule="auto"/>
              <w:jc w:val="center"/>
            </w:pPr>
            <w:r>
              <w:t>3 доба</w:t>
            </w:r>
          </w:p>
        </w:tc>
        <w:tc>
          <w:tcPr>
            <w:tcW w:w="691"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tabs>
                <w:tab w:val="left" w:pos="2820"/>
              </w:tabs>
              <w:spacing w:line="360" w:lineRule="auto"/>
              <w:jc w:val="center"/>
            </w:pPr>
            <w:r>
              <w:t>до</w:t>
            </w:r>
          </w:p>
        </w:tc>
        <w:tc>
          <w:tcPr>
            <w:tcW w:w="1231"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tabs>
                <w:tab w:val="left" w:pos="2820"/>
              </w:tabs>
              <w:spacing w:line="360" w:lineRule="auto"/>
              <w:jc w:val="center"/>
            </w:pPr>
            <w:r>
              <w:t>3.0,84±0,02</w:t>
            </w:r>
          </w:p>
        </w:tc>
        <w:tc>
          <w:tcPr>
            <w:tcW w:w="933"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tabs>
                <w:tab w:val="left" w:pos="2820"/>
              </w:tabs>
              <w:spacing w:line="360" w:lineRule="auto"/>
              <w:jc w:val="center"/>
            </w:pPr>
            <w:r>
              <w:t>11.0,80±0,03</w:t>
            </w:r>
          </w:p>
        </w:tc>
        <w:tc>
          <w:tcPr>
            <w:tcW w:w="1493" w:type="pct"/>
            <w:vMerge w:val="restart"/>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r>
              <w:t>р</w:t>
            </w:r>
            <w:r>
              <w:rPr>
                <w:vertAlign w:val="subscript"/>
              </w:rPr>
              <w:t>3-4</w:t>
            </w:r>
            <w:r>
              <w:t>&lt;0,001; р</w:t>
            </w:r>
            <w:r>
              <w:rPr>
                <w:vertAlign w:val="subscript"/>
              </w:rPr>
              <w:t>3-11</w:t>
            </w:r>
            <w:r>
              <w:t>&gt;0,05;</w:t>
            </w:r>
          </w:p>
          <w:p w:rsidR="00806A80" w:rsidRDefault="00806A80" w:rsidP="008617E1">
            <w:pPr>
              <w:spacing w:line="360" w:lineRule="auto"/>
              <w:jc w:val="center"/>
            </w:pPr>
            <w:r>
              <w:t>р</w:t>
            </w:r>
            <w:r>
              <w:rPr>
                <w:vertAlign w:val="subscript"/>
              </w:rPr>
              <w:t>4-12</w:t>
            </w:r>
            <w:r>
              <w:t>&gt;0,05; р</w:t>
            </w:r>
            <w:r>
              <w:rPr>
                <w:vertAlign w:val="subscript"/>
              </w:rPr>
              <w:t>11-12</w:t>
            </w:r>
            <w:r>
              <w:t>&lt;0,001</w:t>
            </w:r>
          </w:p>
        </w:tc>
      </w:tr>
      <w:tr w:rsidR="00806A80" w:rsidTr="008617E1">
        <w:tblPrEx>
          <w:tblCellMar>
            <w:top w:w="0" w:type="dxa"/>
            <w:bottom w:w="0" w:type="dxa"/>
          </w:tblCellMar>
        </w:tblPrEx>
        <w:trPr>
          <w:cantSplit/>
          <w:trHeight w:val="342"/>
        </w:trPr>
        <w:tc>
          <w:tcPr>
            <w:tcW w:w="653" w:type="pct"/>
            <w:vMerge/>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p>
        </w:tc>
        <w:tc>
          <w:tcPr>
            <w:tcW w:w="691"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tabs>
                <w:tab w:val="left" w:pos="2820"/>
              </w:tabs>
              <w:spacing w:line="360" w:lineRule="auto"/>
              <w:jc w:val="center"/>
            </w:pPr>
            <w:r>
              <w:t>після</w:t>
            </w:r>
          </w:p>
        </w:tc>
        <w:tc>
          <w:tcPr>
            <w:tcW w:w="1231"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tabs>
                <w:tab w:val="left" w:pos="2820"/>
              </w:tabs>
              <w:spacing w:line="360" w:lineRule="auto"/>
              <w:jc w:val="center"/>
            </w:pPr>
            <w:r>
              <w:t>4.0,97±0,01</w:t>
            </w:r>
          </w:p>
        </w:tc>
        <w:tc>
          <w:tcPr>
            <w:tcW w:w="933"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tabs>
                <w:tab w:val="left" w:pos="2820"/>
              </w:tabs>
              <w:spacing w:line="360" w:lineRule="auto"/>
              <w:jc w:val="center"/>
            </w:pPr>
            <w:r>
              <w:t>12.0,95±0,01</w:t>
            </w:r>
          </w:p>
        </w:tc>
        <w:tc>
          <w:tcPr>
            <w:tcW w:w="1493" w:type="pct"/>
            <w:vMerge/>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p>
        </w:tc>
      </w:tr>
      <w:tr w:rsidR="00806A80" w:rsidTr="008617E1">
        <w:tblPrEx>
          <w:tblCellMar>
            <w:top w:w="0" w:type="dxa"/>
            <w:bottom w:w="0" w:type="dxa"/>
          </w:tblCellMar>
        </w:tblPrEx>
        <w:trPr>
          <w:cantSplit/>
          <w:trHeight w:val="342"/>
        </w:trPr>
        <w:tc>
          <w:tcPr>
            <w:tcW w:w="653" w:type="pct"/>
            <w:vMerge w:val="restart"/>
            <w:tcBorders>
              <w:top w:val="single" w:sz="4" w:space="0" w:color="auto"/>
              <w:left w:val="single" w:sz="4" w:space="0" w:color="auto"/>
              <w:bottom w:val="single" w:sz="4" w:space="0" w:color="auto"/>
              <w:right w:val="single" w:sz="4" w:space="0" w:color="auto"/>
            </w:tcBorders>
            <w:vAlign w:val="center"/>
          </w:tcPr>
          <w:p w:rsidR="00806A80" w:rsidRDefault="00806A80" w:rsidP="008617E1">
            <w:pPr>
              <w:tabs>
                <w:tab w:val="left" w:pos="2820"/>
              </w:tabs>
              <w:spacing w:line="360" w:lineRule="auto"/>
              <w:jc w:val="center"/>
            </w:pPr>
            <w:r>
              <w:t>5 доба</w:t>
            </w:r>
          </w:p>
        </w:tc>
        <w:tc>
          <w:tcPr>
            <w:tcW w:w="691"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tabs>
                <w:tab w:val="left" w:pos="2820"/>
              </w:tabs>
              <w:spacing w:line="360" w:lineRule="auto"/>
              <w:jc w:val="center"/>
            </w:pPr>
            <w:r>
              <w:t>до</w:t>
            </w:r>
          </w:p>
        </w:tc>
        <w:tc>
          <w:tcPr>
            <w:tcW w:w="1231"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tabs>
                <w:tab w:val="left" w:pos="2820"/>
              </w:tabs>
              <w:spacing w:line="360" w:lineRule="auto"/>
              <w:jc w:val="center"/>
            </w:pPr>
            <w:r>
              <w:t>5.0,86±0,01</w:t>
            </w:r>
          </w:p>
        </w:tc>
        <w:tc>
          <w:tcPr>
            <w:tcW w:w="933"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tabs>
                <w:tab w:val="left" w:pos="2820"/>
              </w:tabs>
              <w:spacing w:line="360" w:lineRule="auto"/>
              <w:jc w:val="center"/>
            </w:pPr>
            <w:r>
              <w:t>13.0,85±0,02</w:t>
            </w:r>
          </w:p>
        </w:tc>
        <w:tc>
          <w:tcPr>
            <w:tcW w:w="1493" w:type="pct"/>
            <w:vMerge w:val="restart"/>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r>
              <w:t>р</w:t>
            </w:r>
            <w:r>
              <w:rPr>
                <w:vertAlign w:val="subscript"/>
              </w:rPr>
              <w:t>5-6</w:t>
            </w:r>
            <w:r>
              <w:t>&lt;0,001; р</w:t>
            </w:r>
            <w:r>
              <w:rPr>
                <w:vertAlign w:val="subscript"/>
              </w:rPr>
              <w:t>5-13</w:t>
            </w:r>
            <w:r>
              <w:t>&gt;0,05;</w:t>
            </w:r>
          </w:p>
          <w:p w:rsidR="00806A80" w:rsidRDefault="00806A80" w:rsidP="008617E1">
            <w:pPr>
              <w:spacing w:line="360" w:lineRule="auto"/>
              <w:jc w:val="center"/>
            </w:pPr>
            <w:r>
              <w:t>р</w:t>
            </w:r>
            <w:r>
              <w:rPr>
                <w:vertAlign w:val="subscript"/>
              </w:rPr>
              <w:t>6-14</w:t>
            </w:r>
            <w:r>
              <w:t>&lt;0,01; р</w:t>
            </w:r>
            <w:r>
              <w:rPr>
                <w:vertAlign w:val="subscript"/>
              </w:rPr>
              <w:t>13-14</w:t>
            </w:r>
            <w:r>
              <w:t>&lt;0,001</w:t>
            </w:r>
          </w:p>
        </w:tc>
      </w:tr>
      <w:tr w:rsidR="00806A80" w:rsidTr="008617E1">
        <w:tblPrEx>
          <w:tblCellMar>
            <w:top w:w="0" w:type="dxa"/>
            <w:bottom w:w="0" w:type="dxa"/>
          </w:tblCellMar>
        </w:tblPrEx>
        <w:trPr>
          <w:cantSplit/>
          <w:trHeight w:val="342"/>
        </w:trPr>
        <w:tc>
          <w:tcPr>
            <w:tcW w:w="653" w:type="pct"/>
            <w:vMerge/>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p>
        </w:tc>
        <w:tc>
          <w:tcPr>
            <w:tcW w:w="691"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tabs>
                <w:tab w:val="left" w:pos="2820"/>
              </w:tabs>
              <w:spacing w:line="360" w:lineRule="auto"/>
              <w:jc w:val="center"/>
            </w:pPr>
            <w:r>
              <w:t>після</w:t>
            </w:r>
          </w:p>
        </w:tc>
        <w:tc>
          <w:tcPr>
            <w:tcW w:w="1231"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tabs>
                <w:tab w:val="left" w:pos="2820"/>
              </w:tabs>
              <w:spacing w:line="360" w:lineRule="auto"/>
              <w:jc w:val="center"/>
            </w:pPr>
            <w:r>
              <w:t>6.0,95±0,01</w:t>
            </w:r>
          </w:p>
        </w:tc>
        <w:tc>
          <w:tcPr>
            <w:tcW w:w="933"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tabs>
                <w:tab w:val="left" w:pos="2820"/>
              </w:tabs>
              <w:spacing w:line="360" w:lineRule="auto"/>
              <w:jc w:val="center"/>
            </w:pPr>
            <w:r>
              <w:t>14.0,98±0,01</w:t>
            </w:r>
          </w:p>
        </w:tc>
        <w:tc>
          <w:tcPr>
            <w:tcW w:w="1493" w:type="pct"/>
            <w:vMerge/>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p>
        </w:tc>
      </w:tr>
      <w:tr w:rsidR="00806A80" w:rsidTr="008617E1">
        <w:tblPrEx>
          <w:tblCellMar>
            <w:top w:w="0" w:type="dxa"/>
            <w:bottom w:w="0" w:type="dxa"/>
          </w:tblCellMar>
        </w:tblPrEx>
        <w:trPr>
          <w:cantSplit/>
          <w:trHeight w:val="342"/>
        </w:trPr>
        <w:tc>
          <w:tcPr>
            <w:tcW w:w="653" w:type="pct"/>
            <w:vMerge w:val="restart"/>
            <w:tcBorders>
              <w:top w:val="single" w:sz="4" w:space="0" w:color="auto"/>
              <w:left w:val="single" w:sz="4" w:space="0" w:color="auto"/>
              <w:bottom w:val="single" w:sz="4" w:space="0" w:color="auto"/>
              <w:right w:val="single" w:sz="4" w:space="0" w:color="auto"/>
            </w:tcBorders>
            <w:vAlign w:val="center"/>
          </w:tcPr>
          <w:p w:rsidR="00806A80" w:rsidRDefault="00806A80" w:rsidP="008617E1">
            <w:pPr>
              <w:tabs>
                <w:tab w:val="left" w:pos="2820"/>
              </w:tabs>
              <w:spacing w:line="360" w:lineRule="auto"/>
              <w:jc w:val="center"/>
            </w:pPr>
            <w:r>
              <w:t>7 доба</w:t>
            </w:r>
          </w:p>
        </w:tc>
        <w:tc>
          <w:tcPr>
            <w:tcW w:w="691"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tabs>
                <w:tab w:val="left" w:pos="2820"/>
              </w:tabs>
              <w:spacing w:line="360" w:lineRule="auto"/>
              <w:jc w:val="center"/>
            </w:pPr>
            <w:r>
              <w:t>до</w:t>
            </w:r>
          </w:p>
        </w:tc>
        <w:tc>
          <w:tcPr>
            <w:tcW w:w="1231"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tabs>
                <w:tab w:val="left" w:pos="2820"/>
              </w:tabs>
              <w:spacing w:line="360" w:lineRule="auto"/>
              <w:jc w:val="center"/>
            </w:pPr>
            <w:r>
              <w:t>7.0,92±0,02</w:t>
            </w:r>
          </w:p>
        </w:tc>
        <w:tc>
          <w:tcPr>
            <w:tcW w:w="933"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tabs>
                <w:tab w:val="left" w:pos="2820"/>
              </w:tabs>
              <w:spacing w:line="360" w:lineRule="auto"/>
              <w:jc w:val="center"/>
            </w:pPr>
            <w:r>
              <w:t>15.0,93±0,02</w:t>
            </w:r>
          </w:p>
        </w:tc>
        <w:tc>
          <w:tcPr>
            <w:tcW w:w="1493" w:type="pct"/>
            <w:vMerge w:val="restart"/>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r>
              <w:t>р</w:t>
            </w:r>
            <w:r>
              <w:rPr>
                <w:vertAlign w:val="subscript"/>
              </w:rPr>
              <w:t>7-8</w:t>
            </w:r>
            <w:r>
              <w:t>&lt;0,05; р</w:t>
            </w:r>
            <w:r>
              <w:rPr>
                <w:vertAlign w:val="subscript"/>
              </w:rPr>
              <w:t>7-15</w:t>
            </w:r>
            <w:r>
              <w:t>&gt;0,05;</w:t>
            </w:r>
          </w:p>
          <w:p w:rsidR="00806A80" w:rsidRDefault="00806A80" w:rsidP="008617E1">
            <w:pPr>
              <w:spacing w:line="360" w:lineRule="auto"/>
              <w:jc w:val="center"/>
            </w:pPr>
            <w:r>
              <w:t>р</w:t>
            </w:r>
            <w:r>
              <w:rPr>
                <w:vertAlign w:val="subscript"/>
              </w:rPr>
              <w:t>8-16</w:t>
            </w:r>
            <w:r>
              <w:t>&gt;0,05; р</w:t>
            </w:r>
            <w:r>
              <w:rPr>
                <w:vertAlign w:val="subscript"/>
              </w:rPr>
              <w:t>15-16</w:t>
            </w:r>
            <w:r>
              <w:t>&lt;0,05</w:t>
            </w:r>
          </w:p>
        </w:tc>
      </w:tr>
      <w:tr w:rsidR="00806A80" w:rsidTr="008617E1">
        <w:tblPrEx>
          <w:tblCellMar>
            <w:top w:w="0" w:type="dxa"/>
            <w:bottom w:w="0" w:type="dxa"/>
          </w:tblCellMar>
        </w:tblPrEx>
        <w:trPr>
          <w:cantSplit/>
          <w:trHeight w:val="342"/>
        </w:trPr>
        <w:tc>
          <w:tcPr>
            <w:tcW w:w="653" w:type="pct"/>
            <w:vMerge/>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p>
        </w:tc>
        <w:tc>
          <w:tcPr>
            <w:tcW w:w="691"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tabs>
                <w:tab w:val="left" w:pos="2820"/>
              </w:tabs>
              <w:spacing w:line="360" w:lineRule="auto"/>
              <w:jc w:val="center"/>
            </w:pPr>
            <w:r>
              <w:t>після</w:t>
            </w:r>
          </w:p>
        </w:tc>
        <w:tc>
          <w:tcPr>
            <w:tcW w:w="1231"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tabs>
                <w:tab w:val="left" w:pos="2820"/>
              </w:tabs>
              <w:spacing w:line="360" w:lineRule="auto"/>
              <w:jc w:val="center"/>
            </w:pPr>
            <w:r>
              <w:t>8.0,98±0,02</w:t>
            </w:r>
          </w:p>
        </w:tc>
        <w:tc>
          <w:tcPr>
            <w:tcW w:w="933"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tabs>
                <w:tab w:val="left" w:pos="2820"/>
              </w:tabs>
              <w:spacing w:line="360" w:lineRule="auto"/>
              <w:jc w:val="center"/>
            </w:pPr>
            <w:r>
              <w:t>16.0,98±0,01</w:t>
            </w:r>
          </w:p>
        </w:tc>
        <w:tc>
          <w:tcPr>
            <w:tcW w:w="1493" w:type="pct"/>
            <w:vMerge/>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p>
        </w:tc>
      </w:tr>
    </w:tbl>
    <w:p w:rsidR="00806A80" w:rsidRDefault="00806A80" w:rsidP="00806A80">
      <w:pPr>
        <w:spacing w:line="360" w:lineRule="auto"/>
        <w:ind w:firstLine="709"/>
        <w:jc w:val="both"/>
      </w:pPr>
      <w:r>
        <w:t>ЗК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0"/>
        <w:gridCol w:w="1323"/>
        <w:gridCol w:w="2356"/>
        <w:gridCol w:w="1786"/>
        <w:gridCol w:w="2856"/>
      </w:tblGrid>
      <w:tr w:rsidR="00806A80" w:rsidTr="008617E1">
        <w:tblPrEx>
          <w:tblCellMar>
            <w:top w:w="0" w:type="dxa"/>
            <w:bottom w:w="0" w:type="dxa"/>
          </w:tblCellMar>
        </w:tblPrEx>
        <w:trPr>
          <w:trHeight w:val="344"/>
        </w:trPr>
        <w:tc>
          <w:tcPr>
            <w:tcW w:w="653"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tabs>
                <w:tab w:val="left" w:pos="2820"/>
              </w:tabs>
              <w:spacing w:line="360" w:lineRule="auto"/>
              <w:jc w:val="center"/>
            </w:pPr>
            <w:r>
              <w:t>Після</w:t>
            </w:r>
          </w:p>
          <w:p w:rsidR="00806A80" w:rsidRDefault="00806A80" w:rsidP="008617E1">
            <w:pPr>
              <w:tabs>
                <w:tab w:val="left" w:pos="2820"/>
              </w:tabs>
              <w:spacing w:line="360" w:lineRule="auto"/>
              <w:jc w:val="center"/>
            </w:pPr>
            <w:r>
              <w:t>операції</w:t>
            </w:r>
          </w:p>
        </w:tc>
        <w:tc>
          <w:tcPr>
            <w:tcW w:w="691"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tabs>
                <w:tab w:val="left" w:pos="2820"/>
              </w:tabs>
              <w:spacing w:line="360" w:lineRule="auto"/>
              <w:jc w:val="center"/>
            </w:pPr>
            <w:r>
              <w:t>Корек-</w:t>
            </w:r>
          </w:p>
          <w:p w:rsidR="00806A80" w:rsidRDefault="00806A80" w:rsidP="008617E1">
            <w:pPr>
              <w:tabs>
                <w:tab w:val="left" w:pos="2820"/>
              </w:tabs>
              <w:spacing w:line="360" w:lineRule="auto"/>
              <w:jc w:val="center"/>
            </w:pPr>
            <w:r>
              <w:t>ція</w:t>
            </w:r>
          </w:p>
        </w:tc>
        <w:tc>
          <w:tcPr>
            <w:tcW w:w="1231"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tabs>
                <w:tab w:val="left" w:pos="2820"/>
              </w:tabs>
              <w:spacing w:line="360" w:lineRule="auto"/>
              <w:jc w:val="center"/>
            </w:pPr>
            <w:r>
              <w:t>Біогальвані-</w:t>
            </w:r>
          </w:p>
          <w:p w:rsidR="00806A80" w:rsidRDefault="00806A80" w:rsidP="008617E1">
            <w:pPr>
              <w:tabs>
                <w:tab w:val="left" w:pos="2820"/>
              </w:tabs>
              <w:spacing w:line="360" w:lineRule="auto"/>
              <w:jc w:val="center"/>
            </w:pPr>
            <w:r>
              <w:t>зація (n=31)</w:t>
            </w:r>
          </w:p>
        </w:tc>
        <w:tc>
          <w:tcPr>
            <w:tcW w:w="933"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tabs>
                <w:tab w:val="left" w:pos="2820"/>
              </w:tabs>
              <w:spacing w:line="360" w:lineRule="auto"/>
              <w:jc w:val="center"/>
            </w:pPr>
            <w:r>
              <w:t>Комплекс</w:t>
            </w:r>
          </w:p>
          <w:p w:rsidR="00806A80" w:rsidRDefault="00806A80" w:rsidP="008617E1">
            <w:pPr>
              <w:tabs>
                <w:tab w:val="left" w:pos="2820"/>
              </w:tabs>
              <w:spacing w:line="360" w:lineRule="auto"/>
              <w:jc w:val="center"/>
            </w:pPr>
            <w:r>
              <w:t>(n=31)</w:t>
            </w:r>
          </w:p>
        </w:tc>
        <w:tc>
          <w:tcPr>
            <w:tcW w:w="1493"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tabs>
                <w:tab w:val="left" w:pos="2820"/>
              </w:tabs>
              <w:spacing w:line="360" w:lineRule="auto"/>
              <w:jc w:val="center"/>
            </w:pPr>
            <w:r>
              <w:t>р</w:t>
            </w:r>
          </w:p>
        </w:tc>
      </w:tr>
      <w:tr w:rsidR="00806A80" w:rsidTr="008617E1">
        <w:tblPrEx>
          <w:tblCellMar>
            <w:top w:w="0" w:type="dxa"/>
            <w:bottom w:w="0" w:type="dxa"/>
          </w:tblCellMar>
        </w:tblPrEx>
        <w:trPr>
          <w:cantSplit/>
          <w:trHeight w:val="342"/>
        </w:trPr>
        <w:tc>
          <w:tcPr>
            <w:tcW w:w="653" w:type="pct"/>
            <w:vMerge w:val="restart"/>
            <w:tcBorders>
              <w:top w:val="single" w:sz="4" w:space="0" w:color="auto"/>
              <w:left w:val="single" w:sz="4" w:space="0" w:color="auto"/>
              <w:bottom w:val="single" w:sz="4" w:space="0" w:color="auto"/>
              <w:right w:val="single" w:sz="4" w:space="0" w:color="auto"/>
            </w:tcBorders>
            <w:vAlign w:val="center"/>
          </w:tcPr>
          <w:p w:rsidR="00806A80" w:rsidRDefault="00806A80" w:rsidP="008617E1">
            <w:pPr>
              <w:tabs>
                <w:tab w:val="left" w:pos="2820"/>
              </w:tabs>
              <w:spacing w:line="360" w:lineRule="auto"/>
              <w:jc w:val="center"/>
            </w:pPr>
            <w:r>
              <w:t>1 доба</w:t>
            </w:r>
          </w:p>
        </w:tc>
        <w:tc>
          <w:tcPr>
            <w:tcW w:w="691"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tabs>
                <w:tab w:val="left" w:pos="2820"/>
              </w:tabs>
              <w:spacing w:line="360" w:lineRule="auto"/>
              <w:jc w:val="center"/>
            </w:pPr>
            <w:r>
              <w:t>до</w:t>
            </w:r>
          </w:p>
        </w:tc>
        <w:tc>
          <w:tcPr>
            <w:tcW w:w="1231"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tabs>
                <w:tab w:val="left" w:pos="2820"/>
              </w:tabs>
              <w:spacing w:line="360" w:lineRule="auto"/>
              <w:jc w:val="center"/>
            </w:pPr>
            <w:r>
              <w:t>1. 0,82±0,03</w:t>
            </w:r>
          </w:p>
        </w:tc>
        <w:tc>
          <w:tcPr>
            <w:tcW w:w="933"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tabs>
                <w:tab w:val="left" w:pos="2820"/>
              </w:tabs>
              <w:spacing w:line="360" w:lineRule="auto"/>
              <w:jc w:val="center"/>
            </w:pPr>
            <w:r>
              <w:t>9. 0,79±0,02</w:t>
            </w:r>
          </w:p>
        </w:tc>
        <w:tc>
          <w:tcPr>
            <w:tcW w:w="1493" w:type="pct"/>
            <w:vMerge w:val="restart"/>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r>
              <w:t>р</w:t>
            </w:r>
            <w:r>
              <w:rPr>
                <w:vertAlign w:val="subscript"/>
              </w:rPr>
              <w:t>1-2</w:t>
            </w:r>
            <w:r>
              <w:t>&lt;0,001; Р</w:t>
            </w:r>
            <w:r>
              <w:rPr>
                <w:vertAlign w:val="subscript"/>
              </w:rPr>
              <w:t>1-9</w:t>
            </w:r>
            <w:r>
              <w:t>&gt;0,05;</w:t>
            </w:r>
          </w:p>
          <w:p w:rsidR="00806A80" w:rsidRDefault="00806A80" w:rsidP="008617E1">
            <w:pPr>
              <w:spacing w:line="360" w:lineRule="auto"/>
              <w:jc w:val="center"/>
            </w:pPr>
            <w:r>
              <w:t>р</w:t>
            </w:r>
            <w:r>
              <w:rPr>
                <w:vertAlign w:val="subscript"/>
              </w:rPr>
              <w:t>2-10</w:t>
            </w:r>
            <w:r>
              <w:t>&lt;0,05; Р</w:t>
            </w:r>
            <w:r>
              <w:rPr>
                <w:vertAlign w:val="subscript"/>
              </w:rPr>
              <w:t>9-10</w:t>
            </w:r>
            <w:r>
              <w:t>&lt;0,001</w:t>
            </w:r>
          </w:p>
        </w:tc>
      </w:tr>
      <w:tr w:rsidR="00806A80" w:rsidTr="008617E1">
        <w:tblPrEx>
          <w:tblCellMar>
            <w:top w:w="0" w:type="dxa"/>
            <w:bottom w:w="0" w:type="dxa"/>
          </w:tblCellMar>
        </w:tblPrEx>
        <w:trPr>
          <w:cantSplit/>
          <w:trHeight w:val="342"/>
        </w:trPr>
        <w:tc>
          <w:tcPr>
            <w:tcW w:w="653" w:type="pct"/>
            <w:vMerge/>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p>
        </w:tc>
        <w:tc>
          <w:tcPr>
            <w:tcW w:w="691"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tabs>
                <w:tab w:val="left" w:pos="2820"/>
              </w:tabs>
              <w:spacing w:line="360" w:lineRule="auto"/>
              <w:jc w:val="center"/>
            </w:pPr>
            <w:r>
              <w:t>після</w:t>
            </w:r>
          </w:p>
        </w:tc>
        <w:tc>
          <w:tcPr>
            <w:tcW w:w="1231"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tabs>
                <w:tab w:val="left" w:pos="2820"/>
              </w:tabs>
              <w:spacing w:line="360" w:lineRule="auto"/>
              <w:jc w:val="center"/>
            </w:pPr>
            <w:r>
              <w:t>2. 0,93±0,01</w:t>
            </w:r>
          </w:p>
        </w:tc>
        <w:tc>
          <w:tcPr>
            <w:tcW w:w="933"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tabs>
                <w:tab w:val="left" w:pos="2820"/>
              </w:tabs>
              <w:spacing w:line="360" w:lineRule="auto"/>
              <w:jc w:val="center"/>
            </w:pPr>
            <w:r>
              <w:t>10. 0,91±0,01</w:t>
            </w:r>
          </w:p>
        </w:tc>
        <w:tc>
          <w:tcPr>
            <w:tcW w:w="1493" w:type="pct"/>
            <w:vMerge/>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p>
        </w:tc>
      </w:tr>
      <w:tr w:rsidR="00806A80" w:rsidTr="008617E1">
        <w:tblPrEx>
          <w:tblCellMar>
            <w:top w:w="0" w:type="dxa"/>
            <w:bottom w:w="0" w:type="dxa"/>
          </w:tblCellMar>
        </w:tblPrEx>
        <w:trPr>
          <w:cantSplit/>
          <w:trHeight w:val="342"/>
        </w:trPr>
        <w:tc>
          <w:tcPr>
            <w:tcW w:w="653" w:type="pct"/>
            <w:vMerge w:val="restart"/>
            <w:tcBorders>
              <w:top w:val="single" w:sz="4" w:space="0" w:color="auto"/>
              <w:left w:val="single" w:sz="4" w:space="0" w:color="auto"/>
              <w:bottom w:val="single" w:sz="4" w:space="0" w:color="auto"/>
              <w:right w:val="single" w:sz="4" w:space="0" w:color="auto"/>
            </w:tcBorders>
            <w:vAlign w:val="center"/>
          </w:tcPr>
          <w:p w:rsidR="00806A80" w:rsidRDefault="00806A80" w:rsidP="008617E1">
            <w:pPr>
              <w:tabs>
                <w:tab w:val="left" w:pos="2820"/>
              </w:tabs>
              <w:spacing w:line="360" w:lineRule="auto"/>
              <w:jc w:val="center"/>
            </w:pPr>
            <w:r>
              <w:t>3 доба</w:t>
            </w:r>
          </w:p>
        </w:tc>
        <w:tc>
          <w:tcPr>
            <w:tcW w:w="691"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tabs>
                <w:tab w:val="left" w:pos="2820"/>
              </w:tabs>
              <w:spacing w:line="360" w:lineRule="auto"/>
              <w:jc w:val="center"/>
            </w:pPr>
            <w:r>
              <w:t>до</w:t>
            </w:r>
          </w:p>
        </w:tc>
        <w:tc>
          <w:tcPr>
            <w:tcW w:w="1231"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tabs>
                <w:tab w:val="left" w:pos="2820"/>
              </w:tabs>
              <w:spacing w:line="360" w:lineRule="auto"/>
              <w:jc w:val="center"/>
            </w:pPr>
            <w:r>
              <w:t>3. 0,87±0,02</w:t>
            </w:r>
          </w:p>
        </w:tc>
        <w:tc>
          <w:tcPr>
            <w:tcW w:w="933"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tabs>
                <w:tab w:val="left" w:pos="2820"/>
              </w:tabs>
              <w:spacing w:line="360" w:lineRule="auto"/>
              <w:jc w:val="center"/>
            </w:pPr>
            <w:r>
              <w:t>11. 0,88±0,02</w:t>
            </w:r>
          </w:p>
        </w:tc>
        <w:tc>
          <w:tcPr>
            <w:tcW w:w="1493" w:type="pct"/>
            <w:vMerge w:val="restart"/>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r>
              <w:t>р</w:t>
            </w:r>
            <w:r>
              <w:rPr>
                <w:vertAlign w:val="subscript"/>
              </w:rPr>
              <w:t>3-4</w:t>
            </w:r>
            <w:r>
              <w:t>&lt;0,05; Р</w:t>
            </w:r>
            <w:r>
              <w:rPr>
                <w:vertAlign w:val="subscript"/>
              </w:rPr>
              <w:t>3-11</w:t>
            </w:r>
            <w:r>
              <w:t>&gt;0,05;</w:t>
            </w:r>
          </w:p>
          <w:p w:rsidR="00806A80" w:rsidRDefault="00806A80" w:rsidP="008617E1">
            <w:pPr>
              <w:spacing w:line="360" w:lineRule="auto"/>
              <w:jc w:val="center"/>
            </w:pPr>
            <w:r>
              <w:t>р4</w:t>
            </w:r>
            <w:r>
              <w:rPr>
                <w:vertAlign w:val="subscript"/>
              </w:rPr>
              <w:t>-12</w:t>
            </w:r>
            <w:r>
              <w:t>&gt;0,05; Р</w:t>
            </w:r>
            <w:r>
              <w:rPr>
                <w:vertAlign w:val="subscript"/>
              </w:rPr>
              <w:t>11-12</w:t>
            </w:r>
            <w:r>
              <w:t>&lt;0,01</w:t>
            </w:r>
          </w:p>
        </w:tc>
      </w:tr>
      <w:tr w:rsidR="00806A80" w:rsidTr="008617E1">
        <w:tblPrEx>
          <w:tblCellMar>
            <w:top w:w="0" w:type="dxa"/>
            <w:bottom w:w="0" w:type="dxa"/>
          </w:tblCellMar>
        </w:tblPrEx>
        <w:trPr>
          <w:cantSplit/>
          <w:trHeight w:val="342"/>
        </w:trPr>
        <w:tc>
          <w:tcPr>
            <w:tcW w:w="653" w:type="pct"/>
            <w:vMerge/>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p>
        </w:tc>
        <w:tc>
          <w:tcPr>
            <w:tcW w:w="691"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tabs>
                <w:tab w:val="left" w:pos="2820"/>
              </w:tabs>
              <w:spacing w:line="360" w:lineRule="auto"/>
              <w:jc w:val="center"/>
            </w:pPr>
            <w:r>
              <w:t>після</w:t>
            </w:r>
          </w:p>
        </w:tc>
        <w:tc>
          <w:tcPr>
            <w:tcW w:w="1231"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tabs>
                <w:tab w:val="left" w:pos="2820"/>
              </w:tabs>
              <w:spacing w:line="360" w:lineRule="auto"/>
              <w:jc w:val="center"/>
            </w:pPr>
            <w:r>
              <w:t>4. 0,93±0,02</w:t>
            </w:r>
          </w:p>
        </w:tc>
        <w:tc>
          <w:tcPr>
            <w:tcW w:w="933"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tabs>
                <w:tab w:val="left" w:pos="2820"/>
              </w:tabs>
              <w:spacing w:line="360" w:lineRule="auto"/>
              <w:jc w:val="center"/>
            </w:pPr>
            <w:r>
              <w:t>12. 0,94±0,01</w:t>
            </w:r>
          </w:p>
        </w:tc>
        <w:tc>
          <w:tcPr>
            <w:tcW w:w="1493" w:type="pct"/>
            <w:vMerge/>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p>
        </w:tc>
      </w:tr>
      <w:tr w:rsidR="00806A80" w:rsidTr="008617E1">
        <w:tblPrEx>
          <w:tblCellMar>
            <w:top w:w="0" w:type="dxa"/>
            <w:bottom w:w="0" w:type="dxa"/>
          </w:tblCellMar>
        </w:tblPrEx>
        <w:trPr>
          <w:cantSplit/>
          <w:trHeight w:val="342"/>
        </w:trPr>
        <w:tc>
          <w:tcPr>
            <w:tcW w:w="653" w:type="pct"/>
            <w:vMerge w:val="restart"/>
            <w:tcBorders>
              <w:top w:val="single" w:sz="4" w:space="0" w:color="auto"/>
              <w:left w:val="single" w:sz="4" w:space="0" w:color="auto"/>
              <w:bottom w:val="single" w:sz="4" w:space="0" w:color="auto"/>
              <w:right w:val="single" w:sz="4" w:space="0" w:color="auto"/>
            </w:tcBorders>
            <w:vAlign w:val="center"/>
          </w:tcPr>
          <w:p w:rsidR="00806A80" w:rsidRDefault="00806A80" w:rsidP="008617E1">
            <w:pPr>
              <w:tabs>
                <w:tab w:val="left" w:pos="2820"/>
              </w:tabs>
              <w:spacing w:line="360" w:lineRule="auto"/>
              <w:jc w:val="center"/>
            </w:pPr>
            <w:r>
              <w:t>5 доба</w:t>
            </w:r>
          </w:p>
        </w:tc>
        <w:tc>
          <w:tcPr>
            <w:tcW w:w="691"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tabs>
                <w:tab w:val="left" w:pos="2820"/>
              </w:tabs>
              <w:spacing w:line="360" w:lineRule="auto"/>
              <w:jc w:val="center"/>
            </w:pPr>
            <w:r>
              <w:t>до</w:t>
            </w:r>
          </w:p>
        </w:tc>
        <w:tc>
          <w:tcPr>
            <w:tcW w:w="1231"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tabs>
                <w:tab w:val="left" w:pos="2820"/>
              </w:tabs>
              <w:spacing w:line="360" w:lineRule="auto"/>
              <w:jc w:val="center"/>
            </w:pPr>
            <w:r>
              <w:t>5. 0,94±0,03</w:t>
            </w:r>
          </w:p>
        </w:tc>
        <w:tc>
          <w:tcPr>
            <w:tcW w:w="933"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tabs>
                <w:tab w:val="left" w:pos="2820"/>
              </w:tabs>
              <w:spacing w:line="360" w:lineRule="auto"/>
              <w:jc w:val="center"/>
            </w:pPr>
            <w:r>
              <w:t>13. 0,90±0,02</w:t>
            </w:r>
          </w:p>
        </w:tc>
        <w:tc>
          <w:tcPr>
            <w:tcW w:w="1493" w:type="pct"/>
            <w:vMerge w:val="restart"/>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r>
              <w:t>р</w:t>
            </w:r>
            <w:r>
              <w:rPr>
                <w:vertAlign w:val="subscript"/>
              </w:rPr>
              <w:t>5-6</w:t>
            </w:r>
            <w:r>
              <w:t>&gt;0,05; Р</w:t>
            </w:r>
            <w:r>
              <w:rPr>
                <w:vertAlign w:val="subscript"/>
              </w:rPr>
              <w:t>5-13</w:t>
            </w:r>
            <w:r>
              <w:t>&gt;0,05;</w:t>
            </w:r>
          </w:p>
          <w:p w:rsidR="00806A80" w:rsidRDefault="00806A80" w:rsidP="008617E1">
            <w:pPr>
              <w:spacing w:line="360" w:lineRule="auto"/>
              <w:jc w:val="center"/>
            </w:pPr>
            <w:r>
              <w:t>р</w:t>
            </w:r>
            <w:r>
              <w:rPr>
                <w:vertAlign w:val="subscript"/>
              </w:rPr>
              <w:t>6-14</w:t>
            </w:r>
            <w:r>
              <w:t>&lt;0,01; Р</w:t>
            </w:r>
            <w:r>
              <w:rPr>
                <w:vertAlign w:val="subscript"/>
              </w:rPr>
              <w:t>13-14</w:t>
            </w:r>
            <w:r>
              <w:t>&lt;0,001</w:t>
            </w:r>
          </w:p>
        </w:tc>
      </w:tr>
      <w:tr w:rsidR="00806A80" w:rsidTr="008617E1">
        <w:tblPrEx>
          <w:tblCellMar>
            <w:top w:w="0" w:type="dxa"/>
            <w:bottom w:w="0" w:type="dxa"/>
          </w:tblCellMar>
        </w:tblPrEx>
        <w:trPr>
          <w:cantSplit/>
          <w:trHeight w:val="342"/>
        </w:trPr>
        <w:tc>
          <w:tcPr>
            <w:tcW w:w="653" w:type="pct"/>
            <w:vMerge/>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p>
        </w:tc>
        <w:tc>
          <w:tcPr>
            <w:tcW w:w="691"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tabs>
                <w:tab w:val="left" w:pos="2820"/>
              </w:tabs>
              <w:spacing w:line="360" w:lineRule="auto"/>
              <w:jc w:val="center"/>
            </w:pPr>
            <w:r>
              <w:t>після</w:t>
            </w:r>
          </w:p>
        </w:tc>
        <w:tc>
          <w:tcPr>
            <w:tcW w:w="1231"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tabs>
                <w:tab w:val="left" w:pos="2820"/>
              </w:tabs>
              <w:spacing w:line="360" w:lineRule="auto"/>
              <w:jc w:val="center"/>
            </w:pPr>
            <w:r>
              <w:t>6. 0,96±0,01</w:t>
            </w:r>
          </w:p>
        </w:tc>
        <w:tc>
          <w:tcPr>
            <w:tcW w:w="933"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tabs>
                <w:tab w:val="left" w:pos="2820"/>
              </w:tabs>
              <w:spacing w:line="360" w:lineRule="auto"/>
              <w:jc w:val="center"/>
            </w:pPr>
            <w:r>
              <w:t>14. 0,99±0,01</w:t>
            </w:r>
          </w:p>
        </w:tc>
        <w:tc>
          <w:tcPr>
            <w:tcW w:w="1493" w:type="pct"/>
            <w:vMerge/>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p>
        </w:tc>
      </w:tr>
      <w:tr w:rsidR="00806A80" w:rsidTr="008617E1">
        <w:tblPrEx>
          <w:tblCellMar>
            <w:top w:w="0" w:type="dxa"/>
            <w:bottom w:w="0" w:type="dxa"/>
          </w:tblCellMar>
        </w:tblPrEx>
        <w:trPr>
          <w:cantSplit/>
          <w:trHeight w:val="342"/>
        </w:trPr>
        <w:tc>
          <w:tcPr>
            <w:tcW w:w="653" w:type="pct"/>
            <w:vMerge w:val="restart"/>
            <w:tcBorders>
              <w:top w:val="single" w:sz="4" w:space="0" w:color="auto"/>
              <w:left w:val="single" w:sz="4" w:space="0" w:color="auto"/>
              <w:bottom w:val="single" w:sz="4" w:space="0" w:color="auto"/>
              <w:right w:val="single" w:sz="4" w:space="0" w:color="auto"/>
            </w:tcBorders>
            <w:vAlign w:val="center"/>
          </w:tcPr>
          <w:p w:rsidR="00806A80" w:rsidRDefault="00806A80" w:rsidP="008617E1">
            <w:pPr>
              <w:tabs>
                <w:tab w:val="left" w:pos="2820"/>
              </w:tabs>
              <w:spacing w:line="360" w:lineRule="auto"/>
              <w:jc w:val="center"/>
            </w:pPr>
            <w:r>
              <w:t>7 доба</w:t>
            </w:r>
          </w:p>
        </w:tc>
        <w:tc>
          <w:tcPr>
            <w:tcW w:w="691"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tabs>
                <w:tab w:val="left" w:pos="2820"/>
              </w:tabs>
              <w:spacing w:line="360" w:lineRule="auto"/>
              <w:jc w:val="center"/>
            </w:pPr>
            <w:r>
              <w:t>до</w:t>
            </w:r>
          </w:p>
        </w:tc>
        <w:tc>
          <w:tcPr>
            <w:tcW w:w="1231"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tabs>
                <w:tab w:val="left" w:pos="2820"/>
              </w:tabs>
              <w:spacing w:line="360" w:lineRule="auto"/>
              <w:jc w:val="center"/>
            </w:pPr>
            <w:r>
              <w:t>7. 0,93±0,02</w:t>
            </w:r>
          </w:p>
        </w:tc>
        <w:tc>
          <w:tcPr>
            <w:tcW w:w="933"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tabs>
                <w:tab w:val="left" w:pos="2820"/>
              </w:tabs>
              <w:spacing w:line="360" w:lineRule="auto"/>
              <w:jc w:val="center"/>
            </w:pPr>
            <w:r>
              <w:t>15. 0,94±0,02</w:t>
            </w:r>
          </w:p>
        </w:tc>
        <w:tc>
          <w:tcPr>
            <w:tcW w:w="1493" w:type="pct"/>
            <w:vMerge w:val="restart"/>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r>
              <w:t>р7</w:t>
            </w:r>
            <w:r>
              <w:rPr>
                <w:vertAlign w:val="subscript"/>
              </w:rPr>
              <w:t>-8</w:t>
            </w:r>
            <w:r>
              <w:t>&lt;0,01; Р</w:t>
            </w:r>
            <w:r>
              <w:rPr>
                <w:vertAlign w:val="subscript"/>
              </w:rPr>
              <w:t>7-15</w:t>
            </w:r>
            <w:r>
              <w:t>&gt;0,05;</w:t>
            </w:r>
          </w:p>
          <w:p w:rsidR="00806A80" w:rsidRDefault="00806A80" w:rsidP="008617E1">
            <w:pPr>
              <w:spacing w:line="360" w:lineRule="auto"/>
              <w:jc w:val="center"/>
            </w:pPr>
            <w:r>
              <w:t>р</w:t>
            </w:r>
            <w:r>
              <w:rPr>
                <w:vertAlign w:val="subscript"/>
              </w:rPr>
              <w:t>8-16</w:t>
            </w:r>
            <w:r>
              <w:t>&gt;0,05; Р</w:t>
            </w:r>
            <w:r>
              <w:rPr>
                <w:vertAlign w:val="subscript"/>
              </w:rPr>
              <w:t>15-16</w:t>
            </w:r>
            <w:r>
              <w:t>&lt;0,05</w:t>
            </w:r>
          </w:p>
        </w:tc>
      </w:tr>
      <w:tr w:rsidR="00806A80" w:rsidTr="008617E1">
        <w:tblPrEx>
          <w:tblCellMar>
            <w:top w:w="0" w:type="dxa"/>
            <w:bottom w:w="0" w:type="dxa"/>
          </w:tblCellMar>
        </w:tblPrEx>
        <w:trPr>
          <w:cantSplit/>
          <w:trHeight w:val="342"/>
        </w:trPr>
        <w:tc>
          <w:tcPr>
            <w:tcW w:w="653" w:type="pct"/>
            <w:vMerge/>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p>
        </w:tc>
        <w:tc>
          <w:tcPr>
            <w:tcW w:w="691"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tabs>
                <w:tab w:val="left" w:pos="2820"/>
              </w:tabs>
              <w:spacing w:line="360" w:lineRule="auto"/>
              <w:jc w:val="center"/>
            </w:pPr>
            <w:r>
              <w:t>після</w:t>
            </w:r>
          </w:p>
        </w:tc>
        <w:tc>
          <w:tcPr>
            <w:tcW w:w="1231"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tabs>
                <w:tab w:val="left" w:pos="2820"/>
              </w:tabs>
              <w:spacing w:line="360" w:lineRule="auto"/>
              <w:jc w:val="center"/>
            </w:pPr>
            <w:r>
              <w:t>8. 0,99±0,01</w:t>
            </w:r>
          </w:p>
        </w:tc>
        <w:tc>
          <w:tcPr>
            <w:tcW w:w="933"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tabs>
                <w:tab w:val="left" w:pos="2820"/>
              </w:tabs>
              <w:spacing w:line="360" w:lineRule="auto"/>
              <w:jc w:val="center"/>
            </w:pPr>
            <w:r>
              <w:t>16. 0,98±0,01</w:t>
            </w:r>
          </w:p>
        </w:tc>
        <w:tc>
          <w:tcPr>
            <w:tcW w:w="1493" w:type="pct"/>
            <w:vMerge/>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p>
        </w:tc>
      </w:tr>
    </w:tbl>
    <w:p w:rsidR="00806A80" w:rsidRDefault="00806A80" w:rsidP="00806A80">
      <w:pPr>
        <w:tabs>
          <w:tab w:val="left" w:pos="2820"/>
        </w:tabs>
        <w:spacing w:line="360" w:lineRule="auto"/>
        <w:ind w:firstLine="709"/>
        <w:jc w:val="both"/>
      </w:pPr>
    </w:p>
    <w:p w:rsidR="00806A80" w:rsidRDefault="00806A80" w:rsidP="00806A80">
      <w:pPr>
        <w:tabs>
          <w:tab w:val="left" w:pos="2820"/>
        </w:tabs>
        <w:spacing w:line="360" w:lineRule="auto"/>
        <w:ind w:firstLine="709"/>
        <w:jc w:val="both"/>
      </w:pPr>
      <w:r>
        <w:t xml:space="preserve">У хворих на ПВ з різним ступенем парасимпатикотонії при корекції стан рівноваги ВНС на першу добу статистично достовірно (χ²=9,34, р&lt;5 %) прогресував – у 51,67 %, на третю – у 60 %, на п’яту – у 91,67 %, на сьому – у 86,67 % пацієнтів, незалежно від статі та вікових категорій. Показники коефіцієнта "К" після корекції вже з першої доби статистично </w:t>
      </w:r>
      <w:r>
        <w:lastRenderedPageBreak/>
        <w:t xml:space="preserve">достовірно відрізнялися від показників до корекції (р&lt;0,05; р&lt;0,001) і протягом 1-7 доби знаходилися в зоні рівноваги (0,95- 0,98). </w:t>
      </w:r>
    </w:p>
    <w:p w:rsidR="00806A80" w:rsidRDefault="00806A80" w:rsidP="00806A80">
      <w:pPr>
        <w:tabs>
          <w:tab w:val="left" w:pos="2820"/>
        </w:tabs>
        <w:spacing w:line="360" w:lineRule="auto"/>
        <w:ind w:firstLine="709"/>
        <w:jc w:val="both"/>
      </w:pPr>
      <w:r>
        <w:t>У хворих на ЗК з різним ступенем парасимпатикотонії при корекції стан рівноваги ВНС статистично достовірно (χ²=23,58; р&lt;0,1 %) зростав: на першу добу - у 31 % пацієнтів, на третю – у 63,25 %, на п’яту – у 84,83 %, на сьому – у 78,68 %, незалежно від статі та вікових категорій. Показники коефіцієнта "К" після корекції вже з першої доби статистично достовірно (р&lt;0,05 – 0,001) відрізнялися від показників до корекції, а протягом 5 – 7 доби знаходилися в зоні рівноваги (0,98 – 0,99) (табл. 3).</w:t>
      </w:r>
    </w:p>
    <w:p w:rsidR="00806A80" w:rsidRDefault="00806A80" w:rsidP="00806A80">
      <w:pPr>
        <w:tabs>
          <w:tab w:val="left" w:pos="2820"/>
        </w:tabs>
        <w:spacing w:line="360" w:lineRule="auto"/>
        <w:ind w:firstLine="709"/>
        <w:jc w:val="both"/>
      </w:pPr>
      <w:r>
        <w:t>Для порівняння з хворими на ГЗОЧП проведено дослідження впливу комплексу біофізичних методів в якості складової традиційного лікування на стан ВНС у 32 хворих на ГГЗЗ, у тому числі і з гнійно-запальними ускладненнями післяопераційних ран передньої черевної стінки різних локалізацій, а також у 31 хворого на ГГЗЗ</w:t>
      </w:r>
      <w:r>
        <w:rPr>
          <w:b/>
        </w:rPr>
        <w:t xml:space="preserve">, </w:t>
      </w:r>
      <w:r>
        <w:t xml:space="preserve">яким у післяопераційному періоді проводили тільки традиційне лікування. Результати дослідження довели, що у хворих на ГГЗЗ з різними ступенями парасимпатикотонії при корекції стан рівноваги ВНС статистично достовірно (χ²=22,82; р&lt;0,1%) зростав: на першу добу відзначався у 25 % пацієнтів, на третю – у 28,13 %, на п’яту – у 53,13 %, на сьому – у 68,75 % і статистично достовірно (р&lt;0,05-0,001) вище  показників у групі без корекції (0 %, 9,68 %, </w:t>
      </w:r>
    </w:p>
    <w:p w:rsidR="00806A80" w:rsidRDefault="00806A80" w:rsidP="00806A80">
      <w:pPr>
        <w:tabs>
          <w:tab w:val="left" w:pos="2820"/>
        </w:tabs>
        <w:spacing w:line="360" w:lineRule="auto"/>
        <w:ind w:firstLine="709"/>
        <w:jc w:val="both"/>
        <w:rPr>
          <w:highlight w:val="yellow"/>
        </w:rPr>
      </w:pPr>
      <w:r>
        <w:t xml:space="preserve">12,19 %, 22,58 % відповідно), незалежно від статі та вікових категорій. Показники коефіцієнта "К" після корекції (0,90-0,98 протягом 1-7 діб) вже з першої доби статистично достовірно відрізнялися від показників до корекції (0,77-0,90 відповідно) (р&lt;0,05 – 0,01) і  протягом 5-7 діб знаходилися в зоні рівноваги (0,96 – 0,98), у контрольній групі без корекції – коливалися в межах 0,79 – 0,91 (зона значної функціональної компенсації парасимпатикотонії) (р&lt;0,05). </w:t>
      </w:r>
    </w:p>
    <w:p w:rsidR="00806A80" w:rsidRDefault="00806A80" w:rsidP="00806A80">
      <w:pPr>
        <w:spacing w:line="360" w:lineRule="auto"/>
        <w:ind w:firstLine="709"/>
        <w:jc w:val="both"/>
      </w:pPr>
      <w:r>
        <w:t>Поряд з даними стану ВНС результати аналізу динаміки адаптаційних реакцій і Л/С коефіцієнта у хворих на ГЗОЧП до операції і протягом перших трьох діб після операції з традиційними методами лікування показали перевагу несприятливих адаптаційних реакцій (60±6,9-68,6±5,5 %) над сприятливими (31,4±5,5-40±6,9 %) (р&lt;0,05-0,01), низькі показники  Л/С  коефіцієнта (0,27±0,03-0,31±0,04), порівняно з нормою (0,45-0,5) (р&lt;0,05) та їх повільну нормалізацію  на 5 – 7 добу після операції. Аналогічні  зміни  показників були отримані з</w:t>
      </w:r>
    </w:p>
    <w:p w:rsidR="00806A80" w:rsidRDefault="00806A80" w:rsidP="00806A80">
      <w:pPr>
        <w:spacing w:line="360" w:lineRule="auto"/>
        <w:ind w:firstLine="709"/>
        <w:jc w:val="both"/>
      </w:pPr>
      <w:r>
        <w:t>високим ступенем достовірності (р&lt;0,001) як до (адаптаційні реакції: 90,63±5,1 і 9,37±5,1 %; Л/С коефіцієнт: 0,21±0,03 відповідно ), так і після операції (84,38±6,4 і 15,62±6,4 %; Л/С: 0,23±0,03 відповідно, р&lt;0,001) і у хворих на ГГЗЗ м'яких тканин інших локалізацій з традиційним лікуванням. Одержані дані свідчать про пригнічення цих показників опірності організму при наявності гнійно-запального процесу, незалежно від локалізації вогнища.</w:t>
      </w:r>
    </w:p>
    <w:p w:rsidR="00806A80" w:rsidRDefault="00806A80" w:rsidP="00806A80">
      <w:pPr>
        <w:spacing w:line="360" w:lineRule="auto"/>
        <w:ind w:firstLine="709"/>
        <w:jc w:val="both"/>
      </w:pPr>
      <w:r>
        <w:t>При застосуванні біофізичних засобів</w:t>
      </w:r>
      <w:r>
        <w:rPr>
          <w:i/>
        </w:rPr>
        <w:t xml:space="preserve"> </w:t>
      </w:r>
      <w:r>
        <w:t>корекції</w:t>
      </w:r>
      <w:r>
        <w:rPr>
          <w:i/>
        </w:rPr>
        <w:t xml:space="preserve"> </w:t>
      </w:r>
      <w:r>
        <w:t xml:space="preserve">стану ВНС у перші три доби після операції у хворих на ГА, ПВ (65,16±3,8 і 69,2±12,8 % відповідно) відзначалося поліпшення </w:t>
      </w:r>
      <w:r>
        <w:lastRenderedPageBreak/>
        <w:t xml:space="preserve">(р&lt;0,05-0,001), а на ЗК (60±8,9 %) - тенденція до покращення (р&gt;0,05) показників пригніченої опірності організму в бік сприятливих адаптаційних реакцій. Після трьох діб відзначалася стабільна (ГА – 91,61±2,2; ПВ – 76,9±11,7; ЗК – 83,33±6,8 %) перевага сприятливих адаптаційних реакцій над несприятливими (8,39±2,2; 23,1±11,7; 16,67±6,8 відповідно) (р&lt;0,05-0,001) і нормалізація Л/С коефіцієнта (0,49±0,02; 0,50±0,05; 0,49±0,05) у всіх групах хворих. </w:t>
      </w:r>
    </w:p>
    <w:p w:rsidR="00806A80" w:rsidRDefault="00806A80" w:rsidP="00806A80">
      <w:pPr>
        <w:pStyle w:val="afffffffc"/>
        <w:ind w:firstLine="709"/>
        <w:jc w:val="both"/>
        <w:rPr>
          <w:sz w:val="24"/>
        </w:rPr>
      </w:pPr>
      <w:r>
        <w:rPr>
          <w:sz w:val="24"/>
        </w:rPr>
        <w:t>У групі порівняння (хворі на ГГЗЗ м'яких тканин інших локалізацій) під час застосування комплексу біофізичних методів корекції</w:t>
      </w:r>
      <w:r>
        <w:rPr>
          <w:i/>
          <w:sz w:val="24"/>
        </w:rPr>
        <w:t xml:space="preserve"> </w:t>
      </w:r>
      <w:r>
        <w:rPr>
          <w:sz w:val="24"/>
        </w:rPr>
        <w:t>стану ВНС, як складової традиційного лікування, спостерігалася перевага (р&lt;0,001) сприятливих реакцій (75±7,6-93,75±4,3 %) над несприятливими (25±7,6-6,25±4,3 %) як до трьох, так і після трьох діб післяопераційного періоду.</w:t>
      </w:r>
    </w:p>
    <w:p w:rsidR="00806A80" w:rsidRDefault="00806A80" w:rsidP="00806A80">
      <w:pPr>
        <w:pStyle w:val="afffffffc"/>
        <w:ind w:firstLine="709"/>
        <w:jc w:val="both"/>
        <w:rPr>
          <w:sz w:val="24"/>
        </w:rPr>
      </w:pPr>
      <w:r>
        <w:rPr>
          <w:sz w:val="24"/>
        </w:rPr>
        <w:t>Одержані дані свідчать про те, що біофізичні методи в комплексі з традиційним післяопераційним лікуванням сприяють стимуляції і нормалізації досліджуваних показників опірності організму при ГЗОЧП і ГГЗЗ вже з перших днів після операції і до моменту виписки пацієнтів зі стаціонару.</w:t>
      </w:r>
    </w:p>
    <w:p w:rsidR="00806A80" w:rsidRDefault="00806A80" w:rsidP="00806A80">
      <w:pPr>
        <w:pStyle w:val="afffffffd"/>
        <w:spacing w:line="360" w:lineRule="auto"/>
        <w:ind w:firstLine="709"/>
        <w:rPr>
          <w:sz w:val="24"/>
        </w:rPr>
      </w:pPr>
      <w:r>
        <w:rPr>
          <w:sz w:val="24"/>
        </w:rPr>
        <w:t>Отримані дані динаміки стану ВНС на фоні застосування біофізичних методів відповідають клінічним проявам одужання хворих: зникнення пітливості, загальної активізації пацієнтів, нормалізація частоти дихання, пульсу, артеріального тиску, блідо-рожеве забарвлення слизових оболонок і шкіри.</w:t>
      </w:r>
    </w:p>
    <w:p w:rsidR="00806A80" w:rsidRDefault="00806A80" w:rsidP="00806A80">
      <w:pPr>
        <w:pStyle w:val="afffffffd"/>
        <w:spacing w:line="360" w:lineRule="auto"/>
        <w:ind w:firstLine="709"/>
        <w:rPr>
          <w:sz w:val="24"/>
        </w:rPr>
      </w:pPr>
      <w:r>
        <w:rPr>
          <w:sz w:val="24"/>
        </w:rPr>
        <w:t xml:space="preserve">Враховуючи те, що сучасні методи УЗД дозволяють проводити дослідження м'яких тканин, у тому числі й відслідковувати загоєння операційних ран, ми застосували розроблений спосіб УЗ дослідження (патент України №15112, від 15.08.2003) динаміки стану післяопераційних лапаратомних ран різної локалізації з традиційними і запропонованим способами їх зашивання. </w:t>
      </w:r>
    </w:p>
    <w:p w:rsidR="00806A80" w:rsidRDefault="00806A80" w:rsidP="00806A80">
      <w:pPr>
        <w:pStyle w:val="afffffffd"/>
        <w:spacing w:line="360" w:lineRule="auto"/>
        <w:ind w:firstLine="709"/>
        <w:rPr>
          <w:sz w:val="24"/>
        </w:rPr>
      </w:pPr>
      <w:r>
        <w:rPr>
          <w:sz w:val="24"/>
        </w:rPr>
        <w:t>В якості контролю (група К) за допомогою УЗ була досліджена будова різних ділянок передньої черевної стінки, а саме апоневрозу, у неоперованих хворих, яка мала вигляд однорідної безперервної  ехопозитивної  структури зі значенням ІА верхньо-серединної лінії – 40,9±0,37, нижньо-серединної лінії – 40,9±0,37, правого зовнішнього косого м’яза – 40,8±0,39 одиниць без достовірної  різниці (р&gt;0,05) у  статевих і вікових ознаках.</w:t>
      </w:r>
    </w:p>
    <w:p w:rsidR="00806A80" w:rsidRDefault="00806A80" w:rsidP="00806A80">
      <w:pPr>
        <w:pStyle w:val="afffffffd"/>
        <w:spacing w:line="360" w:lineRule="auto"/>
        <w:ind w:firstLine="709"/>
        <w:rPr>
          <w:sz w:val="24"/>
        </w:rPr>
      </w:pPr>
      <w:r>
        <w:rPr>
          <w:sz w:val="24"/>
        </w:rPr>
        <w:t>У групі А (хворі з традиційним надапоневротичним розташуванням вузликів лігатур) ультразвукова будова ділянки передньої черевної стінки в зоні післяопераційного шва мала вигляд  ехопозитивної лінії, яка переривалася гіпоехогенними  зонами  набряку (мал. 2. А, С) зі зниженими в цих ділянках значеннями ІА: верхньо-серединної лінії  до 24,8±0,31,  нижньо-серединної лінії – 25,1±0,23,  правого  зовнішнього косого м’яза – 25,6±0,24 одиниць, які статистично достовірно (р&lt;0,001) відрізнялися від значень ІА в групі К. У віддаленому періоді (1-2 роки) показники ІА коливалися в межах 24,2-28,3 одиниць і не досягали значень контрольної групи.</w:t>
      </w:r>
    </w:p>
    <w:p w:rsidR="00806A80" w:rsidRDefault="00806A80" w:rsidP="00806A80">
      <w:pPr>
        <w:spacing w:line="360" w:lineRule="auto"/>
        <w:ind w:firstLine="709"/>
        <w:jc w:val="both"/>
      </w:pPr>
      <w:r>
        <w:t xml:space="preserve">У хворих групи В з новим запропонованим способом зашивання рани (міжм’язово-субапоневротичним розташуванням вузликів лігатур)  ультразвукова будова ділянки </w:t>
      </w:r>
      <w:r>
        <w:lastRenderedPageBreak/>
        <w:t>апоневрозу передньої черевної стінки в зоні  післяопераційного шва мала вигляд досить однорідної безперервної ехопозитивної структури (мал. 2. В, D, апоневроз позначений стрілками), а відповідні значення ІА верхньо-серединної лінії – 39,7±0,29, нижньо-серединної лінії – 39,8±0,27, правого зовнішнього косого м’яза живота – 39,9±0,25 одиниць (без достовірної різниці у статевих і вікових ознаках), що з великою статистичною достовірністю (р&lt;0,001) відрізнялися від таких у пацієнтів групи А з надапоневротичним розташуванням вузликів лігатур і статистично не відрізнялися (р&gt;0,05) від значень у контрольній групі. У віддаленому періоді (1-2 роки) показники ІА коливалися в межах 40,3-45,2 одиниць, що практично відповідало показникам контрольної групи неоперованих осіб.</w:t>
      </w:r>
    </w:p>
    <w:p w:rsidR="00806A80" w:rsidRDefault="00806A80" w:rsidP="00806A80">
      <w:pPr>
        <w:pStyle w:val="afffffffc"/>
        <w:ind w:firstLine="709"/>
        <w:jc w:val="both"/>
        <w:rPr>
          <w:sz w:val="24"/>
        </w:rPr>
      </w:pPr>
      <w:r>
        <w:rPr>
          <w:noProof/>
          <w:sz w:val="20"/>
          <w:lang w:eastAsia="ru-RU"/>
        </w:rPr>
        <mc:AlternateContent>
          <mc:Choice Requires="wps">
            <w:drawing>
              <wp:anchor distT="0" distB="0" distL="114300" distR="114300" simplePos="0" relativeHeight="251668480" behindDoc="0" locked="0" layoutInCell="1" allowOverlap="1">
                <wp:simplePos x="0" y="0"/>
                <wp:positionH relativeFrom="column">
                  <wp:posOffset>5160645</wp:posOffset>
                </wp:positionH>
                <wp:positionV relativeFrom="paragraph">
                  <wp:posOffset>669925</wp:posOffset>
                </wp:positionV>
                <wp:extent cx="635" cy="228600"/>
                <wp:effectExtent l="93345" t="31115" r="86995" b="26035"/>
                <wp:wrapNone/>
                <wp:docPr id="651" name="Прямая соединительная линия 6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286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51"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35pt,52.75pt" to="406.4pt,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" strokeweight="3pt">
                <v:stroke endarrow="block"/>
              </v:line>
            </w:pict>
          </mc:Fallback>
        </mc:AlternateContent>
      </w:r>
      <w:r>
        <w:rPr>
          <w:noProof/>
          <w:sz w:val="20"/>
          <w:lang w:eastAsia="ru-RU"/>
        </w:rPr>
        <mc:AlternateContent>
          <mc:Choice Requires="wps">
            <w:drawing>
              <wp:anchor distT="0" distB="0" distL="114300" distR="114300" simplePos="0" relativeHeight="251663360" behindDoc="0" locked="0" layoutInCell="1" allowOverlap="1">
                <wp:simplePos x="0" y="0"/>
                <wp:positionH relativeFrom="column">
                  <wp:posOffset>1845945</wp:posOffset>
                </wp:positionH>
                <wp:positionV relativeFrom="paragraph">
                  <wp:posOffset>441325</wp:posOffset>
                </wp:positionV>
                <wp:extent cx="635" cy="228600"/>
                <wp:effectExtent l="93345" t="31115" r="86995" b="26035"/>
                <wp:wrapNone/>
                <wp:docPr id="650" name="Прямая соединительная линия 6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28600"/>
                        </a:xfrm>
                        <a:prstGeom prst="line">
                          <a:avLst/>
                        </a:prstGeom>
                        <a:noFill/>
                        <a:ln w="38100">
                          <a:solidFill>
                            <a:srgbClr val="FFFF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50"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35pt,34.75pt" to="145.4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" strokecolor="white" strokeweight="3pt">
                <v:stroke endarrow="block"/>
              </v:line>
            </w:pict>
          </mc:Fallback>
        </mc:AlternateContent>
      </w:r>
      <w:r>
        <w:rPr>
          <w:noProof/>
          <w:sz w:val="20"/>
          <w:lang w:eastAsia="ru-RU"/>
        </w:rPr>
        <w:drawing>
          <wp:anchor distT="0" distB="0" distL="114300" distR="114300" simplePos="0" relativeHeight="251661312" behindDoc="1" locked="0" layoutInCell="1" allowOverlap="1">
            <wp:simplePos x="0" y="0"/>
            <wp:positionH relativeFrom="column">
              <wp:posOffset>702945</wp:posOffset>
            </wp:positionH>
            <wp:positionV relativeFrom="paragraph">
              <wp:posOffset>5080</wp:posOffset>
            </wp:positionV>
            <wp:extent cx="1857375" cy="1440180"/>
            <wp:effectExtent l="0" t="0" r="9525" b="7620"/>
            <wp:wrapTight wrapText="bothSides">
              <wp:wrapPolygon edited="0">
                <wp:start x="0" y="0"/>
                <wp:lineTo x="0" y="21429"/>
                <wp:lineTo x="21489" y="21429"/>
                <wp:lineTo x="21489" y="0"/>
                <wp:lineTo x="0" y="0"/>
              </wp:wrapPolygon>
            </wp:wrapTight>
            <wp:docPr id="649" name="Рисунок 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pic:cNvPicPr>
                      <a:picLocks noChangeAspect="1" noChangeArrowheads="1"/>
                    </pic:cNvPicPr>
                  </pic:nvPicPr>
                  <pic:blipFill>
                    <a:blip r:embed="rId12">
                      <a:clrChange>
                        <a:clrFrom>
                          <a:srgbClr val="B4B2B4"/>
                        </a:clrFrom>
                        <a:clrTo>
                          <a:srgbClr val="B4B2B4">
                            <a:alpha val="0"/>
                          </a:srgbClr>
                        </a:clrTo>
                      </a:clrChange>
                      <a:grayscl/>
                      <a:extLst>
                        <a:ext uri="{28A0092B-C50C-407E-A947-70E740481C1C}">
                          <a14:useLocalDpi xmlns:a14="http://schemas.microsoft.com/office/drawing/2010/main" val="0"/>
                        </a:ext>
                      </a:extLst>
                    </a:blip>
                    <a:srcRect/>
                    <a:stretch>
                      <a:fillRect/>
                    </a:stretch>
                  </pic:blipFill>
                  <pic:spPr bwMode="auto">
                    <a:xfrm>
                      <a:off x="0" y="0"/>
                      <a:ext cx="1857375" cy="1440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ru-RU"/>
        </w:rPr>
        <w:drawing>
          <wp:anchor distT="0" distB="0" distL="114300" distR="114300" simplePos="0" relativeHeight="251659264" behindDoc="1" locked="0" layoutInCell="1" allowOverlap="1">
            <wp:simplePos x="0" y="0"/>
            <wp:positionH relativeFrom="column">
              <wp:posOffset>4017645</wp:posOffset>
            </wp:positionH>
            <wp:positionV relativeFrom="paragraph">
              <wp:posOffset>5080</wp:posOffset>
            </wp:positionV>
            <wp:extent cx="1918970" cy="1439545"/>
            <wp:effectExtent l="0" t="0" r="5080" b="8255"/>
            <wp:wrapTight wrapText="bothSides">
              <wp:wrapPolygon edited="0">
                <wp:start x="0" y="0"/>
                <wp:lineTo x="0" y="21438"/>
                <wp:lineTo x="21443" y="21438"/>
                <wp:lineTo x="21443" y="0"/>
                <wp:lineTo x="0" y="0"/>
              </wp:wrapPolygon>
            </wp:wrapTight>
            <wp:docPr id="648" name="Рисунок 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pic:cNvPicPr>
                      <a:picLocks noChangeAspect="1" noChangeArrowheads="1"/>
                    </pic:cNvPicPr>
                  </pic:nvPicPr>
                  <pic:blipFill>
                    <a:blip r:embed="rId13">
                      <a:clrChange>
                        <a:clrFrom>
                          <a:srgbClr val="C0BEC0"/>
                        </a:clrFrom>
                        <a:clrTo>
                          <a:srgbClr val="C0BEC0">
                            <a:alpha val="0"/>
                          </a:srgbClr>
                        </a:clrTo>
                      </a:clrChange>
                      <a:grayscl/>
                      <a:extLst>
                        <a:ext uri="{28A0092B-C50C-407E-A947-70E740481C1C}">
                          <a14:useLocalDpi xmlns:a14="http://schemas.microsoft.com/office/drawing/2010/main" val="0"/>
                        </a:ext>
                      </a:extLst>
                    </a:blip>
                    <a:srcRect/>
                    <a:stretch>
                      <a:fillRect/>
                    </a:stretch>
                  </pic:blipFill>
                  <pic:spPr bwMode="auto">
                    <a:xfrm>
                      <a:off x="0" y="0"/>
                      <a:ext cx="1918970" cy="1439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6A80" w:rsidRDefault="00806A80" w:rsidP="00806A80">
      <w:pPr>
        <w:pStyle w:val="afffffffc"/>
        <w:ind w:firstLine="709"/>
        <w:jc w:val="both"/>
        <w:rPr>
          <w:sz w:val="24"/>
        </w:rPr>
      </w:pPr>
    </w:p>
    <w:p w:rsidR="00806A80" w:rsidRDefault="00806A80" w:rsidP="00806A80">
      <w:pPr>
        <w:pStyle w:val="afffffffc"/>
        <w:ind w:firstLine="709"/>
        <w:jc w:val="both"/>
        <w:rPr>
          <w:sz w:val="24"/>
        </w:rPr>
      </w:pPr>
      <w:r>
        <w:rPr>
          <w:noProof/>
          <w:sz w:val="20"/>
          <w:lang w:eastAsia="ru-RU"/>
        </w:rPr>
        <mc:AlternateContent>
          <mc:Choice Requires="wps">
            <w:drawing>
              <wp:anchor distT="0" distB="0" distL="114300" distR="114300" simplePos="0" relativeHeight="251664384" behindDoc="0" locked="0" layoutInCell="1" allowOverlap="1">
                <wp:simplePos x="0" y="0"/>
                <wp:positionH relativeFrom="column">
                  <wp:posOffset>1485900</wp:posOffset>
                </wp:positionH>
                <wp:positionV relativeFrom="paragraph">
                  <wp:posOffset>32385</wp:posOffset>
                </wp:positionV>
                <wp:extent cx="635" cy="228600"/>
                <wp:effectExtent l="85725" t="33655" r="94615" b="23495"/>
                <wp:wrapNone/>
                <wp:docPr id="647" name="Прямая соединительная линия 6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28600"/>
                        </a:xfrm>
                        <a:prstGeom prst="line">
                          <a:avLst/>
                        </a:prstGeom>
                        <a:noFill/>
                        <a:ln w="38100">
                          <a:solidFill>
                            <a:srgbClr val="FFFF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47"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55pt" to="117.0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" strokecolor="white" strokeweight="3pt">
                <v:stroke endarrow="block"/>
              </v:line>
            </w:pict>
          </mc:Fallback>
        </mc:AlternateContent>
      </w:r>
    </w:p>
    <w:p w:rsidR="00806A80" w:rsidRDefault="00806A80" w:rsidP="00806A80">
      <w:pPr>
        <w:pStyle w:val="afffffffc"/>
        <w:ind w:firstLine="709"/>
        <w:jc w:val="both"/>
        <w:rPr>
          <w:sz w:val="24"/>
        </w:rPr>
      </w:pPr>
      <w:r>
        <w:rPr>
          <w:noProof/>
          <w:sz w:val="20"/>
          <w:lang w:eastAsia="ru-RU"/>
        </w:rPr>
        <mc:AlternateContent>
          <mc:Choice Requires="wps">
            <w:drawing>
              <wp:anchor distT="0" distB="0" distL="114300" distR="114300" simplePos="0" relativeHeight="251669504" behindDoc="0" locked="0" layoutInCell="1" allowOverlap="1">
                <wp:simplePos x="0" y="0"/>
                <wp:positionH relativeFrom="column">
                  <wp:posOffset>4914900</wp:posOffset>
                </wp:positionH>
                <wp:positionV relativeFrom="paragraph">
                  <wp:posOffset>56515</wp:posOffset>
                </wp:positionV>
                <wp:extent cx="635" cy="228600"/>
                <wp:effectExtent l="85725" t="34925" r="94615" b="22225"/>
                <wp:wrapNone/>
                <wp:docPr id="646" name="Прямая соединительная линия 6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286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46"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4.45pt" to="387.0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" strokeweight="3pt">
                <v:stroke endarrow="block"/>
              </v:line>
            </w:pict>
          </mc:Fallback>
        </mc:AlternateContent>
      </w:r>
    </w:p>
    <w:p w:rsidR="00806A80" w:rsidRDefault="00806A80" w:rsidP="00806A80">
      <w:pPr>
        <w:pStyle w:val="afffffffc"/>
        <w:ind w:firstLine="709"/>
        <w:jc w:val="both"/>
        <w:rPr>
          <w:sz w:val="24"/>
        </w:rPr>
      </w:pPr>
    </w:p>
    <w:p w:rsidR="00806A80" w:rsidRDefault="00806A80" w:rsidP="00806A80">
      <w:pPr>
        <w:pStyle w:val="afffffffc"/>
        <w:ind w:firstLine="709"/>
        <w:jc w:val="both"/>
        <w:rPr>
          <w:sz w:val="24"/>
        </w:rPr>
      </w:pPr>
    </w:p>
    <w:p w:rsidR="00806A80" w:rsidRDefault="00806A80" w:rsidP="00806A80">
      <w:pPr>
        <w:pStyle w:val="afffffffc"/>
        <w:tabs>
          <w:tab w:val="left" w:pos="2520"/>
          <w:tab w:val="left" w:pos="7740"/>
        </w:tabs>
        <w:ind w:firstLine="709"/>
        <w:jc w:val="both"/>
        <w:rPr>
          <w:sz w:val="24"/>
        </w:rPr>
      </w:pPr>
      <w:r>
        <w:rPr>
          <w:sz w:val="24"/>
        </w:rPr>
        <w:tab/>
      </w:r>
      <w:r>
        <w:rPr>
          <w:sz w:val="24"/>
          <w:lang w:val="en-US"/>
        </w:rPr>
        <w:t>A</w:t>
      </w:r>
      <w:r>
        <w:rPr>
          <w:sz w:val="24"/>
        </w:rPr>
        <w:tab/>
        <w:t>В</w:t>
      </w:r>
    </w:p>
    <w:p w:rsidR="00806A80" w:rsidRDefault="00806A80" w:rsidP="00806A80">
      <w:pPr>
        <w:pStyle w:val="afffffffc"/>
        <w:ind w:firstLine="709"/>
        <w:jc w:val="both"/>
        <w:rPr>
          <w:sz w:val="24"/>
        </w:rPr>
      </w:pPr>
      <w:r>
        <w:rPr>
          <w:noProof/>
          <w:sz w:val="20"/>
          <w:lang w:eastAsia="ru-RU"/>
        </w:rPr>
        <mc:AlternateContent>
          <mc:Choice Requires="wps">
            <w:drawing>
              <wp:anchor distT="0" distB="0" distL="114300" distR="114300" simplePos="0" relativeHeight="251670528" behindDoc="0" locked="0" layoutInCell="1" allowOverlap="1">
                <wp:simplePos x="0" y="0"/>
                <wp:positionH relativeFrom="column">
                  <wp:posOffset>5143500</wp:posOffset>
                </wp:positionH>
                <wp:positionV relativeFrom="paragraph">
                  <wp:posOffset>374015</wp:posOffset>
                </wp:positionV>
                <wp:extent cx="635" cy="228600"/>
                <wp:effectExtent l="85725" t="36830" r="94615" b="20320"/>
                <wp:wrapNone/>
                <wp:docPr id="645" name="Прямая соединительная линия 6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286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45"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29.45pt" to="405.05pt,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" strokeweight="3pt">
                <v:stroke endarrow="block"/>
              </v:line>
            </w:pict>
          </mc:Fallback>
        </mc:AlternateContent>
      </w:r>
      <w:r>
        <w:rPr>
          <w:noProof/>
          <w:sz w:val="20"/>
          <w:lang w:eastAsia="ru-RU"/>
        </w:rPr>
        <w:drawing>
          <wp:anchor distT="0" distB="0" distL="114300" distR="114300" simplePos="0" relativeHeight="251662336" behindDoc="1" locked="0" layoutInCell="1" allowOverlap="1">
            <wp:simplePos x="0" y="0"/>
            <wp:positionH relativeFrom="column">
              <wp:posOffset>702945</wp:posOffset>
            </wp:positionH>
            <wp:positionV relativeFrom="paragraph">
              <wp:posOffset>61595</wp:posOffset>
            </wp:positionV>
            <wp:extent cx="1943100" cy="1487805"/>
            <wp:effectExtent l="0" t="0" r="0" b="0"/>
            <wp:wrapTight wrapText="bothSides">
              <wp:wrapPolygon edited="0">
                <wp:start x="0" y="0"/>
                <wp:lineTo x="0" y="21296"/>
                <wp:lineTo x="21388" y="21296"/>
                <wp:lineTo x="21388" y="0"/>
                <wp:lineTo x="0" y="0"/>
              </wp:wrapPolygon>
            </wp:wrapTight>
            <wp:docPr id="644" name="Рисунок 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pic:cNvPicPr>
                      <a:picLocks noChangeAspect="1" noChangeArrowheads="1"/>
                    </pic:cNvPicPr>
                  </pic:nvPicPr>
                  <pic:blipFill>
                    <a:blip r:embed="rId14">
                      <a:clrChange>
                        <a:clrFrom>
                          <a:srgbClr val="BCBCBC"/>
                        </a:clrFrom>
                        <a:clrTo>
                          <a:srgbClr val="BCBCBC">
                            <a:alpha val="0"/>
                          </a:srgbClr>
                        </a:clrTo>
                      </a:clrChange>
                      <a:grayscl/>
                      <a:extLst>
                        <a:ext uri="{28A0092B-C50C-407E-A947-70E740481C1C}">
                          <a14:useLocalDpi xmlns:a14="http://schemas.microsoft.com/office/drawing/2010/main" val="0"/>
                        </a:ext>
                      </a:extLst>
                    </a:blip>
                    <a:srcRect/>
                    <a:stretch>
                      <a:fillRect/>
                    </a:stretch>
                  </pic:blipFill>
                  <pic:spPr bwMode="auto">
                    <a:xfrm>
                      <a:off x="0" y="0"/>
                      <a:ext cx="1943100" cy="14878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ru-RU"/>
        </w:rPr>
        <w:drawing>
          <wp:anchor distT="0" distB="0" distL="114300" distR="114300" simplePos="0" relativeHeight="251660288" behindDoc="1" locked="0" layoutInCell="1" allowOverlap="1">
            <wp:simplePos x="0" y="0"/>
            <wp:positionH relativeFrom="column">
              <wp:posOffset>4017645</wp:posOffset>
            </wp:positionH>
            <wp:positionV relativeFrom="paragraph">
              <wp:posOffset>108585</wp:posOffset>
            </wp:positionV>
            <wp:extent cx="1965325" cy="1440815"/>
            <wp:effectExtent l="0" t="0" r="0" b="6985"/>
            <wp:wrapTight wrapText="bothSides">
              <wp:wrapPolygon edited="0">
                <wp:start x="0" y="0"/>
                <wp:lineTo x="0" y="21419"/>
                <wp:lineTo x="21356" y="21419"/>
                <wp:lineTo x="21356" y="0"/>
                <wp:lineTo x="0" y="0"/>
              </wp:wrapPolygon>
            </wp:wrapTight>
            <wp:docPr id="643" name="Рисунок 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pic:cNvPicPr>
                      <a:picLocks noChangeAspect="1" noChangeArrowheads="1"/>
                    </pic:cNvPicPr>
                  </pic:nvPicPr>
                  <pic:blipFill>
                    <a:blip r:embed="rId15">
                      <a:clrChange>
                        <a:clrFrom>
                          <a:srgbClr val="F7F7F9"/>
                        </a:clrFrom>
                        <a:clrTo>
                          <a:srgbClr val="F7F7F9">
                            <a:alpha val="0"/>
                          </a:srgbClr>
                        </a:clrTo>
                      </a:clrChange>
                      <a:grayscl/>
                      <a:extLst>
                        <a:ext uri="{28A0092B-C50C-407E-A947-70E740481C1C}">
                          <a14:useLocalDpi xmlns:a14="http://schemas.microsoft.com/office/drawing/2010/main" val="0"/>
                        </a:ext>
                      </a:extLst>
                    </a:blip>
                    <a:srcRect/>
                    <a:stretch>
                      <a:fillRect/>
                    </a:stretch>
                  </pic:blipFill>
                  <pic:spPr bwMode="auto">
                    <a:xfrm>
                      <a:off x="0" y="0"/>
                      <a:ext cx="1965325" cy="1440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6A80" w:rsidRDefault="00806A80" w:rsidP="00806A80">
      <w:pPr>
        <w:pStyle w:val="afffffffc"/>
        <w:ind w:firstLine="709"/>
        <w:jc w:val="both"/>
        <w:rPr>
          <w:sz w:val="24"/>
        </w:rPr>
      </w:pPr>
      <w:r>
        <w:rPr>
          <w:noProof/>
          <w:sz w:val="20"/>
          <w:lang w:eastAsia="ru-RU"/>
        </w:rPr>
        <mc:AlternateContent>
          <mc:Choice Requires="wps">
            <w:drawing>
              <wp:anchor distT="0" distB="0" distL="114300" distR="114300" simplePos="0" relativeHeight="251671552" behindDoc="0" locked="0" layoutInCell="1" allowOverlap="1">
                <wp:simplePos x="0" y="0"/>
                <wp:positionH relativeFrom="column">
                  <wp:posOffset>4800600</wp:posOffset>
                </wp:positionH>
                <wp:positionV relativeFrom="paragraph">
                  <wp:posOffset>169545</wp:posOffset>
                </wp:positionV>
                <wp:extent cx="635" cy="228600"/>
                <wp:effectExtent l="85725" t="38100" r="94615" b="19050"/>
                <wp:wrapNone/>
                <wp:docPr id="642" name="Прямая соединительная линия 6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286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42"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3.35pt" to="378.0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" strokeweight="3pt">
                <v:stroke endarrow="block"/>
              </v:line>
            </w:pict>
          </mc:Fallback>
        </mc:AlternateContent>
      </w:r>
    </w:p>
    <w:p w:rsidR="00806A80" w:rsidRDefault="00806A80" w:rsidP="00806A80">
      <w:pPr>
        <w:pStyle w:val="afffffffc"/>
        <w:ind w:firstLine="709"/>
        <w:jc w:val="both"/>
        <w:rPr>
          <w:sz w:val="24"/>
        </w:rPr>
      </w:pPr>
      <w:r>
        <w:rPr>
          <w:noProof/>
          <w:sz w:val="20"/>
          <w:lang w:eastAsia="ru-RU"/>
        </w:rPr>
        <mc:AlternateContent>
          <mc:Choice Requires="wps">
            <w:drawing>
              <wp:anchor distT="0" distB="0" distL="114300" distR="114300" simplePos="0" relativeHeight="251667456" behindDoc="0" locked="0" layoutInCell="1" allowOverlap="1">
                <wp:simplePos x="0" y="0"/>
                <wp:positionH relativeFrom="column">
                  <wp:posOffset>1943100</wp:posOffset>
                </wp:positionH>
                <wp:positionV relativeFrom="paragraph">
                  <wp:posOffset>193675</wp:posOffset>
                </wp:positionV>
                <wp:extent cx="635" cy="228600"/>
                <wp:effectExtent l="85725" t="29845" r="94615" b="27305"/>
                <wp:wrapNone/>
                <wp:docPr id="641" name="Прямая соединительная линия 6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28600"/>
                        </a:xfrm>
                        <a:prstGeom prst="line">
                          <a:avLst/>
                        </a:prstGeom>
                        <a:noFill/>
                        <a:ln w="38100">
                          <a:solidFill>
                            <a:srgbClr val="FFFF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41"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5.25pt" to="153.0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" strokecolor="white" strokeweight="3pt">
                <v:stroke endarrow="block"/>
              </v:line>
            </w:pict>
          </mc:Fallback>
        </mc:AlternateContent>
      </w:r>
      <w:r>
        <w:rPr>
          <w:noProof/>
          <w:sz w:val="20"/>
          <w:lang w:eastAsia="ru-RU"/>
        </w:rPr>
        <mc:AlternateContent>
          <mc:Choice Requires="wps">
            <w:drawing>
              <wp:anchor distT="0" distB="0" distL="114300" distR="114300" simplePos="0" relativeHeight="251666432" behindDoc="0" locked="0" layoutInCell="1" allowOverlap="1">
                <wp:simplePos x="0" y="0"/>
                <wp:positionH relativeFrom="column">
                  <wp:posOffset>1714500</wp:posOffset>
                </wp:positionH>
                <wp:positionV relativeFrom="paragraph">
                  <wp:posOffset>193675</wp:posOffset>
                </wp:positionV>
                <wp:extent cx="635" cy="228600"/>
                <wp:effectExtent l="85725" t="29845" r="94615" b="27305"/>
                <wp:wrapNone/>
                <wp:docPr id="640" name="Прямая соединительная линия 6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28600"/>
                        </a:xfrm>
                        <a:prstGeom prst="line">
                          <a:avLst/>
                        </a:prstGeom>
                        <a:noFill/>
                        <a:ln w="38100">
                          <a:solidFill>
                            <a:srgbClr val="FFFF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40"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5.25pt" to="135.0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" strokecolor="white" strokeweight="3pt">
                <v:stroke endarrow="block"/>
              </v:line>
            </w:pict>
          </mc:Fallback>
        </mc:AlternateContent>
      </w:r>
      <w:r>
        <w:rPr>
          <w:noProof/>
          <w:sz w:val="20"/>
          <w:lang w:eastAsia="ru-RU"/>
        </w:rPr>
        <mc:AlternateContent>
          <mc:Choice Requires="wps">
            <w:drawing>
              <wp:anchor distT="0" distB="0" distL="114300" distR="114300" simplePos="0" relativeHeight="251665408" behindDoc="0" locked="0" layoutInCell="1" allowOverlap="1">
                <wp:simplePos x="0" y="0"/>
                <wp:positionH relativeFrom="column">
                  <wp:posOffset>1485900</wp:posOffset>
                </wp:positionH>
                <wp:positionV relativeFrom="paragraph">
                  <wp:posOffset>193675</wp:posOffset>
                </wp:positionV>
                <wp:extent cx="635" cy="228600"/>
                <wp:effectExtent l="85725" t="29845" r="94615" b="27305"/>
                <wp:wrapNone/>
                <wp:docPr id="639" name="Прямая соединительная линия 6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28600"/>
                        </a:xfrm>
                        <a:prstGeom prst="line">
                          <a:avLst/>
                        </a:prstGeom>
                        <a:noFill/>
                        <a:ln w="38100">
                          <a:solidFill>
                            <a:srgbClr val="FFFF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39"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5.25pt" to="117.0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" strokecolor="white" strokeweight="3pt">
                <v:stroke endarrow="block"/>
              </v:line>
            </w:pict>
          </mc:Fallback>
        </mc:AlternateContent>
      </w:r>
    </w:p>
    <w:p w:rsidR="00806A80" w:rsidRDefault="00806A80" w:rsidP="00806A80">
      <w:pPr>
        <w:pStyle w:val="afffffffc"/>
        <w:ind w:firstLine="709"/>
        <w:jc w:val="both"/>
        <w:rPr>
          <w:sz w:val="24"/>
        </w:rPr>
      </w:pPr>
    </w:p>
    <w:p w:rsidR="00806A80" w:rsidRDefault="00806A80" w:rsidP="00806A80">
      <w:pPr>
        <w:pStyle w:val="afffffffc"/>
        <w:ind w:firstLine="709"/>
        <w:jc w:val="both"/>
        <w:rPr>
          <w:sz w:val="24"/>
        </w:rPr>
      </w:pPr>
    </w:p>
    <w:p w:rsidR="00806A80" w:rsidRDefault="00806A80" w:rsidP="00806A80">
      <w:pPr>
        <w:pStyle w:val="afffffffc"/>
        <w:ind w:firstLine="709"/>
        <w:jc w:val="both"/>
        <w:rPr>
          <w:sz w:val="24"/>
        </w:rPr>
      </w:pPr>
    </w:p>
    <w:p w:rsidR="00806A80" w:rsidRDefault="00806A80" w:rsidP="00806A80">
      <w:pPr>
        <w:pStyle w:val="afffffffc"/>
        <w:tabs>
          <w:tab w:val="left" w:pos="2355"/>
          <w:tab w:val="left" w:pos="7485"/>
        </w:tabs>
        <w:ind w:firstLine="709"/>
        <w:jc w:val="both"/>
        <w:rPr>
          <w:sz w:val="24"/>
        </w:rPr>
      </w:pPr>
      <w:r>
        <w:rPr>
          <w:sz w:val="24"/>
        </w:rPr>
        <w:tab/>
      </w:r>
      <w:r>
        <w:rPr>
          <w:sz w:val="24"/>
          <w:lang w:val="en-US"/>
        </w:rPr>
        <w:t>C</w:t>
      </w:r>
      <w:r>
        <w:rPr>
          <w:sz w:val="24"/>
        </w:rPr>
        <w:tab/>
      </w:r>
      <w:r>
        <w:rPr>
          <w:sz w:val="24"/>
          <w:lang w:val="en-US"/>
        </w:rPr>
        <w:t>D</w:t>
      </w:r>
    </w:p>
    <w:p w:rsidR="00806A80" w:rsidRDefault="00806A80" w:rsidP="00806A80">
      <w:pPr>
        <w:pStyle w:val="afffffffc"/>
        <w:ind w:firstLine="709"/>
        <w:jc w:val="both"/>
        <w:rPr>
          <w:sz w:val="24"/>
        </w:rPr>
      </w:pPr>
      <w:r>
        <w:rPr>
          <w:sz w:val="24"/>
        </w:rPr>
        <w:t xml:space="preserve">Рис 2. УЗ структура післяопераційних ран: А – серединна лапаратомна рана з традиційним способом зашивання; В – лапаратомна рана з міжм’язово-субапоневротичним швом; </w:t>
      </w:r>
      <w:r>
        <w:rPr>
          <w:sz w:val="24"/>
          <w:lang w:val="en-US"/>
        </w:rPr>
        <w:t>C</w:t>
      </w:r>
      <w:r>
        <w:rPr>
          <w:sz w:val="24"/>
        </w:rPr>
        <w:t xml:space="preserve"> – апендектомна рана з традиційним способом зашивання; </w:t>
      </w:r>
      <w:r>
        <w:rPr>
          <w:sz w:val="24"/>
          <w:lang w:val="en-US"/>
        </w:rPr>
        <w:t>D</w:t>
      </w:r>
      <w:r>
        <w:rPr>
          <w:sz w:val="24"/>
        </w:rPr>
        <w:t xml:space="preserve"> – апендектомна рана з міжм’язово-субапоневротичним швом.</w:t>
      </w:r>
    </w:p>
    <w:p w:rsidR="00806A80" w:rsidRDefault="00806A80" w:rsidP="00806A80">
      <w:pPr>
        <w:spacing w:line="360" w:lineRule="auto"/>
        <w:ind w:firstLine="709"/>
        <w:jc w:val="both"/>
      </w:pPr>
    </w:p>
    <w:p w:rsidR="00806A80" w:rsidRDefault="00806A80" w:rsidP="00806A80">
      <w:pPr>
        <w:spacing w:line="360" w:lineRule="auto"/>
        <w:ind w:firstLine="709"/>
        <w:jc w:val="both"/>
      </w:pPr>
      <w:r>
        <w:t xml:space="preserve">Отримані дані свідчать про те, що запропонований спосіб зашивання післяопераційних ран наближає ультразвукову структуру передньої черевної стінки до не оперованої з відсутністю зон набряку навколо вузликів лігатур апоневрозу, які можуть сприяти запальному процесу. </w:t>
      </w:r>
    </w:p>
    <w:p w:rsidR="00806A80" w:rsidRDefault="00806A80" w:rsidP="00806A80">
      <w:pPr>
        <w:pStyle w:val="1"/>
        <w:spacing w:line="360" w:lineRule="auto"/>
        <w:ind w:firstLine="709"/>
        <w:jc w:val="both"/>
        <w:rPr>
          <w:b w:val="0"/>
          <w:sz w:val="24"/>
          <w:szCs w:val="24"/>
        </w:rPr>
      </w:pPr>
      <w:r>
        <w:rPr>
          <w:b w:val="0"/>
          <w:sz w:val="24"/>
          <w:szCs w:val="24"/>
        </w:rPr>
        <w:t xml:space="preserve">Включення біофізичних методів корекції стану ВНС в комплекс </w:t>
      </w:r>
      <w:r>
        <w:rPr>
          <w:b w:val="0"/>
          <w:sz w:val="24"/>
          <w:szCs w:val="24"/>
        </w:rPr>
        <w:lastRenderedPageBreak/>
        <w:t>традиційного післяопераційного лікування вже з перших діб сприяло гармонізації функціональної рівноваги парасимпатичної та симпатичної вегетативної нервової системи і адаптаційних реакцій організму, що позитивно впливало на перебіг післяопераційного періоду та загоєння операційних ран.</w:t>
      </w:r>
    </w:p>
    <w:p w:rsidR="00806A80" w:rsidRDefault="00806A80" w:rsidP="00806A80">
      <w:pPr>
        <w:pStyle w:val="1"/>
        <w:spacing w:line="360" w:lineRule="auto"/>
        <w:ind w:firstLine="709"/>
        <w:jc w:val="both"/>
        <w:rPr>
          <w:b w:val="0"/>
          <w:sz w:val="24"/>
          <w:szCs w:val="24"/>
        </w:rPr>
      </w:pPr>
      <w:r>
        <w:rPr>
          <w:b w:val="0"/>
          <w:sz w:val="24"/>
          <w:szCs w:val="24"/>
        </w:rPr>
        <w:t xml:space="preserve">У 268 хворих на ГЗОЧП, з них: 161 (60,08 %) - на ГА, 45 (16,79 %) - на ПВ, 62 (23,13 %) - на ЗК, у післяопераційний період застосували біофізичні методи для профілактики   виникнення   післяопераційних   гнійно-запальних  ускладнень шляхом корекції порушень стану ВНС: зональну біогальванізацію операційної рани без використання зовнішніх джерел струму, фототерапію післяопераційної рани некогерентним світлом апаратом "Біоптрон", віброакустичну терапію зони післяопераційної рани апаратом "Вітафон", надвенне інфрачервоне опромінення крові апаратом "Геска" та комплекс вище перерахованих засобів за відповідною схемою. </w:t>
      </w:r>
    </w:p>
    <w:p w:rsidR="00806A80" w:rsidRDefault="00806A80" w:rsidP="00806A80">
      <w:pPr>
        <w:pStyle w:val="1"/>
        <w:spacing w:line="360" w:lineRule="auto"/>
        <w:ind w:firstLine="709"/>
        <w:jc w:val="both"/>
        <w:rPr>
          <w:b w:val="0"/>
          <w:sz w:val="24"/>
          <w:szCs w:val="24"/>
        </w:rPr>
      </w:pPr>
      <w:r>
        <w:rPr>
          <w:b w:val="0"/>
          <w:sz w:val="24"/>
          <w:szCs w:val="24"/>
        </w:rPr>
        <w:t>Для визначення ефективності застосування запропонованих біофізичних методів у післяопераційний період та нового міжм'язово-</w:t>
      </w:r>
      <w:r>
        <w:rPr>
          <w:b w:val="0"/>
          <w:sz w:val="24"/>
          <w:szCs w:val="24"/>
        </w:rPr>
        <w:lastRenderedPageBreak/>
        <w:t>субапоневротичного способу зашивання операційних ран передньої черевної стінки нами проведений порівняльний з традиційними схемами післяопераційного лікування (без використання вищезазначених методів) аналіз частоти виникнення і структури гнійно-запальних ускладнень в післяопераційних ранах у хворих на ГЗОЧП. Отримані результати представлені в таблиці 4.</w:t>
      </w:r>
    </w:p>
    <w:p w:rsidR="00806A80" w:rsidRDefault="00806A80" w:rsidP="00806A80">
      <w:pPr>
        <w:spacing w:line="360" w:lineRule="auto"/>
        <w:ind w:firstLine="709"/>
        <w:jc w:val="both"/>
      </w:pPr>
      <w:r>
        <w:t>Наведені дані свідчать про те, що після традиційних методів зашивання операційних  ран з надапоневротичним  розташуванням  вузликів  лігатур і без застосування біофізичних методів корекції ВНС у післяопераційний період (1198 хворих) гнійно-септичні ускладнення в лапаратомних ранах різної локалізації визначалися у 60 (5,01 %) пацієнтів, серед яких нагноєння післяопераційної рани – у 34 (2,84 %) (при ГА – 2,41 %, ПВ – 5,66 %, ЗК – 5,56 %), інфільтрат післяопераційної рани – у 10 (0,83 %) (при ГА – 0,77 %, ПВ – 3,77 %), лігатурні нориці – у 10 (0,83 %) (при ГА – 0,58 %, ПВ – 3,77 %, ЗК – 1,85 %), субапоневротичні абсцеси післяопераційних ран – у 4 (0,33 % при ГА); флегмони передньої черевної стінки – у 2 (0,17 % при ЗК).</w:t>
      </w:r>
    </w:p>
    <w:p w:rsidR="00806A80" w:rsidRDefault="00806A80" w:rsidP="00806A80">
      <w:pPr>
        <w:spacing w:line="360" w:lineRule="auto"/>
        <w:ind w:firstLine="709"/>
        <w:jc w:val="both"/>
      </w:pPr>
      <w:r>
        <w:t>У групі хворих, яким після операції застосовували біофізичні засоби корекції ВНС (268 хворих), гнійно-септичні ускладнення з боку лапаратомних ран різної локалізації відзначалися у 3 (1,12 %), що у 4,5 разів було менше, порівняно з традиційними методами лікування (5,01 %) (р&lt;0,001), у тому числі при ГА – у 3,4, ПВ – не спостерігалися, ЗК – у 5,7 разів (р&lt;0,001).</w:t>
      </w:r>
    </w:p>
    <w:p w:rsidR="00806A80" w:rsidRDefault="00806A80" w:rsidP="00806A80">
      <w:pPr>
        <w:spacing w:line="360" w:lineRule="auto"/>
        <w:ind w:firstLine="709"/>
        <w:jc w:val="both"/>
      </w:pPr>
      <w:r>
        <w:t>Після застосування тільки запропонованого міжм'язово-субапоневротичного шва (189 хворих) гнійно-септичні ускладнення у лапаратомних ранах різної локалізації відзначалися у 2 (1,06 %) пацієнтів, що в 4,7 разів було менше порівняно з традиційним (надапоневротичним розташуванням вузликів лігатур) способом зашивання (5,01 %) (р&lt;0,001) і практично не відрізнялися (р&gt;0,05) від групи хворих (1,12 %), яким застосовували біофізичні методи корекції ВНС.</w:t>
      </w:r>
    </w:p>
    <w:p w:rsidR="00806A80" w:rsidRDefault="00806A80" w:rsidP="00806A80">
      <w:pPr>
        <w:spacing w:line="360" w:lineRule="auto"/>
        <w:ind w:firstLine="709"/>
        <w:jc w:val="right"/>
      </w:pPr>
      <w:r>
        <w:t>Таблиця 4</w:t>
      </w:r>
    </w:p>
    <w:p w:rsidR="00806A80" w:rsidRDefault="00806A80" w:rsidP="00806A80">
      <w:pPr>
        <w:spacing w:line="360" w:lineRule="auto"/>
        <w:jc w:val="center"/>
        <w:rPr>
          <w:b/>
        </w:rPr>
      </w:pPr>
      <w:r>
        <w:rPr>
          <w:b/>
        </w:rPr>
        <w:t>Частота гнійно-запальних ускладнень післяопераційних ран з різними методами лікування після операції (2002-2006 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0"/>
        <w:gridCol w:w="808"/>
        <w:gridCol w:w="690"/>
        <w:gridCol w:w="716"/>
        <w:gridCol w:w="807"/>
        <w:gridCol w:w="716"/>
        <w:gridCol w:w="535"/>
        <w:gridCol w:w="535"/>
        <w:gridCol w:w="716"/>
        <w:gridCol w:w="716"/>
        <w:gridCol w:w="626"/>
        <w:gridCol w:w="690"/>
        <w:gridCol w:w="766"/>
      </w:tblGrid>
      <w:tr w:rsidR="00806A80" w:rsidTr="008617E1">
        <w:tblPrEx>
          <w:tblCellMar>
            <w:top w:w="0" w:type="dxa"/>
            <w:bottom w:w="0" w:type="dxa"/>
          </w:tblCellMar>
        </w:tblPrEx>
        <w:trPr>
          <w:cantSplit/>
          <w:trHeight w:val="530"/>
        </w:trPr>
        <w:tc>
          <w:tcPr>
            <w:tcW w:w="546" w:type="pct"/>
            <w:vMerge w:val="restart"/>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r>
              <w:lastRenderedPageBreak/>
              <w:t>Ускладнення</w:t>
            </w:r>
          </w:p>
        </w:tc>
        <w:tc>
          <w:tcPr>
            <w:tcW w:w="1492" w:type="pct"/>
            <w:gridSpan w:val="4"/>
            <w:tcBorders>
              <w:top w:val="single" w:sz="4" w:space="0" w:color="auto"/>
              <w:left w:val="single" w:sz="4" w:space="0" w:color="auto"/>
              <w:bottom w:val="single" w:sz="4" w:space="0" w:color="auto"/>
              <w:right w:val="thinThickSmallGap" w:sz="24" w:space="0" w:color="auto"/>
            </w:tcBorders>
            <w:vAlign w:val="center"/>
          </w:tcPr>
          <w:p w:rsidR="00806A80" w:rsidRDefault="00806A80" w:rsidP="008617E1">
            <w:pPr>
              <w:spacing w:line="360" w:lineRule="auto"/>
              <w:jc w:val="center"/>
            </w:pPr>
            <w:r>
              <w:t>Традиційні</w:t>
            </w:r>
          </w:p>
        </w:tc>
        <w:tc>
          <w:tcPr>
            <w:tcW w:w="1366" w:type="pct"/>
            <w:gridSpan w:val="4"/>
            <w:tcBorders>
              <w:top w:val="single" w:sz="4" w:space="0" w:color="auto"/>
              <w:left w:val="thinThickSmallGap" w:sz="24" w:space="0" w:color="auto"/>
              <w:bottom w:val="single" w:sz="4" w:space="0" w:color="auto"/>
              <w:right w:val="thinThickSmallGap" w:sz="24" w:space="0" w:color="auto"/>
            </w:tcBorders>
            <w:vAlign w:val="center"/>
          </w:tcPr>
          <w:p w:rsidR="00806A80" w:rsidRDefault="00806A80" w:rsidP="008617E1">
            <w:pPr>
              <w:spacing w:line="360" w:lineRule="auto"/>
              <w:jc w:val="center"/>
            </w:pPr>
            <w:r>
              <w:t>Традиційні + новий шов</w:t>
            </w:r>
          </w:p>
        </w:tc>
        <w:tc>
          <w:tcPr>
            <w:tcW w:w="1596" w:type="pct"/>
            <w:gridSpan w:val="4"/>
            <w:tcBorders>
              <w:top w:val="single" w:sz="4" w:space="0" w:color="auto"/>
              <w:left w:val="thinThickSmallGap" w:sz="24" w:space="0" w:color="auto"/>
              <w:bottom w:val="single" w:sz="4" w:space="0" w:color="auto"/>
              <w:right w:val="single" w:sz="4" w:space="0" w:color="auto"/>
            </w:tcBorders>
            <w:vAlign w:val="center"/>
          </w:tcPr>
          <w:p w:rsidR="00806A80" w:rsidRDefault="00806A80" w:rsidP="008617E1">
            <w:pPr>
              <w:spacing w:line="360" w:lineRule="auto"/>
              <w:jc w:val="center"/>
            </w:pPr>
            <w:r>
              <w:t>Традиційні + біофізичні засоби</w:t>
            </w:r>
          </w:p>
        </w:tc>
      </w:tr>
      <w:tr w:rsidR="00806A80" w:rsidTr="008617E1">
        <w:tblPrEx>
          <w:tblCellMar>
            <w:top w:w="0" w:type="dxa"/>
            <w:bottom w:w="0" w:type="dxa"/>
          </w:tblCellMar>
        </w:tblPrEx>
        <w:trPr>
          <w:cantSplit/>
          <w:trHeight w:val="715"/>
        </w:trPr>
        <w:tc>
          <w:tcPr>
            <w:tcW w:w="546" w:type="pct"/>
            <w:vMerge/>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p>
        </w:tc>
        <w:tc>
          <w:tcPr>
            <w:tcW w:w="373"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r>
              <w:t>ГА</w:t>
            </w:r>
          </w:p>
          <w:p w:rsidR="00806A80" w:rsidRDefault="00806A80" w:rsidP="008617E1">
            <w:pPr>
              <w:spacing w:line="360" w:lineRule="auto"/>
              <w:jc w:val="center"/>
            </w:pPr>
            <w:r>
              <w:rPr>
                <w:lang w:val="en-US"/>
              </w:rPr>
              <w:t>n=</w:t>
            </w:r>
            <w:r>
              <w:t>1037</w:t>
            </w:r>
          </w:p>
        </w:tc>
        <w:tc>
          <w:tcPr>
            <w:tcW w:w="373"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r>
              <w:t>ПВ</w:t>
            </w:r>
          </w:p>
          <w:p w:rsidR="00806A80" w:rsidRDefault="00806A80" w:rsidP="008617E1">
            <w:pPr>
              <w:spacing w:line="360" w:lineRule="auto"/>
              <w:jc w:val="center"/>
            </w:pPr>
            <w:r>
              <w:rPr>
                <w:lang w:val="en-US"/>
              </w:rPr>
              <w:t>n=</w:t>
            </w:r>
            <w:r>
              <w:t>53</w:t>
            </w:r>
          </w:p>
        </w:tc>
        <w:tc>
          <w:tcPr>
            <w:tcW w:w="372"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r>
              <w:t>ЗК</w:t>
            </w:r>
          </w:p>
          <w:p w:rsidR="00806A80" w:rsidRDefault="00806A80" w:rsidP="008617E1">
            <w:pPr>
              <w:spacing w:line="360" w:lineRule="auto"/>
              <w:jc w:val="center"/>
            </w:pPr>
            <w:r>
              <w:rPr>
                <w:lang w:val="en-US"/>
              </w:rPr>
              <w:t>n=</w:t>
            </w:r>
            <w:r>
              <w:t>108</w:t>
            </w:r>
          </w:p>
        </w:tc>
        <w:tc>
          <w:tcPr>
            <w:tcW w:w="374" w:type="pct"/>
            <w:tcBorders>
              <w:top w:val="single" w:sz="4" w:space="0" w:color="auto"/>
              <w:left w:val="single" w:sz="4" w:space="0" w:color="auto"/>
              <w:bottom w:val="single" w:sz="4" w:space="0" w:color="auto"/>
              <w:right w:val="thinThickSmallGap" w:sz="24" w:space="0" w:color="auto"/>
            </w:tcBorders>
            <w:vAlign w:val="center"/>
          </w:tcPr>
          <w:p w:rsidR="00806A80" w:rsidRDefault="00806A80" w:rsidP="008617E1">
            <w:pPr>
              <w:spacing w:line="360" w:lineRule="auto"/>
              <w:jc w:val="center"/>
            </w:pPr>
            <w:r>
              <w:t>Всьо-го</w:t>
            </w:r>
          </w:p>
          <w:p w:rsidR="00806A80" w:rsidRDefault="00806A80" w:rsidP="008617E1">
            <w:pPr>
              <w:spacing w:line="360" w:lineRule="auto"/>
              <w:jc w:val="center"/>
            </w:pPr>
            <w:r>
              <w:rPr>
                <w:lang w:val="en-US"/>
              </w:rPr>
              <w:t>n=</w:t>
            </w:r>
            <w:r>
              <w:t>1198</w:t>
            </w:r>
          </w:p>
        </w:tc>
        <w:tc>
          <w:tcPr>
            <w:tcW w:w="372" w:type="pct"/>
            <w:tcBorders>
              <w:top w:val="single" w:sz="4" w:space="0" w:color="auto"/>
              <w:left w:val="thinThickSmallGap" w:sz="24" w:space="0" w:color="auto"/>
              <w:bottom w:val="single" w:sz="4" w:space="0" w:color="auto"/>
              <w:right w:val="single" w:sz="4" w:space="0" w:color="auto"/>
            </w:tcBorders>
            <w:vAlign w:val="center"/>
          </w:tcPr>
          <w:p w:rsidR="00806A80" w:rsidRDefault="00806A80" w:rsidP="008617E1">
            <w:pPr>
              <w:spacing w:line="360" w:lineRule="auto"/>
              <w:jc w:val="center"/>
            </w:pPr>
            <w:r>
              <w:t>ГА</w:t>
            </w:r>
          </w:p>
          <w:p w:rsidR="00806A80" w:rsidRDefault="00806A80" w:rsidP="008617E1">
            <w:pPr>
              <w:spacing w:line="360" w:lineRule="auto"/>
              <w:jc w:val="center"/>
            </w:pPr>
            <w:r>
              <w:rPr>
                <w:lang w:val="en-US"/>
              </w:rPr>
              <w:t>n=</w:t>
            </w:r>
            <w:r>
              <w:t>178</w:t>
            </w:r>
          </w:p>
        </w:tc>
        <w:tc>
          <w:tcPr>
            <w:tcW w:w="311"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r>
              <w:t>ПВ</w:t>
            </w:r>
          </w:p>
          <w:p w:rsidR="00806A80" w:rsidRDefault="00806A80" w:rsidP="008617E1">
            <w:pPr>
              <w:spacing w:line="360" w:lineRule="auto"/>
              <w:jc w:val="center"/>
            </w:pPr>
            <w:r>
              <w:rPr>
                <w:lang w:val="en-US"/>
              </w:rPr>
              <w:t>n=</w:t>
            </w:r>
            <w:r>
              <w:t>5</w:t>
            </w:r>
          </w:p>
        </w:tc>
        <w:tc>
          <w:tcPr>
            <w:tcW w:w="310"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r>
              <w:t>ЗК</w:t>
            </w:r>
          </w:p>
          <w:p w:rsidR="00806A80" w:rsidRDefault="00806A80" w:rsidP="008617E1">
            <w:pPr>
              <w:spacing w:line="360" w:lineRule="auto"/>
              <w:jc w:val="center"/>
            </w:pPr>
            <w:r>
              <w:rPr>
                <w:lang w:val="en-US"/>
              </w:rPr>
              <w:t>n=</w:t>
            </w:r>
            <w:r>
              <w:t>6</w:t>
            </w:r>
          </w:p>
        </w:tc>
        <w:tc>
          <w:tcPr>
            <w:tcW w:w="373" w:type="pct"/>
            <w:tcBorders>
              <w:top w:val="single" w:sz="4" w:space="0" w:color="auto"/>
              <w:left w:val="single" w:sz="4" w:space="0" w:color="auto"/>
              <w:bottom w:val="single" w:sz="4" w:space="0" w:color="auto"/>
              <w:right w:val="thinThickSmallGap" w:sz="24" w:space="0" w:color="auto"/>
            </w:tcBorders>
            <w:vAlign w:val="center"/>
          </w:tcPr>
          <w:p w:rsidR="00806A80" w:rsidRDefault="00806A80" w:rsidP="008617E1">
            <w:pPr>
              <w:spacing w:line="360" w:lineRule="auto"/>
              <w:jc w:val="center"/>
            </w:pPr>
            <w:r>
              <w:t>Всьо-</w:t>
            </w:r>
          </w:p>
          <w:p w:rsidR="00806A80" w:rsidRDefault="00806A80" w:rsidP="008617E1">
            <w:pPr>
              <w:spacing w:line="360" w:lineRule="auto"/>
              <w:jc w:val="center"/>
            </w:pPr>
            <w:r>
              <w:t>го</w:t>
            </w:r>
          </w:p>
          <w:p w:rsidR="00806A80" w:rsidRDefault="00806A80" w:rsidP="008617E1">
            <w:pPr>
              <w:spacing w:line="360" w:lineRule="auto"/>
              <w:jc w:val="center"/>
            </w:pPr>
            <w:r>
              <w:rPr>
                <w:lang w:val="en-US"/>
              </w:rPr>
              <w:t>n=</w:t>
            </w:r>
            <w:r>
              <w:t>189</w:t>
            </w:r>
          </w:p>
        </w:tc>
        <w:tc>
          <w:tcPr>
            <w:tcW w:w="373" w:type="pct"/>
            <w:tcBorders>
              <w:top w:val="single" w:sz="4" w:space="0" w:color="auto"/>
              <w:left w:val="thinThickSmallGap" w:sz="24" w:space="0" w:color="auto"/>
              <w:bottom w:val="single" w:sz="4" w:space="0" w:color="auto"/>
              <w:right w:val="single" w:sz="4" w:space="0" w:color="auto"/>
            </w:tcBorders>
            <w:vAlign w:val="center"/>
          </w:tcPr>
          <w:p w:rsidR="00806A80" w:rsidRDefault="00806A80" w:rsidP="008617E1">
            <w:pPr>
              <w:spacing w:line="360" w:lineRule="auto"/>
              <w:jc w:val="center"/>
            </w:pPr>
            <w:r>
              <w:t>ГА</w:t>
            </w:r>
          </w:p>
          <w:p w:rsidR="00806A80" w:rsidRDefault="00806A80" w:rsidP="008617E1">
            <w:pPr>
              <w:spacing w:line="360" w:lineRule="auto"/>
              <w:jc w:val="center"/>
            </w:pPr>
            <w:r>
              <w:rPr>
                <w:lang w:val="en-US"/>
              </w:rPr>
              <w:t>n=</w:t>
            </w:r>
            <w:r>
              <w:t>161</w:t>
            </w:r>
          </w:p>
        </w:tc>
        <w:tc>
          <w:tcPr>
            <w:tcW w:w="311"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r>
              <w:t>ПВ</w:t>
            </w:r>
          </w:p>
          <w:p w:rsidR="00806A80" w:rsidRDefault="00806A80" w:rsidP="008617E1">
            <w:pPr>
              <w:spacing w:line="360" w:lineRule="auto"/>
              <w:jc w:val="center"/>
            </w:pPr>
            <w:r>
              <w:rPr>
                <w:lang w:val="en-US"/>
              </w:rPr>
              <w:t>n=</w:t>
            </w:r>
            <w:r>
              <w:t>45</w:t>
            </w:r>
          </w:p>
        </w:tc>
        <w:tc>
          <w:tcPr>
            <w:tcW w:w="509"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r>
              <w:t>ЗК</w:t>
            </w:r>
          </w:p>
          <w:p w:rsidR="00806A80" w:rsidRDefault="00806A80" w:rsidP="008617E1">
            <w:pPr>
              <w:spacing w:line="360" w:lineRule="auto"/>
              <w:jc w:val="center"/>
            </w:pPr>
            <w:r>
              <w:rPr>
                <w:lang w:val="en-US"/>
              </w:rPr>
              <w:t>n=</w:t>
            </w:r>
            <w:r>
              <w:t>62</w:t>
            </w:r>
          </w:p>
        </w:tc>
        <w:tc>
          <w:tcPr>
            <w:tcW w:w="403"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p>
          <w:p w:rsidR="00806A80" w:rsidRDefault="00806A80" w:rsidP="008617E1">
            <w:pPr>
              <w:spacing w:line="360" w:lineRule="auto"/>
              <w:jc w:val="center"/>
            </w:pPr>
            <w:r>
              <w:t>Всього</w:t>
            </w:r>
          </w:p>
          <w:p w:rsidR="00806A80" w:rsidRDefault="00806A80" w:rsidP="008617E1">
            <w:pPr>
              <w:spacing w:line="360" w:lineRule="auto"/>
              <w:jc w:val="center"/>
            </w:pPr>
            <w:r>
              <w:rPr>
                <w:lang w:val="en-US"/>
              </w:rPr>
              <w:t>n=</w:t>
            </w:r>
            <w:r>
              <w:t>268</w:t>
            </w:r>
          </w:p>
        </w:tc>
      </w:tr>
      <w:tr w:rsidR="00806A80" w:rsidTr="008617E1">
        <w:tblPrEx>
          <w:tblCellMar>
            <w:top w:w="0" w:type="dxa"/>
            <w:bottom w:w="0" w:type="dxa"/>
          </w:tblCellMar>
        </w:tblPrEx>
        <w:trPr>
          <w:trHeight w:val="683"/>
        </w:trPr>
        <w:tc>
          <w:tcPr>
            <w:tcW w:w="546"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r>
              <w:t>Нагноєння</w:t>
            </w:r>
          </w:p>
          <w:p w:rsidR="00806A80" w:rsidRDefault="00806A80" w:rsidP="008617E1">
            <w:pPr>
              <w:spacing w:line="360" w:lineRule="auto"/>
              <w:jc w:val="center"/>
            </w:pPr>
            <w:r>
              <w:t>п/о рани</w:t>
            </w:r>
          </w:p>
        </w:tc>
        <w:tc>
          <w:tcPr>
            <w:tcW w:w="373"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r>
              <w:t>25</w:t>
            </w:r>
          </w:p>
          <w:p w:rsidR="00806A80" w:rsidRDefault="00806A80" w:rsidP="008617E1">
            <w:pPr>
              <w:spacing w:line="360" w:lineRule="auto"/>
              <w:jc w:val="center"/>
            </w:pPr>
            <w:r>
              <w:t>2,41%</w:t>
            </w:r>
          </w:p>
        </w:tc>
        <w:tc>
          <w:tcPr>
            <w:tcW w:w="373"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r>
              <w:t>3</w:t>
            </w:r>
          </w:p>
          <w:p w:rsidR="00806A80" w:rsidRDefault="00806A80" w:rsidP="008617E1">
            <w:pPr>
              <w:spacing w:line="360" w:lineRule="auto"/>
              <w:jc w:val="center"/>
            </w:pPr>
            <w:r>
              <w:t>5,66%</w:t>
            </w:r>
          </w:p>
        </w:tc>
        <w:tc>
          <w:tcPr>
            <w:tcW w:w="372"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r>
              <w:t>6</w:t>
            </w:r>
          </w:p>
          <w:p w:rsidR="00806A80" w:rsidRDefault="00806A80" w:rsidP="008617E1">
            <w:pPr>
              <w:spacing w:line="360" w:lineRule="auto"/>
              <w:jc w:val="center"/>
            </w:pPr>
            <w:r>
              <w:t>5,56%</w:t>
            </w:r>
          </w:p>
        </w:tc>
        <w:tc>
          <w:tcPr>
            <w:tcW w:w="374" w:type="pct"/>
            <w:tcBorders>
              <w:top w:val="single" w:sz="4" w:space="0" w:color="auto"/>
              <w:left w:val="single" w:sz="4" w:space="0" w:color="auto"/>
              <w:bottom w:val="single" w:sz="4" w:space="0" w:color="auto"/>
              <w:right w:val="thinThickSmallGap" w:sz="24" w:space="0" w:color="auto"/>
            </w:tcBorders>
            <w:vAlign w:val="center"/>
          </w:tcPr>
          <w:p w:rsidR="00806A80" w:rsidRDefault="00806A80" w:rsidP="008617E1">
            <w:pPr>
              <w:spacing w:line="360" w:lineRule="auto"/>
              <w:jc w:val="center"/>
            </w:pPr>
            <w:r>
              <w:t>34</w:t>
            </w:r>
          </w:p>
          <w:p w:rsidR="00806A80" w:rsidRDefault="00806A80" w:rsidP="008617E1">
            <w:pPr>
              <w:spacing w:line="360" w:lineRule="auto"/>
              <w:jc w:val="center"/>
            </w:pPr>
            <w:r>
              <w:t>2,84%</w:t>
            </w:r>
          </w:p>
        </w:tc>
        <w:tc>
          <w:tcPr>
            <w:tcW w:w="372" w:type="pct"/>
            <w:tcBorders>
              <w:top w:val="single" w:sz="4" w:space="0" w:color="auto"/>
              <w:left w:val="thinThickSmallGap" w:sz="24" w:space="0" w:color="auto"/>
              <w:bottom w:val="single" w:sz="4" w:space="0" w:color="auto"/>
              <w:right w:val="single" w:sz="4" w:space="0" w:color="auto"/>
            </w:tcBorders>
            <w:vAlign w:val="center"/>
          </w:tcPr>
          <w:p w:rsidR="00806A80" w:rsidRDefault="00806A80" w:rsidP="008617E1">
            <w:pPr>
              <w:spacing w:line="360" w:lineRule="auto"/>
              <w:jc w:val="center"/>
            </w:pPr>
            <w:r>
              <w:t>2</w:t>
            </w:r>
          </w:p>
          <w:p w:rsidR="00806A80" w:rsidRDefault="00806A80" w:rsidP="008617E1">
            <w:pPr>
              <w:spacing w:line="360" w:lineRule="auto"/>
              <w:jc w:val="center"/>
            </w:pPr>
            <w:r>
              <w:t>1,12%</w:t>
            </w:r>
          </w:p>
        </w:tc>
        <w:tc>
          <w:tcPr>
            <w:tcW w:w="311"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r>
              <w:t>-</w:t>
            </w:r>
          </w:p>
        </w:tc>
        <w:tc>
          <w:tcPr>
            <w:tcW w:w="310"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r>
              <w:t>-</w:t>
            </w:r>
          </w:p>
        </w:tc>
        <w:tc>
          <w:tcPr>
            <w:tcW w:w="373" w:type="pct"/>
            <w:tcBorders>
              <w:top w:val="single" w:sz="4" w:space="0" w:color="auto"/>
              <w:left w:val="single" w:sz="4" w:space="0" w:color="auto"/>
              <w:bottom w:val="single" w:sz="4" w:space="0" w:color="auto"/>
              <w:right w:val="thinThickSmallGap" w:sz="24" w:space="0" w:color="auto"/>
            </w:tcBorders>
            <w:vAlign w:val="center"/>
          </w:tcPr>
          <w:p w:rsidR="00806A80" w:rsidRDefault="00806A80" w:rsidP="008617E1">
            <w:pPr>
              <w:spacing w:line="360" w:lineRule="auto"/>
              <w:jc w:val="center"/>
            </w:pPr>
            <w:r>
              <w:t>2</w:t>
            </w:r>
          </w:p>
          <w:p w:rsidR="00806A80" w:rsidRDefault="00806A80" w:rsidP="008617E1">
            <w:pPr>
              <w:spacing w:line="360" w:lineRule="auto"/>
              <w:jc w:val="center"/>
            </w:pPr>
            <w:r>
              <w:t>1,06%</w:t>
            </w:r>
          </w:p>
        </w:tc>
        <w:tc>
          <w:tcPr>
            <w:tcW w:w="373" w:type="pct"/>
            <w:tcBorders>
              <w:top w:val="single" w:sz="4" w:space="0" w:color="auto"/>
              <w:left w:val="thinThickSmallGap" w:sz="24" w:space="0" w:color="auto"/>
              <w:bottom w:val="single" w:sz="4" w:space="0" w:color="auto"/>
              <w:right w:val="single" w:sz="4" w:space="0" w:color="auto"/>
            </w:tcBorders>
            <w:vAlign w:val="center"/>
          </w:tcPr>
          <w:p w:rsidR="00806A80" w:rsidRDefault="00806A80" w:rsidP="008617E1">
            <w:pPr>
              <w:spacing w:line="360" w:lineRule="auto"/>
              <w:jc w:val="center"/>
            </w:pPr>
            <w:r>
              <w:t>2</w:t>
            </w:r>
          </w:p>
          <w:p w:rsidR="00806A80" w:rsidRDefault="00806A80" w:rsidP="008617E1">
            <w:pPr>
              <w:spacing w:line="360" w:lineRule="auto"/>
              <w:jc w:val="center"/>
            </w:pPr>
            <w:r>
              <w:t>1,24%</w:t>
            </w:r>
          </w:p>
        </w:tc>
        <w:tc>
          <w:tcPr>
            <w:tcW w:w="311"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r>
              <w:t>-</w:t>
            </w:r>
          </w:p>
        </w:tc>
        <w:tc>
          <w:tcPr>
            <w:tcW w:w="509"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r>
              <w:t>-</w:t>
            </w:r>
          </w:p>
        </w:tc>
        <w:tc>
          <w:tcPr>
            <w:tcW w:w="403"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r>
              <w:t>2</w:t>
            </w:r>
          </w:p>
          <w:p w:rsidR="00806A80" w:rsidRDefault="00806A80" w:rsidP="008617E1">
            <w:pPr>
              <w:spacing w:line="360" w:lineRule="auto"/>
              <w:jc w:val="center"/>
            </w:pPr>
            <w:r>
              <w:t>0,75%</w:t>
            </w:r>
          </w:p>
        </w:tc>
      </w:tr>
      <w:tr w:rsidR="00806A80" w:rsidTr="008617E1">
        <w:tblPrEx>
          <w:tblCellMar>
            <w:top w:w="0" w:type="dxa"/>
            <w:bottom w:w="0" w:type="dxa"/>
          </w:tblCellMar>
        </w:tblPrEx>
        <w:trPr>
          <w:trHeight w:val="725"/>
        </w:trPr>
        <w:tc>
          <w:tcPr>
            <w:tcW w:w="546"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r>
              <w:t>Лігатурні</w:t>
            </w:r>
          </w:p>
          <w:p w:rsidR="00806A80" w:rsidRDefault="00806A80" w:rsidP="008617E1">
            <w:pPr>
              <w:spacing w:line="360" w:lineRule="auto"/>
              <w:jc w:val="center"/>
            </w:pPr>
            <w:r>
              <w:t>нориці</w:t>
            </w:r>
          </w:p>
        </w:tc>
        <w:tc>
          <w:tcPr>
            <w:tcW w:w="373"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r>
              <w:t>6</w:t>
            </w:r>
          </w:p>
          <w:p w:rsidR="00806A80" w:rsidRDefault="00806A80" w:rsidP="008617E1">
            <w:pPr>
              <w:spacing w:line="360" w:lineRule="auto"/>
              <w:jc w:val="center"/>
            </w:pPr>
            <w:r>
              <w:t>0,58%</w:t>
            </w:r>
          </w:p>
        </w:tc>
        <w:tc>
          <w:tcPr>
            <w:tcW w:w="373"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r>
              <w:t>2</w:t>
            </w:r>
          </w:p>
          <w:p w:rsidR="00806A80" w:rsidRDefault="00806A80" w:rsidP="008617E1">
            <w:pPr>
              <w:spacing w:line="360" w:lineRule="auto"/>
              <w:jc w:val="center"/>
            </w:pPr>
            <w:r>
              <w:t>3,77%</w:t>
            </w:r>
          </w:p>
        </w:tc>
        <w:tc>
          <w:tcPr>
            <w:tcW w:w="372"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r>
              <w:t>2</w:t>
            </w:r>
          </w:p>
          <w:p w:rsidR="00806A80" w:rsidRDefault="00806A80" w:rsidP="008617E1">
            <w:pPr>
              <w:spacing w:line="360" w:lineRule="auto"/>
              <w:jc w:val="center"/>
            </w:pPr>
            <w:r>
              <w:t>1,85%</w:t>
            </w:r>
          </w:p>
        </w:tc>
        <w:tc>
          <w:tcPr>
            <w:tcW w:w="374" w:type="pct"/>
            <w:tcBorders>
              <w:top w:val="single" w:sz="4" w:space="0" w:color="auto"/>
              <w:left w:val="single" w:sz="4" w:space="0" w:color="auto"/>
              <w:bottom w:val="single" w:sz="4" w:space="0" w:color="auto"/>
              <w:right w:val="thinThickSmallGap" w:sz="24" w:space="0" w:color="auto"/>
            </w:tcBorders>
            <w:vAlign w:val="center"/>
          </w:tcPr>
          <w:p w:rsidR="00806A80" w:rsidRDefault="00806A80" w:rsidP="008617E1">
            <w:pPr>
              <w:spacing w:line="360" w:lineRule="auto"/>
              <w:jc w:val="center"/>
            </w:pPr>
            <w:r>
              <w:t>10</w:t>
            </w:r>
          </w:p>
          <w:p w:rsidR="00806A80" w:rsidRDefault="00806A80" w:rsidP="008617E1">
            <w:pPr>
              <w:spacing w:line="360" w:lineRule="auto"/>
              <w:jc w:val="center"/>
            </w:pPr>
            <w:r>
              <w:t>0,83%</w:t>
            </w:r>
          </w:p>
        </w:tc>
        <w:tc>
          <w:tcPr>
            <w:tcW w:w="372" w:type="pct"/>
            <w:tcBorders>
              <w:top w:val="single" w:sz="4" w:space="0" w:color="auto"/>
              <w:left w:val="thinThickSmallGap" w:sz="24" w:space="0" w:color="auto"/>
              <w:bottom w:val="single" w:sz="4" w:space="0" w:color="auto"/>
              <w:right w:val="single" w:sz="4" w:space="0" w:color="auto"/>
            </w:tcBorders>
            <w:vAlign w:val="center"/>
          </w:tcPr>
          <w:p w:rsidR="00806A80" w:rsidRDefault="00806A80" w:rsidP="008617E1">
            <w:pPr>
              <w:spacing w:line="360" w:lineRule="auto"/>
              <w:jc w:val="center"/>
            </w:pPr>
            <w:r>
              <w:t>-</w:t>
            </w:r>
          </w:p>
        </w:tc>
        <w:tc>
          <w:tcPr>
            <w:tcW w:w="311"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r>
              <w:t>-</w:t>
            </w:r>
          </w:p>
        </w:tc>
        <w:tc>
          <w:tcPr>
            <w:tcW w:w="310"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r>
              <w:t>-</w:t>
            </w:r>
          </w:p>
        </w:tc>
        <w:tc>
          <w:tcPr>
            <w:tcW w:w="373" w:type="pct"/>
            <w:tcBorders>
              <w:top w:val="single" w:sz="4" w:space="0" w:color="auto"/>
              <w:left w:val="single" w:sz="4" w:space="0" w:color="auto"/>
              <w:bottom w:val="single" w:sz="4" w:space="0" w:color="auto"/>
              <w:right w:val="thinThickSmallGap" w:sz="24" w:space="0" w:color="auto"/>
            </w:tcBorders>
            <w:vAlign w:val="center"/>
          </w:tcPr>
          <w:p w:rsidR="00806A80" w:rsidRDefault="00806A80" w:rsidP="008617E1">
            <w:pPr>
              <w:spacing w:line="360" w:lineRule="auto"/>
              <w:jc w:val="center"/>
            </w:pPr>
            <w:r>
              <w:t>-</w:t>
            </w:r>
          </w:p>
        </w:tc>
        <w:tc>
          <w:tcPr>
            <w:tcW w:w="373" w:type="pct"/>
            <w:tcBorders>
              <w:top w:val="single" w:sz="4" w:space="0" w:color="auto"/>
              <w:left w:val="thinThickSmallGap" w:sz="24" w:space="0" w:color="auto"/>
              <w:bottom w:val="single" w:sz="4" w:space="0" w:color="auto"/>
              <w:right w:val="single" w:sz="4" w:space="0" w:color="auto"/>
            </w:tcBorders>
            <w:vAlign w:val="center"/>
          </w:tcPr>
          <w:p w:rsidR="00806A80" w:rsidRDefault="00806A80" w:rsidP="008617E1">
            <w:pPr>
              <w:spacing w:line="360" w:lineRule="auto"/>
              <w:jc w:val="center"/>
            </w:pPr>
            <w:r>
              <w:t>-</w:t>
            </w:r>
          </w:p>
        </w:tc>
        <w:tc>
          <w:tcPr>
            <w:tcW w:w="311"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r>
              <w:t>-</w:t>
            </w:r>
          </w:p>
        </w:tc>
        <w:tc>
          <w:tcPr>
            <w:tcW w:w="509"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r>
              <w:t>-</w:t>
            </w:r>
          </w:p>
        </w:tc>
        <w:tc>
          <w:tcPr>
            <w:tcW w:w="403"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r>
              <w:t>-</w:t>
            </w:r>
          </w:p>
        </w:tc>
      </w:tr>
      <w:tr w:rsidR="00806A80" w:rsidTr="008617E1">
        <w:tblPrEx>
          <w:tblCellMar>
            <w:top w:w="0" w:type="dxa"/>
            <w:bottom w:w="0" w:type="dxa"/>
          </w:tblCellMar>
        </w:tblPrEx>
        <w:trPr>
          <w:trHeight w:val="713"/>
        </w:trPr>
        <w:tc>
          <w:tcPr>
            <w:tcW w:w="546"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r>
              <w:t>Інфільтрат</w:t>
            </w:r>
          </w:p>
          <w:p w:rsidR="00806A80" w:rsidRDefault="00806A80" w:rsidP="008617E1">
            <w:pPr>
              <w:spacing w:line="360" w:lineRule="auto"/>
              <w:jc w:val="center"/>
            </w:pPr>
            <w:r>
              <w:t>п/о рани</w:t>
            </w:r>
          </w:p>
        </w:tc>
        <w:tc>
          <w:tcPr>
            <w:tcW w:w="373"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r>
              <w:t>8</w:t>
            </w:r>
          </w:p>
          <w:p w:rsidR="00806A80" w:rsidRDefault="00806A80" w:rsidP="008617E1">
            <w:pPr>
              <w:spacing w:line="360" w:lineRule="auto"/>
              <w:jc w:val="center"/>
            </w:pPr>
            <w:r>
              <w:t>0,77%</w:t>
            </w:r>
          </w:p>
        </w:tc>
        <w:tc>
          <w:tcPr>
            <w:tcW w:w="373"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r>
              <w:t>2</w:t>
            </w:r>
          </w:p>
          <w:p w:rsidR="00806A80" w:rsidRDefault="00806A80" w:rsidP="008617E1">
            <w:pPr>
              <w:spacing w:line="360" w:lineRule="auto"/>
              <w:jc w:val="center"/>
            </w:pPr>
            <w:r>
              <w:t>3,77%</w:t>
            </w:r>
          </w:p>
        </w:tc>
        <w:tc>
          <w:tcPr>
            <w:tcW w:w="372"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r>
              <w:t>-</w:t>
            </w:r>
          </w:p>
        </w:tc>
        <w:tc>
          <w:tcPr>
            <w:tcW w:w="374" w:type="pct"/>
            <w:tcBorders>
              <w:top w:val="single" w:sz="4" w:space="0" w:color="auto"/>
              <w:left w:val="single" w:sz="4" w:space="0" w:color="auto"/>
              <w:bottom w:val="single" w:sz="4" w:space="0" w:color="auto"/>
              <w:right w:val="thinThickSmallGap" w:sz="24" w:space="0" w:color="auto"/>
            </w:tcBorders>
            <w:vAlign w:val="center"/>
          </w:tcPr>
          <w:p w:rsidR="00806A80" w:rsidRDefault="00806A80" w:rsidP="008617E1">
            <w:pPr>
              <w:spacing w:line="360" w:lineRule="auto"/>
              <w:jc w:val="center"/>
            </w:pPr>
            <w:r>
              <w:t>10</w:t>
            </w:r>
          </w:p>
          <w:p w:rsidR="00806A80" w:rsidRDefault="00806A80" w:rsidP="008617E1">
            <w:pPr>
              <w:spacing w:line="360" w:lineRule="auto"/>
              <w:jc w:val="center"/>
            </w:pPr>
            <w:r>
              <w:t>0,83%</w:t>
            </w:r>
          </w:p>
        </w:tc>
        <w:tc>
          <w:tcPr>
            <w:tcW w:w="372" w:type="pct"/>
            <w:tcBorders>
              <w:top w:val="single" w:sz="4" w:space="0" w:color="auto"/>
              <w:left w:val="thinThickSmallGap" w:sz="24" w:space="0" w:color="auto"/>
              <w:bottom w:val="single" w:sz="4" w:space="0" w:color="auto"/>
              <w:right w:val="single" w:sz="4" w:space="0" w:color="auto"/>
            </w:tcBorders>
            <w:vAlign w:val="center"/>
          </w:tcPr>
          <w:p w:rsidR="00806A80" w:rsidRDefault="00806A80" w:rsidP="008617E1">
            <w:pPr>
              <w:spacing w:line="360" w:lineRule="auto"/>
              <w:jc w:val="center"/>
            </w:pPr>
            <w:r>
              <w:t>-</w:t>
            </w:r>
          </w:p>
        </w:tc>
        <w:tc>
          <w:tcPr>
            <w:tcW w:w="311"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r>
              <w:t>-</w:t>
            </w:r>
          </w:p>
        </w:tc>
        <w:tc>
          <w:tcPr>
            <w:tcW w:w="310"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r>
              <w:t>-</w:t>
            </w:r>
          </w:p>
        </w:tc>
        <w:tc>
          <w:tcPr>
            <w:tcW w:w="373" w:type="pct"/>
            <w:tcBorders>
              <w:top w:val="single" w:sz="4" w:space="0" w:color="auto"/>
              <w:left w:val="single" w:sz="4" w:space="0" w:color="auto"/>
              <w:bottom w:val="single" w:sz="4" w:space="0" w:color="auto"/>
              <w:right w:val="thinThickSmallGap" w:sz="24" w:space="0" w:color="auto"/>
            </w:tcBorders>
            <w:vAlign w:val="center"/>
          </w:tcPr>
          <w:p w:rsidR="00806A80" w:rsidRDefault="00806A80" w:rsidP="008617E1">
            <w:pPr>
              <w:spacing w:line="360" w:lineRule="auto"/>
              <w:jc w:val="center"/>
            </w:pPr>
            <w:r>
              <w:t>-</w:t>
            </w:r>
          </w:p>
        </w:tc>
        <w:tc>
          <w:tcPr>
            <w:tcW w:w="373" w:type="pct"/>
            <w:tcBorders>
              <w:top w:val="single" w:sz="4" w:space="0" w:color="auto"/>
              <w:left w:val="thinThickSmallGap" w:sz="24" w:space="0" w:color="auto"/>
              <w:bottom w:val="single" w:sz="4" w:space="0" w:color="auto"/>
              <w:right w:val="single" w:sz="4" w:space="0" w:color="auto"/>
            </w:tcBorders>
            <w:vAlign w:val="center"/>
          </w:tcPr>
          <w:p w:rsidR="00806A80" w:rsidRDefault="00806A80" w:rsidP="008617E1">
            <w:pPr>
              <w:spacing w:line="360" w:lineRule="auto"/>
              <w:jc w:val="center"/>
            </w:pPr>
            <w:r>
              <w:t>-</w:t>
            </w:r>
          </w:p>
        </w:tc>
        <w:tc>
          <w:tcPr>
            <w:tcW w:w="311"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r>
              <w:t>-</w:t>
            </w:r>
          </w:p>
        </w:tc>
        <w:tc>
          <w:tcPr>
            <w:tcW w:w="509"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r>
              <w:t>1</w:t>
            </w:r>
          </w:p>
          <w:p w:rsidR="00806A80" w:rsidRDefault="00806A80" w:rsidP="008617E1">
            <w:pPr>
              <w:spacing w:line="360" w:lineRule="auto"/>
              <w:jc w:val="center"/>
            </w:pPr>
            <w:r>
              <w:t>1,61%</w:t>
            </w:r>
          </w:p>
        </w:tc>
        <w:tc>
          <w:tcPr>
            <w:tcW w:w="403"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r>
              <w:t>1</w:t>
            </w:r>
          </w:p>
          <w:p w:rsidR="00806A80" w:rsidRDefault="00806A80" w:rsidP="008617E1">
            <w:pPr>
              <w:spacing w:line="360" w:lineRule="auto"/>
              <w:jc w:val="center"/>
            </w:pPr>
            <w:r>
              <w:t>0,37%</w:t>
            </w:r>
          </w:p>
        </w:tc>
      </w:tr>
      <w:tr w:rsidR="00806A80" w:rsidTr="008617E1">
        <w:tblPrEx>
          <w:tblCellMar>
            <w:top w:w="0" w:type="dxa"/>
            <w:bottom w:w="0" w:type="dxa"/>
          </w:tblCellMar>
        </w:tblPrEx>
        <w:trPr>
          <w:trHeight w:val="705"/>
        </w:trPr>
        <w:tc>
          <w:tcPr>
            <w:tcW w:w="546"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r>
              <w:rPr>
                <w:lang w:val="en-US"/>
              </w:rPr>
              <w:t>C</w:t>
            </w:r>
            <w:r>
              <w:t>убапонев-ротичні</w:t>
            </w:r>
          </w:p>
          <w:p w:rsidR="00806A80" w:rsidRDefault="00806A80" w:rsidP="008617E1">
            <w:pPr>
              <w:spacing w:line="360" w:lineRule="auto"/>
              <w:jc w:val="center"/>
            </w:pPr>
            <w:r>
              <w:t>абсцеси</w:t>
            </w:r>
          </w:p>
        </w:tc>
        <w:tc>
          <w:tcPr>
            <w:tcW w:w="373"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r>
              <w:t>4</w:t>
            </w:r>
          </w:p>
          <w:p w:rsidR="00806A80" w:rsidRDefault="00806A80" w:rsidP="008617E1">
            <w:pPr>
              <w:spacing w:line="360" w:lineRule="auto"/>
              <w:jc w:val="center"/>
            </w:pPr>
            <w:r>
              <w:t>0,39%</w:t>
            </w:r>
          </w:p>
        </w:tc>
        <w:tc>
          <w:tcPr>
            <w:tcW w:w="373"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r>
              <w:t>-</w:t>
            </w:r>
          </w:p>
        </w:tc>
        <w:tc>
          <w:tcPr>
            <w:tcW w:w="372"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r>
              <w:t>-</w:t>
            </w:r>
          </w:p>
        </w:tc>
        <w:tc>
          <w:tcPr>
            <w:tcW w:w="374" w:type="pct"/>
            <w:tcBorders>
              <w:top w:val="single" w:sz="4" w:space="0" w:color="auto"/>
              <w:left w:val="single" w:sz="4" w:space="0" w:color="auto"/>
              <w:bottom w:val="single" w:sz="4" w:space="0" w:color="auto"/>
              <w:right w:val="thinThickSmallGap" w:sz="24" w:space="0" w:color="auto"/>
            </w:tcBorders>
            <w:vAlign w:val="center"/>
          </w:tcPr>
          <w:p w:rsidR="00806A80" w:rsidRDefault="00806A80" w:rsidP="008617E1">
            <w:pPr>
              <w:spacing w:line="360" w:lineRule="auto"/>
              <w:jc w:val="center"/>
            </w:pPr>
            <w:r>
              <w:t>4</w:t>
            </w:r>
          </w:p>
          <w:p w:rsidR="00806A80" w:rsidRDefault="00806A80" w:rsidP="008617E1">
            <w:pPr>
              <w:spacing w:line="360" w:lineRule="auto"/>
              <w:jc w:val="center"/>
            </w:pPr>
            <w:r>
              <w:t>0,33%</w:t>
            </w:r>
          </w:p>
        </w:tc>
        <w:tc>
          <w:tcPr>
            <w:tcW w:w="372" w:type="pct"/>
            <w:tcBorders>
              <w:top w:val="single" w:sz="4" w:space="0" w:color="auto"/>
              <w:left w:val="thinThickSmallGap" w:sz="24" w:space="0" w:color="auto"/>
              <w:bottom w:val="single" w:sz="4" w:space="0" w:color="auto"/>
              <w:right w:val="single" w:sz="4" w:space="0" w:color="auto"/>
            </w:tcBorders>
            <w:vAlign w:val="center"/>
          </w:tcPr>
          <w:p w:rsidR="00806A80" w:rsidRDefault="00806A80" w:rsidP="008617E1">
            <w:pPr>
              <w:spacing w:line="360" w:lineRule="auto"/>
              <w:jc w:val="center"/>
            </w:pPr>
            <w:r>
              <w:t>-</w:t>
            </w:r>
          </w:p>
        </w:tc>
        <w:tc>
          <w:tcPr>
            <w:tcW w:w="311"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r>
              <w:t>-</w:t>
            </w:r>
          </w:p>
        </w:tc>
        <w:tc>
          <w:tcPr>
            <w:tcW w:w="310"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r>
              <w:t>-</w:t>
            </w:r>
          </w:p>
        </w:tc>
        <w:tc>
          <w:tcPr>
            <w:tcW w:w="373" w:type="pct"/>
            <w:tcBorders>
              <w:top w:val="single" w:sz="4" w:space="0" w:color="auto"/>
              <w:left w:val="single" w:sz="4" w:space="0" w:color="auto"/>
              <w:bottom w:val="single" w:sz="4" w:space="0" w:color="auto"/>
              <w:right w:val="thinThickSmallGap" w:sz="24" w:space="0" w:color="auto"/>
            </w:tcBorders>
            <w:vAlign w:val="center"/>
          </w:tcPr>
          <w:p w:rsidR="00806A80" w:rsidRDefault="00806A80" w:rsidP="008617E1">
            <w:pPr>
              <w:spacing w:line="360" w:lineRule="auto"/>
              <w:jc w:val="center"/>
            </w:pPr>
            <w:r>
              <w:t>-</w:t>
            </w:r>
          </w:p>
        </w:tc>
        <w:tc>
          <w:tcPr>
            <w:tcW w:w="373" w:type="pct"/>
            <w:tcBorders>
              <w:top w:val="single" w:sz="4" w:space="0" w:color="auto"/>
              <w:left w:val="thinThickSmallGap" w:sz="24" w:space="0" w:color="auto"/>
              <w:bottom w:val="single" w:sz="4" w:space="0" w:color="auto"/>
              <w:right w:val="single" w:sz="4" w:space="0" w:color="auto"/>
            </w:tcBorders>
            <w:vAlign w:val="center"/>
          </w:tcPr>
          <w:p w:rsidR="00806A80" w:rsidRDefault="00806A80" w:rsidP="008617E1">
            <w:pPr>
              <w:spacing w:line="360" w:lineRule="auto"/>
              <w:jc w:val="center"/>
            </w:pPr>
            <w:r>
              <w:t>-</w:t>
            </w:r>
          </w:p>
        </w:tc>
        <w:tc>
          <w:tcPr>
            <w:tcW w:w="311"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r>
              <w:t>-</w:t>
            </w:r>
          </w:p>
        </w:tc>
        <w:tc>
          <w:tcPr>
            <w:tcW w:w="509"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r>
              <w:t>-</w:t>
            </w:r>
          </w:p>
        </w:tc>
        <w:tc>
          <w:tcPr>
            <w:tcW w:w="403"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r>
              <w:t>-</w:t>
            </w:r>
          </w:p>
        </w:tc>
      </w:tr>
      <w:tr w:rsidR="00806A80" w:rsidTr="008617E1">
        <w:tblPrEx>
          <w:tblCellMar>
            <w:top w:w="0" w:type="dxa"/>
            <w:bottom w:w="0" w:type="dxa"/>
          </w:tblCellMar>
        </w:tblPrEx>
        <w:trPr>
          <w:trHeight w:val="740"/>
        </w:trPr>
        <w:tc>
          <w:tcPr>
            <w:tcW w:w="546"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r>
              <w:t>Флегмона передньої черевної</w:t>
            </w:r>
          </w:p>
          <w:p w:rsidR="00806A80" w:rsidRDefault="00806A80" w:rsidP="008617E1">
            <w:pPr>
              <w:spacing w:line="360" w:lineRule="auto"/>
              <w:jc w:val="center"/>
            </w:pPr>
            <w:r>
              <w:t>стінки</w:t>
            </w:r>
          </w:p>
        </w:tc>
        <w:tc>
          <w:tcPr>
            <w:tcW w:w="373"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r>
              <w:t>-</w:t>
            </w:r>
          </w:p>
        </w:tc>
        <w:tc>
          <w:tcPr>
            <w:tcW w:w="373"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r>
              <w:t>-</w:t>
            </w:r>
          </w:p>
        </w:tc>
        <w:tc>
          <w:tcPr>
            <w:tcW w:w="372"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r>
              <w:t>2</w:t>
            </w:r>
          </w:p>
          <w:p w:rsidR="00806A80" w:rsidRDefault="00806A80" w:rsidP="008617E1">
            <w:pPr>
              <w:spacing w:line="360" w:lineRule="auto"/>
              <w:jc w:val="center"/>
            </w:pPr>
            <w:r>
              <w:t>1,85%</w:t>
            </w:r>
          </w:p>
        </w:tc>
        <w:tc>
          <w:tcPr>
            <w:tcW w:w="374" w:type="pct"/>
            <w:tcBorders>
              <w:top w:val="single" w:sz="4" w:space="0" w:color="auto"/>
              <w:left w:val="single" w:sz="4" w:space="0" w:color="auto"/>
              <w:bottom w:val="single" w:sz="4" w:space="0" w:color="auto"/>
              <w:right w:val="thinThickSmallGap" w:sz="24" w:space="0" w:color="auto"/>
            </w:tcBorders>
            <w:vAlign w:val="center"/>
          </w:tcPr>
          <w:p w:rsidR="00806A80" w:rsidRDefault="00806A80" w:rsidP="008617E1">
            <w:pPr>
              <w:spacing w:line="360" w:lineRule="auto"/>
              <w:jc w:val="center"/>
            </w:pPr>
            <w:r>
              <w:t>2</w:t>
            </w:r>
          </w:p>
          <w:p w:rsidR="00806A80" w:rsidRDefault="00806A80" w:rsidP="008617E1">
            <w:pPr>
              <w:spacing w:line="360" w:lineRule="auto"/>
              <w:jc w:val="center"/>
            </w:pPr>
            <w:r>
              <w:t>0,17%</w:t>
            </w:r>
          </w:p>
        </w:tc>
        <w:tc>
          <w:tcPr>
            <w:tcW w:w="372" w:type="pct"/>
            <w:tcBorders>
              <w:top w:val="single" w:sz="4" w:space="0" w:color="auto"/>
              <w:left w:val="thinThickSmallGap" w:sz="24" w:space="0" w:color="auto"/>
              <w:bottom w:val="single" w:sz="4" w:space="0" w:color="auto"/>
              <w:right w:val="single" w:sz="4" w:space="0" w:color="auto"/>
            </w:tcBorders>
            <w:vAlign w:val="center"/>
          </w:tcPr>
          <w:p w:rsidR="00806A80" w:rsidRDefault="00806A80" w:rsidP="008617E1">
            <w:pPr>
              <w:spacing w:line="360" w:lineRule="auto"/>
              <w:jc w:val="center"/>
            </w:pPr>
            <w:r>
              <w:t>-</w:t>
            </w:r>
          </w:p>
        </w:tc>
        <w:tc>
          <w:tcPr>
            <w:tcW w:w="311"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r>
              <w:t>-</w:t>
            </w:r>
          </w:p>
        </w:tc>
        <w:tc>
          <w:tcPr>
            <w:tcW w:w="310"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r>
              <w:t>-</w:t>
            </w:r>
          </w:p>
        </w:tc>
        <w:tc>
          <w:tcPr>
            <w:tcW w:w="373" w:type="pct"/>
            <w:tcBorders>
              <w:top w:val="single" w:sz="4" w:space="0" w:color="auto"/>
              <w:left w:val="single" w:sz="4" w:space="0" w:color="auto"/>
              <w:bottom w:val="single" w:sz="4" w:space="0" w:color="auto"/>
              <w:right w:val="thinThickSmallGap" w:sz="24" w:space="0" w:color="auto"/>
            </w:tcBorders>
            <w:vAlign w:val="center"/>
          </w:tcPr>
          <w:p w:rsidR="00806A80" w:rsidRDefault="00806A80" w:rsidP="008617E1">
            <w:pPr>
              <w:spacing w:line="360" w:lineRule="auto"/>
              <w:jc w:val="center"/>
            </w:pPr>
            <w:r>
              <w:t>-</w:t>
            </w:r>
          </w:p>
        </w:tc>
        <w:tc>
          <w:tcPr>
            <w:tcW w:w="373" w:type="pct"/>
            <w:tcBorders>
              <w:top w:val="single" w:sz="4" w:space="0" w:color="auto"/>
              <w:left w:val="thinThickSmallGap" w:sz="24" w:space="0" w:color="auto"/>
              <w:bottom w:val="single" w:sz="4" w:space="0" w:color="auto"/>
              <w:right w:val="single" w:sz="4" w:space="0" w:color="auto"/>
            </w:tcBorders>
            <w:vAlign w:val="center"/>
          </w:tcPr>
          <w:p w:rsidR="00806A80" w:rsidRDefault="00806A80" w:rsidP="008617E1">
            <w:pPr>
              <w:spacing w:line="360" w:lineRule="auto"/>
              <w:jc w:val="center"/>
            </w:pPr>
            <w:r>
              <w:t>-</w:t>
            </w:r>
          </w:p>
        </w:tc>
        <w:tc>
          <w:tcPr>
            <w:tcW w:w="311"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r>
              <w:t>-</w:t>
            </w:r>
          </w:p>
        </w:tc>
        <w:tc>
          <w:tcPr>
            <w:tcW w:w="509"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r>
              <w:t>-</w:t>
            </w:r>
          </w:p>
        </w:tc>
        <w:tc>
          <w:tcPr>
            <w:tcW w:w="403"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r>
              <w:t>-</w:t>
            </w:r>
          </w:p>
        </w:tc>
      </w:tr>
      <w:tr w:rsidR="00806A80" w:rsidTr="008617E1">
        <w:tblPrEx>
          <w:tblCellMar>
            <w:top w:w="0" w:type="dxa"/>
            <w:bottom w:w="0" w:type="dxa"/>
          </w:tblCellMar>
        </w:tblPrEx>
        <w:trPr>
          <w:trHeight w:val="740"/>
        </w:trPr>
        <w:tc>
          <w:tcPr>
            <w:tcW w:w="546"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r>
              <w:t>Всього</w:t>
            </w:r>
          </w:p>
        </w:tc>
        <w:tc>
          <w:tcPr>
            <w:tcW w:w="373"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r>
              <w:t>43</w:t>
            </w:r>
          </w:p>
          <w:p w:rsidR="00806A80" w:rsidRDefault="00806A80" w:rsidP="008617E1">
            <w:pPr>
              <w:spacing w:line="360" w:lineRule="auto"/>
              <w:jc w:val="center"/>
            </w:pPr>
            <w:r>
              <w:t>4,15%</w:t>
            </w:r>
          </w:p>
        </w:tc>
        <w:tc>
          <w:tcPr>
            <w:tcW w:w="373"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r>
              <w:t>7</w:t>
            </w:r>
          </w:p>
          <w:p w:rsidR="00806A80" w:rsidRDefault="00806A80" w:rsidP="008617E1">
            <w:pPr>
              <w:spacing w:line="360" w:lineRule="auto"/>
              <w:jc w:val="center"/>
            </w:pPr>
            <w:r>
              <w:t>13,2%</w:t>
            </w:r>
          </w:p>
        </w:tc>
        <w:tc>
          <w:tcPr>
            <w:tcW w:w="372"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r>
              <w:t>10</w:t>
            </w:r>
          </w:p>
          <w:p w:rsidR="00806A80" w:rsidRDefault="00806A80" w:rsidP="008617E1">
            <w:pPr>
              <w:spacing w:line="360" w:lineRule="auto"/>
              <w:jc w:val="center"/>
            </w:pPr>
            <w:r>
              <w:t>9,26%</w:t>
            </w:r>
          </w:p>
        </w:tc>
        <w:tc>
          <w:tcPr>
            <w:tcW w:w="374" w:type="pct"/>
            <w:tcBorders>
              <w:top w:val="single" w:sz="4" w:space="0" w:color="auto"/>
              <w:left w:val="single" w:sz="4" w:space="0" w:color="auto"/>
              <w:bottom w:val="single" w:sz="4" w:space="0" w:color="auto"/>
              <w:right w:val="thinThickSmallGap" w:sz="24" w:space="0" w:color="auto"/>
            </w:tcBorders>
            <w:vAlign w:val="center"/>
          </w:tcPr>
          <w:p w:rsidR="00806A80" w:rsidRDefault="00806A80" w:rsidP="008617E1">
            <w:pPr>
              <w:spacing w:line="360" w:lineRule="auto"/>
              <w:jc w:val="center"/>
            </w:pPr>
            <w:r>
              <w:t>60*</w:t>
            </w:r>
          </w:p>
          <w:p w:rsidR="00806A80" w:rsidRDefault="00806A80" w:rsidP="008617E1">
            <w:pPr>
              <w:spacing w:line="360" w:lineRule="auto"/>
              <w:jc w:val="center"/>
            </w:pPr>
            <w:r>
              <w:t>5,01%</w:t>
            </w:r>
          </w:p>
        </w:tc>
        <w:tc>
          <w:tcPr>
            <w:tcW w:w="372" w:type="pct"/>
            <w:tcBorders>
              <w:top w:val="single" w:sz="4" w:space="0" w:color="auto"/>
              <w:left w:val="thinThickSmallGap" w:sz="24" w:space="0" w:color="auto"/>
              <w:bottom w:val="single" w:sz="4" w:space="0" w:color="auto"/>
              <w:right w:val="single" w:sz="4" w:space="0" w:color="auto"/>
            </w:tcBorders>
            <w:vAlign w:val="center"/>
          </w:tcPr>
          <w:p w:rsidR="00806A80" w:rsidRDefault="00806A80" w:rsidP="008617E1">
            <w:pPr>
              <w:spacing w:line="360" w:lineRule="auto"/>
              <w:jc w:val="center"/>
            </w:pPr>
            <w:r>
              <w:t>2</w:t>
            </w:r>
          </w:p>
          <w:p w:rsidR="00806A80" w:rsidRDefault="00806A80" w:rsidP="008617E1">
            <w:pPr>
              <w:spacing w:line="360" w:lineRule="auto"/>
              <w:jc w:val="center"/>
            </w:pPr>
            <w:r>
              <w:t>1,12%</w:t>
            </w:r>
          </w:p>
        </w:tc>
        <w:tc>
          <w:tcPr>
            <w:tcW w:w="311"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r>
              <w:t>-</w:t>
            </w:r>
          </w:p>
        </w:tc>
        <w:tc>
          <w:tcPr>
            <w:tcW w:w="310"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r>
              <w:t>-</w:t>
            </w:r>
          </w:p>
        </w:tc>
        <w:tc>
          <w:tcPr>
            <w:tcW w:w="373" w:type="pct"/>
            <w:tcBorders>
              <w:top w:val="single" w:sz="4" w:space="0" w:color="auto"/>
              <w:left w:val="single" w:sz="4" w:space="0" w:color="auto"/>
              <w:bottom w:val="single" w:sz="4" w:space="0" w:color="auto"/>
              <w:right w:val="thinThickSmallGap" w:sz="24" w:space="0" w:color="auto"/>
            </w:tcBorders>
            <w:vAlign w:val="center"/>
          </w:tcPr>
          <w:p w:rsidR="00806A80" w:rsidRDefault="00806A80" w:rsidP="008617E1">
            <w:pPr>
              <w:spacing w:line="360" w:lineRule="auto"/>
              <w:jc w:val="center"/>
            </w:pPr>
            <w:r>
              <w:t>2**</w:t>
            </w:r>
          </w:p>
          <w:p w:rsidR="00806A80" w:rsidRDefault="00806A80" w:rsidP="008617E1">
            <w:pPr>
              <w:spacing w:line="360" w:lineRule="auto"/>
              <w:jc w:val="center"/>
            </w:pPr>
            <w:r>
              <w:t>1,06%</w:t>
            </w:r>
          </w:p>
        </w:tc>
        <w:tc>
          <w:tcPr>
            <w:tcW w:w="373" w:type="pct"/>
            <w:tcBorders>
              <w:top w:val="single" w:sz="4" w:space="0" w:color="auto"/>
              <w:left w:val="thinThickSmallGap" w:sz="24" w:space="0" w:color="auto"/>
              <w:bottom w:val="single" w:sz="4" w:space="0" w:color="auto"/>
              <w:right w:val="single" w:sz="4" w:space="0" w:color="auto"/>
            </w:tcBorders>
            <w:vAlign w:val="center"/>
          </w:tcPr>
          <w:p w:rsidR="00806A80" w:rsidRDefault="00806A80" w:rsidP="008617E1">
            <w:pPr>
              <w:spacing w:line="360" w:lineRule="auto"/>
              <w:jc w:val="center"/>
            </w:pPr>
            <w:r>
              <w:t>2</w:t>
            </w:r>
          </w:p>
          <w:p w:rsidR="00806A80" w:rsidRDefault="00806A80" w:rsidP="008617E1">
            <w:pPr>
              <w:spacing w:line="360" w:lineRule="auto"/>
              <w:jc w:val="center"/>
            </w:pPr>
            <w:r>
              <w:t>1,24%</w:t>
            </w:r>
          </w:p>
        </w:tc>
        <w:tc>
          <w:tcPr>
            <w:tcW w:w="311"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r>
              <w:t>-</w:t>
            </w:r>
          </w:p>
        </w:tc>
        <w:tc>
          <w:tcPr>
            <w:tcW w:w="509"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r>
              <w:t>1</w:t>
            </w:r>
          </w:p>
          <w:p w:rsidR="00806A80" w:rsidRDefault="00806A80" w:rsidP="008617E1">
            <w:pPr>
              <w:spacing w:line="360" w:lineRule="auto"/>
              <w:jc w:val="center"/>
            </w:pPr>
            <w:r>
              <w:t>1,61%</w:t>
            </w:r>
          </w:p>
        </w:tc>
        <w:tc>
          <w:tcPr>
            <w:tcW w:w="403" w:type="pct"/>
            <w:tcBorders>
              <w:top w:val="single" w:sz="4" w:space="0" w:color="auto"/>
              <w:left w:val="single" w:sz="4" w:space="0" w:color="auto"/>
              <w:bottom w:val="single" w:sz="4" w:space="0" w:color="auto"/>
              <w:right w:val="single" w:sz="4" w:space="0" w:color="auto"/>
            </w:tcBorders>
            <w:vAlign w:val="center"/>
          </w:tcPr>
          <w:p w:rsidR="00806A80" w:rsidRDefault="00806A80" w:rsidP="008617E1">
            <w:pPr>
              <w:spacing w:line="360" w:lineRule="auto"/>
              <w:jc w:val="center"/>
            </w:pPr>
            <w:r>
              <w:t>3***</w:t>
            </w:r>
          </w:p>
          <w:p w:rsidR="00806A80" w:rsidRDefault="00806A80" w:rsidP="008617E1">
            <w:pPr>
              <w:spacing w:line="360" w:lineRule="auto"/>
              <w:jc w:val="center"/>
            </w:pPr>
            <w:r>
              <w:t>1,12%</w:t>
            </w:r>
          </w:p>
        </w:tc>
      </w:tr>
    </w:tbl>
    <w:p w:rsidR="00806A80" w:rsidRDefault="00806A80" w:rsidP="00806A80">
      <w:pPr>
        <w:spacing w:line="360" w:lineRule="auto"/>
        <w:ind w:firstLine="709"/>
        <w:jc w:val="both"/>
      </w:pPr>
      <w:r>
        <w:t>р*-**&lt;0,001; р*-***&lt;0,001; р**-***&gt;0,05.</w:t>
      </w:r>
    </w:p>
    <w:p w:rsidR="00806A80" w:rsidRDefault="00806A80" w:rsidP="00806A80">
      <w:pPr>
        <w:spacing w:line="360" w:lineRule="auto"/>
        <w:ind w:firstLine="709"/>
        <w:jc w:val="both"/>
      </w:pPr>
    </w:p>
    <w:p w:rsidR="00806A80" w:rsidRDefault="00806A80" w:rsidP="00806A80">
      <w:pPr>
        <w:spacing w:line="360" w:lineRule="auto"/>
        <w:ind w:firstLine="709"/>
        <w:jc w:val="both"/>
        <w:rPr>
          <w:b/>
        </w:rPr>
      </w:pPr>
      <w:r>
        <w:t xml:space="preserve">Таким чином, застосування як біофізичних засобів корекції функціональної рівноваги парасимпатичної та симпатичної вегетативної нервової системи і адаптаційних реакцій організму в комплексі традиційного лікування після операції, так і запропонованого нового способу зашивання операційних ран з міжм’язово-субапоневротичним розташуванням вузликів лігатур сприяє поліпшенню загоєння операційних ран і статистично достовірно знижує відсоток гнійно-запальних ускладнень. </w:t>
      </w:r>
    </w:p>
    <w:p w:rsidR="00806A80" w:rsidRDefault="00806A80" w:rsidP="00806A80">
      <w:pPr>
        <w:tabs>
          <w:tab w:val="left" w:pos="1725"/>
        </w:tabs>
        <w:spacing w:line="360" w:lineRule="auto"/>
        <w:ind w:firstLine="709"/>
        <w:jc w:val="both"/>
        <w:rPr>
          <w:b/>
        </w:rPr>
      </w:pPr>
    </w:p>
    <w:p w:rsidR="00806A80" w:rsidRDefault="00806A80" w:rsidP="00806A80">
      <w:pPr>
        <w:tabs>
          <w:tab w:val="left" w:pos="1725"/>
        </w:tabs>
        <w:spacing w:line="360" w:lineRule="auto"/>
        <w:jc w:val="center"/>
        <w:rPr>
          <w:b/>
        </w:rPr>
      </w:pPr>
      <w:r>
        <w:rPr>
          <w:b/>
        </w:rPr>
        <w:t>ВИСНОВКИ</w:t>
      </w:r>
    </w:p>
    <w:p w:rsidR="00806A80" w:rsidRDefault="00806A80" w:rsidP="00806A80">
      <w:pPr>
        <w:tabs>
          <w:tab w:val="left" w:pos="1725"/>
        </w:tabs>
        <w:spacing w:line="360" w:lineRule="auto"/>
        <w:ind w:firstLine="709"/>
        <w:jc w:val="both"/>
      </w:pPr>
      <w:r>
        <w:lastRenderedPageBreak/>
        <w:t>Дисертаційна робота містить новий підхід до вирішення актуальної наукової проблеми поліпшення результатів хірургічного лікування хворих на ГЗОЧП та їх ускладнень шляхом вивчення впливу природних чинників (коливання гелеоактивності і геомагнітних бурь) на частоту і особливості захворювань, стану ВНС і адаптаційних реакцій в до- та післяопераційний періоди, взаємозв'язку асоціацій мікроорганізмів і локальних механізмів захисту слизової оболонки кишечника, розробки нового способу зашивання післяопераційних лапаратомних ран, застосування удосконалених біофізичних методів для корекції порушень стану ВНС, для більш сприятливого перебігу післяопераційного періоду та загоєння ран.</w:t>
      </w:r>
    </w:p>
    <w:p w:rsidR="00806A80" w:rsidRDefault="00806A80" w:rsidP="00806A80">
      <w:pPr>
        <w:tabs>
          <w:tab w:val="num" w:pos="1080"/>
        </w:tabs>
        <w:spacing w:line="360" w:lineRule="auto"/>
        <w:ind w:firstLine="709"/>
        <w:jc w:val="both"/>
      </w:pPr>
      <w:r>
        <w:t>1. Використання багатомірного дисперсійного моделювання (модель Холта) дозволило виявити основні фактори ризику і прогностичну математичну закономірність виникнення та структуру досліджених ГЗОЧП, яка в подальших дослідженнях підтвердилася зростанням ПВ, ЗК, ШКК.</w:t>
      </w:r>
    </w:p>
    <w:p w:rsidR="00806A80" w:rsidRDefault="00806A80" w:rsidP="00806A80">
      <w:pPr>
        <w:tabs>
          <w:tab w:val="num" w:pos="1080"/>
        </w:tabs>
        <w:spacing w:line="360" w:lineRule="auto"/>
        <w:ind w:firstLine="709"/>
        <w:jc w:val="both"/>
      </w:pPr>
      <w:r>
        <w:t>2. Частота гнійно-запальних ускладнень лапаратомних ран різних локалізацій при ГЗОЧП з традиційними методами лікування в післяопераційний  період  залежно від захворювання коливається від 4,26 % (ГА) до 14,78 % (ПВ). У структурі  ускладнень  спостерігаються  нагноєння (1,64-7,83 %),  лігатурні нориці (0,75-3,48 %), інфільтрати (0,67-2,61 %), субапоневротичні абсцеси (0,4-0,87 %).</w:t>
      </w:r>
    </w:p>
    <w:p w:rsidR="00806A80" w:rsidRDefault="00806A80" w:rsidP="00806A80">
      <w:pPr>
        <w:tabs>
          <w:tab w:val="num" w:pos="1080"/>
        </w:tabs>
        <w:spacing w:line="360" w:lineRule="auto"/>
        <w:ind w:firstLine="709"/>
        <w:jc w:val="both"/>
      </w:pPr>
      <w:r>
        <w:t>3. На фоні підвищеної гелео- та геомагнітної активності та їх поєднання, порівняно зі спокійним періодом щоденна госпіталізація хворих на ГЗОЧП взагалі зросла у 1,4 разів, у тому числі ГА – у 1,9; ПВ – у 7,3; ЗК – у 2,1 разів, хворі на ГХ, ГП, ГКН – без суттєвої динаміки. Питома вага пацієнтів старше 61 р. у вказані періоди зросла у 2,1 разів, деструктивні форми ГА та гнійно-запальні ускладнення ГЗОЧП – у 1,42 разів (23,7 - 16,7 %).</w:t>
      </w:r>
    </w:p>
    <w:p w:rsidR="00806A80" w:rsidRDefault="00806A80" w:rsidP="00806A80">
      <w:pPr>
        <w:tabs>
          <w:tab w:val="num" w:pos="1080"/>
        </w:tabs>
        <w:spacing w:line="360" w:lineRule="auto"/>
        <w:ind w:firstLine="709"/>
        <w:jc w:val="both"/>
        <w:rPr>
          <w:i/>
        </w:rPr>
      </w:pPr>
      <w:r>
        <w:t xml:space="preserve">4. Окремі метеофактори у вигляді добового коливання атмосферного тиску, вологості, температури повітря статистично достовірно (р&gt;0,05) не впливали на частоту та структуру ГЗОЧП. </w:t>
      </w:r>
    </w:p>
    <w:p w:rsidR="00806A80" w:rsidRDefault="00806A80" w:rsidP="00806A80">
      <w:pPr>
        <w:tabs>
          <w:tab w:val="num" w:pos="1080"/>
        </w:tabs>
        <w:spacing w:line="360" w:lineRule="auto"/>
        <w:ind w:firstLine="709"/>
        <w:jc w:val="both"/>
      </w:pPr>
      <w:r>
        <w:t xml:space="preserve">5. З розвитком запалення в стінці апендикса збільшувалася кількість і спектр пристінкової мікрофлори за рахунок асоціацій бактероїдів з </w:t>
      </w:r>
      <w:r>
        <w:rPr>
          <w:lang w:val="en-US"/>
        </w:rPr>
        <w:t>E</w:t>
      </w:r>
      <w:r>
        <w:t>.</w:t>
      </w:r>
      <w:r>
        <w:rPr>
          <w:lang w:val="en-US"/>
        </w:rPr>
        <w:t>coli</w:t>
      </w:r>
      <w:r>
        <w:t>, патогенними стафілококами. Показники місцевого імунітету стінки апендикса (</w:t>
      </w:r>
      <w:r>
        <w:rPr>
          <w:lang w:val="en-US"/>
        </w:rPr>
        <w:t>sIgA</w:t>
      </w:r>
      <w:r>
        <w:t xml:space="preserve"> та лізоциму) прогресивно знижувалися до повного зникнення при гангренозних змінах, що  створювало сприятливі умови для транслокації  мікроорганізмів у черевну порожнину, тому в ексудаті останньої домінували асоціації бактероїдів із золотистим стафілококом, фекальним стрептококом. Виявлена закономірність пояснює виникнення гнійно-запальних ускладнень як в черевній порожнині, так і в післяопераційних лапаратомних ранах.</w:t>
      </w:r>
    </w:p>
    <w:p w:rsidR="00806A80" w:rsidRDefault="00806A80" w:rsidP="00806A80">
      <w:pPr>
        <w:spacing w:line="360" w:lineRule="auto"/>
        <w:ind w:firstLine="709"/>
        <w:jc w:val="both"/>
      </w:pPr>
      <w:r>
        <w:t xml:space="preserve">6. При ГЗОЧП і ГГЗЗ м'яких тканин різної локалізації відзначалося значне порушення рівноваги парасимпатичного і симпатичного відділів ВНС у бік розвитку парасимпатикотонії: </w:t>
      </w:r>
      <w:r>
        <w:lastRenderedPageBreak/>
        <w:t>у хворих на ГА у 62,5 %, на ПВ у 75%, на ЗК у 87,5 %, а показники адаптаційних реакцій у 55-70 % свідчили про їх пригнічення, ступені виразності</w:t>
      </w:r>
      <w:r>
        <w:rPr>
          <w:color w:val="FF0000"/>
        </w:rPr>
        <w:t xml:space="preserve"> </w:t>
      </w:r>
      <w:r>
        <w:t>яких залежало від тяжкості патоморфологічних змін в органах черевної порожнини та розповсюдженості</w:t>
      </w:r>
      <w:r>
        <w:rPr>
          <w:color w:val="FF0000"/>
        </w:rPr>
        <w:t xml:space="preserve"> </w:t>
      </w:r>
      <w:r>
        <w:t>запального процесу, що, безумовно, ускладнює перебіг післяопераційного періоду.</w:t>
      </w:r>
    </w:p>
    <w:p w:rsidR="00806A80" w:rsidRDefault="00806A80" w:rsidP="00806A80">
      <w:pPr>
        <w:tabs>
          <w:tab w:val="num" w:pos="1080"/>
        </w:tabs>
        <w:spacing w:line="360" w:lineRule="auto"/>
        <w:ind w:firstLine="709"/>
        <w:jc w:val="both"/>
      </w:pPr>
      <w:r>
        <w:t>7.</w:t>
      </w:r>
      <w:r>
        <w:rPr>
          <w:i/>
        </w:rPr>
        <w:t xml:space="preserve"> </w:t>
      </w:r>
      <w:r>
        <w:t xml:space="preserve">При використанні запропонованих біофізичних методів (зональна біогальванізація, некогерентне світло, віброакустичний вплив, надвенне інфрачервоне опромінення крові та їх комплекс) корекції ВНС на 1, 3, 5, 7 доби після операції вже на першу добу у 25-50 %, на сьому – у 60-100 % нормалізувався та стабілізувався стан ВНС і адаптаційних реакцій. У традиційному післяопераційному лікуванні без використання запропонованих засобів показники нормалізації протягом 1-7 діб після операції коливалися в межах 9 – 25 %. За рахунок корекції спостерігався сприятливий клінічний перебіг післяопераційного періоду. </w:t>
      </w:r>
    </w:p>
    <w:p w:rsidR="00806A80" w:rsidRDefault="00806A80" w:rsidP="00806A80">
      <w:pPr>
        <w:tabs>
          <w:tab w:val="num" w:pos="1080"/>
        </w:tabs>
        <w:spacing w:line="360" w:lineRule="auto"/>
        <w:ind w:firstLine="709"/>
        <w:jc w:val="both"/>
      </w:pPr>
      <w:r>
        <w:t>8. Запропонований новий спосіб зашивання операційних ран з міжм'язово-субапоневротичним розташуванням вузликів лігатур сприяє зниженню гнійно-запальних ускладнень в лапаротомних ранах різної локалізації у 4,7 разів (5,01 % – при традиційному та 1,06 % – при запропонованому, р&lt;0,001)  за рахунок відсутності зон набряку навколо вузлика у його міжм'язовому субапоневротичному розташуванні.</w:t>
      </w:r>
    </w:p>
    <w:p w:rsidR="00806A80" w:rsidRDefault="00806A80" w:rsidP="00806A80">
      <w:pPr>
        <w:tabs>
          <w:tab w:val="num" w:pos="1080"/>
        </w:tabs>
        <w:spacing w:line="360" w:lineRule="auto"/>
        <w:ind w:firstLine="709"/>
        <w:jc w:val="both"/>
        <w:rPr>
          <w:i/>
        </w:rPr>
      </w:pPr>
      <w:r>
        <w:t>9. Розроблений новий спосіб УЗД післяопераційної рани без додаткової її зовнішньої мікробної контамінації дозволяє ефективно у динаміці контролювати процес загоєння ран шляхом визначення імпедансу апоневроза і виявлення потенційних вогнищ запалення навколо лігатур у ранній, пізній та віддалений післяопераційний періоди.</w:t>
      </w:r>
    </w:p>
    <w:p w:rsidR="00806A80" w:rsidRDefault="00806A80" w:rsidP="00806A80">
      <w:pPr>
        <w:tabs>
          <w:tab w:val="num" w:pos="-180"/>
        </w:tabs>
        <w:spacing w:line="360" w:lineRule="auto"/>
        <w:ind w:firstLine="709"/>
        <w:jc w:val="both"/>
        <w:rPr>
          <w:b/>
        </w:rPr>
      </w:pPr>
      <w:r>
        <w:t>10. Застосування нового міжм’язово-субапоневротичного способу зашивання операційної рани і біофізичних методів, як складової традиційного післяопераційного лікування у хворих на ГЗЧОП, дозволяє в 4,5-4,7 разів (р&lt;0,001) знизити гнійно-запальні ускладнення в післяопераційних лапаратомних ранах.</w:t>
      </w:r>
    </w:p>
    <w:p w:rsidR="00806A80" w:rsidRDefault="00806A80" w:rsidP="00806A80">
      <w:pPr>
        <w:tabs>
          <w:tab w:val="num" w:pos="1080"/>
        </w:tabs>
        <w:spacing w:line="360" w:lineRule="auto"/>
        <w:ind w:firstLine="709"/>
        <w:jc w:val="both"/>
        <w:rPr>
          <w:b/>
        </w:rPr>
      </w:pPr>
    </w:p>
    <w:p w:rsidR="00806A80" w:rsidRDefault="00806A80" w:rsidP="00806A80">
      <w:pPr>
        <w:tabs>
          <w:tab w:val="num" w:pos="1080"/>
        </w:tabs>
        <w:spacing w:line="360" w:lineRule="auto"/>
        <w:jc w:val="center"/>
        <w:rPr>
          <w:b/>
        </w:rPr>
      </w:pPr>
      <w:r>
        <w:rPr>
          <w:b/>
        </w:rPr>
        <w:t>ПРАКТИЧНІ РЕКОМЕНДАЦІЇ</w:t>
      </w:r>
    </w:p>
    <w:p w:rsidR="00806A80" w:rsidRDefault="00806A80" w:rsidP="00806A80">
      <w:pPr>
        <w:tabs>
          <w:tab w:val="num" w:pos="540"/>
        </w:tabs>
        <w:spacing w:line="360" w:lineRule="auto"/>
        <w:ind w:firstLine="709"/>
        <w:jc w:val="both"/>
      </w:pPr>
      <w:r>
        <w:t>1.Отримані дані впливу природних факторів на частоту і особливості ГЗОЧП свідчать про оптимізацію планування та підвищення матеріально-технічного забезпечення ургентних бригад хірургів у періоди активізації гелео- та геомагнітного фону.</w:t>
      </w:r>
    </w:p>
    <w:p w:rsidR="00806A80" w:rsidRDefault="00806A80" w:rsidP="00806A80">
      <w:pPr>
        <w:tabs>
          <w:tab w:val="num" w:pos="540"/>
        </w:tabs>
        <w:spacing w:line="360" w:lineRule="auto"/>
        <w:ind w:firstLine="709"/>
        <w:jc w:val="both"/>
      </w:pPr>
      <w:r>
        <w:t>2. Виявлені дані про стан ВНС та адаптаційних реакцій у хворих на ГЗОЧП у вигляді переваги парасимпатикотонії і зниження адаптаційних реакцій потребують проведення способів їх корекції.</w:t>
      </w:r>
    </w:p>
    <w:p w:rsidR="00806A80" w:rsidRDefault="00806A80" w:rsidP="00806A80">
      <w:pPr>
        <w:tabs>
          <w:tab w:val="num" w:pos="540"/>
        </w:tabs>
        <w:spacing w:line="360" w:lineRule="auto"/>
        <w:ind w:firstLine="709"/>
        <w:jc w:val="both"/>
      </w:pPr>
      <w:r>
        <w:t xml:space="preserve">3. Запропоновані сучасні біофізичні методи (зональна біогальванізація, віброакустична дія на післяопераційну рану апаратом "Вітафон", опромінення післяопераційної рани під час зашивання і наступних перев’язках апаратом "Біоптрон", надвенне опромінення крові інфрачервоним світлом апаратом "Геска" та комплекс цих методів) прості у виконанні, </w:t>
      </w:r>
      <w:r>
        <w:lastRenderedPageBreak/>
        <w:t>відносно дешеві, не потребують додаткового великого матеріально-технічного забезпечення можуть широко застосовуватися як у палатах з лежачими хворими, так і у фізіотерапевтичних відділеннях, широкопрофільних лікарнях. Їх застосування у хірургічних хворих на 1, 3, 5 та 7 доби після операції дозволить значно знизити відсоток гнійно-запальних ускладнень в післяопераційних ранах.</w:t>
      </w:r>
    </w:p>
    <w:p w:rsidR="00806A80" w:rsidRDefault="00806A80" w:rsidP="00806A80">
      <w:pPr>
        <w:tabs>
          <w:tab w:val="num" w:pos="540"/>
        </w:tabs>
        <w:spacing w:line="360" w:lineRule="auto"/>
        <w:ind w:firstLine="709"/>
        <w:jc w:val="both"/>
      </w:pPr>
      <w:r>
        <w:t>4. Використання у післяопераційний період простої і доступної зональної біогальванізації, яка не потребує зовнішніх джерел електричного струму, дає можливість використання її у польових умовах, а також комплексу біофізичних апаратних методів ("Біоптрон", "Вітафон", "Геска"), які поряд з їх безпосереднім позитивним впливом на тканини викликають нормалізацію стану вегетативної нервової системи, підвищення опірності організму, дозволять значно підвищити ефективність традиційних методів лікування і профілактики післяопераційних гнійно-запальних ускладнень у хворих на гострі захворювання органів черевної порожнини.</w:t>
      </w:r>
    </w:p>
    <w:p w:rsidR="00806A80" w:rsidRDefault="00806A80" w:rsidP="00806A80">
      <w:pPr>
        <w:tabs>
          <w:tab w:val="num" w:pos="540"/>
        </w:tabs>
        <w:spacing w:line="360" w:lineRule="auto"/>
        <w:ind w:firstLine="709"/>
        <w:jc w:val="both"/>
      </w:pPr>
      <w:r>
        <w:t>5. Розроблений новий спосіб зашивання післяопераційної рани з міжм’язово-субапоневротичним розташуванням вузликів лігатур на різних ділянках передньої черевної стінки створює найбільш сприятливі умови загоєння післяопераційних ран без гнійно-запальних ускладнень, простий у виконанні, не потребує додаткового матеріального та інструментального забезпечення, може бути використаний кожним хірургом.</w:t>
      </w:r>
    </w:p>
    <w:p w:rsidR="00806A80" w:rsidRDefault="00806A80" w:rsidP="00806A80">
      <w:pPr>
        <w:tabs>
          <w:tab w:val="num" w:pos="540"/>
        </w:tabs>
        <w:spacing w:line="360" w:lineRule="auto"/>
        <w:ind w:firstLine="709"/>
        <w:jc w:val="both"/>
      </w:pPr>
      <w:r>
        <w:t>6. Новий спосіб УЗД післяопераційної рани без додаткової ії зовнішньої мікробної контамінації дозволить лікарям стаціонару контролювати динаміку процесу загоєння ран у ранньому та пізньому післяопераційному періодах, а поліклінічним та сімейним лікарям – у віддаленому, для раннього виявлення осередків можливих гнійно-запальних ускладнень та їх профілактики.</w:t>
      </w:r>
    </w:p>
    <w:p w:rsidR="00806A80" w:rsidRDefault="00806A80" w:rsidP="00806A80">
      <w:pPr>
        <w:tabs>
          <w:tab w:val="num" w:pos="1080"/>
        </w:tabs>
        <w:spacing w:line="360" w:lineRule="auto"/>
        <w:ind w:firstLine="709"/>
        <w:jc w:val="both"/>
        <w:rPr>
          <w:b/>
        </w:rPr>
      </w:pPr>
      <w:r>
        <w:t>Практичні рекомендації можуть бути використані у хірургічних відділеннях багатопрофільних лікарень.</w:t>
      </w:r>
    </w:p>
    <w:p w:rsidR="00806A80" w:rsidRDefault="00806A80" w:rsidP="00806A80">
      <w:pPr>
        <w:tabs>
          <w:tab w:val="num" w:pos="1080"/>
        </w:tabs>
        <w:spacing w:line="360" w:lineRule="auto"/>
        <w:ind w:firstLine="709"/>
        <w:jc w:val="both"/>
        <w:rPr>
          <w:b/>
        </w:rPr>
      </w:pPr>
    </w:p>
    <w:p w:rsidR="00806A80" w:rsidRDefault="00806A80" w:rsidP="00806A80">
      <w:pPr>
        <w:tabs>
          <w:tab w:val="num" w:pos="1080"/>
        </w:tabs>
        <w:spacing w:line="360" w:lineRule="auto"/>
        <w:ind w:firstLine="709"/>
        <w:jc w:val="both"/>
        <w:rPr>
          <w:b/>
        </w:rPr>
      </w:pPr>
    </w:p>
    <w:p w:rsidR="00806A80" w:rsidRDefault="00806A80" w:rsidP="00806A80">
      <w:pPr>
        <w:tabs>
          <w:tab w:val="num" w:pos="1080"/>
        </w:tabs>
        <w:spacing w:line="360" w:lineRule="auto"/>
        <w:jc w:val="center"/>
        <w:rPr>
          <w:b/>
        </w:rPr>
      </w:pPr>
      <w:r>
        <w:rPr>
          <w:b/>
        </w:rPr>
        <w:t>СПИСОК ОПУБЛІКОВАНИХ ПРАЦЬ ЗА ТЕМОЮ ДИСЕРТАЦІЇ</w:t>
      </w:r>
    </w:p>
    <w:p w:rsidR="00806A80" w:rsidRDefault="00806A80" w:rsidP="00806A80">
      <w:pPr>
        <w:tabs>
          <w:tab w:val="num" w:pos="1080"/>
        </w:tabs>
        <w:spacing w:line="360" w:lineRule="auto"/>
        <w:ind w:firstLine="709"/>
        <w:jc w:val="both"/>
      </w:pPr>
      <w:r>
        <w:t xml:space="preserve">1. Жученко О.П. Гостра хірургічна інфекція / О.П. Жученко, П.С. Шевня, О.О. Вільцанюк // Загальна хірургія; За ред. С.П. Жученка, М.Д. Желіби, С.Д. Хіміча. – К.: «Здоров’я», 1999. – С. 315-374.( Дисертантом зроблений добір матеріалу і написання глави підручника про гострі гнійні хірургічні захворювання). </w:t>
      </w:r>
    </w:p>
    <w:p w:rsidR="00806A80" w:rsidRDefault="00806A80" w:rsidP="00806A80">
      <w:pPr>
        <w:spacing w:line="360" w:lineRule="auto"/>
        <w:ind w:firstLine="709"/>
        <w:jc w:val="both"/>
      </w:pPr>
      <w:r>
        <w:t>2. Жученко О.П. Часовий аналіз динаміки частоти гострого апендициту за 6 років (1987-1992) // Вісн. Вінницького держ. мед. ун-ту. – 1997. – Т.1, №2. – С. 95.</w:t>
      </w:r>
    </w:p>
    <w:p w:rsidR="00806A80" w:rsidRDefault="00806A80" w:rsidP="00806A80">
      <w:pPr>
        <w:spacing w:line="360" w:lineRule="auto"/>
        <w:ind w:firstLine="709"/>
        <w:jc w:val="both"/>
      </w:pPr>
      <w:r>
        <w:t>3. Жученко О.П. Часовий аналіз трапляємості кил за 6 років (1987-1992 роки.) // Вісн. Вінницького держ. мед. ун-ту. – 1998. – Т.2, №1. – С. 110-111.</w:t>
      </w:r>
    </w:p>
    <w:p w:rsidR="00806A80" w:rsidRDefault="00806A80" w:rsidP="00806A80">
      <w:pPr>
        <w:spacing w:line="360" w:lineRule="auto"/>
        <w:ind w:firstLine="709"/>
        <w:jc w:val="both"/>
      </w:pPr>
      <w:r>
        <w:lastRenderedPageBreak/>
        <w:t>4. Жученко О.П. Аналіз основних чинників ризику деструктивних форм апендициту за матеріалами ургентної клініки м. Вінниці (1987-1992 роки.) // Вісн. Вінницького держ. мед. ун-ту. – 1998. – Т.2, №2. – С. 404-405.</w:t>
      </w:r>
    </w:p>
    <w:p w:rsidR="00806A80" w:rsidRDefault="00806A80" w:rsidP="00806A80">
      <w:pPr>
        <w:spacing w:line="360" w:lineRule="auto"/>
        <w:ind w:firstLine="709"/>
        <w:jc w:val="both"/>
      </w:pPr>
      <w:r>
        <w:t>5. Жученко О.П. Актуальність профілактики ускладнень та реабілітації хворих з ургентною хірургічною патологією після операції в умовах сучасної антибіотикотерапії // Вісн. Вінницького держ. мед. ун-ту. – 1999. –Т.3, №1. – С. 81-83.</w:t>
      </w:r>
    </w:p>
    <w:p w:rsidR="00806A80" w:rsidRDefault="00806A80" w:rsidP="00806A80">
      <w:pPr>
        <w:spacing w:line="360" w:lineRule="auto"/>
        <w:ind w:firstLine="709"/>
        <w:jc w:val="both"/>
      </w:pPr>
      <w:r>
        <w:t>6. Жученко О.П. Дослідження основних клініко-анамнестичних чинників ризику виникнення шлунково-кишкових кровотеч (ШКК) // Вісн. Вінницького держ. мед. ун-ту. – 1999. – Т.3, №2. – С. 354-355.</w:t>
      </w:r>
    </w:p>
    <w:p w:rsidR="00806A80" w:rsidRDefault="00806A80" w:rsidP="00806A80">
      <w:pPr>
        <w:spacing w:line="360" w:lineRule="auto"/>
        <w:ind w:firstLine="709"/>
        <w:jc w:val="both"/>
      </w:pPr>
      <w:r>
        <w:t>7. Жученко О.П. Стан опірності та реактивності організму у хворих з ургентною хірургічною патологією в до- та післяопераційному періоді // Вісн. Вінницького держ. мед. ун-ту. – 2000. – Т.4, №2. – С. 467-469.</w:t>
      </w:r>
    </w:p>
    <w:p w:rsidR="00806A80" w:rsidRDefault="00806A80" w:rsidP="00806A80">
      <w:pPr>
        <w:spacing w:line="360" w:lineRule="auto"/>
        <w:ind w:firstLine="709"/>
        <w:jc w:val="both"/>
      </w:pPr>
      <w:r>
        <w:t>8. Жученко О.П. Досвід застосування поляризованого світла в післяопераційному періоді у хворих з ургентною хірургічною патологією // Вісн. Вінницького держ. мед. ун-ту. – 2000. – Т.4, №1. – С. 102-103.</w:t>
      </w:r>
    </w:p>
    <w:p w:rsidR="00806A80" w:rsidRDefault="00806A80" w:rsidP="00806A80">
      <w:pPr>
        <w:spacing w:line="360" w:lineRule="auto"/>
        <w:ind w:firstLine="709"/>
        <w:jc w:val="both"/>
      </w:pPr>
      <w:r>
        <w:t>9. Жученко О.П. Прогностична динаміка основних невідкладних хірургічних захворювань за 13 років та її соціально-медична значущість // Клінічна хірургія. – 2001. – №1. – С. 48-49.</w:t>
      </w:r>
    </w:p>
    <w:p w:rsidR="00806A80" w:rsidRDefault="00806A80" w:rsidP="00806A80">
      <w:pPr>
        <w:spacing w:line="360" w:lineRule="auto"/>
        <w:ind w:firstLine="709"/>
        <w:jc w:val="both"/>
      </w:pPr>
      <w:r>
        <w:t>10. Мазорчук Б.Ф. Сучасні  проблеми антибактеріальної  терапії та профілактики гнійно-запальних ускладнень в акушерстві, гінекології, хірургії, шляхи її вирішення / Б.Ф. Мазорчук, П.Г. Жученко, О.П. Жученко, А.В. Полторак, Г.В. Чайка // Вісник наукових досліджень. – 2002. – №2. – С.74-76. (Дисертантом зроблений добір матеріалу з хірургічного профілю, його аналіз, висновки та участь в оформленні статті).</w:t>
      </w:r>
    </w:p>
    <w:p w:rsidR="00806A80" w:rsidRDefault="00806A80" w:rsidP="00806A80">
      <w:pPr>
        <w:spacing w:line="360" w:lineRule="auto"/>
        <w:ind w:firstLine="709"/>
        <w:jc w:val="both"/>
      </w:pPr>
      <w:r>
        <w:t>11. Жученко О.П. Роль клініко-анамнестичних факторів ризику, їх патогенетичне та профілактичне значення у невідкладній хірургії // Клінічна хірургія. – 2002. –№7. – С. 53-54.</w:t>
      </w:r>
    </w:p>
    <w:p w:rsidR="00806A80" w:rsidRDefault="00806A80" w:rsidP="00806A80">
      <w:pPr>
        <w:spacing w:line="360" w:lineRule="auto"/>
        <w:ind w:firstLine="709"/>
        <w:jc w:val="both"/>
      </w:pPr>
      <w:r>
        <w:t>12. Жученко О.П. Застосування сучасних комплементарних (немедикаментозних) засобів профілактики та лікування гнійно-запальних ускладнень в післяопераційному періоді у хворих з ургентною хірургічною патологією // Вісн. Вінницького нац. мед. ун-ту. – 2004. – Т.8, №2. – С. 508-510.</w:t>
      </w:r>
    </w:p>
    <w:p w:rsidR="00806A80" w:rsidRDefault="00806A80" w:rsidP="00806A80">
      <w:pPr>
        <w:spacing w:line="360" w:lineRule="auto"/>
        <w:ind w:firstLine="709"/>
        <w:jc w:val="both"/>
      </w:pPr>
      <w:r>
        <w:t>13. Жученко О.П. Роль ентеропатогенної інфекції, локального імунітету та аутосенсібілізації в патогенезі гострих хірургічних захворювань черевної порожнини на прикладі гострого апендициту // Клінічна хірургія. – 2004. – №8. – С. 19-21.</w:t>
      </w:r>
    </w:p>
    <w:p w:rsidR="00806A80" w:rsidRDefault="00806A80" w:rsidP="00806A80">
      <w:pPr>
        <w:spacing w:line="360" w:lineRule="auto"/>
        <w:ind w:firstLine="709"/>
        <w:jc w:val="both"/>
      </w:pPr>
      <w:r>
        <w:t>14. Жученко О.П. Нова технологія зашивання операційної рани як профілактика гнійно-запальних ускладнень при невідкладних хірургічних захворюваннях органів черевної порожнини // Клінічна хірургія. – 2004. – №9. – С. 13-14.</w:t>
      </w:r>
    </w:p>
    <w:p w:rsidR="00806A80" w:rsidRDefault="00806A80" w:rsidP="00806A80">
      <w:pPr>
        <w:spacing w:line="360" w:lineRule="auto"/>
        <w:ind w:firstLine="709"/>
        <w:jc w:val="both"/>
      </w:pPr>
      <w:r>
        <w:lastRenderedPageBreak/>
        <w:t>15. Жученко О.П. Поетапна реабілітація хворих з ургентною хірургічною патологією після операції // Вісник Української медичної стоматологічної академії. – 2005. – Т.5, Вип. 1(9). –С. 35-36.</w:t>
      </w:r>
    </w:p>
    <w:p w:rsidR="00806A80" w:rsidRDefault="00806A80" w:rsidP="00806A80">
      <w:pPr>
        <w:spacing w:line="360" w:lineRule="auto"/>
        <w:ind w:firstLine="709"/>
        <w:jc w:val="both"/>
      </w:pPr>
      <w:r>
        <w:t>16. Жученко О.П. Стан опірності, реактивності і адаптаційні реакції організму у хворих з ургентною хірургічною патологією (УХП) в до- та післяопераційному періоді // Вісн. Вінницького нац. мед. ун-ту. – 2005. – Т.9, №1. – С. 94-97.</w:t>
      </w:r>
    </w:p>
    <w:p w:rsidR="00806A80" w:rsidRDefault="00806A80" w:rsidP="00806A80">
      <w:pPr>
        <w:spacing w:line="360" w:lineRule="auto"/>
        <w:ind w:firstLine="709"/>
        <w:jc w:val="both"/>
      </w:pPr>
      <w:r>
        <w:t xml:space="preserve">17. Жученко О.П. Порівняльна оцінка нових методів профілактики гнійно-запальних ускладнень в післяопераційному періоді у хворих з невідкладною хірургічною патологією органів черевної порожнини // </w:t>
      </w:r>
      <w:r>
        <w:rPr>
          <w:lang w:val="en-US"/>
        </w:rPr>
        <w:t>Biomedical</w:t>
      </w:r>
      <w:r>
        <w:t xml:space="preserve"> </w:t>
      </w:r>
      <w:r>
        <w:rPr>
          <w:lang w:val="en-US"/>
        </w:rPr>
        <w:t>and</w:t>
      </w:r>
      <w:r>
        <w:t xml:space="preserve"> </w:t>
      </w:r>
      <w:r>
        <w:rPr>
          <w:lang w:val="en-US"/>
        </w:rPr>
        <w:t>Biosocial</w:t>
      </w:r>
      <w:r>
        <w:t xml:space="preserve"> </w:t>
      </w:r>
      <w:r>
        <w:rPr>
          <w:lang w:val="en-US"/>
        </w:rPr>
        <w:t>Anthropology</w:t>
      </w:r>
      <w:r>
        <w:t>. – 2005. – №5. – С. 132-134.</w:t>
      </w:r>
    </w:p>
    <w:p w:rsidR="00806A80" w:rsidRDefault="00806A80" w:rsidP="00806A80">
      <w:pPr>
        <w:spacing w:line="360" w:lineRule="auto"/>
        <w:ind w:firstLine="709"/>
        <w:jc w:val="both"/>
      </w:pPr>
      <w:r>
        <w:t>18. Методика проведення ультразвукової діагностики у хворих з гнійно-запальними захворюваннями / О.П. Жученко, О.А. Вільцанюк, О.О. Вільцанюк, М.М. Рубан // Вісник морфології. – 2005. – Т.11, №2. – С. 337-338. (Дисертантом проведений добір матеріалу, його аналіз та оформлення статті).</w:t>
      </w:r>
    </w:p>
    <w:p w:rsidR="00806A80" w:rsidRDefault="00806A80" w:rsidP="00806A80">
      <w:pPr>
        <w:spacing w:line="360" w:lineRule="auto"/>
        <w:ind w:firstLine="709"/>
        <w:jc w:val="both"/>
      </w:pPr>
      <w:r>
        <w:t xml:space="preserve">19. Жученко О.П. Стан вегетативної нервової системи як показник адаптаційних реакцій у пацієнтів з гострими хірургічними захворюваннями до та після операції // Клінічна хірургія. – 2006. – №2. – С. 19-20. </w:t>
      </w:r>
    </w:p>
    <w:p w:rsidR="00806A80" w:rsidRDefault="00806A80" w:rsidP="00806A80">
      <w:pPr>
        <w:spacing w:line="360" w:lineRule="auto"/>
        <w:ind w:firstLine="709"/>
        <w:jc w:val="both"/>
      </w:pPr>
      <w:r>
        <w:t>20. Деклараційний патент на винахід №43710А (</w:t>
      </w:r>
      <w:r>
        <w:rPr>
          <w:lang w:val="en-US"/>
        </w:rPr>
        <w:t>UA</w:t>
      </w:r>
      <w:r>
        <w:t>) 7 А61</w:t>
      </w:r>
      <w:r>
        <w:rPr>
          <w:lang w:val="en-US"/>
        </w:rPr>
        <w:t>N</w:t>
      </w:r>
      <w:r>
        <w:t>1/00. Спосіб профілактики післяопераційних ускладнень / Жученко О.П.; заявл. 21.05.2001; опубл. 17.12.2001, Бюл. № 11.</w:t>
      </w:r>
    </w:p>
    <w:p w:rsidR="00806A80" w:rsidRDefault="00806A80" w:rsidP="00806A80">
      <w:pPr>
        <w:spacing w:line="360" w:lineRule="auto"/>
        <w:ind w:firstLine="709"/>
        <w:jc w:val="both"/>
      </w:pPr>
      <w:r>
        <w:t>21. Деклараційний патент на винахід №59204А (</w:t>
      </w:r>
      <w:r>
        <w:rPr>
          <w:lang w:val="en-US"/>
        </w:rPr>
        <w:t>UA</w:t>
      </w:r>
      <w:r>
        <w:t>) 7 А61В17/00. Спосіб ушивання післяопераційної рани / Жученко О.П.; заявл. 12.12.2002; опубл. 15.08.2003, Бюл. №8.</w:t>
      </w:r>
    </w:p>
    <w:p w:rsidR="00806A80" w:rsidRDefault="00806A80" w:rsidP="00806A80">
      <w:pPr>
        <w:spacing w:line="360" w:lineRule="auto"/>
        <w:ind w:firstLine="709"/>
        <w:jc w:val="both"/>
      </w:pPr>
      <w:r>
        <w:t>22. Деклараційний патент на винахід №15112 (</w:t>
      </w:r>
      <w:r>
        <w:rPr>
          <w:lang w:val="en-US"/>
        </w:rPr>
        <w:t>UA</w:t>
      </w:r>
      <w:r>
        <w:t>) МПК (2006) А61</w:t>
      </w:r>
      <w:r>
        <w:rPr>
          <w:lang w:val="en-US"/>
        </w:rPr>
        <w:t>L</w:t>
      </w:r>
      <w:r>
        <w:t xml:space="preserve"> 2/00. Спосіб проведення ультразвукового дослідження у хворих з контамінаційною інфекцією / Вільцанюк О.А., Жученко О.П., Рубан М.М., Вільцанюк О.О.; заявл. 14.12.2005; опубл. 15.06.2006, Бюл. №6. (Дисертантом розроблений та впроваджений спосіб).</w:t>
      </w:r>
    </w:p>
    <w:p w:rsidR="00806A80" w:rsidRDefault="00806A80" w:rsidP="00806A80">
      <w:pPr>
        <w:spacing w:line="360" w:lineRule="auto"/>
        <w:ind w:firstLine="709"/>
        <w:jc w:val="both"/>
      </w:pPr>
      <w:r>
        <w:t>23. Фомін П.Д. Метод профілактики гнійно-запальних ускладнень післяопераційної рани у оперованих хворих: Інформ. лист про нововведення в системі охорони здоров'я / П.Д. Фомін, О.П. Жученко; Укрмедпатентінформ. – К., 2006. – 3с. – [Вип. 3 з проблеми "Хірургія". Підстава : Рішення ПК "Хірургія". Протокол №9 від 12.05.2006р.] (Дисертантом зроблений підбір матеріалу, його аналіз, оформлення листа).</w:t>
      </w:r>
    </w:p>
    <w:p w:rsidR="00806A80" w:rsidRDefault="00806A80" w:rsidP="00806A80">
      <w:pPr>
        <w:spacing w:line="360" w:lineRule="auto"/>
        <w:ind w:firstLine="709"/>
        <w:jc w:val="both"/>
      </w:pPr>
      <w:r>
        <w:t xml:space="preserve">24. Вільцанюк О.А. Спосіб проведення ультразвукового дослідження у хворих з контамінаційною інфекцією: Інформ. лист про нововведення в системі охорони здоров'я / О.А. Вільцанюк, О.П. Жученко, О.О. Вільцанюк; Укрмедпатентінформ. – К., 2008. – 3с. – [Вип. 1 з проблеми "Хірургія". Підстава : Рішення ПК "Хірургія". Протокол №3 від </w:t>
      </w:r>
      <w:r>
        <w:lastRenderedPageBreak/>
        <w:t>02.04.2008р.] (Дисертантом зроблений підбір матеріалу, його аналіз, участь в оформленні листа).</w:t>
      </w:r>
    </w:p>
    <w:p w:rsidR="00806A80" w:rsidRDefault="00806A80" w:rsidP="00806A80">
      <w:pPr>
        <w:spacing w:line="360" w:lineRule="auto"/>
        <w:ind w:firstLine="709"/>
        <w:jc w:val="both"/>
      </w:pPr>
      <w:r>
        <w:t>25. Жученко О.П. Результати застосування міжм’язово-субапоневротичного шва післяопераційної рани // Вісн. Вінницького нац. мед. ун-ту. – 2004. – Т.8, №1. – С. 119.</w:t>
      </w:r>
    </w:p>
    <w:p w:rsidR="00806A80" w:rsidRDefault="00806A80" w:rsidP="00806A80">
      <w:pPr>
        <w:spacing w:line="360" w:lineRule="auto"/>
        <w:ind w:firstLine="709"/>
        <w:jc w:val="both"/>
      </w:pPr>
      <w:r>
        <w:t xml:space="preserve">26. Жученко О.П. Про вплив тимчасової сезонності на частоту ургентної хірургічної патології // Актуальні питання хірургії органів черевної порожнини: Матеріали науково-практичної конференції з міжнародною участю. – м. Вінниця, 28-29 травня 1995 року. – Київ – Хмельницький – Вінниця. – С. 31-32. </w:t>
      </w:r>
    </w:p>
    <w:p w:rsidR="00806A80" w:rsidRDefault="00806A80" w:rsidP="00806A80">
      <w:pPr>
        <w:spacing w:line="360" w:lineRule="auto"/>
        <w:ind w:firstLine="709"/>
        <w:jc w:val="both"/>
      </w:pPr>
      <w:r>
        <w:t>27. Жученко О.П. Застосування біогальванізації в ургентній хірургії // Матеріали Х111 об’єднаної наукової медико-технічної конференції з міжнародною участю: Тези доп. – Київ-Вінниця, 1995. – С. 9-10.</w:t>
      </w:r>
    </w:p>
    <w:p w:rsidR="00806A80" w:rsidRDefault="00806A80" w:rsidP="00806A80">
      <w:pPr>
        <w:spacing w:line="360" w:lineRule="auto"/>
        <w:ind w:firstLine="709"/>
        <w:jc w:val="both"/>
      </w:pPr>
      <w:r>
        <w:t>28. Жученко О.П. Біоритми і ургентна хірургічна патологія як соціально-медична проблема // Матеріали Х1</w:t>
      </w:r>
      <w:r>
        <w:rPr>
          <w:lang w:val="en-US"/>
        </w:rPr>
        <w:t>V</w:t>
      </w:r>
      <w:r>
        <w:t xml:space="preserve"> об’єднаної наукової медико-технічної конференції з міжнародною участю: Тези доп. – Київ-Вінниця, 1996. – С. 23-24.</w:t>
      </w:r>
    </w:p>
    <w:p w:rsidR="00806A80" w:rsidRDefault="00806A80" w:rsidP="00806A80">
      <w:pPr>
        <w:spacing w:line="360" w:lineRule="auto"/>
        <w:ind w:firstLine="709"/>
        <w:jc w:val="both"/>
      </w:pPr>
      <w:r>
        <w:t xml:space="preserve">29. Жученко О.П. Біоенергетика і біокорекція в комплексному лікуванні післяопераційних хворих в ургентній хірургії // Наука и предпринимательство Материалы международного симпозиума. – г. Винница, 13-16 февраля 1996 года. – Вінниця-Львів, 1996. – С. 117.  </w:t>
      </w:r>
    </w:p>
    <w:p w:rsidR="00806A80" w:rsidRDefault="00806A80" w:rsidP="00806A80">
      <w:pPr>
        <w:spacing w:line="360" w:lineRule="auto"/>
        <w:ind w:firstLine="709"/>
        <w:jc w:val="both"/>
      </w:pPr>
      <w:r>
        <w:t>30. Жученко О.П. Перспектива застосування біогальванізації і біофореза лікувальних речовин у післяопераційному періоді у хірургічних хворих // Приладобудування-96: Матеріали науково-технічної конференції з міжнародною участю. Частина II. - Вінниця-Судак, 1996. – С. 119.</w:t>
      </w:r>
    </w:p>
    <w:p w:rsidR="00806A80" w:rsidRDefault="00806A80" w:rsidP="00806A80">
      <w:pPr>
        <w:spacing w:line="360" w:lineRule="auto"/>
        <w:ind w:firstLine="709"/>
        <w:jc w:val="both"/>
      </w:pPr>
      <w:r>
        <w:t>31. Жученко О.П. Стан адаптаційних реакцій та їх прогностичне значення за даними клінічного аналізу крові в ургентних хірургічних хворих // Актуальні питання хірургії: Матеріали науково-практичної конференції з міжнародною участю. – м. Хмельницький, 17 грудня 1996 року. – Київ-Хмельницький-Вінниця, 1996. – С. 71.</w:t>
      </w:r>
    </w:p>
    <w:p w:rsidR="00806A80" w:rsidRDefault="00806A80" w:rsidP="00806A80">
      <w:pPr>
        <w:spacing w:line="360" w:lineRule="auto"/>
        <w:ind w:firstLine="709"/>
        <w:jc w:val="both"/>
      </w:pPr>
      <w:r>
        <w:t>32. Жученко О.П. Перспективи визначення стану функціонально-енергетичної рівноваги у хворих в післяопераційному періоді в ургентній хірургічній клініці // Приладобудування-97: Збірник праць міжнародної науково-технічної конференції. Частина II. – Вінниця, 1997. – С. 321.</w:t>
      </w:r>
    </w:p>
    <w:p w:rsidR="00806A80" w:rsidRDefault="00806A80" w:rsidP="00806A80">
      <w:pPr>
        <w:spacing w:line="360" w:lineRule="auto"/>
        <w:ind w:firstLine="709"/>
        <w:jc w:val="both"/>
      </w:pPr>
      <w:r>
        <w:t>33. Жученко О.П. Застосування визначення адаптаційних реакцій як показників опору та реактивності організму у хірургічних хворих у навчальному процесі по загальній хірургії // Матеріали VI-ї Всеукраїнської конференції завкафедр загальних хірургій медичних вузів України . – м. Вінниця, 21-22 травня 1998 р. – Вінниця, 1998. – С. 25-26.</w:t>
      </w:r>
    </w:p>
    <w:p w:rsidR="00806A80" w:rsidRDefault="00806A80" w:rsidP="00806A80">
      <w:pPr>
        <w:spacing w:line="360" w:lineRule="auto"/>
        <w:ind w:firstLine="709"/>
        <w:jc w:val="both"/>
      </w:pPr>
      <w:r>
        <w:t xml:space="preserve">34. Жученко О.П. Сучасні методи реабілітації хворих після гнійних операцій в ургентній хірургії і гінекології / О.П. Жученко, Абу Гтейш Хелал // Актуальные проблемы </w:t>
      </w:r>
      <w:r>
        <w:lastRenderedPageBreak/>
        <w:t>курортологии и медицинской реабилитации: Сборник научных работ. – К.: Полиграфкнига, 1999. – С. 211 – 212. (Дисертантом зроблений підбір, аналіз і оформлення клінічного матеріалу по хірургічному профілю).</w:t>
      </w:r>
    </w:p>
    <w:p w:rsidR="00806A80" w:rsidRDefault="00806A80" w:rsidP="00806A80">
      <w:pPr>
        <w:spacing w:line="360" w:lineRule="auto"/>
        <w:ind w:firstLine="709"/>
        <w:jc w:val="both"/>
      </w:pPr>
      <w:r>
        <w:t>35. Ошовський І.Н. Хірургічна інфекція і сучасні антибактеріальні препарати / І.Н. Ошовський, М.Д. Желіба, О.П. Жученко // Матеріали VIII науково-практичної конференції співробітників кафедр загальної хірургії. – м. Вінниця, 15-16 листопада 2001 року. – Вінниця, 2001. – С. 101-102. (Дисертантом проведений клінічний аналіз даних, підготовка матеріалів до публікацйії).</w:t>
      </w:r>
    </w:p>
    <w:p w:rsidR="00806A80" w:rsidRDefault="00806A80" w:rsidP="00806A80">
      <w:pPr>
        <w:spacing w:line="360" w:lineRule="auto"/>
        <w:ind w:firstLine="709"/>
        <w:jc w:val="both"/>
        <w:rPr>
          <w:b/>
        </w:rPr>
      </w:pPr>
      <w:r>
        <w:t xml:space="preserve">36. Жученко П.Г. Проблеми гострого живота в акушерстві, гінекології та хірургії в практиці сімейного лікаря / П.Г. Жученко, Б.Ф. Мазорчук, О.П. Жученко, А.В. Полторак, Г.В. Чайка // Актуальні питання сімейної медицини: Сбірник наукових праць. – «Полісся». – Житомир, 2004. – С. 55-57. (Дисертантом зроблений підбір, аналіз, оформлення матеріалу по хірургічному профілю) </w:t>
      </w:r>
    </w:p>
    <w:p w:rsidR="00806A80" w:rsidRDefault="00806A80" w:rsidP="00806A80">
      <w:pPr>
        <w:spacing w:line="360" w:lineRule="auto"/>
        <w:ind w:firstLine="709"/>
        <w:jc w:val="both"/>
        <w:rPr>
          <w:b/>
        </w:rPr>
      </w:pPr>
    </w:p>
    <w:p w:rsidR="00806A80" w:rsidRDefault="00806A80" w:rsidP="00806A80">
      <w:pPr>
        <w:spacing w:line="360" w:lineRule="auto"/>
        <w:jc w:val="center"/>
        <w:rPr>
          <w:b/>
        </w:rPr>
      </w:pPr>
      <w:r>
        <w:rPr>
          <w:b/>
        </w:rPr>
        <w:t>АНОТАЦІЯ</w:t>
      </w:r>
    </w:p>
    <w:p w:rsidR="00806A80" w:rsidRDefault="00806A80" w:rsidP="00806A80">
      <w:pPr>
        <w:spacing w:line="360" w:lineRule="auto"/>
        <w:ind w:firstLine="709"/>
        <w:jc w:val="both"/>
        <w:rPr>
          <w:b/>
        </w:rPr>
      </w:pPr>
      <w:r>
        <w:rPr>
          <w:b/>
        </w:rPr>
        <w:t>Жученко О.П. Невирішені питання гострих захворювань органів черевної порожнини, профілактики та лікування гнійно-запальних ускладнень післяопераційних ран. – Рукопис.</w:t>
      </w:r>
    </w:p>
    <w:p w:rsidR="00806A80" w:rsidRDefault="00806A80" w:rsidP="00806A80">
      <w:pPr>
        <w:spacing w:line="360" w:lineRule="auto"/>
        <w:ind w:firstLine="709"/>
        <w:jc w:val="both"/>
      </w:pPr>
      <w:r>
        <w:t>Дисертація на здобуття наукового ступеня доктора медичних наук по спеціальності 14.01.03 – хірургія. – Вінницький національний медичний університет ім. М.І. Пирогова МОЗ України, Вінниця, 2008.</w:t>
      </w:r>
    </w:p>
    <w:p w:rsidR="00806A80" w:rsidRDefault="00806A80" w:rsidP="00806A80">
      <w:pPr>
        <w:spacing w:line="360" w:lineRule="auto"/>
        <w:ind w:firstLine="709"/>
        <w:jc w:val="both"/>
      </w:pPr>
      <w:r>
        <w:t>Дисертація присвячена вирішенню питань профілактики та лікування післяопераційних гнійно-запальних ускладнень лапаратомних ран у хворих на гострі захворювання органів черевної порожнини (ГЗОЧП).</w:t>
      </w:r>
    </w:p>
    <w:p w:rsidR="00806A80" w:rsidRDefault="00806A80" w:rsidP="00806A80">
      <w:pPr>
        <w:spacing w:line="360" w:lineRule="auto"/>
        <w:ind w:firstLine="709"/>
        <w:jc w:val="both"/>
      </w:pPr>
      <w:r>
        <w:t>На основі аналізу результатів хірургічного лікування 15341 хворого вивчена динаміка основних форм  ГЗОЧП, їх  ускладнень, визначені  основні  фактори ризику, розроблена модель прогнозування виникнення захворюваності. Визначений зв’язок ГЗОЧП, їх ускладнень з природними чинниками. Визначена динаміка порушень локального імунітету кишечника на прикладі гострого апендициту, адаптаційних реакцій, стану вегетативної нервової системи (ВНС)</w:t>
      </w:r>
    </w:p>
    <w:p w:rsidR="00806A80" w:rsidRDefault="00806A80" w:rsidP="00806A80">
      <w:pPr>
        <w:spacing w:line="360" w:lineRule="auto"/>
        <w:ind w:firstLine="709"/>
        <w:jc w:val="both"/>
        <w:rPr>
          <w:b/>
        </w:rPr>
      </w:pPr>
      <w:r>
        <w:t xml:space="preserve">у оперованих ургентних хворих до та після операції. Розроблені та впроваджені новий спосіб зашивання операційної рани, ультразвукової діагностики тканин рани. Простий та високоефективний комплекс біофізичних методів корекції стану ВНС та лікування оперованих хворих після операції дозволили в 4,5 - 4,7 разів знизити кількість гнійно-запальних ускладнень операційних ран. Розроблений новий напрямок боротьби з </w:t>
      </w:r>
      <w:r>
        <w:lastRenderedPageBreak/>
        <w:t>післяопераційними гнійно-запальними ускладненнями лапаратомних ран різної локалізації у оперованих хірургічних хворих.</w:t>
      </w:r>
    </w:p>
    <w:p w:rsidR="00806A80" w:rsidRDefault="00806A80" w:rsidP="00806A80">
      <w:pPr>
        <w:spacing w:line="360" w:lineRule="auto"/>
        <w:ind w:firstLine="709"/>
        <w:jc w:val="both"/>
      </w:pPr>
      <w:r>
        <w:rPr>
          <w:b/>
        </w:rPr>
        <w:t xml:space="preserve">Ключові слова: </w:t>
      </w:r>
      <w:r>
        <w:t>гостра хірургічна патологія органів черевної порожнини, вегетативна нервова система, післяопераційні ускладнення, хірургічний шов, біофізичні методи.</w:t>
      </w:r>
    </w:p>
    <w:p w:rsidR="00806A80" w:rsidRDefault="00806A80" w:rsidP="00806A80">
      <w:pPr>
        <w:spacing w:line="360" w:lineRule="auto"/>
        <w:ind w:firstLine="709"/>
        <w:jc w:val="both"/>
        <w:rPr>
          <w:b/>
        </w:rPr>
      </w:pPr>
    </w:p>
    <w:p w:rsidR="00806A80" w:rsidRDefault="00806A80" w:rsidP="00806A80">
      <w:pPr>
        <w:spacing w:line="360" w:lineRule="auto"/>
        <w:ind w:firstLine="709"/>
        <w:jc w:val="both"/>
        <w:rPr>
          <w:b/>
        </w:rPr>
      </w:pPr>
    </w:p>
    <w:p w:rsidR="00806A80" w:rsidRDefault="00806A80" w:rsidP="00806A80">
      <w:pPr>
        <w:spacing w:line="360" w:lineRule="auto"/>
        <w:ind w:firstLine="709"/>
        <w:jc w:val="both"/>
        <w:rPr>
          <w:b/>
        </w:rPr>
      </w:pPr>
    </w:p>
    <w:p w:rsidR="00806A80" w:rsidRDefault="00806A80" w:rsidP="00806A80">
      <w:pPr>
        <w:spacing w:line="360" w:lineRule="auto"/>
        <w:ind w:firstLine="709"/>
        <w:jc w:val="both"/>
        <w:rPr>
          <w:b/>
        </w:rPr>
      </w:pPr>
    </w:p>
    <w:p w:rsidR="00806A80" w:rsidRDefault="00806A80" w:rsidP="00806A80">
      <w:pPr>
        <w:spacing w:line="360" w:lineRule="auto"/>
        <w:jc w:val="center"/>
        <w:rPr>
          <w:b/>
        </w:rPr>
      </w:pPr>
      <w:r>
        <w:rPr>
          <w:b/>
        </w:rPr>
        <w:t>АННОТАЦИЯ</w:t>
      </w:r>
    </w:p>
    <w:p w:rsidR="00806A80" w:rsidRDefault="00806A80" w:rsidP="00806A80">
      <w:pPr>
        <w:spacing w:line="360" w:lineRule="auto"/>
        <w:ind w:firstLine="709"/>
        <w:jc w:val="both"/>
        <w:rPr>
          <w:b/>
        </w:rPr>
      </w:pPr>
      <w:r>
        <w:rPr>
          <w:b/>
        </w:rPr>
        <w:t>Жученко А.П. Нерешенные вопросы острых заболеваний органов брюшной полости, профилактики и лечения гнойно-воспалительных осложнений послеоперационных ран. – Рукопись.</w:t>
      </w:r>
    </w:p>
    <w:p w:rsidR="00806A80" w:rsidRDefault="00806A80" w:rsidP="00806A80">
      <w:pPr>
        <w:spacing w:line="360" w:lineRule="auto"/>
        <w:ind w:firstLine="709"/>
        <w:jc w:val="both"/>
      </w:pPr>
      <w:r>
        <w:t>Диссертация на соискание ученой степени доктора медицинских наук по специальности 14.01.03. – хирургия. – Винницкий национальный медицинский университет им. Н.И. Пирогова МЗО Украины, Винница, 2008.</w:t>
      </w:r>
    </w:p>
    <w:p w:rsidR="00806A80" w:rsidRDefault="00806A80" w:rsidP="00806A80">
      <w:pPr>
        <w:spacing w:line="360" w:lineRule="auto"/>
        <w:ind w:firstLine="709"/>
        <w:jc w:val="both"/>
      </w:pPr>
      <w:r>
        <w:t>Диссертация посвящена разработке методов профилактики и лечения гнойно-воспалительных осложнений операционных ран у больных с острыми заболеваниями органов брюшной полости (ОЗОБП). На основании анализа результатов хирургического лечения 15341 больного изучена динамика ОЗОБП и их осложнений до и после операций, особенно со стороны лапаротомных ран. Установлено, что осложнения ОЗОБП были в пределах 14,64 - 37,39 %, а гнойно-воспалительные осложнения послеоперационных ран наблюдались в 4,26 - 14,78 % случаев.</w:t>
      </w:r>
    </w:p>
    <w:p w:rsidR="00806A80" w:rsidRDefault="00806A80" w:rsidP="00806A80">
      <w:pPr>
        <w:spacing w:line="360" w:lineRule="auto"/>
        <w:ind w:firstLine="709"/>
        <w:jc w:val="both"/>
      </w:pPr>
      <w:r>
        <w:t>С помощью модели Холта (многомерное дисперсионное моделирование) выявлены факторы риска и установлена математическая закономерность частоты и структуры ОЗОБП.</w:t>
      </w:r>
    </w:p>
    <w:p w:rsidR="00806A80" w:rsidRDefault="00806A80" w:rsidP="00806A80">
      <w:pPr>
        <w:spacing w:line="360" w:lineRule="auto"/>
        <w:ind w:firstLine="709"/>
        <w:jc w:val="both"/>
      </w:pPr>
      <w:r>
        <w:t xml:space="preserve">Установлена взаимосвязь динамики ОЗОБП и их осложнений с природными факторами. Выявлено значительное возрастание ОЗОБП и их осложнений преимущественно у лиц старше 60 лет в периоды повышения гелеоактивности, геомагнитных бурь.  </w:t>
      </w:r>
    </w:p>
    <w:p w:rsidR="00806A80" w:rsidRDefault="00806A80" w:rsidP="00806A80">
      <w:pPr>
        <w:spacing w:line="360" w:lineRule="auto"/>
        <w:ind w:firstLine="709"/>
        <w:jc w:val="both"/>
      </w:pPr>
      <w:r>
        <w:t xml:space="preserve">При исследовании показателей локального иммунитета  кишечника  на  примере   острого аппендицита установлена прямая  зависимость  между уменьшением  </w:t>
      </w:r>
      <w:r>
        <w:rPr>
          <w:lang w:val="en-US"/>
        </w:rPr>
        <w:t>sIgA</w:t>
      </w:r>
      <w:r>
        <w:t>, лизоцима в стенке  аппендикса,  увеличением количества бактероидов, энтеробактерий, уменьшением лакто-, бифидумфлоры и учащением осложненных деструктивных форм острого аппендицита.</w:t>
      </w:r>
    </w:p>
    <w:p w:rsidR="00806A80" w:rsidRDefault="00806A80" w:rsidP="00806A80">
      <w:pPr>
        <w:spacing w:line="360" w:lineRule="auto"/>
        <w:ind w:firstLine="709"/>
        <w:jc w:val="both"/>
      </w:pPr>
      <w:r>
        <w:t xml:space="preserve"> Выявлены значительные нарушения ВНС (с помощью стандартного вегетативного теста), адаптационных реакций до и после операции у больных с</w:t>
      </w:r>
    </w:p>
    <w:p w:rsidR="00806A80" w:rsidRDefault="00806A80" w:rsidP="00806A80">
      <w:pPr>
        <w:spacing w:line="360" w:lineRule="auto"/>
        <w:ind w:firstLine="709"/>
        <w:jc w:val="both"/>
      </w:pPr>
      <w:r>
        <w:lastRenderedPageBreak/>
        <w:t xml:space="preserve">острыми  заболеваниями  органов  брюшной  полости  и  острыми гнойно-воспалительными заболеваниями в виде доминирования стойкой парасимпатикотонии, острого и хронического стресса. </w:t>
      </w:r>
    </w:p>
    <w:p w:rsidR="00806A80" w:rsidRDefault="00806A80" w:rsidP="00806A80">
      <w:pPr>
        <w:spacing w:line="360" w:lineRule="auto"/>
        <w:ind w:firstLine="709"/>
        <w:jc w:val="both"/>
      </w:pPr>
      <w:r>
        <w:t xml:space="preserve">Разработан новый способ зашивания операционных ран передней брюшной стенки разной локализации с межмышечным субапоневротическим расположением узла лигатуры, что позволило снизить послеоперационные гнойно-воспалительные осложнения в 4,7 раза. Предложен способ ультразвуковой диагностики послеоперационного шва с определением степени плотности (импеданса) апоневроза. </w:t>
      </w:r>
    </w:p>
    <w:p w:rsidR="00806A80" w:rsidRDefault="00806A80" w:rsidP="00806A80">
      <w:pPr>
        <w:spacing w:line="360" w:lineRule="auto"/>
        <w:ind w:firstLine="709"/>
        <w:jc w:val="both"/>
      </w:pPr>
      <w:r>
        <w:t>Впервые использованы современные биофизические методы (зональная биогальванизация без использования внешних источников электроэнергии, виброакустическая терапия аппаратом "Витафон", фототерапия аппаратом "Биоптрон" на послеоперационную рану, надвенное инфракрасное облучение крови аппаратом "Геска") коррекции нарушений вегетативной нервной системы в комплексе традиционных схем лечения, которые позволили уже с первых дней после операции достигнуть равновесия парасимпатического и симпатического отделов ВНС, и, как следствие, более благоприятному течению послеоперационного периода. Применение этих методов позволило снизить в 4,5 раза количество послеоперационных гнойно-воспалительных осложнений со стороны раны.</w:t>
      </w:r>
    </w:p>
    <w:p w:rsidR="00806A80" w:rsidRDefault="00806A80" w:rsidP="00806A80">
      <w:pPr>
        <w:spacing w:line="360" w:lineRule="auto"/>
        <w:ind w:firstLine="709"/>
        <w:jc w:val="both"/>
      </w:pPr>
      <w:r>
        <w:t>Выполненные исследования и предложенные методы лечения можно считать новым направлением в улучшении результатов профилактики гнойно-воспалительных осложнений со стороны операционных лапаротомных ран.</w:t>
      </w:r>
    </w:p>
    <w:p w:rsidR="00806A80" w:rsidRDefault="00806A80" w:rsidP="00806A80">
      <w:pPr>
        <w:spacing w:line="360" w:lineRule="auto"/>
        <w:ind w:firstLine="709"/>
        <w:jc w:val="both"/>
        <w:rPr>
          <w:b/>
        </w:rPr>
      </w:pPr>
      <w:r>
        <w:rPr>
          <w:b/>
        </w:rPr>
        <w:t xml:space="preserve">Ключевые слова: </w:t>
      </w:r>
      <w:r>
        <w:t>острая хирургическая патология органов брюшной полости, вегетативная нервная система, послеоперационные осложнения, хирургический шов, биофизические методы.</w:t>
      </w:r>
    </w:p>
    <w:p w:rsidR="00806A80" w:rsidRDefault="00806A80" w:rsidP="00806A80">
      <w:pPr>
        <w:spacing w:line="360" w:lineRule="auto"/>
        <w:ind w:firstLine="709"/>
        <w:jc w:val="both"/>
        <w:rPr>
          <w:b/>
        </w:rPr>
      </w:pPr>
    </w:p>
    <w:p w:rsidR="00806A80" w:rsidRDefault="00806A80" w:rsidP="00806A80">
      <w:pPr>
        <w:spacing w:line="360" w:lineRule="auto"/>
        <w:jc w:val="center"/>
        <w:rPr>
          <w:b/>
          <w:lang w:val="en-GB"/>
        </w:rPr>
      </w:pPr>
      <w:r>
        <w:rPr>
          <w:b/>
          <w:lang w:val="en-GB"/>
        </w:rPr>
        <w:t>ABSTRACT</w:t>
      </w:r>
    </w:p>
    <w:p w:rsidR="00806A80" w:rsidRDefault="00806A80" w:rsidP="00806A80">
      <w:pPr>
        <w:spacing w:line="360" w:lineRule="auto"/>
        <w:ind w:firstLine="709"/>
        <w:jc w:val="both"/>
        <w:rPr>
          <w:lang w:val="en-GB"/>
        </w:rPr>
      </w:pPr>
      <w:r>
        <w:rPr>
          <w:b/>
          <w:lang w:val="en-US"/>
        </w:rPr>
        <w:t>Zhuchenko A.P.</w:t>
      </w:r>
      <w:r>
        <w:rPr>
          <w:lang w:val="en-US"/>
        </w:rPr>
        <w:t xml:space="preserve"> </w:t>
      </w:r>
      <w:r>
        <w:rPr>
          <w:b/>
          <w:lang w:val="en-GB"/>
        </w:rPr>
        <w:t xml:space="preserve">Unsolved questions of acute diseases of the organs </w:t>
      </w:r>
      <w:r>
        <w:rPr>
          <w:b/>
          <w:lang w:val="en-US"/>
        </w:rPr>
        <w:t xml:space="preserve">of </w:t>
      </w:r>
      <w:r>
        <w:rPr>
          <w:b/>
          <w:lang w:val="en-GB"/>
        </w:rPr>
        <w:t>abdominal cavity, prophylaxis and treatment of the pyoinflammatory complications of the postoperative wounds. - Manuscript.</w:t>
      </w:r>
    </w:p>
    <w:p w:rsidR="00806A80" w:rsidRDefault="00806A80" w:rsidP="00806A80">
      <w:pPr>
        <w:spacing w:line="360" w:lineRule="auto"/>
        <w:ind w:firstLine="709"/>
        <w:jc w:val="both"/>
      </w:pPr>
      <w:r>
        <w:rPr>
          <w:lang w:val="en-GB"/>
        </w:rPr>
        <w:t>Dissertation to obtain the Doctor of the medical sciences degree in the speciality 14.01.03. - Surgery. Vinnytskiy State Medical University named after M.I. Pirogov Ministry of Public Health of Ukraine, Vinnytsia, 200</w:t>
      </w:r>
      <w:r>
        <w:rPr>
          <w:lang w:val="en-US"/>
        </w:rPr>
        <w:t>8</w:t>
      </w:r>
      <w:r>
        <w:rPr>
          <w:lang w:val="en-GB"/>
        </w:rPr>
        <w:t>.</w:t>
      </w:r>
    </w:p>
    <w:p w:rsidR="00806A80" w:rsidRDefault="00806A80" w:rsidP="00806A80">
      <w:pPr>
        <w:spacing w:line="360" w:lineRule="auto"/>
        <w:ind w:firstLine="709"/>
        <w:jc w:val="both"/>
        <w:rPr>
          <w:lang w:val="en-GB"/>
        </w:rPr>
      </w:pPr>
      <w:r>
        <w:rPr>
          <w:lang w:val="en-GB"/>
        </w:rPr>
        <w:t xml:space="preserve">The dissertation is dedicated to solving of the prophylaxis and treatment issues of the postoperative pyoinflammatory complications among patients with acute surgical diseases of abdominal cavity. </w:t>
      </w:r>
    </w:p>
    <w:p w:rsidR="00806A80" w:rsidRDefault="00806A80" w:rsidP="00806A80">
      <w:pPr>
        <w:spacing w:line="360" w:lineRule="auto"/>
        <w:ind w:firstLine="709"/>
        <w:jc w:val="both"/>
      </w:pPr>
      <w:r>
        <w:rPr>
          <w:lang w:val="en-GB"/>
        </w:rPr>
        <w:t>Based on 15341 disease cases dynamics of the main kinds of the acute surgical diseases and complications of abdominal cavity have been studied, the main risk factors</w:t>
      </w:r>
    </w:p>
    <w:p w:rsidR="00806A80" w:rsidRDefault="00806A80" w:rsidP="00806A80">
      <w:pPr>
        <w:spacing w:line="360" w:lineRule="auto"/>
        <w:ind w:firstLine="709"/>
        <w:jc w:val="both"/>
      </w:pPr>
      <w:r>
        <w:rPr>
          <w:lang w:val="en-GB"/>
        </w:rPr>
        <w:lastRenderedPageBreak/>
        <w:t>have been also stated and a model of the disease prognosis has been developed. The connection between</w:t>
      </w:r>
      <w:r>
        <w:t xml:space="preserve"> </w:t>
      </w:r>
      <w:r>
        <w:rPr>
          <w:lang w:val="en-US"/>
        </w:rPr>
        <w:t>the</w:t>
      </w:r>
      <w:r>
        <w:rPr>
          <w:lang w:val="en-GB"/>
        </w:rPr>
        <w:t xml:space="preserve"> acute</w:t>
      </w:r>
      <w:r>
        <w:rPr>
          <w:lang w:val="en-US"/>
        </w:rPr>
        <w:t xml:space="preserve"> </w:t>
      </w:r>
      <w:r>
        <w:rPr>
          <w:lang w:val="en-GB"/>
        </w:rPr>
        <w:t>surgical diseases</w:t>
      </w:r>
      <w:r>
        <w:rPr>
          <w:lang w:val="en-US"/>
        </w:rPr>
        <w:t xml:space="preserve"> </w:t>
      </w:r>
      <w:r>
        <w:rPr>
          <w:lang w:val="en-GB"/>
        </w:rPr>
        <w:t xml:space="preserve">of </w:t>
      </w:r>
      <w:r>
        <w:rPr>
          <w:lang w:val="en-US"/>
        </w:rPr>
        <w:t>abdominal</w:t>
      </w:r>
      <w:r>
        <w:rPr>
          <w:lang w:val="en-GB"/>
        </w:rPr>
        <w:t xml:space="preserve"> </w:t>
      </w:r>
      <w:r>
        <w:rPr>
          <w:lang w:val="en-US"/>
        </w:rPr>
        <w:t>cavity</w:t>
      </w:r>
      <w:r>
        <w:rPr>
          <w:lang w:val="en-GB"/>
        </w:rPr>
        <w:t xml:space="preserve"> with</w:t>
      </w:r>
      <w:r>
        <w:t xml:space="preserve"> </w:t>
      </w:r>
      <w:r>
        <w:rPr>
          <w:lang w:val="en-US"/>
        </w:rPr>
        <w:t xml:space="preserve">the </w:t>
      </w:r>
      <w:r>
        <w:rPr>
          <w:lang w:val="en-GB"/>
        </w:rPr>
        <w:t>natural</w:t>
      </w:r>
    </w:p>
    <w:p w:rsidR="00806A80" w:rsidRDefault="00806A80" w:rsidP="00806A80">
      <w:pPr>
        <w:spacing w:line="360" w:lineRule="auto"/>
        <w:ind w:firstLine="709"/>
        <w:jc w:val="both"/>
        <w:rPr>
          <w:lang w:val="en-GB"/>
        </w:rPr>
      </w:pPr>
      <w:r>
        <w:rPr>
          <w:lang w:val="en-GB"/>
        </w:rPr>
        <w:t>factors has been studied. Dynamics of the infringements of the local intestinal immunity has been studied based on the example of the acute appendicitis, adaptation reactions and vegetative functionally-energetic homeostasis among urgent operated patients before and after operation. There were developed a new suture method of operative wound, ultrasonic diagnostics of the healing wound process, simple and highly effective complex of the non-medical correction methods of vegetative functionally-energetic homeostasis and treatment of the patients after operation that allowed to reduce the amount of the pyoinflammatory postoperative complications in 3,9 - 4,7. A new direction of prophylaxis and treatment postoperative pyoinflammatory complications among the operated surgical patients has been developed.</w:t>
      </w:r>
    </w:p>
    <w:p w:rsidR="00806A80" w:rsidRPr="00806A80" w:rsidRDefault="00806A80" w:rsidP="00806A80">
      <w:pPr>
        <w:spacing w:line="360" w:lineRule="auto"/>
        <w:ind w:firstLine="709"/>
        <w:jc w:val="both"/>
        <w:rPr>
          <w:lang w:val="en-US"/>
        </w:rPr>
      </w:pPr>
      <w:r>
        <w:rPr>
          <w:b/>
          <w:lang w:val="en-GB"/>
        </w:rPr>
        <w:t xml:space="preserve">Key words: </w:t>
      </w:r>
      <w:r>
        <w:rPr>
          <w:lang w:val="en-GB"/>
        </w:rPr>
        <w:t>acute surgical pathology of the organs of abdominal cavity,</w:t>
      </w:r>
      <w:r w:rsidRPr="00806A80">
        <w:rPr>
          <w:lang w:val="en-US"/>
        </w:rPr>
        <w:t xml:space="preserve"> </w:t>
      </w:r>
      <w:r>
        <w:rPr>
          <w:lang w:val="en-GB"/>
        </w:rPr>
        <w:t xml:space="preserve">vegetative </w:t>
      </w:r>
      <w:hyperlink r:id="rId16" w:history="1">
        <w:r w:rsidRPr="00806A80">
          <w:rPr>
            <w:rStyle w:val="af4"/>
            <w:lang w:val="en-US"/>
          </w:rPr>
          <w:t>nervous system</w:t>
        </w:r>
      </w:hyperlink>
      <w:r>
        <w:rPr>
          <w:lang w:val="en-GB"/>
        </w:rPr>
        <w:t>, postoperative complications, surgical seam, biophysical methods.</w:t>
      </w:r>
    </w:p>
    <w:p w:rsidR="00806A80" w:rsidRPr="00806A80" w:rsidRDefault="00806A80" w:rsidP="00806A80">
      <w:pPr>
        <w:spacing w:line="360" w:lineRule="auto"/>
        <w:ind w:firstLine="709"/>
        <w:jc w:val="both"/>
        <w:rPr>
          <w:b/>
          <w:lang w:val="en-US"/>
        </w:rPr>
      </w:pPr>
    </w:p>
    <w:p w:rsidR="00806A80" w:rsidRDefault="00806A80" w:rsidP="00806A80">
      <w:pPr>
        <w:spacing w:line="360" w:lineRule="auto"/>
        <w:jc w:val="center"/>
        <w:rPr>
          <w:b/>
        </w:rPr>
      </w:pPr>
      <w:r>
        <w:rPr>
          <w:b/>
        </w:rPr>
        <w:t>ПЕРЕЛІК УМОВНИХ СКОРОЧЕНЬ</w:t>
      </w:r>
    </w:p>
    <w:p w:rsidR="00806A80" w:rsidRDefault="00806A80" w:rsidP="00806A80">
      <w:pPr>
        <w:spacing w:line="360" w:lineRule="auto"/>
        <w:ind w:firstLine="709"/>
        <w:jc w:val="both"/>
      </w:pPr>
    </w:p>
    <w:p w:rsidR="00806A80" w:rsidRDefault="00806A80" w:rsidP="00806A80">
      <w:pPr>
        <w:spacing w:line="360" w:lineRule="auto"/>
        <w:ind w:firstLine="709"/>
        <w:jc w:val="both"/>
      </w:pPr>
      <w:r>
        <w:t>ВНС – вегетативна нервова система</w:t>
      </w:r>
    </w:p>
    <w:p w:rsidR="00806A80" w:rsidRDefault="00806A80" w:rsidP="00806A80">
      <w:pPr>
        <w:spacing w:line="360" w:lineRule="auto"/>
        <w:ind w:firstLine="709"/>
        <w:jc w:val="both"/>
      </w:pPr>
      <w:r>
        <w:t xml:space="preserve">ГА – гострий апендицит </w:t>
      </w:r>
    </w:p>
    <w:p w:rsidR="00806A80" w:rsidRDefault="00806A80" w:rsidP="00806A80">
      <w:pPr>
        <w:spacing w:line="360" w:lineRule="auto"/>
        <w:ind w:firstLine="709"/>
        <w:jc w:val="both"/>
      </w:pPr>
      <w:r>
        <w:t>ГГЗЗ – гострі гнійно-запальні захворювання</w:t>
      </w:r>
    </w:p>
    <w:p w:rsidR="00806A80" w:rsidRDefault="00806A80" w:rsidP="00806A80">
      <w:pPr>
        <w:spacing w:line="360" w:lineRule="auto"/>
        <w:ind w:firstLine="709"/>
        <w:jc w:val="both"/>
      </w:pPr>
      <w:r>
        <w:t>ГЗОЧП – гострі захворювання органів черевної порожнини</w:t>
      </w:r>
    </w:p>
    <w:p w:rsidR="00806A80" w:rsidRDefault="00806A80" w:rsidP="00806A80">
      <w:pPr>
        <w:spacing w:line="360" w:lineRule="auto"/>
        <w:ind w:firstLine="709"/>
        <w:jc w:val="both"/>
      </w:pPr>
      <w:r>
        <w:t>ГКН – гостра кишкова непрохідність</w:t>
      </w:r>
    </w:p>
    <w:p w:rsidR="00806A80" w:rsidRDefault="00806A80" w:rsidP="00806A80">
      <w:pPr>
        <w:spacing w:line="360" w:lineRule="auto"/>
        <w:ind w:firstLine="709"/>
        <w:jc w:val="both"/>
      </w:pPr>
      <w:r>
        <w:t>ГП – гострий панкреатит</w:t>
      </w:r>
    </w:p>
    <w:p w:rsidR="00806A80" w:rsidRDefault="00806A80" w:rsidP="00806A80">
      <w:pPr>
        <w:spacing w:line="360" w:lineRule="auto"/>
        <w:ind w:firstLine="709"/>
        <w:jc w:val="both"/>
      </w:pPr>
      <w:r>
        <w:t>ГХ – гострий холецистит</w:t>
      </w:r>
    </w:p>
    <w:p w:rsidR="00806A80" w:rsidRDefault="00806A80" w:rsidP="00806A80">
      <w:pPr>
        <w:spacing w:line="360" w:lineRule="auto"/>
        <w:ind w:firstLine="709"/>
        <w:jc w:val="both"/>
      </w:pPr>
      <w:r>
        <w:t>ЗК – защемлена кила</w:t>
      </w:r>
    </w:p>
    <w:p w:rsidR="00806A80" w:rsidRDefault="00806A80" w:rsidP="00806A80">
      <w:pPr>
        <w:spacing w:line="360" w:lineRule="auto"/>
        <w:ind w:firstLine="709"/>
        <w:jc w:val="both"/>
      </w:pPr>
      <w:r>
        <w:t>ІА – імпеданс апоневрозу</w:t>
      </w:r>
    </w:p>
    <w:p w:rsidR="00806A80" w:rsidRDefault="00806A80" w:rsidP="00806A80">
      <w:pPr>
        <w:spacing w:line="360" w:lineRule="auto"/>
        <w:ind w:firstLine="709"/>
        <w:jc w:val="both"/>
      </w:pPr>
      <w:r>
        <w:t>Л/С – лімфоцитарно-сегментоядерний коефіцієнт</w:t>
      </w:r>
    </w:p>
    <w:p w:rsidR="00806A80" w:rsidRDefault="00806A80" w:rsidP="00806A80">
      <w:pPr>
        <w:spacing w:line="360" w:lineRule="auto"/>
        <w:ind w:firstLine="709"/>
        <w:jc w:val="both"/>
      </w:pPr>
      <w:r>
        <w:t>ПВ – перфоративна виразка</w:t>
      </w:r>
    </w:p>
    <w:p w:rsidR="00806A80" w:rsidRDefault="00806A80" w:rsidP="00806A80">
      <w:pPr>
        <w:spacing w:line="360" w:lineRule="auto"/>
        <w:ind w:firstLine="709"/>
        <w:jc w:val="both"/>
      </w:pPr>
      <w:r>
        <w:t xml:space="preserve">СВТ – стандартний вегетативний тест </w:t>
      </w:r>
    </w:p>
    <w:p w:rsidR="00806A80" w:rsidRDefault="00806A80" w:rsidP="00806A80">
      <w:pPr>
        <w:spacing w:line="360" w:lineRule="auto"/>
        <w:ind w:firstLine="709"/>
        <w:jc w:val="both"/>
      </w:pPr>
      <w:r>
        <w:t>УЗД – ультразвукове дослідження</w:t>
      </w:r>
    </w:p>
    <w:p w:rsidR="00806A80" w:rsidRDefault="00806A80" w:rsidP="00806A80">
      <w:pPr>
        <w:spacing w:line="360" w:lineRule="auto"/>
        <w:ind w:firstLine="709"/>
        <w:jc w:val="both"/>
      </w:pPr>
      <w:r>
        <w:t>ШКК – шлунково-кишкові кровотечі</w:t>
      </w:r>
    </w:p>
    <w:p w:rsidR="00806A80" w:rsidRDefault="00806A80" w:rsidP="00806A80">
      <w:pPr>
        <w:spacing w:line="360" w:lineRule="auto"/>
        <w:ind w:firstLine="709"/>
        <w:jc w:val="both"/>
      </w:pPr>
    </w:p>
    <w:p w:rsidR="00806A80" w:rsidRDefault="00806A80" w:rsidP="00806A80">
      <w:pPr>
        <w:spacing w:line="360" w:lineRule="auto"/>
        <w:ind w:firstLine="709"/>
        <w:jc w:val="both"/>
      </w:pPr>
    </w:p>
    <w:p w:rsidR="00806A80" w:rsidRDefault="00806A80" w:rsidP="00806A80">
      <w:pPr>
        <w:spacing w:line="360" w:lineRule="auto"/>
        <w:ind w:firstLine="709"/>
        <w:jc w:val="both"/>
      </w:pPr>
    </w:p>
    <w:p w:rsidR="00806A80" w:rsidRDefault="00806A80" w:rsidP="00806A80">
      <w:pPr>
        <w:spacing w:line="360" w:lineRule="auto"/>
        <w:ind w:firstLine="709"/>
        <w:jc w:val="both"/>
      </w:pPr>
    </w:p>
    <w:p w:rsidR="00806A80" w:rsidRDefault="00806A80" w:rsidP="00806A80">
      <w:pPr>
        <w:spacing w:line="360" w:lineRule="auto"/>
        <w:ind w:firstLine="709"/>
        <w:jc w:val="both"/>
      </w:pPr>
    </w:p>
    <w:p w:rsidR="00AC0A49" w:rsidRPr="00806A80" w:rsidRDefault="00AC0A49" w:rsidP="006F11FC">
      <w:pPr>
        <w:jc w:val="center"/>
        <w:outlineLvl w:val="0"/>
        <w:rPr>
          <w:b/>
          <w:sz w:val="28"/>
          <w:szCs w:val="28"/>
        </w:rPr>
      </w:pPr>
      <w:bookmarkStart w:id="1" w:name="_GoBack"/>
      <w:bookmarkEnd w:id="1"/>
    </w:p>
    <w:p w:rsidR="00AC0A49" w:rsidRPr="00043CBF" w:rsidRDefault="00AC0A49" w:rsidP="00AC0A49">
      <w:pPr>
        <w:pStyle w:val="BodyText21"/>
        <w:spacing w:line="360" w:lineRule="auto"/>
        <w:ind w:firstLine="540"/>
        <w:rPr>
          <w:lang w:val="uk-UA"/>
        </w:rPr>
      </w:pPr>
    </w:p>
    <w:p w:rsidR="00E8063E" w:rsidRDefault="00E8063E" w:rsidP="00FD2FD6">
      <w:pPr>
        <w:pStyle w:val="afc"/>
        <w:spacing w:line="360" w:lineRule="auto"/>
        <w:ind w:right="-6"/>
        <w:outlineLvl w:val="0"/>
      </w:pPr>
      <w:r>
        <w:rPr>
          <w:color w:val="FF0000"/>
        </w:rPr>
        <w:t xml:space="preserve">Для заказа доставки данной работы воспользуйтесь поиском на сайте по ссылке:  </w:t>
      </w:r>
      <w:hyperlink r:id="rId17" w:history="1">
        <w:r>
          <w:rPr>
            <w:rStyle w:val="af4"/>
            <w:color w:val="0070C0"/>
          </w:rPr>
          <w:t>http://www.mydisser.com/search.html</w:t>
        </w:r>
      </w:hyperlink>
      <w:bookmarkStart w:id="2" w:name="_PictureBullets"/>
      <w:bookmarkEnd w:id="2"/>
    </w:p>
    <w:sectPr w:rsidR="00E8063E">
      <w:headerReference w:type="even" r:id="rId18"/>
      <w:headerReference w:type="default" r:id="rId19"/>
      <w:footerReference w:type="even" r:id="rId20"/>
      <w:footerReference w:type="default" r:id="rId21"/>
      <w:headerReference w:type="first" r:id="rId22"/>
      <w:footerReference w:type="first" r:id="rId23"/>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098" w:rsidRDefault="00F53098">
      <w:r>
        <w:separator/>
      </w:r>
    </w:p>
  </w:endnote>
  <w:endnote w:type="continuationSeparator" w:id="0">
    <w:p w:rsidR="00F53098" w:rsidRDefault="00F53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098" w:rsidRDefault="00F53098">
      <w:r>
        <w:separator/>
      </w:r>
    </w:p>
  </w:footnote>
  <w:footnote w:type="continuationSeparator" w:id="0">
    <w:p w:rsidR="00F53098" w:rsidRDefault="00F530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b"/>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39E244BE"/>
    <w:multiLevelType w:val="hybridMultilevel"/>
    <w:tmpl w:val="6F9E8076"/>
    <w:lvl w:ilvl="0" w:tplc="B29446F8">
      <w:start w:val="1"/>
      <w:numFmt w:val="decimal"/>
      <w:pStyle w:val="a8"/>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5">
    <w:nsid w:val="46D347AE"/>
    <w:multiLevelType w:val="hybridMultilevel"/>
    <w:tmpl w:val="5C9E96C4"/>
    <w:lvl w:ilvl="0" w:tplc="5DCCBA14">
      <w:start w:val="1"/>
      <w:numFmt w:val="decimal"/>
      <w:pStyle w:val="a9"/>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4B471CB1"/>
    <w:multiLevelType w:val="singleLevel"/>
    <w:tmpl w:val="4DA8B104"/>
    <w:lvl w:ilvl="0">
      <w:start w:val="1"/>
      <w:numFmt w:val="decimal"/>
      <w:pStyle w:val="aa"/>
      <w:lvlText w:val="%1."/>
      <w:lvlJc w:val="left"/>
      <w:pPr>
        <w:tabs>
          <w:tab w:val="num" w:pos="360"/>
        </w:tabs>
        <w:ind w:left="360" w:hanging="360"/>
      </w:pPr>
      <w:rPr>
        <w:rFonts w:ascii="Times New Roman" w:hAnsi="Times New Roman" w:cs="Times New Roman"/>
      </w:rPr>
    </w:lvl>
  </w:abstractNum>
  <w:abstractNum w:abstractNumId="47">
    <w:nsid w:val="4B4B49F6"/>
    <w:multiLevelType w:val="hybridMultilevel"/>
    <w:tmpl w:val="EF448196"/>
    <w:lvl w:ilvl="0" w:tplc="C7DA9470">
      <w:start w:val="1"/>
      <w:numFmt w:val="decimal"/>
      <w:pStyle w:val="ab"/>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4EDE5865"/>
    <w:multiLevelType w:val="hybridMultilevel"/>
    <w:tmpl w:val="F02EB978"/>
    <w:lvl w:ilvl="0" w:tplc="0419000F">
      <w:start w:val="1"/>
      <w:numFmt w:val="decimal"/>
      <w:lvlText w:val="%1."/>
      <w:lvlJc w:val="left"/>
      <w:pPr>
        <w:tabs>
          <w:tab w:val="num" w:pos="720"/>
        </w:tabs>
        <w:ind w:left="72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49">
    <w:nsid w:val="65955A01"/>
    <w:multiLevelType w:val="hybridMultilevel"/>
    <w:tmpl w:val="90E888D8"/>
    <w:lvl w:ilvl="0" w:tplc="6AD49DB8">
      <w:start w:val="1"/>
      <w:numFmt w:val="decimal"/>
      <w:pStyle w:val="ac"/>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692F7D83"/>
    <w:multiLevelType w:val="hybridMultilevel"/>
    <w:tmpl w:val="96165CAE"/>
    <w:lvl w:ilvl="0" w:tplc="F9FCF348">
      <w:numFmt w:val="bullet"/>
      <w:lvlText w:val="-"/>
      <w:lvlJc w:val="left"/>
      <w:pPr>
        <w:ind w:left="720" w:hanging="360"/>
      </w:pPr>
      <w:rPr>
        <w:rFonts w:ascii="Times New Roman" w:eastAsia="Times New Roman" w:hAnsi="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44"/>
  </w:num>
  <w:num w:numId="39">
    <w:abstractNumId w:val="1"/>
  </w:num>
  <w:num w:numId="40">
    <w:abstractNumId w:val="4"/>
  </w:num>
  <w:num w:numId="41">
    <w:abstractNumId w:val="2"/>
  </w:num>
  <w:num w:numId="42">
    <w:abstractNumId w:val="3"/>
  </w:num>
  <w:num w:numId="43">
    <w:abstractNumId w:val="0"/>
  </w:num>
  <w:num w:numId="44">
    <w:abstractNumId w:val="46"/>
  </w:num>
  <w:num w:numId="45">
    <w:abstractNumId w:val="5"/>
  </w:num>
  <w:num w:numId="46">
    <w:abstractNumId w:val="43"/>
  </w:num>
  <w:num w:numId="47">
    <w:abstractNumId w:val="45"/>
  </w:num>
  <w:num w:numId="48">
    <w:abstractNumId w:val="47"/>
  </w:num>
  <w:num w:numId="49">
    <w:abstractNumId w:val="49"/>
  </w:num>
  <w:num w:numId="50">
    <w:abstractNumId w:val="48"/>
  </w:num>
  <w:num w:numId="51">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123E"/>
    <w:rsid w:val="0000345D"/>
    <w:rsid w:val="000071A8"/>
    <w:rsid w:val="00007646"/>
    <w:rsid w:val="00007D08"/>
    <w:rsid w:val="00011E3A"/>
    <w:rsid w:val="0001496C"/>
    <w:rsid w:val="00020234"/>
    <w:rsid w:val="00027B78"/>
    <w:rsid w:val="00043386"/>
    <w:rsid w:val="00043CBF"/>
    <w:rsid w:val="000458CD"/>
    <w:rsid w:val="0004729D"/>
    <w:rsid w:val="00051685"/>
    <w:rsid w:val="00053EC4"/>
    <w:rsid w:val="0005543B"/>
    <w:rsid w:val="000561E5"/>
    <w:rsid w:val="0006663E"/>
    <w:rsid w:val="00067B48"/>
    <w:rsid w:val="00075237"/>
    <w:rsid w:val="0008255B"/>
    <w:rsid w:val="000849E5"/>
    <w:rsid w:val="00097530"/>
    <w:rsid w:val="000976D0"/>
    <w:rsid w:val="000A3262"/>
    <w:rsid w:val="000A56E3"/>
    <w:rsid w:val="000A6478"/>
    <w:rsid w:val="000B003D"/>
    <w:rsid w:val="000B2515"/>
    <w:rsid w:val="000B6AF5"/>
    <w:rsid w:val="000C0078"/>
    <w:rsid w:val="000C0BF5"/>
    <w:rsid w:val="000D071C"/>
    <w:rsid w:val="000D07E0"/>
    <w:rsid w:val="000D0CBD"/>
    <w:rsid w:val="000D3398"/>
    <w:rsid w:val="000D53AB"/>
    <w:rsid w:val="000D5D95"/>
    <w:rsid w:val="000E07FB"/>
    <w:rsid w:val="000E45DD"/>
    <w:rsid w:val="000E6014"/>
    <w:rsid w:val="000F04B4"/>
    <w:rsid w:val="000F20CE"/>
    <w:rsid w:val="000F5F3A"/>
    <w:rsid w:val="000F672C"/>
    <w:rsid w:val="0010053C"/>
    <w:rsid w:val="0010560E"/>
    <w:rsid w:val="00107352"/>
    <w:rsid w:val="0011344B"/>
    <w:rsid w:val="0011487C"/>
    <w:rsid w:val="00114BB7"/>
    <w:rsid w:val="00114CC4"/>
    <w:rsid w:val="00122FF7"/>
    <w:rsid w:val="00124212"/>
    <w:rsid w:val="00125F49"/>
    <w:rsid w:val="00126775"/>
    <w:rsid w:val="001339CE"/>
    <w:rsid w:val="001407E0"/>
    <w:rsid w:val="00140B95"/>
    <w:rsid w:val="00140CEE"/>
    <w:rsid w:val="00143253"/>
    <w:rsid w:val="00151077"/>
    <w:rsid w:val="00152934"/>
    <w:rsid w:val="0015371E"/>
    <w:rsid w:val="001553E1"/>
    <w:rsid w:val="00155A25"/>
    <w:rsid w:val="00162A81"/>
    <w:rsid w:val="0016556C"/>
    <w:rsid w:val="0017178B"/>
    <w:rsid w:val="00175F56"/>
    <w:rsid w:val="00181228"/>
    <w:rsid w:val="00187A91"/>
    <w:rsid w:val="00196EE0"/>
    <w:rsid w:val="001A197B"/>
    <w:rsid w:val="001A5E82"/>
    <w:rsid w:val="001A6FC9"/>
    <w:rsid w:val="001B25BA"/>
    <w:rsid w:val="001B563E"/>
    <w:rsid w:val="001D5247"/>
    <w:rsid w:val="001E5327"/>
    <w:rsid w:val="001F14AE"/>
    <w:rsid w:val="001F1507"/>
    <w:rsid w:val="001F3875"/>
    <w:rsid w:val="001F66E7"/>
    <w:rsid w:val="00203877"/>
    <w:rsid w:val="00203B51"/>
    <w:rsid w:val="00206C75"/>
    <w:rsid w:val="00210F74"/>
    <w:rsid w:val="00211287"/>
    <w:rsid w:val="00223F3D"/>
    <w:rsid w:val="00230B01"/>
    <w:rsid w:val="002366B5"/>
    <w:rsid w:val="00240761"/>
    <w:rsid w:val="00254C99"/>
    <w:rsid w:val="0025574B"/>
    <w:rsid w:val="0026414C"/>
    <w:rsid w:val="00265681"/>
    <w:rsid w:val="00267173"/>
    <w:rsid w:val="00267C02"/>
    <w:rsid w:val="00280D1B"/>
    <w:rsid w:val="0028253D"/>
    <w:rsid w:val="00287CCD"/>
    <w:rsid w:val="002918FA"/>
    <w:rsid w:val="00292B3F"/>
    <w:rsid w:val="002948C7"/>
    <w:rsid w:val="0029553D"/>
    <w:rsid w:val="00296605"/>
    <w:rsid w:val="002A1A3B"/>
    <w:rsid w:val="002A1C0A"/>
    <w:rsid w:val="002A6528"/>
    <w:rsid w:val="002C2431"/>
    <w:rsid w:val="002C7D8D"/>
    <w:rsid w:val="002D11A8"/>
    <w:rsid w:val="002D254C"/>
    <w:rsid w:val="002D4909"/>
    <w:rsid w:val="002E1286"/>
    <w:rsid w:val="002E2038"/>
    <w:rsid w:val="002F142F"/>
    <w:rsid w:val="002F14AC"/>
    <w:rsid w:val="002F1BEC"/>
    <w:rsid w:val="002F40BE"/>
    <w:rsid w:val="0030185F"/>
    <w:rsid w:val="00304F1E"/>
    <w:rsid w:val="0030633C"/>
    <w:rsid w:val="00311AF5"/>
    <w:rsid w:val="00313A9C"/>
    <w:rsid w:val="00314A13"/>
    <w:rsid w:val="00317229"/>
    <w:rsid w:val="00320C09"/>
    <w:rsid w:val="00334765"/>
    <w:rsid w:val="0033708E"/>
    <w:rsid w:val="003370BE"/>
    <w:rsid w:val="00342491"/>
    <w:rsid w:val="0034262A"/>
    <w:rsid w:val="0034460F"/>
    <w:rsid w:val="00347B7E"/>
    <w:rsid w:val="003507BE"/>
    <w:rsid w:val="003556FD"/>
    <w:rsid w:val="003723CF"/>
    <w:rsid w:val="00372848"/>
    <w:rsid w:val="0037513E"/>
    <w:rsid w:val="00375439"/>
    <w:rsid w:val="00377A7C"/>
    <w:rsid w:val="003827D7"/>
    <w:rsid w:val="00383B3E"/>
    <w:rsid w:val="00390E76"/>
    <w:rsid w:val="00391C16"/>
    <w:rsid w:val="0039380B"/>
    <w:rsid w:val="00393F40"/>
    <w:rsid w:val="003A3D03"/>
    <w:rsid w:val="003A67F5"/>
    <w:rsid w:val="003A6904"/>
    <w:rsid w:val="003A70F8"/>
    <w:rsid w:val="003B5D6C"/>
    <w:rsid w:val="003B6B94"/>
    <w:rsid w:val="003B71E5"/>
    <w:rsid w:val="003C00A6"/>
    <w:rsid w:val="003C2A97"/>
    <w:rsid w:val="003C6BE6"/>
    <w:rsid w:val="003D2931"/>
    <w:rsid w:val="003D58DB"/>
    <w:rsid w:val="003E3271"/>
    <w:rsid w:val="003F05FC"/>
    <w:rsid w:val="003F1EBF"/>
    <w:rsid w:val="003F3B03"/>
    <w:rsid w:val="004009D1"/>
    <w:rsid w:val="00405B91"/>
    <w:rsid w:val="004102F1"/>
    <w:rsid w:val="00411717"/>
    <w:rsid w:val="0041416E"/>
    <w:rsid w:val="00414194"/>
    <w:rsid w:val="00414DB4"/>
    <w:rsid w:val="004278D9"/>
    <w:rsid w:val="004313DD"/>
    <w:rsid w:val="0043292D"/>
    <w:rsid w:val="0045213A"/>
    <w:rsid w:val="00453A09"/>
    <w:rsid w:val="00457062"/>
    <w:rsid w:val="0046167F"/>
    <w:rsid w:val="00462806"/>
    <w:rsid w:val="00471A16"/>
    <w:rsid w:val="00474B03"/>
    <w:rsid w:val="00476C27"/>
    <w:rsid w:val="004806F7"/>
    <w:rsid w:val="004912B2"/>
    <w:rsid w:val="004942BD"/>
    <w:rsid w:val="00495D26"/>
    <w:rsid w:val="004A2791"/>
    <w:rsid w:val="004A2B7C"/>
    <w:rsid w:val="004A5A83"/>
    <w:rsid w:val="004B38A8"/>
    <w:rsid w:val="004B59E3"/>
    <w:rsid w:val="004B780E"/>
    <w:rsid w:val="004C00FA"/>
    <w:rsid w:val="004C379A"/>
    <w:rsid w:val="004C3850"/>
    <w:rsid w:val="004C647D"/>
    <w:rsid w:val="004C6B94"/>
    <w:rsid w:val="004D45C2"/>
    <w:rsid w:val="004D5831"/>
    <w:rsid w:val="004D6C03"/>
    <w:rsid w:val="004D7F23"/>
    <w:rsid w:val="004F03AF"/>
    <w:rsid w:val="004F153C"/>
    <w:rsid w:val="00511FB9"/>
    <w:rsid w:val="0051645F"/>
    <w:rsid w:val="00524D1A"/>
    <w:rsid w:val="00527FB6"/>
    <w:rsid w:val="00535170"/>
    <w:rsid w:val="0054065E"/>
    <w:rsid w:val="005506B9"/>
    <w:rsid w:val="0055493C"/>
    <w:rsid w:val="00560081"/>
    <w:rsid w:val="005709E0"/>
    <w:rsid w:val="005724A8"/>
    <w:rsid w:val="00573330"/>
    <w:rsid w:val="00576C1A"/>
    <w:rsid w:val="0057730F"/>
    <w:rsid w:val="005803EE"/>
    <w:rsid w:val="00592471"/>
    <w:rsid w:val="00593517"/>
    <w:rsid w:val="005962B7"/>
    <w:rsid w:val="00597B7C"/>
    <w:rsid w:val="005A2875"/>
    <w:rsid w:val="005A4EFD"/>
    <w:rsid w:val="005B13BB"/>
    <w:rsid w:val="005B1E14"/>
    <w:rsid w:val="005B28F0"/>
    <w:rsid w:val="005C0E6E"/>
    <w:rsid w:val="005C3CE3"/>
    <w:rsid w:val="005C6846"/>
    <w:rsid w:val="005D3104"/>
    <w:rsid w:val="005D6780"/>
    <w:rsid w:val="005E2FD3"/>
    <w:rsid w:val="005E4B96"/>
    <w:rsid w:val="005F007D"/>
    <w:rsid w:val="00600D4B"/>
    <w:rsid w:val="00601052"/>
    <w:rsid w:val="006027D7"/>
    <w:rsid w:val="00602856"/>
    <w:rsid w:val="00606FFC"/>
    <w:rsid w:val="006128C9"/>
    <w:rsid w:val="00612DF3"/>
    <w:rsid w:val="00616BC2"/>
    <w:rsid w:val="00616F83"/>
    <w:rsid w:val="00617168"/>
    <w:rsid w:val="00617189"/>
    <w:rsid w:val="00650A11"/>
    <w:rsid w:val="00650F42"/>
    <w:rsid w:val="0065359A"/>
    <w:rsid w:val="006655E9"/>
    <w:rsid w:val="00673773"/>
    <w:rsid w:val="00680AB0"/>
    <w:rsid w:val="00681DFD"/>
    <w:rsid w:val="006940E3"/>
    <w:rsid w:val="006A0054"/>
    <w:rsid w:val="006A1105"/>
    <w:rsid w:val="006A2942"/>
    <w:rsid w:val="006A457C"/>
    <w:rsid w:val="006B4D7B"/>
    <w:rsid w:val="006B4F1B"/>
    <w:rsid w:val="006B73EC"/>
    <w:rsid w:val="006B783C"/>
    <w:rsid w:val="006C2CC6"/>
    <w:rsid w:val="006C4AF9"/>
    <w:rsid w:val="006C7D70"/>
    <w:rsid w:val="006D0B9F"/>
    <w:rsid w:val="006D0D69"/>
    <w:rsid w:val="006D7CC8"/>
    <w:rsid w:val="006E39C1"/>
    <w:rsid w:val="006E634E"/>
    <w:rsid w:val="006F0333"/>
    <w:rsid w:val="006F11FC"/>
    <w:rsid w:val="006F389F"/>
    <w:rsid w:val="00700395"/>
    <w:rsid w:val="00700A07"/>
    <w:rsid w:val="0070265A"/>
    <w:rsid w:val="007051C9"/>
    <w:rsid w:val="00710173"/>
    <w:rsid w:val="0071352E"/>
    <w:rsid w:val="0071421D"/>
    <w:rsid w:val="00714EB5"/>
    <w:rsid w:val="0071510D"/>
    <w:rsid w:val="00716C6A"/>
    <w:rsid w:val="00720D74"/>
    <w:rsid w:val="00721A31"/>
    <w:rsid w:val="00724CBB"/>
    <w:rsid w:val="00725AD9"/>
    <w:rsid w:val="00727B28"/>
    <w:rsid w:val="00733FD1"/>
    <w:rsid w:val="0074121F"/>
    <w:rsid w:val="00751004"/>
    <w:rsid w:val="00760C9A"/>
    <w:rsid w:val="00763C76"/>
    <w:rsid w:val="007734EE"/>
    <w:rsid w:val="007755D7"/>
    <w:rsid w:val="00790231"/>
    <w:rsid w:val="00790406"/>
    <w:rsid w:val="0079424B"/>
    <w:rsid w:val="007955CD"/>
    <w:rsid w:val="00795AA0"/>
    <w:rsid w:val="007A3A4A"/>
    <w:rsid w:val="007B0B78"/>
    <w:rsid w:val="007B2028"/>
    <w:rsid w:val="007B6B41"/>
    <w:rsid w:val="007C548E"/>
    <w:rsid w:val="007D497B"/>
    <w:rsid w:val="007D59CD"/>
    <w:rsid w:val="007D5B26"/>
    <w:rsid w:val="007D7B00"/>
    <w:rsid w:val="007E5161"/>
    <w:rsid w:val="007F0A39"/>
    <w:rsid w:val="007F1DE3"/>
    <w:rsid w:val="007F3184"/>
    <w:rsid w:val="007F4D89"/>
    <w:rsid w:val="00802229"/>
    <w:rsid w:val="00803975"/>
    <w:rsid w:val="00806A80"/>
    <w:rsid w:val="00814434"/>
    <w:rsid w:val="00821E3A"/>
    <w:rsid w:val="00822AEA"/>
    <w:rsid w:val="008312F8"/>
    <w:rsid w:val="00832058"/>
    <w:rsid w:val="00833276"/>
    <w:rsid w:val="008373B3"/>
    <w:rsid w:val="00840EC3"/>
    <w:rsid w:val="008436BB"/>
    <w:rsid w:val="00844B6C"/>
    <w:rsid w:val="00846A3F"/>
    <w:rsid w:val="0084709E"/>
    <w:rsid w:val="00852B3C"/>
    <w:rsid w:val="00854667"/>
    <w:rsid w:val="00855E0D"/>
    <w:rsid w:val="008649A7"/>
    <w:rsid w:val="0086678B"/>
    <w:rsid w:val="00871872"/>
    <w:rsid w:val="008765B6"/>
    <w:rsid w:val="0087703A"/>
    <w:rsid w:val="00877AA5"/>
    <w:rsid w:val="00885A91"/>
    <w:rsid w:val="00886B4E"/>
    <w:rsid w:val="008874DB"/>
    <w:rsid w:val="00891B12"/>
    <w:rsid w:val="0089604F"/>
    <w:rsid w:val="00896657"/>
    <w:rsid w:val="008A1D6A"/>
    <w:rsid w:val="008A1F23"/>
    <w:rsid w:val="008A2F1E"/>
    <w:rsid w:val="008A3B27"/>
    <w:rsid w:val="008A6975"/>
    <w:rsid w:val="008B4057"/>
    <w:rsid w:val="008B79CA"/>
    <w:rsid w:val="008C140F"/>
    <w:rsid w:val="008C2804"/>
    <w:rsid w:val="008C3C55"/>
    <w:rsid w:val="008C67EF"/>
    <w:rsid w:val="008C727A"/>
    <w:rsid w:val="008D0321"/>
    <w:rsid w:val="008D2E58"/>
    <w:rsid w:val="008D33C9"/>
    <w:rsid w:val="008D39D9"/>
    <w:rsid w:val="008E1FEE"/>
    <w:rsid w:val="008E567E"/>
    <w:rsid w:val="008E7A5F"/>
    <w:rsid w:val="008F087D"/>
    <w:rsid w:val="00902A7A"/>
    <w:rsid w:val="00915998"/>
    <w:rsid w:val="00916829"/>
    <w:rsid w:val="0091689C"/>
    <w:rsid w:val="0092165F"/>
    <w:rsid w:val="00922613"/>
    <w:rsid w:val="009247E7"/>
    <w:rsid w:val="00924E7E"/>
    <w:rsid w:val="00930753"/>
    <w:rsid w:val="009325EE"/>
    <w:rsid w:val="009358F5"/>
    <w:rsid w:val="00935F1E"/>
    <w:rsid w:val="00937513"/>
    <w:rsid w:val="00941BB0"/>
    <w:rsid w:val="00943676"/>
    <w:rsid w:val="00945F19"/>
    <w:rsid w:val="00956FB0"/>
    <w:rsid w:val="009570E3"/>
    <w:rsid w:val="00966BDB"/>
    <w:rsid w:val="00966DE0"/>
    <w:rsid w:val="009741E6"/>
    <w:rsid w:val="00983B97"/>
    <w:rsid w:val="00985F2A"/>
    <w:rsid w:val="00986350"/>
    <w:rsid w:val="009969EE"/>
    <w:rsid w:val="00997C25"/>
    <w:rsid w:val="009A0253"/>
    <w:rsid w:val="009A127A"/>
    <w:rsid w:val="009B2805"/>
    <w:rsid w:val="009B3919"/>
    <w:rsid w:val="009B6108"/>
    <w:rsid w:val="009C6592"/>
    <w:rsid w:val="009C7D55"/>
    <w:rsid w:val="009D350E"/>
    <w:rsid w:val="009D4CB8"/>
    <w:rsid w:val="009E6BFE"/>
    <w:rsid w:val="009F08EE"/>
    <w:rsid w:val="009F3AE7"/>
    <w:rsid w:val="009F4BD2"/>
    <w:rsid w:val="009F7EAC"/>
    <w:rsid w:val="00A00630"/>
    <w:rsid w:val="00A00C32"/>
    <w:rsid w:val="00A0133D"/>
    <w:rsid w:val="00A04B86"/>
    <w:rsid w:val="00A04C11"/>
    <w:rsid w:val="00A04EE1"/>
    <w:rsid w:val="00A1321B"/>
    <w:rsid w:val="00A23A7B"/>
    <w:rsid w:val="00A27490"/>
    <w:rsid w:val="00A306BD"/>
    <w:rsid w:val="00A32001"/>
    <w:rsid w:val="00A332A1"/>
    <w:rsid w:val="00A36128"/>
    <w:rsid w:val="00A36C6E"/>
    <w:rsid w:val="00A4158A"/>
    <w:rsid w:val="00A41FCB"/>
    <w:rsid w:val="00A473A1"/>
    <w:rsid w:val="00A51BAF"/>
    <w:rsid w:val="00A521E0"/>
    <w:rsid w:val="00A54CA6"/>
    <w:rsid w:val="00A55D7C"/>
    <w:rsid w:val="00A57BD5"/>
    <w:rsid w:val="00A6044C"/>
    <w:rsid w:val="00A61D0E"/>
    <w:rsid w:val="00A620AF"/>
    <w:rsid w:val="00A64A36"/>
    <w:rsid w:val="00A72BA0"/>
    <w:rsid w:val="00A736DB"/>
    <w:rsid w:val="00A74C42"/>
    <w:rsid w:val="00A814A4"/>
    <w:rsid w:val="00A81A8F"/>
    <w:rsid w:val="00A84733"/>
    <w:rsid w:val="00A8527C"/>
    <w:rsid w:val="00A93F08"/>
    <w:rsid w:val="00A963F2"/>
    <w:rsid w:val="00A96C62"/>
    <w:rsid w:val="00AA2DB9"/>
    <w:rsid w:val="00AA46C8"/>
    <w:rsid w:val="00AA51C8"/>
    <w:rsid w:val="00AB3E0C"/>
    <w:rsid w:val="00AB6253"/>
    <w:rsid w:val="00AC0A49"/>
    <w:rsid w:val="00AC1CB8"/>
    <w:rsid w:val="00AC5CFA"/>
    <w:rsid w:val="00AC6A13"/>
    <w:rsid w:val="00AC6EDA"/>
    <w:rsid w:val="00AD01B6"/>
    <w:rsid w:val="00AD7062"/>
    <w:rsid w:val="00AD75CF"/>
    <w:rsid w:val="00AD7A65"/>
    <w:rsid w:val="00AF5500"/>
    <w:rsid w:val="00AF649C"/>
    <w:rsid w:val="00B01F5B"/>
    <w:rsid w:val="00B025D1"/>
    <w:rsid w:val="00B03E1D"/>
    <w:rsid w:val="00B1230A"/>
    <w:rsid w:val="00B15527"/>
    <w:rsid w:val="00B3226C"/>
    <w:rsid w:val="00B339FA"/>
    <w:rsid w:val="00B36D0E"/>
    <w:rsid w:val="00B41380"/>
    <w:rsid w:val="00B45D08"/>
    <w:rsid w:val="00B46023"/>
    <w:rsid w:val="00B522F5"/>
    <w:rsid w:val="00B53BD0"/>
    <w:rsid w:val="00B5523A"/>
    <w:rsid w:val="00B60608"/>
    <w:rsid w:val="00B64050"/>
    <w:rsid w:val="00B66470"/>
    <w:rsid w:val="00B6747B"/>
    <w:rsid w:val="00B7647D"/>
    <w:rsid w:val="00B7676C"/>
    <w:rsid w:val="00B800A2"/>
    <w:rsid w:val="00B80692"/>
    <w:rsid w:val="00B8206A"/>
    <w:rsid w:val="00B84E7D"/>
    <w:rsid w:val="00B90BA3"/>
    <w:rsid w:val="00B946C0"/>
    <w:rsid w:val="00B947E8"/>
    <w:rsid w:val="00B96D88"/>
    <w:rsid w:val="00BA3A4E"/>
    <w:rsid w:val="00BA5025"/>
    <w:rsid w:val="00BA7963"/>
    <w:rsid w:val="00BC100F"/>
    <w:rsid w:val="00BC5A9C"/>
    <w:rsid w:val="00BE256E"/>
    <w:rsid w:val="00BE2595"/>
    <w:rsid w:val="00BE395B"/>
    <w:rsid w:val="00BF1277"/>
    <w:rsid w:val="00BF54BF"/>
    <w:rsid w:val="00C01307"/>
    <w:rsid w:val="00C20DA6"/>
    <w:rsid w:val="00C33A43"/>
    <w:rsid w:val="00C34C20"/>
    <w:rsid w:val="00C44D61"/>
    <w:rsid w:val="00C50E4C"/>
    <w:rsid w:val="00C515B5"/>
    <w:rsid w:val="00C5223C"/>
    <w:rsid w:val="00C52A65"/>
    <w:rsid w:val="00C53120"/>
    <w:rsid w:val="00C56704"/>
    <w:rsid w:val="00C57C11"/>
    <w:rsid w:val="00C57DC8"/>
    <w:rsid w:val="00C62ED5"/>
    <w:rsid w:val="00C63F2F"/>
    <w:rsid w:val="00C667C3"/>
    <w:rsid w:val="00C678A6"/>
    <w:rsid w:val="00C70C58"/>
    <w:rsid w:val="00C71DF4"/>
    <w:rsid w:val="00C77163"/>
    <w:rsid w:val="00C86B5D"/>
    <w:rsid w:val="00C87CAD"/>
    <w:rsid w:val="00C951A1"/>
    <w:rsid w:val="00C96056"/>
    <w:rsid w:val="00C96315"/>
    <w:rsid w:val="00CA47FB"/>
    <w:rsid w:val="00CA7E0D"/>
    <w:rsid w:val="00CB0A45"/>
    <w:rsid w:val="00CB1C7A"/>
    <w:rsid w:val="00CB2DD4"/>
    <w:rsid w:val="00CB5B02"/>
    <w:rsid w:val="00CB74DD"/>
    <w:rsid w:val="00CC4460"/>
    <w:rsid w:val="00CC54E2"/>
    <w:rsid w:val="00CC6BB0"/>
    <w:rsid w:val="00CD4BED"/>
    <w:rsid w:val="00CE2459"/>
    <w:rsid w:val="00CE3755"/>
    <w:rsid w:val="00CE652C"/>
    <w:rsid w:val="00CE7CE9"/>
    <w:rsid w:val="00CF00BF"/>
    <w:rsid w:val="00CF3DA8"/>
    <w:rsid w:val="00CF5C30"/>
    <w:rsid w:val="00CF6003"/>
    <w:rsid w:val="00D0085B"/>
    <w:rsid w:val="00D0418C"/>
    <w:rsid w:val="00D13A16"/>
    <w:rsid w:val="00D13C17"/>
    <w:rsid w:val="00D1495D"/>
    <w:rsid w:val="00D1591A"/>
    <w:rsid w:val="00D248FA"/>
    <w:rsid w:val="00D251E9"/>
    <w:rsid w:val="00D3022A"/>
    <w:rsid w:val="00D3158B"/>
    <w:rsid w:val="00D32D19"/>
    <w:rsid w:val="00D347FA"/>
    <w:rsid w:val="00D34F96"/>
    <w:rsid w:val="00D46BAC"/>
    <w:rsid w:val="00D52279"/>
    <w:rsid w:val="00D548D3"/>
    <w:rsid w:val="00D5644C"/>
    <w:rsid w:val="00D60432"/>
    <w:rsid w:val="00D60933"/>
    <w:rsid w:val="00D60C3F"/>
    <w:rsid w:val="00D620D7"/>
    <w:rsid w:val="00D73522"/>
    <w:rsid w:val="00D755B6"/>
    <w:rsid w:val="00D76324"/>
    <w:rsid w:val="00D76930"/>
    <w:rsid w:val="00D83FAC"/>
    <w:rsid w:val="00D8492A"/>
    <w:rsid w:val="00D92B1A"/>
    <w:rsid w:val="00D93504"/>
    <w:rsid w:val="00D959BF"/>
    <w:rsid w:val="00D963CD"/>
    <w:rsid w:val="00D97F12"/>
    <w:rsid w:val="00DB0ED7"/>
    <w:rsid w:val="00DB234C"/>
    <w:rsid w:val="00DB321B"/>
    <w:rsid w:val="00DB43FE"/>
    <w:rsid w:val="00DB5B53"/>
    <w:rsid w:val="00DB654A"/>
    <w:rsid w:val="00DC1DB4"/>
    <w:rsid w:val="00DD4EAD"/>
    <w:rsid w:val="00DE4596"/>
    <w:rsid w:val="00DE4A5D"/>
    <w:rsid w:val="00DE5D7B"/>
    <w:rsid w:val="00DE640F"/>
    <w:rsid w:val="00DE66F1"/>
    <w:rsid w:val="00DE6BF2"/>
    <w:rsid w:val="00DF09E2"/>
    <w:rsid w:val="00DF3229"/>
    <w:rsid w:val="00E00292"/>
    <w:rsid w:val="00E038A0"/>
    <w:rsid w:val="00E065CD"/>
    <w:rsid w:val="00E072D4"/>
    <w:rsid w:val="00E16AC7"/>
    <w:rsid w:val="00E229FB"/>
    <w:rsid w:val="00E26F4E"/>
    <w:rsid w:val="00E319D7"/>
    <w:rsid w:val="00E3373F"/>
    <w:rsid w:val="00E33749"/>
    <w:rsid w:val="00E36459"/>
    <w:rsid w:val="00E431A5"/>
    <w:rsid w:val="00E434EB"/>
    <w:rsid w:val="00E453E7"/>
    <w:rsid w:val="00E45B14"/>
    <w:rsid w:val="00E53AD4"/>
    <w:rsid w:val="00E5494D"/>
    <w:rsid w:val="00E54AAA"/>
    <w:rsid w:val="00E56978"/>
    <w:rsid w:val="00E57281"/>
    <w:rsid w:val="00E63D91"/>
    <w:rsid w:val="00E64939"/>
    <w:rsid w:val="00E66720"/>
    <w:rsid w:val="00E71BE8"/>
    <w:rsid w:val="00E73D4A"/>
    <w:rsid w:val="00E8063E"/>
    <w:rsid w:val="00E90FC1"/>
    <w:rsid w:val="00E9295E"/>
    <w:rsid w:val="00E94606"/>
    <w:rsid w:val="00E9564E"/>
    <w:rsid w:val="00E9764E"/>
    <w:rsid w:val="00EA0D9F"/>
    <w:rsid w:val="00EB09A0"/>
    <w:rsid w:val="00EB2857"/>
    <w:rsid w:val="00EC292D"/>
    <w:rsid w:val="00EC4DD1"/>
    <w:rsid w:val="00EC68A6"/>
    <w:rsid w:val="00EC7260"/>
    <w:rsid w:val="00ED245E"/>
    <w:rsid w:val="00ED2E24"/>
    <w:rsid w:val="00EE2017"/>
    <w:rsid w:val="00EF4D15"/>
    <w:rsid w:val="00F02799"/>
    <w:rsid w:val="00F07AD3"/>
    <w:rsid w:val="00F131F6"/>
    <w:rsid w:val="00F2195B"/>
    <w:rsid w:val="00F21EB1"/>
    <w:rsid w:val="00F224B8"/>
    <w:rsid w:val="00F25879"/>
    <w:rsid w:val="00F33DB4"/>
    <w:rsid w:val="00F42D19"/>
    <w:rsid w:val="00F42DB2"/>
    <w:rsid w:val="00F46979"/>
    <w:rsid w:val="00F501BB"/>
    <w:rsid w:val="00F5257F"/>
    <w:rsid w:val="00F53098"/>
    <w:rsid w:val="00F53DE4"/>
    <w:rsid w:val="00F54327"/>
    <w:rsid w:val="00F54E34"/>
    <w:rsid w:val="00F55E6A"/>
    <w:rsid w:val="00F56795"/>
    <w:rsid w:val="00F63AE0"/>
    <w:rsid w:val="00F647AB"/>
    <w:rsid w:val="00F65CFE"/>
    <w:rsid w:val="00F66098"/>
    <w:rsid w:val="00F67C61"/>
    <w:rsid w:val="00F70838"/>
    <w:rsid w:val="00F71664"/>
    <w:rsid w:val="00F75658"/>
    <w:rsid w:val="00F75937"/>
    <w:rsid w:val="00F864E0"/>
    <w:rsid w:val="00F91991"/>
    <w:rsid w:val="00FB4310"/>
    <w:rsid w:val="00FB5208"/>
    <w:rsid w:val="00FC04A2"/>
    <w:rsid w:val="00FC1CE9"/>
    <w:rsid w:val="00FC3019"/>
    <w:rsid w:val="00FC5D3D"/>
    <w:rsid w:val="00FC6DFC"/>
    <w:rsid w:val="00FD2FD6"/>
    <w:rsid w:val="00FD6178"/>
    <w:rsid w:val="00FD7A77"/>
    <w:rsid w:val="00FE1A62"/>
    <w:rsid w:val="00FE754F"/>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List Bullet 5" w:uiPriority="99"/>
    <w:lsdException w:name="List Number 2" w:uiPriority="99"/>
    <w:lsdException w:name="List Number 4" w:uiPriority="99"/>
    <w:lsdException w:name="List Number 5"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d">
    <w:name w:val="Normal"/>
    <w:qFormat/>
    <w:pPr>
      <w:suppressAutoHyphens/>
    </w:pPr>
    <w:rPr>
      <w:rFonts w:ascii="Garamond" w:eastAsia="Garamond" w:hAnsi="Garamond" w:cs="Garamond"/>
      <w:sz w:val="24"/>
      <w:szCs w:val="24"/>
      <w:lang w:eastAsia="ar-SA"/>
    </w:rPr>
  </w:style>
  <w:style w:type="paragraph" w:styleId="1">
    <w:name w:val="heading 1"/>
    <w:basedOn w:val="ad"/>
    <w:next w:val="ad"/>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d"/>
    <w:next w:val="ad"/>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d"/>
    <w:qFormat/>
    <w:pPr>
      <w:numPr>
        <w:ilvl w:val="2"/>
      </w:numPr>
      <w:outlineLvl w:val="2"/>
    </w:pPr>
  </w:style>
  <w:style w:type="paragraph" w:styleId="40">
    <w:name w:val="heading 4"/>
    <w:basedOn w:val="ad"/>
    <w:next w:val="ad"/>
    <w:qFormat/>
    <w:pPr>
      <w:keepNext/>
      <w:numPr>
        <w:ilvl w:val="3"/>
        <w:numId w:val="1"/>
      </w:numPr>
      <w:spacing w:line="360" w:lineRule="auto"/>
      <w:jc w:val="center"/>
      <w:outlineLvl w:val="3"/>
    </w:pPr>
    <w:rPr>
      <w:sz w:val="32"/>
      <w:szCs w:val="20"/>
    </w:rPr>
  </w:style>
  <w:style w:type="paragraph" w:styleId="50">
    <w:name w:val="heading 5"/>
    <w:basedOn w:val="ad"/>
    <w:next w:val="ad"/>
    <w:qFormat/>
    <w:pPr>
      <w:keepNext/>
      <w:widowControl w:val="0"/>
      <w:numPr>
        <w:ilvl w:val="4"/>
        <w:numId w:val="1"/>
      </w:numPr>
      <w:spacing w:after="120"/>
      <w:jc w:val="right"/>
      <w:outlineLvl w:val="4"/>
    </w:pPr>
    <w:rPr>
      <w:b/>
      <w:sz w:val="28"/>
      <w:szCs w:val="20"/>
    </w:rPr>
  </w:style>
  <w:style w:type="paragraph" w:styleId="6">
    <w:name w:val="heading 6"/>
    <w:basedOn w:val="ad"/>
    <w:next w:val="ad"/>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d"/>
    <w:next w:val="ad"/>
    <w:qFormat/>
    <w:pPr>
      <w:numPr>
        <w:ilvl w:val="6"/>
        <w:numId w:val="1"/>
      </w:numPr>
      <w:spacing w:before="240" w:after="60"/>
      <w:outlineLvl w:val="6"/>
    </w:pPr>
    <w:rPr>
      <w:rFonts w:ascii="IzhTitl" w:hAnsi="IzhTitl"/>
    </w:rPr>
  </w:style>
  <w:style w:type="paragraph" w:styleId="8">
    <w:name w:val="heading 8"/>
    <w:basedOn w:val="ad"/>
    <w:next w:val="ad"/>
    <w:qFormat/>
    <w:pPr>
      <w:numPr>
        <w:ilvl w:val="7"/>
        <w:numId w:val="1"/>
      </w:numPr>
      <w:spacing w:before="240" w:after="60"/>
      <w:outlineLvl w:val="7"/>
    </w:pPr>
    <w:rPr>
      <w:rFonts w:ascii="IzhTitl" w:hAnsi="IzhTitl"/>
      <w:i/>
      <w:iCs/>
    </w:rPr>
  </w:style>
  <w:style w:type="paragraph" w:styleId="9">
    <w:name w:val="heading 9"/>
    <w:basedOn w:val="ad"/>
    <w:next w:val="ad"/>
    <w:qFormat/>
    <w:pPr>
      <w:keepNext/>
      <w:widowControl w:val="0"/>
      <w:numPr>
        <w:ilvl w:val="8"/>
        <w:numId w:val="1"/>
      </w:numPr>
      <w:autoSpaceDE w:val="0"/>
      <w:spacing w:line="360" w:lineRule="auto"/>
      <w:outlineLvl w:val="8"/>
    </w:pPr>
    <w:rPr>
      <w:b/>
      <w:bCs/>
      <w:sz w:val="28"/>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1">
    <w:name w:val="Основной текст Знак"/>
    <w:rPr>
      <w:sz w:val="28"/>
      <w:szCs w:val="24"/>
      <w:lang w:val="ru-RU" w:eastAsia="ar-SA" w:bidi="ar-SA"/>
    </w:rPr>
  </w:style>
  <w:style w:type="character" w:customStyle="1" w:styleId="af2">
    <w:name w:val="Символ сноски"/>
    <w:rPr>
      <w:vertAlign w:val="superscript"/>
    </w:rPr>
  </w:style>
  <w:style w:type="character" w:styleId="af3">
    <w:name w:val="page number"/>
    <w:basedOn w:val="61"/>
  </w:style>
  <w:style w:type="character" w:styleId="af4">
    <w:name w:val="Hyperlink"/>
    <w:rPr>
      <w:color w:val="0000FF"/>
      <w:u w:val="single"/>
    </w:rPr>
  </w:style>
  <w:style w:type="character" w:customStyle="1" w:styleId="af5">
    <w:name w:val="Верхний колонтитул Знак"/>
    <w:rPr>
      <w:sz w:val="28"/>
      <w:szCs w:val="24"/>
    </w:rPr>
  </w:style>
  <w:style w:type="character" w:customStyle="1" w:styleId="af6">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7">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8">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9">
    <w:name w:val="Символы концевой сноски"/>
    <w:rPr>
      <w:vertAlign w:val="superscript"/>
    </w:rPr>
  </w:style>
  <w:style w:type="character" w:styleId="afa">
    <w:name w:val="FollowedHyperlink"/>
    <w:rPr>
      <w:color w:val="800080"/>
      <w:u w:val="single"/>
    </w:rPr>
  </w:style>
  <w:style w:type="character" w:customStyle="1" w:styleId="afb">
    <w:name w:val="Текст Знак"/>
    <w:link w:val="afc"/>
    <w:rPr>
      <w:rFonts w:ascii="ISOCPEUR" w:hAnsi="ISOCPEUR" w:cs="ISOCPEUR"/>
    </w:rPr>
  </w:style>
  <w:style w:type="character" w:customStyle="1" w:styleId="hlmenu3">
    <w:name w:val="hlmenu3"/>
  </w:style>
  <w:style w:type="character" w:customStyle="1" w:styleId="afd">
    <w:name w:val="Схема документа Знак"/>
    <w:link w:val="afe"/>
    <w:rPr>
      <w:rFonts w:ascii="Helvetica" w:hAnsi="Helvetica" w:cs="Helvetica"/>
      <w:sz w:val="16"/>
      <w:szCs w:val="16"/>
    </w:rPr>
  </w:style>
  <w:style w:type="character" w:styleId="aff">
    <w:name w:val="Strong"/>
    <w:qFormat/>
    <w:rPr>
      <w:b/>
      <w:bCs/>
    </w:rPr>
  </w:style>
  <w:style w:type="character" w:customStyle="1" w:styleId="aff0">
    <w:name w:val="Текст концевой сноски Знак"/>
    <w:basedOn w:val="61"/>
  </w:style>
  <w:style w:type="character" w:customStyle="1" w:styleId="aff1">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2">
    <w:name w:val="Текст примечания Знак"/>
    <w:basedOn w:val="61"/>
    <w:link w:val="aff3"/>
  </w:style>
  <w:style w:type="character" w:customStyle="1" w:styleId="aff4">
    <w:name w:val="Тема примечания Знак"/>
    <w:rPr>
      <w:b/>
      <w:bCs/>
    </w:rPr>
  </w:style>
  <w:style w:type="character" w:customStyle="1" w:styleId="aff5">
    <w:name w:val="знак сноски"/>
    <w:rPr>
      <w:vertAlign w:val="superscript"/>
    </w:rPr>
  </w:style>
  <w:style w:type="character" w:customStyle="1" w:styleId="aff6">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7">
    <w:name w:val="Подзаголовок Знак"/>
    <w:rPr>
      <w:rFonts w:ascii="OpenSymbol" w:hAnsi="OpenSymbol" w:cs="OpenSymbol"/>
      <w:b/>
    </w:rPr>
  </w:style>
  <w:style w:type="character" w:styleId="aff8">
    <w:name w:val="Emphasis"/>
    <w:qFormat/>
    <w:rPr>
      <w:i/>
      <w:iCs/>
    </w:rPr>
  </w:style>
  <w:style w:type="character" w:customStyle="1" w:styleId="aff9">
    <w:name w:val="ТаблицаСодержание Знак"/>
    <w:rPr>
      <w:color w:val="000000"/>
      <w:sz w:val="26"/>
      <w:szCs w:val="28"/>
      <w:shd w:val="clear" w:color="auto" w:fill="FFFFFF"/>
    </w:rPr>
  </w:style>
  <w:style w:type="character" w:customStyle="1" w:styleId="affa">
    <w:name w:val="ПодписьРис Знак"/>
    <w:rPr>
      <w:sz w:val="28"/>
      <w:szCs w:val="26"/>
    </w:rPr>
  </w:style>
  <w:style w:type="character" w:customStyle="1" w:styleId="affb">
    <w:name w:val="ТекстНадписи Знак"/>
    <w:rPr>
      <w:color w:val="000000"/>
      <w:sz w:val="26"/>
      <w:szCs w:val="26"/>
      <w:shd w:val="clear" w:color="auto" w:fill="FFFFFF"/>
    </w:rPr>
  </w:style>
  <w:style w:type="character" w:customStyle="1" w:styleId="affc">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d">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e">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
    <w:name w:val="Обычный без отступа Знак"/>
    <w:rPr>
      <w:rFonts w:eastAsia="Impact"/>
    </w:rPr>
  </w:style>
  <w:style w:type="character" w:customStyle="1" w:styleId="afff0">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1">
    <w:name w:val="Красная строка Знак"/>
    <w:link w:val="afff2"/>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3">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4">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5">
    <w:name w:val="Текст статьи Знак"/>
    <w:rPr>
      <w:sz w:val="28"/>
      <w:szCs w:val="28"/>
    </w:rPr>
  </w:style>
  <w:style w:type="character" w:customStyle="1" w:styleId="hl">
    <w:name w:val="hl"/>
    <w:rPr>
      <w:rFonts w:cs="Garamond"/>
    </w:rPr>
  </w:style>
  <w:style w:type="character" w:customStyle="1" w:styleId="afff6">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7">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8">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9">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a">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b">
    <w:name w:val="Основной шрифт"/>
  </w:style>
  <w:style w:type="character" w:customStyle="1" w:styleId="afffc">
    <w:name w:val="Электронная подпись Знак"/>
    <w:rPr>
      <w:color w:val="000000"/>
      <w:sz w:val="28"/>
      <w:szCs w:val="28"/>
      <w:lang w:val="uk-UA"/>
    </w:rPr>
  </w:style>
  <w:style w:type="character" w:customStyle="1" w:styleId="afffd">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e">
    <w:name w:val="текст ссылки Знак"/>
    <w:rPr>
      <w:color w:val="000000"/>
      <w:sz w:val="28"/>
      <w:szCs w:val="28"/>
      <w:lang w:val="uk-UA"/>
    </w:rPr>
  </w:style>
  <w:style w:type="character" w:customStyle="1" w:styleId="post-b">
    <w:name w:val="post-b"/>
  </w:style>
  <w:style w:type="character" w:customStyle="1" w:styleId="affff">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0">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1">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2">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3">
    <w:name w:val="Текст виноски Знак"/>
    <w:rPr>
      <w:rFonts w:ascii="Garamond" w:eastAsia="Garamond" w:hAnsi="Garamond" w:cs="Garamond"/>
      <w:sz w:val="20"/>
      <w:szCs w:val="20"/>
      <w:lang w:val="ru-RU"/>
    </w:rPr>
  </w:style>
  <w:style w:type="character" w:customStyle="1" w:styleId="affff4">
    <w:name w:val="Верхній колонтитул Знак"/>
    <w:rPr>
      <w:rFonts w:ascii="Garamond" w:eastAsia="Garamond" w:hAnsi="Garamond" w:cs="Garamond"/>
      <w:sz w:val="24"/>
      <w:szCs w:val="24"/>
    </w:rPr>
  </w:style>
  <w:style w:type="character" w:customStyle="1" w:styleId="affff5">
    <w:name w:val="Нижній колонтитул Знак"/>
    <w:rPr>
      <w:rFonts w:ascii="Garamond" w:eastAsia="Garamond" w:hAnsi="Garamond" w:cs="Garamond"/>
      <w:sz w:val="24"/>
      <w:szCs w:val="24"/>
      <w:lang w:val="ru-RU"/>
    </w:rPr>
  </w:style>
  <w:style w:type="character" w:customStyle="1" w:styleId="affff6">
    <w:name w:val="Основний текст Знак"/>
    <w:rPr>
      <w:rFonts w:ascii="Garamond" w:eastAsia="Garamond" w:hAnsi="Garamond" w:cs="Garamond"/>
      <w:b/>
      <w:bCs/>
      <w:sz w:val="28"/>
      <w:szCs w:val="28"/>
    </w:rPr>
  </w:style>
  <w:style w:type="character" w:customStyle="1" w:styleId="affff7">
    <w:name w:val="Основний текст з відступом Знак"/>
    <w:rPr>
      <w:rFonts w:ascii="Garamond" w:eastAsia="Garamond" w:hAnsi="Garamond" w:cs="Garamond"/>
      <w:sz w:val="28"/>
      <w:szCs w:val="24"/>
    </w:rPr>
  </w:style>
  <w:style w:type="character" w:customStyle="1" w:styleId="affff8">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9">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a">
    <w:name w:val="Символи виноски"/>
    <w:rPr>
      <w:vertAlign w:val="superscript"/>
    </w:rPr>
  </w:style>
  <w:style w:type="character" w:customStyle="1" w:styleId="affffb">
    <w:name w:val="Стиль"/>
    <w:rPr>
      <w:rFonts w:ascii="Garamond" w:hAnsi="Garamond" w:cs="Garamond"/>
      <w:sz w:val="20"/>
      <w:vertAlign w:val="superscript"/>
    </w:rPr>
  </w:style>
  <w:style w:type="character" w:customStyle="1" w:styleId="affffc">
    <w:name w:val="текст виноски Знак"/>
  </w:style>
  <w:style w:type="character" w:customStyle="1" w:styleId="affffd">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e">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0">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1">
    <w:name w:val="Вподбор подзаголовок"/>
    <w:rPr>
      <w:rFonts w:ascii="Garamond" w:hAnsi="Garamond" w:cs="Garamond"/>
      <w:b/>
      <w:sz w:val="28"/>
      <w:lang w:val="uk-UA"/>
    </w:rPr>
  </w:style>
  <w:style w:type="character" w:customStyle="1" w:styleId="afffff2">
    <w:name w:val="Таблица знак Знак Знак"/>
    <w:rPr>
      <w:sz w:val="26"/>
      <w:szCs w:val="26"/>
    </w:rPr>
  </w:style>
  <w:style w:type="character" w:customStyle="1" w:styleId="afffff3">
    <w:name w:val="Рисунок Знак Знак"/>
    <w:rPr>
      <w:sz w:val="24"/>
      <w:szCs w:val="24"/>
    </w:rPr>
  </w:style>
  <w:style w:type="character" w:customStyle="1" w:styleId="afffff4">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5">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6">
    <w:name w:val="Пример (символ)"/>
    <w:rPr>
      <w:rFonts w:ascii="Mincho" w:hAnsi="Mincho" w:cs="Mincho"/>
      <w:sz w:val="26"/>
    </w:rPr>
  </w:style>
  <w:style w:type="character" w:customStyle="1" w:styleId="afffff7">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8">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9">
    <w:name w:val="Цитація Знак"/>
    <w:rPr>
      <w:i/>
      <w:iCs/>
      <w:sz w:val="24"/>
      <w:szCs w:val="24"/>
      <w:lang w:val="uk-UA"/>
    </w:rPr>
  </w:style>
  <w:style w:type="character" w:customStyle="1" w:styleId="afffffa">
    <w:name w:val="Насичена цитата Знак"/>
    <w:rPr>
      <w:b/>
      <w:bCs/>
      <w:i/>
      <w:iCs/>
      <w:sz w:val="24"/>
      <w:szCs w:val="24"/>
      <w:lang w:val="uk-UA"/>
    </w:rPr>
  </w:style>
  <w:style w:type="character" w:customStyle="1" w:styleId="afffffb">
    <w:name w:val="Слабке виокремлення"/>
    <w:rPr>
      <w:i/>
      <w:iCs/>
    </w:rPr>
  </w:style>
  <w:style w:type="character" w:customStyle="1" w:styleId="afffffc">
    <w:name w:val="Сильне виокремлення"/>
    <w:rPr>
      <w:b/>
      <w:bCs/>
    </w:rPr>
  </w:style>
  <w:style w:type="character" w:customStyle="1" w:styleId="afffffd">
    <w:name w:val="Слабке посилання"/>
    <w:rPr>
      <w:smallCaps/>
    </w:rPr>
  </w:style>
  <w:style w:type="character" w:customStyle="1" w:styleId="afffffe">
    <w:name w:val="Сильне посилання"/>
    <w:rPr>
      <w:smallCaps/>
      <w:spacing w:val="5"/>
      <w:u w:val="single"/>
    </w:rPr>
  </w:style>
  <w:style w:type="character" w:customStyle="1" w:styleId="affffff">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0">
    <w:name w:val="текст сноски Знак Знак"/>
    <w:rPr>
      <w:sz w:val="16"/>
      <w:lang w:val="ru-RU" w:eastAsia="ar-SA" w:bidi="ar-SA"/>
    </w:rPr>
  </w:style>
  <w:style w:type="character" w:customStyle="1" w:styleId="affffff1">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2">
    <w:name w:val="Приветствие Знак"/>
    <w:rPr>
      <w:sz w:val="24"/>
    </w:rPr>
  </w:style>
  <w:style w:type="character" w:customStyle="1" w:styleId="affffff3">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4">
    <w:name w:val="Сноска_"/>
    <w:link w:val="affffff5"/>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6">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7">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9">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a">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c">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d">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e">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
    <w:name w:val="???????? ????? ??????"/>
    <w:rPr>
      <w:sz w:val="20"/>
      <w:szCs w:val="20"/>
    </w:rPr>
  </w:style>
  <w:style w:type="character" w:customStyle="1" w:styleId="1fa">
    <w:name w:val="???????? ????? ??????1"/>
    <w:rPr>
      <w:sz w:val="20"/>
      <w:szCs w:val="20"/>
    </w:rPr>
  </w:style>
  <w:style w:type="character" w:customStyle="1" w:styleId="afffffff0">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1">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2">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3">
    <w:name w:val="Обычный без проверки"/>
    <w:rPr>
      <w:i/>
      <w:sz w:val="24"/>
      <w:lang w:val="ru-RU"/>
    </w:rPr>
  </w:style>
  <w:style w:type="character" w:customStyle="1" w:styleId="afffffff4">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5">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6">
    <w:name w:val="Маркеры списка"/>
    <w:rPr>
      <w:rFonts w:ascii="TimesET" w:eastAsia="TimesET" w:hAnsi="TimesET" w:cs="TimesET"/>
    </w:rPr>
  </w:style>
  <w:style w:type="paragraph" w:customStyle="1" w:styleId="afffffff7">
    <w:name w:val="Заголовок"/>
    <w:next w:val="afffffff8"/>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8">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d"/>
    <w:link w:val="1ff"/>
    <w:pPr>
      <w:spacing w:after="120"/>
    </w:pPr>
    <w:rPr>
      <w:sz w:val="28"/>
    </w:rPr>
  </w:style>
  <w:style w:type="paragraph" w:styleId="afffffff9">
    <w:name w:val="List"/>
    <w:basedOn w:val="ad"/>
    <w:pPr>
      <w:tabs>
        <w:tab w:val="left" w:pos="644"/>
      </w:tabs>
      <w:spacing w:before="60" w:after="60"/>
      <w:ind w:left="624" w:hanging="340"/>
    </w:pPr>
    <w:rPr>
      <w:sz w:val="26"/>
    </w:rPr>
  </w:style>
  <w:style w:type="paragraph" w:customStyle="1" w:styleId="2fd">
    <w:name w:val="Название2"/>
    <w:basedOn w:val="ad"/>
    <w:pPr>
      <w:suppressLineNumbers/>
      <w:spacing w:before="120" w:after="120"/>
    </w:pPr>
    <w:rPr>
      <w:rFonts w:cs="Times New Roman CYR"/>
      <w:i/>
      <w:iCs/>
    </w:rPr>
  </w:style>
  <w:style w:type="paragraph" w:customStyle="1" w:styleId="2fe">
    <w:name w:val="Указатель2"/>
    <w:basedOn w:val="ad"/>
    <w:pPr>
      <w:suppressLineNumbers/>
    </w:pPr>
    <w:rPr>
      <w:rFonts w:cs="Times New Roman CYR"/>
    </w:rPr>
  </w:style>
  <w:style w:type="paragraph" w:styleId="1ff0">
    <w:name w:val="toc 1"/>
    <w:aliases w:val="Дисс. Оглавление 1"/>
    <w:basedOn w:val="ad"/>
    <w:next w:val="ad"/>
    <w:qFormat/>
    <w:pPr>
      <w:tabs>
        <w:tab w:val="left" w:pos="960"/>
        <w:tab w:val="left" w:pos="1276"/>
        <w:tab w:val="right" w:leader="dot" w:pos="9639"/>
      </w:tabs>
      <w:spacing w:before="120" w:after="120"/>
    </w:pPr>
    <w:rPr>
      <w:b/>
      <w:caps/>
      <w:szCs w:val="20"/>
    </w:rPr>
  </w:style>
  <w:style w:type="paragraph" w:styleId="afffffffa">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d"/>
    <w:pPr>
      <w:spacing w:line="240" w:lineRule="atLeast"/>
      <w:jc w:val="both"/>
    </w:pPr>
  </w:style>
  <w:style w:type="paragraph" w:styleId="afffffffb">
    <w:name w:val="header"/>
    <w:basedOn w:val="ad"/>
    <w:pPr>
      <w:tabs>
        <w:tab w:val="center" w:pos="4677"/>
        <w:tab w:val="right" w:pos="9355"/>
      </w:tabs>
      <w:spacing w:line="240" w:lineRule="atLeast"/>
      <w:ind w:firstLine="700"/>
      <w:jc w:val="both"/>
    </w:pPr>
    <w:rPr>
      <w:sz w:val="28"/>
    </w:rPr>
  </w:style>
  <w:style w:type="paragraph" w:customStyle="1" w:styleId="1ff1">
    <w:name w:val="Стиль 1 Знак Знак"/>
    <w:basedOn w:val="ad"/>
    <w:next w:val="ad"/>
    <w:pPr>
      <w:shd w:val="clear" w:color="auto" w:fill="FFFFFF"/>
      <w:autoSpaceDE w:val="0"/>
      <w:spacing w:line="360" w:lineRule="auto"/>
      <w:ind w:firstLine="709"/>
      <w:jc w:val="both"/>
    </w:pPr>
    <w:rPr>
      <w:sz w:val="28"/>
      <w:szCs w:val="20"/>
    </w:rPr>
  </w:style>
  <w:style w:type="paragraph" w:styleId="afffffffc">
    <w:name w:val="Title"/>
    <w:basedOn w:val="ad"/>
    <w:next w:val="afffffffd"/>
    <w:qFormat/>
    <w:pPr>
      <w:spacing w:line="360" w:lineRule="auto"/>
      <w:jc w:val="center"/>
    </w:pPr>
    <w:rPr>
      <w:caps/>
      <w:sz w:val="32"/>
      <w:szCs w:val="20"/>
    </w:rPr>
  </w:style>
  <w:style w:type="paragraph" w:styleId="afffffffd">
    <w:name w:val="Subtitle"/>
    <w:basedOn w:val="ad"/>
    <w:next w:val="afffffff8"/>
    <w:qFormat/>
    <w:pPr>
      <w:widowControl w:val="0"/>
      <w:jc w:val="center"/>
    </w:pPr>
    <w:rPr>
      <w:rFonts w:ascii="OpenSymbol" w:hAnsi="OpenSymbol" w:cs="OpenSymbol"/>
      <w:b/>
      <w:sz w:val="20"/>
      <w:szCs w:val="20"/>
    </w:rPr>
  </w:style>
  <w:style w:type="paragraph" w:styleId="afffffffe">
    <w:name w:val="footer"/>
    <w:basedOn w:val="ad"/>
    <w:pPr>
      <w:tabs>
        <w:tab w:val="center" w:pos="4677"/>
        <w:tab w:val="right" w:pos="9355"/>
      </w:tabs>
    </w:pPr>
  </w:style>
  <w:style w:type="paragraph" w:styleId="affffffff">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d"/>
    <w:link w:val="3f2"/>
    <w:pPr>
      <w:spacing w:after="120"/>
      <w:ind w:left="283"/>
    </w:pPr>
    <w:rPr>
      <w:sz w:val="28"/>
    </w:rPr>
  </w:style>
  <w:style w:type="paragraph" w:customStyle="1" w:styleId="230">
    <w:name w:val="Основной текст 23"/>
    <w:basedOn w:val="ad"/>
    <w:pPr>
      <w:spacing w:after="120" w:line="480" w:lineRule="auto"/>
    </w:pPr>
  </w:style>
  <w:style w:type="paragraph" w:customStyle="1" w:styleId="321">
    <w:name w:val="Основной текст 32"/>
    <w:basedOn w:val="ad"/>
    <w:pPr>
      <w:spacing w:after="120"/>
    </w:pPr>
    <w:rPr>
      <w:sz w:val="16"/>
      <w:szCs w:val="16"/>
    </w:rPr>
  </w:style>
  <w:style w:type="paragraph" w:customStyle="1" w:styleId="affffffff0">
    <w:name w:val="Автор"/>
    <w:basedOn w:val="ad"/>
    <w:next w:val="1"/>
    <w:pPr>
      <w:widowControl w:val="0"/>
      <w:spacing w:after="120" w:line="360" w:lineRule="auto"/>
      <w:ind w:firstLine="567"/>
      <w:jc w:val="right"/>
    </w:pPr>
    <w:rPr>
      <w:sz w:val="28"/>
      <w:szCs w:val="20"/>
    </w:rPr>
  </w:style>
  <w:style w:type="paragraph" w:customStyle="1" w:styleId="Name">
    <w:name w:val="Name"/>
    <w:basedOn w:val="ad"/>
    <w:next w:val="affffffff0"/>
    <w:pPr>
      <w:widowControl w:val="0"/>
      <w:spacing w:line="360" w:lineRule="auto"/>
    </w:pPr>
    <w:rPr>
      <w:sz w:val="18"/>
      <w:szCs w:val="20"/>
      <w:lang w:val="en-US"/>
    </w:rPr>
  </w:style>
  <w:style w:type="paragraph" w:customStyle="1" w:styleId="affffffff1">
    <w:name w:val="ЭлАдрес"/>
    <w:basedOn w:val="ad"/>
    <w:next w:val="ad"/>
    <w:pPr>
      <w:widowControl w:val="0"/>
      <w:spacing w:after="120" w:line="360" w:lineRule="auto"/>
      <w:jc w:val="right"/>
    </w:pPr>
    <w:rPr>
      <w:sz w:val="20"/>
      <w:szCs w:val="20"/>
      <w:lang w:val="en-GB"/>
    </w:rPr>
  </w:style>
  <w:style w:type="paragraph" w:customStyle="1" w:styleId="250">
    <w:name w:val="Основной текст с отступом 25"/>
    <w:basedOn w:val="ad"/>
    <w:pPr>
      <w:widowControl w:val="0"/>
      <w:spacing w:line="360" w:lineRule="auto"/>
      <w:ind w:right="105" w:firstLine="660"/>
      <w:jc w:val="both"/>
    </w:pPr>
    <w:rPr>
      <w:sz w:val="28"/>
      <w:szCs w:val="20"/>
    </w:rPr>
  </w:style>
  <w:style w:type="paragraph" w:customStyle="1" w:styleId="3f3">
    <w:name w:val="Цитата3"/>
    <w:basedOn w:val="ad"/>
    <w:pPr>
      <w:widowControl w:val="0"/>
      <w:spacing w:line="360" w:lineRule="auto"/>
      <w:ind w:left="567" w:right="567"/>
      <w:jc w:val="center"/>
    </w:pPr>
    <w:rPr>
      <w:sz w:val="28"/>
      <w:szCs w:val="20"/>
    </w:rPr>
  </w:style>
  <w:style w:type="paragraph" w:customStyle="1" w:styleId="341">
    <w:name w:val="Основной текст с отступом 34"/>
    <w:basedOn w:val="ad"/>
    <w:pPr>
      <w:widowControl w:val="0"/>
      <w:spacing w:line="360" w:lineRule="auto"/>
      <w:ind w:firstLine="567"/>
      <w:jc w:val="both"/>
    </w:pPr>
    <w:rPr>
      <w:szCs w:val="20"/>
    </w:rPr>
  </w:style>
  <w:style w:type="paragraph" w:customStyle="1" w:styleId="affffffff2">
    <w:name w:val="Название таблицы"/>
    <w:basedOn w:val="affffffff"/>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d"/>
    <w:pPr>
      <w:widowControl w:val="0"/>
      <w:spacing w:line="360" w:lineRule="auto"/>
      <w:jc w:val="both"/>
    </w:pPr>
    <w:rPr>
      <w:szCs w:val="20"/>
      <w:lang w:val="en-US"/>
    </w:rPr>
  </w:style>
  <w:style w:type="paragraph" w:customStyle="1" w:styleId="-2">
    <w:name w:val="-Текст2"/>
    <w:basedOn w:val="ad"/>
    <w:pPr>
      <w:widowControl w:val="0"/>
      <w:spacing w:line="360" w:lineRule="auto"/>
      <w:ind w:firstLine="601"/>
      <w:jc w:val="both"/>
    </w:pPr>
    <w:rPr>
      <w:szCs w:val="20"/>
      <w:lang w:val="en-US"/>
    </w:rPr>
  </w:style>
  <w:style w:type="paragraph" w:customStyle="1" w:styleId="affffffff3">
    <w:name w:val="Стандарт"/>
    <w:basedOn w:val="ad"/>
    <w:pPr>
      <w:spacing w:line="312" w:lineRule="auto"/>
      <w:ind w:firstLine="720"/>
      <w:jc w:val="both"/>
    </w:pPr>
    <w:rPr>
      <w:sz w:val="26"/>
      <w:szCs w:val="20"/>
    </w:rPr>
  </w:style>
  <w:style w:type="paragraph" w:customStyle="1" w:styleId="2ff">
    <w:name w:val="Название объекта2"/>
    <w:basedOn w:val="ad"/>
    <w:next w:val="ad"/>
    <w:pPr>
      <w:widowControl w:val="0"/>
      <w:jc w:val="right"/>
    </w:pPr>
    <w:rPr>
      <w:b/>
      <w:szCs w:val="20"/>
    </w:rPr>
  </w:style>
  <w:style w:type="paragraph" w:customStyle="1" w:styleId="affffffff4">
    <w:name w:val="Монография"/>
    <w:basedOn w:val="afffffff8"/>
    <w:pPr>
      <w:widowControl w:val="0"/>
      <w:spacing w:after="0" w:line="360" w:lineRule="auto"/>
      <w:ind w:firstLine="720"/>
      <w:jc w:val="both"/>
    </w:pPr>
    <w:rPr>
      <w:sz w:val="24"/>
      <w:szCs w:val="20"/>
    </w:rPr>
  </w:style>
  <w:style w:type="paragraph" w:customStyle="1" w:styleId="xl28">
    <w:name w:val="xl28"/>
    <w:basedOn w:val="ad"/>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d"/>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d"/>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d"/>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d"/>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d"/>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d"/>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d"/>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d"/>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d"/>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d"/>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d"/>
    <w:pPr>
      <w:pBdr>
        <w:top w:val="single" w:sz="4" w:space="0" w:color="000000"/>
        <w:bottom w:val="single" w:sz="4" w:space="0" w:color="000000"/>
      </w:pBdr>
      <w:spacing w:before="280" w:after="280"/>
    </w:pPr>
    <w:rPr>
      <w:rFonts w:ascii="Impact" w:hAnsi="Impact" w:cs="Impact"/>
    </w:rPr>
  </w:style>
  <w:style w:type="paragraph" w:customStyle="1" w:styleId="xl40">
    <w:name w:val="xl40"/>
    <w:basedOn w:val="ad"/>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d"/>
    <w:pPr>
      <w:pBdr>
        <w:top w:val="single" w:sz="4" w:space="0" w:color="000000"/>
        <w:bottom w:val="single" w:sz="4" w:space="0" w:color="000000"/>
      </w:pBdr>
      <w:spacing w:before="280" w:after="280"/>
    </w:pPr>
    <w:rPr>
      <w:rFonts w:ascii="Impact" w:hAnsi="Impact" w:cs="Impact"/>
    </w:rPr>
  </w:style>
  <w:style w:type="paragraph" w:customStyle="1" w:styleId="xl42">
    <w:name w:val="xl42"/>
    <w:basedOn w:val="ad"/>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d"/>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d"/>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d"/>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d"/>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d"/>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d"/>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d"/>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d"/>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d"/>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d"/>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d"/>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d"/>
    <w:pPr>
      <w:pBdr>
        <w:top w:val="double" w:sz="1" w:space="0" w:color="000000"/>
        <w:left w:val="single" w:sz="4" w:space="0" w:color="000000"/>
        <w:right w:val="single" w:sz="4" w:space="0" w:color="000000"/>
      </w:pBdr>
      <w:spacing w:before="280" w:after="280"/>
      <w:jc w:val="center"/>
      <w:textAlignment w:val="center"/>
    </w:pPr>
  </w:style>
  <w:style w:type="paragraph" w:styleId="affffffff5">
    <w:name w:val="Normal (Web)"/>
    <w:basedOn w:val="ad"/>
    <w:link w:val="affffffff6"/>
    <w:pPr>
      <w:spacing w:before="280" w:after="280"/>
    </w:pPr>
    <w:rPr>
      <w:color w:val="000000"/>
    </w:rPr>
  </w:style>
  <w:style w:type="paragraph" w:customStyle="1" w:styleId="rvps698610">
    <w:name w:val="rvps698610"/>
    <w:basedOn w:val="ad"/>
    <w:pPr>
      <w:spacing w:after="100"/>
      <w:ind w:right="200"/>
    </w:pPr>
  </w:style>
  <w:style w:type="paragraph" w:styleId="3f4">
    <w:name w:val="toc 3"/>
    <w:basedOn w:val="ad"/>
    <w:next w:val="ad"/>
    <w:link w:val="3f5"/>
    <w:pPr>
      <w:widowControl w:val="0"/>
      <w:tabs>
        <w:tab w:val="right" w:leader="dot" w:pos="9061"/>
      </w:tabs>
      <w:spacing w:line="360" w:lineRule="auto"/>
      <w:ind w:left="278" w:firstLine="567"/>
    </w:pPr>
    <w:rPr>
      <w:sz w:val="28"/>
      <w:szCs w:val="20"/>
    </w:rPr>
  </w:style>
  <w:style w:type="paragraph" w:styleId="2ff0">
    <w:name w:val="toc 2"/>
    <w:basedOn w:val="ad"/>
    <w:next w:val="ad"/>
    <w:qFormat/>
    <w:pPr>
      <w:widowControl w:val="0"/>
      <w:tabs>
        <w:tab w:val="right" w:leader="dot" w:pos="9072"/>
      </w:tabs>
      <w:spacing w:before="40" w:after="40"/>
      <w:ind w:left="278" w:right="567" w:firstLine="6"/>
    </w:pPr>
    <w:rPr>
      <w:sz w:val="28"/>
      <w:szCs w:val="20"/>
    </w:rPr>
  </w:style>
  <w:style w:type="paragraph" w:customStyle="1" w:styleId="2ff1">
    <w:name w:val="Текст2"/>
    <w:basedOn w:val="ad"/>
    <w:rPr>
      <w:rFonts w:ascii="ISOCPEUR" w:hAnsi="ISOCPEUR" w:cs="ISOCPEUR"/>
      <w:sz w:val="20"/>
      <w:szCs w:val="20"/>
    </w:rPr>
  </w:style>
  <w:style w:type="paragraph" w:customStyle="1" w:styleId="1ff3">
    <w:name w:val="Стиль1"/>
    <w:basedOn w:val="ad"/>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d"/>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d"/>
    <w:pPr>
      <w:overflowPunct w:val="0"/>
      <w:autoSpaceDE w:val="0"/>
      <w:jc w:val="center"/>
      <w:textAlignment w:val="baseline"/>
    </w:pPr>
    <w:rPr>
      <w:rFonts w:ascii="OpenSymbol" w:hAnsi="OpenSymbol" w:cs="OpenSymbol"/>
      <w:b/>
      <w:sz w:val="16"/>
      <w:szCs w:val="16"/>
    </w:rPr>
  </w:style>
  <w:style w:type="paragraph" w:customStyle="1" w:styleId="TabZag">
    <w:name w:val="Tab Zag"/>
    <w:basedOn w:val="ad"/>
    <w:pPr>
      <w:overflowPunct w:val="0"/>
      <w:autoSpaceDE w:val="0"/>
      <w:spacing w:before="120" w:after="120"/>
      <w:jc w:val="center"/>
      <w:textAlignment w:val="baseline"/>
    </w:pPr>
    <w:rPr>
      <w:rFonts w:ascii="OpenSymbol" w:hAnsi="OpenSymbol" w:cs="OpenSymbol"/>
      <w:b/>
      <w:caps/>
      <w:sz w:val="18"/>
      <w:szCs w:val="18"/>
    </w:rPr>
  </w:style>
  <w:style w:type="paragraph" w:styleId="affffffff7">
    <w:name w:val="TOC Heading"/>
    <w:basedOn w:val="1"/>
    <w:next w:val="ad"/>
    <w:uiPriority w:val="39"/>
    <w:qFormat/>
    <w:pPr>
      <w:widowControl w:val="0"/>
      <w:numPr>
        <w:numId w:val="0"/>
      </w:numPr>
      <w:spacing w:line="360" w:lineRule="auto"/>
      <w:ind w:firstLine="567"/>
      <w:jc w:val="both"/>
    </w:pPr>
  </w:style>
  <w:style w:type="paragraph" w:customStyle="1" w:styleId="2ff2">
    <w:name w:val="Схема документа2"/>
    <w:basedOn w:val="ad"/>
    <w:pPr>
      <w:widowControl w:val="0"/>
      <w:spacing w:line="360" w:lineRule="auto"/>
      <w:ind w:firstLine="567"/>
      <w:jc w:val="both"/>
    </w:pPr>
    <w:rPr>
      <w:rFonts w:ascii="Helvetica" w:hAnsi="Helvetica" w:cs="Helvetica"/>
      <w:sz w:val="16"/>
      <w:szCs w:val="16"/>
    </w:rPr>
  </w:style>
  <w:style w:type="paragraph" w:styleId="affffffff8">
    <w:name w:val="endnote text"/>
    <w:basedOn w:val="ad"/>
    <w:pPr>
      <w:widowControl w:val="0"/>
      <w:spacing w:line="360" w:lineRule="auto"/>
      <w:ind w:firstLine="567"/>
      <w:jc w:val="both"/>
    </w:pPr>
    <w:rPr>
      <w:sz w:val="20"/>
      <w:szCs w:val="20"/>
    </w:rPr>
  </w:style>
  <w:style w:type="paragraph" w:customStyle="1" w:styleId="font5">
    <w:name w:val="font5"/>
    <w:basedOn w:val="ad"/>
    <w:pPr>
      <w:spacing w:before="280" w:after="280"/>
    </w:pPr>
    <w:rPr>
      <w:sz w:val="28"/>
      <w:szCs w:val="28"/>
    </w:rPr>
  </w:style>
  <w:style w:type="paragraph" w:customStyle="1" w:styleId="font6">
    <w:name w:val="font6"/>
    <w:basedOn w:val="ad"/>
    <w:pPr>
      <w:spacing w:before="280" w:after="280"/>
    </w:pPr>
    <w:rPr>
      <w:b/>
      <w:bCs/>
      <w:sz w:val="28"/>
      <w:szCs w:val="28"/>
    </w:rPr>
  </w:style>
  <w:style w:type="paragraph" w:customStyle="1" w:styleId="font7">
    <w:name w:val="font7"/>
    <w:basedOn w:val="ad"/>
    <w:pPr>
      <w:spacing w:before="280" w:after="280"/>
    </w:pPr>
    <w:rPr>
      <w:color w:val="333333"/>
      <w:sz w:val="28"/>
      <w:szCs w:val="28"/>
    </w:rPr>
  </w:style>
  <w:style w:type="paragraph" w:customStyle="1" w:styleId="font8">
    <w:name w:val="font8"/>
    <w:basedOn w:val="ad"/>
    <w:pPr>
      <w:spacing w:before="280" w:after="280"/>
    </w:pPr>
    <w:rPr>
      <w:color w:val="000000"/>
      <w:sz w:val="28"/>
      <w:szCs w:val="28"/>
    </w:rPr>
  </w:style>
  <w:style w:type="paragraph" w:customStyle="1" w:styleId="xl65">
    <w:name w:val="xl65"/>
    <w:basedOn w:val="ad"/>
    <w:pPr>
      <w:spacing w:before="280" w:after="280"/>
      <w:jc w:val="both"/>
    </w:pPr>
    <w:rPr>
      <w:b/>
      <w:bCs/>
      <w:sz w:val="28"/>
      <w:szCs w:val="28"/>
    </w:rPr>
  </w:style>
  <w:style w:type="paragraph" w:customStyle="1" w:styleId="xl66">
    <w:name w:val="xl66"/>
    <w:basedOn w:val="ad"/>
    <w:pPr>
      <w:spacing w:before="280" w:after="280"/>
      <w:jc w:val="both"/>
    </w:pPr>
    <w:rPr>
      <w:sz w:val="28"/>
      <w:szCs w:val="28"/>
    </w:rPr>
  </w:style>
  <w:style w:type="paragraph" w:customStyle="1" w:styleId="xl67">
    <w:name w:val="xl67"/>
    <w:basedOn w:val="ad"/>
    <w:pPr>
      <w:spacing w:before="280" w:after="280"/>
    </w:pPr>
    <w:rPr>
      <w:b/>
      <w:bCs/>
      <w:color w:val="000000"/>
      <w:sz w:val="28"/>
      <w:szCs w:val="28"/>
    </w:rPr>
  </w:style>
  <w:style w:type="paragraph" w:customStyle="1" w:styleId="xl68">
    <w:name w:val="xl68"/>
    <w:basedOn w:val="ad"/>
    <w:pPr>
      <w:spacing w:before="280" w:after="280"/>
      <w:jc w:val="both"/>
    </w:pPr>
    <w:rPr>
      <w:b/>
      <w:bCs/>
      <w:color w:val="000000"/>
      <w:sz w:val="28"/>
      <w:szCs w:val="28"/>
    </w:rPr>
  </w:style>
  <w:style w:type="paragraph" w:customStyle="1" w:styleId="xl69">
    <w:name w:val="xl69"/>
    <w:basedOn w:val="ad"/>
    <w:pPr>
      <w:spacing w:before="280" w:after="280"/>
      <w:jc w:val="both"/>
    </w:pPr>
    <w:rPr>
      <w:color w:val="333333"/>
      <w:sz w:val="28"/>
      <w:szCs w:val="28"/>
    </w:rPr>
  </w:style>
  <w:style w:type="paragraph" w:customStyle="1" w:styleId="xl70">
    <w:name w:val="xl70"/>
    <w:basedOn w:val="ad"/>
    <w:pPr>
      <w:spacing w:before="280" w:after="280"/>
      <w:jc w:val="both"/>
    </w:pPr>
    <w:rPr>
      <w:b/>
      <w:bCs/>
      <w:color w:val="333333"/>
      <w:sz w:val="28"/>
      <w:szCs w:val="28"/>
    </w:rPr>
  </w:style>
  <w:style w:type="paragraph" w:customStyle="1" w:styleId="xl71">
    <w:name w:val="xl71"/>
    <w:basedOn w:val="ad"/>
    <w:pPr>
      <w:spacing w:before="280" w:after="280"/>
    </w:pPr>
    <w:rPr>
      <w:sz w:val="28"/>
      <w:szCs w:val="28"/>
    </w:rPr>
  </w:style>
  <w:style w:type="paragraph" w:customStyle="1" w:styleId="xl72">
    <w:name w:val="xl72"/>
    <w:basedOn w:val="ad"/>
    <w:pPr>
      <w:spacing w:before="280" w:after="280"/>
      <w:jc w:val="both"/>
    </w:pPr>
    <w:rPr>
      <w:sz w:val="28"/>
      <w:szCs w:val="28"/>
    </w:rPr>
  </w:style>
  <w:style w:type="paragraph" w:styleId="affffffff9">
    <w:name w:val="Balloon Text"/>
    <w:basedOn w:val="ad"/>
    <w:link w:val="1ff4"/>
    <w:pPr>
      <w:widowControl w:val="0"/>
      <w:ind w:firstLine="567"/>
      <w:jc w:val="both"/>
    </w:pPr>
    <w:rPr>
      <w:rFonts w:ascii="Helvetica" w:hAnsi="Helvetica" w:cs="Helvetica"/>
      <w:sz w:val="16"/>
      <w:szCs w:val="16"/>
    </w:rPr>
  </w:style>
  <w:style w:type="paragraph" w:styleId="affffffffa">
    <w:name w:val="Bibliography"/>
    <w:basedOn w:val="ad"/>
    <w:next w:val="ad"/>
    <w:pPr>
      <w:widowControl w:val="0"/>
      <w:spacing w:line="360" w:lineRule="auto"/>
      <w:ind w:firstLine="567"/>
      <w:jc w:val="both"/>
    </w:pPr>
    <w:rPr>
      <w:sz w:val="28"/>
      <w:szCs w:val="20"/>
    </w:rPr>
  </w:style>
  <w:style w:type="paragraph" w:styleId="affffffffb">
    <w:name w:val="List Paragraph"/>
    <w:basedOn w:val="ad"/>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d"/>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d"/>
    <w:pPr>
      <w:spacing w:before="280" w:after="280"/>
    </w:pPr>
    <w:rPr>
      <w:i/>
      <w:iCs/>
      <w:sz w:val="28"/>
      <w:szCs w:val="28"/>
    </w:rPr>
  </w:style>
  <w:style w:type="paragraph" w:customStyle="1" w:styleId="font10">
    <w:name w:val="font10"/>
    <w:basedOn w:val="ad"/>
    <w:pPr>
      <w:spacing w:before="280" w:after="280"/>
    </w:pPr>
    <w:rPr>
      <w:b/>
      <w:bCs/>
      <w:i/>
      <w:iCs/>
      <w:sz w:val="28"/>
      <w:szCs w:val="28"/>
    </w:rPr>
  </w:style>
  <w:style w:type="paragraph" w:customStyle="1" w:styleId="font11">
    <w:name w:val="font11"/>
    <w:basedOn w:val="ad"/>
    <w:pPr>
      <w:spacing w:before="280" w:after="280"/>
    </w:pPr>
    <w:rPr>
      <w:i/>
      <w:iCs/>
      <w:color w:val="000000"/>
      <w:sz w:val="28"/>
      <w:szCs w:val="28"/>
    </w:rPr>
  </w:style>
  <w:style w:type="paragraph" w:customStyle="1" w:styleId="font12">
    <w:name w:val="font12"/>
    <w:basedOn w:val="ad"/>
    <w:pPr>
      <w:spacing w:before="280" w:after="280"/>
    </w:pPr>
    <w:rPr>
      <w:b/>
      <w:bCs/>
      <w:i/>
      <w:iCs/>
      <w:color w:val="000000"/>
      <w:sz w:val="28"/>
      <w:szCs w:val="28"/>
    </w:rPr>
  </w:style>
  <w:style w:type="paragraph" w:customStyle="1" w:styleId="xl63">
    <w:name w:val="xl63"/>
    <w:basedOn w:val="ad"/>
    <w:pPr>
      <w:spacing w:before="280" w:after="280"/>
      <w:jc w:val="both"/>
    </w:pPr>
    <w:rPr>
      <w:b/>
      <w:bCs/>
      <w:sz w:val="28"/>
      <w:szCs w:val="28"/>
    </w:rPr>
  </w:style>
  <w:style w:type="paragraph" w:customStyle="1" w:styleId="xl64">
    <w:name w:val="xl64"/>
    <w:basedOn w:val="ad"/>
    <w:pPr>
      <w:spacing w:before="280" w:after="280"/>
      <w:jc w:val="both"/>
    </w:pPr>
    <w:rPr>
      <w:sz w:val="28"/>
      <w:szCs w:val="28"/>
    </w:rPr>
  </w:style>
  <w:style w:type="paragraph" w:customStyle="1" w:styleId="xl73">
    <w:name w:val="xl73"/>
    <w:basedOn w:val="ad"/>
    <w:pPr>
      <w:spacing w:before="280" w:after="280"/>
    </w:pPr>
    <w:rPr>
      <w:i/>
      <w:iCs/>
      <w:sz w:val="28"/>
      <w:szCs w:val="28"/>
    </w:rPr>
  </w:style>
  <w:style w:type="paragraph" w:customStyle="1" w:styleId="xl74">
    <w:name w:val="xl74"/>
    <w:basedOn w:val="ad"/>
    <w:pPr>
      <w:spacing w:before="280" w:after="280"/>
      <w:jc w:val="both"/>
    </w:pPr>
    <w:rPr>
      <w:b/>
      <w:bCs/>
      <w:i/>
      <w:iCs/>
      <w:sz w:val="28"/>
      <w:szCs w:val="28"/>
    </w:rPr>
  </w:style>
  <w:style w:type="paragraph" w:customStyle="1" w:styleId="xl75">
    <w:name w:val="xl75"/>
    <w:basedOn w:val="ad"/>
    <w:pPr>
      <w:spacing w:before="280" w:after="280"/>
      <w:jc w:val="both"/>
    </w:pPr>
    <w:rPr>
      <w:i/>
      <w:iCs/>
      <w:sz w:val="28"/>
      <w:szCs w:val="28"/>
    </w:rPr>
  </w:style>
  <w:style w:type="paragraph" w:customStyle="1" w:styleId="xl76">
    <w:name w:val="xl76"/>
    <w:basedOn w:val="ad"/>
    <w:pPr>
      <w:spacing w:before="280" w:after="280"/>
    </w:pPr>
    <w:rPr>
      <w:b/>
      <w:bCs/>
      <w:color w:val="000000"/>
      <w:sz w:val="28"/>
      <w:szCs w:val="28"/>
    </w:rPr>
  </w:style>
  <w:style w:type="paragraph" w:customStyle="1" w:styleId="BodyText21">
    <w:name w:val="Body Text 21"/>
    <w:basedOn w:val="ad"/>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d"/>
    <w:rPr>
      <w:sz w:val="20"/>
      <w:szCs w:val="20"/>
    </w:rPr>
  </w:style>
  <w:style w:type="paragraph" w:styleId="affffffffc">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d">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e">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d"/>
    <w:pPr>
      <w:spacing w:after="120"/>
      <w:ind w:left="849"/>
    </w:pPr>
    <w:rPr>
      <w:sz w:val="20"/>
      <w:szCs w:val="20"/>
    </w:rPr>
  </w:style>
  <w:style w:type="paragraph" w:customStyle="1" w:styleId="afffffffff0">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d"/>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d"/>
    <w:pPr>
      <w:ind w:firstLine="600"/>
      <w:jc w:val="both"/>
    </w:pPr>
  </w:style>
  <w:style w:type="paragraph" w:customStyle="1" w:styleId="afffffffff1">
    <w:name w:val="Знак Знак Знак Знак Знак Знак"/>
    <w:basedOn w:val="ad"/>
    <w:rPr>
      <w:rFonts w:ascii="MS Reference Specialty" w:hAnsi="MS Reference Specialty" w:cs="MS Reference Specialty"/>
      <w:sz w:val="20"/>
      <w:szCs w:val="20"/>
      <w:lang w:val="en-US"/>
    </w:rPr>
  </w:style>
  <w:style w:type="paragraph" w:customStyle="1" w:styleId="MainStyle">
    <w:name w:val="MainStyle"/>
    <w:basedOn w:val="ad"/>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d"/>
    <w:pPr>
      <w:spacing w:line="360" w:lineRule="auto"/>
      <w:jc w:val="center"/>
    </w:pPr>
    <w:rPr>
      <w:caps/>
      <w:sz w:val="28"/>
      <w:szCs w:val="20"/>
    </w:rPr>
  </w:style>
  <w:style w:type="paragraph" w:customStyle="1" w:styleId="afffffffff2">
    <w:name w:val="текст"/>
    <w:basedOn w:val="ad"/>
    <w:pPr>
      <w:spacing w:line="360" w:lineRule="auto"/>
      <w:ind w:firstLine="709"/>
      <w:jc w:val="both"/>
    </w:pPr>
    <w:rPr>
      <w:sz w:val="28"/>
      <w:szCs w:val="20"/>
    </w:rPr>
  </w:style>
  <w:style w:type="paragraph" w:customStyle="1" w:styleId="afffffffff3">
    <w:name w:val="ТаблицаСтроки"/>
    <w:basedOn w:val="ad"/>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3"/>
  </w:style>
  <w:style w:type="paragraph" w:customStyle="1" w:styleId="afffffffff4">
    <w:name w:val="ОбычнАбзац"/>
    <w:basedOn w:val="ad"/>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3"/>
    <w:pPr>
      <w:ind w:left="284"/>
    </w:pPr>
    <w:rPr>
      <w:szCs w:val="20"/>
    </w:rPr>
  </w:style>
  <w:style w:type="paragraph" w:customStyle="1" w:styleId="afffffffff5">
    <w:name w:val="ТаблицаСодержание"/>
    <w:basedOn w:val="ad"/>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5"/>
    <w:pPr>
      <w:jc w:val="both"/>
    </w:pPr>
    <w:rPr>
      <w:szCs w:val="20"/>
    </w:rPr>
  </w:style>
  <w:style w:type="paragraph" w:customStyle="1" w:styleId="afffffffff6">
    <w:name w:val="ТаблицаЗаголовок"/>
    <w:basedOn w:val="ad"/>
    <w:pPr>
      <w:keepNext/>
      <w:widowControl w:val="0"/>
      <w:shd w:val="clear" w:color="auto" w:fill="FFFFFF"/>
      <w:autoSpaceDE w:val="0"/>
      <w:spacing w:before="40" w:after="40"/>
      <w:jc w:val="center"/>
    </w:pPr>
    <w:rPr>
      <w:color w:val="000000"/>
      <w:sz w:val="26"/>
      <w:szCs w:val="26"/>
    </w:rPr>
  </w:style>
  <w:style w:type="paragraph" w:customStyle="1" w:styleId="afffffffff7">
    <w:name w:val="ТаблицаНазвание"/>
    <w:basedOn w:val="ad"/>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8">
    <w:name w:val="ТаблицаНомер"/>
    <w:basedOn w:val="ad"/>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9">
    <w:name w:val="ПодписьРис"/>
    <w:basedOn w:val="ad"/>
    <w:pPr>
      <w:widowControl w:val="0"/>
      <w:autoSpaceDE w:val="0"/>
      <w:spacing w:before="120" w:after="240" w:line="288" w:lineRule="auto"/>
      <w:jc w:val="center"/>
    </w:pPr>
    <w:rPr>
      <w:sz w:val="28"/>
      <w:szCs w:val="26"/>
    </w:rPr>
  </w:style>
  <w:style w:type="paragraph" w:customStyle="1" w:styleId="afffffffffa">
    <w:name w:val="ТекстНадписи"/>
    <w:basedOn w:val="ad"/>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d"/>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6"/>
  </w:style>
  <w:style w:type="paragraph" w:customStyle="1" w:styleId="146">
    <w:name w:val="Стиль ТаблицаЗаголовок + 14 пт По ширине"/>
    <w:basedOn w:val="afffffffff6"/>
    <w:pPr>
      <w:jc w:val="both"/>
    </w:pPr>
    <w:rPr>
      <w:szCs w:val="20"/>
    </w:rPr>
  </w:style>
  <w:style w:type="paragraph" w:customStyle="1" w:styleId="afffffffffb">
    <w:name w:val="Знак"/>
    <w:basedOn w:val="ad"/>
    <w:rPr>
      <w:rFonts w:ascii="MS Reference Specialty" w:hAnsi="MS Reference Specialty" w:cs="MS Reference Specialty"/>
      <w:sz w:val="20"/>
      <w:szCs w:val="20"/>
      <w:lang w:val="en-US"/>
    </w:rPr>
  </w:style>
  <w:style w:type="paragraph" w:customStyle="1" w:styleId="313">
    <w:name w:val="Основной текст 31"/>
    <w:basedOn w:val="ad"/>
    <w:pPr>
      <w:jc w:val="both"/>
    </w:pPr>
    <w:rPr>
      <w:rFonts w:ascii="OpenSymbol" w:hAnsi="OpenSymbol" w:cs="OpenSymbol"/>
      <w:sz w:val="26"/>
      <w:szCs w:val="20"/>
    </w:rPr>
  </w:style>
  <w:style w:type="paragraph" w:customStyle="1" w:styleId="213">
    <w:name w:val="Основной текст 21"/>
    <w:basedOn w:val="ad"/>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d"/>
    <w:next w:val="ad"/>
    <w:pPr>
      <w:ind w:left="720"/>
    </w:pPr>
  </w:style>
  <w:style w:type="paragraph" w:customStyle="1" w:styleId="1ff8">
    <w:name w:val="Обычный отступ1"/>
    <w:basedOn w:val="ad"/>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5"/>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d"/>
    <w:pPr>
      <w:numPr>
        <w:ilvl w:val="0"/>
        <w:numId w:val="0"/>
      </w:numPr>
      <w:spacing w:after="240"/>
      <w:jc w:val="both"/>
    </w:pPr>
    <w:rPr>
      <w:rFonts w:ascii="Symbol" w:hAnsi="Symbol" w:cs="Symbol"/>
      <w:i w:val="0"/>
      <w:iCs w:val="0"/>
      <w:sz w:val="24"/>
      <w:szCs w:val="24"/>
    </w:rPr>
  </w:style>
  <w:style w:type="paragraph" w:customStyle="1" w:styleId="3f6">
    <w:name w:val="Уровень3"/>
    <w:basedOn w:val="31"/>
    <w:next w:val="ad"/>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d"/>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d"/>
    <w:pPr>
      <w:spacing w:after="160" w:line="240" w:lineRule="exact"/>
    </w:pPr>
    <w:rPr>
      <w:sz w:val="28"/>
      <w:szCs w:val="28"/>
      <w:lang w:val="en-US"/>
    </w:rPr>
  </w:style>
  <w:style w:type="paragraph" w:styleId="afffffffffc">
    <w:name w:val="No Spacing"/>
    <w:qFormat/>
    <w:pPr>
      <w:suppressAutoHyphens/>
    </w:pPr>
    <w:rPr>
      <w:rFonts w:ascii="IzhTitl" w:eastAsia="Garamond" w:hAnsi="IzhTitl" w:cs="IzhTitl"/>
      <w:sz w:val="22"/>
      <w:szCs w:val="22"/>
      <w:lang w:eastAsia="ar-SA"/>
    </w:rPr>
  </w:style>
  <w:style w:type="paragraph" w:customStyle="1" w:styleId="afffffffffd">
    <w:name w:val="Знак Знак Знак Знак"/>
    <w:basedOn w:val="ad"/>
    <w:pPr>
      <w:pageBreakBefore/>
      <w:spacing w:after="160" w:line="360" w:lineRule="auto"/>
    </w:pPr>
    <w:rPr>
      <w:rFonts w:ascii="Mincho" w:hAnsi="Mincho" w:cs="Mincho"/>
      <w:sz w:val="28"/>
      <w:szCs w:val="28"/>
      <w:lang w:val="en-US"/>
    </w:rPr>
  </w:style>
  <w:style w:type="paragraph" w:customStyle="1" w:styleId="117">
    <w:name w:val="Абзац списка11"/>
    <w:basedOn w:val="ad"/>
    <w:pPr>
      <w:ind w:left="720"/>
    </w:pPr>
  </w:style>
  <w:style w:type="paragraph" w:customStyle="1" w:styleId="mb12">
    <w:name w:val="mb12"/>
    <w:basedOn w:val="ad"/>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d"/>
    <w:pPr>
      <w:widowControl w:val="0"/>
      <w:autoSpaceDE w:val="0"/>
      <w:jc w:val="both"/>
    </w:pPr>
    <w:rPr>
      <w:rFonts w:ascii="Helvetica" w:hAnsi="Helvetica" w:cs="Helvetica"/>
    </w:rPr>
  </w:style>
  <w:style w:type="paragraph" w:customStyle="1" w:styleId="1ffb">
    <w:name w:val="Знак Знак1 Знак"/>
    <w:basedOn w:val="ad"/>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d"/>
    <w:pPr>
      <w:spacing w:before="280" w:after="280"/>
    </w:pPr>
  </w:style>
  <w:style w:type="paragraph" w:customStyle="1" w:styleId="Style6">
    <w:name w:val="Style6"/>
    <w:basedOn w:val="ad"/>
    <w:pPr>
      <w:widowControl w:val="0"/>
      <w:autoSpaceDE w:val="0"/>
      <w:spacing w:line="173" w:lineRule="exact"/>
      <w:ind w:firstLine="6821"/>
    </w:pPr>
  </w:style>
  <w:style w:type="paragraph" w:customStyle="1" w:styleId="1ffc">
    <w:name w:val="Знак1 Знак Знак Знак"/>
    <w:basedOn w:val="ad"/>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d"/>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d"/>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d"/>
    <w:pPr>
      <w:shd w:val="clear" w:color="auto" w:fill="FFFFFF"/>
      <w:spacing w:line="0" w:lineRule="atLeast"/>
    </w:pPr>
    <w:rPr>
      <w:sz w:val="20"/>
      <w:szCs w:val="20"/>
    </w:rPr>
  </w:style>
  <w:style w:type="paragraph" w:customStyle="1" w:styleId="85">
    <w:name w:val="Основной текст (8)"/>
    <w:basedOn w:val="ad"/>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d"/>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d"/>
    <w:pPr>
      <w:spacing w:line="360" w:lineRule="auto"/>
      <w:ind w:firstLine="720"/>
      <w:jc w:val="both"/>
    </w:pPr>
    <w:rPr>
      <w:sz w:val="28"/>
    </w:rPr>
  </w:style>
  <w:style w:type="paragraph" w:customStyle="1" w:styleId="103">
    <w:name w:val="Стиль Рисунок + 10 пт Знак Знак"/>
    <w:basedOn w:val="ad"/>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d"/>
    <w:pPr>
      <w:keepNext/>
      <w:numPr>
        <w:numId w:val="19"/>
      </w:numPr>
      <w:spacing w:after="20"/>
      <w:jc w:val="right"/>
    </w:pPr>
    <w:rPr>
      <w:b/>
    </w:rPr>
  </w:style>
  <w:style w:type="paragraph" w:customStyle="1" w:styleId="distable">
    <w:name w:val="Стиль dis_table + По ширине"/>
    <w:basedOn w:val="ad"/>
    <w:rPr>
      <w:b/>
      <w:bCs/>
      <w:szCs w:val="20"/>
    </w:rPr>
  </w:style>
  <w:style w:type="paragraph" w:customStyle="1" w:styleId="104">
    <w:name w:val="Стиль Рисунок + 10 пт"/>
    <w:basedOn w:val="ad"/>
    <w:pPr>
      <w:tabs>
        <w:tab w:val="left" w:pos="964"/>
      </w:tabs>
      <w:spacing w:before="120"/>
      <w:ind w:left="360"/>
      <w:jc w:val="center"/>
    </w:pPr>
    <w:rPr>
      <w:rFonts w:ascii="OpenSymbol" w:hAnsi="OpenSymbol" w:cs="OpenSymbol"/>
      <w:b/>
      <w:color w:val="000000"/>
      <w:szCs w:val="22"/>
    </w:rPr>
  </w:style>
  <w:style w:type="paragraph" w:customStyle="1" w:styleId="afffffffffe">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d"/>
    <w:pPr>
      <w:spacing w:before="280" w:after="115"/>
    </w:pPr>
    <w:rPr>
      <w:color w:val="000000"/>
      <w:sz w:val="20"/>
      <w:szCs w:val="20"/>
    </w:rPr>
  </w:style>
  <w:style w:type="paragraph" w:customStyle="1" w:styleId="Style3">
    <w:name w:val="Style3"/>
    <w:basedOn w:val="ad"/>
    <w:pPr>
      <w:widowControl w:val="0"/>
      <w:autoSpaceDE w:val="0"/>
      <w:spacing w:line="288" w:lineRule="exact"/>
    </w:pPr>
  </w:style>
  <w:style w:type="paragraph" w:customStyle="1" w:styleId="consnormal0">
    <w:name w:val="consnormal"/>
    <w:basedOn w:val="ad"/>
    <w:pPr>
      <w:spacing w:before="280" w:after="280" w:line="360" w:lineRule="auto"/>
      <w:ind w:firstLine="709"/>
      <w:jc w:val="both"/>
    </w:pPr>
    <w:rPr>
      <w:color w:val="000000"/>
      <w:sz w:val="28"/>
    </w:rPr>
  </w:style>
  <w:style w:type="paragraph" w:customStyle="1" w:styleId="affffffffff0">
    <w:name w:val="Готовый"/>
    <w:basedOn w:val="a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1">
    <w:name w:val="Диссертация"/>
    <w:basedOn w:val="ad"/>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d"/>
    <w:pPr>
      <w:spacing w:after="160" w:line="240" w:lineRule="exact"/>
    </w:pPr>
    <w:rPr>
      <w:sz w:val="28"/>
      <w:szCs w:val="20"/>
      <w:lang w:val="en-US"/>
    </w:rPr>
  </w:style>
  <w:style w:type="paragraph" w:styleId="HTMLa">
    <w:name w:val="HTML Address"/>
    <w:basedOn w:val="ad"/>
    <w:rPr>
      <w:i/>
      <w:iCs/>
    </w:rPr>
  </w:style>
  <w:style w:type="paragraph" w:customStyle="1" w:styleId="315">
    <w:name w:val="Основной текст с отступом 31"/>
    <w:basedOn w:val="ad"/>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d"/>
    <w:pPr>
      <w:spacing w:before="280" w:after="280"/>
    </w:pPr>
    <w:rPr>
      <w:rFonts w:ascii="OpenSymbol" w:eastAsia="OpenSymbol" w:hAnsi="OpenSymbol" w:cs="OpenSymbol"/>
    </w:rPr>
  </w:style>
  <w:style w:type="paragraph" w:customStyle="1" w:styleId="1ffe">
    <w:name w:val="1"/>
    <w:basedOn w:val="ad"/>
    <w:pPr>
      <w:spacing w:before="280" w:after="280"/>
    </w:pPr>
    <w:rPr>
      <w:rFonts w:ascii="OpenSymbol" w:eastAsia="OpenSymbol" w:hAnsi="OpenSymbol" w:cs="OpenSymbol"/>
    </w:rPr>
  </w:style>
  <w:style w:type="paragraph" w:customStyle="1" w:styleId="fr51">
    <w:name w:val="fr5"/>
    <w:basedOn w:val="ad"/>
    <w:pPr>
      <w:spacing w:before="280" w:after="280"/>
    </w:pPr>
    <w:rPr>
      <w:rFonts w:ascii="OpenSymbol" w:eastAsia="OpenSymbol" w:hAnsi="OpenSymbol" w:cs="OpenSymbol"/>
    </w:rPr>
  </w:style>
  <w:style w:type="paragraph" w:customStyle="1" w:styleId="322">
    <w:name w:val="Основной текст с отступом 32"/>
    <w:basedOn w:val="ad"/>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2">
    <w:name w:val="Таблица"/>
    <w:basedOn w:val="ad"/>
    <w:pPr>
      <w:keepNext/>
      <w:spacing w:before="160" w:after="120"/>
      <w:ind w:left="964" w:hanging="964"/>
    </w:pPr>
    <w:rPr>
      <w:rFonts w:eastAsia="Impact"/>
      <w:sz w:val="18"/>
    </w:rPr>
  </w:style>
  <w:style w:type="paragraph" w:customStyle="1" w:styleId="affffffffff3">
    <w:name w:val="Обычный вправо"/>
    <w:basedOn w:val="ad"/>
    <w:pPr>
      <w:jc w:val="right"/>
    </w:pPr>
    <w:rPr>
      <w:rFonts w:eastAsia="Impact"/>
      <w:sz w:val="20"/>
      <w:szCs w:val="20"/>
    </w:rPr>
  </w:style>
  <w:style w:type="paragraph" w:customStyle="1" w:styleId="affffffffff4">
    <w:name w:val="Специальность"/>
    <w:basedOn w:val="ad"/>
    <w:pPr>
      <w:jc w:val="center"/>
    </w:pPr>
    <w:rPr>
      <w:rFonts w:eastAsia="Impact"/>
      <w:sz w:val="20"/>
    </w:rPr>
  </w:style>
  <w:style w:type="paragraph" w:customStyle="1" w:styleId="affffffffff5">
    <w:name w:val="Кафедра"/>
    <w:basedOn w:val="affffffffff4"/>
    <w:pPr>
      <w:keepNext/>
    </w:pPr>
    <w:rPr>
      <w:sz w:val="18"/>
    </w:rPr>
  </w:style>
  <w:style w:type="paragraph" w:customStyle="1" w:styleId="0">
    <w:name w:val="Обычный+0"/>
    <w:basedOn w:val="ad"/>
    <w:pPr>
      <w:ind w:firstLine="567"/>
      <w:jc w:val="both"/>
    </w:pPr>
    <w:rPr>
      <w:rFonts w:eastAsia="Impact"/>
      <w:spacing w:val="-1"/>
      <w:sz w:val="20"/>
      <w:szCs w:val="20"/>
    </w:rPr>
  </w:style>
  <w:style w:type="paragraph" w:customStyle="1" w:styleId="affffffffff6">
    <w:name w:val="Обычный без отступа"/>
    <w:basedOn w:val="ad"/>
    <w:pPr>
      <w:jc w:val="both"/>
    </w:pPr>
    <w:rPr>
      <w:rFonts w:eastAsia="Impact"/>
      <w:sz w:val="20"/>
      <w:szCs w:val="20"/>
    </w:rPr>
  </w:style>
  <w:style w:type="paragraph" w:customStyle="1" w:styleId="affffffffff7">
    <w:name w:val="Ученый секретарь"/>
    <w:basedOn w:val="affffffffff6"/>
    <w:pPr>
      <w:tabs>
        <w:tab w:val="right" w:pos="6124"/>
      </w:tabs>
      <w:jc w:val="left"/>
    </w:pPr>
    <w:rPr>
      <w:sz w:val="18"/>
    </w:rPr>
  </w:style>
  <w:style w:type="paragraph" w:customStyle="1" w:styleId="Style29">
    <w:name w:val="Style29"/>
    <w:basedOn w:val="ad"/>
    <w:pPr>
      <w:widowControl w:val="0"/>
      <w:autoSpaceDE w:val="0"/>
      <w:spacing w:line="470" w:lineRule="exact"/>
      <w:ind w:firstLine="633"/>
      <w:jc w:val="both"/>
    </w:pPr>
    <w:rPr>
      <w:sz w:val="28"/>
    </w:rPr>
  </w:style>
  <w:style w:type="paragraph" w:customStyle="1" w:styleId="1fff">
    <w:name w:val="Абзац списка1"/>
    <w:basedOn w:val="ad"/>
    <w:uiPriority w:val="99"/>
    <w:pPr>
      <w:spacing w:after="200" w:line="276" w:lineRule="auto"/>
      <w:ind w:left="720"/>
    </w:pPr>
    <w:rPr>
      <w:rFonts w:ascii="IzhTitl" w:hAnsi="IzhTitl" w:cs="IzhTitl"/>
      <w:sz w:val="22"/>
      <w:szCs w:val="22"/>
      <w:lang w:val="en-US"/>
    </w:rPr>
  </w:style>
  <w:style w:type="paragraph" w:customStyle="1" w:styleId="Style9">
    <w:name w:val="Style9"/>
    <w:basedOn w:val="ad"/>
    <w:pPr>
      <w:widowControl w:val="0"/>
      <w:autoSpaceDE w:val="0"/>
      <w:spacing w:line="469" w:lineRule="exact"/>
      <w:ind w:firstLine="671"/>
      <w:jc w:val="both"/>
    </w:pPr>
    <w:rPr>
      <w:sz w:val="28"/>
    </w:rPr>
  </w:style>
  <w:style w:type="paragraph" w:customStyle="1" w:styleId="Style47">
    <w:name w:val="Style47"/>
    <w:basedOn w:val="ad"/>
    <w:pPr>
      <w:widowControl w:val="0"/>
      <w:autoSpaceDE w:val="0"/>
      <w:spacing w:line="280" w:lineRule="exact"/>
      <w:jc w:val="both"/>
    </w:pPr>
    <w:rPr>
      <w:sz w:val="28"/>
    </w:rPr>
  </w:style>
  <w:style w:type="paragraph" w:customStyle="1" w:styleId="Style32">
    <w:name w:val="Style32"/>
    <w:basedOn w:val="ad"/>
    <w:pPr>
      <w:widowControl w:val="0"/>
      <w:autoSpaceDE w:val="0"/>
      <w:spacing w:line="273" w:lineRule="exact"/>
    </w:pPr>
    <w:rPr>
      <w:sz w:val="28"/>
    </w:rPr>
  </w:style>
  <w:style w:type="paragraph" w:customStyle="1" w:styleId="Style46">
    <w:name w:val="Style46"/>
    <w:basedOn w:val="ad"/>
    <w:pPr>
      <w:widowControl w:val="0"/>
      <w:autoSpaceDE w:val="0"/>
    </w:pPr>
    <w:rPr>
      <w:sz w:val="28"/>
    </w:rPr>
  </w:style>
  <w:style w:type="paragraph" w:customStyle="1" w:styleId="Style48">
    <w:name w:val="Style48"/>
    <w:basedOn w:val="ad"/>
    <w:pPr>
      <w:widowControl w:val="0"/>
      <w:autoSpaceDE w:val="0"/>
      <w:spacing w:line="271" w:lineRule="exact"/>
      <w:ind w:firstLine="137"/>
    </w:pPr>
    <w:rPr>
      <w:sz w:val="28"/>
    </w:rPr>
  </w:style>
  <w:style w:type="paragraph" w:customStyle="1" w:styleId="Style45">
    <w:name w:val="Style45"/>
    <w:basedOn w:val="ad"/>
    <w:pPr>
      <w:widowControl w:val="0"/>
      <w:autoSpaceDE w:val="0"/>
      <w:spacing w:line="249" w:lineRule="exact"/>
      <w:jc w:val="center"/>
    </w:pPr>
    <w:rPr>
      <w:sz w:val="28"/>
    </w:rPr>
  </w:style>
  <w:style w:type="paragraph" w:customStyle="1" w:styleId="Style54">
    <w:name w:val="Style54"/>
    <w:basedOn w:val="ad"/>
    <w:pPr>
      <w:widowControl w:val="0"/>
      <w:autoSpaceDE w:val="0"/>
    </w:pPr>
    <w:rPr>
      <w:sz w:val="28"/>
    </w:rPr>
  </w:style>
  <w:style w:type="paragraph" w:customStyle="1" w:styleId="Style81">
    <w:name w:val="Style81"/>
    <w:basedOn w:val="ad"/>
    <w:pPr>
      <w:widowControl w:val="0"/>
      <w:autoSpaceDE w:val="0"/>
    </w:pPr>
    <w:rPr>
      <w:sz w:val="28"/>
    </w:rPr>
  </w:style>
  <w:style w:type="paragraph" w:customStyle="1" w:styleId="Style79">
    <w:name w:val="Style79"/>
    <w:basedOn w:val="ad"/>
    <w:pPr>
      <w:widowControl w:val="0"/>
      <w:autoSpaceDE w:val="0"/>
      <w:spacing w:line="479" w:lineRule="exact"/>
      <w:ind w:firstLine="345"/>
      <w:jc w:val="both"/>
    </w:pPr>
    <w:rPr>
      <w:sz w:val="28"/>
    </w:rPr>
  </w:style>
  <w:style w:type="paragraph" w:customStyle="1" w:styleId="subhead5">
    <w:name w:val="subhead5"/>
    <w:basedOn w:val="ad"/>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8">
    <w:name w:val="Диплом"/>
    <w:basedOn w:val="ad"/>
    <w:pPr>
      <w:spacing w:line="360" w:lineRule="auto"/>
      <w:ind w:firstLine="709"/>
      <w:jc w:val="both"/>
    </w:pPr>
    <w:rPr>
      <w:sz w:val="28"/>
      <w:szCs w:val="28"/>
    </w:rPr>
  </w:style>
  <w:style w:type="paragraph" w:customStyle="1" w:styleId="affffffffff9">
    <w:name w:val="Заголовок статьи"/>
    <w:basedOn w:val="ad"/>
    <w:next w:val="ad"/>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d"/>
    <w:pPr>
      <w:spacing w:before="120" w:after="120"/>
      <w:jc w:val="center"/>
    </w:pPr>
    <w:rPr>
      <w:rFonts w:ascii="Helvetica" w:hAnsi="Helvetica" w:cs="Helvetica"/>
      <w:b/>
      <w:sz w:val="32"/>
      <w:szCs w:val="28"/>
    </w:rPr>
  </w:style>
  <w:style w:type="paragraph" w:customStyle="1" w:styleId="affffffffffa">
    <w:name w:val="Тема"/>
    <w:basedOn w:val="ad"/>
    <w:next w:val="ad"/>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d"/>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b">
    <w:name w:val="Знак Знак Знак Знак Знак Знак Знак"/>
    <w:basedOn w:val="ad"/>
    <w:pPr>
      <w:spacing w:after="160" w:line="240" w:lineRule="exact"/>
    </w:pPr>
    <w:rPr>
      <w:sz w:val="20"/>
      <w:szCs w:val="20"/>
    </w:rPr>
  </w:style>
  <w:style w:type="paragraph" w:customStyle="1" w:styleId="text0">
    <w:name w:val="text"/>
    <w:basedOn w:val="ad"/>
    <w:pPr>
      <w:spacing w:before="280" w:after="280"/>
    </w:pPr>
    <w:rPr>
      <w:sz w:val="18"/>
      <w:szCs w:val="18"/>
    </w:rPr>
  </w:style>
  <w:style w:type="paragraph" w:customStyle="1" w:styleId="124">
    <w:name w:val="Знак Знак12"/>
    <w:basedOn w:val="ad"/>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d"/>
    <w:pPr>
      <w:spacing w:before="280" w:after="280"/>
    </w:pPr>
  </w:style>
  <w:style w:type="paragraph" w:customStyle="1" w:styleId="119">
    <w:name w:val="Знак Знак1 Знак Знак Знак Знак1"/>
    <w:basedOn w:val="ad"/>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d"/>
    <w:pPr>
      <w:spacing w:before="280" w:after="280"/>
    </w:pPr>
  </w:style>
  <w:style w:type="paragraph" w:customStyle="1" w:styleId="Normal-bullit">
    <w:name w:val="Normal-bullit"/>
    <w:basedOn w:val="ad"/>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d"/>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d"/>
    <w:pPr>
      <w:spacing w:after="160" w:line="240" w:lineRule="exact"/>
    </w:pPr>
    <w:rPr>
      <w:sz w:val="28"/>
      <w:szCs w:val="20"/>
      <w:lang w:val="en-US"/>
    </w:rPr>
  </w:style>
  <w:style w:type="paragraph" w:customStyle="1" w:styleId="4f0">
    <w:name w:val="Знак4 Знак Знак"/>
    <w:basedOn w:val="ad"/>
    <w:rPr>
      <w:rFonts w:ascii="MS Reference Specialty" w:hAnsi="MS Reference Specialty" w:cs="MS Reference Specialty"/>
      <w:sz w:val="20"/>
      <w:szCs w:val="20"/>
      <w:lang w:val="en-US"/>
    </w:rPr>
  </w:style>
  <w:style w:type="paragraph" w:customStyle="1" w:styleId="2ffb">
    <w:name w:val="Знак2"/>
    <w:basedOn w:val="ad"/>
    <w:rPr>
      <w:rFonts w:ascii="MS Reference Specialty" w:hAnsi="MS Reference Specialty" w:cs="MS Reference Specialty"/>
      <w:sz w:val="20"/>
      <w:szCs w:val="20"/>
      <w:lang w:val="en-US"/>
    </w:rPr>
  </w:style>
  <w:style w:type="paragraph" w:customStyle="1" w:styleId="ConsTitle">
    <w:name w:val="ConsTitle"/>
    <w:basedOn w:val="ad"/>
    <w:pPr>
      <w:widowControl w:val="0"/>
      <w:autoSpaceDE w:val="0"/>
    </w:pPr>
    <w:rPr>
      <w:rFonts w:ascii="OpenSymbol" w:hAnsi="OpenSymbol" w:cs="OpenSymbol"/>
      <w:b/>
      <w:bCs/>
      <w:sz w:val="16"/>
      <w:szCs w:val="16"/>
    </w:rPr>
  </w:style>
  <w:style w:type="paragraph" w:customStyle="1" w:styleId="j">
    <w:name w:val="j"/>
    <w:basedOn w:val="ad"/>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d"/>
    <w:pPr>
      <w:numPr>
        <w:numId w:val="29"/>
      </w:numPr>
      <w:spacing w:line="360" w:lineRule="auto"/>
    </w:pPr>
    <w:rPr>
      <w:sz w:val="28"/>
      <w:szCs w:val="28"/>
    </w:rPr>
  </w:style>
  <w:style w:type="paragraph" w:styleId="86">
    <w:name w:val="toc 8"/>
    <w:basedOn w:val="ad"/>
    <w:next w:val="ad"/>
    <w:pPr>
      <w:ind w:left="1680"/>
    </w:pPr>
  </w:style>
  <w:style w:type="paragraph" w:customStyle="1" w:styleId="u">
    <w:name w:val="u"/>
    <w:basedOn w:val="ad"/>
    <w:pPr>
      <w:ind w:firstLine="390"/>
      <w:jc w:val="both"/>
    </w:pPr>
  </w:style>
  <w:style w:type="paragraph" w:customStyle="1" w:styleId="affffffffffd">
    <w:name w:val="#Основной Стиль"/>
    <w:basedOn w:val="ad"/>
    <w:pPr>
      <w:spacing w:line="360" w:lineRule="auto"/>
      <w:ind w:firstLine="720"/>
      <w:jc w:val="both"/>
    </w:pPr>
    <w:rPr>
      <w:sz w:val="28"/>
      <w:szCs w:val="20"/>
    </w:rPr>
  </w:style>
  <w:style w:type="paragraph" w:customStyle="1" w:styleId="1fff3">
    <w:name w:val="Красная строка1"/>
    <w:basedOn w:val="afffffff8"/>
    <w:pPr>
      <w:ind w:firstLine="210"/>
    </w:pPr>
    <w:rPr>
      <w:sz w:val="24"/>
    </w:rPr>
  </w:style>
  <w:style w:type="paragraph" w:customStyle="1" w:styleId="1fff4">
    <w:name w:val="Знак Знак Знак Знак1"/>
    <w:basedOn w:val="ad"/>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d"/>
    <w:pPr>
      <w:spacing w:after="240" w:line="360" w:lineRule="auto"/>
      <w:jc w:val="center"/>
    </w:pPr>
    <w:rPr>
      <w:b/>
      <w:sz w:val="32"/>
    </w:rPr>
  </w:style>
  <w:style w:type="paragraph" w:customStyle="1" w:styleId="affffffffffe">
    <w:name w:val="Содержимое таблицы"/>
    <w:basedOn w:val="ad"/>
    <w:pPr>
      <w:suppressLineNumbers/>
    </w:pPr>
    <w:rPr>
      <w:sz w:val="20"/>
      <w:szCs w:val="20"/>
    </w:rPr>
  </w:style>
  <w:style w:type="paragraph" w:customStyle="1" w:styleId="afffffffffff">
    <w:name w:val="Заголовок таблицы"/>
    <w:basedOn w:val="ad"/>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d"/>
    <w:pPr>
      <w:spacing w:after="160" w:line="240" w:lineRule="exact"/>
    </w:pPr>
    <w:rPr>
      <w:rFonts w:ascii="MS Reference Specialty" w:hAnsi="MS Reference Specialty" w:cs="MS Reference Specialty"/>
      <w:sz w:val="20"/>
      <w:szCs w:val="20"/>
      <w:lang w:val="en-US"/>
    </w:rPr>
  </w:style>
  <w:style w:type="paragraph" w:customStyle="1" w:styleId="par">
    <w:name w:val="par"/>
    <w:basedOn w:val="ad"/>
    <w:pPr>
      <w:spacing w:before="280" w:after="280"/>
    </w:pPr>
  </w:style>
  <w:style w:type="paragraph" w:customStyle="1" w:styleId="dt">
    <w:name w:val="dt"/>
    <w:basedOn w:val="ad"/>
    <w:pPr>
      <w:spacing w:before="280" w:after="280"/>
    </w:pPr>
  </w:style>
  <w:style w:type="paragraph" w:customStyle="1" w:styleId="afffffffffff0">
    <w:name w:val="Текст в заданном формате"/>
    <w:basedOn w:val="ad"/>
    <w:pPr>
      <w:widowControl w:val="0"/>
    </w:pPr>
    <w:rPr>
      <w:rFonts w:ascii="ISOCPEUR" w:eastAsia="ISOCPEUR" w:hAnsi="ISOCPEUR" w:cs="ISOCPEUR"/>
      <w:sz w:val="20"/>
      <w:szCs w:val="20"/>
    </w:rPr>
  </w:style>
  <w:style w:type="paragraph" w:customStyle="1" w:styleId="1fff5">
    <w:name w:val="Нумерованный список 1"/>
    <w:basedOn w:val="afffffff8"/>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8"/>
    <w:pPr>
      <w:tabs>
        <w:tab w:val="left" w:pos="360"/>
      </w:tabs>
      <w:spacing w:after="0" w:line="360" w:lineRule="auto"/>
      <w:ind w:left="360" w:hanging="360"/>
      <w:jc w:val="both"/>
    </w:pPr>
    <w:rPr>
      <w:sz w:val="24"/>
      <w:szCs w:val="20"/>
    </w:rPr>
  </w:style>
  <w:style w:type="paragraph" w:customStyle="1" w:styleId="1fff7">
    <w:name w:val="Нумерованный список1"/>
    <w:basedOn w:val="ad"/>
    <w:pPr>
      <w:tabs>
        <w:tab w:val="left" w:pos="360"/>
      </w:tabs>
      <w:spacing w:line="360" w:lineRule="auto"/>
      <w:ind w:left="360" w:hanging="360"/>
      <w:jc w:val="both"/>
    </w:pPr>
    <w:rPr>
      <w:sz w:val="28"/>
      <w:szCs w:val="20"/>
    </w:rPr>
  </w:style>
  <w:style w:type="paragraph" w:customStyle="1" w:styleId="316">
    <w:name w:val="Нумерованный список 31"/>
    <w:basedOn w:val="ad"/>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d"/>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d"/>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d"/>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d"/>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d"/>
    <w:pPr>
      <w:spacing w:after="120"/>
    </w:pPr>
    <w:rPr>
      <w:rFonts w:ascii="MS Reference Specialty" w:hAnsi="MS Reference Specialty" w:cs="MS Reference Specialty"/>
      <w:b/>
      <w:bCs/>
    </w:rPr>
  </w:style>
  <w:style w:type="paragraph" w:customStyle="1" w:styleId="-3">
    <w:name w:val="Рис.-табл"/>
    <w:basedOn w:val="ad"/>
    <w:pPr>
      <w:jc w:val="center"/>
    </w:pPr>
    <w:rPr>
      <w:rFonts w:ascii="OpenSymbol" w:hAnsi="OpenSymbol" w:cs="OpenSymbol"/>
      <w:b/>
      <w:szCs w:val="16"/>
    </w:rPr>
  </w:style>
  <w:style w:type="paragraph" w:customStyle="1" w:styleId="2110">
    <w:name w:val="Основной текст 211"/>
    <w:basedOn w:val="ad"/>
    <w:pPr>
      <w:jc w:val="both"/>
    </w:pPr>
    <w:rPr>
      <w:sz w:val="28"/>
    </w:rPr>
  </w:style>
  <w:style w:type="paragraph" w:customStyle="1" w:styleId="afffffffffff1">
    <w:name w:val="мой стиль"/>
    <w:basedOn w:val="250"/>
    <w:pPr>
      <w:widowControl/>
      <w:ind w:right="0" w:firstLine="709"/>
    </w:pPr>
    <w:rPr>
      <w:sz w:val="24"/>
      <w:szCs w:val="24"/>
    </w:rPr>
  </w:style>
  <w:style w:type="paragraph" w:customStyle="1" w:styleId="zz-4">
    <w:name w:val="zz-4+"/>
    <w:basedOn w:val="ad"/>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d"/>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d"/>
    <w:next w:val="ad"/>
    <w:pPr>
      <w:jc w:val="both"/>
    </w:pPr>
    <w:rPr>
      <w:rFonts w:ascii="OpenSymbol" w:hAnsi="OpenSymbol" w:cs="OpenSymbol"/>
      <w:szCs w:val="20"/>
    </w:rPr>
  </w:style>
  <w:style w:type="paragraph" w:customStyle="1" w:styleId="afffffffffff2">
    <w:name w:val="Текст таблицы"/>
    <w:basedOn w:val="ad"/>
    <w:pPr>
      <w:spacing w:line="360" w:lineRule="auto"/>
      <w:jc w:val="both"/>
    </w:pPr>
    <w:rPr>
      <w:rFonts w:ascii="ISOCPEUR" w:hAnsi="ISOCPEUR" w:cs="ISOCPEUR"/>
      <w:bCs/>
      <w:sz w:val="16"/>
    </w:rPr>
  </w:style>
  <w:style w:type="paragraph" w:customStyle="1" w:styleId="afffffffffff3">
    <w:name w:val="Текст таблицы центр"/>
    <w:basedOn w:val="afffffffffff2"/>
    <w:pPr>
      <w:jc w:val="center"/>
    </w:pPr>
  </w:style>
  <w:style w:type="paragraph" w:customStyle="1" w:styleId="afffffffffff4">
    <w:name w:val="Заголовок рисунка"/>
    <w:basedOn w:val="afffffffffff"/>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d"/>
    <w:pPr>
      <w:spacing w:before="280" w:after="280"/>
    </w:pPr>
    <w:rPr>
      <w:rFonts w:ascii="Helvetica" w:hAnsi="Helvetica" w:cs="Helvetica"/>
      <w:sz w:val="20"/>
      <w:szCs w:val="20"/>
      <w:lang w:val="en-US"/>
    </w:rPr>
  </w:style>
  <w:style w:type="paragraph" w:customStyle="1" w:styleId="afffffffffff5">
    <w:name w:val="Знак Знак Знак Знак Знак Знак Знак Знак Знак Знак Знак Знак Знак Знак Знак Знак"/>
    <w:basedOn w:val="ad"/>
    <w:pPr>
      <w:spacing w:before="280" w:after="280"/>
    </w:pPr>
    <w:rPr>
      <w:rFonts w:ascii="Helvetica" w:hAnsi="Helvetica" w:cs="Helvetica"/>
      <w:sz w:val="20"/>
      <w:szCs w:val="20"/>
      <w:lang w:val="en-US"/>
    </w:rPr>
  </w:style>
  <w:style w:type="paragraph" w:customStyle="1" w:styleId="afffffffffff6">
    <w:name w:val="Основной текст_"/>
    <w:basedOn w:val="ad"/>
    <w:pPr>
      <w:widowControl w:val="0"/>
      <w:shd w:val="clear" w:color="auto" w:fill="FFFFFF"/>
      <w:spacing w:line="470" w:lineRule="exact"/>
      <w:jc w:val="center"/>
    </w:pPr>
    <w:rPr>
      <w:spacing w:val="4"/>
      <w:szCs w:val="20"/>
    </w:rPr>
  </w:style>
  <w:style w:type="paragraph" w:customStyle="1" w:styleId="216">
    <w:name w:val="Основной текст21"/>
    <w:basedOn w:val="ad"/>
    <w:pPr>
      <w:widowControl w:val="0"/>
      <w:shd w:val="clear" w:color="auto" w:fill="FFFFFF"/>
      <w:spacing w:line="470" w:lineRule="exact"/>
      <w:jc w:val="center"/>
    </w:pPr>
    <w:rPr>
      <w:spacing w:val="4"/>
      <w:sz w:val="20"/>
      <w:szCs w:val="20"/>
    </w:rPr>
  </w:style>
  <w:style w:type="paragraph" w:customStyle="1" w:styleId="afffffffffff7">
    <w:name w:val="Знак Знак Знак Знак Знак Знак Знак Знак Знак Знак Знак Знак Знак"/>
    <w:basedOn w:val="ad"/>
    <w:pPr>
      <w:spacing w:before="280" w:after="280"/>
    </w:pPr>
    <w:rPr>
      <w:rFonts w:ascii="Helvetica" w:hAnsi="Helvetica" w:cs="Helvetica"/>
      <w:sz w:val="20"/>
      <w:szCs w:val="20"/>
      <w:lang w:val="en-US"/>
    </w:rPr>
  </w:style>
  <w:style w:type="paragraph" w:customStyle="1" w:styleId="afffffffffff8">
    <w:name w:val="Текст статьи"/>
    <w:basedOn w:val="ad"/>
    <w:pPr>
      <w:spacing w:line="360" w:lineRule="auto"/>
      <w:ind w:firstLine="720"/>
      <w:jc w:val="both"/>
    </w:pPr>
    <w:rPr>
      <w:sz w:val="28"/>
      <w:szCs w:val="28"/>
    </w:rPr>
  </w:style>
  <w:style w:type="paragraph" w:customStyle="1" w:styleId="3f8">
    <w:name w:val="Обычный (веб)3"/>
    <w:basedOn w:val="ad"/>
    <w:pPr>
      <w:spacing w:before="150" w:after="150"/>
      <w:jc w:val="both"/>
    </w:pPr>
  </w:style>
  <w:style w:type="paragraph" w:customStyle="1" w:styleId="1fffb">
    <w:name w:val="Обычный (веб)1"/>
    <w:basedOn w:val="ad"/>
    <w:pPr>
      <w:spacing w:after="280" w:line="312" w:lineRule="atLeast"/>
    </w:pPr>
  </w:style>
  <w:style w:type="paragraph" w:customStyle="1" w:styleId="afffffffffff9">
    <w:name w:val="Обычный текст"/>
    <w:basedOn w:val="ad"/>
    <w:pPr>
      <w:ind w:firstLine="454"/>
      <w:jc w:val="both"/>
    </w:pPr>
    <w:rPr>
      <w:szCs w:val="20"/>
    </w:rPr>
  </w:style>
  <w:style w:type="paragraph" w:customStyle="1" w:styleId="afffffffffffa">
    <w:name w:val="Основной"/>
    <w:basedOn w:val="ad"/>
    <w:pPr>
      <w:spacing w:line="360" w:lineRule="auto"/>
      <w:ind w:firstLine="709"/>
      <w:jc w:val="both"/>
    </w:pPr>
    <w:rPr>
      <w:sz w:val="28"/>
    </w:rPr>
  </w:style>
  <w:style w:type="paragraph" w:customStyle="1" w:styleId="Style8">
    <w:name w:val="Style8"/>
    <w:basedOn w:val="ad"/>
    <w:pPr>
      <w:widowControl w:val="0"/>
      <w:autoSpaceDE w:val="0"/>
      <w:jc w:val="both"/>
    </w:pPr>
  </w:style>
  <w:style w:type="paragraph" w:customStyle="1" w:styleId="MediumGrid1-Accent2">
    <w:name w:val="Medium Grid 1 - Accent 2"/>
    <w:basedOn w:val="ad"/>
    <w:pPr>
      <w:ind w:left="720"/>
    </w:pPr>
    <w:rPr>
      <w:rFonts w:ascii="Mincho" w:eastAsia="Mincho" w:hAnsi="Mincho" w:cs="Mincho"/>
    </w:rPr>
  </w:style>
  <w:style w:type="paragraph" w:customStyle="1" w:styleId="147">
    <w:name w:val="табл_14"/>
    <w:basedOn w:val="ad"/>
    <w:rPr>
      <w:rFonts w:ascii="OpenSymbol" w:hAnsi="OpenSymbol" w:cs="OpenSymbol"/>
      <w:sz w:val="28"/>
      <w:szCs w:val="20"/>
    </w:rPr>
  </w:style>
  <w:style w:type="paragraph" w:customStyle="1" w:styleId="My">
    <w:name w:val="Основной текст.My Текст"/>
    <w:basedOn w:val="ad"/>
    <w:pPr>
      <w:widowControl w:val="0"/>
      <w:spacing w:line="360" w:lineRule="auto"/>
      <w:ind w:firstLine="720"/>
      <w:jc w:val="both"/>
    </w:pPr>
    <w:rPr>
      <w:sz w:val="28"/>
      <w:szCs w:val="20"/>
      <w:lang w:val="uk-UA"/>
    </w:rPr>
  </w:style>
  <w:style w:type="paragraph" w:customStyle="1" w:styleId="afffffffffffb">
    <w:name w:val="Норм без абзаца"/>
    <w:basedOn w:val="ad"/>
    <w:pPr>
      <w:jc w:val="both"/>
    </w:pPr>
    <w:rPr>
      <w:rFonts w:ascii="UkrainianPeterburg" w:hAnsi="UkrainianPeterburg" w:cs="UkrainianPeterburg"/>
      <w:sz w:val="16"/>
      <w:szCs w:val="16"/>
    </w:rPr>
  </w:style>
  <w:style w:type="paragraph" w:customStyle="1" w:styleId="afffffffffffc">
    <w:name w:val="Осн текст"/>
    <w:basedOn w:val="ad"/>
    <w:pPr>
      <w:ind w:firstLine="709"/>
      <w:jc w:val="both"/>
    </w:pPr>
    <w:rPr>
      <w:sz w:val="32"/>
      <w:szCs w:val="32"/>
      <w:lang w:val="uk-UA"/>
    </w:rPr>
  </w:style>
  <w:style w:type="paragraph" w:customStyle="1" w:styleId="H1">
    <w:name w:val="H1"/>
    <w:basedOn w:val="ad"/>
    <w:next w:val="ad"/>
    <w:pPr>
      <w:keepNext/>
      <w:spacing w:before="100" w:after="100"/>
    </w:pPr>
    <w:rPr>
      <w:b/>
      <w:bCs/>
      <w:kern w:val="1"/>
      <w:sz w:val="48"/>
      <w:szCs w:val="48"/>
    </w:rPr>
  </w:style>
  <w:style w:type="paragraph" w:customStyle="1" w:styleId="a10">
    <w:name w:val="a1"/>
    <w:basedOn w:val="ad"/>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d"/>
    <w:next w:val="ad"/>
    <w:link w:val="5d"/>
    <w:pPr>
      <w:ind w:left="960"/>
    </w:pPr>
    <w:rPr>
      <w:rFonts w:ascii="IzhTitl" w:hAnsi="IzhTitl" w:cs="IzhTitl"/>
      <w:sz w:val="18"/>
      <w:szCs w:val="18"/>
    </w:rPr>
  </w:style>
  <w:style w:type="paragraph" w:styleId="66">
    <w:name w:val="toc 6"/>
    <w:basedOn w:val="ad"/>
    <w:next w:val="ad"/>
    <w:link w:val="67"/>
    <w:pPr>
      <w:ind w:left="1200"/>
    </w:pPr>
    <w:rPr>
      <w:rFonts w:ascii="IzhTitl" w:hAnsi="IzhTitl" w:cs="IzhTitl"/>
      <w:sz w:val="18"/>
      <w:szCs w:val="18"/>
    </w:rPr>
  </w:style>
  <w:style w:type="paragraph" w:styleId="77">
    <w:name w:val="toc 7"/>
    <w:basedOn w:val="ad"/>
    <w:next w:val="ad"/>
    <w:pPr>
      <w:ind w:left="1440"/>
    </w:pPr>
    <w:rPr>
      <w:rFonts w:ascii="IzhTitl" w:hAnsi="IzhTitl" w:cs="IzhTitl"/>
      <w:sz w:val="18"/>
      <w:szCs w:val="18"/>
    </w:rPr>
  </w:style>
  <w:style w:type="paragraph" w:styleId="93">
    <w:name w:val="toc 9"/>
    <w:basedOn w:val="ad"/>
    <w:next w:val="ad"/>
    <w:pPr>
      <w:ind w:left="1920"/>
    </w:pPr>
    <w:rPr>
      <w:rFonts w:ascii="IzhTitl" w:hAnsi="IzhTitl" w:cs="IzhTitl"/>
      <w:sz w:val="18"/>
      <w:szCs w:val="18"/>
    </w:rPr>
  </w:style>
  <w:style w:type="paragraph" w:customStyle="1" w:styleId="rvps19">
    <w:name w:val="rvps19"/>
    <w:basedOn w:val="ad"/>
    <w:pPr>
      <w:ind w:firstLine="603"/>
      <w:jc w:val="both"/>
    </w:pPr>
    <w:rPr>
      <w:lang w:val="en-AU"/>
    </w:rPr>
  </w:style>
  <w:style w:type="paragraph" w:customStyle="1" w:styleId="rvps20">
    <w:name w:val="rvps20"/>
    <w:basedOn w:val="ad"/>
    <w:pPr>
      <w:ind w:firstLine="603"/>
    </w:pPr>
    <w:rPr>
      <w:lang w:val="en-AU"/>
    </w:rPr>
  </w:style>
  <w:style w:type="paragraph" w:customStyle="1" w:styleId="rvps7">
    <w:name w:val="rvps7"/>
    <w:basedOn w:val="ad"/>
    <w:pPr>
      <w:ind w:firstLine="787"/>
      <w:jc w:val="both"/>
    </w:pPr>
    <w:rPr>
      <w:lang w:val="en-AU"/>
    </w:rPr>
  </w:style>
  <w:style w:type="paragraph" w:customStyle="1" w:styleId="rvps16">
    <w:name w:val="rvps16"/>
    <w:basedOn w:val="ad"/>
    <w:pPr>
      <w:ind w:firstLine="787"/>
      <w:jc w:val="both"/>
    </w:pPr>
    <w:rPr>
      <w:lang w:val="en-AU"/>
    </w:rPr>
  </w:style>
  <w:style w:type="paragraph" w:customStyle="1" w:styleId="Iauiue">
    <w:name w:val="Iau.iue"/>
    <w:basedOn w:val="ad"/>
    <w:next w:val="ad"/>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d"/>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d"/>
    <w:pPr>
      <w:ind w:left="566" w:hanging="283"/>
    </w:pPr>
  </w:style>
  <w:style w:type="paragraph" w:customStyle="1" w:styleId="412">
    <w:name w:val="Список 41"/>
    <w:basedOn w:val="ad"/>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d"/>
    <w:pPr>
      <w:widowControl w:val="0"/>
      <w:autoSpaceDE w:val="0"/>
      <w:spacing w:after="120"/>
      <w:ind w:left="566"/>
    </w:pPr>
    <w:rPr>
      <w:sz w:val="20"/>
      <w:szCs w:val="20"/>
    </w:rPr>
  </w:style>
  <w:style w:type="paragraph" w:customStyle="1" w:styleId="2ffd">
    <w:name w:val="Îñíîâíîé òåêñò 2"/>
    <w:basedOn w:val="ad"/>
    <w:pPr>
      <w:widowControl w:val="0"/>
      <w:ind w:firstLine="851"/>
      <w:jc w:val="both"/>
    </w:pPr>
    <w:rPr>
      <w:sz w:val="28"/>
      <w:szCs w:val="20"/>
      <w:lang w:val="en-GB"/>
    </w:rPr>
  </w:style>
  <w:style w:type="paragraph" w:customStyle="1" w:styleId="afffffffffffd">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e">
    <w:name w:val="Îñíîâíîé òåêñò"/>
    <w:basedOn w:val="afffffffffffd"/>
    <w:rPr>
      <w:rFonts w:ascii="CentSchbook Win95BT" w:hAnsi="CentSchbook Win95BT" w:cs="CentSchbook Win95BT"/>
      <w:sz w:val="28"/>
    </w:rPr>
  </w:style>
  <w:style w:type="paragraph" w:customStyle="1" w:styleId="2ffe">
    <w:name w:val="2"/>
    <w:basedOn w:val="ad"/>
    <w:next w:val="affffffff5"/>
    <w:pPr>
      <w:spacing w:before="280" w:after="280"/>
    </w:pPr>
    <w:rPr>
      <w:lang w:val="uk-UA"/>
    </w:rPr>
  </w:style>
  <w:style w:type="paragraph" w:customStyle="1" w:styleId="3f9">
    <w:name w:val="заголовок 3"/>
    <w:basedOn w:val="ad"/>
    <w:next w:val="ad"/>
    <w:pPr>
      <w:keepNext/>
      <w:widowControl w:val="0"/>
      <w:autoSpaceDE w:val="0"/>
      <w:jc w:val="center"/>
    </w:pPr>
    <w:rPr>
      <w:b/>
      <w:bCs/>
      <w:sz w:val="20"/>
      <w:szCs w:val="20"/>
    </w:rPr>
  </w:style>
  <w:style w:type="paragraph" w:customStyle="1" w:styleId="1fffc">
    <w:name w:val="заголовок 1"/>
    <w:basedOn w:val="ad"/>
    <w:next w:val="ad"/>
    <w:pPr>
      <w:keepNext/>
      <w:autoSpaceDE w:val="0"/>
      <w:jc w:val="center"/>
    </w:pPr>
    <w:rPr>
      <w:rFonts w:ascii="Arial" w:hAnsi="Arial" w:cs="Arial"/>
      <w:b/>
      <w:bCs/>
      <w:sz w:val="36"/>
      <w:szCs w:val="36"/>
    </w:rPr>
  </w:style>
  <w:style w:type="paragraph" w:customStyle="1" w:styleId="2fff">
    <w:name w:val="заголовок 2"/>
    <w:basedOn w:val="ad"/>
    <w:next w:val="ad"/>
    <w:pPr>
      <w:keepNext/>
      <w:autoSpaceDE w:val="0"/>
      <w:jc w:val="center"/>
    </w:pPr>
    <w:rPr>
      <w:rFonts w:ascii="Arial" w:hAnsi="Arial" w:cs="Arial"/>
    </w:rPr>
  </w:style>
  <w:style w:type="paragraph" w:customStyle="1" w:styleId="4f1">
    <w:name w:val="заголовок 4"/>
    <w:basedOn w:val="ad"/>
    <w:next w:val="ad"/>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d"/>
    <w:pPr>
      <w:spacing w:line="300" w:lineRule="atLeast"/>
      <w:ind w:firstLine="400"/>
      <w:jc w:val="both"/>
    </w:pPr>
  </w:style>
  <w:style w:type="paragraph" w:customStyle="1" w:styleId="k7">
    <w:name w:val="k7"/>
    <w:basedOn w:val="ad"/>
    <w:pPr>
      <w:spacing w:line="280" w:lineRule="atLeast"/>
      <w:ind w:left="1000"/>
    </w:pPr>
    <w:rPr>
      <w:sz w:val="22"/>
      <w:szCs w:val="22"/>
    </w:rPr>
  </w:style>
  <w:style w:type="paragraph" w:customStyle="1" w:styleId="affffffffffff">
    <w:name w:val="Текст_статті Знак"/>
    <w:basedOn w:val="ad"/>
    <w:pPr>
      <w:ind w:firstLine="284"/>
      <w:jc w:val="both"/>
    </w:pPr>
    <w:rPr>
      <w:sz w:val="20"/>
      <w:szCs w:val="20"/>
      <w:lang w:val="uk-UA"/>
    </w:rPr>
  </w:style>
  <w:style w:type="paragraph" w:customStyle="1" w:styleId="affffffffffff0">
    <w:name w:val="література"/>
    <w:basedOn w:val="ad"/>
    <w:pPr>
      <w:tabs>
        <w:tab w:val="left" w:pos="360"/>
      </w:tabs>
      <w:jc w:val="both"/>
    </w:pPr>
    <w:rPr>
      <w:sz w:val="18"/>
      <w:szCs w:val="18"/>
      <w:lang w:val="en-US"/>
    </w:rPr>
  </w:style>
  <w:style w:type="paragraph" w:customStyle="1" w:styleId="note">
    <w:name w:val="note"/>
    <w:basedOn w:val="ad"/>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d"/>
    <w:pPr>
      <w:overflowPunct w:val="0"/>
      <w:autoSpaceDE w:val="0"/>
      <w:textAlignment w:val="baseline"/>
    </w:pPr>
    <w:rPr>
      <w:rFonts w:ascii="Helvetica" w:hAnsi="Helvetica" w:cs="Helvetica"/>
      <w:sz w:val="16"/>
      <w:szCs w:val="16"/>
    </w:rPr>
  </w:style>
  <w:style w:type="paragraph" w:customStyle="1" w:styleId="1Title">
    <w:name w:val="Заголовок 1.Title"/>
    <w:basedOn w:val="ad"/>
    <w:next w:val="ad"/>
    <w:pPr>
      <w:keepNext/>
      <w:widowControl w:val="0"/>
      <w:spacing w:line="360" w:lineRule="auto"/>
      <w:jc w:val="center"/>
    </w:pPr>
    <w:rPr>
      <w:b/>
      <w:caps/>
      <w:color w:val="000000"/>
      <w:szCs w:val="20"/>
      <w:lang w:val="uk-UA"/>
    </w:rPr>
  </w:style>
  <w:style w:type="paragraph" w:customStyle="1" w:styleId="2pidzaholovok">
    <w:name w:val="Заголовок 2.pidzaholovok"/>
    <w:basedOn w:val="ad"/>
    <w:next w:val="ad"/>
    <w:pPr>
      <w:keepNext/>
      <w:jc w:val="center"/>
    </w:pPr>
    <w:rPr>
      <w:b/>
      <w:i/>
      <w:szCs w:val="20"/>
    </w:rPr>
  </w:style>
  <w:style w:type="paragraph" w:customStyle="1" w:styleId="1Title1">
    <w:name w:val="Заголовок 1.Title1"/>
    <w:basedOn w:val="ad"/>
    <w:next w:val="ad"/>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d"/>
    <w:next w:val="ad"/>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d"/>
    <w:pPr>
      <w:spacing w:after="120"/>
      <w:jc w:val="center"/>
    </w:pPr>
    <w:rPr>
      <w:b/>
      <w:sz w:val="22"/>
      <w:szCs w:val="20"/>
      <w:lang w:val="uk-UA"/>
    </w:rPr>
  </w:style>
  <w:style w:type="paragraph" w:customStyle="1" w:styleId="body">
    <w:name w:val="Основной текст с отступом.body"/>
    <w:basedOn w:val="ad"/>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d"/>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d"/>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d"/>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d"/>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d"/>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d"/>
    <w:pPr>
      <w:spacing w:after="120"/>
    </w:pPr>
    <w:rPr>
      <w:rFonts w:ascii="Helvetica" w:hAnsi="Helvetica" w:cs="Helvetica"/>
      <w:b/>
      <w:i/>
      <w:sz w:val="20"/>
      <w:szCs w:val="20"/>
      <w:lang w:val="uk-UA"/>
    </w:rPr>
  </w:style>
  <w:style w:type="paragraph" w:customStyle="1" w:styleId="mkSpec">
    <w:name w:val="mkSpec"/>
    <w:basedOn w:val="ad"/>
    <w:pPr>
      <w:spacing w:after="120"/>
    </w:pPr>
    <w:rPr>
      <w:rFonts w:ascii="MS Reference Specialty" w:hAnsi="MS Reference Specialty" w:cs="MS Reference Specialty"/>
      <w:i/>
      <w:smallCaps/>
      <w:sz w:val="20"/>
      <w:szCs w:val="20"/>
      <w:lang w:val="uk-UA"/>
    </w:rPr>
  </w:style>
  <w:style w:type="paragraph" w:customStyle="1" w:styleId="mkEntry">
    <w:name w:val="mkEntry"/>
    <w:basedOn w:val="ad"/>
    <w:pPr>
      <w:spacing w:after="120"/>
    </w:pPr>
    <w:rPr>
      <w:rFonts w:ascii="Helvetica" w:hAnsi="Helvetica" w:cs="Helvetica"/>
      <w:b/>
      <w:caps/>
      <w:sz w:val="20"/>
      <w:szCs w:val="20"/>
      <w:lang w:val="uk-UA"/>
    </w:rPr>
  </w:style>
  <w:style w:type="paragraph" w:customStyle="1" w:styleId="mkText">
    <w:name w:val="mkText"/>
    <w:basedOn w:val="ad"/>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d"/>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d"/>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d"/>
    <w:pPr>
      <w:spacing w:after="120"/>
      <w:ind w:firstLine="567"/>
    </w:pPr>
    <w:rPr>
      <w:szCs w:val="20"/>
      <w:lang w:val="uk-UA"/>
    </w:rPr>
  </w:style>
  <w:style w:type="paragraph" w:customStyle="1" w:styleId="Datakrush">
    <w:name w:val="Data krush"/>
    <w:basedOn w:val="ad"/>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d"/>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d"/>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d"/>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d"/>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d"/>
    <w:next w:val="ad"/>
    <w:pPr>
      <w:keepNext/>
      <w:spacing w:before="170" w:after="170"/>
      <w:jc w:val="center"/>
    </w:pPr>
    <w:rPr>
      <w:rFonts w:ascii="Mangal" w:hAnsi="Mangal" w:cs="Mangal"/>
      <w:b/>
      <w:i/>
      <w:szCs w:val="20"/>
    </w:rPr>
  </w:style>
  <w:style w:type="paragraph" w:customStyle="1" w:styleId="1fffe">
    <w:name w:val="Заголовок 1.Название"/>
    <w:basedOn w:val="ad"/>
    <w:next w:val="ad"/>
    <w:pPr>
      <w:keepNext/>
      <w:spacing w:after="283"/>
      <w:jc w:val="center"/>
    </w:pPr>
    <w:rPr>
      <w:rFonts w:ascii="Mangal" w:hAnsi="Mangal" w:cs="Mangal"/>
      <w:b/>
      <w:caps/>
      <w:szCs w:val="20"/>
    </w:rPr>
  </w:style>
  <w:style w:type="paragraph" w:customStyle="1" w:styleId="Avtor10">
    <w:name w:val="Основной текст.Avtor1"/>
    <w:basedOn w:val="ad"/>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d"/>
    <w:pPr>
      <w:spacing w:line="360" w:lineRule="auto"/>
      <w:ind w:firstLine="720"/>
      <w:jc w:val="center"/>
    </w:pPr>
    <w:rPr>
      <w:b/>
      <w:sz w:val="28"/>
      <w:szCs w:val="20"/>
      <w:lang w:val="uk-UA"/>
    </w:rPr>
  </w:style>
  <w:style w:type="paragraph" w:customStyle="1" w:styleId="Avtor2">
    <w:name w:val="Основной текст.Avtor2"/>
    <w:basedOn w:val="ad"/>
    <w:pPr>
      <w:jc w:val="center"/>
    </w:pPr>
    <w:rPr>
      <w:b/>
      <w:sz w:val="22"/>
      <w:szCs w:val="20"/>
      <w:lang w:val="uk-UA"/>
    </w:rPr>
  </w:style>
  <w:style w:type="paragraph" w:customStyle="1" w:styleId="body10">
    <w:name w:val="Основной текст с отступом.body1"/>
    <w:basedOn w:val="ad"/>
    <w:pPr>
      <w:ind w:firstLine="709"/>
      <w:jc w:val="both"/>
    </w:pPr>
    <w:rPr>
      <w:sz w:val="20"/>
      <w:szCs w:val="20"/>
      <w:lang w:val="uk-UA"/>
    </w:rPr>
  </w:style>
  <w:style w:type="paragraph" w:customStyle="1" w:styleId="text10">
    <w:name w:val="Цитата.text1"/>
    <w:basedOn w:val="ad"/>
    <w:pPr>
      <w:ind w:left="2824" w:right="-1213"/>
    </w:pPr>
    <w:rPr>
      <w:i/>
      <w:sz w:val="22"/>
      <w:szCs w:val="20"/>
      <w:lang w:val="uk-UA"/>
    </w:rPr>
  </w:style>
  <w:style w:type="paragraph" w:customStyle="1" w:styleId="lit1">
    <w:name w:val="Список.lit1"/>
    <w:basedOn w:val="ad"/>
    <w:pPr>
      <w:tabs>
        <w:tab w:val="left" w:pos="360"/>
      </w:tabs>
      <w:ind w:left="360" w:hanging="360"/>
      <w:jc w:val="both"/>
    </w:pPr>
    <w:rPr>
      <w:sz w:val="22"/>
      <w:szCs w:val="20"/>
      <w:lang w:val="uk-UA"/>
    </w:rPr>
  </w:style>
  <w:style w:type="paragraph" w:customStyle="1" w:styleId="liter1">
    <w:name w:val="Нумерованный список.liter1"/>
    <w:basedOn w:val="ad"/>
    <w:pPr>
      <w:tabs>
        <w:tab w:val="left" w:pos="360"/>
      </w:tabs>
      <w:ind w:left="360" w:hanging="360"/>
      <w:jc w:val="both"/>
    </w:pPr>
    <w:rPr>
      <w:sz w:val="20"/>
      <w:szCs w:val="20"/>
    </w:rPr>
  </w:style>
  <w:style w:type="paragraph" w:customStyle="1" w:styleId="3spysokl-ry1">
    <w:name w:val="Основной текст 3.spysok l-ry1"/>
    <w:basedOn w:val="ad"/>
    <w:pPr>
      <w:jc w:val="center"/>
    </w:pPr>
    <w:rPr>
      <w:b/>
      <w:caps/>
      <w:sz w:val="22"/>
      <w:szCs w:val="20"/>
      <w:lang w:val="en-US"/>
    </w:rPr>
  </w:style>
  <w:style w:type="paragraph" w:customStyle="1" w:styleId="1ffff">
    <w:name w:val="Основной текст с отступом1"/>
    <w:basedOn w:val="ad"/>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d"/>
    <w:pPr>
      <w:widowControl w:val="0"/>
      <w:spacing w:line="360" w:lineRule="auto"/>
      <w:ind w:firstLine="680"/>
      <w:jc w:val="both"/>
    </w:pPr>
    <w:rPr>
      <w:sz w:val="28"/>
      <w:szCs w:val="20"/>
      <w:lang w:val="uk-UA"/>
    </w:rPr>
  </w:style>
  <w:style w:type="paragraph" w:customStyle="1" w:styleId="1ffff0">
    <w:name w:val="Текст1"/>
    <w:basedOn w:val="ad"/>
    <w:pPr>
      <w:widowControl w:val="0"/>
      <w:spacing w:line="360" w:lineRule="auto"/>
      <w:ind w:firstLine="720"/>
      <w:jc w:val="both"/>
    </w:pPr>
    <w:rPr>
      <w:rFonts w:ascii="ISOCPEUR" w:hAnsi="ISOCPEUR" w:cs="ISOCPEUR"/>
      <w:sz w:val="28"/>
      <w:szCs w:val="20"/>
      <w:lang w:val="uk-UA"/>
    </w:rPr>
  </w:style>
  <w:style w:type="paragraph" w:customStyle="1" w:styleId="affffffffffff1">
    <w:name w:val="Вірш"/>
    <w:basedOn w:val="ad"/>
    <w:pPr>
      <w:keepLines/>
      <w:widowControl w:val="0"/>
      <w:spacing w:before="28" w:line="360" w:lineRule="auto"/>
      <w:ind w:left="1701" w:hanging="567"/>
      <w:jc w:val="both"/>
    </w:pPr>
    <w:rPr>
      <w:i/>
      <w:sz w:val="22"/>
      <w:szCs w:val="20"/>
      <w:lang w:val="uk-UA"/>
    </w:rPr>
  </w:style>
  <w:style w:type="paragraph" w:customStyle="1" w:styleId="affffffffffff2">
    <w:name w:val="Загальний текст"/>
    <w:basedOn w:val="ad"/>
    <w:pPr>
      <w:widowControl w:val="0"/>
      <w:spacing w:before="28" w:line="262" w:lineRule="atLeast"/>
      <w:ind w:firstLine="283"/>
      <w:jc w:val="both"/>
    </w:pPr>
    <w:rPr>
      <w:sz w:val="22"/>
      <w:szCs w:val="20"/>
      <w:lang w:val="uk-UA"/>
    </w:rPr>
  </w:style>
  <w:style w:type="paragraph" w:customStyle="1" w:styleId="affffffffffff3">
    <w:name w:val="Заголовок розділів"/>
    <w:basedOn w:val="ad"/>
    <w:next w:val="affffffffffff4"/>
    <w:pPr>
      <w:widowControl w:val="0"/>
      <w:spacing w:after="480" w:line="360" w:lineRule="auto"/>
      <w:jc w:val="center"/>
    </w:pPr>
    <w:rPr>
      <w:rFonts w:ascii="OpenSymbol" w:hAnsi="OpenSymbol" w:cs="OpenSymbol"/>
      <w:b/>
      <w:sz w:val="32"/>
      <w:szCs w:val="20"/>
      <w:lang w:val="uk-UA"/>
    </w:rPr>
  </w:style>
  <w:style w:type="paragraph" w:customStyle="1" w:styleId="affffffffffff4">
    <w:name w:val="Заголовок підрозділів"/>
    <w:basedOn w:val="affffffffffff3"/>
    <w:next w:val="ad"/>
    <w:pPr>
      <w:ind w:firstLine="720"/>
      <w:jc w:val="left"/>
    </w:pPr>
    <w:rPr>
      <w:rFonts w:ascii="Garamond" w:hAnsi="Garamond" w:cs="Garamond"/>
    </w:rPr>
  </w:style>
  <w:style w:type="paragraph" w:customStyle="1" w:styleId="1ffff1">
    <w:name w:val="Цитата1"/>
    <w:basedOn w:val="ad"/>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d"/>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d"/>
    <w:pPr>
      <w:keepLines/>
      <w:numPr>
        <w:numId w:val="11"/>
      </w:numPr>
      <w:spacing w:line="360" w:lineRule="auto"/>
      <w:ind w:left="0" w:firstLine="0"/>
      <w:jc w:val="center"/>
    </w:pPr>
    <w:rPr>
      <w:b/>
      <w:sz w:val="28"/>
      <w:szCs w:val="20"/>
      <w:lang w:val="uk-UA"/>
    </w:rPr>
  </w:style>
  <w:style w:type="paragraph" w:customStyle="1" w:styleId="affffffffffff5">
    <w:name w:val="ТЕКСТ"/>
    <w:basedOn w:val="ad"/>
    <w:pPr>
      <w:spacing w:line="360" w:lineRule="auto"/>
      <w:ind w:firstLine="709"/>
      <w:jc w:val="both"/>
    </w:pPr>
    <w:rPr>
      <w:rFonts w:ascii="FreeSetCTT" w:hAnsi="FreeSetCTT" w:cs="FreeSetCTT"/>
      <w:sz w:val="28"/>
      <w:szCs w:val="20"/>
      <w:lang w:val="uk-UA"/>
    </w:rPr>
  </w:style>
  <w:style w:type="paragraph" w:customStyle="1" w:styleId="CT-SNOSKA">
    <w:name w:val="CT-SNOSKA"/>
    <w:basedOn w:val="ad"/>
    <w:pPr>
      <w:jc w:val="both"/>
    </w:pPr>
    <w:rPr>
      <w:szCs w:val="20"/>
    </w:rPr>
  </w:style>
  <w:style w:type="paragraph" w:customStyle="1" w:styleId="2fff0">
    <w:name w:val="Стиль2"/>
    <w:basedOn w:val="ad"/>
    <w:pPr>
      <w:jc w:val="both"/>
    </w:pPr>
    <w:rPr>
      <w:rFonts w:cs="OpenSymbol"/>
    </w:rPr>
  </w:style>
  <w:style w:type="paragraph" w:customStyle="1" w:styleId="left">
    <w:name w:val="left"/>
    <w:basedOn w:val="ad"/>
    <w:pPr>
      <w:spacing w:before="280" w:after="280"/>
    </w:pPr>
    <w:rPr>
      <w:rFonts w:ascii="MS Reference Specialty" w:hAnsi="MS Reference Specialty" w:cs="MS Reference Specialty"/>
    </w:rPr>
  </w:style>
  <w:style w:type="paragraph" w:customStyle="1" w:styleId="310">
    <w:name w:val="Маркированный список 31"/>
    <w:basedOn w:val="ad"/>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6">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7">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d"/>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8">
    <w:name w:val="текст сноски"/>
    <w:basedOn w:val="ad"/>
    <w:pPr>
      <w:autoSpaceDE w:val="0"/>
    </w:pPr>
    <w:rPr>
      <w:sz w:val="20"/>
      <w:szCs w:val="20"/>
    </w:rPr>
  </w:style>
  <w:style w:type="paragraph" w:customStyle="1" w:styleId="affffffffffff9">
    <w:name w:val="Àäðåñà"/>
    <w:basedOn w:val="ad"/>
    <w:pPr>
      <w:spacing w:after="60" w:line="360" w:lineRule="auto"/>
      <w:jc w:val="center"/>
    </w:pPr>
    <w:rPr>
      <w:szCs w:val="20"/>
      <w:lang w:val="uk-UA"/>
    </w:rPr>
  </w:style>
  <w:style w:type="paragraph" w:customStyle="1" w:styleId="5e">
    <w:name w:val="Основной текст5"/>
    <w:basedOn w:val="ad"/>
    <w:pPr>
      <w:widowControl w:val="0"/>
      <w:spacing w:line="420" w:lineRule="auto"/>
      <w:ind w:firstLine="851"/>
      <w:jc w:val="both"/>
    </w:pPr>
    <w:rPr>
      <w:sz w:val="26"/>
      <w:szCs w:val="20"/>
    </w:rPr>
  </w:style>
  <w:style w:type="paragraph" w:customStyle="1" w:styleId="affffffffffffa">
    <w:name w:val="СноскаОсн"/>
    <w:basedOn w:val="ad"/>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b">
    <w:name w:val="Цитаты"/>
    <w:basedOn w:val="ad"/>
    <w:pPr>
      <w:autoSpaceDE w:val="0"/>
      <w:spacing w:before="100" w:after="100"/>
      <w:ind w:left="360" w:right="360"/>
    </w:pPr>
  </w:style>
  <w:style w:type="paragraph" w:styleId="affffffffffffc">
    <w:name w:val="E-mail Signature"/>
    <w:basedOn w:val="ad"/>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d">
    <w:name w:val="Signature"/>
    <w:basedOn w:val="ad"/>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d"/>
    <w:pPr>
      <w:shd w:val="clear" w:color="auto" w:fill="FFFFFF"/>
      <w:spacing w:line="360" w:lineRule="auto"/>
      <w:jc w:val="center"/>
    </w:pPr>
    <w:rPr>
      <w:color w:val="FF0000"/>
      <w:sz w:val="16"/>
      <w:szCs w:val="16"/>
    </w:rPr>
  </w:style>
  <w:style w:type="paragraph" w:styleId="1ffff3">
    <w:name w:val="index 1"/>
    <w:basedOn w:val="ad"/>
    <w:next w:val="ad"/>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d"/>
    <w:pPr>
      <w:shd w:val="clear" w:color="auto" w:fill="FFFFFF"/>
      <w:spacing w:line="360" w:lineRule="auto"/>
      <w:ind w:left="300" w:right="80"/>
      <w:jc w:val="both"/>
    </w:pPr>
    <w:rPr>
      <w:color w:val="000000"/>
      <w:sz w:val="28"/>
      <w:szCs w:val="28"/>
    </w:rPr>
  </w:style>
  <w:style w:type="paragraph" w:customStyle="1" w:styleId="vary">
    <w:name w:val="vary"/>
    <w:basedOn w:val="ad"/>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e">
    <w:name w:val="текст ссылки"/>
    <w:basedOn w:val="ad"/>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
    <w:name w:val="Конверт"/>
    <w:basedOn w:val="ad"/>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0">
    <w:name w:val="Стиль_стихи"/>
    <w:basedOn w:val="ad"/>
    <w:pPr>
      <w:autoSpaceDE w:val="0"/>
      <w:ind w:left="2268"/>
      <w:jc w:val="both"/>
    </w:pPr>
    <w:rPr>
      <w:i/>
      <w:iCs/>
      <w:sz w:val="28"/>
      <w:szCs w:val="28"/>
      <w:lang w:val="uk-UA"/>
    </w:rPr>
  </w:style>
  <w:style w:type="paragraph" w:customStyle="1" w:styleId="87">
    <w:name w:val="заголовок 8"/>
    <w:basedOn w:val="ad"/>
    <w:next w:val="ad"/>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d"/>
    <w:next w:val="ad"/>
    <w:pPr>
      <w:autoSpaceDE w:val="0"/>
      <w:ind w:firstLine="567"/>
      <w:jc w:val="both"/>
    </w:pPr>
    <w:rPr>
      <w:sz w:val="28"/>
      <w:szCs w:val="28"/>
      <w:lang w:val="uk-UA"/>
    </w:rPr>
  </w:style>
  <w:style w:type="paragraph" w:customStyle="1" w:styleId="afffffffffffff1">
    <w:name w:val="[ ]"/>
    <w:basedOn w:val="ad"/>
    <w:pPr>
      <w:autoSpaceDE w:val="0"/>
      <w:spacing w:line="288" w:lineRule="auto"/>
    </w:pPr>
    <w:rPr>
      <w:color w:val="000000"/>
      <w:sz w:val="20"/>
      <w:lang w:val="uk-UA"/>
    </w:rPr>
  </w:style>
  <w:style w:type="paragraph" w:customStyle="1" w:styleId="-4">
    <w:name w:val="Нормальний-мій"/>
    <w:basedOn w:val="ad"/>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2">
    <w:name w:val="Звичайний (веб)"/>
    <w:basedOn w:val="ad"/>
    <w:pPr>
      <w:autoSpaceDE w:val="0"/>
      <w:spacing w:before="100" w:after="100"/>
    </w:pPr>
    <w:rPr>
      <w:sz w:val="20"/>
      <w:lang w:val="uk-UA"/>
    </w:rPr>
  </w:style>
  <w:style w:type="paragraph" w:customStyle="1" w:styleId="afffffffffffff3">
    <w:name w:val="Текст виноски"/>
    <w:basedOn w:val="ad"/>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d"/>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4">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d"/>
    <w:pPr>
      <w:spacing w:line="280" w:lineRule="atLeast"/>
      <w:ind w:left="800" w:firstLine="400"/>
      <w:jc w:val="both"/>
    </w:pPr>
    <w:rPr>
      <w:color w:val="008000"/>
    </w:rPr>
  </w:style>
  <w:style w:type="paragraph" w:customStyle="1" w:styleId="just">
    <w:name w:val="just"/>
    <w:basedOn w:val="ad"/>
    <w:pPr>
      <w:spacing w:before="280" w:after="280"/>
      <w:jc w:val="both"/>
    </w:pPr>
    <w:rPr>
      <w:lang w:val="uk-UA"/>
    </w:rPr>
  </w:style>
  <w:style w:type="paragraph" w:customStyle="1" w:styleId="Nagwek2">
    <w:name w:val="Nagłówek2"/>
    <w:basedOn w:val="ad"/>
    <w:next w:val="afffffff8"/>
    <w:pPr>
      <w:keepNext/>
      <w:spacing w:before="240" w:after="120"/>
    </w:pPr>
    <w:rPr>
      <w:rFonts w:ascii="OpenSymbol" w:eastAsia="Arial" w:hAnsi="OpenSymbol" w:cs="Helvetica"/>
      <w:sz w:val="28"/>
      <w:szCs w:val="28"/>
    </w:rPr>
  </w:style>
  <w:style w:type="paragraph" w:customStyle="1" w:styleId="Podpis2">
    <w:name w:val="Podpis2"/>
    <w:basedOn w:val="ad"/>
    <w:pPr>
      <w:suppressLineNumbers/>
      <w:spacing w:before="120" w:after="120"/>
    </w:pPr>
    <w:rPr>
      <w:rFonts w:cs="Helvetica"/>
      <w:i/>
      <w:iCs/>
    </w:rPr>
  </w:style>
  <w:style w:type="paragraph" w:customStyle="1" w:styleId="Indeks">
    <w:name w:val="Indeks"/>
    <w:basedOn w:val="ad"/>
    <w:pPr>
      <w:suppressLineNumbers/>
    </w:pPr>
    <w:rPr>
      <w:rFonts w:cs="Helvetica"/>
    </w:rPr>
  </w:style>
  <w:style w:type="paragraph" w:customStyle="1" w:styleId="1ffff5">
    <w:name w:val="Текст примечания1"/>
    <w:basedOn w:val="ad"/>
    <w:rPr>
      <w:sz w:val="20"/>
      <w:szCs w:val="20"/>
    </w:rPr>
  </w:style>
  <w:style w:type="paragraph" w:customStyle="1" w:styleId="222">
    <w:name w:val="Основной текст 22"/>
    <w:basedOn w:val="ad"/>
    <w:pPr>
      <w:spacing w:after="120" w:line="480" w:lineRule="auto"/>
    </w:pPr>
  </w:style>
  <w:style w:type="paragraph" w:customStyle="1" w:styleId="3110">
    <w:name w:val="Основной текст с отступом 311"/>
    <w:basedOn w:val="ad"/>
    <w:pPr>
      <w:widowControl w:val="0"/>
      <w:ind w:firstLine="340"/>
      <w:jc w:val="both"/>
    </w:pPr>
    <w:rPr>
      <w:sz w:val="22"/>
      <w:szCs w:val="20"/>
      <w:lang w:val="uk-UA"/>
    </w:rPr>
  </w:style>
  <w:style w:type="paragraph" w:customStyle="1" w:styleId="Tekstpodstawowywcity21">
    <w:name w:val="Tekst podstawowy wcięty 21"/>
    <w:basedOn w:val="ad"/>
    <w:pPr>
      <w:spacing w:line="360" w:lineRule="auto"/>
      <w:ind w:right="-766" w:firstLine="425"/>
      <w:jc w:val="both"/>
    </w:pPr>
    <w:rPr>
      <w:sz w:val="28"/>
      <w:szCs w:val="20"/>
      <w:lang w:val="uk-UA"/>
    </w:rPr>
  </w:style>
  <w:style w:type="paragraph" w:customStyle="1" w:styleId="Tekstblokowy1">
    <w:name w:val="Tekst blokowy1"/>
    <w:basedOn w:val="ad"/>
    <w:pPr>
      <w:spacing w:line="360" w:lineRule="auto"/>
      <w:ind w:left="57" w:right="454" w:firstLine="426"/>
      <w:jc w:val="both"/>
    </w:pPr>
    <w:rPr>
      <w:sz w:val="28"/>
      <w:szCs w:val="20"/>
      <w:lang w:val="uk-UA"/>
    </w:rPr>
  </w:style>
  <w:style w:type="paragraph" w:customStyle="1" w:styleId="3fb">
    <w:name w:val="Основний текст з відступом 3"/>
    <w:basedOn w:val="ad"/>
    <w:pPr>
      <w:spacing w:line="360" w:lineRule="auto"/>
      <w:ind w:firstLine="680"/>
      <w:jc w:val="both"/>
    </w:pPr>
    <w:rPr>
      <w:i/>
      <w:iCs/>
      <w:sz w:val="28"/>
      <w:szCs w:val="28"/>
      <w:lang w:val="uk-UA"/>
    </w:rPr>
  </w:style>
  <w:style w:type="paragraph" w:customStyle="1" w:styleId="2fff1">
    <w:name w:val="Продовження списку 2"/>
    <w:basedOn w:val="ad"/>
    <w:pPr>
      <w:autoSpaceDE w:val="0"/>
      <w:spacing w:after="120"/>
      <w:ind w:left="566"/>
    </w:pPr>
    <w:rPr>
      <w:sz w:val="22"/>
      <w:szCs w:val="22"/>
    </w:rPr>
  </w:style>
  <w:style w:type="paragraph" w:customStyle="1" w:styleId="219">
    <w:name w:val="Список 21"/>
    <w:basedOn w:val="ad"/>
    <w:pPr>
      <w:autoSpaceDE w:val="0"/>
      <w:ind w:left="566" w:hanging="283"/>
    </w:pPr>
    <w:rPr>
      <w:sz w:val="22"/>
      <w:szCs w:val="22"/>
    </w:rPr>
  </w:style>
  <w:style w:type="paragraph" w:customStyle="1" w:styleId="Tekstpodstawowywcity31">
    <w:name w:val="Tekst podstawowy wcięty 31"/>
    <w:basedOn w:val="ad"/>
    <w:pPr>
      <w:spacing w:line="360" w:lineRule="auto"/>
      <w:ind w:firstLine="720"/>
      <w:jc w:val="center"/>
    </w:pPr>
    <w:rPr>
      <w:b/>
      <w:sz w:val="28"/>
      <w:szCs w:val="20"/>
      <w:lang w:val="uk-UA"/>
    </w:rPr>
  </w:style>
  <w:style w:type="paragraph" w:customStyle="1" w:styleId="2fff2">
    <w:name w:val="Основний текст 2"/>
    <w:basedOn w:val="ad"/>
    <w:pPr>
      <w:spacing w:line="360" w:lineRule="auto"/>
      <w:jc w:val="both"/>
    </w:pPr>
    <w:rPr>
      <w:szCs w:val="20"/>
      <w:lang w:val="uk-UA"/>
    </w:rPr>
  </w:style>
  <w:style w:type="paragraph" w:customStyle="1" w:styleId="223">
    <w:name w:val="Основной текст с отступом 22"/>
    <w:basedOn w:val="ad"/>
    <w:pPr>
      <w:spacing w:line="360" w:lineRule="auto"/>
      <w:ind w:right="357" w:firstLine="902"/>
      <w:jc w:val="both"/>
    </w:pPr>
    <w:rPr>
      <w:sz w:val="28"/>
      <w:szCs w:val="28"/>
      <w:lang w:val="en-US"/>
    </w:rPr>
  </w:style>
  <w:style w:type="paragraph" w:customStyle="1" w:styleId="2111">
    <w:name w:val="Основной текст с отступом 211"/>
    <w:basedOn w:val="ad"/>
    <w:pPr>
      <w:spacing w:after="120" w:line="480" w:lineRule="auto"/>
      <w:ind w:left="283"/>
    </w:pPr>
    <w:rPr>
      <w:lang w:val="uk-UA"/>
    </w:rPr>
  </w:style>
  <w:style w:type="paragraph" w:customStyle="1" w:styleId="2fff3">
    <w:name w:val="Основний текст з відступом 2"/>
    <w:basedOn w:val="ad"/>
    <w:pPr>
      <w:spacing w:after="120" w:line="480" w:lineRule="auto"/>
      <w:ind w:left="283"/>
    </w:pPr>
    <w:rPr>
      <w:lang w:val="uk-UA"/>
    </w:rPr>
  </w:style>
  <w:style w:type="paragraph" w:customStyle="1" w:styleId="Zwykytekst1">
    <w:name w:val="Zwykły tekst1"/>
    <w:basedOn w:val="ad"/>
    <w:rPr>
      <w:rFonts w:ascii="ISOCPEUR" w:hAnsi="ISOCPEUR" w:cs="ISOCPEUR"/>
      <w:sz w:val="20"/>
      <w:szCs w:val="20"/>
      <w:lang w:val="uk-UA"/>
    </w:rPr>
  </w:style>
  <w:style w:type="paragraph" w:customStyle="1" w:styleId="11b">
    <w:name w:val="Текст11"/>
    <w:basedOn w:val="ad"/>
    <w:pPr>
      <w:spacing w:line="220" w:lineRule="exact"/>
      <w:ind w:firstLine="454"/>
      <w:jc w:val="both"/>
    </w:pPr>
    <w:rPr>
      <w:sz w:val="20"/>
      <w:szCs w:val="20"/>
      <w:lang w:val="uk-UA"/>
    </w:rPr>
  </w:style>
  <w:style w:type="paragraph" w:customStyle="1" w:styleId="afffffffffffff5">
    <w:name w:val="дисертация"/>
    <w:basedOn w:val="ad"/>
    <w:pPr>
      <w:spacing w:line="360" w:lineRule="auto"/>
      <w:ind w:firstLine="720"/>
      <w:jc w:val="both"/>
    </w:pPr>
    <w:rPr>
      <w:sz w:val="28"/>
      <w:szCs w:val="20"/>
      <w:lang w:val="uk-UA"/>
    </w:rPr>
  </w:style>
  <w:style w:type="paragraph" w:customStyle="1" w:styleId="afffffffffffff6">
    <w:name w:val="Звичайний відступ"/>
    <w:basedOn w:val="ad"/>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d"/>
    <w:pPr>
      <w:spacing w:line="360" w:lineRule="auto"/>
      <w:ind w:left="-170" w:right="-567" w:firstLine="720"/>
      <w:jc w:val="both"/>
    </w:pPr>
    <w:rPr>
      <w:sz w:val="28"/>
      <w:szCs w:val="20"/>
      <w:lang w:val="uk-UA"/>
    </w:rPr>
  </w:style>
  <w:style w:type="paragraph" w:customStyle="1" w:styleId="231">
    <w:name w:val="Основной текст с отступом 23"/>
    <w:basedOn w:val="ad"/>
    <w:pPr>
      <w:spacing w:after="120" w:line="480" w:lineRule="auto"/>
      <w:ind w:left="283"/>
    </w:pPr>
  </w:style>
  <w:style w:type="paragraph" w:customStyle="1" w:styleId="Nagwek1">
    <w:name w:val="Nagłówek1"/>
    <w:basedOn w:val="ad"/>
    <w:next w:val="afffffff8"/>
    <w:pPr>
      <w:keepNext/>
      <w:spacing w:before="240" w:after="120"/>
    </w:pPr>
    <w:rPr>
      <w:rFonts w:ascii="OpenSymbol" w:eastAsia="Arial" w:hAnsi="OpenSymbol" w:cs="Helvetica"/>
      <w:sz w:val="28"/>
      <w:szCs w:val="28"/>
    </w:rPr>
  </w:style>
  <w:style w:type="paragraph" w:customStyle="1" w:styleId="Podpis1">
    <w:name w:val="Podpis1"/>
    <w:basedOn w:val="ad"/>
    <w:pPr>
      <w:suppressLineNumbers/>
      <w:spacing w:before="120" w:after="120"/>
    </w:pPr>
    <w:rPr>
      <w:rFonts w:cs="Helvetica"/>
      <w:i/>
      <w:iCs/>
    </w:rPr>
  </w:style>
  <w:style w:type="paragraph" w:customStyle="1" w:styleId="1ffff6">
    <w:name w:val="Схема документа1"/>
    <w:basedOn w:val="ad"/>
    <w:pPr>
      <w:shd w:val="clear" w:color="auto" w:fill="000080"/>
    </w:pPr>
    <w:rPr>
      <w:rFonts w:ascii="Helvetica" w:hAnsi="Helvetica" w:cs="Helvetica"/>
      <w:sz w:val="20"/>
      <w:szCs w:val="20"/>
    </w:rPr>
  </w:style>
  <w:style w:type="paragraph" w:customStyle="1" w:styleId="Zawartolisty">
    <w:name w:val="Zawartość listy"/>
    <w:basedOn w:val="ad"/>
    <w:pPr>
      <w:ind w:left="567"/>
    </w:pPr>
  </w:style>
  <w:style w:type="paragraph" w:customStyle="1" w:styleId="Nagweklisty">
    <w:name w:val="Nagłówek listy"/>
    <w:basedOn w:val="ad"/>
    <w:next w:val="Zawartolisty"/>
  </w:style>
  <w:style w:type="paragraph" w:customStyle="1" w:styleId="Zawartotabeli">
    <w:name w:val="Zawartość tabeli"/>
    <w:basedOn w:val="ad"/>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d"/>
    <w:pPr>
      <w:tabs>
        <w:tab w:val="left" w:pos="0"/>
      </w:tabs>
      <w:spacing w:line="360" w:lineRule="auto"/>
      <w:ind w:firstLine="567"/>
      <w:jc w:val="both"/>
    </w:pPr>
    <w:rPr>
      <w:sz w:val="28"/>
      <w:szCs w:val="28"/>
      <w:lang w:val="pl-PL"/>
    </w:rPr>
  </w:style>
  <w:style w:type="paragraph" w:customStyle="1" w:styleId="Zawartoramki">
    <w:name w:val="Zawartość ramki"/>
    <w:basedOn w:val="afffffff8"/>
    <w:rPr>
      <w:sz w:val="24"/>
    </w:rPr>
  </w:style>
  <w:style w:type="paragraph" w:customStyle="1" w:styleId="11d">
    <w:name w:val="Цитата11"/>
    <w:basedOn w:val="ad"/>
    <w:pPr>
      <w:ind w:left="72" w:right="-766"/>
      <w:jc w:val="both"/>
    </w:pPr>
    <w:rPr>
      <w:sz w:val="28"/>
      <w:szCs w:val="20"/>
    </w:rPr>
  </w:style>
  <w:style w:type="paragraph" w:customStyle="1" w:styleId="3fc">
    <w:name w:val="Основний текст 3"/>
    <w:basedOn w:val="ad"/>
    <w:pPr>
      <w:ind w:right="-766"/>
      <w:jc w:val="both"/>
    </w:pPr>
    <w:rPr>
      <w:sz w:val="28"/>
      <w:szCs w:val="20"/>
      <w:lang w:val="en-US"/>
    </w:rPr>
  </w:style>
  <w:style w:type="paragraph" w:customStyle="1" w:styleId="BlockText1">
    <w:name w:val="Block Text1"/>
    <w:basedOn w:val="ad"/>
    <w:pPr>
      <w:spacing w:line="360" w:lineRule="auto"/>
      <w:ind w:firstLine="567"/>
      <w:jc w:val="both"/>
    </w:pPr>
    <w:rPr>
      <w:sz w:val="28"/>
      <w:szCs w:val="28"/>
    </w:rPr>
  </w:style>
  <w:style w:type="paragraph" w:customStyle="1" w:styleId="Nagwek">
    <w:name w:val="Nagłówek"/>
    <w:basedOn w:val="ad"/>
    <w:next w:val="afffffff8"/>
    <w:pPr>
      <w:keepNext/>
      <w:spacing w:before="240" w:after="120"/>
    </w:pPr>
    <w:rPr>
      <w:rFonts w:ascii="OpenSymbol" w:eastAsia="Arial" w:hAnsi="OpenSymbol" w:cs="Helvetica"/>
      <w:sz w:val="28"/>
      <w:szCs w:val="28"/>
    </w:rPr>
  </w:style>
  <w:style w:type="paragraph" w:customStyle="1" w:styleId="Podpis">
    <w:name w:val="Podpis"/>
    <w:basedOn w:val="ad"/>
    <w:pPr>
      <w:suppressLineNumbers/>
      <w:spacing w:before="120" w:after="120"/>
    </w:pPr>
    <w:rPr>
      <w:rFonts w:cs="Helvetica"/>
      <w:i/>
      <w:iCs/>
    </w:rPr>
  </w:style>
  <w:style w:type="paragraph" w:customStyle="1" w:styleId="Nagwek3">
    <w:name w:val="Nagłówek3"/>
    <w:basedOn w:val="ad"/>
    <w:next w:val="afffffff8"/>
    <w:pPr>
      <w:keepNext/>
      <w:spacing w:before="240" w:after="120"/>
    </w:pPr>
    <w:rPr>
      <w:rFonts w:ascii="OpenSymbol" w:eastAsia="Arial" w:hAnsi="OpenSymbol" w:cs="Helvetica"/>
      <w:sz w:val="28"/>
      <w:szCs w:val="28"/>
    </w:rPr>
  </w:style>
  <w:style w:type="paragraph" w:customStyle="1" w:styleId="Podpis3">
    <w:name w:val="Podpis3"/>
    <w:basedOn w:val="ad"/>
    <w:pPr>
      <w:suppressLineNumbers/>
      <w:spacing w:before="120" w:after="120"/>
    </w:pPr>
    <w:rPr>
      <w:rFonts w:cs="Helvetica"/>
      <w:i/>
      <w:iCs/>
    </w:rPr>
  </w:style>
  <w:style w:type="paragraph" w:customStyle="1" w:styleId="1ffff7">
    <w:name w:val="Название объекта1"/>
    <w:basedOn w:val="ad"/>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d"/>
    <w:pPr>
      <w:spacing w:line="360" w:lineRule="auto"/>
      <w:ind w:firstLine="360"/>
      <w:jc w:val="both"/>
    </w:pPr>
    <w:rPr>
      <w:sz w:val="28"/>
      <w:szCs w:val="28"/>
      <w:lang w:val="uk-UA"/>
    </w:rPr>
  </w:style>
  <w:style w:type="paragraph" w:customStyle="1" w:styleId="331">
    <w:name w:val="Основной текст с отступом 33"/>
    <w:basedOn w:val="ad"/>
    <w:pPr>
      <w:ind w:firstLine="397"/>
      <w:jc w:val="both"/>
    </w:pPr>
    <w:rPr>
      <w:sz w:val="28"/>
      <w:szCs w:val="28"/>
      <w:lang w:val="uk-UA"/>
    </w:rPr>
  </w:style>
  <w:style w:type="paragraph" w:customStyle="1" w:styleId="afffffffffffff7">
    <w:name w:val="ЦитатаВірш"/>
    <w:basedOn w:val="ad"/>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d"/>
    <w:next w:val="ad"/>
    <w:pPr>
      <w:keepNext/>
      <w:tabs>
        <w:tab w:val="left" w:pos="5670"/>
      </w:tabs>
      <w:autoSpaceDE w:val="0"/>
      <w:ind w:firstLine="5387"/>
      <w:jc w:val="both"/>
    </w:pPr>
    <w:rPr>
      <w:b/>
      <w:bCs/>
      <w:sz w:val="28"/>
      <w:szCs w:val="28"/>
    </w:rPr>
  </w:style>
  <w:style w:type="paragraph" w:customStyle="1" w:styleId="afffffffffffff8">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d"/>
    <w:pPr>
      <w:spacing w:before="48" w:after="48"/>
      <w:ind w:firstLine="432"/>
      <w:jc w:val="both"/>
    </w:pPr>
  </w:style>
  <w:style w:type="paragraph" w:customStyle="1" w:styleId="fulltext">
    <w:name w:val="fulltext"/>
    <w:basedOn w:val="ad"/>
    <w:pPr>
      <w:spacing w:before="280" w:after="280"/>
    </w:pPr>
    <w:rPr>
      <w:rFonts w:ascii="Mangal" w:hAnsi="Mangal" w:cs="Mangal"/>
    </w:rPr>
  </w:style>
  <w:style w:type="paragraph" w:customStyle="1" w:styleId="2fff5">
    <w:name w:val="Подзаголовок2"/>
    <w:basedOn w:val="ad"/>
    <w:pPr>
      <w:spacing w:after="280"/>
    </w:pPr>
    <w:rPr>
      <w:sz w:val="27"/>
      <w:szCs w:val="27"/>
    </w:rPr>
  </w:style>
  <w:style w:type="paragraph" w:customStyle="1" w:styleId="317">
    <w:name w:val="Список 31"/>
    <w:basedOn w:val="ad"/>
    <w:pPr>
      <w:ind w:left="849" w:hanging="283"/>
    </w:pPr>
  </w:style>
  <w:style w:type="paragraph" w:customStyle="1" w:styleId="afffffffffffff9">
    <w:name w:val="Краткий обратный адрес"/>
    <w:basedOn w:val="ad"/>
  </w:style>
  <w:style w:type="paragraph" w:customStyle="1" w:styleId="Head">
    <w:name w:val="Head"/>
    <w:basedOn w:val="ad"/>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d"/>
    <w:pPr>
      <w:tabs>
        <w:tab w:val="left" w:pos="283"/>
      </w:tabs>
      <w:ind w:left="283" w:hanging="283"/>
      <w:jc w:val="both"/>
    </w:pPr>
    <w:rPr>
      <w:color w:val="000000"/>
      <w:sz w:val="16"/>
      <w:szCs w:val="20"/>
    </w:rPr>
  </w:style>
  <w:style w:type="paragraph" w:customStyle="1" w:styleId="BodyText31">
    <w:name w:val="Body Text 31"/>
    <w:basedOn w:val="ad"/>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a"/>
    <w:pPr>
      <w:pBdr>
        <w:top w:val="single" w:sz="4" w:space="10" w:color="000000"/>
      </w:pBdr>
      <w:ind w:firstLine="283"/>
      <w:jc w:val="both"/>
    </w:pPr>
    <w:rPr>
      <w:rFonts w:ascii="FreeSetCTT" w:hAnsi="FreeSetCTT" w:cs="FreeSetCTT"/>
      <w:sz w:val="18"/>
      <w:szCs w:val="18"/>
    </w:rPr>
  </w:style>
  <w:style w:type="paragraph" w:customStyle="1" w:styleId="afffffffffffffa">
    <w:name w:val="ЗНОСКА"/>
    <w:basedOn w:val="WyNOSKA"/>
    <w:pPr>
      <w:pBdr>
        <w:top w:val="none" w:sz="0" w:space="0" w:color="auto"/>
      </w:pBdr>
      <w:spacing w:line="200" w:lineRule="atLeast"/>
    </w:pPr>
  </w:style>
  <w:style w:type="paragraph" w:customStyle="1" w:styleId="zit">
    <w:name w:val="zit"/>
    <w:basedOn w:val="ad"/>
    <w:pPr>
      <w:shd w:val="clear" w:color="auto" w:fill="FFFFFF"/>
      <w:spacing w:before="284" w:line="320" w:lineRule="atLeast"/>
      <w:ind w:left="900" w:right="284" w:firstLine="284"/>
      <w:jc w:val="both"/>
    </w:pPr>
    <w:rPr>
      <w:color w:val="993300"/>
    </w:rPr>
  </w:style>
  <w:style w:type="paragraph" w:customStyle="1" w:styleId="m1">
    <w:name w:val="m1"/>
    <w:basedOn w:val="ad"/>
    <w:pPr>
      <w:shd w:val="clear" w:color="auto" w:fill="FFFFFF"/>
      <w:spacing w:line="320" w:lineRule="atLeast"/>
      <w:ind w:firstLine="284"/>
      <w:jc w:val="both"/>
    </w:pPr>
    <w:rPr>
      <w:color w:val="000000"/>
    </w:rPr>
  </w:style>
  <w:style w:type="paragraph" w:customStyle="1" w:styleId="small">
    <w:name w:val="small"/>
    <w:basedOn w:val="ad"/>
    <w:rPr>
      <w:rFonts w:ascii="FreeSetCTT" w:hAnsi="FreeSetCTT" w:cs="FreeSetCTT"/>
      <w:color w:val="808080"/>
    </w:rPr>
  </w:style>
  <w:style w:type="paragraph" w:customStyle="1" w:styleId="answer1">
    <w:name w:val="answer1"/>
    <w:basedOn w:val="ad"/>
    <w:pPr>
      <w:spacing w:after="240"/>
    </w:pPr>
  </w:style>
  <w:style w:type="paragraph" w:customStyle="1" w:styleId="pagenum">
    <w:name w:val="pagenum"/>
    <w:basedOn w:val="ad"/>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d"/>
    <w:pPr>
      <w:spacing w:before="180"/>
      <w:ind w:firstLine="432"/>
      <w:jc w:val="both"/>
    </w:pPr>
  </w:style>
  <w:style w:type="paragraph" w:customStyle="1" w:styleId="1111">
    <w:name w:val="Заголовок 111"/>
    <w:basedOn w:val="ad"/>
    <w:rPr>
      <w:b/>
      <w:bCs/>
      <w:color w:val="02125F"/>
      <w:kern w:val="1"/>
      <w:sz w:val="21"/>
      <w:szCs w:val="21"/>
    </w:rPr>
  </w:style>
  <w:style w:type="paragraph" w:customStyle="1" w:styleId="3111">
    <w:name w:val="Заголовок 311"/>
    <w:basedOn w:val="ad"/>
    <w:rPr>
      <w:rFonts w:ascii="Helvetica" w:hAnsi="Helvetica" w:cs="Helvetica"/>
      <w:b/>
      <w:bCs/>
      <w:color w:val="02125F"/>
      <w:sz w:val="18"/>
      <w:szCs w:val="18"/>
    </w:rPr>
  </w:style>
  <w:style w:type="paragraph" w:styleId="z-1">
    <w:name w:val="HTML Top of Form"/>
    <w:basedOn w:val="ad"/>
    <w:next w:val="ad"/>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d"/>
    <w:pPr>
      <w:spacing w:before="280" w:after="280"/>
      <w:jc w:val="both"/>
    </w:pPr>
    <w:rPr>
      <w:rFonts w:ascii="OpenSymbol" w:hAnsi="OpenSymbol" w:cs="OpenSymbol"/>
      <w:b/>
      <w:bCs/>
      <w:i/>
      <w:iCs/>
      <w:color w:val="000000"/>
      <w:sz w:val="18"/>
      <w:szCs w:val="18"/>
    </w:rPr>
  </w:style>
  <w:style w:type="paragraph" w:customStyle="1" w:styleId="11e">
    <w:name w:val="Название11"/>
    <w:basedOn w:val="ad"/>
    <w:pPr>
      <w:suppressLineNumbers/>
      <w:spacing w:before="120" w:after="120"/>
    </w:pPr>
    <w:rPr>
      <w:rFonts w:cs="Helvetica"/>
      <w:i/>
      <w:iCs/>
    </w:rPr>
  </w:style>
  <w:style w:type="paragraph" w:customStyle="1" w:styleId="1ffff9">
    <w:name w:val="Указатель1"/>
    <w:basedOn w:val="ad"/>
    <w:pPr>
      <w:suppressLineNumbers/>
    </w:pPr>
    <w:rPr>
      <w:rFonts w:cs="Helvetica"/>
    </w:rPr>
  </w:style>
  <w:style w:type="paragraph" w:customStyle="1" w:styleId="afffffffffffffb">
    <w:name w:val="Содержимое врезки"/>
    <w:basedOn w:val="afffffff8"/>
    <w:rPr>
      <w:sz w:val="24"/>
    </w:rPr>
  </w:style>
  <w:style w:type="paragraph" w:customStyle="1" w:styleId="H2">
    <w:name w:val="H2"/>
    <w:basedOn w:val="ad"/>
    <w:next w:val="ad"/>
    <w:pPr>
      <w:keepNext/>
      <w:spacing w:before="100" w:after="100"/>
    </w:pPr>
    <w:rPr>
      <w:b/>
      <w:sz w:val="36"/>
      <w:szCs w:val="20"/>
      <w:lang w:val="uk-UA"/>
    </w:rPr>
  </w:style>
  <w:style w:type="paragraph" w:customStyle="1" w:styleId="Blockquote">
    <w:name w:val="Blockquote"/>
    <w:basedOn w:val="ad"/>
    <w:pPr>
      <w:spacing w:before="100" w:after="100"/>
      <w:ind w:left="360" w:right="360"/>
    </w:pPr>
    <w:rPr>
      <w:szCs w:val="20"/>
      <w:lang w:val="uk-UA"/>
    </w:rPr>
  </w:style>
  <w:style w:type="paragraph" w:customStyle="1" w:styleId="DefinitionList">
    <w:name w:val="Definition List"/>
    <w:basedOn w:val="ad"/>
    <w:next w:val="ad"/>
    <w:pPr>
      <w:ind w:left="360"/>
    </w:pPr>
    <w:rPr>
      <w:szCs w:val="20"/>
      <w:lang w:val="uk-UA"/>
    </w:rPr>
  </w:style>
  <w:style w:type="paragraph" w:customStyle="1" w:styleId="H3">
    <w:name w:val="H3"/>
    <w:basedOn w:val="ad"/>
    <w:next w:val="ad"/>
    <w:pPr>
      <w:keepNext/>
      <w:spacing w:before="100" w:after="100"/>
    </w:pPr>
    <w:rPr>
      <w:b/>
      <w:sz w:val="28"/>
      <w:szCs w:val="20"/>
      <w:lang w:val="uk-UA"/>
    </w:rPr>
  </w:style>
  <w:style w:type="paragraph" w:customStyle="1" w:styleId="H5">
    <w:name w:val="H5"/>
    <w:basedOn w:val="ad"/>
    <w:next w:val="ad"/>
    <w:pPr>
      <w:keepNext/>
      <w:spacing w:before="100" w:after="100"/>
    </w:pPr>
    <w:rPr>
      <w:b/>
      <w:sz w:val="20"/>
      <w:szCs w:val="20"/>
      <w:lang w:val="uk-UA"/>
    </w:rPr>
  </w:style>
  <w:style w:type="paragraph" w:customStyle="1" w:styleId="H4">
    <w:name w:val="H4"/>
    <w:basedOn w:val="ad"/>
    <w:next w:val="ad"/>
    <w:pPr>
      <w:keepNext/>
      <w:spacing w:before="100" w:after="100"/>
    </w:pPr>
    <w:rPr>
      <w:b/>
      <w:szCs w:val="20"/>
      <w:lang w:val="uk-UA"/>
    </w:rPr>
  </w:style>
  <w:style w:type="paragraph" w:customStyle="1" w:styleId="PP">
    <w:name w:val="Строка PP"/>
    <w:basedOn w:val="affffffffffffd"/>
    <w:pPr>
      <w:widowControl/>
      <w:overflowPunct/>
      <w:autoSpaceDE/>
      <w:spacing w:before="0" w:after="0" w:line="240" w:lineRule="auto"/>
      <w:ind w:left="4252"/>
      <w:jc w:val="left"/>
      <w:textAlignment w:val="auto"/>
    </w:pPr>
    <w:rPr>
      <w:i w:val="0"/>
      <w:iCs w:val="0"/>
      <w:color w:val="auto"/>
      <w:szCs w:val="20"/>
    </w:rPr>
  </w:style>
  <w:style w:type="paragraph" w:customStyle="1" w:styleId="afffffffffffffc">
    <w:name w:val="Адресат"/>
    <w:basedOn w:val="ad"/>
    <w:rPr>
      <w:sz w:val="28"/>
      <w:szCs w:val="20"/>
      <w:lang w:val="uk-UA"/>
    </w:rPr>
  </w:style>
  <w:style w:type="paragraph" w:styleId="2fff6">
    <w:name w:val="index 2"/>
    <w:basedOn w:val="ad"/>
    <w:next w:val="ad"/>
    <w:pPr>
      <w:widowControl w:val="0"/>
      <w:autoSpaceDE w:val="0"/>
      <w:ind w:left="400" w:hanging="200"/>
    </w:pPr>
    <w:rPr>
      <w:sz w:val="18"/>
      <w:szCs w:val="18"/>
    </w:rPr>
  </w:style>
  <w:style w:type="paragraph" w:styleId="3fd">
    <w:name w:val="index 3"/>
    <w:basedOn w:val="ad"/>
    <w:next w:val="ad"/>
    <w:pPr>
      <w:widowControl w:val="0"/>
      <w:autoSpaceDE w:val="0"/>
      <w:ind w:left="600" w:hanging="200"/>
    </w:pPr>
    <w:rPr>
      <w:sz w:val="18"/>
      <w:szCs w:val="18"/>
    </w:rPr>
  </w:style>
  <w:style w:type="paragraph" w:customStyle="1" w:styleId="413">
    <w:name w:val="Указатель 41"/>
    <w:basedOn w:val="ad"/>
    <w:next w:val="ad"/>
    <w:pPr>
      <w:widowControl w:val="0"/>
      <w:autoSpaceDE w:val="0"/>
      <w:ind w:left="800" w:hanging="200"/>
    </w:pPr>
    <w:rPr>
      <w:sz w:val="18"/>
      <w:szCs w:val="18"/>
    </w:rPr>
  </w:style>
  <w:style w:type="paragraph" w:customStyle="1" w:styleId="512">
    <w:name w:val="Указатель 51"/>
    <w:basedOn w:val="ad"/>
    <w:next w:val="ad"/>
    <w:pPr>
      <w:widowControl w:val="0"/>
      <w:autoSpaceDE w:val="0"/>
      <w:ind w:left="1000" w:hanging="200"/>
    </w:pPr>
    <w:rPr>
      <w:sz w:val="18"/>
      <w:szCs w:val="18"/>
    </w:rPr>
  </w:style>
  <w:style w:type="paragraph" w:customStyle="1" w:styleId="611">
    <w:name w:val="Указатель 61"/>
    <w:basedOn w:val="ad"/>
    <w:next w:val="ad"/>
    <w:pPr>
      <w:widowControl w:val="0"/>
      <w:autoSpaceDE w:val="0"/>
      <w:ind w:left="1200" w:hanging="200"/>
    </w:pPr>
    <w:rPr>
      <w:sz w:val="18"/>
      <w:szCs w:val="18"/>
    </w:rPr>
  </w:style>
  <w:style w:type="paragraph" w:customStyle="1" w:styleId="711">
    <w:name w:val="Указатель 71"/>
    <w:basedOn w:val="ad"/>
    <w:next w:val="ad"/>
    <w:pPr>
      <w:widowControl w:val="0"/>
      <w:autoSpaceDE w:val="0"/>
      <w:ind w:left="1400" w:hanging="200"/>
    </w:pPr>
    <w:rPr>
      <w:sz w:val="18"/>
      <w:szCs w:val="18"/>
    </w:rPr>
  </w:style>
  <w:style w:type="paragraph" w:customStyle="1" w:styleId="810">
    <w:name w:val="Указатель 81"/>
    <w:basedOn w:val="ad"/>
    <w:next w:val="ad"/>
    <w:pPr>
      <w:widowControl w:val="0"/>
      <w:autoSpaceDE w:val="0"/>
      <w:ind w:left="1600" w:hanging="200"/>
    </w:pPr>
    <w:rPr>
      <w:sz w:val="18"/>
      <w:szCs w:val="18"/>
    </w:rPr>
  </w:style>
  <w:style w:type="paragraph" w:customStyle="1" w:styleId="910">
    <w:name w:val="Указатель 91"/>
    <w:basedOn w:val="ad"/>
    <w:next w:val="ad"/>
    <w:pPr>
      <w:widowControl w:val="0"/>
      <w:autoSpaceDE w:val="0"/>
      <w:ind w:left="1800" w:hanging="200"/>
    </w:pPr>
    <w:rPr>
      <w:sz w:val="18"/>
      <w:szCs w:val="18"/>
    </w:rPr>
  </w:style>
  <w:style w:type="paragraph" w:styleId="afffffffffffffd">
    <w:name w:val="index heading"/>
    <w:basedOn w:val="ad"/>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d"/>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
    <w:pPr>
      <w:ind w:firstLine="210"/>
    </w:pPr>
    <w:rPr>
      <w:sz w:val="24"/>
    </w:rPr>
  </w:style>
  <w:style w:type="paragraph" w:customStyle="1" w:styleId="Iauiueaennaoaoey">
    <w:name w:val="Iau?iue aenna?oaoey"/>
    <w:basedOn w:val="ad"/>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d"/>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d"/>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d"/>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d"/>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d"/>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d"/>
    <w:pPr>
      <w:tabs>
        <w:tab w:val="left" w:pos="360"/>
      </w:tabs>
      <w:spacing w:line="360" w:lineRule="auto"/>
      <w:ind w:firstLine="454"/>
      <w:jc w:val="both"/>
    </w:pPr>
    <w:rPr>
      <w:sz w:val="28"/>
      <w:szCs w:val="28"/>
      <w:lang w:val="uk-UA"/>
    </w:rPr>
  </w:style>
  <w:style w:type="paragraph" w:customStyle="1" w:styleId="BookPage0">
    <w:name w:val="BookPage Знак"/>
    <w:basedOn w:val="ad"/>
    <w:pPr>
      <w:widowControl w:val="0"/>
      <w:autoSpaceDE w:val="0"/>
      <w:spacing w:before="210"/>
    </w:pPr>
    <w:rPr>
      <w:rFonts w:ascii="OpenSymbol" w:hAnsi="OpenSymbol" w:cs="OpenSymbol"/>
      <w:b/>
      <w:bCs/>
      <w:color w:val="666699"/>
    </w:rPr>
  </w:style>
  <w:style w:type="paragraph" w:customStyle="1" w:styleId="BookPage1">
    <w:name w:val="BookPage"/>
    <w:basedOn w:val="ad"/>
    <w:pPr>
      <w:widowControl w:val="0"/>
      <w:autoSpaceDE w:val="0"/>
      <w:spacing w:before="210"/>
    </w:pPr>
    <w:rPr>
      <w:rFonts w:ascii="OpenSymbol" w:hAnsi="OpenSymbol" w:cs="OpenSymbol"/>
      <w:b/>
      <w:bCs/>
      <w:color w:val="666699"/>
    </w:rPr>
  </w:style>
  <w:style w:type="paragraph" w:customStyle="1" w:styleId="94">
    <w:name w:val="заголовок 9"/>
    <w:basedOn w:val="ad"/>
    <w:next w:val="ad"/>
    <w:pPr>
      <w:keepNext/>
      <w:autoSpaceDE w:val="0"/>
      <w:spacing w:line="360" w:lineRule="auto"/>
      <w:jc w:val="both"/>
    </w:pPr>
    <w:rPr>
      <w:sz w:val="28"/>
      <w:szCs w:val="28"/>
      <w:lang w:val="uk-UA"/>
    </w:rPr>
  </w:style>
  <w:style w:type="paragraph" w:customStyle="1" w:styleId="afffffffffffffe">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0">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1">
    <w:name w:val="текст примечания"/>
    <w:basedOn w:val="ad"/>
    <w:pPr>
      <w:autoSpaceDE w:val="0"/>
    </w:pPr>
    <w:rPr>
      <w:sz w:val="20"/>
      <w:szCs w:val="20"/>
    </w:rPr>
  </w:style>
  <w:style w:type="paragraph" w:customStyle="1" w:styleId="affffffffffffff2">
    <w:name w:val="глава №"/>
    <w:basedOn w:val="ad"/>
    <w:next w:val="ad"/>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3">
    <w:name w:val="заголовок"/>
    <w:basedOn w:val="afffffffff2"/>
    <w:pPr>
      <w:autoSpaceDE w:val="0"/>
      <w:spacing w:after="57" w:line="244" w:lineRule="atLeast"/>
      <w:ind w:firstLine="0"/>
      <w:jc w:val="center"/>
      <w:textAlignment w:val="center"/>
    </w:pPr>
    <w:rPr>
      <w:b/>
      <w:bCs/>
      <w:caps/>
      <w:color w:val="000000"/>
      <w:sz w:val="20"/>
    </w:rPr>
  </w:style>
  <w:style w:type="paragraph" w:customStyle="1" w:styleId="affffffffffffff4">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4"/>
    <w:next w:val="affffffffffffff4"/>
    <w:pPr>
      <w:keepNext/>
      <w:spacing w:before="240" w:after="60"/>
    </w:pPr>
    <w:rPr>
      <w:rFonts w:ascii="OpenSymbol" w:hAnsi="OpenSymbol" w:cs="OpenSymbol"/>
      <w:b/>
      <w:bCs/>
      <w:kern w:val="1"/>
      <w:lang w:val="uk-UA"/>
    </w:rPr>
  </w:style>
  <w:style w:type="paragraph" w:customStyle="1" w:styleId="Aenao-1">
    <w:name w:val="Aena?o-1"/>
    <w:basedOn w:val="afffffff8"/>
    <w:pPr>
      <w:autoSpaceDE w:val="0"/>
      <w:spacing w:after="0" w:line="360" w:lineRule="auto"/>
      <w:ind w:firstLine="720"/>
      <w:jc w:val="both"/>
    </w:pPr>
    <w:rPr>
      <w:szCs w:val="28"/>
    </w:rPr>
  </w:style>
  <w:style w:type="paragraph" w:customStyle="1" w:styleId="Noeeu1">
    <w:name w:val="Noeeu1"/>
    <w:basedOn w:val="ad"/>
    <w:pPr>
      <w:overflowPunct w:val="0"/>
      <w:autoSpaceDE w:val="0"/>
      <w:spacing w:line="360" w:lineRule="auto"/>
      <w:ind w:firstLine="567"/>
      <w:jc w:val="both"/>
      <w:textAlignment w:val="baseline"/>
    </w:pPr>
    <w:rPr>
      <w:sz w:val="28"/>
      <w:szCs w:val="28"/>
    </w:rPr>
  </w:style>
  <w:style w:type="paragraph" w:customStyle="1" w:styleId="rvps5">
    <w:name w:val="rvps5"/>
    <w:basedOn w:val="ad"/>
    <w:pPr>
      <w:spacing w:before="280" w:after="280"/>
    </w:pPr>
    <w:rPr>
      <w:rFonts w:eastAsia="Impact"/>
    </w:rPr>
  </w:style>
  <w:style w:type="paragraph" w:customStyle="1" w:styleId="1-liter">
    <w:name w:val="1-liter"/>
    <w:basedOn w:val="ad"/>
    <w:pPr>
      <w:numPr>
        <w:numId w:val="13"/>
      </w:numPr>
      <w:spacing w:line="230" w:lineRule="auto"/>
      <w:jc w:val="both"/>
    </w:pPr>
    <w:rPr>
      <w:rFonts w:eastAsia="Impact"/>
      <w:i/>
      <w:iCs/>
      <w:sz w:val="21"/>
      <w:szCs w:val="21"/>
      <w:lang w:val="uk-UA"/>
    </w:rPr>
  </w:style>
  <w:style w:type="paragraph" w:customStyle="1" w:styleId="affffffffffffff5">
    <w:name w:val="Текст_статті"/>
    <w:basedOn w:val="ad"/>
    <w:pPr>
      <w:ind w:firstLine="284"/>
      <w:jc w:val="both"/>
    </w:pPr>
    <w:rPr>
      <w:sz w:val="20"/>
      <w:szCs w:val="20"/>
      <w:lang w:val="uk-UA"/>
    </w:rPr>
  </w:style>
  <w:style w:type="paragraph" w:customStyle="1" w:styleId="WW-20">
    <w:name w:val="WW-Основной текст с отступом 2"/>
    <w:basedOn w:val="ad"/>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d"/>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d"/>
    <w:next w:val="ad"/>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8"/>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d"/>
    <w:pPr>
      <w:spacing w:line="343" w:lineRule="auto"/>
      <w:ind w:firstLine="709"/>
      <w:jc w:val="both"/>
    </w:pPr>
    <w:rPr>
      <w:rFonts w:ascii="Helvetica" w:hAnsi="Helvetica" w:cs="Helvetica"/>
      <w:sz w:val="16"/>
      <w:szCs w:val="16"/>
      <w:lang w:val="uk-UA"/>
    </w:rPr>
  </w:style>
  <w:style w:type="paragraph" w:customStyle="1" w:styleId="1-zbirnyk">
    <w:name w:val="1-zbirnyk"/>
    <w:basedOn w:val="ad"/>
    <w:pPr>
      <w:ind w:firstLine="567"/>
      <w:jc w:val="both"/>
    </w:pPr>
    <w:rPr>
      <w:sz w:val="21"/>
      <w:szCs w:val="20"/>
      <w:lang w:val="uk-UA"/>
    </w:rPr>
  </w:style>
  <w:style w:type="paragraph" w:customStyle="1" w:styleId="pfull">
    <w:name w:val="pfull"/>
    <w:basedOn w:val="ad"/>
    <w:pPr>
      <w:spacing w:before="280" w:after="280"/>
    </w:pPr>
  </w:style>
  <w:style w:type="paragraph" w:customStyle="1" w:styleId="bodytext">
    <w:name w:val="bodytext"/>
    <w:basedOn w:val="ad"/>
    <w:pPr>
      <w:spacing w:after="22"/>
      <w:ind w:firstLine="330"/>
    </w:pPr>
    <w:rPr>
      <w:sz w:val="26"/>
      <w:szCs w:val="26"/>
    </w:rPr>
  </w:style>
  <w:style w:type="paragraph" w:customStyle="1" w:styleId="docheader">
    <w:name w:val="docheader"/>
    <w:basedOn w:val="ad"/>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d"/>
    <w:pPr>
      <w:spacing w:before="280" w:after="280"/>
    </w:pPr>
  </w:style>
  <w:style w:type="paragraph" w:customStyle="1" w:styleId="affffffffffffff6">
    <w:name w:val="текст виноски"/>
    <w:basedOn w:val="afffffffa"/>
    <w:pPr>
      <w:spacing w:line="240" w:lineRule="auto"/>
    </w:pPr>
    <w:rPr>
      <w:sz w:val="20"/>
      <w:szCs w:val="20"/>
    </w:rPr>
  </w:style>
  <w:style w:type="paragraph" w:customStyle="1" w:styleId="0500286">
    <w:name w:val="Стиль Черный Первая строка:  05 см Справа:  002 см Перед:  86..."/>
    <w:basedOn w:val="ad"/>
    <w:pPr>
      <w:widowControl w:val="0"/>
      <w:shd w:val="clear" w:color="auto" w:fill="FFFFFF"/>
      <w:ind w:firstLine="340"/>
      <w:jc w:val="both"/>
    </w:pPr>
    <w:rPr>
      <w:color w:val="000000"/>
      <w:spacing w:val="1"/>
      <w:sz w:val="28"/>
      <w:szCs w:val="20"/>
      <w:lang w:val="en-GB"/>
    </w:rPr>
  </w:style>
  <w:style w:type="paragraph" w:customStyle="1" w:styleId="affffffffffffff7">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d"/>
    <w:pPr>
      <w:widowControl w:val="0"/>
      <w:autoSpaceDE w:val="0"/>
      <w:spacing w:line="360" w:lineRule="auto"/>
      <w:ind w:firstLine="360"/>
      <w:jc w:val="both"/>
    </w:pPr>
    <w:rPr>
      <w:rFonts w:cs="Helvetica"/>
      <w:sz w:val="28"/>
      <w:szCs w:val="28"/>
    </w:rPr>
  </w:style>
  <w:style w:type="paragraph" w:customStyle="1" w:styleId="affffffffffffff8">
    <w:name w:val="Дисертація"/>
    <w:basedOn w:val="ad"/>
    <w:pPr>
      <w:spacing w:line="360" w:lineRule="auto"/>
      <w:ind w:firstLine="709"/>
      <w:jc w:val="both"/>
    </w:pPr>
    <w:rPr>
      <w:sz w:val="28"/>
      <w:szCs w:val="28"/>
    </w:rPr>
  </w:style>
  <w:style w:type="paragraph" w:customStyle="1" w:styleId="BodyText23">
    <w:name w:val="Body Text 23"/>
    <w:basedOn w:val="ad"/>
    <w:pPr>
      <w:tabs>
        <w:tab w:val="left" w:pos="3630"/>
      </w:tabs>
      <w:autoSpaceDE w:val="0"/>
      <w:spacing w:line="360" w:lineRule="auto"/>
      <w:jc w:val="both"/>
    </w:pPr>
  </w:style>
  <w:style w:type="paragraph" w:customStyle="1" w:styleId="BodyText22">
    <w:name w:val="Body Text 22"/>
    <w:basedOn w:val="ad"/>
    <w:pPr>
      <w:autoSpaceDE w:val="0"/>
      <w:spacing w:line="360" w:lineRule="auto"/>
      <w:ind w:firstLine="567"/>
      <w:jc w:val="both"/>
    </w:pPr>
    <w:rPr>
      <w:sz w:val="28"/>
      <w:szCs w:val="28"/>
    </w:rPr>
  </w:style>
  <w:style w:type="paragraph" w:customStyle="1" w:styleId="affffffffffffff9">
    <w:name w:val="????? ??????"/>
    <w:basedOn w:val="ad"/>
    <w:pPr>
      <w:widowControl w:val="0"/>
      <w:autoSpaceDE w:val="0"/>
    </w:pPr>
    <w:rPr>
      <w:sz w:val="20"/>
      <w:szCs w:val="20"/>
    </w:rPr>
  </w:style>
  <w:style w:type="paragraph" w:customStyle="1" w:styleId="60">
    <w:name w:val="Нумерованный список 6"/>
    <w:basedOn w:val="ad"/>
    <w:pPr>
      <w:numPr>
        <w:numId w:val="18"/>
      </w:numPr>
      <w:spacing w:line="192" w:lineRule="auto"/>
    </w:pPr>
  </w:style>
  <w:style w:type="paragraph" w:customStyle="1" w:styleId="outdent">
    <w:name w:val="outdent"/>
    <w:basedOn w:val="ad"/>
    <w:pPr>
      <w:spacing w:after="240"/>
      <w:ind w:left="480" w:right="240" w:hanging="240"/>
    </w:pPr>
  </w:style>
  <w:style w:type="paragraph" w:customStyle="1" w:styleId="firstpara">
    <w:name w:val="firstpara"/>
    <w:basedOn w:val="ad"/>
  </w:style>
  <w:style w:type="paragraph" w:customStyle="1" w:styleId="medium-normal1">
    <w:name w:val="medium-normal1"/>
    <w:basedOn w:val="ad"/>
    <w:pPr>
      <w:spacing w:before="280" w:after="280"/>
    </w:pPr>
    <w:rPr>
      <w:lang w:val="uk-UA"/>
    </w:rPr>
  </w:style>
  <w:style w:type="paragraph" w:customStyle="1" w:styleId="rvps6">
    <w:name w:val="rvps6"/>
    <w:basedOn w:val="ad"/>
    <w:pPr>
      <w:spacing w:before="280" w:after="280"/>
    </w:pPr>
  </w:style>
  <w:style w:type="paragraph" w:customStyle="1" w:styleId="Iniiaiieoaeno">
    <w:name w:val="Iniiaiie oaeno"/>
    <w:basedOn w:val="ad"/>
    <w:pPr>
      <w:spacing w:after="120"/>
    </w:pPr>
    <w:rPr>
      <w:sz w:val="20"/>
      <w:szCs w:val="20"/>
    </w:rPr>
  </w:style>
  <w:style w:type="paragraph" w:customStyle="1" w:styleId="censm">
    <w:name w:val="censm"/>
    <w:basedOn w:val="ad"/>
    <w:pPr>
      <w:spacing w:before="280" w:after="280"/>
    </w:pPr>
  </w:style>
  <w:style w:type="paragraph" w:customStyle="1" w:styleId="sm">
    <w:name w:val="sm"/>
    <w:basedOn w:val="ad"/>
    <w:pPr>
      <w:spacing w:before="280" w:after="280"/>
    </w:pPr>
    <w:rPr>
      <w:rFonts w:ascii="OpenSymbol" w:hAnsi="OpenSymbol" w:cs="OpenSymbol"/>
      <w:sz w:val="22"/>
      <w:szCs w:val="22"/>
    </w:rPr>
  </w:style>
  <w:style w:type="paragraph" w:customStyle="1" w:styleId="author0">
    <w:name w:val="author"/>
    <w:basedOn w:val="ad"/>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d"/>
    <w:pPr>
      <w:spacing w:before="120" w:after="120" w:line="360" w:lineRule="atLeast"/>
      <w:ind w:left="115" w:right="115"/>
      <w:jc w:val="both"/>
    </w:pPr>
    <w:rPr>
      <w:rFonts w:ascii="OpenSymbol" w:hAnsi="OpenSymbol" w:cs="OpenSymbol"/>
      <w:color w:val="000000"/>
    </w:rPr>
  </w:style>
  <w:style w:type="paragraph" w:customStyle="1" w:styleId="avtor0">
    <w:name w:val="avtor"/>
    <w:basedOn w:val="ad"/>
    <w:pPr>
      <w:spacing w:before="280" w:after="280"/>
    </w:pPr>
  </w:style>
  <w:style w:type="paragraph" w:customStyle="1" w:styleId="affffffffffffffa">
    <w:name w:val="Звезды"/>
    <w:basedOn w:val="ad"/>
    <w:next w:val="ad"/>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8"/>
    <w:pPr>
      <w:widowControl w:val="0"/>
      <w:spacing w:before="120" w:after="0" w:line="360" w:lineRule="auto"/>
      <w:ind w:firstLine="1134"/>
      <w:jc w:val="both"/>
    </w:pPr>
    <w:rPr>
      <w:szCs w:val="20"/>
    </w:rPr>
  </w:style>
  <w:style w:type="paragraph" w:customStyle="1" w:styleId="3f3f3f">
    <w:name w:val="Ч3fи3fп3f"/>
    <w:basedOn w:val="ad"/>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d"/>
    <w:pPr>
      <w:widowControl w:val="0"/>
      <w:spacing w:after="120" w:line="480" w:lineRule="auto"/>
    </w:pPr>
  </w:style>
  <w:style w:type="paragraph" w:customStyle="1" w:styleId="3f3f3f3f3f3f">
    <w:name w:val="М3fо3fй3f у3fк3fр3f"/>
    <w:basedOn w:val="ad"/>
    <w:pPr>
      <w:widowControl w:val="0"/>
      <w:ind w:firstLine="567"/>
      <w:jc w:val="both"/>
    </w:pPr>
    <w:rPr>
      <w:sz w:val="28"/>
      <w:szCs w:val="28"/>
      <w:lang w:val="uk-UA"/>
    </w:rPr>
  </w:style>
  <w:style w:type="paragraph" w:customStyle="1" w:styleId="affffffffffffffb">
    <w:name w:val="Мой укр"/>
    <w:basedOn w:val="ad"/>
    <w:pPr>
      <w:widowControl w:val="0"/>
      <w:ind w:firstLine="567"/>
      <w:jc w:val="both"/>
    </w:pPr>
    <w:rPr>
      <w:sz w:val="28"/>
      <w:szCs w:val="28"/>
      <w:lang w:val="uk-UA"/>
    </w:rPr>
  </w:style>
  <w:style w:type="paragraph" w:customStyle="1" w:styleId="11">
    <w:name w:val="11"/>
    <w:basedOn w:val="ad"/>
    <w:pPr>
      <w:numPr>
        <w:numId w:val="15"/>
      </w:numPr>
      <w:jc w:val="both"/>
    </w:pPr>
    <w:rPr>
      <w:sz w:val="28"/>
      <w:szCs w:val="28"/>
      <w:lang w:val="uk-UA"/>
    </w:rPr>
  </w:style>
  <w:style w:type="paragraph" w:customStyle="1" w:styleId="affffffffffffffc">
    <w:name w:val="Название.Название схем"/>
    <w:basedOn w:val="ad"/>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d"/>
    <w:next w:val="ad"/>
    <w:pPr>
      <w:keepNext/>
      <w:autoSpaceDE w:val="0"/>
      <w:jc w:val="right"/>
    </w:pPr>
    <w:rPr>
      <w:b/>
      <w:bCs/>
      <w:sz w:val="32"/>
      <w:szCs w:val="32"/>
      <w:lang w:val="uk-UA"/>
    </w:rPr>
  </w:style>
  <w:style w:type="paragraph" w:customStyle="1" w:styleId="affffffffffffffd">
    <w:name w:val="а"/>
    <w:basedOn w:val="ad"/>
    <w:pPr>
      <w:autoSpaceDE w:val="0"/>
      <w:ind w:firstLine="720"/>
      <w:jc w:val="both"/>
    </w:pPr>
    <w:rPr>
      <w:sz w:val="28"/>
      <w:szCs w:val="28"/>
      <w:lang w:val="uk-UA"/>
    </w:rPr>
  </w:style>
  <w:style w:type="paragraph" w:customStyle="1" w:styleId="68">
    <w:name w:val="заголовок 6"/>
    <w:basedOn w:val="ad"/>
    <w:next w:val="ad"/>
    <w:pPr>
      <w:keepNext/>
      <w:autoSpaceDE w:val="0"/>
      <w:spacing w:line="288" w:lineRule="auto"/>
      <w:jc w:val="center"/>
    </w:pPr>
    <w:rPr>
      <w:sz w:val="26"/>
      <w:szCs w:val="26"/>
      <w:lang w:val="en-US"/>
    </w:rPr>
  </w:style>
  <w:style w:type="paragraph" w:customStyle="1" w:styleId="affffffffffffffe">
    <w:name w:val="рабочий"/>
    <w:basedOn w:val="ad"/>
    <w:pPr>
      <w:spacing w:line="360" w:lineRule="auto"/>
      <w:ind w:right="-284" w:firstLine="709"/>
      <w:jc w:val="both"/>
    </w:pPr>
    <w:rPr>
      <w:sz w:val="28"/>
      <w:szCs w:val="20"/>
    </w:rPr>
  </w:style>
  <w:style w:type="paragraph" w:customStyle="1" w:styleId="1ffffe">
    <w:name w:val="Продолжение списка1"/>
    <w:basedOn w:val="ad"/>
    <w:pPr>
      <w:spacing w:after="120"/>
      <w:ind w:left="283"/>
    </w:pPr>
  </w:style>
  <w:style w:type="paragraph" w:customStyle="1" w:styleId="cnfheader">
    <w:name w:val="cnfheader"/>
    <w:basedOn w:val="ad"/>
    <w:pPr>
      <w:spacing w:before="280" w:after="280"/>
    </w:pPr>
    <w:rPr>
      <w:rFonts w:ascii="OpenSymbol" w:hAnsi="OpenSymbol" w:cs="OpenSymbol"/>
      <w:b/>
      <w:bCs/>
      <w:caps/>
      <w:sz w:val="20"/>
      <w:szCs w:val="20"/>
    </w:rPr>
  </w:style>
  <w:style w:type="paragraph" w:customStyle="1" w:styleId="titul">
    <w:name w:val="titul"/>
    <w:basedOn w:val="ad"/>
    <w:pPr>
      <w:spacing w:before="280" w:after="280"/>
      <w:jc w:val="center"/>
    </w:pPr>
    <w:rPr>
      <w:b/>
      <w:bCs/>
      <w:color w:val="333333"/>
      <w:sz w:val="14"/>
      <w:szCs w:val="14"/>
    </w:rPr>
  </w:style>
  <w:style w:type="paragraph" w:customStyle="1" w:styleId="sources">
    <w:name w:val="sources"/>
    <w:basedOn w:val="ad"/>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
    <w:name w:val="Âåðõíèé êîëîíòèòóë"/>
    <w:basedOn w:val="ad"/>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d"/>
    <w:next w:val="ad"/>
    <w:pPr>
      <w:keepNext/>
      <w:autoSpaceDE w:val="0"/>
      <w:jc w:val="center"/>
    </w:pPr>
    <w:rPr>
      <w:b/>
      <w:bCs/>
      <w:sz w:val="20"/>
      <w:szCs w:val="20"/>
      <w:lang w:val="uk-UA"/>
    </w:rPr>
  </w:style>
  <w:style w:type="paragraph" w:customStyle="1" w:styleId="d22">
    <w:name w:val="сdовной текст2 2"/>
    <w:basedOn w:val="ad"/>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0">
    <w:name w:val="абзац"/>
    <w:basedOn w:val="ad"/>
    <w:pPr>
      <w:spacing w:line="360" w:lineRule="auto"/>
      <w:jc w:val="both"/>
    </w:pPr>
    <w:rPr>
      <w:b/>
      <w:sz w:val="28"/>
      <w:szCs w:val="20"/>
    </w:rPr>
  </w:style>
  <w:style w:type="paragraph" w:customStyle="1" w:styleId="pt">
    <w:name w:val="pt"/>
    <w:basedOn w:val="ad"/>
    <w:pPr>
      <w:spacing w:before="280" w:after="280"/>
      <w:ind w:left="443" w:right="443" w:firstLine="400"/>
      <w:jc w:val="both"/>
    </w:pPr>
  </w:style>
  <w:style w:type="paragraph" w:customStyle="1" w:styleId="ht">
    <w:name w:val="ht"/>
    <w:basedOn w:val="ad"/>
    <w:pPr>
      <w:spacing w:before="280" w:after="280"/>
      <w:ind w:left="443" w:right="443"/>
      <w:jc w:val="center"/>
    </w:pPr>
    <w:rPr>
      <w:sz w:val="27"/>
      <w:szCs w:val="27"/>
    </w:rPr>
  </w:style>
  <w:style w:type="paragraph" w:customStyle="1" w:styleId="afffffffffffffff1">
    <w:name w:val="Книги"/>
    <w:basedOn w:val="ad"/>
    <w:pPr>
      <w:ind w:firstLine="567"/>
      <w:jc w:val="both"/>
    </w:pPr>
    <w:rPr>
      <w:rFonts w:ascii="OpenSymbol" w:hAnsi="OpenSymbol" w:cs="OpenSymbol"/>
      <w:szCs w:val="20"/>
    </w:rPr>
  </w:style>
  <w:style w:type="paragraph" w:customStyle="1" w:styleId="3ff1">
    <w:name w:val="Заголовок 3 книг"/>
    <w:basedOn w:val="31"/>
    <w:pPr>
      <w:widowControl/>
      <w:numPr>
        <w:ilvl w:val="0"/>
        <w:numId w:val="0"/>
      </w:numPr>
      <w:spacing w:before="0" w:after="0"/>
      <w:ind w:firstLine="425"/>
    </w:pPr>
    <w:rPr>
      <w:b w:val="0"/>
      <w:color w:val="auto"/>
      <w:sz w:val="28"/>
    </w:rPr>
  </w:style>
  <w:style w:type="paragraph" w:customStyle="1" w:styleId="1fffff1">
    <w:name w:val="Прощание1"/>
    <w:basedOn w:val="ad"/>
    <w:pPr>
      <w:ind w:left="4252"/>
    </w:pPr>
    <w:rPr>
      <w:lang w:val="pl-PL"/>
    </w:rPr>
  </w:style>
  <w:style w:type="paragraph" w:customStyle="1" w:styleId="rvps17">
    <w:name w:val="rvps17"/>
    <w:basedOn w:val="ad"/>
    <w:pPr>
      <w:spacing w:before="280" w:after="280"/>
    </w:pPr>
  </w:style>
  <w:style w:type="paragraph" w:customStyle="1" w:styleId="rvps14">
    <w:name w:val="rvps14"/>
    <w:basedOn w:val="ad"/>
    <w:pPr>
      <w:spacing w:before="280" w:after="280"/>
    </w:pPr>
  </w:style>
  <w:style w:type="paragraph" w:customStyle="1" w:styleId="afffffffffffffff2">
    <w:name w:val="без абзаца"/>
    <w:basedOn w:val="ad"/>
    <w:pPr>
      <w:jc w:val="center"/>
    </w:pPr>
    <w:rPr>
      <w:rFonts w:eastAsia="IzhTitl"/>
      <w:sz w:val="28"/>
      <w:szCs w:val="20"/>
      <w:lang w:val="uk-UA"/>
    </w:rPr>
  </w:style>
  <w:style w:type="paragraph" w:customStyle="1" w:styleId="Programmline2">
    <w:name w:val="Programmline2"/>
    <w:basedOn w:val="ad"/>
    <w:pPr>
      <w:spacing w:before="40" w:after="40" w:line="360" w:lineRule="auto"/>
      <w:ind w:left="488" w:right="-153" w:hanging="488"/>
      <w:jc w:val="center"/>
    </w:pPr>
    <w:rPr>
      <w:bCs/>
      <w:sz w:val="22"/>
      <w:szCs w:val="20"/>
      <w:lang w:val="en-US"/>
    </w:rPr>
  </w:style>
  <w:style w:type="paragraph" w:customStyle="1" w:styleId="reference2">
    <w:name w:val="reference2"/>
    <w:basedOn w:val="ad"/>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d"/>
    <w:pPr>
      <w:spacing w:line="220" w:lineRule="exact"/>
      <w:ind w:firstLine="187"/>
      <w:jc w:val="both"/>
    </w:pPr>
    <w:rPr>
      <w:rFonts w:ascii="Mangal" w:hAnsi="Mangal" w:cs="Mangal"/>
      <w:sz w:val="18"/>
      <w:szCs w:val="20"/>
      <w:lang w:val="en-US"/>
    </w:rPr>
  </w:style>
  <w:style w:type="paragraph" w:customStyle="1" w:styleId="VAFigureCaption0">
    <w:name w:val="VA_Figure_Caption"/>
    <w:basedOn w:val="ad"/>
    <w:next w:val="ad"/>
    <w:pPr>
      <w:spacing w:before="255" w:after="295" w:line="180" w:lineRule="exact"/>
      <w:jc w:val="both"/>
    </w:pPr>
    <w:rPr>
      <w:rFonts w:ascii="Mangal" w:hAnsi="Mangal" w:cs="Mangal"/>
      <w:sz w:val="16"/>
      <w:szCs w:val="20"/>
      <w:lang w:val="en-US"/>
    </w:rPr>
  </w:style>
  <w:style w:type="paragraph" w:customStyle="1" w:styleId="headersmall">
    <w:name w:val="headersmall"/>
    <w:basedOn w:val="ad"/>
    <w:pPr>
      <w:spacing w:before="280" w:after="280"/>
    </w:pPr>
  </w:style>
  <w:style w:type="paragraph" w:customStyle="1" w:styleId="TFReferencesSection">
    <w:name w:val="TF_References_Section"/>
    <w:basedOn w:val="ad"/>
    <w:pPr>
      <w:spacing w:line="150" w:lineRule="exact"/>
      <w:ind w:left="346" w:hanging="346"/>
      <w:jc w:val="both"/>
    </w:pPr>
    <w:rPr>
      <w:rFonts w:ascii="Mangal" w:hAnsi="Mangal" w:cs="Mangal"/>
      <w:sz w:val="15"/>
      <w:szCs w:val="20"/>
      <w:lang w:val="en-US"/>
    </w:rPr>
  </w:style>
  <w:style w:type="paragraph" w:customStyle="1" w:styleId="afffffffffffffff3">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d"/>
    <w:pPr>
      <w:jc w:val="center"/>
    </w:pPr>
    <w:rPr>
      <w:sz w:val="28"/>
      <w:szCs w:val="20"/>
      <w:lang w:val="uk-UA"/>
    </w:rPr>
  </w:style>
  <w:style w:type="paragraph" w:customStyle="1" w:styleId="2fff7">
    <w:name w:val="Схема 2"/>
    <w:basedOn w:val="ad"/>
    <w:pPr>
      <w:jc w:val="center"/>
    </w:pPr>
    <w:rPr>
      <w:szCs w:val="20"/>
      <w:lang w:val="uk-UA"/>
    </w:rPr>
  </w:style>
  <w:style w:type="paragraph" w:customStyle="1" w:styleId="afffffffffffffff4">
    <w:name w:val="Титул"/>
    <w:basedOn w:val="ad"/>
    <w:pPr>
      <w:jc w:val="center"/>
    </w:pPr>
    <w:rPr>
      <w:sz w:val="32"/>
      <w:szCs w:val="20"/>
      <w:lang w:val="uk-UA"/>
    </w:rPr>
  </w:style>
  <w:style w:type="paragraph" w:customStyle="1" w:styleId="afffffffffffffff5">
    <w:name w:val="Формула"/>
    <w:basedOn w:val="ad"/>
    <w:pPr>
      <w:tabs>
        <w:tab w:val="left" w:pos="5954"/>
      </w:tabs>
      <w:spacing w:before="80" w:after="80"/>
      <w:ind w:right="851"/>
      <w:jc w:val="right"/>
    </w:pPr>
    <w:rPr>
      <w:sz w:val="28"/>
      <w:szCs w:val="20"/>
      <w:lang w:val="uk-UA"/>
    </w:rPr>
  </w:style>
  <w:style w:type="paragraph" w:customStyle="1" w:styleId="WW-21">
    <w:name w:val="WW-Основной текст 2"/>
    <w:basedOn w:val="ad"/>
    <w:pPr>
      <w:widowControl w:val="0"/>
      <w:spacing w:line="360" w:lineRule="auto"/>
      <w:jc w:val="both"/>
    </w:pPr>
    <w:rPr>
      <w:sz w:val="28"/>
      <w:szCs w:val="28"/>
      <w:lang w:val="uk-UA"/>
    </w:rPr>
  </w:style>
  <w:style w:type="paragraph" w:customStyle="1" w:styleId="1fffff3">
    <w:name w:val="Тема примечания1"/>
    <w:basedOn w:val="2ff3"/>
    <w:next w:val="2ff3"/>
    <w:rPr>
      <w:b/>
      <w:bCs/>
      <w:lang w:val="uk-UA"/>
    </w:rPr>
  </w:style>
  <w:style w:type="paragraph" w:customStyle="1" w:styleId="afffffffffffffff6">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d"/>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d"/>
    <w:pPr>
      <w:widowControl/>
      <w:tabs>
        <w:tab w:val="center" w:pos="4680"/>
        <w:tab w:val="right" w:pos="9360"/>
      </w:tabs>
      <w:suppressAutoHyphens w:val="0"/>
      <w:ind w:left="0" w:right="283" w:firstLine="851"/>
      <w:jc w:val="both"/>
    </w:pPr>
    <w:rPr>
      <w:lang w:val="en-US"/>
    </w:rPr>
  </w:style>
  <w:style w:type="paragraph" w:customStyle="1" w:styleId="afffffffffffffff7">
    <w:name w:val="Таблица знак"/>
    <w:basedOn w:val="ad"/>
    <w:pPr>
      <w:jc w:val="center"/>
    </w:pPr>
    <w:rPr>
      <w:sz w:val="26"/>
      <w:szCs w:val="26"/>
    </w:rPr>
  </w:style>
  <w:style w:type="paragraph" w:customStyle="1" w:styleId="afffffffffffffff8">
    <w:name w:val="Ссылка"/>
    <w:basedOn w:val="ad"/>
    <w:pPr>
      <w:spacing w:line="360" w:lineRule="auto"/>
      <w:ind w:firstLine="709"/>
      <w:jc w:val="both"/>
    </w:pPr>
  </w:style>
  <w:style w:type="paragraph" w:customStyle="1" w:styleId="afffffffffffffff9">
    <w:name w:val="Рисунок Знак"/>
    <w:basedOn w:val="ad"/>
    <w:pPr>
      <w:spacing w:after="240"/>
      <w:jc w:val="center"/>
    </w:pPr>
  </w:style>
  <w:style w:type="paragraph" w:customStyle="1" w:styleId="afffffffffffffffa">
    <w:name w:val="Рисунок"/>
    <w:basedOn w:val="ad"/>
    <w:pPr>
      <w:spacing w:after="120"/>
      <w:ind w:firstLine="709"/>
      <w:jc w:val="both"/>
    </w:pPr>
  </w:style>
  <w:style w:type="paragraph" w:customStyle="1" w:styleId="afffffffffffffffb">
    <w:name w:val="Таблица центр"/>
    <w:next w:val="affffffffff2"/>
    <w:pPr>
      <w:suppressAutoHyphens/>
      <w:spacing w:after="120"/>
      <w:jc w:val="center"/>
    </w:pPr>
    <w:rPr>
      <w:rFonts w:ascii="Garamond" w:eastAsia="Garamond" w:hAnsi="Garamond" w:cs="Garamond"/>
      <w:sz w:val="28"/>
      <w:lang w:eastAsia="ar-SA"/>
    </w:rPr>
  </w:style>
  <w:style w:type="paragraph" w:customStyle="1" w:styleId="afffffffffffffffc">
    <w:name w:val="Таблица назв"/>
    <w:next w:val="afffffffffffffffb"/>
    <w:pPr>
      <w:suppressAutoHyphens/>
      <w:jc w:val="right"/>
    </w:pPr>
    <w:rPr>
      <w:rFonts w:ascii="Garamond" w:eastAsia="Garamond" w:hAnsi="Garamond" w:cs="Garamond"/>
      <w:sz w:val="28"/>
      <w:szCs w:val="24"/>
      <w:lang w:eastAsia="ar-SA"/>
    </w:rPr>
  </w:style>
  <w:style w:type="paragraph" w:customStyle="1" w:styleId="afffffffffffffffd">
    <w:name w:val="Стиль Таблица"/>
    <w:basedOn w:val="ad"/>
    <w:next w:val="ad"/>
    <w:pPr>
      <w:ind w:left="3240"/>
      <w:jc w:val="right"/>
    </w:pPr>
    <w:rPr>
      <w:sz w:val="28"/>
      <w:szCs w:val="20"/>
    </w:rPr>
  </w:style>
  <w:style w:type="paragraph" w:customStyle="1" w:styleId="afffffffffffffffe">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9"/>
    <w:pPr>
      <w:spacing w:after="0"/>
    </w:pPr>
    <w:rPr>
      <w:sz w:val="26"/>
    </w:rPr>
  </w:style>
  <w:style w:type="paragraph" w:customStyle="1" w:styleId="1310">
    <w:name w:val="Стиль Рисунок Знак + 13 пт1"/>
    <w:basedOn w:val="afffffffffffffff9"/>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d"/>
    <w:pPr>
      <w:spacing w:line="360" w:lineRule="auto"/>
      <w:ind w:firstLine="709"/>
      <w:jc w:val="both"/>
    </w:pPr>
    <w:rPr>
      <w:sz w:val="28"/>
      <w:szCs w:val="28"/>
      <w:lang w:val="uk-UA"/>
    </w:rPr>
  </w:style>
  <w:style w:type="paragraph" w:customStyle="1" w:styleId="2fff8">
    <w:name w:val="оглавление 2"/>
    <w:basedOn w:val="ad"/>
    <w:next w:val="ad"/>
    <w:pPr>
      <w:ind w:left="200"/>
    </w:pPr>
    <w:rPr>
      <w:sz w:val="20"/>
      <w:szCs w:val="20"/>
    </w:rPr>
  </w:style>
  <w:style w:type="paragraph" w:customStyle="1" w:styleId="1fffff4">
    <w:name w:val="оглавление 1"/>
    <w:basedOn w:val="ad"/>
    <w:next w:val="ad"/>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d"/>
    <w:next w:val="ad"/>
    <w:pPr>
      <w:ind w:left="400"/>
    </w:pPr>
    <w:rPr>
      <w:sz w:val="20"/>
      <w:szCs w:val="20"/>
    </w:rPr>
  </w:style>
  <w:style w:type="paragraph" w:customStyle="1" w:styleId="affffffffffffffff">
    <w:name w:val="&quot;він"/>
    <w:basedOn w:val="ad"/>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d"/>
    <w:next w:val="ad"/>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d"/>
    <w:pPr>
      <w:spacing w:line="384" w:lineRule="auto"/>
      <w:ind w:firstLine="709"/>
      <w:jc w:val="both"/>
    </w:pPr>
    <w:rPr>
      <w:sz w:val="28"/>
      <w:szCs w:val="20"/>
      <w:lang w:val="en-US"/>
    </w:rPr>
  </w:style>
  <w:style w:type="paragraph" w:customStyle="1" w:styleId="D">
    <w:name w:val="D БезОтступа"/>
    <w:basedOn w:val="ad"/>
    <w:pPr>
      <w:spacing w:line="384" w:lineRule="auto"/>
      <w:jc w:val="both"/>
    </w:pPr>
    <w:rPr>
      <w:sz w:val="28"/>
      <w:szCs w:val="20"/>
      <w:lang w:val="en-US"/>
    </w:rPr>
  </w:style>
  <w:style w:type="paragraph" w:customStyle="1" w:styleId="f">
    <w:name w:val="f"/>
    <w:basedOn w:val="ad"/>
    <w:pPr>
      <w:autoSpaceDE w:val="0"/>
      <w:spacing w:before="100" w:after="100"/>
    </w:pPr>
    <w:rPr>
      <w:rFonts w:ascii="MS Reference Specialty" w:hAnsi="MS Reference Specialty" w:cs="MS Reference Specialty"/>
      <w:sz w:val="18"/>
      <w:szCs w:val="18"/>
    </w:rPr>
  </w:style>
  <w:style w:type="paragraph" w:customStyle="1" w:styleId="affffffffffffffff0">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1">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d"/>
    <w:next w:val="ad"/>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d"/>
    <w:pPr>
      <w:autoSpaceDE w:val="0"/>
      <w:spacing w:line="360" w:lineRule="auto"/>
    </w:pPr>
    <w:rPr>
      <w:sz w:val="28"/>
      <w:szCs w:val="28"/>
    </w:rPr>
  </w:style>
  <w:style w:type="paragraph" w:customStyle="1" w:styleId="affffffffffffffff2">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3">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d"/>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4">
    <w:name w:val="Revision"/>
    <w:pPr>
      <w:suppressAutoHyphens/>
    </w:pPr>
    <w:rPr>
      <w:rFonts w:ascii="IzhTitl" w:eastAsia="IzhTitl" w:hAnsi="IzhTitl" w:cs="IzhTitl"/>
      <w:sz w:val="22"/>
      <w:szCs w:val="22"/>
      <w:lang w:eastAsia="ar-SA"/>
    </w:rPr>
  </w:style>
  <w:style w:type="paragraph" w:customStyle="1" w:styleId="f10">
    <w:name w:val="лсно$f1т"/>
    <w:basedOn w:val="ad"/>
    <w:pPr>
      <w:widowControl w:val="0"/>
      <w:jc w:val="both"/>
    </w:pPr>
    <w:rPr>
      <w:sz w:val="28"/>
      <w:szCs w:val="20"/>
    </w:rPr>
  </w:style>
  <w:style w:type="paragraph" w:customStyle="1" w:styleId="affffffffffffffff5">
    <w:name w:val="н"/>
    <w:basedOn w:val="ad"/>
    <w:pPr>
      <w:spacing w:line="360" w:lineRule="auto"/>
      <w:ind w:firstLine="284"/>
      <w:jc w:val="both"/>
    </w:pPr>
    <w:rPr>
      <w:sz w:val="28"/>
      <w:szCs w:val="20"/>
      <w:lang w:val="uk-UA"/>
    </w:rPr>
  </w:style>
  <w:style w:type="paragraph" w:customStyle="1" w:styleId="1fffff6">
    <w:name w:val="çàãîëîâîê 1"/>
    <w:basedOn w:val="ad"/>
    <w:next w:val="ad"/>
    <w:pPr>
      <w:keepNext/>
      <w:spacing w:line="360" w:lineRule="auto"/>
      <w:jc w:val="both"/>
    </w:pPr>
    <w:rPr>
      <w:sz w:val="28"/>
      <w:szCs w:val="20"/>
      <w:lang w:val="uk-UA"/>
    </w:rPr>
  </w:style>
  <w:style w:type="paragraph" w:customStyle="1" w:styleId="affffffffffffffff6">
    <w:name w:val="Ос"/>
    <w:basedOn w:val="affffffff"/>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d"/>
    <w:pPr>
      <w:widowControl w:val="0"/>
      <w:numPr>
        <w:numId w:val="35"/>
      </w:numPr>
      <w:jc w:val="both"/>
    </w:pPr>
    <w:rPr>
      <w:rFonts w:ascii="UkrainianPeterburg" w:hAnsi="UkrainianPeterburg" w:cs="UkrainianPeterburg"/>
      <w:sz w:val="19"/>
      <w:szCs w:val="20"/>
    </w:rPr>
  </w:style>
  <w:style w:type="paragraph" w:customStyle="1" w:styleId="affffffffffffffff7">
    <w:name w:val="Пример"/>
    <w:basedOn w:val="ad"/>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8">
    <w:name w:val="Итоговая информация"/>
    <w:basedOn w:val="ad"/>
    <w:pPr>
      <w:tabs>
        <w:tab w:val="left" w:pos="1134"/>
        <w:tab w:val="right" w:pos="9072"/>
      </w:tabs>
      <w:spacing w:line="360" w:lineRule="auto"/>
      <w:jc w:val="both"/>
    </w:pPr>
    <w:rPr>
      <w:sz w:val="28"/>
      <w:szCs w:val="20"/>
      <w:lang w:val="en-US"/>
    </w:rPr>
  </w:style>
  <w:style w:type="paragraph" w:customStyle="1" w:styleId="affffffffffffffff9">
    <w:name w:val="Подпись к рисунку"/>
    <w:basedOn w:val="ad"/>
    <w:pPr>
      <w:keepLines/>
      <w:spacing w:after="360" w:line="360" w:lineRule="auto"/>
      <w:jc w:val="center"/>
    </w:pPr>
    <w:rPr>
      <w:szCs w:val="20"/>
    </w:rPr>
  </w:style>
  <w:style w:type="paragraph" w:customStyle="1" w:styleId="affffffffffffffffa">
    <w:name w:val="Подпись к таблице"/>
    <w:basedOn w:val="ad"/>
    <w:link w:val="affffffffffffffffb"/>
    <w:pPr>
      <w:spacing w:line="360" w:lineRule="auto"/>
      <w:jc w:val="right"/>
    </w:pPr>
    <w:rPr>
      <w:sz w:val="28"/>
      <w:szCs w:val="20"/>
    </w:rPr>
  </w:style>
  <w:style w:type="paragraph" w:customStyle="1" w:styleId="affffffffffffffffc">
    <w:name w:val="Экспликация"/>
    <w:basedOn w:val="ad"/>
    <w:next w:val="ad"/>
    <w:pPr>
      <w:tabs>
        <w:tab w:val="left" w:pos="1276"/>
      </w:tabs>
      <w:spacing w:line="360" w:lineRule="auto"/>
      <w:ind w:left="907"/>
      <w:jc w:val="both"/>
    </w:pPr>
    <w:rPr>
      <w:sz w:val="20"/>
      <w:szCs w:val="20"/>
      <w:lang w:val="en-US"/>
    </w:rPr>
  </w:style>
  <w:style w:type="paragraph" w:customStyle="1" w:styleId="aaieiaie1">
    <w:name w:val="aaieiaie 1"/>
    <w:basedOn w:val="ad"/>
    <w:next w:val="ad"/>
    <w:pPr>
      <w:keepNext/>
      <w:jc w:val="center"/>
    </w:pPr>
    <w:rPr>
      <w:szCs w:val="20"/>
      <w:lang w:val="uk-UA"/>
    </w:rPr>
  </w:style>
  <w:style w:type="paragraph" w:customStyle="1" w:styleId="rvps1">
    <w:name w:val="rvps1"/>
    <w:basedOn w:val="ad"/>
    <w:pPr>
      <w:jc w:val="center"/>
    </w:pPr>
  </w:style>
  <w:style w:type="paragraph" w:customStyle="1" w:styleId="rvps2">
    <w:name w:val="rvps2"/>
    <w:basedOn w:val="ad"/>
    <w:pPr>
      <w:keepNext/>
      <w:jc w:val="right"/>
    </w:pPr>
  </w:style>
  <w:style w:type="paragraph" w:customStyle="1" w:styleId="rvps3">
    <w:name w:val="rvps3"/>
    <w:basedOn w:val="ad"/>
    <w:pPr>
      <w:ind w:left="2880" w:hanging="2880"/>
    </w:pPr>
  </w:style>
  <w:style w:type="paragraph" w:customStyle="1" w:styleId="rvps4">
    <w:name w:val="rvps4"/>
    <w:basedOn w:val="ad"/>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d"/>
    <w:pPr>
      <w:spacing w:before="280" w:after="280"/>
    </w:pPr>
  </w:style>
  <w:style w:type="paragraph" w:customStyle="1" w:styleId="affffffffffffffffd">
    <w:name w:val="Обычн_основн"/>
    <w:basedOn w:val="ad"/>
    <w:pPr>
      <w:spacing w:line="360" w:lineRule="auto"/>
      <w:ind w:firstLine="539"/>
      <w:jc w:val="both"/>
    </w:pPr>
    <w:rPr>
      <w:sz w:val="28"/>
      <w:szCs w:val="20"/>
      <w:lang w:val="uk-UA"/>
    </w:rPr>
  </w:style>
  <w:style w:type="paragraph" w:customStyle="1" w:styleId="auto">
    <w:name w:val="auto"/>
    <w:basedOn w:val="ad"/>
    <w:pPr>
      <w:spacing w:line="312" w:lineRule="atLeast"/>
    </w:pPr>
    <w:rPr>
      <w:rFonts w:ascii="MS Reference Specialty" w:hAnsi="MS Reference Specialty" w:cs="MS Reference Specialty"/>
    </w:rPr>
  </w:style>
  <w:style w:type="paragraph" w:customStyle="1" w:styleId="rvps23">
    <w:name w:val="rvps23"/>
    <w:basedOn w:val="ad"/>
    <w:pPr>
      <w:ind w:firstLine="720"/>
      <w:jc w:val="both"/>
    </w:pPr>
    <w:rPr>
      <w:lang w:val="uk-UA"/>
    </w:rPr>
  </w:style>
  <w:style w:type="paragraph" w:customStyle="1" w:styleId="wwwstas">
    <w:name w:val="wwwstas"/>
    <w:basedOn w:val="ad"/>
    <w:pPr>
      <w:spacing w:before="96" w:after="288"/>
      <w:ind w:left="284" w:right="284"/>
      <w:jc w:val="both"/>
    </w:pPr>
    <w:rPr>
      <w:lang w:val="uk-UA"/>
    </w:rPr>
  </w:style>
  <w:style w:type="paragraph" w:customStyle="1" w:styleId="affffffffffffffffe">
    <w:name w:val="Стаття"/>
    <w:basedOn w:val="ad"/>
    <w:pPr>
      <w:autoSpaceDE w:val="0"/>
      <w:spacing w:before="120" w:after="120"/>
      <w:ind w:firstLine="720"/>
      <w:jc w:val="both"/>
    </w:pPr>
    <w:rPr>
      <w:sz w:val="28"/>
      <w:szCs w:val="28"/>
      <w:lang w:val="uk-UA"/>
    </w:rPr>
  </w:style>
  <w:style w:type="paragraph" w:customStyle="1" w:styleId="broken">
    <w:name w:val="broken"/>
    <w:basedOn w:val="ad"/>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
    <w:name w:val="Òåêñò êîíöåâîé ñíîñêè"/>
    <w:basedOn w:val="ad"/>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d"/>
    <w:pPr>
      <w:widowControl w:val="0"/>
      <w:ind w:firstLine="397"/>
      <w:jc w:val="both"/>
    </w:pPr>
    <w:rPr>
      <w:rFonts w:ascii="UkrainianPeterburg" w:hAnsi="UkrainianPeterburg" w:cs="UkrainianPeterburg"/>
      <w:szCs w:val="20"/>
    </w:rPr>
  </w:style>
  <w:style w:type="paragraph" w:customStyle="1" w:styleId="2fffa">
    <w:name w:val="Адрес 2"/>
    <w:basedOn w:val="ad"/>
    <w:pPr>
      <w:spacing w:line="200" w:lineRule="atLeast"/>
    </w:pPr>
    <w:rPr>
      <w:sz w:val="16"/>
      <w:szCs w:val="20"/>
    </w:rPr>
  </w:style>
  <w:style w:type="paragraph" w:customStyle="1" w:styleId="afffffffffffffffff0">
    <w:name w:val="Підзаголовок"/>
    <w:basedOn w:val="ad"/>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3">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d"/>
    <w:pPr>
      <w:spacing w:before="280" w:after="280"/>
    </w:pPr>
  </w:style>
  <w:style w:type="paragraph" w:customStyle="1" w:styleId="msonormalbullet2gif">
    <w:name w:val="msonormalbullet2.gif"/>
    <w:basedOn w:val="ad"/>
    <w:pPr>
      <w:spacing w:before="280" w:after="280"/>
    </w:pPr>
    <w:rPr>
      <w:rFonts w:eastAsia="IzhTitl"/>
    </w:rPr>
  </w:style>
  <w:style w:type="paragraph" w:customStyle="1" w:styleId="msonormalbullet3gif">
    <w:name w:val="msonormalbullet3.gif"/>
    <w:basedOn w:val="ad"/>
    <w:pPr>
      <w:spacing w:before="280" w:after="280"/>
    </w:pPr>
    <w:rPr>
      <w:rFonts w:eastAsia="IzhTitl"/>
    </w:rPr>
  </w:style>
  <w:style w:type="paragraph" w:customStyle="1" w:styleId="msobodytextindent2bullet1gif">
    <w:name w:val="msobodytextindent2bullet1.gif"/>
    <w:basedOn w:val="ad"/>
    <w:pPr>
      <w:spacing w:before="280" w:after="280"/>
    </w:pPr>
    <w:rPr>
      <w:rFonts w:eastAsia="IzhTitl"/>
    </w:rPr>
  </w:style>
  <w:style w:type="paragraph" w:customStyle="1" w:styleId="msobodytextindent2bullet2gif">
    <w:name w:val="msobodytextindent2bullet2.gif"/>
    <w:basedOn w:val="ad"/>
    <w:pPr>
      <w:spacing w:before="280" w:after="280"/>
    </w:pPr>
    <w:rPr>
      <w:rFonts w:eastAsia="IzhTitl"/>
    </w:rPr>
  </w:style>
  <w:style w:type="paragraph" w:customStyle="1" w:styleId="msonormalbullet2gifcxspmiddle">
    <w:name w:val="msonormalbullet2gifcxspmiddle"/>
    <w:basedOn w:val="ad"/>
    <w:pPr>
      <w:spacing w:before="280" w:after="280"/>
    </w:pPr>
    <w:rPr>
      <w:rFonts w:eastAsia="IzhTitl"/>
      <w:szCs w:val="20"/>
    </w:rPr>
  </w:style>
  <w:style w:type="paragraph" w:customStyle="1" w:styleId="msonormalbullet2gifcxsplast">
    <w:name w:val="msonormalbullet2gifcxsplast"/>
    <w:basedOn w:val="ad"/>
    <w:pPr>
      <w:spacing w:before="280" w:after="280"/>
    </w:pPr>
    <w:rPr>
      <w:rFonts w:eastAsia="IzhTitl"/>
      <w:szCs w:val="20"/>
    </w:rPr>
  </w:style>
  <w:style w:type="paragraph" w:customStyle="1" w:styleId="msonormalbullet3gifcxsplast">
    <w:name w:val="msonormalbullet3gifcxsplast"/>
    <w:basedOn w:val="ad"/>
    <w:pPr>
      <w:spacing w:before="280" w:after="280"/>
    </w:pPr>
    <w:rPr>
      <w:rFonts w:eastAsia="IzhTitl"/>
    </w:rPr>
  </w:style>
  <w:style w:type="paragraph" w:customStyle="1" w:styleId="msobodytextindent2bullet2gifcxspmiddle">
    <w:name w:val="msobodytextindent2bullet2gifcxspmiddle"/>
    <w:basedOn w:val="ad"/>
    <w:pPr>
      <w:spacing w:before="280" w:after="280"/>
    </w:pPr>
    <w:rPr>
      <w:rFonts w:eastAsia="IzhTitl"/>
    </w:rPr>
  </w:style>
  <w:style w:type="paragraph" w:customStyle="1" w:styleId="msotitlebullet1gif">
    <w:name w:val="msotitlebullet1.gif"/>
    <w:basedOn w:val="ad"/>
    <w:pPr>
      <w:spacing w:before="280" w:after="280"/>
    </w:pPr>
    <w:rPr>
      <w:rFonts w:eastAsia="IzhTitl"/>
    </w:rPr>
  </w:style>
  <w:style w:type="paragraph" w:customStyle="1" w:styleId="msonormalbullet1gif">
    <w:name w:val="msonormalbullet1.gif"/>
    <w:basedOn w:val="ad"/>
    <w:pPr>
      <w:spacing w:before="280" w:after="280"/>
    </w:pPr>
    <w:rPr>
      <w:rFonts w:eastAsia="IzhTitl"/>
    </w:rPr>
  </w:style>
  <w:style w:type="paragraph" w:customStyle="1" w:styleId="msonormalbullet2gifbullet1gif">
    <w:name w:val="msonormalbullet2gifbullet1.gif"/>
    <w:basedOn w:val="ad"/>
    <w:pPr>
      <w:spacing w:before="280" w:after="280"/>
    </w:pPr>
    <w:rPr>
      <w:rFonts w:eastAsia="IzhTitl"/>
    </w:rPr>
  </w:style>
  <w:style w:type="paragraph" w:customStyle="1" w:styleId="msonormalbullet2gifbullet2gif">
    <w:name w:val="msonormalbullet2gifbullet2.gif"/>
    <w:basedOn w:val="ad"/>
    <w:pPr>
      <w:spacing w:before="280" w:after="280"/>
    </w:pPr>
    <w:rPr>
      <w:rFonts w:eastAsia="IzhTitl"/>
    </w:rPr>
  </w:style>
  <w:style w:type="paragraph" w:customStyle="1" w:styleId="msobodytextindent2bullet3gif">
    <w:name w:val="msobodytextindent2bullet3.gif"/>
    <w:basedOn w:val="ad"/>
    <w:pPr>
      <w:spacing w:before="280" w:after="280"/>
    </w:pPr>
    <w:rPr>
      <w:rFonts w:eastAsia="IzhTitl"/>
    </w:rPr>
  </w:style>
  <w:style w:type="paragraph" w:customStyle="1" w:styleId="msotitlebullet3gif">
    <w:name w:val="msotitlebullet3.gif"/>
    <w:basedOn w:val="ad"/>
    <w:pPr>
      <w:spacing w:before="280" w:after="280"/>
    </w:pPr>
    <w:rPr>
      <w:rFonts w:eastAsia="IzhTitl"/>
    </w:rPr>
  </w:style>
  <w:style w:type="paragraph" w:customStyle="1" w:styleId="nofootspace">
    <w:name w:val="nofootspace"/>
    <w:basedOn w:val="ad"/>
    <w:pPr>
      <w:ind w:firstLine="720"/>
      <w:jc w:val="both"/>
    </w:pPr>
    <w:rPr>
      <w:rFonts w:eastAsia="IzhTitl"/>
      <w:color w:val="000000"/>
    </w:rPr>
  </w:style>
  <w:style w:type="paragraph" w:customStyle="1" w:styleId="msonormalbullet2gifbullet3gif">
    <w:name w:val="msonormalbullet2gifbullet3.gif"/>
    <w:basedOn w:val="ad"/>
    <w:pPr>
      <w:spacing w:before="280" w:after="280"/>
    </w:pPr>
    <w:rPr>
      <w:rFonts w:eastAsia="IzhTitl"/>
    </w:rPr>
  </w:style>
  <w:style w:type="paragraph" w:customStyle="1" w:styleId="msonormalbullet2gifbullet2gifbullet2gif">
    <w:name w:val="msonormalbullet2gifbullet2gifbullet2.gif"/>
    <w:basedOn w:val="ad"/>
    <w:pPr>
      <w:spacing w:before="280" w:after="280"/>
    </w:pPr>
    <w:rPr>
      <w:rFonts w:eastAsia="IzhTitl"/>
    </w:rPr>
  </w:style>
  <w:style w:type="paragraph" w:customStyle="1" w:styleId="msobodytextbullet1gif">
    <w:name w:val="msobodytextbullet1.gif"/>
    <w:basedOn w:val="ad"/>
    <w:pPr>
      <w:spacing w:before="280" w:after="280"/>
    </w:pPr>
    <w:rPr>
      <w:rFonts w:eastAsia="IzhTitl"/>
    </w:rPr>
  </w:style>
  <w:style w:type="paragraph" w:customStyle="1" w:styleId="msobodytextbullet3gif">
    <w:name w:val="msobodytextbullet3.gif"/>
    <w:basedOn w:val="ad"/>
    <w:pPr>
      <w:spacing w:before="280" w:after="280"/>
    </w:pPr>
    <w:rPr>
      <w:rFonts w:eastAsia="IzhTitl"/>
    </w:rPr>
  </w:style>
  <w:style w:type="paragraph" w:customStyle="1" w:styleId="msonormalbullet2gifbullet1gifbullet3gif">
    <w:name w:val="msonormalbullet2gifbullet1gifbullet3.gif"/>
    <w:basedOn w:val="ad"/>
    <w:pPr>
      <w:spacing w:before="280" w:after="280"/>
    </w:pPr>
    <w:rPr>
      <w:rFonts w:eastAsia="IzhTitl"/>
    </w:rPr>
  </w:style>
  <w:style w:type="paragraph" w:customStyle="1" w:styleId="msonormalbullet1gifbullet1gif">
    <w:name w:val="msonormalbullet1gifbullet1.gif"/>
    <w:basedOn w:val="ad"/>
    <w:pPr>
      <w:spacing w:before="280" w:after="280"/>
    </w:pPr>
    <w:rPr>
      <w:rFonts w:eastAsia="IzhTitl"/>
    </w:rPr>
  </w:style>
  <w:style w:type="paragraph" w:customStyle="1" w:styleId="msonormalbullet1gifbullet3gif">
    <w:name w:val="msonormalbullet1gifbullet3.gif"/>
    <w:basedOn w:val="ad"/>
    <w:pPr>
      <w:spacing w:before="280" w:after="280"/>
    </w:pPr>
    <w:rPr>
      <w:rFonts w:eastAsia="IzhTitl"/>
    </w:rPr>
  </w:style>
  <w:style w:type="paragraph" w:customStyle="1" w:styleId="msonormalbullet2gifbullet2gifbullet1gif">
    <w:name w:val="msonormalbullet2gifbullet2gifbullet1.gif"/>
    <w:basedOn w:val="ad"/>
    <w:pPr>
      <w:spacing w:before="280" w:after="280"/>
    </w:pPr>
    <w:rPr>
      <w:rFonts w:eastAsia="IzhTitl"/>
    </w:rPr>
  </w:style>
  <w:style w:type="paragraph" w:customStyle="1" w:styleId="msonormalbullet2gifbullet2gifbullet3gif">
    <w:name w:val="msonormalbullet2gifbullet2gifbullet3.gif"/>
    <w:basedOn w:val="ad"/>
    <w:pPr>
      <w:spacing w:before="280" w:after="280"/>
    </w:pPr>
    <w:rPr>
      <w:rFonts w:eastAsia="IzhTitl"/>
    </w:rPr>
  </w:style>
  <w:style w:type="paragraph" w:customStyle="1" w:styleId="msofootnotetextbullet1gif">
    <w:name w:val="msofootnotetextbullet1.gif"/>
    <w:basedOn w:val="ad"/>
    <w:pPr>
      <w:spacing w:before="280" w:after="280"/>
    </w:pPr>
    <w:rPr>
      <w:rFonts w:eastAsia="IzhTitl"/>
    </w:rPr>
  </w:style>
  <w:style w:type="paragraph" w:customStyle="1" w:styleId="msofootnotetextbullet2gif">
    <w:name w:val="msofootnotetextbullet2.gif"/>
    <w:basedOn w:val="ad"/>
    <w:pPr>
      <w:spacing w:before="280" w:after="280"/>
    </w:pPr>
    <w:rPr>
      <w:rFonts w:eastAsia="IzhTitl"/>
    </w:rPr>
  </w:style>
  <w:style w:type="paragraph" w:customStyle="1" w:styleId="1fffff8">
    <w:name w:val="Заголовок оглавления1"/>
    <w:basedOn w:val="1"/>
    <w:next w:val="ad"/>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d"/>
    <w:pPr>
      <w:spacing w:before="280" w:after="280"/>
    </w:pPr>
    <w:rPr>
      <w:rFonts w:eastAsia="IzhTitl"/>
    </w:rPr>
  </w:style>
  <w:style w:type="paragraph" w:customStyle="1" w:styleId="msobodytextcxspmiddle">
    <w:name w:val="msobodytextcxspmiddle"/>
    <w:basedOn w:val="ad"/>
    <w:pPr>
      <w:spacing w:before="280" w:after="280"/>
    </w:pPr>
    <w:rPr>
      <w:rFonts w:eastAsia="IzhTitl"/>
      <w:szCs w:val="20"/>
    </w:rPr>
  </w:style>
  <w:style w:type="paragraph" w:customStyle="1" w:styleId="msobodytextcxsplast">
    <w:name w:val="msobodytextcxsplast"/>
    <w:basedOn w:val="ad"/>
    <w:pPr>
      <w:spacing w:before="280" w:after="280"/>
    </w:pPr>
    <w:rPr>
      <w:rFonts w:eastAsia="IzhTitl"/>
      <w:szCs w:val="20"/>
    </w:rPr>
  </w:style>
  <w:style w:type="paragraph" w:customStyle="1" w:styleId="msonormalcxsplast">
    <w:name w:val="msonormalcxsplast"/>
    <w:basedOn w:val="ad"/>
    <w:pPr>
      <w:spacing w:before="280" w:after="280"/>
    </w:pPr>
    <w:rPr>
      <w:rFonts w:eastAsia="IzhTitl"/>
      <w:szCs w:val="20"/>
    </w:rPr>
  </w:style>
  <w:style w:type="paragraph" w:customStyle="1" w:styleId="msonormalbullet2gifcxspmiddlecxspmiddle">
    <w:name w:val="msonormalbullet2gifcxspmiddlecxspmiddle"/>
    <w:basedOn w:val="ad"/>
    <w:pPr>
      <w:spacing w:before="280" w:after="280"/>
    </w:pPr>
    <w:rPr>
      <w:rFonts w:eastAsia="IzhTitl"/>
      <w:szCs w:val="20"/>
    </w:rPr>
  </w:style>
  <w:style w:type="paragraph" w:customStyle="1" w:styleId="msonormalbullet2gifcxspmiddlecxsplast">
    <w:name w:val="msonormalbullet2gifcxspmiddlecxsplast"/>
    <w:basedOn w:val="ad"/>
    <w:pPr>
      <w:spacing w:before="280" w:after="280"/>
    </w:pPr>
    <w:rPr>
      <w:rFonts w:eastAsia="IzhTitl"/>
      <w:szCs w:val="20"/>
    </w:rPr>
  </w:style>
  <w:style w:type="paragraph" w:customStyle="1" w:styleId="msobodytextindent2bullet2gifcxspmiddlecxspmiddle">
    <w:name w:val="msobodytextindent2bullet2gifcxspmiddlecxspmiddle"/>
    <w:basedOn w:val="ad"/>
    <w:pPr>
      <w:spacing w:before="280" w:after="280"/>
    </w:pPr>
    <w:rPr>
      <w:rFonts w:eastAsia="IzhTitl"/>
      <w:szCs w:val="20"/>
    </w:rPr>
  </w:style>
  <w:style w:type="paragraph" w:customStyle="1" w:styleId="msonormalbullet2gifbullet1gifcxspmiddle">
    <w:name w:val="msonormalbullet2gifbullet1gifcxspmiddle"/>
    <w:basedOn w:val="ad"/>
    <w:pPr>
      <w:spacing w:before="280" w:after="280"/>
    </w:pPr>
    <w:rPr>
      <w:rFonts w:eastAsia="IzhTitl"/>
      <w:szCs w:val="20"/>
    </w:rPr>
  </w:style>
  <w:style w:type="paragraph" w:customStyle="1" w:styleId="msonormalbullet2gifbullet1gifcxsplast">
    <w:name w:val="msonormalbullet2gifbullet1gifcxsplast"/>
    <w:basedOn w:val="ad"/>
    <w:pPr>
      <w:spacing w:before="280" w:after="280"/>
    </w:pPr>
    <w:rPr>
      <w:rFonts w:eastAsia="IzhTitl"/>
      <w:szCs w:val="20"/>
    </w:rPr>
  </w:style>
  <w:style w:type="paragraph" w:customStyle="1" w:styleId="msonormalbullet2gifbullet2gifbullet2gifcxspmiddle">
    <w:name w:val="msonormalbullet2gifbullet2gifbullet2gifcxspmiddle"/>
    <w:basedOn w:val="ad"/>
    <w:pPr>
      <w:spacing w:before="280" w:after="280"/>
    </w:pPr>
    <w:rPr>
      <w:rFonts w:eastAsia="IzhTitl"/>
      <w:szCs w:val="20"/>
    </w:rPr>
  </w:style>
  <w:style w:type="paragraph" w:customStyle="1" w:styleId="msonormalbullet2gifbullet2gifbullet2gifcxsplast">
    <w:name w:val="msonormalbullet2gifbullet2gifbullet2gifcxsplast"/>
    <w:basedOn w:val="ad"/>
    <w:pPr>
      <w:spacing w:before="280" w:after="280"/>
    </w:pPr>
    <w:rPr>
      <w:rFonts w:eastAsia="IzhTitl"/>
      <w:szCs w:val="20"/>
    </w:rPr>
  </w:style>
  <w:style w:type="paragraph" w:customStyle="1" w:styleId="msonormalbullet2gifbullet2gifcxspmiddle">
    <w:name w:val="msonormalbullet2gifbullet2gifcxspmiddle"/>
    <w:basedOn w:val="ad"/>
    <w:pPr>
      <w:spacing w:before="280" w:after="280"/>
    </w:pPr>
    <w:rPr>
      <w:rFonts w:eastAsia="IzhTitl"/>
      <w:szCs w:val="20"/>
    </w:rPr>
  </w:style>
  <w:style w:type="paragraph" w:customStyle="1" w:styleId="msonormalbullet2gifbullet2gifcxsplast">
    <w:name w:val="msonormalbullet2gifbullet2gifcxsplast"/>
    <w:basedOn w:val="ad"/>
    <w:pPr>
      <w:spacing w:before="280" w:after="280"/>
    </w:pPr>
    <w:rPr>
      <w:rFonts w:eastAsia="IzhTitl"/>
      <w:szCs w:val="20"/>
    </w:rPr>
  </w:style>
  <w:style w:type="paragraph" w:customStyle="1" w:styleId="msonormalbullet2gifbullet2gifbullet3gifcxspmiddle">
    <w:name w:val="msonormalbullet2gifbullet2gifbullet3gifcxspmiddle"/>
    <w:basedOn w:val="ad"/>
    <w:pPr>
      <w:spacing w:before="280" w:after="280"/>
    </w:pPr>
    <w:rPr>
      <w:rFonts w:eastAsia="IzhTitl"/>
      <w:szCs w:val="20"/>
    </w:rPr>
  </w:style>
  <w:style w:type="paragraph" w:customStyle="1" w:styleId="msonormalbullet2gifbullet2gifbullet3gifcxsplast">
    <w:name w:val="msonormalbullet2gifbullet2gifbullet3gifcxsplast"/>
    <w:basedOn w:val="ad"/>
    <w:pPr>
      <w:spacing w:before="280" w:after="280"/>
    </w:pPr>
    <w:rPr>
      <w:rFonts w:eastAsia="IzhTitl"/>
      <w:szCs w:val="20"/>
    </w:rPr>
  </w:style>
  <w:style w:type="paragraph" w:customStyle="1" w:styleId="msonormalbullet2gifbullet3gifcxspmiddle">
    <w:name w:val="msonormalbullet2gifbullet3gifcxspmiddle"/>
    <w:basedOn w:val="ad"/>
    <w:pPr>
      <w:spacing w:before="280" w:after="280"/>
    </w:pPr>
    <w:rPr>
      <w:rFonts w:eastAsia="IzhTitl"/>
      <w:szCs w:val="20"/>
    </w:rPr>
  </w:style>
  <w:style w:type="paragraph" w:customStyle="1" w:styleId="msonormalbullet2gifbullet3gifcxsplast">
    <w:name w:val="msonormalbullet2gifbullet3gifcxsplast"/>
    <w:basedOn w:val="ad"/>
    <w:pPr>
      <w:spacing w:before="280" w:after="280"/>
    </w:pPr>
    <w:rPr>
      <w:rFonts w:eastAsia="IzhTitl"/>
      <w:szCs w:val="20"/>
    </w:rPr>
  </w:style>
  <w:style w:type="paragraph" w:customStyle="1" w:styleId="msonormalbullet1gifcxsplast">
    <w:name w:val="msonormalbullet1gifcxsplast"/>
    <w:basedOn w:val="ad"/>
    <w:pPr>
      <w:spacing w:before="280" w:after="280"/>
    </w:pPr>
    <w:rPr>
      <w:rFonts w:eastAsia="IzhTitl"/>
      <w:szCs w:val="20"/>
    </w:rPr>
  </w:style>
  <w:style w:type="paragraph" w:customStyle="1" w:styleId="text-ks">
    <w:name w:val="text-ks"/>
    <w:basedOn w:val="ad"/>
    <w:pPr>
      <w:spacing w:before="48" w:after="48"/>
      <w:ind w:firstLine="360"/>
      <w:jc w:val="both"/>
    </w:pPr>
    <w:rPr>
      <w:rFonts w:eastAsia="IzhTitl"/>
    </w:rPr>
  </w:style>
  <w:style w:type="paragraph" w:customStyle="1" w:styleId="Style2">
    <w:name w:val="Style2"/>
    <w:basedOn w:val="ad"/>
    <w:pPr>
      <w:widowControl w:val="0"/>
      <w:autoSpaceDE w:val="0"/>
      <w:spacing w:line="252" w:lineRule="exact"/>
      <w:ind w:firstLine="334"/>
      <w:jc w:val="both"/>
    </w:pPr>
    <w:rPr>
      <w:rFonts w:eastAsia="IzhTitl"/>
      <w:lang w:val="uk-UA"/>
    </w:rPr>
  </w:style>
  <w:style w:type="paragraph" w:customStyle="1" w:styleId="Style4">
    <w:name w:val="Style4"/>
    <w:basedOn w:val="ad"/>
    <w:pPr>
      <w:widowControl w:val="0"/>
      <w:autoSpaceDE w:val="0"/>
      <w:spacing w:line="248" w:lineRule="exact"/>
      <w:ind w:firstLine="404"/>
      <w:jc w:val="both"/>
    </w:pPr>
    <w:rPr>
      <w:rFonts w:eastAsia="IzhTitl"/>
      <w:lang w:val="uk-UA"/>
    </w:rPr>
  </w:style>
  <w:style w:type="paragraph" w:customStyle="1" w:styleId="Style5">
    <w:name w:val="Style5"/>
    <w:basedOn w:val="ad"/>
    <w:pPr>
      <w:widowControl w:val="0"/>
      <w:autoSpaceDE w:val="0"/>
      <w:spacing w:line="238" w:lineRule="exact"/>
      <w:jc w:val="both"/>
    </w:pPr>
    <w:rPr>
      <w:rFonts w:eastAsia="IzhTitl"/>
      <w:lang w:val="uk-UA"/>
    </w:rPr>
  </w:style>
  <w:style w:type="paragraph" w:customStyle="1" w:styleId="rvps8">
    <w:name w:val="rvps8"/>
    <w:basedOn w:val="ad"/>
    <w:pPr>
      <w:keepNext/>
      <w:jc w:val="both"/>
    </w:pPr>
  </w:style>
  <w:style w:type="paragraph" w:customStyle="1" w:styleId="rvps10">
    <w:name w:val="rvps10"/>
    <w:basedOn w:val="ad"/>
    <w:uiPriority w:val="99"/>
    <w:pPr>
      <w:ind w:left="2880" w:firstLine="720"/>
      <w:jc w:val="both"/>
    </w:pPr>
  </w:style>
  <w:style w:type="paragraph" w:customStyle="1" w:styleId="rvps11">
    <w:name w:val="rvps11"/>
    <w:basedOn w:val="ad"/>
    <w:pPr>
      <w:ind w:left="4320" w:firstLine="720"/>
      <w:jc w:val="both"/>
    </w:pPr>
  </w:style>
  <w:style w:type="paragraph" w:customStyle="1" w:styleId="rvps12">
    <w:name w:val="rvps12"/>
    <w:basedOn w:val="ad"/>
    <w:pPr>
      <w:ind w:left="3600"/>
      <w:jc w:val="both"/>
    </w:pPr>
  </w:style>
  <w:style w:type="paragraph" w:customStyle="1" w:styleId="rvps13">
    <w:name w:val="rvps13"/>
    <w:basedOn w:val="ad"/>
    <w:pPr>
      <w:ind w:left="2130" w:hanging="2130"/>
      <w:jc w:val="both"/>
    </w:pPr>
  </w:style>
  <w:style w:type="paragraph" w:customStyle="1" w:styleId="afffffffffffffffff1">
    <w:name w:val="Òåêñò"/>
    <w:basedOn w:val="ad"/>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2">
    <w:name w:val="текст дисера"/>
    <w:basedOn w:val="ad"/>
    <w:pPr>
      <w:widowControl w:val="0"/>
      <w:autoSpaceDE w:val="0"/>
      <w:spacing w:line="360" w:lineRule="auto"/>
      <w:ind w:firstLine="567"/>
      <w:jc w:val="both"/>
    </w:pPr>
    <w:rPr>
      <w:sz w:val="28"/>
      <w:szCs w:val="28"/>
      <w:lang w:val="uk-UA"/>
    </w:rPr>
  </w:style>
  <w:style w:type="paragraph" w:customStyle="1" w:styleId="iNormalText0">
    <w:name w:val="iNormalText"/>
    <w:basedOn w:val="ad"/>
    <w:pPr>
      <w:widowControl w:val="0"/>
      <w:shd w:val="clear" w:color="auto" w:fill="FFFFFF"/>
      <w:autoSpaceDE w:val="0"/>
      <w:ind w:firstLine="567"/>
      <w:jc w:val="both"/>
    </w:pPr>
    <w:rPr>
      <w:color w:val="000000"/>
      <w:sz w:val="28"/>
      <w:szCs w:val="28"/>
      <w:lang w:val="uk-UA"/>
    </w:rPr>
  </w:style>
  <w:style w:type="paragraph" w:customStyle="1" w:styleId="afffffffffffffffff3">
    <w:name w:val="Без інтервалів"/>
    <w:basedOn w:val="ad"/>
    <w:rPr>
      <w:lang w:val="uk-UA"/>
    </w:rPr>
  </w:style>
  <w:style w:type="paragraph" w:customStyle="1" w:styleId="afffffffffffffffff4">
    <w:name w:val="Абзац списку"/>
    <w:basedOn w:val="ad"/>
    <w:pPr>
      <w:ind w:left="720"/>
    </w:pPr>
    <w:rPr>
      <w:lang w:val="uk-UA"/>
    </w:rPr>
  </w:style>
  <w:style w:type="paragraph" w:customStyle="1" w:styleId="afffffffffffffffff5">
    <w:name w:val="Цитація"/>
    <w:basedOn w:val="ad"/>
    <w:next w:val="ad"/>
    <w:pPr>
      <w:spacing w:before="200"/>
      <w:ind w:left="360" w:right="360"/>
    </w:pPr>
    <w:rPr>
      <w:i/>
      <w:iCs/>
      <w:lang w:val="uk-UA"/>
    </w:rPr>
  </w:style>
  <w:style w:type="paragraph" w:customStyle="1" w:styleId="afffffffffffffffff6">
    <w:name w:val="Насичена цитата"/>
    <w:basedOn w:val="ad"/>
    <w:next w:val="ad"/>
    <w:pPr>
      <w:pBdr>
        <w:bottom w:val="single" w:sz="4" w:space="1" w:color="000000"/>
      </w:pBdr>
      <w:spacing w:before="200" w:after="280"/>
      <w:ind w:left="1008" w:right="1152"/>
    </w:pPr>
    <w:rPr>
      <w:b/>
      <w:bCs/>
      <w:i/>
      <w:iCs/>
      <w:lang w:val="uk-UA"/>
    </w:rPr>
  </w:style>
  <w:style w:type="paragraph" w:customStyle="1" w:styleId="afffffffffffffffff7">
    <w:name w:val="Стандартный"/>
    <w:basedOn w:val="ad"/>
    <w:pPr>
      <w:ind w:firstLine="709"/>
    </w:pPr>
    <w:rPr>
      <w:sz w:val="28"/>
      <w:szCs w:val="28"/>
      <w:lang w:val="uk-UA"/>
    </w:rPr>
  </w:style>
  <w:style w:type="paragraph" w:customStyle="1" w:styleId="caaieiaie8">
    <w:name w:val="caaieiaie 8"/>
    <w:basedOn w:val="ad"/>
    <w:next w:val="ad"/>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d"/>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1"/>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8">
    <w:name w:val="Лит"/>
    <w:basedOn w:val="ad"/>
    <w:pPr>
      <w:keepNext/>
      <w:keepLines/>
      <w:autoSpaceDE w:val="0"/>
      <w:spacing w:before="240"/>
      <w:jc w:val="center"/>
    </w:pPr>
    <w:rPr>
      <w:caps/>
      <w:sz w:val="28"/>
      <w:szCs w:val="28"/>
    </w:rPr>
  </w:style>
  <w:style w:type="paragraph" w:customStyle="1" w:styleId="afffffffffffffffff9">
    <w:name w:val="текст сноски Знак"/>
    <w:basedOn w:val="ad"/>
    <w:pPr>
      <w:autoSpaceDE w:val="0"/>
      <w:ind w:firstLine="709"/>
      <w:jc w:val="both"/>
    </w:pPr>
    <w:rPr>
      <w:sz w:val="16"/>
      <w:szCs w:val="20"/>
    </w:rPr>
  </w:style>
  <w:style w:type="paragraph" w:customStyle="1" w:styleId="afffffffffffffffffa">
    <w:name w:val="автор"/>
    <w:basedOn w:val="ad"/>
    <w:pPr>
      <w:jc w:val="center"/>
    </w:pPr>
    <w:rPr>
      <w:sz w:val="28"/>
      <w:szCs w:val="20"/>
    </w:rPr>
  </w:style>
  <w:style w:type="paragraph" w:customStyle="1" w:styleId="5--0">
    <w:name w:val="5-Текст статьи-укр"/>
    <w:basedOn w:val="ad"/>
    <w:pPr>
      <w:widowControl w:val="0"/>
      <w:spacing w:line="216" w:lineRule="auto"/>
      <w:ind w:firstLine="397"/>
      <w:jc w:val="both"/>
    </w:pPr>
    <w:rPr>
      <w:sz w:val="19"/>
      <w:szCs w:val="18"/>
      <w:lang w:val="uk-UA"/>
    </w:rPr>
  </w:style>
  <w:style w:type="paragraph" w:styleId="afffffffffffffffffb">
    <w:name w:val="envelope address"/>
    <w:basedOn w:val="ad"/>
    <w:pPr>
      <w:widowControl w:val="0"/>
      <w:ind w:left="2880"/>
    </w:pPr>
    <w:rPr>
      <w:rFonts w:ascii="OpenSymbol" w:hAnsi="OpenSymbol" w:cs="OpenSymbol"/>
    </w:rPr>
  </w:style>
  <w:style w:type="paragraph" w:customStyle="1" w:styleId="11f1">
    <w:name w:val="Дата11"/>
    <w:basedOn w:val="ad"/>
    <w:next w:val="ad"/>
    <w:pPr>
      <w:widowControl w:val="0"/>
    </w:pPr>
    <w:rPr>
      <w:szCs w:val="20"/>
    </w:rPr>
  </w:style>
  <w:style w:type="paragraph" w:customStyle="1" w:styleId="41">
    <w:name w:val="Маркированный список 41"/>
    <w:basedOn w:val="ad"/>
    <w:pPr>
      <w:widowControl w:val="0"/>
      <w:numPr>
        <w:numId w:val="3"/>
      </w:numPr>
    </w:pPr>
    <w:rPr>
      <w:szCs w:val="20"/>
    </w:rPr>
  </w:style>
  <w:style w:type="paragraph" w:customStyle="1" w:styleId="51">
    <w:name w:val="Маркированный список 51"/>
    <w:basedOn w:val="ad"/>
    <w:pPr>
      <w:widowControl w:val="0"/>
      <w:numPr>
        <w:numId w:val="2"/>
      </w:numPr>
    </w:pPr>
    <w:rPr>
      <w:szCs w:val="20"/>
    </w:rPr>
  </w:style>
  <w:style w:type="paragraph" w:styleId="2fffb">
    <w:name w:val="envelope return"/>
    <w:basedOn w:val="ad"/>
    <w:pPr>
      <w:widowControl w:val="0"/>
    </w:pPr>
    <w:rPr>
      <w:rFonts w:ascii="OpenSymbol" w:hAnsi="OpenSymbol" w:cs="OpenSymbol"/>
      <w:sz w:val="20"/>
      <w:szCs w:val="20"/>
    </w:rPr>
  </w:style>
  <w:style w:type="paragraph" w:customStyle="1" w:styleId="1fffffa">
    <w:name w:val="Приветствие1"/>
    <w:basedOn w:val="ad"/>
    <w:next w:val="ad"/>
    <w:pPr>
      <w:widowControl w:val="0"/>
    </w:pPr>
    <w:rPr>
      <w:szCs w:val="20"/>
    </w:rPr>
  </w:style>
  <w:style w:type="paragraph" w:customStyle="1" w:styleId="415">
    <w:name w:val="Продолжение списка 41"/>
    <w:basedOn w:val="ad"/>
    <w:pPr>
      <w:widowControl w:val="0"/>
      <w:spacing w:after="120"/>
      <w:ind w:left="1132"/>
    </w:pPr>
    <w:rPr>
      <w:szCs w:val="20"/>
    </w:rPr>
  </w:style>
  <w:style w:type="paragraph" w:customStyle="1" w:styleId="514">
    <w:name w:val="Продолжение списка 51"/>
    <w:basedOn w:val="ad"/>
    <w:pPr>
      <w:widowControl w:val="0"/>
      <w:spacing w:after="120"/>
      <w:ind w:left="1415"/>
    </w:pPr>
    <w:rPr>
      <w:szCs w:val="20"/>
    </w:rPr>
  </w:style>
  <w:style w:type="paragraph" w:customStyle="1" w:styleId="515">
    <w:name w:val="Список 51"/>
    <w:basedOn w:val="ad"/>
    <w:pPr>
      <w:widowControl w:val="0"/>
      <w:ind w:left="1415" w:hanging="283"/>
    </w:pPr>
    <w:rPr>
      <w:szCs w:val="20"/>
    </w:rPr>
  </w:style>
  <w:style w:type="paragraph" w:customStyle="1" w:styleId="1fffffb">
    <w:name w:val="Шапка1"/>
    <w:basedOn w:val="ad"/>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c">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d"/>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d">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d"/>
    <w:pPr>
      <w:spacing w:before="280" w:after="280"/>
      <w:jc w:val="center"/>
    </w:pPr>
  </w:style>
  <w:style w:type="paragraph" w:customStyle="1" w:styleId="Arial15pt125">
    <w:name w:val="Стиль Arial 15 pt Черный по ширине Первая строка:  125 см"/>
    <w:basedOn w:val="ad"/>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d"/>
    <w:pPr>
      <w:spacing w:after="221"/>
    </w:pPr>
    <w:rPr>
      <w:rFonts w:ascii="OpenSymbol" w:hAnsi="OpenSymbol" w:cs="OpenSymbol"/>
    </w:rPr>
  </w:style>
  <w:style w:type="paragraph" w:customStyle="1" w:styleId="afffffffffffffffffe">
    <w:name w:val="керивн"/>
    <w:basedOn w:val="ad"/>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ascii="OpenSymbol" w:hAnsi="OpenSymbol" w:cs="OpenSymbol"/>
      <w:spacing w:val="0"/>
    </w:rPr>
  </w:style>
  <w:style w:type="paragraph" w:customStyle="1" w:styleId="affffffffffffffffff0">
    <w:name w:val="Рукопись"/>
    <w:basedOn w:val="ad"/>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d"/>
    <w:pPr>
      <w:widowControl w:val="0"/>
      <w:numPr>
        <w:numId w:val="22"/>
      </w:numPr>
      <w:spacing w:line="360" w:lineRule="auto"/>
    </w:pPr>
    <w:rPr>
      <w:sz w:val="28"/>
      <w:szCs w:val="20"/>
      <w:lang w:val="uk-UA"/>
    </w:rPr>
  </w:style>
  <w:style w:type="paragraph" w:customStyle="1" w:styleId="Foot">
    <w:name w:val="Foot"/>
    <w:basedOn w:val="afffffffa"/>
    <w:pPr>
      <w:spacing w:line="240" w:lineRule="auto"/>
      <w:ind w:firstLine="720"/>
    </w:pPr>
    <w:rPr>
      <w:rFonts w:ascii="ISOCPEUR" w:hAnsi="ISOCPEUR" w:cs="ISOCPEUR"/>
      <w:lang w:val="en-GB"/>
    </w:rPr>
  </w:style>
  <w:style w:type="paragraph" w:customStyle="1" w:styleId="NormalWeb1">
    <w:name w:val="Normal (Web)1"/>
    <w:basedOn w:val="ad"/>
    <w:pPr>
      <w:spacing w:before="280" w:after="280"/>
    </w:pPr>
    <w:rPr>
      <w:lang w:val="uk-UA"/>
    </w:rPr>
  </w:style>
  <w:style w:type="paragraph" w:customStyle="1" w:styleId="Exampl">
    <w:name w:val="Exampl"/>
    <w:basedOn w:val="ad"/>
    <w:pPr>
      <w:ind w:firstLine="851"/>
      <w:jc w:val="both"/>
    </w:pPr>
    <w:rPr>
      <w:rFonts w:ascii="ISOCPEUR" w:hAnsi="ISOCPEUR" w:cs="ISOCPEUR"/>
    </w:rPr>
  </w:style>
  <w:style w:type="paragraph" w:customStyle="1" w:styleId="148">
    <w:name w:val="14Полуторный"/>
    <w:basedOn w:val="ad"/>
    <w:pPr>
      <w:spacing w:line="360" w:lineRule="auto"/>
      <w:ind w:firstLine="709"/>
      <w:jc w:val="both"/>
    </w:pPr>
    <w:rPr>
      <w:sz w:val="28"/>
      <w:szCs w:val="28"/>
      <w:lang w:val="uk-UA"/>
    </w:rPr>
  </w:style>
  <w:style w:type="paragraph" w:customStyle="1" w:styleId="2fffc">
    <w:name w:val="Сноска (2)"/>
    <w:basedOn w:val="ad"/>
    <w:pPr>
      <w:widowControl w:val="0"/>
      <w:shd w:val="clear" w:color="auto" w:fill="FFFFFF"/>
      <w:spacing w:before="60" w:line="0" w:lineRule="atLeast"/>
      <w:jc w:val="right"/>
    </w:pPr>
    <w:rPr>
      <w:i/>
      <w:iCs/>
      <w:sz w:val="17"/>
      <w:szCs w:val="17"/>
    </w:rPr>
  </w:style>
  <w:style w:type="paragraph" w:customStyle="1" w:styleId="318">
    <w:name w:val="Основной текст31"/>
    <w:basedOn w:val="ad"/>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d"/>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d"/>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d"/>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d"/>
    <w:pPr>
      <w:widowControl w:val="0"/>
      <w:shd w:val="clear" w:color="auto" w:fill="FFFFFF"/>
      <w:spacing w:before="420" w:after="300" w:line="0" w:lineRule="atLeast"/>
    </w:pPr>
    <w:rPr>
      <w:i/>
      <w:iCs/>
      <w:sz w:val="17"/>
      <w:szCs w:val="17"/>
    </w:rPr>
  </w:style>
  <w:style w:type="paragraph" w:customStyle="1" w:styleId="324">
    <w:name w:val="Заголовок №3 (2)"/>
    <w:basedOn w:val="ad"/>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d"/>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d"/>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d"/>
    <w:pPr>
      <w:widowControl w:val="0"/>
      <w:shd w:val="clear" w:color="auto" w:fill="FFFFFF"/>
      <w:spacing w:line="0" w:lineRule="atLeast"/>
      <w:jc w:val="both"/>
    </w:pPr>
    <w:rPr>
      <w:i/>
      <w:iCs/>
      <w:sz w:val="17"/>
      <w:szCs w:val="17"/>
    </w:rPr>
  </w:style>
  <w:style w:type="paragraph" w:customStyle="1" w:styleId="3ff6">
    <w:name w:val="Заголовок №3"/>
    <w:basedOn w:val="ad"/>
    <w:pPr>
      <w:widowControl w:val="0"/>
      <w:shd w:val="clear" w:color="auto" w:fill="FFFFFF"/>
      <w:spacing w:after="180" w:line="0" w:lineRule="atLeast"/>
      <w:jc w:val="center"/>
    </w:pPr>
    <w:rPr>
      <w:b/>
      <w:bCs/>
      <w:sz w:val="23"/>
      <w:szCs w:val="23"/>
    </w:rPr>
  </w:style>
  <w:style w:type="paragraph" w:customStyle="1" w:styleId="79">
    <w:name w:val="Основной текст (7)"/>
    <w:basedOn w:val="ad"/>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d"/>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d"/>
    <w:pPr>
      <w:widowControl w:val="0"/>
      <w:shd w:val="clear" w:color="auto" w:fill="FFFFFF"/>
      <w:spacing w:after="660" w:line="0" w:lineRule="atLeast"/>
      <w:jc w:val="right"/>
    </w:pPr>
    <w:rPr>
      <w:sz w:val="26"/>
      <w:szCs w:val="26"/>
    </w:rPr>
  </w:style>
  <w:style w:type="paragraph" w:customStyle="1" w:styleId="516">
    <w:name w:val="Основной текст51"/>
    <w:basedOn w:val="ad"/>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d"/>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d"/>
    <w:pPr>
      <w:widowControl w:val="0"/>
      <w:shd w:val="clear" w:color="auto" w:fill="FFFFFF"/>
      <w:spacing w:line="451" w:lineRule="exact"/>
    </w:pPr>
    <w:rPr>
      <w:sz w:val="26"/>
      <w:szCs w:val="26"/>
    </w:rPr>
  </w:style>
  <w:style w:type="paragraph" w:customStyle="1" w:styleId="105">
    <w:name w:val="Основной текст (10)"/>
    <w:basedOn w:val="ad"/>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d"/>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d"/>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d"/>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1">
    <w:name w:val="Подпись к картинке"/>
    <w:basedOn w:val="ad"/>
    <w:link w:val="affffffffffffffffff2"/>
    <w:pPr>
      <w:widowControl w:val="0"/>
      <w:shd w:val="clear" w:color="auto" w:fill="FFFFFF"/>
      <w:spacing w:line="0" w:lineRule="atLeast"/>
    </w:pPr>
    <w:rPr>
      <w:spacing w:val="-2"/>
      <w:sz w:val="26"/>
      <w:szCs w:val="26"/>
    </w:rPr>
  </w:style>
  <w:style w:type="paragraph" w:customStyle="1" w:styleId="7a">
    <w:name w:val="Заголовок №7"/>
    <w:basedOn w:val="ad"/>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8"/>
    <w:next w:val="afffffff8"/>
    <w:pPr>
      <w:keepNext/>
      <w:autoSpaceDE w:val="0"/>
      <w:spacing w:after="0" w:line="480" w:lineRule="auto"/>
      <w:ind w:firstLine="720"/>
      <w:jc w:val="center"/>
    </w:pPr>
    <w:rPr>
      <w:b/>
      <w:bCs/>
      <w:szCs w:val="28"/>
    </w:rPr>
  </w:style>
  <w:style w:type="paragraph" w:customStyle="1" w:styleId="3ff7">
    <w:name w:val="????????? 3"/>
    <w:basedOn w:val="afffffff8"/>
    <w:next w:val="afffffff8"/>
    <w:pPr>
      <w:keepNext/>
      <w:autoSpaceDE w:val="0"/>
      <w:spacing w:after="0" w:line="480" w:lineRule="auto"/>
      <w:ind w:firstLine="720"/>
      <w:jc w:val="both"/>
    </w:pPr>
    <w:rPr>
      <w:b/>
      <w:bCs/>
      <w:szCs w:val="28"/>
    </w:rPr>
  </w:style>
  <w:style w:type="paragraph" w:customStyle="1" w:styleId="4f6">
    <w:name w:val="????????? 4"/>
    <w:basedOn w:val="afffffff8"/>
    <w:next w:val="afffffff8"/>
    <w:pPr>
      <w:keepNext/>
      <w:autoSpaceDE w:val="0"/>
      <w:spacing w:after="0" w:line="480" w:lineRule="auto"/>
      <w:ind w:firstLine="993"/>
      <w:jc w:val="both"/>
    </w:pPr>
    <w:rPr>
      <w:b/>
      <w:bCs/>
      <w:szCs w:val="28"/>
    </w:rPr>
  </w:style>
  <w:style w:type="paragraph" w:customStyle="1" w:styleId="5f1">
    <w:name w:val="????????? 5"/>
    <w:basedOn w:val="afffffff8"/>
    <w:next w:val="afffffff8"/>
    <w:pPr>
      <w:keepNext/>
      <w:autoSpaceDE w:val="0"/>
      <w:spacing w:after="0"/>
      <w:jc w:val="both"/>
    </w:pPr>
    <w:rPr>
      <w:szCs w:val="28"/>
    </w:rPr>
  </w:style>
  <w:style w:type="paragraph" w:customStyle="1" w:styleId="6b">
    <w:name w:val="????????? 6"/>
    <w:basedOn w:val="afffffff8"/>
    <w:next w:val="afffffff8"/>
    <w:pPr>
      <w:keepNext/>
      <w:autoSpaceDE w:val="0"/>
      <w:spacing w:after="0"/>
      <w:ind w:firstLine="720"/>
      <w:jc w:val="center"/>
    </w:pPr>
    <w:rPr>
      <w:szCs w:val="28"/>
    </w:rPr>
  </w:style>
  <w:style w:type="paragraph" w:customStyle="1" w:styleId="7b">
    <w:name w:val="????????? 7"/>
    <w:basedOn w:val="afffffff8"/>
    <w:next w:val="afffffff8"/>
    <w:pPr>
      <w:keepNext/>
      <w:autoSpaceDE w:val="0"/>
      <w:spacing w:after="0"/>
      <w:jc w:val="center"/>
    </w:pPr>
    <w:rPr>
      <w:b/>
      <w:bCs/>
      <w:caps/>
      <w:szCs w:val="28"/>
    </w:rPr>
  </w:style>
  <w:style w:type="paragraph" w:customStyle="1" w:styleId="88">
    <w:name w:val="????????? 8"/>
    <w:basedOn w:val="afffffff8"/>
    <w:next w:val="afffffff8"/>
    <w:pPr>
      <w:keepNext/>
      <w:autoSpaceDE w:val="0"/>
      <w:spacing w:before="120" w:line="480" w:lineRule="auto"/>
      <w:ind w:firstLine="709"/>
    </w:pPr>
    <w:rPr>
      <w:b/>
      <w:bCs/>
      <w:szCs w:val="28"/>
    </w:rPr>
  </w:style>
  <w:style w:type="paragraph" w:customStyle="1" w:styleId="97">
    <w:name w:val="????????? 9"/>
    <w:basedOn w:val="afffffff8"/>
    <w:next w:val="afffffff8"/>
    <w:pPr>
      <w:keepNext/>
      <w:widowControl w:val="0"/>
      <w:autoSpaceDE w:val="0"/>
      <w:spacing w:after="0" w:line="360" w:lineRule="auto"/>
      <w:ind w:left="2126" w:right="2404"/>
      <w:jc w:val="center"/>
    </w:pPr>
    <w:rPr>
      <w:b/>
      <w:bCs/>
      <w:szCs w:val="28"/>
    </w:rPr>
  </w:style>
  <w:style w:type="paragraph" w:customStyle="1" w:styleId="affffffffffffffffff3">
    <w:name w:val="??????? ??????????"/>
    <w:basedOn w:val="afffffff8"/>
    <w:pPr>
      <w:tabs>
        <w:tab w:val="center" w:pos="4536"/>
        <w:tab w:val="right" w:pos="9072"/>
      </w:tabs>
      <w:autoSpaceDE w:val="0"/>
      <w:spacing w:after="0"/>
    </w:pPr>
    <w:rPr>
      <w:szCs w:val="28"/>
    </w:rPr>
  </w:style>
  <w:style w:type="paragraph" w:customStyle="1" w:styleId="affffffffffffffffff4">
    <w:name w:val="????????????"/>
    <w:basedOn w:val="afffffff8"/>
    <w:pPr>
      <w:autoSpaceDE w:val="0"/>
      <w:spacing w:before="240" w:after="0" w:line="480" w:lineRule="auto"/>
      <w:ind w:firstLine="720"/>
      <w:jc w:val="both"/>
    </w:pPr>
    <w:rPr>
      <w:szCs w:val="28"/>
    </w:rPr>
  </w:style>
  <w:style w:type="paragraph" w:customStyle="1" w:styleId="affffffffffffffffff5">
    <w:name w:val="???????? ????? ? ????????"/>
    <w:basedOn w:val="afffffff8"/>
    <w:pPr>
      <w:tabs>
        <w:tab w:val="left" w:pos="567"/>
      </w:tabs>
      <w:autoSpaceDE w:val="0"/>
      <w:spacing w:after="0" w:line="376" w:lineRule="auto"/>
      <w:ind w:firstLine="567"/>
      <w:jc w:val="both"/>
    </w:pPr>
    <w:rPr>
      <w:szCs w:val="28"/>
    </w:rPr>
  </w:style>
  <w:style w:type="paragraph" w:customStyle="1" w:styleId="2ffff0">
    <w:name w:val="???????? ????? ? ???????? 2"/>
    <w:basedOn w:val="afffffff8"/>
    <w:pPr>
      <w:tabs>
        <w:tab w:val="left" w:pos="360"/>
      </w:tabs>
      <w:autoSpaceDE w:val="0"/>
      <w:spacing w:after="0" w:line="376" w:lineRule="auto"/>
      <w:ind w:firstLine="357"/>
      <w:jc w:val="both"/>
    </w:pPr>
    <w:rPr>
      <w:szCs w:val="28"/>
    </w:rPr>
  </w:style>
  <w:style w:type="paragraph" w:customStyle="1" w:styleId="affffffffffffffffff6">
    <w:name w:val="???????? ?????"/>
    <w:basedOn w:val="afffffff8"/>
    <w:pPr>
      <w:autoSpaceDE w:val="0"/>
      <w:spacing w:after="0"/>
    </w:pPr>
    <w:rPr>
      <w:szCs w:val="28"/>
    </w:rPr>
  </w:style>
  <w:style w:type="paragraph" w:customStyle="1" w:styleId="affffffffffffffffff7">
    <w:name w:val="????????"/>
    <w:basedOn w:val="afffffff8"/>
    <w:pPr>
      <w:autoSpaceDE w:val="0"/>
      <w:spacing w:after="0" w:line="480" w:lineRule="auto"/>
      <w:ind w:firstLine="720"/>
      <w:jc w:val="center"/>
    </w:pPr>
    <w:rPr>
      <w:b/>
      <w:bCs/>
      <w:caps/>
      <w:szCs w:val="28"/>
    </w:rPr>
  </w:style>
  <w:style w:type="paragraph" w:customStyle="1" w:styleId="2ffff1">
    <w:name w:val="???????? ????? 2"/>
    <w:basedOn w:val="afffffff8"/>
    <w:pPr>
      <w:widowControl w:val="0"/>
      <w:autoSpaceDE w:val="0"/>
      <w:spacing w:after="0"/>
      <w:jc w:val="center"/>
    </w:pPr>
    <w:rPr>
      <w:b/>
      <w:bCs/>
      <w:caps/>
      <w:sz w:val="32"/>
      <w:szCs w:val="32"/>
    </w:rPr>
  </w:style>
  <w:style w:type="paragraph" w:customStyle="1" w:styleId="affffffffffffffffff8">
    <w:name w:val="?????? ??????????"/>
    <w:basedOn w:val="afffffff8"/>
    <w:pPr>
      <w:tabs>
        <w:tab w:val="center" w:pos="4153"/>
        <w:tab w:val="right" w:pos="8306"/>
      </w:tabs>
      <w:autoSpaceDE w:val="0"/>
      <w:spacing w:after="0"/>
    </w:pPr>
    <w:rPr>
      <w:szCs w:val="28"/>
    </w:rPr>
  </w:style>
  <w:style w:type="paragraph" w:customStyle="1" w:styleId="1fffffd">
    <w:name w:val="??????? ??????????1"/>
    <w:basedOn w:val="affffffffffffff4"/>
    <w:pPr>
      <w:tabs>
        <w:tab w:val="center" w:pos="4536"/>
        <w:tab w:val="right" w:pos="9072"/>
      </w:tabs>
      <w:overflowPunct/>
      <w:textAlignment w:val="auto"/>
    </w:pPr>
    <w:rPr>
      <w:sz w:val="20"/>
      <w:szCs w:val="20"/>
      <w:lang w:val="ru-RU"/>
    </w:rPr>
  </w:style>
  <w:style w:type="paragraph" w:customStyle="1" w:styleId="1fffffe">
    <w:name w:val="?????? ??????????1"/>
    <w:basedOn w:val="affffffffffffff4"/>
    <w:pPr>
      <w:tabs>
        <w:tab w:val="center" w:pos="4153"/>
        <w:tab w:val="right" w:pos="8306"/>
      </w:tabs>
      <w:overflowPunct/>
      <w:textAlignment w:val="auto"/>
    </w:pPr>
    <w:rPr>
      <w:sz w:val="20"/>
      <w:szCs w:val="20"/>
      <w:lang w:val="ru-RU"/>
    </w:rPr>
  </w:style>
  <w:style w:type="paragraph" w:customStyle="1" w:styleId="1ffffff">
    <w:name w:val="???????? ????? ? ????????1"/>
    <w:basedOn w:val="affffffffffffff4"/>
    <w:pPr>
      <w:overflowPunct/>
      <w:spacing w:line="360" w:lineRule="auto"/>
      <w:ind w:firstLine="709"/>
      <w:jc w:val="both"/>
      <w:textAlignment w:val="auto"/>
    </w:pPr>
    <w:rPr>
      <w:sz w:val="24"/>
      <w:szCs w:val="24"/>
      <w:lang w:val="ru-RU"/>
    </w:rPr>
  </w:style>
  <w:style w:type="paragraph" w:customStyle="1" w:styleId="224">
    <w:name w:val="Заголовок №2 (2)"/>
    <w:basedOn w:val="ad"/>
    <w:pPr>
      <w:widowControl w:val="0"/>
      <w:shd w:val="clear" w:color="auto" w:fill="FFFFFF"/>
      <w:spacing w:after="1500" w:line="0" w:lineRule="atLeast"/>
      <w:jc w:val="right"/>
    </w:pPr>
    <w:rPr>
      <w:sz w:val="28"/>
      <w:szCs w:val="28"/>
    </w:rPr>
  </w:style>
  <w:style w:type="paragraph" w:customStyle="1" w:styleId="521">
    <w:name w:val="Заголовок №5 (2)"/>
    <w:basedOn w:val="ad"/>
    <w:pPr>
      <w:widowControl w:val="0"/>
      <w:shd w:val="clear" w:color="auto" w:fill="FFFFFF"/>
      <w:spacing w:before="300" w:line="322" w:lineRule="exact"/>
      <w:jc w:val="center"/>
    </w:pPr>
    <w:rPr>
      <w:b/>
      <w:bCs/>
      <w:sz w:val="28"/>
      <w:szCs w:val="28"/>
    </w:rPr>
  </w:style>
  <w:style w:type="paragraph" w:customStyle="1" w:styleId="531">
    <w:name w:val="Заголовок №5 (3)"/>
    <w:basedOn w:val="ad"/>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d"/>
    <w:pPr>
      <w:widowControl w:val="0"/>
      <w:shd w:val="clear" w:color="auto" w:fill="FFFFFF"/>
      <w:spacing w:before="1620" w:after="540" w:line="0" w:lineRule="atLeast"/>
      <w:jc w:val="both"/>
    </w:pPr>
    <w:rPr>
      <w:b/>
      <w:bCs/>
      <w:sz w:val="28"/>
      <w:szCs w:val="28"/>
    </w:rPr>
  </w:style>
  <w:style w:type="paragraph" w:customStyle="1" w:styleId="Zagolowok">
    <w:name w:val="Zagolowok"/>
    <w:basedOn w:val="ad"/>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d"/>
    <w:pPr>
      <w:widowControl w:val="0"/>
      <w:spacing w:line="360" w:lineRule="auto"/>
      <w:ind w:firstLine="567"/>
      <w:jc w:val="both"/>
    </w:pPr>
    <w:rPr>
      <w:sz w:val="28"/>
      <w:szCs w:val="28"/>
    </w:rPr>
  </w:style>
  <w:style w:type="paragraph" w:customStyle="1" w:styleId="1ffffff0">
    <w:name w:val="заголовок дисера 1"/>
    <w:basedOn w:val="afffffffffffffffff2"/>
    <w:pPr>
      <w:widowControl/>
      <w:ind w:firstLine="0"/>
      <w:jc w:val="center"/>
    </w:pPr>
    <w:rPr>
      <w:rFonts w:cs="Mangal"/>
      <w:b/>
      <w:bCs/>
      <w:caps/>
    </w:rPr>
  </w:style>
  <w:style w:type="paragraph" w:customStyle="1" w:styleId="2ffff2">
    <w:name w:val="заголовок дисера 2"/>
    <w:basedOn w:val="1ffffff0"/>
    <w:pPr>
      <w:spacing w:before="360"/>
      <w:ind w:firstLine="706"/>
      <w:jc w:val="left"/>
    </w:pPr>
    <w:rPr>
      <w:caps w:val="0"/>
    </w:rPr>
  </w:style>
  <w:style w:type="paragraph" w:customStyle="1" w:styleId="3text">
    <w:name w:val="3text"/>
    <w:basedOn w:val="ad"/>
    <w:pPr>
      <w:spacing w:before="280" w:after="280"/>
    </w:pPr>
  </w:style>
  <w:style w:type="paragraph" w:customStyle="1" w:styleId="affffffffffffffffff9">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a">
    <w:name w:val="нова"/>
    <w:basedOn w:val="ad"/>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d"/>
    <w:pPr>
      <w:pageBreakBefore/>
      <w:overflowPunct w:val="0"/>
      <w:autoSpaceDE w:val="0"/>
      <w:spacing w:line="20" w:lineRule="exact"/>
      <w:ind w:firstLine="284"/>
      <w:jc w:val="both"/>
      <w:textAlignment w:val="baseline"/>
    </w:pPr>
    <w:rPr>
      <w:sz w:val="32"/>
      <w:szCs w:val="20"/>
      <w:lang w:val="en-US"/>
    </w:rPr>
  </w:style>
  <w:style w:type="paragraph" w:customStyle="1" w:styleId="affffffffffffffffffb">
    <w:name w:val="Нова"/>
    <w:basedOn w:val="ad"/>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c">
    <w:name w:val="Виноска"/>
    <w:basedOn w:val="ad"/>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c"/>
    <w:pPr>
      <w:spacing w:line="240" w:lineRule="auto"/>
    </w:pPr>
    <w:rPr>
      <w:lang w:val="en-US"/>
    </w:rPr>
  </w:style>
  <w:style w:type="paragraph" w:customStyle="1" w:styleId="00000">
    <w:name w:val="00000"/>
    <w:basedOn w:val="ad"/>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d">
    <w:name w:val="Розд."/>
    <w:basedOn w:val="ad"/>
    <w:pPr>
      <w:widowControl w:val="0"/>
      <w:spacing w:line="360" w:lineRule="auto"/>
      <w:ind w:firstLine="567"/>
      <w:jc w:val="center"/>
    </w:pPr>
    <w:rPr>
      <w:b/>
      <w:sz w:val="28"/>
      <w:szCs w:val="20"/>
      <w:lang w:val="uk-UA"/>
    </w:rPr>
  </w:style>
  <w:style w:type="paragraph" w:customStyle="1" w:styleId="affffffffffffffffffe">
    <w:name w:val="Переменные"/>
    <w:basedOn w:val="afffffff8"/>
    <w:pPr>
      <w:tabs>
        <w:tab w:val="left" w:pos="482"/>
      </w:tabs>
      <w:spacing w:after="0" w:line="336" w:lineRule="auto"/>
      <w:ind w:left="482" w:hanging="482"/>
      <w:jc w:val="both"/>
    </w:pPr>
    <w:rPr>
      <w:sz w:val="18"/>
      <w:szCs w:val="18"/>
      <w:lang w:val="uk-UA"/>
    </w:rPr>
  </w:style>
  <w:style w:type="paragraph" w:customStyle="1" w:styleId="afffffffffffffffffff">
    <w:name w:val="Чертежный"/>
    <w:pPr>
      <w:suppressAutoHyphens/>
      <w:jc w:val="both"/>
    </w:pPr>
    <w:rPr>
      <w:rFonts w:ascii="Mincho" w:eastAsia="Garamond" w:hAnsi="Mincho" w:cs="Garamond"/>
      <w:i/>
      <w:sz w:val="28"/>
      <w:lang w:val="uk-UA" w:eastAsia="ar-SA"/>
    </w:rPr>
  </w:style>
  <w:style w:type="paragraph" w:customStyle="1" w:styleId="afffffffffffffffffff0">
    <w:name w:val="Листинг программы"/>
    <w:pPr>
      <w:suppressAutoHyphens/>
    </w:pPr>
    <w:rPr>
      <w:rFonts w:ascii="Garamond" w:eastAsia="Garamond" w:hAnsi="Garamond" w:cs="Garamond"/>
      <w:lang w:eastAsia="ar-SA"/>
    </w:rPr>
  </w:style>
  <w:style w:type="paragraph" w:customStyle="1" w:styleId="fila">
    <w:name w:val="fila"/>
    <w:basedOn w:val="ad"/>
    <w:pPr>
      <w:widowControl w:val="0"/>
      <w:spacing w:line="360" w:lineRule="auto"/>
      <w:ind w:firstLine="708"/>
      <w:jc w:val="both"/>
    </w:pPr>
    <w:rPr>
      <w:sz w:val="28"/>
      <w:szCs w:val="28"/>
      <w:lang w:val="uk-UA"/>
    </w:rPr>
  </w:style>
  <w:style w:type="paragraph" w:customStyle="1" w:styleId="fila1">
    <w:name w:val="fila1"/>
    <w:basedOn w:val="ad"/>
    <w:pPr>
      <w:keepNext/>
      <w:spacing w:before="120" w:after="120" w:line="360" w:lineRule="auto"/>
      <w:ind w:firstLine="709"/>
      <w:jc w:val="both"/>
    </w:pPr>
    <w:rPr>
      <w:b/>
      <w:bCs/>
      <w:sz w:val="28"/>
      <w:lang w:val="uk-UA"/>
    </w:rPr>
  </w:style>
  <w:style w:type="paragraph" w:customStyle="1" w:styleId="SL">
    <w:name w:val="SL"/>
    <w:basedOn w:val="ad"/>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d"/>
    <w:pPr>
      <w:widowControl w:val="0"/>
      <w:tabs>
        <w:tab w:val="left" w:pos="539"/>
      </w:tabs>
      <w:ind w:left="454" w:hanging="227"/>
      <w:jc w:val="both"/>
    </w:pPr>
    <w:rPr>
      <w:color w:val="000000"/>
      <w:sz w:val="30"/>
      <w:szCs w:val="22"/>
      <w:lang w:val="uk-UA"/>
    </w:rPr>
  </w:style>
  <w:style w:type="paragraph" w:customStyle="1" w:styleId="fs">
    <w:name w:val="fs"/>
    <w:basedOn w:val="ad"/>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d"/>
    <w:pPr>
      <w:widowControl w:val="0"/>
      <w:ind w:left="284" w:hanging="284"/>
      <w:jc w:val="both"/>
    </w:pPr>
    <w:rPr>
      <w:color w:val="000000"/>
      <w:sz w:val="20"/>
      <w:szCs w:val="20"/>
    </w:rPr>
  </w:style>
  <w:style w:type="paragraph" w:customStyle="1" w:styleId="fill">
    <w:name w:val="fill"/>
    <w:basedOn w:val="ad"/>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3"/>
    <w:pPr>
      <w:ind w:firstLine="0"/>
      <w:jc w:val="center"/>
    </w:pPr>
    <w:rPr>
      <w:b/>
      <w:bCs/>
      <w:color w:val="auto"/>
    </w:rPr>
  </w:style>
  <w:style w:type="paragraph" w:customStyle="1" w:styleId="3ff8">
    <w:name w:val="Лит 3"/>
    <w:basedOn w:val="ad"/>
    <w:pPr>
      <w:widowControl w:val="0"/>
      <w:tabs>
        <w:tab w:val="left" w:pos="1287"/>
      </w:tabs>
      <w:spacing w:after="120"/>
      <w:ind w:left="851" w:hanging="851"/>
    </w:pPr>
    <w:rPr>
      <w:sz w:val="28"/>
      <w:lang w:val="uk-UA"/>
    </w:rPr>
  </w:style>
  <w:style w:type="paragraph" w:customStyle="1" w:styleId="rvps25">
    <w:name w:val="rvps25"/>
    <w:basedOn w:val="ad"/>
    <w:pPr>
      <w:keepNext/>
      <w:shd w:val="clear" w:color="auto" w:fill="FFFFFF"/>
      <w:jc w:val="center"/>
    </w:pPr>
  </w:style>
  <w:style w:type="paragraph" w:customStyle="1" w:styleId="1007">
    <w:name w:val="Стиль 10 пт По ширине Первая строка:  07 см"/>
    <w:basedOn w:val="ad"/>
    <w:pPr>
      <w:ind w:firstLine="397"/>
      <w:jc w:val="both"/>
    </w:pPr>
    <w:rPr>
      <w:sz w:val="20"/>
      <w:szCs w:val="20"/>
      <w:lang w:val="uk-UA"/>
    </w:rPr>
  </w:style>
  <w:style w:type="paragraph" w:customStyle="1" w:styleId="afffffffffffffffffff1">
    <w:name w:val="КУ_литература"/>
    <w:basedOn w:val="affffffff"/>
    <w:pPr>
      <w:suppressLineNumbers/>
      <w:tabs>
        <w:tab w:val="left" w:pos="284"/>
      </w:tabs>
      <w:spacing w:after="0"/>
      <w:ind w:left="720" w:hanging="360"/>
      <w:jc w:val="both"/>
    </w:pPr>
    <w:rPr>
      <w:spacing w:val="-2"/>
      <w:sz w:val="18"/>
      <w:szCs w:val="18"/>
    </w:rPr>
  </w:style>
  <w:style w:type="paragraph" w:customStyle="1" w:styleId="afffffffffffffffffff2">
    <w:name w:val="Сергей"/>
    <w:basedOn w:val="ad"/>
    <w:pPr>
      <w:ind w:firstLine="425"/>
      <w:jc w:val="both"/>
    </w:pPr>
    <w:rPr>
      <w:sz w:val="28"/>
      <w:szCs w:val="28"/>
    </w:rPr>
  </w:style>
  <w:style w:type="paragraph" w:customStyle="1" w:styleId="21c">
    <w:name w:val="Основний текст з відступом 21"/>
    <w:basedOn w:val="ad"/>
    <w:pPr>
      <w:spacing w:after="120" w:line="480" w:lineRule="auto"/>
      <w:ind w:left="283" w:firstLine="425"/>
    </w:pPr>
    <w:rPr>
      <w:sz w:val="28"/>
      <w:szCs w:val="28"/>
    </w:rPr>
  </w:style>
  <w:style w:type="paragraph" w:customStyle="1" w:styleId="bodytextnoindent">
    <w:name w:val="bodytextnoindent"/>
    <w:basedOn w:val="ad"/>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d"/>
    <w:pPr>
      <w:widowControl w:val="0"/>
      <w:autoSpaceDE w:val="0"/>
      <w:spacing w:line="322" w:lineRule="exact"/>
      <w:ind w:firstLine="778"/>
      <w:jc w:val="both"/>
    </w:pPr>
  </w:style>
  <w:style w:type="paragraph" w:customStyle="1" w:styleId="Style14">
    <w:name w:val="Style14"/>
    <w:basedOn w:val="ad"/>
    <w:pPr>
      <w:widowControl w:val="0"/>
      <w:autoSpaceDE w:val="0"/>
      <w:spacing w:line="326" w:lineRule="exact"/>
      <w:ind w:hanging="355"/>
      <w:jc w:val="both"/>
    </w:pPr>
  </w:style>
  <w:style w:type="paragraph" w:customStyle="1" w:styleId="Style16">
    <w:name w:val="Style16"/>
    <w:basedOn w:val="ad"/>
    <w:pPr>
      <w:widowControl w:val="0"/>
      <w:autoSpaceDE w:val="0"/>
      <w:spacing w:line="326" w:lineRule="exact"/>
      <w:ind w:firstLine="365"/>
      <w:jc w:val="both"/>
    </w:pPr>
  </w:style>
  <w:style w:type="paragraph" w:customStyle="1" w:styleId="43">
    <w:name w:val="Заг 4"/>
    <w:basedOn w:val="ad"/>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3">
    <w:name w:val="Обычный центр"/>
    <w:basedOn w:val="ad"/>
    <w:pPr>
      <w:ind w:left="1701" w:right="1701"/>
      <w:jc w:val="both"/>
    </w:pPr>
    <w:rPr>
      <w:sz w:val="28"/>
      <w:szCs w:val="20"/>
      <w:lang w:val="uk-UA"/>
    </w:rPr>
  </w:style>
  <w:style w:type="paragraph" w:customStyle="1" w:styleId="-8">
    <w:name w:val="Цитата-ижица"/>
    <w:basedOn w:val="ad"/>
    <w:next w:val="ad"/>
    <w:pPr>
      <w:spacing w:before="120" w:after="120" w:line="360" w:lineRule="auto"/>
      <w:ind w:left="567" w:right="567"/>
      <w:jc w:val="both"/>
    </w:pPr>
    <w:rPr>
      <w:rFonts w:ascii="IzhTitl" w:hAnsi="IzhTitl"/>
      <w:sz w:val="28"/>
      <w:szCs w:val="20"/>
    </w:rPr>
  </w:style>
  <w:style w:type="paragraph" w:customStyle="1" w:styleId="-9">
    <w:name w:val="Цитита-латиница"/>
    <w:basedOn w:val="ad"/>
    <w:next w:val="ad"/>
    <w:pPr>
      <w:spacing w:before="120" w:after="120" w:line="360" w:lineRule="auto"/>
      <w:ind w:left="567" w:right="567"/>
      <w:jc w:val="both"/>
    </w:pPr>
    <w:rPr>
      <w:iCs/>
      <w:sz w:val="28"/>
      <w:szCs w:val="20"/>
      <w:lang w:val="en-US"/>
    </w:rPr>
  </w:style>
  <w:style w:type="paragraph" w:customStyle="1" w:styleId="Hellenikos">
    <w:name w:val="Hellenikos"/>
    <w:basedOn w:val="ad"/>
    <w:next w:val="ad"/>
    <w:pPr>
      <w:spacing w:before="60" w:after="60"/>
      <w:ind w:left="567" w:right="567"/>
      <w:jc w:val="both"/>
    </w:pPr>
    <w:rPr>
      <w:rFonts w:ascii="OpenSymbol" w:hAnsi="OpenSymbol"/>
      <w:sz w:val="28"/>
      <w:lang w:val="en-GB"/>
    </w:rPr>
  </w:style>
  <w:style w:type="paragraph" w:customStyle="1" w:styleId="afffffffffffffffffff4">
    <w:name w:val="Эпиграф"/>
    <w:basedOn w:val="ad"/>
    <w:pPr>
      <w:spacing w:line="360" w:lineRule="auto"/>
      <w:ind w:left="3828" w:right="758"/>
      <w:jc w:val="both"/>
    </w:pPr>
    <w:rPr>
      <w:b/>
      <w:sz w:val="28"/>
      <w:szCs w:val="20"/>
      <w:lang w:val="uk-UA"/>
    </w:rPr>
  </w:style>
  <w:style w:type="paragraph" w:customStyle="1" w:styleId="a4">
    <w:name w:val="Список литератури"/>
    <w:basedOn w:val="ad"/>
    <w:next w:val="ad"/>
    <w:pPr>
      <w:numPr>
        <w:numId w:val="14"/>
      </w:numPr>
      <w:spacing w:before="120" w:line="360" w:lineRule="auto"/>
      <w:jc w:val="both"/>
    </w:pPr>
    <w:rPr>
      <w:sz w:val="28"/>
    </w:rPr>
  </w:style>
  <w:style w:type="paragraph" w:customStyle="1" w:styleId="afffffffffffffffffff5">
    <w:name w:val="Памятник"/>
    <w:basedOn w:val="ad"/>
    <w:next w:val="ad"/>
    <w:pPr>
      <w:spacing w:line="360" w:lineRule="auto"/>
      <w:jc w:val="both"/>
    </w:pPr>
    <w:rPr>
      <w:sz w:val="28"/>
      <w:szCs w:val="20"/>
      <w:lang w:val="uk-UA"/>
    </w:rPr>
  </w:style>
  <w:style w:type="paragraph" w:customStyle="1" w:styleId="afffffffffffffffffff6">
    <w:name w:val="Колонки"/>
    <w:basedOn w:val="ad"/>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3">
    <w:name w:val="Перечень рисунков1"/>
    <w:basedOn w:val="ad"/>
    <w:next w:val="ad"/>
    <w:pPr>
      <w:spacing w:line="360" w:lineRule="auto"/>
      <w:ind w:left="440" w:hanging="440"/>
      <w:jc w:val="both"/>
    </w:pPr>
    <w:rPr>
      <w:sz w:val="28"/>
      <w:szCs w:val="20"/>
      <w:lang w:val="uk-UA"/>
    </w:rPr>
  </w:style>
  <w:style w:type="paragraph" w:customStyle="1" w:styleId="1ffffff4">
    <w:name w:val="Таблица ссылок1"/>
    <w:basedOn w:val="ad"/>
    <w:next w:val="ad"/>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d"/>
    <w:pPr>
      <w:spacing w:line="360" w:lineRule="auto"/>
    </w:pPr>
    <w:rPr>
      <w:rFonts w:ascii="IzhTitl" w:hAnsi="IzhTitl"/>
      <w:sz w:val="28"/>
      <w:szCs w:val="20"/>
    </w:rPr>
  </w:style>
  <w:style w:type="paragraph" w:customStyle="1" w:styleId="HellenikaPM6">
    <w:name w:val="HellenikaPM6"/>
    <w:basedOn w:val="ad"/>
    <w:pPr>
      <w:autoSpaceDE w:val="0"/>
      <w:spacing w:line="360" w:lineRule="auto"/>
      <w:jc w:val="both"/>
    </w:pPr>
    <w:rPr>
      <w:rFonts w:ascii="Impact" w:hAnsi="Impact" w:cs="Impact"/>
      <w:sz w:val="28"/>
      <w:szCs w:val="20"/>
      <w:lang w:val="en-US"/>
    </w:rPr>
  </w:style>
  <w:style w:type="paragraph" w:customStyle="1" w:styleId="afffffffffffffffffff7">
    <w:name w:val="Аркуш"/>
    <w:basedOn w:val="ad"/>
    <w:next w:val="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8"/>
    <w:pPr>
      <w:spacing w:after="0" w:line="360" w:lineRule="auto"/>
      <w:ind w:firstLine="709"/>
      <w:jc w:val="both"/>
    </w:pPr>
    <w:rPr>
      <w:color w:val="000000"/>
      <w:szCs w:val="28"/>
      <w:lang w:val="uk-UA"/>
    </w:rPr>
  </w:style>
  <w:style w:type="paragraph" w:customStyle="1" w:styleId="afffffffffffffffffff8">
    <w:name w:val="Основной текст дисертации"/>
    <w:basedOn w:val="ad"/>
    <w:pPr>
      <w:spacing w:line="360" w:lineRule="auto"/>
      <w:ind w:firstLine="709"/>
      <w:jc w:val="both"/>
    </w:pPr>
    <w:rPr>
      <w:sz w:val="28"/>
      <w:szCs w:val="20"/>
    </w:rPr>
  </w:style>
  <w:style w:type="paragraph" w:customStyle="1" w:styleId="a1">
    <w:name w:val="Нумерованный текст дисертации"/>
    <w:basedOn w:val="ad"/>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9">
    <w:name w:val="Сноска в дисертации"/>
    <w:basedOn w:val="afffffffa"/>
    <w:pPr>
      <w:spacing w:line="240" w:lineRule="auto"/>
      <w:ind w:firstLine="284"/>
    </w:pPr>
    <w:rPr>
      <w:sz w:val="18"/>
      <w:szCs w:val="20"/>
    </w:rPr>
  </w:style>
  <w:style w:type="paragraph" w:customStyle="1" w:styleId="1ffffff6">
    <w:name w:val="Дисертация Заголовок1 без номера"/>
    <w:basedOn w:val="1"/>
    <w:next w:val="afffffffffffffffffff8"/>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a">
    <w:name w:val="Диссертация Знак"/>
    <w:basedOn w:val="ad"/>
    <w:pPr>
      <w:spacing w:line="360" w:lineRule="auto"/>
      <w:ind w:firstLine="709"/>
      <w:jc w:val="both"/>
    </w:pPr>
    <w:rPr>
      <w:sz w:val="28"/>
      <w:szCs w:val="20"/>
    </w:rPr>
  </w:style>
  <w:style w:type="paragraph" w:customStyle="1" w:styleId="autor">
    <w:name w:val="autor"/>
    <w:basedOn w:val="ad"/>
    <w:pPr>
      <w:spacing w:after="120"/>
      <w:ind w:firstLine="680"/>
      <w:jc w:val="both"/>
    </w:pPr>
    <w:rPr>
      <w:b/>
      <w:sz w:val="20"/>
      <w:szCs w:val="20"/>
      <w:lang w:val="uk-UA"/>
    </w:rPr>
  </w:style>
  <w:style w:type="paragraph" w:customStyle="1" w:styleId="4f7">
    <w:name w:val="Стиль4"/>
    <w:basedOn w:val="affffffff"/>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d"/>
    <w:pPr>
      <w:spacing w:before="280" w:after="280"/>
    </w:pPr>
  </w:style>
  <w:style w:type="paragraph" w:customStyle="1" w:styleId="textitalic">
    <w:name w:val="text_italic"/>
    <w:basedOn w:val="ad"/>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b">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c">
    <w:name w:val="ЗаголовокСборник"/>
    <w:basedOn w:val="ad"/>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d"/>
    <w:pPr>
      <w:spacing w:line="22" w:lineRule="atLeast"/>
      <w:ind w:firstLine="567"/>
      <w:jc w:val="both"/>
    </w:pPr>
    <w:rPr>
      <w:rFonts w:ascii="Helvetica" w:hAnsi="Helvetica"/>
      <w:sz w:val="20"/>
      <w:szCs w:val="20"/>
    </w:rPr>
  </w:style>
  <w:style w:type="paragraph" w:customStyle="1" w:styleId="BiblioTitleSbornik">
    <w:name w:val="BiblioTitleSbornik"/>
    <w:basedOn w:val="ad"/>
    <w:pPr>
      <w:spacing w:before="120" w:after="120" w:line="22" w:lineRule="atLeast"/>
      <w:jc w:val="center"/>
    </w:pPr>
    <w:rPr>
      <w:rFonts w:ascii="Helvetica" w:hAnsi="Helvetica"/>
      <w:b/>
      <w:smallCaps/>
      <w:sz w:val="18"/>
      <w:szCs w:val="20"/>
    </w:rPr>
  </w:style>
  <w:style w:type="paragraph" w:customStyle="1" w:styleId="BiblioSbornik">
    <w:name w:val="BiblioSbornik"/>
    <w:basedOn w:val="ad"/>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d"/>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d"/>
    <w:pPr>
      <w:spacing w:line="209" w:lineRule="exact"/>
      <w:jc w:val="both"/>
    </w:pPr>
    <w:rPr>
      <w:rFonts w:ascii="MS Reference Specialty" w:hAnsi="MS Reference Specialty"/>
      <w:sz w:val="20"/>
      <w:szCs w:val="20"/>
      <w:lang w:val="uk-UA"/>
    </w:rPr>
  </w:style>
  <w:style w:type="paragraph" w:customStyle="1" w:styleId="Normal14pt">
    <w:name w:val="Normal + 14 pt"/>
    <w:basedOn w:val="ad"/>
    <w:pPr>
      <w:shd w:val="clear" w:color="auto" w:fill="000080"/>
      <w:spacing w:line="360" w:lineRule="auto"/>
      <w:jc w:val="both"/>
    </w:pPr>
    <w:rPr>
      <w:sz w:val="28"/>
      <w:lang w:val="uk-UA"/>
    </w:rPr>
  </w:style>
  <w:style w:type="paragraph" w:customStyle="1" w:styleId="SOSBLUE">
    <w:name w:val="SOS_BLUE"/>
    <w:basedOn w:val="Normal14pt"/>
    <w:next w:val="ad"/>
    <w:pPr>
      <w:shd w:val="clear" w:color="auto" w:fill="auto"/>
      <w:jc w:val="left"/>
    </w:pPr>
    <w:rPr>
      <w:szCs w:val="28"/>
    </w:rPr>
  </w:style>
  <w:style w:type="paragraph" w:customStyle="1" w:styleId="Heading">
    <w:name w:val="Heading"/>
    <w:basedOn w:val="ad"/>
    <w:next w:val="afffffff8"/>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8"/>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d"/>
    <w:pPr>
      <w:suppressLineNumbers/>
      <w:spacing w:before="120" w:after="120"/>
    </w:pPr>
    <w:rPr>
      <w:i/>
      <w:iCs/>
      <w:sz w:val="20"/>
      <w:szCs w:val="20"/>
      <w:lang w:val="uk-UA"/>
    </w:rPr>
  </w:style>
  <w:style w:type="paragraph" w:customStyle="1" w:styleId="Framecontents">
    <w:name w:val="Frame contents"/>
    <w:basedOn w:val="afffffff8"/>
    <w:rPr>
      <w:sz w:val="24"/>
      <w:lang w:val="uk-UA"/>
    </w:rPr>
  </w:style>
  <w:style w:type="paragraph" w:customStyle="1" w:styleId="Index">
    <w:name w:val="Index"/>
    <w:basedOn w:val="ad"/>
    <w:pPr>
      <w:suppressLineNumbers/>
    </w:pPr>
    <w:rPr>
      <w:lang w:val="uk-UA"/>
    </w:rPr>
  </w:style>
  <w:style w:type="paragraph" w:customStyle="1" w:styleId="WW-30">
    <w:name w:val="WW-Основной текст с отступом 3"/>
    <w:basedOn w:val="ad"/>
    <w:pPr>
      <w:spacing w:after="120"/>
      <w:ind w:left="283"/>
    </w:pPr>
    <w:rPr>
      <w:sz w:val="16"/>
      <w:szCs w:val="16"/>
      <w:lang w:val="uk-UA"/>
    </w:rPr>
  </w:style>
  <w:style w:type="paragraph" w:customStyle="1" w:styleId="WW-4">
    <w:name w:val="WW-Обычный (веб)"/>
    <w:basedOn w:val="ad"/>
    <w:pPr>
      <w:spacing w:before="280" w:after="280"/>
    </w:pPr>
    <w:rPr>
      <w:lang w:val="uk-UA"/>
    </w:rPr>
  </w:style>
  <w:style w:type="paragraph" w:customStyle="1" w:styleId="WW-5">
    <w:name w:val="WW-Схема документа"/>
    <w:basedOn w:val="ad"/>
    <w:pPr>
      <w:shd w:val="clear" w:color="auto" w:fill="000080"/>
    </w:pPr>
    <w:rPr>
      <w:lang w:val="uk-UA"/>
    </w:rPr>
  </w:style>
  <w:style w:type="paragraph" w:customStyle="1" w:styleId="a7">
    <w:name w:val="Маркер"/>
    <w:basedOn w:val="ad"/>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d"/>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7">
    <w:name w:val="Текст сноски 1"/>
    <w:basedOn w:val="afffffffa"/>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d"/>
    <w:next w:val="ad"/>
    <w:pPr>
      <w:widowControl w:val="0"/>
      <w:spacing w:before="240" w:line="360" w:lineRule="auto"/>
      <w:ind w:firstLine="720"/>
      <w:jc w:val="both"/>
    </w:pPr>
    <w:rPr>
      <w:sz w:val="28"/>
      <w:szCs w:val="20"/>
      <w:lang w:val="uk-UA"/>
    </w:rPr>
  </w:style>
  <w:style w:type="paragraph" w:customStyle="1" w:styleId="WW-6">
    <w:name w:val="WW-Цитата"/>
    <w:basedOn w:val="ad"/>
    <w:pPr>
      <w:spacing w:line="360" w:lineRule="auto"/>
      <w:ind w:left="-513" w:right="225" w:firstLine="456"/>
      <w:jc w:val="both"/>
    </w:pPr>
    <w:rPr>
      <w:sz w:val="28"/>
      <w:szCs w:val="28"/>
      <w:lang w:val="uk-UA"/>
    </w:rPr>
  </w:style>
  <w:style w:type="paragraph" w:customStyle="1" w:styleId="1ffffff8">
    <w:name w:val="Заголовок_1"/>
    <w:basedOn w:val="1"/>
    <w:next w:val="ad"/>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d"/>
    <w:pPr>
      <w:spacing w:after="60"/>
      <w:jc w:val="both"/>
    </w:pPr>
    <w:rPr>
      <w:sz w:val="22"/>
      <w:lang w:val="en-GB"/>
    </w:rPr>
  </w:style>
  <w:style w:type="paragraph" w:customStyle="1" w:styleId="2ffff6">
    <w:name w:val="Абзац 2А"/>
    <w:basedOn w:val="ad"/>
    <w:pPr>
      <w:tabs>
        <w:tab w:val="left" w:pos="482"/>
      </w:tabs>
      <w:spacing w:after="60"/>
      <w:ind w:left="482"/>
      <w:jc w:val="both"/>
    </w:pPr>
    <w:rPr>
      <w:sz w:val="22"/>
      <w:lang w:val="en-GB"/>
    </w:rPr>
  </w:style>
  <w:style w:type="paragraph" w:customStyle="1" w:styleId="3ff9">
    <w:name w:val="Абзац 3А"/>
    <w:basedOn w:val="ad"/>
    <w:pPr>
      <w:tabs>
        <w:tab w:val="left" w:pos="964"/>
      </w:tabs>
      <w:spacing w:after="60"/>
      <w:ind w:left="964"/>
      <w:jc w:val="both"/>
    </w:pPr>
    <w:rPr>
      <w:sz w:val="22"/>
      <w:lang w:val="en-GB"/>
    </w:rPr>
  </w:style>
  <w:style w:type="paragraph" w:customStyle="1" w:styleId="4f8">
    <w:name w:val="Абзац 4А"/>
    <w:basedOn w:val="ad"/>
    <w:pPr>
      <w:tabs>
        <w:tab w:val="left" w:pos="1446"/>
      </w:tabs>
      <w:spacing w:after="60"/>
      <w:ind w:left="1446"/>
      <w:jc w:val="both"/>
    </w:pPr>
    <w:rPr>
      <w:sz w:val="22"/>
      <w:lang w:val="en-GB"/>
    </w:rPr>
  </w:style>
  <w:style w:type="paragraph" w:customStyle="1" w:styleId="10">
    <w:name w:val="Абисок 1АНум"/>
    <w:basedOn w:val="ad"/>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d"/>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d"/>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d"/>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d"/>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d"/>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d"/>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d"/>
    <w:pPr>
      <w:keepNext/>
      <w:spacing w:before="240" w:after="120"/>
      <w:jc w:val="both"/>
    </w:pPr>
    <w:rPr>
      <w:b/>
      <w:color w:val="5F5F5F"/>
      <w:sz w:val="28"/>
      <w:lang w:val="en-GB"/>
    </w:rPr>
  </w:style>
  <w:style w:type="paragraph" w:customStyle="1" w:styleId="4f9">
    <w:name w:val="Заголовок 4А"/>
    <w:basedOn w:val="ad"/>
    <w:pPr>
      <w:keepNext/>
      <w:spacing w:before="240" w:after="120"/>
      <w:jc w:val="both"/>
    </w:pPr>
    <w:rPr>
      <w:rFonts w:ascii="IzhTitl" w:hAnsi="IzhTitl" w:cs="FreeSetCTT"/>
      <w:b/>
      <w:color w:val="333333"/>
      <w:lang w:val="en-GB"/>
    </w:rPr>
  </w:style>
  <w:style w:type="paragraph" w:customStyle="1" w:styleId="5f4">
    <w:name w:val="Заголовок 5А"/>
    <w:basedOn w:val="ad"/>
    <w:pPr>
      <w:keepNext/>
      <w:spacing w:before="240" w:after="120"/>
      <w:jc w:val="both"/>
    </w:pPr>
    <w:rPr>
      <w:rFonts w:ascii="IzhTitl" w:hAnsi="IzhTitl" w:cs="FreeSetCTT"/>
      <w:b/>
      <w:color w:val="333333"/>
      <w:sz w:val="22"/>
      <w:lang w:val="en-GB"/>
    </w:rPr>
  </w:style>
  <w:style w:type="paragraph" w:customStyle="1" w:styleId="6d">
    <w:name w:val="Заголовок 6А"/>
    <w:basedOn w:val="ad"/>
    <w:pPr>
      <w:keepNext/>
      <w:spacing w:before="240" w:after="120"/>
      <w:jc w:val="both"/>
    </w:pPr>
    <w:rPr>
      <w:rFonts w:cs="FreeSetCTT"/>
      <w:b/>
      <w:color w:val="333333"/>
      <w:sz w:val="22"/>
      <w:lang w:val="en-GB"/>
    </w:rPr>
  </w:style>
  <w:style w:type="paragraph" w:customStyle="1" w:styleId="afffffffffffffffffffd">
    <w:name w:val="Основний А"/>
    <w:basedOn w:val="ad"/>
    <w:pPr>
      <w:jc w:val="both"/>
    </w:pPr>
    <w:rPr>
      <w:sz w:val="22"/>
      <w:lang w:val="en-GB"/>
    </w:rPr>
  </w:style>
  <w:style w:type="paragraph" w:customStyle="1" w:styleId="afffffffffffffffffffe">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d"/>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d"/>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d"/>
    <w:rPr>
      <w:rFonts w:ascii="Symbol" w:hAnsi="Symbol" w:cs="Symbol"/>
      <w:sz w:val="20"/>
      <w:szCs w:val="20"/>
    </w:rPr>
  </w:style>
  <w:style w:type="paragraph" w:customStyle="1" w:styleId="WW-31">
    <w:name w:val="WW-Основной текст 3"/>
    <w:basedOn w:val="ad"/>
    <w:pPr>
      <w:spacing w:after="120"/>
    </w:pPr>
    <w:rPr>
      <w:sz w:val="16"/>
      <w:szCs w:val="16"/>
    </w:rPr>
  </w:style>
  <w:style w:type="paragraph" w:customStyle="1" w:styleId="affffffffffffffffffff">
    <w:name w:val="Дисертация"/>
    <w:basedOn w:val="ad"/>
    <w:pPr>
      <w:spacing w:line="360" w:lineRule="auto"/>
      <w:ind w:firstLine="709"/>
      <w:jc w:val="both"/>
    </w:pPr>
    <w:rPr>
      <w:sz w:val="28"/>
      <w:szCs w:val="28"/>
    </w:rPr>
  </w:style>
  <w:style w:type="paragraph" w:customStyle="1" w:styleId="affffffffffffffffffff0">
    <w:name w:val="БИБЛИОГРАФИЯ"/>
    <w:basedOn w:val="ad"/>
    <w:pPr>
      <w:tabs>
        <w:tab w:val="left" w:pos="360"/>
      </w:tabs>
      <w:spacing w:line="360" w:lineRule="auto"/>
      <w:jc w:val="both"/>
    </w:pPr>
    <w:rPr>
      <w:sz w:val="28"/>
      <w:szCs w:val="20"/>
    </w:rPr>
  </w:style>
  <w:style w:type="paragraph" w:customStyle="1" w:styleId="14a">
    <w:name w:val="Стиль Основной текст + 14 пт"/>
    <w:basedOn w:val="afffffff8"/>
    <w:pPr>
      <w:spacing w:after="0" w:line="360" w:lineRule="auto"/>
      <w:ind w:firstLine="454"/>
      <w:jc w:val="both"/>
    </w:pPr>
    <w:rPr>
      <w:szCs w:val="28"/>
    </w:rPr>
  </w:style>
  <w:style w:type="paragraph" w:customStyle="1" w:styleId="WW-210">
    <w:name w:val="WW-Основной текст с отступом 21"/>
    <w:basedOn w:val="ad"/>
    <w:pPr>
      <w:widowControl w:val="0"/>
      <w:ind w:firstLine="5670"/>
      <w:jc w:val="both"/>
    </w:pPr>
    <w:rPr>
      <w:b/>
      <w:bCs/>
      <w:sz w:val="28"/>
      <w:szCs w:val="28"/>
      <w:lang w:val="uk-UA"/>
    </w:rPr>
  </w:style>
  <w:style w:type="paragraph" w:customStyle="1" w:styleId="Head10">
    <w:name w:val="Head 1"/>
    <w:basedOn w:val="afffffff8"/>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d"/>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1">
    <w:name w:val="òåêñò ñíîñêè"/>
    <w:basedOn w:val="ad"/>
    <w:rPr>
      <w:sz w:val="20"/>
      <w:szCs w:val="20"/>
      <w:lang w:val="en-GB"/>
    </w:rPr>
  </w:style>
  <w:style w:type="paragraph" w:customStyle="1" w:styleId="390">
    <w:name w:val="Основной текст (39)"/>
    <w:basedOn w:val="ad"/>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d"/>
    <w:pPr>
      <w:widowControl w:val="0"/>
      <w:shd w:val="clear" w:color="auto" w:fill="FFFFFF"/>
      <w:spacing w:before="180" w:after="180" w:line="0" w:lineRule="atLeast"/>
    </w:pPr>
    <w:rPr>
      <w:b/>
      <w:bCs/>
      <w:sz w:val="18"/>
      <w:szCs w:val="18"/>
    </w:rPr>
  </w:style>
  <w:style w:type="paragraph" w:customStyle="1" w:styleId="351">
    <w:name w:val="Основной текст (35)"/>
    <w:basedOn w:val="ad"/>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d"/>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d"/>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d"/>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d"/>
    <w:pPr>
      <w:widowControl w:val="0"/>
      <w:shd w:val="clear" w:color="auto" w:fill="FFFFFF"/>
      <w:spacing w:line="0" w:lineRule="atLeast"/>
      <w:jc w:val="center"/>
    </w:pPr>
    <w:rPr>
      <w:b/>
      <w:bCs/>
      <w:sz w:val="17"/>
      <w:szCs w:val="17"/>
    </w:rPr>
  </w:style>
  <w:style w:type="paragraph" w:customStyle="1" w:styleId="416">
    <w:name w:val="Основной текст (4)1"/>
    <w:basedOn w:val="ad"/>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d"/>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d"/>
    <w:pPr>
      <w:widowControl w:val="0"/>
      <w:shd w:val="clear" w:color="auto" w:fill="FFFFFF"/>
      <w:spacing w:after="240" w:line="0" w:lineRule="atLeast"/>
    </w:pPr>
    <w:rPr>
      <w:b/>
      <w:bCs/>
      <w:spacing w:val="80"/>
      <w:sz w:val="32"/>
      <w:szCs w:val="32"/>
    </w:rPr>
  </w:style>
  <w:style w:type="paragraph" w:customStyle="1" w:styleId="342">
    <w:name w:val="Заголовок №3 (4)"/>
    <w:basedOn w:val="ad"/>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7"/>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d"/>
    <w:pPr>
      <w:widowControl w:val="0"/>
      <w:autoSpaceDE w:val="0"/>
      <w:spacing w:after="120"/>
    </w:pPr>
    <w:rPr>
      <w:sz w:val="20"/>
      <w:szCs w:val="20"/>
    </w:rPr>
  </w:style>
  <w:style w:type="paragraph" w:customStyle="1" w:styleId="affffffffffffffffffff2">
    <w:name w:val="Светлана"/>
    <w:basedOn w:val="ad"/>
    <w:pPr>
      <w:overflowPunct w:val="0"/>
      <w:autoSpaceDE w:val="0"/>
      <w:textAlignment w:val="baseline"/>
    </w:pPr>
    <w:rPr>
      <w:rFonts w:ascii="Alpha000" w:hAnsi="Alpha000" w:cs="Alpha000"/>
      <w:kern w:val="1"/>
      <w:sz w:val="28"/>
    </w:rPr>
  </w:style>
  <w:style w:type="paragraph" w:customStyle="1" w:styleId="affffffffffffffffffff3">
    <w:name w:val="Текст_осн"/>
    <w:pPr>
      <w:widowControl w:val="0"/>
      <w:suppressAutoHyphens/>
      <w:spacing w:line="360" w:lineRule="auto"/>
      <w:ind w:firstLine="567"/>
      <w:jc w:val="both"/>
    </w:pPr>
    <w:rPr>
      <w:sz w:val="28"/>
      <w:szCs w:val="28"/>
      <w:lang w:val="uk-UA" w:eastAsia="ar-SA"/>
    </w:rPr>
  </w:style>
  <w:style w:type="paragraph" w:styleId="affffffffffffffffffff4">
    <w:name w:val="Block Text"/>
    <w:basedOn w:val="ad"/>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8"/>
    <w:rsid w:val="00803975"/>
    <w:rPr>
      <w:rFonts w:ascii="Garamond" w:eastAsia="Garamond" w:hAnsi="Garamond" w:cs="Garamond"/>
      <w:sz w:val="28"/>
      <w:szCs w:val="24"/>
      <w:lang w:eastAsia="ar-SA"/>
    </w:rPr>
  </w:style>
  <w:style w:type="paragraph" w:styleId="37">
    <w:name w:val="Body Text Indent 3"/>
    <w:basedOn w:val="ad"/>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5">
    <w:name w:val="Table Grid"/>
    <w:basedOn w:val="af"/>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d"/>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e"/>
    <w:semiHidden/>
    <w:rsid w:val="00B46023"/>
    <w:rPr>
      <w:rFonts w:ascii="Garamond" w:eastAsia="Garamond" w:hAnsi="Garamond" w:cs="Garamond"/>
      <w:sz w:val="24"/>
      <w:szCs w:val="24"/>
      <w:lang w:eastAsia="ar-SA"/>
    </w:rPr>
  </w:style>
  <w:style w:type="paragraph" w:styleId="affffffffffffffffffff6">
    <w:name w:val="caption"/>
    <w:basedOn w:val="ad"/>
    <w:next w:val="ad"/>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e"/>
    <w:rsid w:val="00B46023"/>
    <w:rPr>
      <w:noProof w:val="0"/>
      <w:sz w:val="28"/>
      <w:lang w:val="uk-UA"/>
    </w:rPr>
  </w:style>
  <w:style w:type="paragraph" w:styleId="2ffff9">
    <w:name w:val="Body Text 2"/>
    <w:basedOn w:val="ad"/>
    <w:link w:val="225"/>
    <w:unhideWhenUsed/>
    <w:rsid w:val="00524D1A"/>
    <w:pPr>
      <w:spacing w:after="120" w:line="480" w:lineRule="auto"/>
    </w:pPr>
  </w:style>
  <w:style w:type="character" w:customStyle="1" w:styleId="225">
    <w:name w:val="Основной текст 2 Знак2"/>
    <w:basedOn w:val="ae"/>
    <w:link w:val="2ffff9"/>
    <w:uiPriority w:val="99"/>
    <w:semiHidden/>
    <w:rsid w:val="00524D1A"/>
    <w:rPr>
      <w:rFonts w:ascii="Garamond" w:eastAsia="Garamond" w:hAnsi="Garamond" w:cs="Garamond"/>
      <w:sz w:val="24"/>
      <w:szCs w:val="24"/>
      <w:lang w:eastAsia="ar-SA"/>
    </w:rPr>
  </w:style>
  <w:style w:type="character" w:styleId="affffffffffffffffffff7">
    <w:name w:val="footnote reference"/>
    <w:basedOn w:val="ae"/>
    <w:rsid w:val="00524D1A"/>
    <w:rPr>
      <w:vertAlign w:val="superscript"/>
    </w:rPr>
  </w:style>
  <w:style w:type="character" w:styleId="affffffffffffffffffff8">
    <w:name w:val="annotation reference"/>
    <w:basedOn w:val="ae"/>
    <w:semiHidden/>
    <w:rsid w:val="00524D1A"/>
    <w:rPr>
      <w:sz w:val="16"/>
    </w:rPr>
  </w:style>
  <w:style w:type="paragraph" w:styleId="aff3">
    <w:name w:val="annotation text"/>
    <w:basedOn w:val="ad"/>
    <w:link w:val="aff2"/>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e"/>
    <w:uiPriority w:val="99"/>
    <w:semiHidden/>
    <w:rsid w:val="00524D1A"/>
    <w:rPr>
      <w:rFonts w:ascii="Garamond" w:eastAsia="Garamond" w:hAnsi="Garamond" w:cs="Garamond"/>
      <w:lang w:eastAsia="ar-SA"/>
    </w:rPr>
  </w:style>
  <w:style w:type="paragraph" w:styleId="afe">
    <w:name w:val="Document Map"/>
    <w:basedOn w:val="ad"/>
    <w:link w:val="afd"/>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e"/>
    <w:uiPriority w:val="99"/>
    <w:semiHidden/>
    <w:rsid w:val="00524D1A"/>
    <w:rPr>
      <w:rFonts w:ascii="Segoe UI" w:eastAsia="Garamond" w:hAnsi="Segoe UI" w:cs="Segoe UI"/>
      <w:sz w:val="16"/>
      <w:szCs w:val="16"/>
      <w:lang w:eastAsia="ar-SA"/>
    </w:rPr>
  </w:style>
  <w:style w:type="character" w:styleId="affffffffffffffffffff9">
    <w:name w:val="endnote reference"/>
    <w:basedOn w:val="ae"/>
    <w:semiHidden/>
    <w:rsid w:val="00524D1A"/>
    <w:rPr>
      <w:vertAlign w:val="superscript"/>
    </w:rPr>
  </w:style>
  <w:style w:type="paragraph" w:styleId="34">
    <w:name w:val="Body Text 3"/>
    <w:basedOn w:val="ad"/>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e"/>
    <w:uiPriority w:val="99"/>
    <w:semiHidden/>
    <w:rsid w:val="00524D1A"/>
    <w:rPr>
      <w:rFonts w:ascii="Garamond" w:eastAsia="Garamond" w:hAnsi="Garamond" w:cs="Garamond"/>
      <w:sz w:val="16"/>
      <w:szCs w:val="16"/>
      <w:lang w:eastAsia="ar-SA"/>
    </w:rPr>
  </w:style>
  <w:style w:type="character" w:customStyle="1" w:styleId="text31">
    <w:name w:val="text31"/>
    <w:basedOn w:val="ae"/>
    <w:rsid w:val="00524D1A"/>
    <w:rPr>
      <w:rFonts w:ascii="Arial" w:hAnsi="Arial" w:cs="Arial" w:hint="default"/>
      <w:b/>
      <w:bCs/>
      <w:color w:val="212063"/>
      <w:sz w:val="24"/>
      <w:szCs w:val="24"/>
    </w:rPr>
  </w:style>
  <w:style w:type="paragraph" w:styleId="afc">
    <w:name w:val="Plain Text"/>
    <w:basedOn w:val="ad"/>
    <w:link w:val="afb"/>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e"/>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e"/>
    <w:rsid w:val="00854667"/>
  </w:style>
  <w:style w:type="character" w:customStyle="1" w:styleId="b3t1">
    <w:name w:val="b3t1"/>
    <w:basedOn w:val="ae"/>
    <w:rsid w:val="00854667"/>
    <w:rPr>
      <w:rFonts w:ascii="Verdana" w:hAnsi="Verdana" w:hint="default"/>
      <w:b/>
      <w:bCs/>
      <w:color w:val="4556B1"/>
      <w:sz w:val="16"/>
      <w:szCs w:val="16"/>
    </w:rPr>
  </w:style>
  <w:style w:type="character" w:customStyle="1" w:styleId="b3t">
    <w:name w:val="b3t"/>
    <w:basedOn w:val="ae"/>
    <w:rsid w:val="00854667"/>
  </w:style>
  <w:style w:type="paragraph" w:customStyle="1" w:styleId="Web">
    <w:name w:val="Обычный (Web)"/>
    <w:basedOn w:val="ad"/>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d"/>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e"/>
    <w:rsid w:val="00854667"/>
    <w:rPr>
      <w:color w:val="000000"/>
      <w:sz w:val="17"/>
      <w:szCs w:val="17"/>
    </w:rPr>
  </w:style>
  <w:style w:type="character" w:customStyle="1" w:styleId="postdetails1">
    <w:name w:val="postdetails1"/>
    <w:basedOn w:val="ae"/>
    <w:rsid w:val="00854667"/>
    <w:rPr>
      <w:color w:val="000000"/>
      <w:sz w:val="15"/>
      <w:szCs w:val="15"/>
    </w:rPr>
  </w:style>
  <w:style w:type="character" w:customStyle="1" w:styleId="nav1">
    <w:name w:val="nav1"/>
    <w:basedOn w:val="ae"/>
    <w:rsid w:val="00854667"/>
    <w:rPr>
      <w:b/>
      <w:bCs/>
      <w:color w:val="000000"/>
      <w:sz w:val="17"/>
      <w:szCs w:val="17"/>
    </w:rPr>
  </w:style>
  <w:style w:type="character" w:customStyle="1" w:styleId="4fb">
    <w:name w:val="Гиперссылка4"/>
    <w:basedOn w:val="ae"/>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e"/>
    <w:rsid w:val="00902A7A"/>
    <w:rPr>
      <w:b/>
      <w:sz w:val="28"/>
      <w:szCs w:val="24"/>
      <w:lang w:val="uk-UA" w:eastAsia="ru-RU" w:bidi="ar-SA"/>
    </w:rPr>
  </w:style>
  <w:style w:type="character" w:customStyle="1" w:styleId="2ffffa">
    <w:name w:val="Основной текст 2 Знак Знак"/>
    <w:basedOn w:val="ae"/>
    <w:rsid w:val="00902A7A"/>
    <w:rPr>
      <w:sz w:val="28"/>
      <w:szCs w:val="24"/>
      <w:lang w:val="uk-UA" w:eastAsia="ru-RU" w:bidi="ar-SA"/>
    </w:rPr>
  </w:style>
  <w:style w:type="paragraph" w:styleId="affffffffffffffffffffa">
    <w:name w:val="List Bullet"/>
    <w:basedOn w:val="ad"/>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d"/>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e"/>
    <w:rsid w:val="00DD4EAD"/>
  </w:style>
  <w:style w:type="character" w:customStyle="1" w:styleId="resultbody">
    <w:name w:val="resultbody"/>
    <w:basedOn w:val="ae"/>
    <w:rsid w:val="00DD4EAD"/>
  </w:style>
  <w:style w:type="paragraph" w:customStyle="1" w:styleId="ParadoxNormal">
    <w:name w:val="Paradox_Normal"/>
    <w:basedOn w:val="affffffff"/>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8"/>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d"/>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d"/>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8"/>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d"/>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d"/>
    <w:rsid w:val="00C70C58"/>
    <w:pPr>
      <w:suppressAutoHyphens w:val="0"/>
      <w:ind w:left="566" w:hanging="283"/>
    </w:pPr>
    <w:rPr>
      <w:rFonts w:ascii="Times New Roman" w:eastAsia="Times New Roman" w:hAnsi="Times New Roman" w:cs="Times New Roman"/>
      <w:lang w:eastAsia="ru-RU"/>
    </w:rPr>
  </w:style>
  <w:style w:type="paragraph" w:styleId="affffffffffffffffffffb">
    <w:name w:val="List Continue"/>
    <w:basedOn w:val="ad"/>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d"/>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c">
    <w:name w:val="Стиль власова"/>
    <w:basedOn w:val="ad"/>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e"/>
    <w:rsid w:val="004102F1"/>
    <w:rPr>
      <w:sz w:val="16"/>
      <w:szCs w:val="16"/>
    </w:rPr>
  </w:style>
  <w:style w:type="character" w:customStyle="1" w:styleId="editsection8">
    <w:name w:val="editsection8"/>
    <w:basedOn w:val="ae"/>
    <w:rsid w:val="004102F1"/>
    <w:rPr>
      <w:b w:val="0"/>
      <w:bCs w:val="0"/>
      <w:sz w:val="18"/>
      <w:szCs w:val="18"/>
    </w:rPr>
  </w:style>
  <w:style w:type="character" w:customStyle="1" w:styleId="editsection9">
    <w:name w:val="editsection9"/>
    <w:basedOn w:val="ae"/>
    <w:rsid w:val="004102F1"/>
    <w:rPr>
      <w:b w:val="0"/>
      <w:bCs w:val="0"/>
      <w:sz w:val="21"/>
      <w:szCs w:val="21"/>
    </w:rPr>
  </w:style>
  <w:style w:type="character" w:customStyle="1" w:styleId="editsection1">
    <w:name w:val="editsection1"/>
    <w:basedOn w:val="ae"/>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d"/>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d"/>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d"/>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d"/>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d">
    <w:name w:val="Оглавление_"/>
    <w:basedOn w:val="ae"/>
    <w:rsid w:val="007C548E"/>
    <w:rPr>
      <w:rFonts w:ascii="Times New Roman" w:eastAsia="Times New Roman" w:hAnsi="Times New Roman" w:cs="Times New Roman"/>
      <w:sz w:val="18"/>
      <w:szCs w:val="18"/>
      <w:shd w:val="clear" w:color="auto" w:fill="FFFFFF"/>
    </w:rPr>
  </w:style>
  <w:style w:type="paragraph" w:customStyle="1" w:styleId="affffff5">
    <w:name w:val="Сноска"/>
    <w:basedOn w:val="ad"/>
    <w:link w:val="affffff4"/>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e"/>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e"/>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d"/>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d"/>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d"/>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d"/>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d"/>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a"/>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e"/>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d"/>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e">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e"/>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e"/>
    <w:rsid w:val="00FB5208"/>
    <w:rPr>
      <w:sz w:val="24"/>
      <w:szCs w:val="24"/>
      <w:lang w:val="uk-UA" w:eastAsia="ru-RU" w:bidi="ar-SA"/>
    </w:rPr>
  </w:style>
  <w:style w:type="character" w:customStyle="1" w:styleId="s14bb">
    <w:name w:val="s14b b"/>
    <w:basedOn w:val="ae"/>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e"/>
    <w:rsid w:val="00FB5208"/>
    <w:rPr>
      <w:rFonts w:ascii="Verdana" w:hAnsi="Verdana" w:hint="default"/>
      <w:b/>
      <w:bCs/>
      <w:color w:val="FF0000"/>
      <w:sz w:val="21"/>
      <w:szCs w:val="21"/>
    </w:rPr>
  </w:style>
  <w:style w:type="character" w:customStyle="1" w:styleId="bigheadline1">
    <w:name w:val="bigheadline1"/>
    <w:basedOn w:val="ae"/>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e"/>
    <w:rsid w:val="00FB5208"/>
    <w:rPr>
      <w:rFonts w:ascii="Arial" w:hAnsi="Arial" w:cs="Arial" w:hint="default"/>
      <w:sz w:val="19"/>
      <w:szCs w:val="19"/>
    </w:rPr>
  </w:style>
  <w:style w:type="character" w:customStyle="1" w:styleId="inside-head1">
    <w:name w:val="inside-head1"/>
    <w:basedOn w:val="ae"/>
    <w:rsid w:val="00FB5208"/>
    <w:rPr>
      <w:rFonts w:ascii="Times New Roman" w:hAnsi="Times New Roman" w:cs="Times New Roman" w:hint="default"/>
      <w:b/>
      <w:bCs/>
      <w:sz w:val="36"/>
      <w:szCs w:val="36"/>
    </w:rPr>
  </w:style>
  <w:style w:type="paragraph" w:customStyle="1" w:styleId="inside-copy">
    <w:name w:val="inside-copy"/>
    <w:basedOn w:val="ad"/>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e"/>
    <w:rsid w:val="00FB5208"/>
  </w:style>
  <w:style w:type="character" w:customStyle="1" w:styleId="subhed">
    <w:name w:val="subhed"/>
    <w:basedOn w:val="ae"/>
    <w:rsid w:val="00FB5208"/>
  </w:style>
  <w:style w:type="character" w:customStyle="1" w:styleId="allbold1">
    <w:name w:val="allbold1"/>
    <w:basedOn w:val="ae"/>
    <w:rsid w:val="00FB5208"/>
    <w:rPr>
      <w:rFonts w:ascii="Arial" w:hAnsi="Arial" w:cs="Arial" w:hint="default"/>
      <w:b/>
      <w:bCs/>
      <w:color w:val="000000"/>
      <w:sz w:val="14"/>
      <w:szCs w:val="14"/>
    </w:rPr>
  </w:style>
  <w:style w:type="paragraph" w:customStyle="1" w:styleId="132">
    <w:name w:val="Заголовок 13"/>
    <w:basedOn w:val="ad"/>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d"/>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d"/>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e"/>
    <w:rsid w:val="00FB5208"/>
    <w:rPr>
      <w:color w:val="000099"/>
    </w:rPr>
  </w:style>
  <w:style w:type="character" w:customStyle="1" w:styleId="cald-guideword">
    <w:name w:val="cald-guideword"/>
    <w:basedOn w:val="ae"/>
    <w:rsid w:val="00FB5208"/>
  </w:style>
  <w:style w:type="character" w:customStyle="1" w:styleId="def-classification">
    <w:name w:val="def-classification"/>
    <w:basedOn w:val="ae"/>
    <w:rsid w:val="00FB5208"/>
  </w:style>
  <w:style w:type="character" w:customStyle="1" w:styleId="cald-definition">
    <w:name w:val="cald-definition"/>
    <w:basedOn w:val="ae"/>
    <w:rsid w:val="00FB5208"/>
  </w:style>
  <w:style w:type="character" w:customStyle="1" w:styleId="resultbodyblack1">
    <w:name w:val="resultbodyblack1"/>
    <w:basedOn w:val="ae"/>
    <w:rsid w:val="00FB5208"/>
    <w:rPr>
      <w:rFonts w:ascii="Verdana" w:hAnsi="Verdana" w:hint="default"/>
      <w:b/>
      <w:bCs/>
      <w:color w:val="000000"/>
      <w:sz w:val="22"/>
      <w:szCs w:val="22"/>
    </w:rPr>
  </w:style>
  <w:style w:type="paragraph" w:customStyle="1" w:styleId="textbodyblack">
    <w:name w:val="textbodyblack"/>
    <w:basedOn w:val="ad"/>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e"/>
    <w:rsid w:val="00FB5208"/>
    <w:rPr>
      <w:rFonts w:ascii="Verdana" w:hAnsi="Verdana" w:hint="default"/>
      <w:b/>
      <w:bCs/>
      <w:color w:val="336699"/>
      <w:sz w:val="15"/>
      <w:szCs w:val="15"/>
    </w:rPr>
  </w:style>
  <w:style w:type="character" w:customStyle="1" w:styleId="headline1">
    <w:name w:val="headline1"/>
    <w:basedOn w:val="ae"/>
    <w:rsid w:val="00FB5208"/>
    <w:rPr>
      <w:rFonts w:ascii="Arial" w:hAnsi="Arial" w:cs="Arial" w:hint="default"/>
      <w:b/>
      <w:bCs/>
      <w:strike w:val="0"/>
      <w:dstrike w:val="0"/>
      <w:color w:val="333333"/>
      <w:sz w:val="30"/>
      <w:szCs w:val="30"/>
      <w:u w:val="none"/>
      <w:effect w:val="none"/>
    </w:rPr>
  </w:style>
  <w:style w:type="paragraph" w:customStyle="1" w:styleId="fp">
    <w:name w:val="fp"/>
    <w:basedOn w:val="ad"/>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0"/>
    <w:uiPriority w:val="99"/>
    <w:semiHidden/>
    <w:unhideWhenUsed/>
    <w:rsid w:val="0001496C"/>
  </w:style>
  <w:style w:type="numbering" w:customStyle="1" w:styleId="2fffff0">
    <w:name w:val="Нет списка2"/>
    <w:next w:val="af0"/>
    <w:semiHidden/>
    <w:unhideWhenUsed/>
    <w:rsid w:val="00A814A4"/>
  </w:style>
  <w:style w:type="paragraph" w:customStyle="1" w:styleId="3ffd">
    <w:name w:val="Основной текст с отступом3"/>
    <w:basedOn w:val="ad"/>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d"/>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e"/>
    <w:rsid w:val="00FE1A62"/>
  </w:style>
  <w:style w:type="character" w:customStyle="1" w:styleId="small-text1">
    <w:name w:val="small-text1"/>
    <w:basedOn w:val="ae"/>
    <w:rsid w:val="00FE1A62"/>
    <w:rPr>
      <w:rFonts w:ascii="Arial" w:hAnsi="Arial" w:cs="Arial"/>
      <w:color w:val="000000"/>
      <w:sz w:val="20"/>
      <w:szCs w:val="20"/>
    </w:rPr>
  </w:style>
  <w:style w:type="paragraph" w:customStyle="1" w:styleId="Example1">
    <w:name w:val="Example 1"/>
    <w:basedOn w:val="ad"/>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e"/>
    <w:rsid w:val="00FE1A62"/>
    <w:rPr>
      <w:rFonts w:ascii="Verdana" w:hAnsi="Verdana"/>
      <w:color w:val="000000"/>
      <w:sz w:val="19"/>
      <w:szCs w:val="19"/>
    </w:rPr>
  </w:style>
  <w:style w:type="character" w:customStyle="1" w:styleId="pagetitle1">
    <w:name w:val="pagetitle1"/>
    <w:basedOn w:val="ae"/>
    <w:rsid w:val="00FE1A62"/>
    <w:rPr>
      <w:rFonts w:ascii="Arial" w:hAnsi="Arial" w:cs="Arial"/>
      <w:color w:val="000000"/>
      <w:sz w:val="23"/>
      <w:szCs w:val="23"/>
    </w:rPr>
  </w:style>
  <w:style w:type="character" w:customStyle="1" w:styleId="pagesubtitle1">
    <w:name w:val="pagesubtitle1"/>
    <w:basedOn w:val="ae"/>
    <w:rsid w:val="00FE1A62"/>
    <w:rPr>
      <w:rFonts w:ascii="Verdana" w:hAnsi="Verdana"/>
      <w:b/>
      <w:bCs/>
      <w:color w:val="000000"/>
      <w:sz w:val="13"/>
      <w:szCs w:val="13"/>
    </w:rPr>
  </w:style>
  <w:style w:type="character" w:customStyle="1" w:styleId="section1">
    <w:name w:val="section1"/>
    <w:basedOn w:val="ae"/>
    <w:rsid w:val="00FE1A62"/>
    <w:rPr>
      <w:rFonts w:ascii="Verdana" w:hAnsi="Verdana"/>
      <w:b/>
      <w:bCs/>
      <w:color w:val="000000"/>
      <w:sz w:val="24"/>
      <w:szCs w:val="24"/>
    </w:rPr>
  </w:style>
  <w:style w:type="character" w:customStyle="1" w:styleId="gift1">
    <w:name w:val="gift1"/>
    <w:basedOn w:val="ae"/>
    <w:rsid w:val="00FE1A62"/>
    <w:rPr>
      <w:rFonts w:ascii="Arial" w:hAnsi="Arial" w:cs="Arial"/>
      <w:b/>
      <w:bCs/>
      <w:color w:val="auto"/>
      <w:spacing w:val="13"/>
      <w:sz w:val="24"/>
      <w:szCs w:val="24"/>
    </w:rPr>
  </w:style>
  <w:style w:type="paragraph" w:customStyle="1" w:styleId="contactnew">
    <w:name w:val="contact_new"/>
    <w:basedOn w:val="ad"/>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d"/>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d"/>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e"/>
    <w:rsid w:val="00FE1A62"/>
    <w:rPr>
      <w:rFonts w:ascii="Verdana" w:hAnsi="Verdana"/>
      <w:color w:val="auto"/>
      <w:sz w:val="20"/>
      <w:szCs w:val="20"/>
      <w:u w:val="none"/>
      <w:effect w:val="none"/>
    </w:rPr>
  </w:style>
  <w:style w:type="character" w:customStyle="1" w:styleId="7c">
    <w:name w:val="Гиперссылка7"/>
    <w:basedOn w:val="ae"/>
    <w:rsid w:val="00FE1A62"/>
    <w:rPr>
      <w:rFonts w:ascii="Verdana" w:hAnsi="Verdana"/>
      <w:color w:val="auto"/>
      <w:sz w:val="20"/>
      <w:szCs w:val="20"/>
      <w:u w:val="none"/>
      <w:effect w:val="none"/>
    </w:rPr>
  </w:style>
  <w:style w:type="character" w:customStyle="1" w:styleId="toplinks1">
    <w:name w:val="top_links1"/>
    <w:basedOn w:val="ae"/>
    <w:rsid w:val="00FE1A62"/>
    <w:rPr>
      <w:b/>
      <w:bCs/>
      <w:caps/>
      <w:smallCaps/>
      <w:color w:val="auto"/>
      <w:sz w:val="22"/>
      <w:szCs w:val="22"/>
    </w:rPr>
  </w:style>
  <w:style w:type="character" w:customStyle="1" w:styleId="invisible1">
    <w:name w:val="invisible1"/>
    <w:basedOn w:val="ae"/>
    <w:rsid w:val="00FE1A62"/>
    <w:rPr>
      <w:vanish/>
    </w:rPr>
  </w:style>
  <w:style w:type="character" w:customStyle="1" w:styleId="infohead1">
    <w:name w:val="info_head1"/>
    <w:basedOn w:val="ae"/>
    <w:rsid w:val="00FE1A62"/>
    <w:rPr>
      <w:b/>
      <w:bCs/>
      <w:color w:val="auto"/>
      <w:sz w:val="24"/>
      <w:szCs w:val="24"/>
    </w:rPr>
  </w:style>
  <w:style w:type="character" w:customStyle="1" w:styleId="lineheight1">
    <w:name w:val="lineheight1"/>
    <w:basedOn w:val="ae"/>
    <w:rsid w:val="00FE1A62"/>
  </w:style>
  <w:style w:type="character" w:customStyle="1" w:styleId="newshead1">
    <w:name w:val="news_head1"/>
    <w:basedOn w:val="ae"/>
    <w:rsid w:val="00FE1A62"/>
    <w:rPr>
      <w:b/>
      <w:bCs/>
      <w:color w:val="FFFFFF"/>
      <w:sz w:val="24"/>
      <w:szCs w:val="24"/>
    </w:rPr>
  </w:style>
  <w:style w:type="character" w:customStyle="1" w:styleId="newssubhead1">
    <w:name w:val="news_sub_head1"/>
    <w:basedOn w:val="ae"/>
    <w:rsid w:val="00FE1A62"/>
    <w:rPr>
      <w:b/>
      <w:bCs/>
      <w:color w:val="auto"/>
      <w:sz w:val="24"/>
      <w:szCs w:val="24"/>
    </w:rPr>
  </w:style>
  <w:style w:type="character" w:customStyle="1" w:styleId="newstext1">
    <w:name w:val="news_text1"/>
    <w:basedOn w:val="ae"/>
    <w:rsid w:val="00FE1A62"/>
    <w:rPr>
      <w:color w:val="FFFFFF"/>
      <w:sz w:val="24"/>
      <w:szCs w:val="24"/>
    </w:rPr>
  </w:style>
  <w:style w:type="character" w:customStyle="1" w:styleId="bigbluelink1">
    <w:name w:val="big_blue_link1"/>
    <w:basedOn w:val="ae"/>
    <w:rsid w:val="00FE1A62"/>
    <w:rPr>
      <w:b/>
      <w:bCs/>
      <w:color w:val="auto"/>
      <w:sz w:val="42"/>
      <w:szCs w:val="42"/>
    </w:rPr>
  </w:style>
  <w:style w:type="character" w:customStyle="1" w:styleId="rotatetxt1">
    <w:name w:val="rotatetxt1"/>
    <w:basedOn w:val="ae"/>
    <w:rsid w:val="00FE1A62"/>
    <w:rPr>
      <w:rFonts w:ascii="Verdana" w:hAnsi="Verdana"/>
      <w:color w:val="auto"/>
      <w:sz w:val="19"/>
      <w:szCs w:val="19"/>
    </w:rPr>
  </w:style>
  <w:style w:type="character" w:customStyle="1" w:styleId="smallbluelink1">
    <w:name w:val="small_blue_link1"/>
    <w:basedOn w:val="ae"/>
    <w:rsid w:val="00FE1A62"/>
    <w:rPr>
      <w:color w:val="auto"/>
      <w:sz w:val="25"/>
      <w:szCs w:val="25"/>
    </w:rPr>
  </w:style>
  <w:style w:type="character" w:customStyle="1" w:styleId="footertext1">
    <w:name w:val="footer_text1"/>
    <w:basedOn w:val="ae"/>
    <w:rsid w:val="00FE1A62"/>
    <w:rPr>
      <w:rFonts w:ascii="Arial" w:hAnsi="Arial" w:cs="Arial"/>
      <w:color w:val="FFFFFF"/>
      <w:sz w:val="17"/>
      <w:szCs w:val="17"/>
    </w:rPr>
  </w:style>
  <w:style w:type="paragraph" w:customStyle="1" w:styleId="journaltitles">
    <w:name w:val="journaltitles"/>
    <w:basedOn w:val="ad"/>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e"/>
    <w:rsid w:val="00FE1A62"/>
    <w:rPr>
      <w:rFonts w:ascii="Arial" w:hAnsi="Arial" w:cs="Arial"/>
      <w:color w:val="000000"/>
      <w:sz w:val="16"/>
      <w:szCs w:val="16"/>
    </w:rPr>
  </w:style>
  <w:style w:type="character" w:customStyle="1" w:styleId="maintext1">
    <w:name w:val="maintext1"/>
    <w:basedOn w:val="ae"/>
    <w:rsid w:val="00FE1A62"/>
    <w:rPr>
      <w:rFonts w:ascii="Arial" w:hAnsi="Arial" w:cs="Arial"/>
      <w:color w:val="000000"/>
      <w:sz w:val="18"/>
      <w:szCs w:val="18"/>
    </w:rPr>
  </w:style>
  <w:style w:type="paragraph" w:customStyle="1" w:styleId="default0">
    <w:name w:val="default"/>
    <w:basedOn w:val="ad"/>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0"/>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0"/>
    <w:uiPriority w:val="99"/>
    <w:semiHidden/>
    <w:unhideWhenUsed/>
    <w:rsid w:val="00267173"/>
  </w:style>
  <w:style w:type="paragraph" w:customStyle="1" w:styleId="2fffff1">
    <w:name w:val="Текст выноски2"/>
    <w:basedOn w:val="ad"/>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e"/>
    <w:rsid w:val="00292B3F"/>
    <w:rPr>
      <w:rFonts w:ascii="Arial" w:hAnsi="Arial" w:cs="Arial" w:hint="default"/>
      <w:b/>
      <w:bCs/>
      <w:color w:val="990000"/>
      <w:sz w:val="21"/>
      <w:szCs w:val="21"/>
    </w:rPr>
  </w:style>
  <w:style w:type="paragraph" w:customStyle="1" w:styleId="14pt2">
    <w:name w:val="Стиль Текст + 14 pt"/>
    <w:basedOn w:val="ad"/>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
    <w:name w:val="Знак Знак"/>
    <w:basedOn w:val="ae"/>
    <w:rsid w:val="00937513"/>
    <w:rPr>
      <w:sz w:val="24"/>
      <w:szCs w:val="24"/>
      <w:lang w:val="ru-RU" w:eastAsia="ru-RU"/>
    </w:rPr>
  </w:style>
  <w:style w:type="character" w:customStyle="1" w:styleId="14pt3">
    <w:name w:val="Стиль Текст + 14 pt Знак"/>
    <w:basedOn w:val="ae"/>
    <w:locked/>
    <w:rsid w:val="00314A13"/>
    <w:rPr>
      <w:sz w:val="28"/>
      <w:szCs w:val="28"/>
      <w:lang w:val="ru-RU" w:eastAsia="ru-RU" w:bidi="ar-SA"/>
    </w:rPr>
  </w:style>
  <w:style w:type="character" w:customStyle="1" w:styleId="14pt4">
    <w:name w:val="Стиль Текст + 14 pt Знак Знак"/>
    <w:basedOn w:val="ae"/>
    <w:locked/>
    <w:rsid w:val="00314A13"/>
    <w:rPr>
      <w:sz w:val="28"/>
      <w:szCs w:val="28"/>
      <w:lang w:val="ru-RU" w:eastAsia="ru-RU" w:bidi="ar-SA"/>
    </w:rPr>
  </w:style>
  <w:style w:type="character" w:customStyle="1" w:styleId="133">
    <w:name w:val="Знак Знак13"/>
    <w:basedOn w:val="ae"/>
    <w:locked/>
    <w:rsid w:val="00314A13"/>
    <w:rPr>
      <w:i/>
      <w:iCs/>
      <w:sz w:val="28"/>
      <w:szCs w:val="28"/>
      <w:lang w:val="uk-UA" w:eastAsia="ru-RU" w:bidi="ar-SA"/>
    </w:rPr>
  </w:style>
  <w:style w:type="character" w:customStyle="1" w:styleId="normal10">
    <w:name w:val="normal1"/>
    <w:basedOn w:val="ae"/>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d"/>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0"/>
    <w:uiPriority w:val="99"/>
    <w:semiHidden/>
    <w:unhideWhenUsed/>
    <w:rsid w:val="0039380B"/>
  </w:style>
  <w:style w:type="paragraph" w:customStyle="1" w:styleId="260">
    <w:name w:val="Основной текст 26"/>
    <w:basedOn w:val="ad"/>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0"/>
    <w:uiPriority w:val="99"/>
    <w:semiHidden/>
    <w:unhideWhenUsed/>
    <w:rsid w:val="00BA3A4E"/>
  </w:style>
  <w:style w:type="paragraph" w:customStyle="1" w:styleId="160">
    <w:name w:val="Основной текст16"/>
    <w:basedOn w:val="ad"/>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e"/>
    <w:rsid w:val="00E3373F"/>
    <w:rPr>
      <w:rFonts w:ascii="Verdana" w:hAnsi="Verdana" w:hint="default"/>
      <w:b/>
      <w:bCs/>
      <w:sz w:val="21"/>
      <w:szCs w:val="21"/>
    </w:rPr>
  </w:style>
  <w:style w:type="paragraph" w:customStyle="1" w:styleId="paper1">
    <w:name w:val="paper1"/>
    <w:basedOn w:val="ad"/>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d"/>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0">
    <w:name w:val="Дисс. Обычный абзац"/>
    <w:basedOn w:val="ad"/>
    <w:link w:val="afffffffffffffffffffff1"/>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1">
    <w:name w:val="Дисс. Обычный абзац Знак"/>
    <w:basedOn w:val="ae"/>
    <w:link w:val="afffffffffffffffffffff0"/>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d"/>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e"/>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d"/>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2">
    <w:name w:val="Определения Автора"/>
    <w:basedOn w:val="ad"/>
    <w:link w:val="afffffffffffffffffffff3"/>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3">
    <w:name w:val="Определения Автора Знак"/>
    <w:basedOn w:val="ae"/>
    <w:link w:val="afffffffffffffffffffff2"/>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b"/>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4">
    <w:name w:val="Обычный_Автореферат"/>
    <w:basedOn w:val="ad"/>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e"/>
    <w:rsid w:val="007B0B78"/>
  </w:style>
  <w:style w:type="character" w:customStyle="1" w:styleId="afffffffffffffffffffff5">
    <w:name w:val="Обычный абзац"/>
    <w:basedOn w:val="ae"/>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6">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7">
    <w:name w:val="дис как заголовок раздела"/>
    <w:basedOn w:val="ad"/>
    <w:next w:val="afffffffffffffffffffff6"/>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d"/>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8">
    <w:name w:val="Основний текст_"/>
    <w:link w:val="afffffffffffffffffffff9"/>
    <w:uiPriority w:val="99"/>
    <w:locked/>
    <w:rsid w:val="0010053C"/>
    <w:rPr>
      <w:sz w:val="21"/>
      <w:shd w:val="clear" w:color="auto" w:fill="FFFFFF"/>
    </w:rPr>
  </w:style>
  <w:style w:type="paragraph" w:customStyle="1" w:styleId="afffffffffffffffffffff9">
    <w:name w:val="Основний текст"/>
    <w:basedOn w:val="ad"/>
    <w:link w:val="afffffffffffffffffffff8"/>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a">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d"/>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d"/>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e"/>
    <w:rsid w:val="000071A8"/>
  </w:style>
  <w:style w:type="paragraph" w:customStyle="1" w:styleId="articleauthorname">
    <w:name w:val="articleauthorname"/>
    <w:basedOn w:val="ad"/>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e"/>
    <w:rsid w:val="000071A8"/>
  </w:style>
  <w:style w:type="character" w:customStyle="1" w:styleId="article-author">
    <w:name w:val="article-author"/>
    <w:basedOn w:val="ae"/>
    <w:rsid w:val="000071A8"/>
  </w:style>
  <w:style w:type="character" w:customStyle="1" w:styleId="orange1">
    <w:name w:val="orange1"/>
    <w:basedOn w:val="ae"/>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e"/>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d"/>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e"/>
    <w:rsid w:val="004A5A83"/>
  </w:style>
  <w:style w:type="character" w:customStyle="1" w:styleId="nobr">
    <w:name w:val="nobr"/>
    <w:basedOn w:val="ae"/>
    <w:rsid w:val="004A5A83"/>
  </w:style>
  <w:style w:type="paragraph" w:customStyle="1" w:styleId="ListParagraph1">
    <w:name w:val="List Paragraph1"/>
    <w:basedOn w:val="ad"/>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d"/>
    <w:next w:val="ad"/>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d"/>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d"/>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d"/>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d"/>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b">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2">
    <w:name w:val="Подпись к картинке_"/>
    <w:link w:val="affffffffffffffffff1"/>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c">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b">
    <w:name w:val="Подпись к таблице_"/>
    <w:link w:val="affffffffffffffffa"/>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d"/>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d"/>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d"/>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d"/>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d"/>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d"/>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d"/>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d"/>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d"/>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d"/>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d"/>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d"/>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d"/>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d"/>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d"/>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d"/>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d">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d"/>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d"/>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d"/>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d"/>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e">
    <w:name w:val="Авторефукр"/>
    <w:basedOn w:val="ad"/>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d"/>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d"/>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e"/>
    <w:rsid w:val="003A3D03"/>
  </w:style>
  <w:style w:type="paragraph" w:customStyle="1" w:styleId="4ff9">
    <w:name w:val="4"/>
    <w:basedOn w:val="ad"/>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e"/>
    <w:rsid w:val="003A3D03"/>
  </w:style>
  <w:style w:type="character" w:customStyle="1" w:styleId="75pt3">
    <w:name w:val="75pt"/>
    <w:basedOn w:val="ae"/>
    <w:rsid w:val="003A3D03"/>
  </w:style>
  <w:style w:type="character" w:customStyle="1" w:styleId="constantia12pt40">
    <w:name w:val="constantia12pt40"/>
    <w:basedOn w:val="ae"/>
    <w:rsid w:val="003A3D03"/>
  </w:style>
  <w:style w:type="character" w:customStyle="1" w:styleId="9pt2">
    <w:name w:val="9pt"/>
    <w:basedOn w:val="ae"/>
    <w:rsid w:val="003A3D03"/>
  </w:style>
  <w:style w:type="character" w:customStyle="1" w:styleId="a00">
    <w:name w:val="a0"/>
    <w:basedOn w:val="ae"/>
    <w:rsid w:val="003A3D03"/>
  </w:style>
  <w:style w:type="paragraph" w:styleId="3">
    <w:name w:val="List Number 3"/>
    <w:basedOn w:val="ad"/>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e"/>
    <w:rsid w:val="004313DD"/>
    <w:rPr>
      <w:sz w:val="24"/>
      <w:lang w:val="uk-UA" w:eastAsia="ru-RU" w:bidi="ar-SA"/>
    </w:rPr>
  </w:style>
  <w:style w:type="character" w:customStyle="1" w:styleId="affffffffffffffffffffff0">
    <w:name w:val="Основной текст Знак Знак Знак"/>
    <w:basedOn w:val="ae"/>
    <w:rsid w:val="004313DD"/>
    <w:rPr>
      <w:b/>
      <w:sz w:val="36"/>
      <w:szCs w:val="36"/>
      <w:lang w:val="ru-RU" w:eastAsia="ru-RU" w:bidi="ar-SA"/>
    </w:rPr>
  </w:style>
  <w:style w:type="character" w:customStyle="1" w:styleId="BodyTextIndent210">
    <w:name w:val="Body Text Indent 2 Знак Знак1"/>
    <w:basedOn w:val="ae"/>
    <w:rsid w:val="004313DD"/>
    <w:rPr>
      <w:sz w:val="24"/>
      <w:szCs w:val="24"/>
      <w:lang w:val="uk-UA" w:eastAsia="ru-RU" w:bidi="ar-SA"/>
    </w:rPr>
  </w:style>
  <w:style w:type="paragraph" w:customStyle="1" w:styleId="263">
    <w:name w:val="Основной текст с отступом 26"/>
    <w:basedOn w:val="ad"/>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d"/>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1">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e"/>
    <w:rsid w:val="005C0E6E"/>
  </w:style>
  <w:style w:type="character" w:customStyle="1" w:styleId="date4">
    <w:name w:val="date4"/>
    <w:basedOn w:val="ae"/>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2">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d"/>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d"/>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d"/>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d"/>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d"/>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d"/>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d"/>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3">
    <w:name w:val="таблица название"/>
    <w:basedOn w:val="ad"/>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d"/>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e"/>
    <w:uiPriority w:val="99"/>
    <w:rsid w:val="00886B4E"/>
  </w:style>
  <w:style w:type="paragraph" w:customStyle="1" w:styleId="affffffffffffffffffffff4">
    <w:name w:val="Знак Знак Знак Знак Знак Знак Знак Знак Знак Знак Знак Знак"/>
    <w:basedOn w:val="ad"/>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d"/>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5">
    <w:name w:val="!Автореферат"/>
    <w:basedOn w:val="ad"/>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6">
    <w:name w:val="Заголов."/>
    <w:basedOn w:val="ad"/>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d"/>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7">
    <w:name w:val="Вопросы"/>
    <w:basedOn w:val="ad"/>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e"/>
    <w:rsid w:val="00886B4E"/>
  </w:style>
  <w:style w:type="paragraph" w:customStyle="1" w:styleId="leftauthor">
    <w:name w:val="left_author"/>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8">
    <w:name w:val="название"/>
    <w:basedOn w:val="ae"/>
    <w:rsid w:val="00886B4E"/>
  </w:style>
  <w:style w:type="character" w:customStyle="1" w:styleId="affffffffffffffffffffff9">
    <w:name w:val="назначение"/>
    <w:basedOn w:val="ae"/>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a">
    <w:name w:val="Normal Indent"/>
    <w:basedOn w:val="ad"/>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b">
    <w:name w:val="Подпись к рисунку (заголовок)"/>
    <w:basedOn w:val="affffffffffffffff9"/>
    <w:next w:val="affffffffffffffff9"/>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e"/>
    <w:rsid w:val="00886B4E"/>
  </w:style>
  <w:style w:type="paragraph" w:customStyle="1" w:styleId="CharChar1CharChar1CharChar">
    <w:name w:val="Char Char Знак Знак1 Char Char1 Знак Знак Char Char"/>
    <w:basedOn w:val="ad"/>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e"/>
    <w:rsid w:val="00886B4E"/>
  </w:style>
  <w:style w:type="character" w:customStyle="1" w:styleId="y5blacky5bg">
    <w:name w:val="y5_black y5_bg"/>
    <w:basedOn w:val="ae"/>
    <w:rsid w:val="00886B4E"/>
  </w:style>
  <w:style w:type="character" w:customStyle="1" w:styleId="url">
    <w:name w:val="url"/>
    <w:basedOn w:val="ae"/>
    <w:rsid w:val="00886B4E"/>
  </w:style>
  <w:style w:type="paragraph" w:customStyle="1" w:styleId="bodytext2">
    <w:name w:val="bodytext2"/>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c">
    <w:name w:val="обычный_(веб)"/>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e"/>
    <w:rsid w:val="00886B4E"/>
  </w:style>
  <w:style w:type="paragraph" w:customStyle="1" w:styleId="affffffffffffffffffffffd">
    <w:name w:val="АА"/>
    <w:basedOn w:val="ad"/>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e">
    <w:name w:val="Б"/>
    <w:basedOn w:val="ad"/>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e"/>
    <w:rsid w:val="00886B4E"/>
  </w:style>
  <w:style w:type="character" w:customStyle="1" w:styleId="search-keyword-match">
    <w:name w:val="search-keyword-match"/>
    <w:basedOn w:val="ae"/>
    <w:rsid w:val="00886B4E"/>
  </w:style>
  <w:style w:type="character" w:customStyle="1" w:styleId="title1">
    <w:name w:val="title1"/>
    <w:basedOn w:val="ae"/>
    <w:rsid w:val="001F66E7"/>
    <w:rPr>
      <w:rFonts w:ascii="Tahoma" w:hAnsi="Tahoma" w:cs="Tahoma" w:hint="default"/>
      <w:b/>
      <w:bCs/>
      <w:color w:val="000000"/>
      <w:sz w:val="18"/>
      <w:szCs w:val="18"/>
    </w:rPr>
  </w:style>
  <w:style w:type="character" w:customStyle="1" w:styleId="txt1">
    <w:name w:val="txt1"/>
    <w:basedOn w:val="ae"/>
    <w:rsid w:val="001F66E7"/>
    <w:rPr>
      <w:sz w:val="18"/>
      <w:szCs w:val="18"/>
    </w:rPr>
  </w:style>
  <w:style w:type="character" w:customStyle="1" w:styleId="s4">
    <w:name w:val="s4"/>
    <w:basedOn w:val="ae"/>
    <w:rsid w:val="001F66E7"/>
  </w:style>
  <w:style w:type="character" w:customStyle="1" w:styleId="s1">
    <w:name w:val="s1"/>
    <w:basedOn w:val="ae"/>
    <w:rsid w:val="001F66E7"/>
  </w:style>
  <w:style w:type="character" w:customStyle="1" w:styleId="s2">
    <w:name w:val="s2"/>
    <w:basedOn w:val="ae"/>
    <w:rsid w:val="001F66E7"/>
  </w:style>
  <w:style w:type="paragraph" w:customStyle="1" w:styleId="text-content-page1">
    <w:name w:val="text-content-page1"/>
    <w:basedOn w:val="ad"/>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e"/>
    <w:rsid w:val="001F66E7"/>
  </w:style>
  <w:style w:type="character" w:customStyle="1" w:styleId="dcom1">
    <w:name w:val="d_com1"/>
    <w:basedOn w:val="ae"/>
    <w:rsid w:val="001F66E7"/>
    <w:rPr>
      <w:i/>
      <w:iCs/>
      <w:color w:val="6F0000"/>
    </w:rPr>
  </w:style>
  <w:style w:type="paragraph" w:customStyle="1" w:styleId="p3">
    <w:name w:val="p3"/>
    <w:basedOn w:val="ad"/>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d"/>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d"/>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d"/>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e"/>
    <w:uiPriority w:val="99"/>
    <w:rsid w:val="001F66E7"/>
    <w:rPr>
      <w:rFonts w:ascii="Times New Roman" w:hAnsi="Times New Roman" w:cs="Times New Roman"/>
      <w:b/>
      <w:bCs/>
      <w:sz w:val="22"/>
      <w:szCs w:val="22"/>
    </w:rPr>
  </w:style>
  <w:style w:type="character" w:customStyle="1" w:styleId="FontStyle175">
    <w:name w:val="Font Style175"/>
    <w:basedOn w:val="ae"/>
    <w:rsid w:val="001F66E7"/>
    <w:rPr>
      <w:rFonts w:ascii="Times New Roman" w:hAnsi="Times New Roman" w:cs="Times New Roman"/>
      <w:sz w:val="18"/>
      <w:szCs w:val="18"/>
    </w:rPr>
  </w:style>
  <w:style w:type="character" w:customStyle="1" w:styleId="FontStyle177">
    <w:name w:val="Font Style177"/>
    <w:basedOn w:val="ae"/>
    <w:rsid w:val="001F66E7"/>
    <w:rPr>
      <w:rFonts w:ascii="Times New Roman" w:hAnsi="Times New Roman" w:cs="Times New Roman"/>
      <w:sz w:val="18"/>
      <w:szCs w:val="18"/>
    </w:rPr>
  </w:style>
  <w:style w:type="character" w:customStyle="1" w:styleId="FontStyle188">
    <w:name w:val="Font Style188"/>
    <w:basedOn w:val="ae"/>
    <w:uiPriority w:val="99"/>
    <w:rsid w:val="001F66E7"/>
    <w:rPr>
      <w:rFonts w:ascii="Times New Roman" w:hAnsi="Times New Roman" w:cs="Times New Roman"/>
      <w:sz w:val="18"/>
      <w:szCs w:val="18"/>
    </w:rPr>
  </w:style>
  <w:style w:type="paragraph" w:customStyle="1" w:styleId="334">
    <w:name w:val="Основной текст 33"/>
    <w:basedOn w:val="ad"/>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d"/>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d"/>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d"/>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d"/>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d"/>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d"/>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d"/>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d"/>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d"/>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d"/>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d"/>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d"/>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d"/>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d"/>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d"/>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d"/>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d"/>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d"/>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e"/>
    <w:rsid w:val="00181228"/>
  </w:style>
  <w:style w:type="character" w:customStyle="1" w:styleId="ti2">
    <w:name w:val="ti2"/>
    <w:basedOn w:val="ae"/>
    <w:rsid w:val="00181228"/>
    <w:rPr>
      <w:sz w:val="22"/>
      <w:szCs w:val="22"/>
    </w:rPr>
  </w:style>
  <w:style w:type="character" w:customStyle="1" w:styleId="featuredlinkouts">
    <w:name w:val="featured_linkouts"/>
    <w:basedOn w:val="ae"/>
    <w:rsid w:val="00181228"/>
  </w:style>
  <w:style w:type="character" w:customStyle="1" w:styleId="linkbar">
    <w:name w:val="linkbar"/>
    <w:basedOn w:val="ae"/>
    <w:rsid w:val="00181228"/>
  </w:style>
  <w:style w:type="paragraph" w:customStyle="1" w:styleId="affiliation2">
    <w:name w:val="affiliation2"/>
    <w:basedOn w:val="ad"/>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e"/>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
    <w:basedOn w:val="ad"/>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d"/>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d"/>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d"/>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d"/>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
    <w:name w:val="_рисунок"/>
    <w:basedOn w:val="ad"/>
    <w:next w:val="ad"/>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0">
    <w:name w:val="_рисунок Знак"/>
    <w:basedOn w:val="ae"/>
    <w:rsid w:val="00181228"/>
    <w:rPr>
      <w:b/>
      <w:i/>
      <w:sz w:val="22"/>
      <w:szCs w:val="24"/>
      <w:lang w:val="uk-UA" w:eastAsia="ru-RU" w:bidi="ar-SA"/>
    </w:rPr>
  </w:style>
  <w:style w:type="character" w:customStyle="1" w:styleId="nonunderlined1">
    <w:name w:val="nonunderlined1"/>
    <w:basedOn w:val="ae"/>
    <w:rsid w:val="00181228"/>
    <w:rPr>
      <w:strike w:val="0"/>
      <w:dstrike w:val="0"/>
      <w:u w:val="none"/>
      <w:effect w:val="none"/>
    </w:rPr>
  </w:style>
  <w:style w:type="character" w:customStyle="1" w:styleId="issue">
    <w:name w:val="issue"/>
    <w:basedOn w:val="ae"/>
    <w:rsid w:val="00181228"/>
  </w:style>
  <w:style w:type="character" w:customStyle="1" w:styleId="ref-vol1">
    <w:name w:val="ref-vol1"/>
    <w:basedOn w:val="ae"/>
    <w:rsid w:val="00181228"/>
    <w:rPr>
      <w:b/>
      <w:bCs/>
    </w:rPr>
  </w:style>
  <w:style w:type="table" w:styleId="afffffffffffffffffffffff1">
    <w:name w:val="Table Professional"/>
    <w:basedOn w:val="af"/>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9">
    <w:name w:val="List 3"/>
    <w:basedOn w:val="ad"/>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d"/>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d"/>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d"/>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d"/>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d"/>
    <w:rsid w:val="006A457C"/>
    <w:pPr>
      <w:suppressAutoHyphens w:val="0"/>
      <w:spacing w:after="120"/>
      <w:ind w:left="1415"/>
    </w:pPr>
    <w:rPr>
      <w:rFonts w:ascii="Times New Roman" w:eastAsia="Times New Roman" w:hAnsi="Times New Roman" w:cs="Times New Roman"/>
      <w:lang w:val="uk-UA" w:eastAsia="ru-RU"/>
    </w:rPr>
  </w:style>
  <w:style w:type="paragraph" w:styleId="afff2">
    <w:name w:val="Body Text First Indent"/>
    <w:basedOn w:val="afffffff8"/>
    <w:link w:val="afff1"/>
    <w:rsid w:val="006A457C"/>
    <w:pPr>
      <w:suppressAutoHyphens w:val="0"/>
      <w:ind w:firstLine="210"/>
    </w:pPr>
    <w:rPr>
      <w:rFonts w:ascii="PetersburgCTT" w:eastAsia="PetersburgCTT" w:hAnsi="PetersburgCTT" w:cs="PetersburgCTT"/>
      <w:sz w:val="24"/>
    </w:rPr>
  </w:style>
  <w:style w:type="character" w:customStyle="1" w:styleId="1fffffff9">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f"/>
    <w:link w:val="2c"/>
    <w:rsid w:val="006A457C"/>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e"/>
    <w:link w:val="affffffff"/>
    <w:rsid w:val="006A457C"/>
    <w:rPr>
      <w:rFonts w:ascii="Garamond" w:eastAsia="Garamond" w:hAnsi="Garamond" w:cs="Garamond"/>
      <w:sz w:val="28"/>
      <w:szCs w:val="24"/>
      <w:lang w:eastAsia="ar-SA"/>
    </w:rPr>
  </w:style>
  <w:style w:type="character" w:customStyle="1" w:styleId="21f2">
    <w:name w:val="Красная строка 2 Знак1"/>
    <w:basedOn w:val="3f2"/>
    <w:uiPriority w:val="99"/>
    <w:semiHidden/>
    <w:rsid w:val="006A457C"/>
    <w:rPr>
      <w:rFonts w:ascii="Garamond" w:eastAsia="Garamond" w:hAnsi="Garamond" w:cs="Garamond"/>
      <w:sz w:val="24"/>
      <w:szCs w:val="24"/>
      <w:lang w:eastAsia="ar-SA"/>
    </w:rPr>
  </w:style>
  <w:style w:type="paragraph" w:styleId="30">
    <w:name w:val="List Bullet 3"/>
    <w:basedOn w:val="ad"/>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d"/>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d"/>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d"/>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d"/>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d"/>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d"/>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d"/>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d"/>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d"/>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d"/>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d"/>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d"/>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d"/>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d"/>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d"/>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d"/>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d"/>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d"/>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d"/>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d"/>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d"/>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d"/>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d"/>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d"/>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d"/>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d"/>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d"/>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d"/>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d"/>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d"/>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d"/>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d"/>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d"/>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d"/>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d"/>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d"/>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d"/>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d"/>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d"/>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d"/>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d"/>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d"/>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d"/>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d"/>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d"/>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d"/>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d"/>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d"/>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d"/>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d"/>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d"/>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d"/>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a">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b">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d"/>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e"/>
    <w:rsid w:val="0011487C"/>
    <w:rPr>
      <w:rFonts w:ascii="Arial Narrow" w:hAnsi="Arial Narrow" w:cs="Arial Narrow"/>
      <w:b/>
      <w:bCs/>
      <w:i/>
      <w:iCs/>
      <w:caps/>
      <w:sz w:val="20"/>
      <w:szCs w:val="20"/>
    </w:rPr>
  </w:style>
  <w:style w:type="paragraph" w:customStyle="1" w:styleId="afffffffffffffffffffffff2">
    <w:name w:val="Титульний"/>
    <w:basedOn w:val="ad"/>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e"/>
    <w:rsid w:val="00821E3A"/>
    <w:rPr>
      <w:color w:val="FF0000"/>
    </w:rPr>
  </w:style>
  <w:style w:type="paragraph" w:customStyle="1" w:styleId="NienieEeo">
    <w:name w:val="NienieEeo"/>
    <w:basedOn w:val="ad"/>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d"/>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3">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d"/>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e"/>
    <w:rsid w:val="007B6B41"/>
  </w:style>
  <w:style w:type="character" w:customStyle="1" w:styleId="bindingblock1">
    <w:name w:val="bindingblock1"/>
    <w:basedOn w:val="ae"/>
    <w:rsid w:val="007B6B41"/>
  </w:style>
  <w:style w:type="paragraph" w:customStyle="1" w:styleId="afffffffffffffffffffffff4">
    <w:name w:val="КД Знак Знак"/>
    <w:basedOn w:val="ad"/>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d"/>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e"/>
    <w:rsid w:val="00733FD1"/>
  </w:style>
  <w:style w:type="character" w:customStyle="1" w:styleId="text41">
    <w:name w:val="text41"/>
    <w:basedOn w:val="ae"/>
    <w:rsid w:val="00733FD1"/>
    <w:rPr>
      <w:rFonts w:ascii="Verdana" w:hAnsi="Verdana" w:hint="default"/>
      <w:b w:val="0"/>
      <w:bCs w:val="0"/>
      <w:color w:val="212063"/>
    </w:rPr>
  </w:style>
  <w:style w:type="paragraph" w:customStyle="1" w:styleId="textjur">
    <w:name w:val="text_jur"/>
    <w:basedOn w:val="ad"/>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e"/>
    <w:rsid w:val="00733FD1"/>
    <w:rPr>
      <w:sz w:val="20"/>
      <w:szCs w:val="20"/>
    </w:rPr>
  </w:style>
  <w:style w:type="character" w:customStyle="1" w:styleId="comment">
    <w:name w:val="comment"/>
    <w:basedOn w:val="ae"/>
    <w:rsid w:val="00733FD1"/>
  </w:style>
  <w:style w:type="paragraph" w:customStyle="1" w:styleId="authorgroup">
    <w:name w:val="authorgroup"/>
    <w:basedOn w:val="ad"/>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e"/>
    <w:rsid w:val="00733FD1"/>
    <w:rPr>
      <w:rFonts w:ascii="Arial" w:hAnsi="Arial" w:cs="Arial" w:hint="default"/>
      <w:b/>
      <w:bCs/>
      <w:color w:val="003399"/>
      <w:sz w:val="32"/>
      <w:szCs w:val="32"/>
    </w:rPr>
  </w:style>
  <w:style w:type="character" w:customStyle="1" w:styleId="rvts21">
    <w:name w:val="rvts21"/>
    <w:basedOn w:val="ae"/>
    <w:rsid w:val="00733FD1"/>
    <w:rPr>
      <w:rFonts w:ascii="Times New Roman" w:hAnsi="Times New Roman" w:cs="Times New Roman" w:hint="default"/>
      <w:sz w:val="28"/>
      <w:szCs w:val="28"/>
    </w:rPr>
  </w:style>
  <w:style w:type="character" w:customStyle="1" w:styleId="srtitle">
    <w:name w:val="srtitle"/>
    <w:basedOn w:val="ae"/>
    <w:rsid w:val="00733FD1"/>
  </w:style>
  <w:style w:type="character" w:customStyle="1" w:styleId="grey">
    <w:name w:val="grey"/>
    <w:basedOn w:val="ae"/>
    <w:rsid w:val="00733FD1"/>
  </w:style>
  <w:style w:type="character" w:customStyle="1" w:styleId="addmd">
    <w:name w:val="addmd"/>
    <w:basedOn w:val="ae"/>
    <w:rsid w:val="00733FD1"/>
  </w:style>
  <w:style w:type="character" w:customStyle="1" w:styleId="bindingblock">
    <w:name w:val="bindingblock"/>
    <w:basedOn w:val="ae"/>
    <w:rsid w:val="00733FD1"/>
  </w:style>
  <w:style w:type="character" w:customStyle="1" w:styleId="binding">
    <w:name w:val="binding"/>
    <w:basedOn w:val="ae"/>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d"/>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5">
    <w:name w:val="СтФорм"/>
    <w:basedOn w:val="BodyText3"/>
    <w:rsid w:val="00187A91"/>
    <w:pPr>
      <w:widowControl/>
      <w:spacing w:after="120" w:line="360" w:lineRule="auto"/>
      <w:ind w:firstLine="851"/>
    </w:pPr>
    <w:rPr>
      <w:sz w:val="28"/>
      <w:szCs w:val="28"/>
    </w:rPr>
  </w:style>
  <w:style w:type="character" w:customStyle="1" w:styleId="afffffffffffffffffffffff6">
    <w:name w:val="Основной текст Знак.Основной текст Знак Знак Знак Знак Знак Знак Знак"/>
    <w:basedOn w:val="ae"/>
    <w:rsid w:val="00187A91"/>
    <w:rPr>
      <w:sz w:val="24"/>
      <w:szCs w:val="24"/>
      <w:lang w:val="ru-RU"/>
    </w:rPr>
  </w:style>
  <w:style w:type="paragraph" w:customStyle="1" w:styleId="3fffc">
    <w:name w:val="Текст выноски3"/>
    <w:basedOn w:val="ad"/>
    <w:rsid w:val="00187A91"/>
    <w:pPr>
      <w:suppressAutoHyphens w:val="0"/>
      <w:autoSpaceDE w:val="0"/>
      <w:autoSpaceDN w:val="0"/>
    </w:pPr>
    <w:rPr>
      <w:rFonts w:ascii="Tahoma" w:eastAsia="Times New Roman" w:hAnsi="Tahoma" w:cs="Tahoma"/>
      <w:sz w:val="16"/>
      <w:szCs w:val="16"/>
      <w:lang w:eastAsia="ru-RU"/>
    </w:rPr>
  </w:style>
  <w:style w:type="paragraph" w:customStyle="1" w:styleId="1fffffffa">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d"/>
    <w:uiPriority w:val="99"/>
    <w:semiHidden/>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7">
    <w:name w:val="А"/>
    <w:basedOn w:val="ad"/>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8">
    <w:name w:val="Список определений"/>
    <w:basedOn w:val="163"/>
    <w:next w:val="ad"/>
    <w:rsid w:val="000E45DD"/>
    <w:pPr>
      <w:widowControl/>
      <w:ind w:left="360"/>
    </w:pPr>
    <w:rPr>
      <w:b w:val="0"/>
      <w:sz w:val="24"/>
    </w:rPr>
  </w:style>
  <w:style w:type="paragraph" w:customStyle="1" w:styleId="21f3">
    <w:name w:val="Îñíîâíîé òåêñò 21"/>
    <w:basedOn w:val="afffffffffffd"/>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d"/>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d"/>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e"/>
    <w:rsid w:val="00125F49"/>
  </w:style>
  <w:style w:type="character" w:customStyle="1" w:styleId="7f">
    <w:name w:val="Название7"/>
    <w:basedOn w:val="ae"/>
    <w:rsid w:val="00125F49"/>
  </w:style>
  <w:style w:type="character" w:customStyle="1" w:styleId="hissue">
    <w:name w:val="hissue"/>
    <w:basedOn w:val="ae"/>
    <w:rsid w:val="00125F49"/>
  </w:style>
  <w:style w:type="character" w:customStyle="1" w:styleId="smalllight">
    <w:name w:val="small light"/>
    <w:basedOn w:val="ae"/>
    <w:rsid w:val="00125F49"/>
  </w:style>
  <w:style w:type="character" w:customStyle="1" w:styleId="c51">
    <w:name w:val="c51"/>
    <w:basedOn w:val="ae"/>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e"/>
    <w:rsid w:val="00140CEE"/>
    <w:rPr>
      <w:rFonts w:ascii="Times New Roman" w:hAnsi="Times New Roman"/>
      <w:noProof w:val="0"/>
      <w:sz w:val="28"/>
      <w:lang w:val="uk-UA"/>
    </w:rPr>
  </w:style>
  <w:style w:type="paragraph" w:customStyle="1" w:styleId="afffffffffffffffffffffff9">
    <w:name w:val="мій Знак Знак Знак Знак Знак Знак Знак Знак"/>
    <w:basedOn w:val="afffffff8"/>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e"/>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d"/>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d"/>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d"/>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d"/>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e"/>
    <w:rsid w:val="00A36128"/>
    <w:rPr>
      <w:rFonts w:ascii="Verdana" w:hAnsi="Verdana" w:cs="Verdana" w:hint="default"/>
      <w:sz w:val="14"/>
      <w:szCs w:val="14"/>
    </w:rPr>
  </w:style>
  <w:style w:type="paragraph" w:customStyle="1" w:styleId="5ff5">
    <w:name w:val="табл5"/>
    <w:basedOn w:val="ad"/>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d"/>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4">
    <w:name w:val="Текст выноски Знак1"/>
    <w:basedOn w:val="ae"/>
    <w:link w:val="affffffff9"/>
    <w:rsid w:val="00AA46C8"/>
    <w:rPr>
      <w:rFonts w:ascii="Helvetica" w:eastAsia="Garamond" w:hAnsi="Helvetica" w:cs="Helvetica"/>
      <w:sz w:val="16"/>
      <w:szCs w:val="16"/>
      <w:lang w:eastAsia="ar-SA"/>
    </w:rPr>
  </w:style>
  <w:style w:type="paragraph" w:customStyle="1" w:styleId="dip">
    <w:name w:val="dip"/>
    <w:basedOn w:val="ad"/>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e"/>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d"/>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a">
    <w:name w:val="Нормальний текст"/>
    <w:basedOn w:val="ad"/>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d"/>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d"/>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e"/>
    <w:rsid w:val="00A473A1"/>
    <w:rPr>
      <w:rFonts w:ascii="Arial" w:hAnsi="Arial" w:cs="Arial" w:hint="default"/>
      <w:color w:val="494949"/>
      <w:sz w:val="19"/>
      <w:szCs w:val="19"/>
    </w:rPr>
  </w:style>
  <w:style w:type="paragraph" w:customStyle="1" w:styleId="2130">
    <w:name w:val="Основной текст 213"/>
    <w:basedOn w:val="ad"/>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d"/>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d"/>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b">
    <w:name w:val="Заголовок1"/>
    <w:basedOn w:val="ad"/>
    <w:next w:val="afffffffd"/>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d"/>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e"/>
    <w:rsid w:val="004B780E"/>
    <w:rPr>
      <w:b/>
      <w:bCs/>
      <w:color w:val="999999"/>
      <w:sz w:val="16"/>
      <w:szCs w:val="16"/>
    </w:rPr>
  </w:style>
  <w:style w:type="character" w:customStyle="1" w:styleId="htopic1">
    <w:name w:val="htopic1"/>
    <w:basedOn w:val="ae"/>
    <w:rsid w:val="004B780E"/>
    <w:rPr>
      <w:color w:val="999999"/>
      <w:sz w:val="16"/>
      <w:szCs w:val="16"/>
    </w:rPr>
  </w:style>
  <w:style w:type="paragraph" w:customStyle="1" w:styleId="bottom">
    <w:name w:val="bottom"/>
    <w:basedOn w:val="ad"/>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e"/>
    <w:rsid w:val="00C33A43"/>
    <w:rPr>
      <w:color w:val="ABDC7D"/>
      <w:sz w:val="27"/>
      <w:szCs w:val="27"/>
    </w:rPr>
  </w:style>
  <w:style w:type="character" w:customStyle="1" w:styleId="announcetitle1">
    <w:name w:val="announce_title1"/>
    <w:basedOn w:val="ae"/>
    <w:rsid w:val="00C33A43"/>
    <w:rPr>
      <w:b/>
      <w:bCs/>
      <w:color w:val="00763E"/>
      <w:sz w:val="21"/>
      <w:szCs w:val="21"/>
    </w:rPr>
  </w:style>
  <w:style w:type="character" w:customStyle="1" w:styleId="b4">
    <w:name w:val="b4"/>
    <w:basedOn w:val="ae"/>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b">
    <w:name w:val="Гост"/>
    <w:basedOn w:val="ad"/>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c">
    <w:name w:val="ГОСТ"/>
    <w:basedOn w:val="ad"/>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d">
    <w:name w:val="Абзац списка3"/>
    <w:basedOn w:val="ad"/>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d"/>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c">
    <w:name w:val="текст сноски1"/>
    <w:basedOn w:val="ad"/>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d"/>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d"/>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d">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
    <w:rsid w:val="00A00630"/>
    <w:rPr>
      <w:rFonts w:ascii="Times New Roman" w:eastAsia="Times New Roman" w:hAnsi="Times New Roman"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d"/>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a">
    <w:name w:val="Список Литературы"/>
    <w:basedOn w:val="afffffff8"/>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d">
    <w:name w:val="Стиль Основной текст + полужирный"/>
    <w:basedOn w:val="afffffff8"/>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e">
    <w:name w:val="Стиль Основной текст + полужирный1"/>
    <w:basedOn w:val="afffffff8"/>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8"/>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8"/>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d"/>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d"/>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e">
    <w:name w:val="Загл.табл."/>
    <w:basedOn w:val="ad"/>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e">
    <w:name w:val="Îñíîâíîé òåêñò 3"/>
    <w:basedOn w:val="ad"/>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d"/>
    <w:next w:val="ad"/>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
    <w:name w:val="УПЖ"/>
    <w:basedOn w:val="ad"/>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0">
    <w:name w:val="Розділ"/>
    <w:basedOn w:val="ad"/>
    <w:next w:val="ad"/>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d"/>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d"/>
    <w:unhideWhenUsed/>
    <w:rsid w:val="0000123E"/>
    <w:pPr>
      <w:numPr>
        <w:numId w:val="45"/>
      </w:numPr>
      <w:contextualSpacing/>
    </w:pPr>
  </w:style>
  <w:style w:type="character" w:customStyle="1" w:styleId="mlxttrn">
    <w:name w:val="mlxt_trn"/>
    <w:basedOn w:val="ae"/>
    <w:rsid w:val="00CA7E0D"/>
    <w:rPr>
      <w:rFonts w:ascii="Times New Roman" w:hAnsi="Times New Roman" w:cs="Times New Roman"/>
    </w:rPr>
  </w:style>
  <w:style w:type="character" w:customStyle="1" w:styleId="3ffff">
    <w:name w:val="Номер страницы3"/>
    <w:basedOn w:val="ae"/>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d"/>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e"/>
    <w:rsid w:val="00BF54BF"/>
    <w:rPr>
      <w:rFonts w:ascii="Arial" w:hAnsi="Arial" w:cs="Arial" w:hint="default"/>
      <w:color w:val="000000"/>
      <w:sz w:val="18"/>
      <w:szCs w:val="18"/>
    </w:rPr>
  </w:style>
  <w:style w:type="character" w:customStyle="1" w:styleId="ref-vol">
    <w:name w:val="ref-vol"/>
    <w:basedOn w:val="ae"/>
    <w:rsid w:val="00BF54BF"/>
  </w:style>
  <w:style w:type="character" w:customStyle="1" w:styleId="maintextbldleft">
    <w:name w:val="maintextbldleft"/>
    <w:basedOn w:val="ae"/>
    <w:rsid w:val="00BF54BF"/>
  </w:style>
  <w:style w:type="character" w:customStyle="1" w:styleId="maintextleft">
    <w:name w:val="maintextleft"/>
    <w:basedOn w:val="ae"/>
    <w:rsid w:val="00BF54BF"/>
  </w:style>
  <w:style w:type="character" w:customStyle="1" w:styleId="fm-vol-iss-date1">
    <w:name w:val="fm-vol-iss-date1"/>
    <w:basedOn w:val="ae"/>
    <w:rsid w:val="00BF54BF"/>
    <w:rPr>
      <w:rFonts w:ascii="Arial" w:hAnsi="Arial" w:cs="Arial" w:hint="default"/>
      <w:sz w:val="18"/>
      <w:szCs w:val="18"/>
    </w:rPr>
  </w:style>
  <w:style w:type="paragraph" w:customStyle="1" w:styleId="fm-author">
    <w:name w:val="fm-author"/>
    <w:basedOn w:val="ad"/>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d"/>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0">
    <w:name w:val="Текст3"/>
    <w:basedOn w:val="ad"/>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d"/>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d"/>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d"/>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e"/>
    <w:rsid w:val="00296605"/>
    <w:rPr>
      <w:i/>
      <w:iCs/>
      <w:caps w:val="0"/>
    </w:rPr>
  </w:style>
  <w:style w:type="character" w:customStyle="1" w:styleId="normal--char">
    <w:name w:val="normal--char"/>
    <w:basedOn w:val="ae"/>
    <w:rsid w:val="00985F2A"/>
  </w:style>
  <w:style w:type="character" w:customStyle="1" w:styleId="ref-journal">
    <w:name w:val="ref-journal"/>
    <w:basedOn w:val="ae"/>
    <w:rsid w:val="00985F2A"/>
  </w:style>
  <w:style w:type="character" w:customStyle="1" w:styleId="e1">
    <w:name w:val="e1"/>
    <w:basedOn w:val="ae"/>
    <w:rsid w:val="00985F2A"/>
    <w:rPr>
      <w:color w:val="FF0000"/>
    </w:rPr>
  </w:style>
  <w:style w:type="character" w:customStyle="1" w:styleId="sz13">
    <w:name w:val="sz13"/>
    <w:basedOn w:val="ae"/>
    <w:rsid w:val="00985F2A"/>
  </w:style>
  <w:style w:type="character" w:customStyle="1" w:styleId="ref-journal1">
    <w:name w:val="ref-journal1"/>
    <w:basedOn w:val="ae"/>
    <w:rsid w:val="00985F2A"/>
    <w:rPr>
      <w:i/>
      <w:iCs/>
    </w:rPr>
  </w:style>
  <w:style w:type="character" w:customStyle="1" w:styleId="goohl2">
    <w:name w:val="goohl2"/>
    <w:basedOn w:val="ae"/>
    <w:rsid w:val="006B783C"/>
  </w:style>
  <w:style w:type="character" w:customStyle="1" w:styleId="goohl0">
    <w:name w:val="goohl0"/>
    <w:basedOn w:val="ae"/>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d"/>
    <w:next w:val="ad"/>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1">
    <w:name w:val="Обычный (д)"/>
    <w:basedOn w:val="ad"/>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
    <w:name w:val="Заголовок 1 (д)"/>
    <w:basedOn w:val="ad"/>
    <w:next w:val="ad"/>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2">
    <w:name w:val="Подзаголовок (д)"/>
    <w:basedOn w:val="20"/>
    <w:next w:val="affffffffffffffffffffffff1"/>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1"/>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3">
    <w:name w:val="Таблица №"/>
    <w:basedOn w:val="affffffffffffffffffffffff1"/>
    <w:next w:val="affffffff2"/>
    <w:rsid w:val="007F0A39"/>
    <w:pPr>
      <w:jc w:val="right"/>
    </w:pPr>
    <w:rPr>
      <w:b/>
    </w:rPr>
  </w:style>
  <w:style w:type="paragraph" w:customStyle="1" w:styleId="3ffff1">
    <w:name w:val="Заголовок 3 (д)"/>
    <w:basedOn w:val="31"/>
    <w:next w:val="affffffffffffffffffffffff1"/>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4">
    <w:name w:val="Рисунок (название)"/>
    <w:basedOn w:val="affffffffffffffffffffffff1"/>
    <w:next w:val="affffffffffffffffffffffff1"/>
    <w:rsid w:val="007F0A39"/>
    <w:rPr>
      <w:i/>
    </w:rPr>
  </w:style>
  <w:style w:type="character" w:customStyle="1" w:styleId="maintextbldleft1">
    <w:name w:val="maintextbldleft1"/>
    <w:basedOn w:val="ae"/>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e"/>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5">
    <w:name w:val="Содержимое списка"/>
    <w:basedOn w:val="ad"/>
    <w:rsid w:val="007F0A39"/>
    <w:pPr>
      <w:widowControl w:val="0"/>
      <w:ind w:left="567"/>
    </w:pPr>
    <w:rPr>
      <w:rFonts w:ascii="Times New Roman" w:eastAsia="Lucida Sans Unicode" w:hAnsi="Times New Roman" w:cs="Times New Roman"/>
    </w:rPr>
  </w:style>
  <w:style w:type="paragraph" w:customStyle="1" w:styleId="affffffffffffffffffffffff6">
    <w:name w:val="Нормальный"/>
    <w:rsid w:val="00A8527C"/>
    <w:rPr>
      <w:rFonts w:ascii="Peterburg" w:eastAsia="Times New Roman" w:hAnsi="Peterburg" w:cs="Times New Roman"/>
      <w:sz w:val="26"/>
    </w:rPr>
  </w:style>
  <w:style w:type="paragraph" w:customStyle="1" w:styleId="Dtext">
    <w:name w:val="D_text"/>
    <w:basedOn w:val="ad"/>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d"/>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d"/>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e"/>
    <w:rsid w:val="00680AB0"/>
    <w:rPr>
      <w:color w:val="0000FF"/>
      <w:sz w:val="28"/>
      <w:szCs w:val="28"/>
      <w:lang w:val="uk-UA"/>
    </w:rPr>
  </w:style>
  <w:style w:type="paragraph" w:customStyle="1" w:styleId="Dtext0">
    <w:name w:val="D_text Знак"/>
    <w:basedOn w:val="ad"/>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7">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d"/>
    <w:rsid w:val="006E39C1"/>
    <w:pPr>
      <w:ind w:left="720"/>
    </w:pPr>
    <w:rPr>
      <w:rFonts w:ascii="Calibri" w:eastAsia="Times New Roman" w:hAnsi="Calibri" w:cs="Times New Roman"/>
      <w:lang w:val="en-US"/>
    </w:rPr>
  </w:style>
  <w:style w:type="paragraph" w:customStyle="1" w:styleId="5ff6">
    <w:name w:val="Текст выноски5"/>
    <w:basedOn w:val="ad"/>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d"/>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2">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3">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e"/>
    <w:rsid w:val="00D93504"/>
    <w:rPr>
      <w:b/>
      <w:bCs/>
      <w:sz w:val="26"/>
      <w:szCs w:val="24"/>
      <w:lang w:val="uk-UA"/>
    </w:rPr>
  </w:style>
  <w:style w:type="character" w:customStyle="1" w:styleId="1210">
    <w:name w:val="Знак Знак121"/>
    <w:basedOn w:val="ae"/>
    <w:rsid w:val="00D93504"/>
    <w:rPr>
      <w:sz w:val="28"/>
      <w:szCs w:val="24"/>
      <w:lang w:val="uk-UA"/>
    </w:rPr>
  </w:style>
  <w:style w:type="paragraph" w:customStyle="1" w:styleId="affffffffffffffffffffffff8">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0">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1">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9">
    <w:name w:val="подраздел"/>
    <w:basedOn w:val="ad"/>
    <w:next w:val="ad"/>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a">
    <w:name w:val="Table Elegant"/>
    <w:basedOn w:val="af"/>
    <w:rsid w:val="00372848"/>
    <w:rPr>
      <w:rFonts w:ascii="Times New Roman" w:eastAsia="Times New Roman" w:hAnsi="Times New Roma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b">
    <w:name w:val="обычный выделенный Знак Знак Знак"/>
    <w:basedOn w:val="ad"/>
    <w:link w:val="affffffffffffffffffffffffc"/>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c">
    <w:name w:val="обычный выделенный Знак Знак Знак Знак"/>
    <w:basedOn w:val="ae"/>
    <w:link w:val="affffffffffffffffffffffffb"/>
    <w:rsid w:val="00372848"/>
    <w:rPr>
      <w:rFonts w:ascii="Courier New" w:eastAsia="Times New Roman" w:hAnsi="Courier New" w:cs="Courier New"/>
      <w:b/>
      <w:spacing w:val="3"/>
      <w:sz w:val="28"/>
      <w:szCs w:val="28"/>
      <w:lang w:val="uk-UA"/>
    </w:rPr>
  </w:style>
  <w:style w:type="character" w:customStyle="1" w:styleId="affffffffffffffffffffffffd">
    <w:name w:val="обычный выделенный Знак Знак Знак Знак Знак"/>
    <w:basedOn w:val="ae"/>
    <w:rsid w:val="0034262A"/>
    <w:rPr>
      <w:rFonts w:ascii="Courier New" w:hAnsi="Courier New" w:cs="Courier New"/>
      <w:b/>
      <w:spacing w:val="3"/>
      <w:sz w:val="28"/>
      <w:szCs w:val="28"/>
      <w:lang w:val="uk-UA"/>
    </w:rPr>
  </w:style>
  <w:style w:type="paragraph" w:customStyle="1" w:styleId="affffffffffffffffffffffffe">
    <w:name w:val="Таблиця"/>
    <w:basedOn w:val="ad"/>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d"/>
    <w:rsid w:val="007D5B26"/>
    <w:pPr>
      <w:widowControl w:val="0"/>
      <w:suppressAutoHyphens w:val="0"/>
    </w:pPr>
    <w:rPr>
      <w:rFonts w:ascii="Times New Roman" w:eastAsia="Times New Roman" w:hAnsi="Times New Roman" w:cs="Times New Roman"/>
      <w:lang w:val="en-US" w:eastAsia="ru-RU"/>
    </w:rPr>
  </w:style>
  <w:style w:type="character" w:customStyle="1" w:styleId="affffffff6">
    <w:name w:val="Обычный (веб) Знак"/>
    <w:basedOn w:val="ae"/>
    <w:link w:val="affffffff5"/>
    <w:rsid w:val="006C2CC6"/>
    <w:rPr>
      <w:rFonts w:ascii="Garamond" w:eastAsia="Garamond" w:hAnsi="Garamond" w:cs="Garamond"/>
      <w:color w:val="000000"/>
      <w:sz w:val="24"/>
      <w:szCs w:val="24"/>
      <w:lang w:eastAsia="ar-SA"/>
    </w:rPr>
  </w:style>
  <w:style w:type="paragraph" w:customStyle="1" w:styleId="a8">
    <w:name w:val="Рис"/>
    <w:basedOn w:val="affffffff"/>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
    <w:name w:val="Обзор"/>
    <w:basedOn w:val="ad"/>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2">
    <w:name w:val="Table Classic 1"/>
    <w:basedOn w:val="af"/>
    <w:rsid w:val="006C2CC6"/>
    <w:pPr>
      <w:spacing w:line="360" w:lineRule="auto"/>
    </w:pPr>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3">
    <w:name w:val="Table Simple 1"/>
    <w:basedOn w:val="af"/>
    <w:rsid w:val="006C2CC6"/>
    <w:pPr>
      <w:spacing w:line="360" w:lineRule="auto"/>
    </w:pPr>
    <w:rPr>
      <w:rFonts w:ascii="Times New Roman" w:eastAsia="Times New Roman" w:hAnsi="Times New Roman"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0">
    <w:name w:val="íîìåð ñòðàíèöû"/>
    <w:basedOn w:val="ae"/>
    <w:rsid w:val="006C2CC6"/>
  </w:style>
  <w:style w:type="character" w:customStyle="1" w:styleId="variant1">
    <w:name w:val="variant1"/>
    <w:basedOn w:val="ae"/>
    <w:rsid w:val="006C2CC6"/>
    <w:rPr>
      <w:color w:val="0000FF"/>
    </w:rPr>
  </w:style>
  <w:style w:type="character" w:customStyle="1" w:styleId="lowimportantproductattribute1">
    <w:name w:val="lowimportantproductattribute1"/>
    <w:basedOn w:val="ae"/>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e"/>
    <w:rsid w:val="00E64939"/>
  </w:style>
  <w:style w:type="paragraph" w:styleId="4fffa">
    <w:name w:val="index 4"/>
    <w:basedOn w:val="ad"/>
    <w:next w:val="ad"/>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d"/>
    <w:next w:val="ad"/>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d"/>
    <w:next w:val="ad"/>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d"/>
    <w:next w:val="ad"/>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d"/>
    <w:next w:val="ad"/>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d"/>
    <w:next w:val="ad"/>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1">
    <w:name w:val="Ãëàâà äîêóìåíòó"/>
    <w:basedOn w:val="ad"/>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2">
    <w:name w:val="Çàãîëîâîê"/>
    <w:basedOn w:val="ad"/>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3">
    <w:name w:val="Íîðìàëüíèé òåêñò"/>
    <w:basedOn w:val="ad"/>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4">
    <w:name w:val="Ï³äïèñ"/>
    <w:basedOn w:val="ad"/>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5">
    <w:name w:val="Øàïêà äîêóìåíòó"/>
    <w:basedOn w:val="ad"/>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4">
    <w:name w:val="Заголов1"/>
    <w:basedOn w:val="ad"/>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4">
    <w:name w:val="Заголов3"/>
    <w:basedOn w:val="ad"/>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5">
    <w:name w:val="Список1"/>
    <w:basedOn w:val="245"/>
    <w:rsid w:val="00B80692"/>
    <w:pPr>
      <w:ind w:left="283" w:hanging="283"/>
    </w:pPr>
    <w:rPr>
      <w:snapToGrid/>
    </w:rPr>
  </w:style>
  <w:style w:type="paragraph" w:customStyle="1" w:styleId="1ffffffff6">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d"/>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e"/>
    <w:rsid w:val="00B80692"/>
    <w:rPr>
      <w:rFonts w:ascii="Arial" w:hAnsi="Arial" w:cs="Arial" w:hint="default"/>
      <w:b/>
      <w:bCs/>
      <w:color w:val="092869"/>
      <w:sz w:val="22"/>
      <w:szCs w:val="22"/>
    </w:rPr>
  </w:style>
  <w:style w:type="paragraph" w:customStyle="1" w:styleId="abzac">
    <w:name w:val="abzac"/>
    <w:basedOn w:val="ad"/>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d"/>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d"/>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d"/>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e"/>
    <w:rsid w:val="00B80692"/>
  </w:style>
  <w:style w:type="paragraph" w:customStyle="1" w:styleId="gutter3">
    <w:name w:val="gutter3"/>
    <w:basedOn w:val="ad"/>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e"/>
    <w:rsid w:val="00B80692"/>
    <w:rPr>
      <w:rFonts w:ascii="Arial" w:hAnsi="Arial" w:cs="Arial" w:hint="default"/>
      <w:b w:val="0"/>
      <w:bCs w:val="0"/>
      <w:i w:val="0"/>
      <w:iCs w:val="0"/>
      <w:color w:val="000000"/>
      <w:sz w:val="17"/>
      <w:szCs w:val="17"/>
    </w:rPr>
  </w:style>
  <w:style w:type="character" w:customStyle="1" w:styleId="pit">
    <w:name w:val="pit"/>
    <w:basedOn w:val="ae"/>
    <w:rsid w:val="00B80692"/>
  </w:style>
  <w:style w:type="character" w:customStyle="1" w:styleId="content1">
    <w:name w:val="content1"/>
    <w:basedOn w:val="ae"/>
    <w:rsid w:val="00E66720"/>
    <w:rPr>
      <w:rFonts w:ascii="Verdana" w:hAnsi="Verdana" w:hint="default"/>
      <w:strike w:val="0"/>
      <w:dstrike w:val="0"/>
      <w:sz w:val="18"/>
      <w:szCs w:val="18"/>
      <w:u w:val="none"/>
      <w:effect w:val="none"/>
    </w:rPr>
  </w:style>
  <w:style w:type="character" w:customStyle="1" w:styleId="h22">
    <w:name w:val="h22"/>
    <w:basedOn w:val="ae"/>
    <w:rsid w:val="00E66720"/>
    <w:rPr>
      <w:b/>
      <w:bCs/>
      <w:color w:val="669933"/>
    </w:rPr>
  </w:style>
  <w:style w:type="character" w:customStyle="1" w:styleId="citation2">
    <w:name w:val="citation2"/>
    <w:basedOn w:val="ae"/>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6">
    <w:name w:val="Узел"/>
    <w:rsid w:val="00997C25"/>
    <w:rPr>
      <w:i/>
    </w:rPr>
  </w:style>
  <w:style w:type="paragraph" w:customStyle="1" w:styleId="spec">
    <w:name w:val="spec"/>
    <w:basedOn w:val="ad"/>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d"/>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d"/>
    <w:rsid w:val="00EA0D9F"/>
    <w:pPr>
      <w:widowControl w:val="0"/>
      <w:autoSpaceDE w:val="0"/>
    </w:pPr>
    <w:rPr>
      <w:rFonts w:ascii="Arial" w:eastAsia="Times New Roman" w:hAnsi="Arial" w:cs="Arial"/>
      <w:b/>
      <w:bCs/>
      <w:sz w:val="20"/>
      <w:szCs w:val="20"/>
    </w:rPr>
  </w:style>
  <w:style w:type="character" w:customStyle="1" w:styleId="highlight01">
    <w:name w:val="highlight01"/>
    <w:basedOn w:val="ae"/>
    <w:rsid w:val="00EA0D9F"/>
    <w:rPr>
      <w:sz w:val="24"/>
      <w:szCs w:val="24"/>
      <w:shd w:val="clear" w:color="auto" w:fill="auto"/>
    </w:rPr>
  </w:style>
  <w:style w:type="paragraph" w:customStyle="1" w:styleId="Affils">
    <w:name w:val="Affils"/>
    <w:basedOn w:val="ad"/>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d"/>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e"/>
    <w:rsid w:val="00EA0D9F"/>
    <w:rPr>
      <w:b/>
      <w:bCs/>
      <w:color w:val="FF0000"/>
    </w:rPr>
  </w:style>
  <w:style w:type="paragraph" w:customStyle="1" w:styleId="2ffffffa">
    <w:name w:val="Тема примечания2"/>
    <w:basedOn w:val="aff3"/>
    <w:next w:val="aff3"/>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7">
    <w:name w:val="Основной текст с отступом + по центру"/>
    <w:aliases w:val="Слева:  0 см,Междустр.интервал:  полу..."/>
    <w:basedOn w:val="ad"/>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d"/>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d"/>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d"/>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9">
    <w:name w:val="Обычный + по ширине"/>
    <w:aliases w:val="Междустр.интервал:  полуторный"/>
    <w:basedOn w:val="ad"/>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e"/>
    <w:rsid w:val="00673773"/>
    <w:rPr>
      <w:rFonts w:ascii="Verdana" w:hAnsi="Verdana" w:hint="default"/>
      <w:b/>
      <w:bCs/>
      <w:color w:val="000000"/>
      <w:sz w:val="9"/>
      <w:szCs w:val="9"/>
    </w:rPr>
  </w:style>
  <w:style w:type="paragraph" w:customStyle="1" w:styleId="Zagol">
    <w:name w:val="Zagol"/>
    <w:next w:val="ad"/>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e"/>
    <w:rsid w:val="00673773"/>
    <w:rPr>
      <w:b/>
      <w:bCs/>
    </w:rPr>
  </w:style>
  <w:style w:type="character" w:customStyle="1" w:styleId="textitalic1">
    <w:name w:val="text_italic1"/>
    <w:basedOn w:val="ae"/>
    <w:rsid w:val="00673773"/>
    <w:rPr>
      <w:i/>
      <w:iCs/>
    </w:rPr>
  </w:style>
  <w:style w:type="character" w:customStyle="1" w:styleId="searchresulthittext1">
    <w:name w:val="search_result_hit_text1"/>
    <w:basedOn w:val="ae"/>
    <w:rsid w:val="00673773"/>
    <w:rPr>
      <w:shd w:val="clear" w:color="auto" w:fill="FFFF00"/>
    </w:rPr>
  </w:style>
  <w:style w:type="paragraph" w:customStyle="1" w:styleId="afffffffffffffffffffffffff8">
    <w:name w:val="название таблицы"/>
    <w:basedOn w:val="ad"/>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9">
    <w:name w:val="номер таблицы"/>
    <w:basedOn w:val="ad"/>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a">
    <w:name w:val="мой заголовок"/>
    <w:basedOn w:val="affffffff"/>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d"/>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b">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e"/>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c">
    <w:name w:val="Мой"/>
    <w:basedOn w:val="264"/>
    <w:rsid w:val="00FD2FD6"/>
    <w:pPr>
      <w:widowControl w:val="0"/>
      <w:ind w:firstLine="567"/>
      <w:jc w:val="both"/>
    </w:pPr>
  </w:style>
  <w:style w:type="paragraph" w:customStyle="1" w:styleId="3ffff5">
    <w:name w:val="Без интервала3"/>
    <w:rsid w:val="003507BE"/>
    <w:rPr>
      <w:rFonts w:ascii="Calibri" w:eastAsia="Times New Roman" w:hAnsi="Calibri" w:cs="Times New Roman"/>
      <w:sz w:val="22"/>
      <w:szCs w:val="22"/>
      <w:lang w:val="en-US"/>
    </w:rPr>
  </w:style>
  <w:style w:type="paragraph" w:customStyle="1" w:styleId="afffffffffffffffffffffffffd">
    <w:name w:val="Дистекст"/>
    <w:basedOn w:val="ad"/>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e">
    <w:name w:val="Êîëîíêà"/>
    <w:basedOn w:val="ad"/>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7">
    <w:name w:val="Основний текст1"/>
    <w:basedOn w:val="ad"/>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d"/>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
    <w:name w:val="Îñíîâíèé òåêñò"/>
    <w:basedOn w:val="ad"/>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7"/>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c">
    <w:name w:val="Нумерованый"/>
    <w:basedOn w:val="ad"/>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b">
    <w:name w:val="Нумерація"/>
    <w:basedOn w:val="ad"/>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8">
    <w:name w:val="Нумерованый 1"/>
    <w:basedOn w:val="ad"/>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9"/>
    <w:rsid w:val="00C71DF4"/>
  </w:style>
  <w:style w:type="character" w:customStyle="1" w:styleId="3ffff6">
    <w:name w:val="Выделение3"/>
    <w:rsid w:val="00C71DF4"/>
    <w:rPr>
      <w:i/>
    </w:rPr>
  </w:style>
  <w:style w:type="paragraph" w:customStyle="1" w:styleId="3100">
    <w:name w:val="Основной текст с отступом 310"/>
    <w:basedOn w:val="ad"/>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d"/>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
    <w:rsid w:val="00C71DF4"/>
    <w:pPr>
      <w:suppressAutoHyphens/>
    </w:pPr>
    <w:rPr>
      <w:rFonts w:ascii="Times New Roman" w:eastAsia="Times New Roman" w:hAnsi="Times New Roman"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8"/>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7">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d"/>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e"/>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d"/>
    <w:next w:val="ad"/>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e"/>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e"/>
    <w:rsid w:val="00CB2DD4"/>
  </w:style>
  <w:style w:type="paragraph" w:customStyle="1" w:styleId="Pa20">
    <w:name w:val="Pa20"/>
    <w:basedOn w:val="ad"/>
    <w:next w:val="ad"/>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Normal0">
    <w:name w:val="Normal"/>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d"/>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8">
    <w:name w:val="List Continue 3"/>
    <w:basedOn w:val="ad"/>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BodyText20">
    <w:name w:val="Body Text 2"/>
    <w:basedOn w:val="ad"/>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d"/>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d"/>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e"/>
    <w:rsid w:val="00A736DB"/>
    <w:rPr>
      <w:rFonts w:ascii="Arial" w:hAnsi="Arial" w:cs="Arial" w:hint="default"/>
      <w:b/>
      <w:bCs/>
      <w:color w:val="000000"/>
      <w:sz w:val="22"/>
      <w:szCs w:val="22"/>
    </w:rPr>
  </w:style>
  <w:style w:type="character" w:customStyle="1" w:styleId="summarypages">
    <w:name w:val="summary_pages"/>
    <w:basedOn w:val="ae"/>
    <w:rsid w:val="00A736DB"/>
  </w:style>
  <w:style w:type="character" w:customStyle="1" w:styleId="articletitle">
    <w:name w:val="articletitle"/>
    <w:basedOn w:val="ae"/>
    <w:rsid w:val="00A736DB"/>
  </w:style>
  <w:style w:type="paragraph" w:customStyle="1" w:styleId="rvps15">
    <w:name w:val="rvps15"/>
    <w:basedOn w:val="ad"/>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0">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1">
    <w:name w:val="текст дис.ЖК"/>
    <w:basedOn w:val="affffffffffffffffffffffffff0"/>
    <w:next w:val="affffffffffffffffffffffffff0"/>
    <w:autoRedefine/>
    <w:rsid w:val="00A6044C"/>
    <w:rPr>
      <w:b/>
      <w:i/>
    </w:rPr>
  </w:style>
  <w:style w:type="paragraph" w:customStyle="1" w:styleId="1ffffffff9">
    <w:name w:val="Дис. 1"/>
    <w:basedOn w:val="affffffffffffffffffffffffff0"/>
    <w:next w:val="affffffffffffffffffffffffff0"/>
    <w:autoRedefine/>
    <w:rsid w:val="00A6044C"/>
    <w:pPr>
      <w:spacing w:before="120" w:after="360"/>
      <w:ind w:firstLine="0"/>
      <w:jc w:val="center"/>
      <w:outlineLvl w:val="0"/>
    </w:pPr>
    <w:rPr>
      <w:b/>
      <w:caps/>
      <w:szCs w:val="28"/>
    </w:rPr>
  </w:style>
  <w:style w:type="paragraph" w:customStyle="1" w:styleId="affffffffffffffffffffffffff2">
    <w:name w:val="Тит. Шапка дис."/>
    <w:basedOn w:val="affffffffffffffffffffffffff0"/>
    <w:next w:val="affffffffffffffffffffffffff0"/>
    <w:autoRedefine/>
    <w:rsid w:val="00A6044C"/>
    <w:pPr>
      <w:spacing w:line="240" w:lineRule="auto"/>
      <w:ind w:firstLine="0"/>
      <w:jc w:val="center"/>
    </w:pPr>
    <w:rPr>
      <w:b/>
      <w:caps/>
      <w:szCs w:val="28"/>
    </w:rPr>
  </w:style>
  <w:style w:type="paragraph" w:customStyle="1" w:styleId="affffffffffffffffffffffffff3">
    <w:name w:val="Тит. Название дис."/>
    <w:next w:val="affffffffffffffffffffffffff0"/>
    <w:autoRedefine/>
    <w:rsid w:val="00A6044C"/>
    <w:pPr>
      <w:jc w:val="center"/>
    </w:pPr>
    <w:rPr>
      <w:rFonts w:ascii="Arial" w:eastAsia="Times New Roman" w:hAnsi="Arial" w:cs="Times New Roman"/>
      <w:b/>
      <w:caps/>
      <w:sz w:val="36"/>
      <w:szCs w:val="36"/>
    </w:rPr>
  </w:style>
  <w:style w:type="paragraph" w:customStyle="1" w:styleId="affffffffffffffffffffffffff4">
    <w:name w:val="текст дис. Ц"/>
    <w:basedOn w:val="affffffffffffffffffffffffff0"/>
    <w:next w:val="affffffffffffffffffffffffff0"/>
    <w:autoRedefine/>
    <w:rsid w:val="00A6044C"/>
    <w:pPr>
      <w:ind w:firstLine="0"/>
      <w:jc w:val="center"/>
    </w:pPr>
  </w:style>
  <w:style w:type="character" w:customStyle="1" w:styleId="affffffffffffffffffffffffff5">
    <w:name w:val="Шрифт Ж"/>
    <w:basedOn w:val="ae"/>
    <w:rsid w:val="00A6044C"/>
    <w:rPr>
      <w:b/>
    </w:rPr>
  </w:style>
  <w:style w:type="character" w:customStyle="1" w:styleId="affffffffffffffffffffffffff6">
    <w:name w:val="Шрифт К"/>
    <w:basedOn w:val="ae"/>
    <w:rsid w:val="00A6044C"/>
    <w:rPr>
      <w:i/>
    </w:rPr>
  </w:style>
  <w:style w:type="paragraph" w:customStyle="1" w:styleId="affffffffffffffffffffffffff7">
    <w:name w:val="Тит. рук."/>
    <w:basedOn w:val="affffffffffffffffffffffffff0"/>
    <w:next w:val="affffffffffffffffffffffffff0"/>
    <w:autoRedefine/>
    <w:rsid w:val="00A6044C"/>
    <w:pPr>
      <w:ind w:left="5670" w:firstLine="0"/>
    </w:pPr>
  </w:style>
  <w:style w:type="character" w:customStyle="1" w:styleId="affffffffffffffffffffffffff8">
    <w:name w:val="текст дис.ЖК Знак"/>
    <w:basedOn w:val="ae"/>
    <w:rsid w:val="00A6044C"/>
    <w:rPr>
      <w:b/>
      <w:i/>
      <w:sz w:val="28"/>
      <w:szCs w:val="24"/>
      <w:lang w:val="ru-RU" w:eastAsia="ru-RU" w:bidi="ar-SA"/>
    </w:rPr>
  </w:style>
  <w:style w:type="paragraph" w:customStyle="1" w:styleId="affffffffffffffffffffffffff9">
    <w:name w:val="текст дис.Ж"/>
    <w:basedOn w:val="affffffffffffffffffffffffff0"/>
    <w:next w:val="affffffffffffffffffffffffff0"/>
    <w:autoRedefine/>
    <w:rsid w:val="00A6044C"/>
    <w:rPr>
      <w:b/>
    </w:rPr>
  </w:style>
  <w:style w:type="paragraph" w:customStyle="1" w:styleId="affffffffffffffffffffffffffa">
    <w:name w:val="текст дис. К"/>
    <w:basedOn w:val="affffffffffffffffffffffffff0"/>
    <w:next w:val="affffffffffffffffffffffffff0"/>
    <w:autoRedefine/>
    <w:rsid w:val="00A6044C"/>
  </w:style>
  <w:style w:type="paragraph" w:customStyle="1" w:styleId="11f5">
    <w:name w:val="Дис. 1.1"/>
    <w:basedOn w:val="affffffffffffffffffffffffff0"/>
    <w:next w:val="affffffffffffffffffffffffff0"/>
    <w:autoRedefine/>
    <w:rsid w:val="00A6044C"/>
    <w:pPr>
      <w:spacing w:before="120" w:after="240"/>
      <w:ind w:left="709" w:firstLine="0"/>
      <w:contextualSpacing/>
      <w:jc w:val="left"/>
      <w:outlineLvl w:val="1"/>
    </w:pPr>
  </w:style>
  <w:style w:type="paragraph" w:customStyle="1" w:styleId="1113">
    <w:name w:val="Дис. 1.1.1"/>
    <w:basedOn w:val="affffffffffffffffffffffffff0"/>
    <w:next w:val="affffffffffffffffffffffffff0"/>
    <w:autoRedefine/>
    <w:rsid w:val="00A6044C"/>
    <w:pPr>
      <w:spacing w:before="120" w:after="240"/>
      <w:ind w:left="720" w:firstLine="0"/>
      <w:jc w:val="left"/>
      <w:outlineLvl w:val="2"/>
    </w:pPr>
    <w:rPr>
      <w:bCs/>
    </w:rPr>
  </w:style>
  <w:style w:type="paragraph" w:customStyle="1" w:styleId="11111">
    <w:name w:val="Дис. 1.1.1.1"/>
    <w:basedOn w:val="affffffffffffffffffffffffff0"/>
    <w:next w:val="affffffffffffffffffffffffff0"/>
    <w:autoRedefine/>
    <w:rsid w:val="00A6044C"/>
    <w:pPr>
      <w:spacing w:before="120" w:after="240"/>
      <w:ind w:left="709" w:firstLine="0"/>
      <w:contextualSpacing/>
      <w:jc w:val="left"/>
      <w:outlineLvl w:val="3"/>
    </w:pPr>
  </w:style>
  <w:style w:type="paragraph" w:customStyle="1" w:styleId="affffffffffffffffffffffffffb">
    <w:name w:val="текст дис. Пр"/>
    <w:basedOn w:val="affffffffffffffffffffffffff0"/>
    <w:next w:val="affffffffffffffffffffffffff0"/>
    <w:autoRedefine/>
    <w:rsid w:val="00A6044C"/>
    <w:pPr>
      <w:jc w:val="right"/>
    </w:pPr>
  </w:style>
  <w:style w:type="paragraph" w:customStyle="1" w:styleId="affffffffffffffffffffffffffc">
    <w:name w:val="Таб. номер"/>
    <w:basedOn w:val="affffffffffffffffffffffffff0"/>
    <w:next w:val="affffffffffffffffffffffffffd"/>
    <w:autoRedefine/>
    <w:rsid w:val="00A6044C"/>
    <w:pPr>
      <w:ind w:firstLine="0"/>
      <w:jc w:val="right"/>
    </w:pPr>
    <w:rPr>
      <w:i/>
    </w:rPr>
  </w:style>
  <w:style w:type="paragraph" w:customStyle="1" w:styleId="affffffffffffffffffffffffffd">
    <w:name w:val="Таб. название"/>
    <w:basedOn w:val="affffffffffffffffffffffffff0"/>
    <w:next w:val="affffffffffffffffffffffffff0"/>
    <w:autoRedefine/>
    <w:rsid w:val="00A6044C"/>
    <w:pPr>
      <w:spacing w:line="240" w:lineRule="auto"/>
      <w:ind w:firstLine="0"/>
      <w:jc w:val="center"/>
    </w:pPr>
    <w:rPr>
      <w:b/>
    </w:rPr>
  </w:style>
  <w:style w:type="character" w:customStyle="1" w:styleId="affffffffffffffffffffffffffe">
    <w:name w:val="Шрифт"/>
    <w:basedOn w:val="ae"/>
    <w:rsid w:val="00A6044C"/>
  </w:style>
  <w:style w:type="paragraph" w:customStyle="1" w:styleId="afffffffffffffffffffffffffff">
    <w:name w:val="текст табл."/>
    <w:basedOn w:val="affffffffffffffffffffffffff0"/>
    <w:next w:val="affffffffffffffffffffffffff0"/>
    <w:autoRedefine/>
    <w:rsid w:val="00A6044C"/>
    <w:pPr>
      <w:spacing w:line="240" w:lineRule="auto"/>
    </w:pPr>
    <w:rPr>
      <w:sz w:val="24"/>
    </w:rPr>
  </w:style>
  <w:style w:type="paragraph" w:customStyle="1" w:styleId="afffffffffffffffffffffffffff0">
    <w:name w:val="Примечание"/>
    <w:basedOn w:val="affffffffffffffffffffffffff0"/>
    <w:next w:val="affffffffffffffffffffffffff0"/>
    <w:autoRedefine/>
    <w:rsid w:val="00A6044C"/>
    <w:pPr>
      <w:spacing w:before="240" w:line="240" w:lineRule="auto"/>
      <w:ind w:left="1158" w:hanging="449"/>
      <w:contextualSpacing/>
    </w:pPr>
  </w:style>
  <w:style w:type="paragraph" w:customStyle="1" w:styleId="afffffffffffffffffffffffffff1">
    <w:name w:val="текст табл. Лево"/>
    <w:basedOn w:val="afffffffffffffffffffffffffff"/>
    <w:next w:val="affffffffffffffffffffffffff0"/>
    <w:autoRedefine/>
    <w:rsid w:val="00A6044C"/>
    <w:pPr>
      <w:spacing w:line="360" w:lineRule="auto"/>
      <w:ind w:firstLine="0"/>
      <w:jc w:val="left"/>
    </w:pPr>
  </w:style>
  <w:style w:type="paragraph" w:customStyle="1" w:styleId="157">
    <w:name w:val="табл. Лево 1.5"/>
    <w:basedOn w:val="ad"/>
    <w:next w:val="affffffffffffffffffffffffff0"/>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d"/>
    <w:next w:val="affffffffffffffffffffffffff0"/>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d"/>
    <w:next w:val="affffffffffffffffffffffffff0"/>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2">
    <w:name w:val="текст дис. Знак"/>
    <w:basedOn w:val="ae"/>
    <w:rsid w:val="00A6044C"/>
    <w:rPr>
      <w:sz w:val="28"/>
      <w:szCs w:val="24"/>
      <w:lang w:val="ru-RU" w:eastAsia="ru-RU" w:bidi="ar-SA"/>
    </w:rPr>
  </w:style>
  <w:style w:type="paragraph" w:customStyle="1" w:styleId="afffffffffffffffffffffffffff3">
    <w:name w:val="Осн.текст"/>
    <w:basedOn w:val="ad"/>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4">
    <w:name w:val="текст дис.Ж Знак"/>
    <w:basedOn w:val="afffffffffffffffffffffffffff2"/>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5">
    <w:name w:val="Таб. номер Знак"/>
    <w:basedOn w:val="afffffffffffffffffffffffffff2"/>
    <w:rsid w:val="00A6044C"/>
    <w:rPr>
      <w:i/>
      <w:sz w:val="28"/>
      <w:szCs w:val="24"/>
      <w:lang w:val="ru-RU" w:eastAsia="ru-RU" w:bidi="ar-SA"/>
    </w:rPr>
  </w:style>
  <w:style w:type="character" w:customStyle="1" w:styleId="11f7">
    <w:name w:val="Дис. 1.1 Знак"/>
    <w:basedOn w:val="afffffffffffffffffffffffffff2"/>
    <w:rsid w:val="00A6044C"/>
    <w:rPr>
      <w:sz w:val="28"/>
      <w:szCs w:val="24"/>
      <w:lang w:val="ru-RU" w:eastAsia="ru-RU" w:bidi="ar-SA"/>
    </w:rPr>
  </w:style>
  <w:style w:type="character" w:customStyle="1" w:styleId="1ffffffffa">
    <w:name w:val="текст дис. Знак1"/>
    <w:basedOn w:val="ae"/>
    <w:rsid w:val="00A6044C"/>
    <w:rPr>
      <w:sz w:val="28"/>
      <w:szCs w:val="24"/>
      <w:lang w:val="ru-RU" w:eastAsia="ru-RU" w:bidi="ar-SA"/>
    </w:rPr>
  </w:style>
  <w:style w:type="paragraph" w:customStyle="1" w:styleId="1ffffffffb">
    <w:name w:val="Рис 1"/>
    <w:basedOn w:val="afffffffffffffffa"/>
    <w:next w:val="ad"/>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d"/>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BalloonText">
    <w:name w:val="Balloon Text"/>
    <w:basedOn w:val="ad"/>
    <w:rsid w:val="006F11FC"/>
    <w:pPr>
      <w:suppressAutoHyphens w:val="0"/>
    </w:pPr>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List Bullet 5" w:uiPriority="99"/>
    <w:lsdException w:name="List Number 2" w:uiPriority="99"/>
    <w:lsdException w:name="List Number 4" w:uiPriority="99"/>
    <w:lsdException w:name="List Number 5"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d">
    <w:name w:val="Normal"/>
    <w:qFormat/>
    <w:pPr>
      <w:suppressAutoHyphens/>
    </w:pPr>
    <w:rPr>
      <w:rFonts w:ascii="Garamond" w:eastAsia="Garamond" w:hAnsi="Garamond" w:cs="Garamond"/>
      <w:sz w:val="24"/>
      <w:szCs w:val="24"/>
      <w:lang w:eastAsia="ar-SA"/>
    </w:rPr>
  </w:style>
  <w:style w:type="paragraph" w:styleId="1">
    <w:name w:val="heading 1"/>
    <w:basedOn w:val="ad"/>
    <w:next w:val="ad"/>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d"/>
    <w:next w:val="ad"/>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d"/>
    <w:qFormat/>
    <w:pPr>
      <w:numPr>
        <w:ilvl w:val="2"/>
      </w:numPr>
      <w:outlineLvl w:val="2"/>
    </w:pPr>
  </w:style>
  <w:style w:type="paragraph" w:styleId="40">
    <w:name w:val="heading 4"/>
    <w:basedOn w:val="ad"/>
    <w:next w:val="ad"/>
    <w:qFormat/>
    <w:pPr>
      <w:keepNext/>
      <w:numPr>
        <w:ilvl w:val="3"/>
        <w:numId w:val="1"/>
      </w:numPr>
      <w:spacing w:line="360" w:lineRule="auto"/>
      <w:jc w:val="center"/>
      <w:outlineLvl w:val="3"/>
    </w:pPr>
    <w:rPr>
      <w:sz w:val="32"/>
      <w:szCs w:val="20"/>
    </w:rPr>
  </w:style>
  <w:style w:type="paragraph" w:styleId="50">
    <w:name w:val="heading 5"/>
    <w:basedOn w:val="ad"/>
    <w:next w:val="ad"/>
    <w:qFormat/>
    <w:pPr>
      <w:keepNext/>
      <w:widowControl w:val="0"/>
      <w:numPr>
        <w:ilvl w:val="4"/>
        <w:numId w:val="1"/>
      </w:numPr>
      <w:spacing w:after="120"/>
      <w:jc w:val="right"/>
      <w:outlineLvl w:val="4"/>
    </w:pPr>
    <w:rPr>
      <w:b/>
      <w:sz w:val="28"/>
      <w:szCs w:val="20"/>
    </w:rPr>
  </w:style>
  <w:style w:type="paragraph" w:styleId="6">
    <w:name w:val="heading 6"/>
    <w:basedOn w:val="ad"/>
    <w:next w:val="ad"/>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d"/>
    <w:next w:val="ad"/>
    <w:qFormat/>
    <w:pPr>
      <w:numPr>
        <w:ilvl w:val="6"/>
        <w:numId w:val="1"/>
      </w:numPr>
      <w:spacing w:before="240" w:after="60"/>
      <w:outlineLvl w:val="6"/>
    </w:pPr>
    <w:rPr>
      <w:rFonts w:ascii="IzhTitl" w:hAnsi="IzhTitl"/>
    </w:rPr>
  </w:style>
  <w:style w:type="paragraph" w:styleId="8">
    <w:name w:val="heading 8"/>
    <w:basedOn w:val="ad"/>
    <w:next w:val="ad"/>
    <w:qFormat/>
    <w:pPr>
      <w:numPr>
        <w:ilvl w:val="7"/>
        <w:numId w:val="1"/>
      </w:numPr>
      <w:spacing w:before="240" w:after="60"/>
      <w:outlineLvl w:val="7"/>
    </w:pPr>
    <w:rPr>
      <w:rFonts w:ascii="IzhTitl" w:hAnsi="IzhTitl"/>
      <w:i/>
      <w:iCs/>
    </w:rPr>
  </w:style>
  <w:style w:type="paragraph" w:styleId="9">
    <w:name w:val="heading 9"/>
    <w:basedOn w:val="ad"/>
    <w:next w:val="ad"/>
    <w:qFormat/>
    <w:pPr>
      <w:keepNext/>
      <w:widowControl w:val="0"/>
      <w:numPr>
        <w:ilvl w:val="8"/>
        <w:numId w:val="1"/>
      </w:numPr>
      <w:autoSpaceDE w:val="0"/>
      <w:spacing w:line="360" w:lineRule="auto"/>
      <w:outlineLvl w:val="8"/>
    </w:pPr>
    <w:rPr>
      <w:b/>
      <w:bCs/>
      <w:sz w:val="28"/>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1">
    <w:name w:val="Основной текст Знак"/>
    <w:rPr>
      <w:sz w:val="28"/>
      <w:szCs w:val="24"/>
      <w:lang w:val="ru-RU" w:eastAsia="ar-SA" w:bidi="ar-SA"/>
    </w:rPr>
  </w:style>
  <w:style w:type="character" w:customStyle="1" w:styleId="af2">
    <w:name w:val="Символ сноски"/>
    <w:rPr>
      <w:vertAlign w:val="superscript"/>
    </w:rPr>
  </w:style>
  <w:style w:type="character" w:styleId="af3">
    <w:name w:val="page number"/>
    <w:basedOn w:val="61"/>
  </w:style>
  <w:style w:type="character" w:styleId="af4">
    <w:name w:val="Hyperlink"/>
    <w:rPr>
      <w:color w:val="0000FF"/>
      <w:u w:val="single"/>
    </w:rPr>
  </w:style>
  <w:style w:type="character" w:customStyle="1" w:styleId="af5">
    <w:name w:val="Верхний колонтитул Знак"/>
    <w:rPr>
      <w:sz w:val="28"/>
      <w:szCs w:val="24"/>
    </w:rPr>
  </w:style>
  <w:style w:type="character" w:customStyle="1" w:styleId="af6">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7">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8">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9">
    <w:name w:val="Символы концевой сноски"/>
    <w:rPr>
      <w:vertAlign w:val="superscript"/>
    </w:rPr>
  </w:style>
  <w:style w:type="character" w:styleId="afa">
    <w:name w:val="FollowedHyperlink"/>
    <w:rPr>
      <w:color w:val="800080"/>
      <w:u w:val="single"/>
    </w:rPr>
  </w:style>
  <w:style w:type="character" w:customStyle="1" w:styleId="afb">
    <w:name w:val="Текст Знак"/>
    <w:link w:val="afc"/>
    <w:rPr>
      <w:rFonts w:ascii="ISOCPEUR" w:hAnsi="ISOCPEUR" w:cs="ISOCPEUR"/>
    </w:rPr>
  </w:style>
  <w:style w:type="character" w:customStyle="1" w:styleId="hlmenu3">
    <w:name w:val="hlmenu3"/>
  </w:style>
  <w:style w:type="character" w:customStyle="1" w:styleId="afd">
    <w:name w:val="Схема документа Знак"/>
    <w:link w:val="afe"/>
    <w:rPr>
      <w:rFonts w:ascii="Helvetica" w:hAnsi="Helvetica" w:cs="Helvetica"/>
      <w:sz w:val="16"/>
      <w:szCs w:val="16"/>
    </w:rPr>
  </w:style>
  <w:style w:type="character" w:styleId="aff">
    <w:name w:val="Strong"/>
    <w:qFormat/>
    <w:rPr>
      <w:b/>
      <w:bCs/>
    </w:rPr>
  </w:style>
  <w:style w:type="character" w:customStyle="1" w:styleId="aff0">
    <w:name w:val="Текст концевой сноски Знак"/>
    <w:basedOn w:val="61"/>
  </w:style>
  <w:style w:type="character" w:customStyle="1" w:styleId="aff1">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2">
    <w:name w:val="Текст примечания Знак"/>
    <w:basedOn w:val="61"/>
    <w:link w:val="aff3"/>
  </w:style>
  <w:style w:type="character" w:customStyle="1" w:styleId="aff4">
    <w:name w:val="Тема примечания Знак"/>
    <w:rPr>
      <w:b/>
      <w:bCs/>
    </w:rPr>
  </w:style>
  <w:style w:type="character" w:customStyle="1" w:styleId="aff5">
    <w:name w:val="знак сноски"/>
    <w:rPr>
      <w:vertAlign w:val="superscript"/>
    </w:rPr>
  </w:style>
  <w:style w:type="character" w:customStyle="1" w:styleId="aff6">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7">
    <w:name w:val="Подзаголовок Знак"/>
    <w:rPr>
      <w:rFonts w:ascii="OpenSymbol" w:hAnsi="OpenSymbol" w:cs="OpenSymbol"/>
      <w:b/>
    </w:rPr>
  </w:style>
  <w:style w:type="character" w:styleId="aff8">
    <w:name w:val="Emphasis"/>
    <w:qFormat/>
    <w:rPr>
      <w:i/>
      <w:iCs/>
    </w:rPr>
  </w:style>
  <w:style w:type="character" w:customStyle="1" w:styleId="aff9">
    <w:name w:val="ТаблицаСодержание Знак"/>
    <w:rPr>
      <w:color w:val="000000"/>
      <w:sz w:val="26"/>
      <w:szCs w:val="28"/>
      <w:shd w:val="clear" w:color="auto" w:fill="FFFFFF"/>
    </w:rPr>
  </w:style>
  <w:style w:type="character" w:customStyle="1" w:styleId="affa">
    <w:name w:val="ПодписьРис Знак"/>
    <w:rPr>
      <w:sz w:val="28"/>
      <w:szCs w:val="26"/>
    </w:rPr>
  </w:style>
  <w:style w:type="character" w:customStyle="1" w:styleId="affb">
    <w:name w:val="ТекстНадписи Знак"/>
    <w:rPr>
      <w:color w:val="000000"/>
      <w:sz w:val="26"/>
      <w:szCs w:val="26"/>
      <w:shd w:val="clear" w:color="auto" w:fill="FFFFFF"/>
    </w:rPr>
  </w:style>
  <w:style w:type="character" w:customStyle="1" w:styleId="affc">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d">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e">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
    <w:name w:val="Обычный без отступа Знак"/>
    <w:rPr>
      <w:rFonts w:eastAsia="Impact"/>
    </w:rPr>
  </w:style>
  <w:style w:type="character" w:customStyle="1" w:styleId="afff0">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1">
    <w:name w:val="Красная строка Знак"/>
    <w:link w:val="afff2"/>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3">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4">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5">
    <w:name w:val="Текст статьи Знак"/>
    <w:rPr>
      <w:sz w:val="28"/>
      <w:szCs w:val="28"/>
    </w:rPr>
  </w:style>
  <w:style w:type="character" w:customStyle="1" w:styleId="hl">
    <w:name w:val="hl"/>
    <w:rPr>
      <w:rFonts w:cs="Garamond"/>
    </w:rPr>
  </w:style>
  <w:style w:type="character" w:customStyle="1" w:styleId="afff6">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7">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8">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9">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a">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b">
    <w:name w:val="Основной шрифт"/>
  </w:style>
  <w:style w:type="character" w:customStyle="1" w:styleId="afffc">
    <w:name w:val="Электронная подпись Знак"/>
    <w:rPr>
      <w:color w:val="000000"/>
      <w:sz w:val="28"/>
      <w:szCs w:val="28"/>
      <w:lang w:val="uk-UA"/>
    </w:rPr>
  </w:style>
  <w:style w:type="character" w:customStyle="1" w:styleId="afffd">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e">
    <w:name w:val="текст ссылки Знак"/>
    <w:rPr>
      <w:color w:val="000000"/>
      <w:sz w:val="28"/>
      <w:szCs w:val="28"/>
      <w:lang w:val="uk-UA"/>
    </w:rPr>
  </w:style>
  <w:style w:type="character" w:customStyle="1" w:styleId="post-b">
    <w:name w:val="post-b"/>
  </w:style>
  <w:style w:type="character" w:customStyle="1" w:styleId="affff">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0">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1">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2">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3">
    <w:name w:val="Текст виноски Знак"/>
    <w:rPr>
      <w:rFonts w:ascii="Garamond" w:eastAsia="Garamond" w:hAnsi="Garamond" w:cs="Garamond"/>
      <w:sz w:val="20"/>
      <w:szCs w:val="20"/>
      <w:lang w:val="ru-RU"/>
    </w:rPr>
  </w:style>
  <w:style w:type="character" w:customStyle="1" w:styleId="affff4">
    <w:name w:val="Верхній колонтитул Знак"/>
    <w:rPr>
      <w:rFonts w:ascii="Garamond" w:eastAsia="Garamond" w:hAnsi="Garamond" w:cs="Garamond"/>
      <w:sz w:val="24"/>
      <w:szCs w:val="24"/>
    </w:rPr>
  </w:style>
  <w:style w:type="character" w:customStyle="1" w:styleId="affff5">
    <w:name w:val="Нижній колонтитул Знак"/>
    <w:rPr>
      <w:rFonts w:ascii="Garamond" w:eastAsia="Garamond" w:hAnsi="Garamond" w:cs="Garamond"/>
      <w:sz w:val="24"/>
      <w:szCs w:val="24"/>
      <w:lang w:val="ru-RU"/>
    </w:rPr>
  </w:style>
  <w:style w:type="character" w:customStyle="1" w:styleId="affff6">
    <w:name w:val="Основний текст Знак"/>
    <w:rPr>
      <w:rFonts w:ascii="Garamond" w:eastAsia="Garamond" w:hAnsi="Garamond" w:cs="Garamond"/>
      <w:b/>
      <w:bCs/>
      <w:sz w:val="28"/>
      <w:szCs w:val="28"/>
    </w:rPr>
  </w:style>
  <w:style w:type="character" w:customStyle="1" w:styleId="affff7">
    <w:name w:val="Основний текст з відступом Знак"/>
    <w:rPr>
      <w:rFonts w:ascii="Garamond" w:eastAsia="Garamond" w:hAnsi="Garamond" w:cs="Garamond"/>
      <w:sz w:val="28"/>
      <w:szCs w:val="24"/>
    </w:rPr>
  </w:style>
  <w:style w:type="character" w:customStyle="1" w:styleId="affff8">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9">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a">
    <w:name w:val="Символи виноски"/>
    <w:rPr>
      <w:vertAlign w:val="superscript"/>
    </w:rPr>
  </w:style>
  <w:style w:type="character" w:customStyle="1" w:styleId="affffb">
    <w:name w:val="Стиль"/>
    <w:rPr>
      <w:rFonts w:ascii="Garamond" w:hAnsi="Garamond" w:cs="Garamond"/>
      <w:sz w:val="20"/>
      <w:vertAlign w:val="superscript"/>
    </w:rPr>
  </w:style>
  <w:style w:type="character" w:customStyle="1" w:styleId="affffc">
    <w:name w:val="текст виноски Знак"/>
  </w:style>
  <w:style w:type="character" w:customStyle="1" w:styleId="affffd">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e">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0">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1">
    <w:name w:val="Вподбор подзаголовок"/>
    <w:rPr>
      <w:rFonts w:ascii="Garamond" w:hAnsi="Garamond" w:cs="Garamond"/>
      <w:b/>
      <w:sz w:val="28"/>
      <w:lang w:val="uk-UA"/>
    </w:rPr>
  </w:style>
  <w:style w:type="character" w:customStyle="1" w:styleId="afffff2">
    <w:name w:val="Таблица знак Знак Знак"/>
    <w:rPr>
      <w:sz w:val="26"/>
      <w:szCs w:val="26"/>
    </w:rPr>
  </w:style>
  <w:style w:type="character" w:customStyle="1" w:styleId="afffff3">
    <w:name w:val="Рисунок Знак Знак"/>
    <w:rPr>
      <w:sz w:val="24"/>
      <w:szCs w:val="24"/>
    </w:rPr>
  </w:style>
  <w:style w:type="character" w:customStyle="1" w:styleId="afffff4">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5">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6">
    <w:name w:val="Пример (символ)"/>
    <w:rPr>
      <w:rFonts w:ascii="Mincho" w:hAnsi="Mincho" w:cs="Mincho"/>
      <w:sz w:val="26"/>
    </w:rPr>
  </w:style>
  <w:style w:type="character" w:customStyle="1" w:styleId="afffff7">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8">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9">
    <w:name w:val="Цитація Знак"/>
    <w:rPr>
      <w:i/>
      <w:iCs/>
      <w:sz w:val="24"/>
      <w:szCs w:val="24"/>
      <w:lang w:val="uk-UA"/>
    </w:rPr>
  </w:style>
  <w:style w:type="character" w:customStyle="1" w:styleId="afffffa">
    <w:name w:val="Насичена цитата Знак"/>
    <w:rPr>
      <w:b/>
      <w:bCs/>
      <w:i/>
      <w:iCs/>
      <w:sz w:val="24"/>
      <w:szCs w:val="24"/>
      <w:lang w:val="uk-UA"/>
    </w:rPr>
  </w:style>
  <w:style w:type="character" w:customStyle="1" w:styleId="afffffb">
    <w:name w:val="Слабке виокремлення"/>
    <w:rPr>
      <w:i/>
      <w:iCs/>
    </w:rPr>
  </w:style>
  <w:style w:type="character" w:customStyle="1" w:styleId="afffffc">
    <w:name w:val="Сильне виокремлення"/>
    <w:rPr>
      <w:b/>
      <w:bCs/>
    </w:rPr>
  </w:style>
  <w:style w:type="character" w:customStyle="1" w:styleId="afffffd">
    <w:name w:val="Слабке посилання"/>
    <w:rPr>
      <w:smallCaps/>
    </w:rPr>
  </w:style>
  <w:style w:type="character" w:customStyle="1" w:styleId="afffffe">
    <w:name w:val="Сильне посилання"/>
    <w:rPr>
      <w:smallCaps/>
      <w:spacing w:val="5"/>
      <w:u w:val="single"/>
    </w:rPr>
  </w:style>
  <w:style w:type="character" w:customStyle="1" w:styleId="affffff">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0">
    <w:name w:val="текст сноски Знак Знак"/>
    <w:rPr>
      <w:sz w:val="16"/>
      <w:lang w:val="ru-RU" w:eastAsia="ar-SA" w:bidi="ar-SA"/>
    </w:rPr>
  </w:style>
  <w:style w:type="character" w:customStyle="1" w:styleId="affffff1">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2">
    <w:name w:val="Приветствие Знак"/>
    <w:rPr>
      <w:sz w:val="24"/>
    </w:rPr>
  </w:style>
  <w:style w:type="character" w:customStyle="1" w:styleId="affffff3">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4">
    <w:name w:val="Сноска_"/>
    <w:link w:val="affffff5"/>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6">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7">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9">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a">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c">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d">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e">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
    <w:name w:val="???????? ????? ??????"/>
    <w:rPr>
      <w:sz w:val="20"/>
      <w:szCs w:val="20"/>
    </w:rPr>
  </w:style>
  <w:style w:type="character" w:customStyle="1" w:styleId="1fa">
    <w:name w:val="???????? ????? ??????1"/>
    <w:rPr>
      <w:sz w:val="20"/>
      <w:szCs w:val="20"/>
    </w:rPr>
  </w:style>
  <w:style w:type="character" w:customStyle="1" w:styleId="afffffff0">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1">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2">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3">
    <w:name w:val="Обычный без проверки"/>
    <w:rPr>
      <w:i/>
      <w:sz w:val="24"/>
      <w:lang w:val="ru-RU"/>
    </w:rPr>
  </w:style>
  <w:style w:type="character" w:customStyle="1" w:styleId="afffffff4">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5">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6">
    <w:name w:val="Маркеры списка"/>
    <w:rPr>
      <w:rFonts w:ascii="TimesET" w:eastAsia="TimesET" w:hAnsi="TimesET" w:cs="TimesET"/>
    </w:rPr>
  </w:style>
  <w:style w:type="paragraph" w:customStyle="1" w:styleId="afffffff7">
    <w:name w:val="Заголовок"/>
    <w:next w:val="afffffff8"/>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8">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d"/>
    <w:link w:val="1ff"/>
    <w:pPr>
      <w:spacing w:after="120"/>
    </w:pPr>
    <w:rPr>
      <w:sz w:val="28"/>
    </w:rPr>
  </w:style>
  <w:style w:type="paragraph" w:styleId="afffffff9">
    <w:name w:val="List"/>
    <w:basedOn w:val="ad"/>
    <w:pPr>
      <w:tabs>
        <w:tab w:val="left" w:pos="644"/>
      </w:tabs>
      <w:spacing w:before="60" w:after="60"/>
      <w:ind w:left="624" w:hanging="340"/>
    </w:pPr>
    <w:rPr>
      <w:sz w:val="26"/>
    </w:rPr>
  </w:style>
  <w:style w:type="paragraph" w:customStyle="1" w:styleId="2fd">
    <w:name w:val="Название2"/>
    <w:basedOn w:val="ad"/>
    <w:pPr>
      <w:suppressLineNumbers/>
      <w:spacing w:before="120" w:after="120"/>
    </w:pPr>
    <w:rPr>
      <w:rFonts w:cs="Times New Roman CYR"/>
      <w:i/>
      <w:iCs/>
    </w:rPr>
  </w:style>
  <w:style w:type="paragraph" w:customStyle="1" w:styleId="2fe">
    <w:name w:val="Указатель2"/>
    <w:basedOn w:val="ad"/>
    <w:pPr>
      <w:suppressLineNumbers/>
    </w:pPr>
    <w:rPr>
      <w:rFonts w:cs="Times New Roman CYR"/>
    </w:rPr>
  </w:style>
  <w:style w:type="paragraph" w:styleId="1ff0">
    <w:name w:val="toc 1"/>
    <w:aliases w:val="Дисс. Оглавление 1"/>
    <w:basedOn w:val="ad"/>
    <w:next w:val="ad"/>
    <w:qFormat/>
    <w:pPr>
      <w:tabs>
        <w:tab w:val="left" w:pos="960"/>
        <w:tab w:val="left" w:pos="1276"/>
        <w:tab w:val="right" w:leader="dot" w:pos="9639"/>
      </w:tabs>
      <w:spacing w:before="120" w:after="120"/>
    </w:pPr>
    <w:rPr>
      <w:b/>
      <w:caps/>
      <w:szCs w:val="20"/>
    </w:rPr>
  </w:style>
  <w:style w:type="paragraph" w:styleId="afffffffa">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d"/>
    <w:pPr>
      <w:spacing w:line="240" w:lineRule="atLeast"/>
      <w:jc w:val="both"/>
    </w:pPr>
  </w:style>
  <w:style w:type="paragraph" w:styleId="afffffffb">
    <w:name w:val="header"/>
    <w:basedOn w:val="ad"/>
    <w:pPr>
      <w:tabs>
        <w:tab w:val="center" w:pos="4677"/>
        <w:tab w:val="right" w:pos="9355"/>
      </w:tabs>
      <w:spacing w:line="240" w:lineRule="atLeast"/>
      <w:ind w:firstLine="700"/>
      <w:jc w:val="both"/>
    </w:pPr>
    <w:rPr>
      <w:sz w:val="28"/>
    </w:rPr>
  </w:style>
  <w:style w:type="paragraph" w:customStyle="1" w:styleId="1ff1">
    <w:name w:val="Стиль 1 Знак Знак"/>
    <w:basedOn w:val="ad"/>
    <w:next w:val="ad"/>
    <w:pPr>
      <w:shd w:val="clear" w:color="auto" w:fill="FFFFFF"/>
      <w:autoSpaceDE w:val="0"/>
      <w:spacing w:line="360" w:lineRule="auto"/>
      <w:ind w:firstLine="709"/>
      <w:jc w:val="both"/>
    </w:pPr>
    <w:rPr>
      <w:sz w:val="28"/>
      <w:szCs w:val="20"/>
    </w:rPr>
  </w:style>
  <w:style w:type="paragraph" w:styleId="afffffffc">
    <w:name w:val="Title"/>
    <w:basedOn w:val="ad"/>
    <w:next w:val="afffffffd"/>
    <w:qFormat/>
    <w:pPr>
      <w:spacing w:line="360" w:lineRule="auto"/>
      <w:jc w:val="center"/>
    </w:pPr>
    <w:rPr>
      <w:caps/>
      <w:sz w:val="32"/>
      <w:szCs w:val="20"/>
    </w:rPr>
  </w:style>
  <w:style w:type="paragraph" w:styleId="afffffffd">
    <w:name w:val="Subtitle"/>
    <w:basedOn w:val="ad"/>
    <w:next w:val="afffffff8"/>
    <w:qFormat/>
    <w:pPr>
      <w:widowControl w:val="0"/>
      <w:jc w:val="center"/>
    </w:pPr>
    <w:rPr>
      <w:rFonts w:ascii="OpenSymbol" w:hAnsi="OpenSymbol" w:cs="OpenSymbol"/>
      <w:b/>
      <w:sz w:val="20"/>
      <w:szCs w:val="20"/>
    </w:rPr>
  </w:style>
  <w:style w:type="paragraph" w:styleId="afffffffe">
    <w:name w:val="footer"/>
    <w:basedOn w:val="ad"/>
    <w:pPr>
      <w:tabs>
        <w:tab w:val="center" w:pos="4677"/>
        <w:tab w:val="right" w:pos="9355"/>
      </w:tabs>
    </w:pPr>
  </w:style>
  <w:style w:type="paragraph" w:styleId="affffffff">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d"/>
    <w:link w:val="3f2"/>
    <w:pPr>
      <w:spacing w:after="120"/>
      <w:ind w:left="283"/>
    </w:pPr>
    <w:rPr>
      <w:sz w:val="28"/>
    </w:rPr>
  </w:style>
  <w:style w:type="paragraph" w:customStyle="1" w:styleId="230">
    <w:name w:val="Основной текст 23"/>
    <w:basedOn w:val="ad"/>
    <w:pPr>
      <w:spacing w:after="120" w:line="480" w:lineRule="auto"/>
    </w:pPr>
  </w:style>
  <w:style w:type="paragraph" w:customStyle="1" w:styleId="321">
    <w:name w:val="Основной текст 32"/>
    <w:basedOn w:val="ad"/>
    <w:pPr>
      <w:spacing w:after="120"/>
    </w:pPr>
    <w:rPr>
      <w:sz w:val="16"/>
      <w:szCs w:val="16"/>
    </w:rPr>
  </w:style>
  <w:style w:type="paragraph" w:customStyle="1" w:styleId="affffffff0">
    <w:name w:val="Автор"/>
    <w:basedOn w:val="ad"/>
    <w:next w:val="1"/>
    <w:pPr>
      <w:widowControl w:val="0"/>
      <w:spacing w:after="120" w:line="360" w:lineRule="auto"/>
      <w:ind w:firstLine="567"/>
      <w:jc w:val="right"/>
    </w:pPr>
    <w:rPr>
      <w:sz w:val="28"/>
      <w:szCs w:val="20"/>
    </w:rPr>
  </w:style>
  <w:style w:type="paragraph" w:customStyle="1" w:styleId="Name">
    <w:name w:val="Name"/>
    <w:basedOn w:val="ad"/>
    <w:next w:val="affffffff0"/>
    <w:pPr>
      <w:widowControl w:val="0"/>
      <w:spacing w:line="360" w:lineRule="auto"/>
    </w:pPr>
    <w:rPr>
      <w:sz w:val="18"/>
      <w:szCs w:val="20"/>
      <w:lang w:val="en-US"/>
    </w:rPr>
  </w:style>
  <w:style w:type="paragraph" w:customStyle="1" w:styleId="affffffff1">
    <w:name w:val="ЭлАдрес"/>
    <w:basedOn w:val="ad"/>
    <w:next w:val="ad"/>
    <w:pPr>
      <w:widowControl w:val="0"/>
      <w:spacing w:after="120" w:line="360" w:lineRule="auto"/>
      <w:jc w:val="right"/>
    </w:pPr>
    <w:rPr>
      <w:sz w:val="20"/>
      <w:szCs w:val="20"/>
      <w:lang w:val="en-GB"/>
    </w:rPr>
  </w:style>
  <w:style w:type="paragraph" w:customStyle="1" w:styleId="250">
    <w:name w:val="Основной текст с отступом 25"/>
    <w:basedOn w:val="ad"/>
    <w:pPr>
      <w:widowControl w:val="0"/>
      <w:spacing w:line="360" w:lineRule="auto"/>
      <w:ind w:right="105" w:firstLine="660"/>
      <w:jc w:val="both"/>
    </w:pPr>
    <w:rPr>
      <w:sz w:val="28"/>
      <w:szCs w:val="20"/>
    </w:rPr>
  </w:style>
  <w:style w:type="paragraph" w:customStyle="1" w:styleId="3f3">
    <w:name w:val="Цитата3"/>
    <w:basedOn w:val="ad"/>
    <w:pPr>
      <w:widowControl w:val="0"/>
      <w:spacing w:line="360" w:lineRule="auto"/>
      <w:ind w:left="567" w:right="567"/>
      <w:jc w:val="center"/>
    </w:pPr>
    <w:rPr>
      <w:sz w:val="28"/>
      <w:szCs w:val="20"/>
    </w:rPr>
  </w:style>
  <w:style w:type="paragraph" w:customStyle="1" w:styleId="341">
    <w:name w:val="Основной текст с отступом 34"/>
    <w:basedOn w:val="ad"/>
    <w:pPr>
      <w:widowControl w:val="0"/>
      <w:spacing w:line="360" w:lineRule="auto"/>
      <w:ind w:firstLine="567"/>
      <w:jc w:val="both"/>
    </w:pPr>
    <w:rPr>
      <w:szCs w:val="20"/>
    </w:rPr>
  </w:style>
  <w:style w:type="paragraph" w:customStyle="1" w:styleId="affffffff2">
    <w:name w:val="Название таблицы"/>
    <w:basedOn w:val="affffffff"/>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d"/>
    <w:pPr>
      <w:widowControl w:val="0"/>
      <w:spacing w:line="360" w:lineRule="auto"/>
      <w:jc w:val="both"/>
    </w:pPr>
    <w:rPr>
      <w:szCs w:val="20"/>
      <w:lang w:val="en-US"/>
    </w:rPr>
  </w:style>
  <w:style w:type="paragraph" w:customStyle="1" w:styleId="-2">
    <w:name w:val="-Текст2"/>
    <w:basedOn w:val="ad"/>
    <w:pPr>
      <w:widowControl w:val="0"/>
      <w:spacing w:line="360" w:lineRule="auto"/>
      <w:ind w:firstLine="601"/>
      <w:jc w:val="both"/>
    </w:pPr>
    <w:rPr>
      <w:szCs w:val="20"/>
      <w:lang w:val="en-US"/>
    </w:rPr>
  </w:style>
  <w:style w:type="paragraph" w:customStyle="1" w:styleId="affffffff3">
    <w:name w:val="Стандарт"/>
    <w:basedOn w:val="ad"/>
    <w:pPr>
      <w:spacing w:line="312" w:lineRule="auto"/>
      <w:ind w:firstLine="720"/>
      <w:jc w:val="both"/>
    </w:pPr>
    <w:rPr>
      <w:sz w:val="26"/>
      <w:szCs w:val="20"/>
    </w:rPr>
  </w:style>
  <w:style w:type="paragraph" w:customStyle="1" w:styleId="2ff">
    <w:name w:val="Название объекта2"/>
    <w:basedOn w:val="ad"/>
    <w:next w:val="ad"/>
    <w:pPr>
      <w:widowControl w:val="0"/>
      <w:jc w:val="right"/>
    </w:pPr>
    <w:rPr>
      <w:b/>
      <w:szCs w:val="20"/>
    </w:rPr>
  </w:style>
  <w:style w:type="paragraph" w:customStyle="1" w:styleId="affffffff4">
    <w:name w:val="Монография"/>
    <w:basedOn w:val="afffffff8"/>
    <w:pPr>
      <w:widowControl w:val="0"/>
      <w:spacing w:after="0" w:line="360" w:lineRule="auto"/>
      <w:ind w:firstLine="720"/>
      <w:jc w:val="both"/>
    </w:pPr>
    <w:rPr>
      <w:sz w:val="24"/>
      <w:szCs w:val="20"/>
    </w:rPr>
  </w:style>
  <w:style w:type="paragraph" w:customStyle="1" w:styleId="xl28">
    <w:name w:val="xl28"/>
    <w:basedOn w:val="ad"/>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d"/>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d"/>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d"/>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d"/>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d"/>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d"/>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d"/>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d"/>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d"/>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d"/>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d"/>
    <w:pPr>
      <w:pBdr>
        <w:top w:val="single" w:sz="4" w:space="0" w:color="000000"/>
        <w:bottom w:val="single" w:sz="4" w:space="0" w:color="000000"/>
      </w:pBdr>
      <w:spacing w:before="280" w:after="280"/>
    </w:pPr>
    <w:rPr>
      <w:rFonts w:ascii="Impact" w:hAnsi="Impact" w:cs="Impact"/>
    </w:rPr>
  </w:style>
  <w:style w:type="paragraph" w:customStyle="1" w:styleId="xl40">
    <w:name w:val="xl40"/>
    <w:basedOn w:val="ad"/>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d"/>
    <w:pPr>
      <w:pBdr>
        <w:top w:val="single" w:sz="4" w:space="0" w:color="000000"/>
        <w:bottom w:val="single" w:sz="4" w:space="0" w:color="000000"/>
      </w:pBdr>
      <w:spacing w:before="280" w:after="280"/>
    </w:pPr>
    <w:rPr>
      <w:rFonts w:ascii="Impact" w:hAnsi="Impact" w:cs="Impact"/>
    </w:rPr>
  </w:style>
  <w:style w:type="paragraph" w:customStyle="1" w:styleId="xl42">
    <w:name w:val="xl42"/>
    <w:basedOn w:val="ad"/>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d"/>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d"/>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d"/>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d"/>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d"/>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d"/>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d"/>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d"/>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d"/>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d"/>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d"/>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d"/>
    <w:pPr>
      <w:pBdr>
        <w:top w:val="double" w:sz="1" w:space="0" w:color="000000"/>
        <w:left w:val="single" w:sz="4" w:space="0" w:color="000000"/>
        <w:right w:val="single" w:sz="4" w:space="0" w:color="000000"/>
      </w:pBdr>
      <w:spacing w:before="280" w:after="280"/>
      <w:jc w:val="center"/>
      <w:textAlignment w:val="center"/>
    </w:pPr>
  </w:style>
  <w:style w:type="paragraph" w:styleId="affffffff5">
    <w:name w:val="Normal (Web)"/>
    <w:basedOn w:val="ad"/>
    <w:link w:val="affffffff6"/>
    <w:pPr>
      <w:spacing w:before="280" w:after="280"/>
    </w:pPr>
    <w:rPr>
      <w:color w:val="000000"/>
    </w:rPr>
  </w:style>
  <w:style w:type="paragraph" w:customStyle="1" w:styleId="rvps698610">
    <w:name w:val="rvps698610"/>
    <w:basedOn w:val="ad"/>
    <w:pPr>
      <w:spacing w:after="100"/>
      <w:ind w:right="200"/>
    </w:pPr>
  </w:style>
  <w:style w:type="paragraph" w:styleId="3f4">
    <w:name w:val="toc 3"/>
    <w:basedOn w:val="ad"/>
    <w:next w:val="ad"/>
    <w:link w:val="3f5"/>
    <w:pPr>
      <w:widowControl w:val="0"/>
      <w:tabs>
        <w:tab w:val="right" w:leader="dot" w:pos="9061"/>
      </w:tabs>
      <w:spacing w:line="360" w:lineRule="auto"/>
      <w:ind w:left="278" w:firstLine="567"/>
    </w:pPr>
    <w:rPr>
      <w:sz w:val="28"/>
      <w:szCs w:val="20"/>
    </w:rPr>
  </w:style>
  <w:style w:type="paragraph" w:styleId="2ff0">
    <w:name w:val="toc 2"/>
    <w:basedOn w:val="ad"/>
    <w:next w:val="ad"/>
    <w:qFormat/>
    <w:pPr>
      <w:widowControl w:val="0"/>
      <w:tabs>
        <w:tab w:val="right" w:leader="dot" w:pos="9072"/>
      </w:tabs>
      <w:spacing w:before="40" w:after="40"/>
      <w:ind w:left="278" w:right="567" w:firstLine="6"/>
    </w:pPr>
    <w:rPr>
      <w:sz w:val="28"/>
      <w:szCs w:val="20"/>
    </w:rPr>
  </w:style>
  <w:style w:type="paragraph" w:customStyle="1" w:styleId="2ff1">
    <w:name w:val="Текст2"/>
    <w:basedOn w:val="ad"/>
    <w:rPr>
      <w:rFonts w:ascii="ISOCPEUR" w:hAnsi="ISOCPEUR" w:cs="ISOCPEUR"/>
      <w:sz w:val="20"/>
      <w:szCs w:val="20"/>
    </w:rPr>
  </w:style>
  <w:style w:type="paragraph" w:customStyle="1" w:styleId="1ff3">
    <w:name w:val="Стиль1"/>
    <w:basedOn w:val="ad"/>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d"/>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d"/>
    <w:pPr>
      <w:overflowPunct w:val="0"/>
      <w:autoSpaceDE w:val="0"/>
      <w:jc w:val="center"/>
      <w:textAlignment w:val="baseline"/>
    </w:pPr>
    <w:rPr>
      <w:rFonts w:ascii="OpenSymbol" w:hAnsi="OpenSymbol" w:cs="OpenSymbol"/>
      <w:b/>
      <w:sz w:val="16"/>
      <w:szCs w:val="16"/>
    </w:rPr>
  </w:style>
  <w:style w:type="paragraph" w:customStyle="1" w:styleId="TabZag">
    <w:name w:val="Tab Zag"/>
    <w:basedOn w:val="ad"/>
    <w:pPr>
      <w:overflowPunct w:val="0"/>
      <w:autoSpaceDE w:val="0"/>
      <w:spacing w:before="120" w:after="120"/>
      <w:jc w:val="center"/>
      <w:textAlignment w:val="baseline"/>
    </w:pPr>
    <w:rPr>
      <w:rFonts w:ascii="OpenSymbol" w:hAnsi="OpenSymbol" w:cs="OpenSymbol"/>
      <w:b/>
      <w:caps/>
      <w:sz w:val="18"/>
      <w:szCs w:val="18"/>
    </w:rPr>
  </w:style>
  <w:style w:type="paragraph" w:styleId="affffffff7">
    <w:name w:val="TOC Heading"/>
    <w:basedOn w:val="1"/>
    <w:next w:val="ad"/>
    <w:uiPriority w:val="39"/>
    <w:qFormat/>
    <w:pPr>
      <w:widowControl w:val="0"/>
      <w:numPr>
        <w:numId w:val="0"/>
      </w:numPr>
      <w:spacing w:line="360" w:lineRule="auto"/>
      <w:ind w:firstLine="567"/>
      <w:jc w:val="both"/>
    </w:pPr>
  </w:style>
  <w:style w:type="paragraph" w:customStyle="1" w:styleId="2ff2">
    <w:name w:val="Схема документа2"/>
    <w:basedOn w:val="ad"/>
    <w:pPr>
      <w:widowControl w:val="0"/>
      <w:spacing w:line="360" w:lineRule="auto"/>
      <w:ind w:firstLine="567"/>
      <w:jc w:val="both"/>
    </w:pPr>
    <w:rPr>
      <w:rFonts w:ascii="Helvetica" w:hAnsi="Helvetica" w:cs="Helvetica"/>
      <w:sz w:val="16"/>
      <w:szCs w:val="16"/>
    </w:rPr>
  </w:style>
  <w:style w:type="paragraph" w:styleId="affffffff8">
    <w:name w:val="endnote text"/>
    <w:basedOn w:val="ad"/>
    <w:pPr>
      <w:widowControl w:val="0"/>
      <w:spacing w:line="360" w:lineRule="auto"/>
      <w:ind w:firstLine="567"/>
      <w:jc w:val="both"/>
    </w:pPr>
    <w:rPr>
      <w:sz w:val="20"/>
      <w:szCs w:val="20"/>
    </w:rPr>
  </w:style>
  <w:style w:type="paragraph" w:customStyle="1" w:styleId="font5">
    <w:name w:val="font5"/>
    <w:basedOn w:val="ad"/>
    <w:pPr>
      <w:spacing w:before="280" w:after="280"/>
    </w:pPr>
    <w:rPr>
      <w:sz w:val="28"/>
      <w:szCs w:val="28"/>
    </w:rPr>
  </w:style>
  <w:style w:type="paragraph" w:customStyle="1" w:styleId="font6">
    <w:name w:val="font6"/>
    <w:basedOn w:val="ad"/>
    <w:pPr>
      <w:spacing w:before="280" w:after="280"/>
    </w:pPr>
    <w:rPr>
      <w:b/>
      <w:bCs/>
      <w:sz w:val="28"/>
      <w:szCs w:val="28"/>
    </w:rPr>
  </w:style>
  <w:style w:type="paragraph" w:customStyle="1" w:styleId="font7">
    <w:name w:val="font7"/>
    <w:basedOn w:val="ad"/>
    <w:pPr>
      <w:spacing w:before="280" w:after="280"/>
    </w:pPr>
    <w:rPr>
      <w:color w:val="333333"/>
      <w:sz w:val="28"/>
      <w:szCs w:val="28"/>
    </w:rPr>
  </w:style>
  <w:style w:type="paragraph" w:customStyle="1" w:styleId="font8">
    <w:name w:val="font8"/>
    <w:basedOn w:val="ad"/>
    <w:pPr>
      <w:spacing w:before="280" w:after="280"/>
    </w:pPr>
    <w:rPr>
      <w:color w:val="000000"/>
      <w:sz w:val="28"/>
      <w:szCs w:val="28"/>
    </w:rPr>
  </w:style>
  <w:style w:type="paragraph" w:customStyle="1" w:styleId="xl65">
    <w:name w:val="xl65"/>
    <w:basedOn w:val="ad"/>
    <w:pPr>
      <w:spacing w:before="280" w:after="280"/>
      <w:jc w:val="both"/>
    </w:pPr>
    <w:rPr>
      <w:b/>
      <w:bCs/>
      <w:sz w:val="28"/>
      <w:szCs w:val="28"/>
    </w:rPr>
  </w:style>
  <w:style w:type="paragraph" w:customStyle="1" w:styleId="xl66">
    <w:name w:val="xl66"/>
    <w:basedOn w:val="ad"/>
    <w:pPr>
      <w:spacing w:before="280" w:after="280"/>
      <w:jc w:val="both"/>
    </w:pPr>
    <w:rPr>
      <w:sz w:val="28"/>
      <w:szCs w:val="28"/>
    </w:rPr>
  </w:style>
  <w:style w:type="paragraph" w:customStyle="1" w:styleId="xl67">
    <w:name w:val="xl67"/>
    <w:basedOn w:val="ad"/>
    <w:pPr>
      <w:spacing w:before="280" w:after="280"/>
    </w:pPr>
    <w:rPr>
      <w:b/>
      <w:bCs/>
      <w:color w:val="000000"/>
      <w:sz w:val="28"/>
      <w:szCs w:val="28"/>
    </w:rPr>
  </w:style>
  <w:style w:type="paragraph" w:customStyle="1" w:styleId="xl68">
    <w:name w:val="xl68"/>
    <w:basedOn w:val="ad"/>
    <w:pPr>
      <w:spacing w:before="280" w:after="280"/>
      <w:jc w:val="both"/>
    </w:pPr>
    <w:rPr>
      <w:b/>
      <w:bCs/>
      <w:color w:val="000000"/>
      <w:sz w:val="28"/>
      <w:szCs w:val="28"/>
    </w:rPr>
  </w:style>
  <w:style w:type="paragraph" w:customStyle="1" w:styleId="xl69">
    <w:name w:val="xl69"/>
    <w:basedOn w:val="ad"/>
    <w:pPr>
      <w:spacing w:before="280" w:after="280"/>
      <w:jc w:val="both"/>
    </w:pPr>
    <w:rPr>
      <w:color w:val="333333"/>
      <w:sz w:val="28"/>
      <w:szCs w:val="28"/>
    </w:rPr>
  </w:style>
  <w:style w:type="paragraph" w:customStyle="1" w:styleId="xl70">
    <w:name w:val="xl70"/>
    <w:basedOn w:val="ad"/>
    <w:pPr>
      <w:spacing w:before="280" w:after="280"/>
      <w:jc w:val="both"/>
    </w:pPr>
    <w:rPr>
      <w:b/>
      <w:bCs/>
      <w:color w:val="333333"/>
      <w:sz w:val="28"/>
      <w:szCs w:val="28"/>
    </w:rPr>
  </w:style>
  <w:style w:type="paragraph" w:customStyle="1" w:styleId="xl71">
    <w:name w:val="xl71"/>
    <w:basedOn w:val="ad"/>
    <w:pPr>
      <w:spacing w:before="280" w:after="280"/>
    </w:pPr>
    <w:rPr>
      <w:sz w:val="28"/>
      <w:szCs w:val="28"/>
    </w:rPr>
  </w:style>
  <w:style w:type="paragraph" w:customStyle="1" w:styleId="xl72">
    <w:name w:val="xl72"/>
    <w:basedOn w:val="ad"/>
    <w:pPr>
      <w:spacing w:before="280" w:after="280"/>
      <w:jc w:val="both"/>
    </w:pPr>
    <w:rPr>
      <w:sz w:val="28"/>
      <w:szCs w:val="28"/>
    </w:rPr>
  </w:style>
  <w:style w:type="paragraph" w:styleId="affffffff9">
    <w:name w:val="Balloon Text"/>
    <w:basedOn w:val="ad"/>
    <w:link w:val="1ff4"/>
    <w:pPr>
      <w:widowControl w:val="0"/>
      <w:ind w:firstLine="567"/>
      <w:jc w:val="both"/>
    </w:pPr>
    <w:rPr>
      <w:rFonts w:ascii="Helvetica" w:hAnsi="Helvetica" w:cs="Helvetica"/>
      <w:sz w:val="16"/>
      <w:szCs w:val="16"/>
    </w:rPr>
  </w:style>
  <w:style w:type="paragraph" w:styleId="affffffffa">
    <w:name w:val="Bibliography"/>
    <w:basedOn w:val="ad"/>
    <w:next w:val="ad"/>
    <w:pPr>
      <w:widowControl w:val="0"/>
      <w:spacing w:line="360" w:lineRule="auto"/>
      <w:ind w:firstLine="567"/>
      <w:jc w:val="both"/>
    </w:pPr>
    <w:rPr>
      <w:sz w:val="28"/>
      <w:szCs w:val="20"/>
    </w:rPr>
  </w:style>
  <w:style w:type="paragraph" w:styleId="affffffffb">
    <w:name w:val="List Paragraph"/>
    <w:basedOn w:val="ad"/>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d"/>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d"/>
    <w:pPr>
      <w:spacing w:before="280" w:after="280"/>
    </w:pPr>
    <w:rPr>
      <w:i/>
      <w:iCs/>
      <w:sz w:val="28"/>
      <w:szCs w:val="28"/>
    </w:rPr>
  </w:style>
  <w:style w:type="paragraph" w:customStyle="1" w:styleId="font10">
    <w:name w:val="font10"/>
    <w:basedOn w:val="ad"/>
    <w:pPr>
      <w:spacing w:before="280" w:after="280"/>
    </w:pPr>
    <w:rPr>
      <w:b/>
      <w:bCs/>
      <w:i/>
      <w:iCs/>
      <w:sz w:val="28"/>
      <w:szCs w:val="28"/>
    </w:rPr>
  </w:style>
  <w:style w:type="paragraph" w:customStyle="1" w:styleId="font11">
    <w:name w:val="font11"/>
    <w:basedOn w:val="ad"/>
    <w:pPr>
      <w:spacing w:before="280" w:after="280"/>
    </w:pPr>
    <w:rPr>
      <w:i/>
      <w:iCs/>
      <w:color w:val="000000"/>
      <w:sz w:val="28"/>
      <w:szCs w:val="28"/>
    </w:rPr>
  </w:style>
  <w:style w:type="paragraph" w:customStyle="1" w:styleId="font12">
    <w:name w:val="font12"/>
    <w:basedOn w:val="ad"/>
    <w:pPr>
      <w:spacing w:before="280" w:after="280"/>
    </w:pPr>
    <w:rPr>
      <w:b/>
      <w:bCs/>
      <w:i/>
      <w:iCs/>
      <w:color w:val="000000"/>
      <w:sz w:val="28"/>
      <w:szCs w:val="28"/>
    </w:rPr>
  </w:style>
  <w:style w:type="paragraph" w:customStyle="1" w:styleId="xl63">
    <w:name w:val="xl63"/>
    <w:basedOn w:val="ad"/>
    <w:pPr>
      <w:spacing w:before="280" w:after="280"/>
      <w:jc w:val="both"/>
    </w:pPr>
    <w:rPr>
      <w:b/>
      <w:bCs/>
      <w:sz w:val="28"/>
      <w:szCs w:val="28"/>
    </w:rPr>
  </w:style>
  <w:style w:type="paragraph" w:customStyle="1" w:styleId="xl64">
    <w:name w:val="xl64"/>
    <w:basedOn w:val="ad"/>
    <w:pPr>
      <w:spacing w:before="280" w:after="280"/>
      <w:jc w:val="both"/>
    </w:pPr>
    <w:rPr>
      <w:sz w:val="28"/>
      <w:szCs w:val="28"/>
    </w:rPr>
  </w:style>
  <w:style w:type="paragraph" w:customStyle="1" w:styleId="xl73">
    <w:name w:val="xl73"/>
    <w:basedOn w:val="ad"/>
    <w:pPr>
      <w:spacing w:before="280" w:after="280"/>
    </w:pPr>
    <w:rPr>
      <w:i/>
      <w:iCs/>
      <w:sz w:val="28"/>
      <w:szCs w:val="28"/>
    </w:rPr>
  </w:style>
  <w:style w:type="paragraph" w:customStyle="1" w:styleId="xl74">
    <w:name w:val="xl74"/>
    <w:basedOn w:val="ad"/>
    <w:pPr>
      <w:spacing w:before="280" w:after="280"/>
      <w:jc w:val="both"/>
    </w:pPr>
    <w:rPr>
      <w:b/>
      <w:bCs/>
      <w:i/>
      <w:iCs/>
      <w:sz w:val="28"/>
      <w:szCs w:val="28"/>
    </w:rPr>
  </w:style>
  <w:style w:type="paragraph" w:customStyle="1" w:styleId="xl75">
    <w:name w:val="xl75"/>
    <w:basedOn w:val="ad"/>
    <w:pPr>
      <w:spacing w:before="280" w:after="280"/>
      <w:jc w:val="both"/>
    </w:pPr>
    <w:rPr>
      <w:i/>
      <w:iCs/>
      <w:sz w:val="28"/>
      <w:szCs w:val="28"/>
    </w:rPr>
  </w:style>
  <w:style w:type="paragraph" w:customStyle="1" w:styleId="xl76">
    <w:name w:val="xl76"/>
    <w:basedOn w:val="ad"/>
    <w:pPr>
      <w:spacing w:before="280" w:after="280"/>
    </w:pPr>
    <w:rPr>
      <w:b/>
      <w:bCs/>
      <w:color w:val="000000"/>
      <w:sz w:val="28"/>
      <w:szCs w:val="28"/>
    </w:rPr>
  </w:style>
  <w:style w:type="paragraph" w:customStyle="1" w:styleId="BodyText21">
    <w:name w:val="Body Text 21"/>
    <w:basedOn w:val="ad"/>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d"/>
    <w:rPr>
      <w:sz w:val="20"/>
      <w:szCs w:val="20"/>
    </w:rPr>
  </w:style>
  <w:style w:type="paragraph" w:styleId="affffffffc">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d">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e">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d"/>
    <w:pPr>
      <w:spacing w:after="120"/>
      <w:ind w:left="849"/>
    </w:pPr>
    <w:rPr>
      <w:sz w:val="20"/>
      <w:szCs w:val="20"/>
    </w:rPr>
  </w:style>
  <w:style w:type="paragraph" w:customStyle="1" w:styleId="afffffffff0">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d"/>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d"/>
    <w:pPr>
      <w:ind w:firstLine="600"/>
      <w:jc w:val="both"/>
    </w:pPr>
  </w:style>
  <w:style w:type="paragraph" w:customStyle="1" w:styleId="afffffffff1">
    <w:name w:val="Знак Знак Знак Знак Знак Знак"/>
    <w:basedOn w:val="ad"/>
    <w:rPr>
      <w:rFonts w:ascii="MS Reference Specialty" w:hAnsi="MS Reference Specialty" w:cs="MS Reference Specialty"/>
      <w:sz w:val="20"/>
      <w:szCs w:val="20"/>
      <w:lang w:val="en-US"/>
    </w:rPr>
  </w:style>
  <w:style w:type="paragraph" w:customStyle="1" w:styleId="MainStyle">
    <w:name w:val="MainStyle"/>
    <w:basedOn w:val="ad"/>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d"/>
    <w:pPr>
      <w:spacing w:line="360" w:lineRule="auto"/>
      <w:jc w:val="center"/>
    </w:pPr>
    <w:rPr>
      <w:caps/>
      <w:sz w:val="28"/>
      <w:szCs w:val="20"/>
    </w:rPr>
  </w:style>
  <w:style w:type="paragraph" w:customStyle="1" w:styleId="afffffffff2">
    <w:name w:val="текст"/>
    <w:basedOn w:val="ad"/>
    <w:pPr>
      <w:spacing w:line="360" w:lineRule="auto"/>
      <w:ind w:firstLine="709"/>
      <w:jc w:val="both"/>
    </w:pPr>
    <w:rPr>
      <w:sz w:val="28"/>
      <w:szCs w:val="20"/>
    </w:rPr>
  </w:style>
  <w:style w:type="paragraph" w:customStyle="1" w:styleId="afffffffff3">
    <w:name w:val="ТаблицаСтроки"/>
    <w:basedOn w:val="ad"/>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3"/>
  </w:style>
  <w:style w:type="paragraph" w:customStyle="1" w:styleId="afffffffff4">
    <w:name w:val="ОбычнАбзац"/>
    <w:basedOn w:val="ad"/>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3"/>
    <w:pPr>
      <w:ind w:left="284"/>
    </w:pPr>
    <w:rPr>
      <w:szCs w:val="20"/>
    </w:rPr>
  </w:style>
  <w:style w:type="paragraph" w:customStyle="1" w:styleId="afffffffff5">
    <w:name w:val="ТаблицаСодержание"/>
    <w:basedOn w:val="ad"/>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5"/>
    <w:pPr>
      <w:jc w:val="both"/>
    </w:pPr>
    <w:rPr>
      <w:szCs w:val="20"/>
    </w:rPr>
  </w:style>
  <w:style w:type="paragraph" w:customStyle="1" w:styleId="afffffffff6">
    <w:name w:val="ТаблицаЗаголовок"/>
    <w:basedOn w:val="ad"/>
    <w:pPr>
      <w:keepNext/>
      <w:widowControl w:val="0"/>
      <w:shd w:val="clear" w:color="auto" w:fill="FFFFFF"/>
      <w:autoSpaceDE w:val="0"/>
      <w:spacing w:before="40" w:after="40"/>
      <w:jc w:val="center"/>
    </w:pPr>
    <w:rPr>
      <w:color w:val="000000"/>
      <w:sz w:val="26"/>
      <w:szCs w:val="26"/>
    </w:rPr>
  </w:style>
  <w:style w:type="paragraph" w:customStyle="1" w:styleId="afffffffff7">
    <w:name w:val="ТаблицаНазвание"/>
    <w:basedOn w:val="ad"/>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8">
    <w:name w:val="ТаблицаНомер"/>
    <w:basedOn w:val="ad"/>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9">
    <w:name w:val="ПодписьРис"/>
    <w:basedOn w:val="ad"/>
    <w:pPr>
      <w:widowControl w:val="0"/>
      <w:autoSpaceDE w:val="0"/>
      <w:spacing w:before="120" w:after="240" w:line="288" w:lineRule="auto"/>
      <w:jc w:val="center"/>
    </w:pPr>
    <w:rPr>
      <w:sz w:val="28"/>
      <w:szCs w:val="26"/>
    </w:rPr>
  </w:style>
  <w:style w:type="paragraph" w:customStyle="1" w:styleId="afffffffffa">
    <w:name w:val="ТекстНадписи"/>
    <w:basedOn w:val="ad"/>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d"/>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6"/>
  </w:style>
  <w:style w:type="paragraph" w:customStyle="1" w:styleId="146">
    <w:name w:val="Стиль ТаблицаЗаголовок + 14 пт По ширине"/>
    <w:basedOn w:val="afffffffff6"/>
    <w:pPr>
      <w:jc w:val="both"/>
    </w:pPr>
    <w:rPr>
      <w:szCs w:val="20"/>
    </w:rPr>
  </w:style>
  <w:style w:type="paragraph" w:customStyle="1" w:styleId="afffffffffb">
    <w:name w:val="Знак"/>
    <w:basedOn w:val="ad"/>
    <w:rPr>
      <w:rFonts w:ascii="MS Reference Specialty" w:hAnsi="MS Reference Specialty" w:cs="MS Reference Specialty"/>
      <w:sz w:val="20"/>
      <w:szCs w:val="20"/>
      <w:lang w:val="en-US"/>
    </w:rPr>
  </w:style>
  <w:style w:type="paragraph" w:customStyle="1" w:styleId="313">
    <w:name w:val="Основной текст 31"/>
    <w:basedOn w:val="ad"/>
    <w:pPr>
      <w:jc w:val="both"/>
    </w:pPr>
    <w:rPr>
      <w:rFonts w:ascii="OpenSymbol" w:hAnsi="OpenSymbol" w:cs="OpenSymbol"/>
      <w:sz w:val="26"/>
      <w:szCs w:val="20"/>
    </w:rPr>
  </w:style>
  <w:style w:type="paragraph" w:customStyle="1" w:styleId="213">
    <w:name w:val="Основной текст 21"/>
    <w:basedOn w:val="ad"/>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d"/>
    <w:next w:val="ad"/>
    <w:pPr>
      <w:ind w:left="720"/>
    </w:pPr>
  </w:style>
  <w:style w:type="paragraph" w:customStyle="1" w:styleId="1ff8">
    <w:name w:val="Обычный отступ1"/>
    <w:basedOn w:val="ad"/>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5"/>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d"/>
    <w:pPr>
      <w:numPr>
        <w:ilvl w:val="0"/>
        <w:numId w:val="0"/>
      </w:numPr>
      <w:spacing w:after="240"/>
      <w:jc w:val="both"/>
    </w:pPr>
    <w:rPr>
      <w:rFonts w:ascii="Symbol" w:hAnsi="Symbol" w:cs="Symbol"/>
      <w:i w:val="0"/>
      <w:iCs w:val="0"/>
      <w:sz w:val="24"/>
      <w:szCs w:val="24"/>
    </w:rPr>
  </w:style>
  <w:style w:type="paragraph" w:customStyle="1" w:styleId="3f6">
    <w:name w:val="Уровень3"/>
    <w:basedOn w:val="31"/>
    <w:next w:val="ad"/>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d"/>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d"/>
    <w:pPr>
      <w:spacing w:after="160" w:line="240" w:lineRule="exact"/>
    </w:pPr>
    <w:rPr>
      <w:sz w:val="28"/>
      <w:szCs w:val="28"/>
      <w:lang w:val="en-US"/>
    </w:rPr>
  </w:style>
  <w:style w:type="paragraph" w:styleId="afffffffffc">
    <w:name w:val="No Spacing"/>
    <w:qFormat/>
    <w:pPr>
      <w:suppressAutoHyphens/>
    </w:pPr>
    <w:rPr>
      <w:rFonts w:ascii="IzhTitl" w:eastAsia="Garamond" w:hAnsi="IzhTitl" w:cs="IzhTitl"/>
      <w:sz w:val="22"/>
      <w:szCs w:val="22"/>
      <w:lang w:eastAsia="ar-SA"/>
    </w:rPr>
  </w:style>
  <w:style w:type="paragraph" w:customStyle="1" w:styleId="afffffffffd">
    <w:name w:val="Знак Знак Знак Знак"/>
    <w:basedOn w:val="ad"/>
    <w:pPr>
      <w:pageBreakBefore/>
      <w:spacing w:after="160" w:line="360" w:lineRule="auto"/>
    </w:pPr>
    <w:rPr>
      <w:rFonts w:ascii="Mincho" w:hAnsi="Mincho" w:cs="Mincho"/>
      <w:sz w:val="28"/>
      <w:szCs w:val="28"/>
      <w:lang w:val="en-US"/>
    </w:rPr>
  </w:style>
  <w:style w:type="paragraph" w:customStyle="1" w:styleId="117">
    <w:name w:val="Абзац списка11"/>
    <w:basedOn w:val="ad"/>
    <w:pPr>
      <w:ind w:left="720"/>
    </w:pPr>
  </w:style>
  <w:style w:type="paragraph" w:customStyle="1" w:styleId="mb12">
    <w:name w:val="mb12"/>
    <w:basedOn w:val="ad"/>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d"/>
    <w:pPr>
      <w:widowControl w:val="0"/>
      <w:autoSpaceDE w:val="0"/>
      <w:jc w:val="both"/>
    </w:pPr>
    <w:rPr>
      <w:rFonts w:ascii="Helvetica" w:hAnsi="Helvetica" w:cs="Helvetica"/>
    </w:rPr>
  </w:style>
  <w:style w:type="paragraph" w:customStyle="1" w:styleId="1ffb">
    <w:name w:val="Знак Знак1 Знак"/>
    <w:basedOn w:val="ad"/>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d"/>
    <w:pPr>
      <w:spacing w:before="280" w:after="280"/>
    </w:pPr>
  </w:style>
  <w:style w:type="paragraph" w:customStyle="1" w:styleId="Style6">
    <w:name w:val="Style6"/>
    <w:basedOn w:val="ad"/>
    <w:pPr>
      <w:widowControl w:val="0"/>
      <w:autoSpaceDE w:val="0"/>
      <w:spacing w:line="173" w:lineRule="exact"/>
      <w:ind w:firstLine="6821"/>
    </w:pPr>
  </w:style>
  <w:style w:type="paragraph" w:customStyle="1" w:styleId="1ffc">
    <w:name w:val="Знак1 Знак Знак Знак"/>
    <w:basedOn w:val="ad"/>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d"/>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d"/>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d"/>
    <w:pPr>
      <w:shd w:val="clear" w:color="auto" w:fill="FFFFFF"/>
      <w:spacing w:line="0" w:lineRule="atLeast"/>
    </w:pPr>
    <w:rPr>
      <w:sz w:val="20"/>
      <w:szCs w:val="20"/>
    </w:rPr>
  </w:style>
  <w:style w:type="paragraph" w:customStyle="1" w:styleId="85">
    <w:name w:val="Основной текст (8)"/>
    <w:basedOn w:val="ad"/>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d"/>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d"/>
    <w:pPr>
      <w:spacing w:line="360" w:lineRule="auto"/>
      <w:ind w:firstLine="720"/>
      <w:jc w:val="both"/>
    </w:pPr>
    <w:rPr>
      <w:sz w:val="28"/>
    </w:rPr>
  </w:style>
  <w:style w:type="paragraph" w:customStyle="1" w:styleId="103">
    <w:name w:val="Стиль Рисунок + 10 пт Знак Знак"/>
    <w:basedOn w:val="ad"/>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d"/>
    <w:pPr>
      <w:keepNext/>
      <w:numPr>
        <w:numId w:val="19"/>
      </w:numPr>
      <w:spacing w:after="20"/>
      <w:jc w:val="right"/>
    </w:pPr>
    <w:rPr>
      <w:b/>
    </w:rPr>
  </w:style>
  <w:style w:type="paragraph" w:customStyle="1" w:styleId="distable">
    <w:name w:val="Стиль dis_table + По ширине"/>
    <w:basedOn w:val="ad"/>
    <w:rPr>
      <w:b/>
      <w:bCs/>
      <w:szCs w:val="20"/>
    </w:rPr>
  </w:style>
  <w:style w:type="paragraph" w:customStyle="1" w:styleId="104">
    <w:name w:val="Стиль Рисунок + 10 пт"/>
    <w:basedOn w:val="ad"/>
    <w:pPr>
      <w:tabs>
        <w:tab w:val="left" w:pos="964"/>
      </w:tabs>
      <w:spacing w:before="120"/>
      <w:ind w:left="360"/>
      <w:jc w:val="center"/>
    </w:pPr>
    <w:rPr>
      <w:rFonts w:ascii="OpenSymbol" w:hAnsi="OpenSymbol" w:cs="OpenSymbol"/>
      <w:b/>
      <w:color w:val="000000"/>
      <w:szCs w:val="22"/>
    </w:rPr>
  </w:style>
  <w:style w:type="paragraph" w:customStyle="1" w:styleId="afffffffffe">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d"/>
    <w:pPr>
      <w:spacing w:before="280" w:after="115"/>
    </w:pPr>
    <w:rPr>
      <w:color w:val="000000"/>
      <w:sz w:val="20"/>
      <w:szCs w:val="20"/>
    </w:rPr>
  </w:style>
  <w:style w:type="paragraph" w:customStyle="1" w:styleId="Style3">
    <w:name w:val="Style3"/>
    <w:basedOn w:val="ad"/>
    <w:pPr>
      <w:widowControl w:val="0"/>
      <w:autoSpaceDE w:val="0"/>
      <w:spacing w:line="288" w:lineRule="exact"/>
    </w:pPr>
  </w:style>
  <w:style w:type="paragraph" w:customStyle="1" w:styleId="consnormal0">
    <w:name w:val="consnormal"/>
    <w:basedOn w:val="ad"/>
    <w:pPr>
      <w:spacing w:before="280" w:after="280" w:line="360" w:lineRule="auto"/>
      <w:ind w:firstLine="709"/>
      <w:jc w:val="both"/>
    </w:pPr>
    <w:rPr>
      <w:color w:val="000000"/>
      <w:sz w:val="28"/>
    </w:rPr>
  </w:style>
  <w:style w:type="paragraph" w:customStyle="1" w:styleId="affffffffff0">
    <w:name w:val="Готовый"/>
    <w:basedOn w:val="a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1">
    <w:name w:val="Диссертация"/>
    <w:basedOn w:val="ad"/>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d"/>
    <w:pPr>
      <w:spacing w:after="160" w:line="240" w:lineRule="exact"/>
    </w:pPr>
    <w:rPr>
      <w:sz w:val="28"/>
      <w:szCs w:val="20"/>
      <w:lang w:val="en-US"/>
    </w:rPr>
  </w:style>
  <w:style w:type="paragraph" w:styleId="HTMLa">
    <w:name w:val="HTML Address"/>
    <w:basedOn w:val="ad"/>
    <w:rPr>
      <w:i/>
      <w:iCs/>
    </w:rPr>
  </w:style>
  <w:style w:type="paragraph" w:customStyle="1" w:styleId="315">
    <w:name w:val="Основной текст с отступом 31"/>
    <w:basedOn w:val="ad"/>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d"/>
    <w:pPr>
      <w:spacing w:before="280" w:after="280"/>
    </w:pPr>
    <w:rPr>
      <w:rFonts w:ascii="OpenSymbol" w:eastAsia="OpenSymbol" w:hAnsi="OpenSymbol" w:cs="OpenSymbol"/>
    </w:rPr>
  </w:style>
  <w:style w:type="paragraph" w:customStyle="1" w:styleId="1ffe">
    <w:name w:val="1"/>
    <w:basedOn w:val="ad"/>
    <w:pPr>
      <w:spacing w:before="280" w:after="280"/>
    </w:pPr>
    <w:rPr>
      <w:rFonts w:ascii="OpenSymbol" w:eastAsia="OpenSymbol" w:hAnsi="OpenSymbol" w:cs="OpenSymbol"/>
    </w:rPr>
  </w:style>
  <w:style w:type="paragraph" w:customStyle="1" w:styleId="fr51">
    <w:name w:val="fr5"/>
    <w:basedOn w:val="ad"/>
    <w:pPr>
      <w:spacing w:before="280" w:after="280"/>
    </w:pPr>
    <w:rPr>
      <w:rFonts w:ascii="OpenSymbol" w:eastAsia="OpenSymbol" w:hAnsi="OpenSymbol" w:cs="OpenSymbol"/>
    </w:rPr>
  </w:style>
  <w:style w:type="paragraph" w:customStyle="1" w:styleId="322">
    <w:name w:val="Основной текст с отступом 32"/>
    <w:basedOn w:val="ad"/>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2">
    <w:name w:val="Таблица"/>
    <w:basedOn w:val="ad"/>
    <w:pPr>
      <w:keepNext/>
      <w:spacing w:before="160" w:after="120"/>
      <w:ind w:left="964" w:hanging="964"/>
    </w:pPr>
    <w:rPr>
      <w:rFonts w:eastAsia="Impact"/>
      <w:sz w:val="18"/>
    </w:rPr>
  </w:style>
  <w:style w:type="paragraph" w:customStyle="1" w:styleId="affffffffff3">
    <w:name w:val="Обычный вправо"/>
    <w:basedOn w:val="ad"/>
    <w:pPr>
      <w:jc w:val="right"/>
    </w:pPr>
    <w:rPr>
      <w:rFonts w:eastAsia="Impact"/>
      <w:sz w:val="20"/>
      <w:szCs w:val="20"/>
    </w:rPr>
  </w:style>
  <w:style w:type="paragraph" w:customStyle="1" w:styleId="affffffffff4">
    <w:name w:val="Специальность"/>
    <w:basedOn w:val="ad"/>
    <w:pPr>
      <w:jc w:val="center"/>
    </w:pPr>
    <w:rPr>
      <w:rFonts w:eastAsia="Impact"/>
      <w:sz w:val="20"/>
    </w:rPr>
  </w:style>
  <w:style w:type="paragraph" w:customStyle="1" w:styleId="affffffffff5">
    <w:name w:val="Кафедра"/>
    <w:basedOn w:val="affffffffff4"/>
    <w:pPr>
      <w:keepNext/>
    </w:pPr>
    <w:rPr>
      <w:sz w:val="18"/>
    </w:rPr>
  </w:style>
  <w:style w:type="paragraph" w:customStyle="1" w:styleId="0">
    <w:name w:val="Обычный+0"/>
    <w:basedOn w:val="ad"/>
    <w:pPr>
      <w:ind w:firstLine="567"/>
      <w:jc w:val="both"/>
    </w:pPr>
    <w:rPr>
      <w:rFonts w:eastAsia="Impact"/>
      <w:spacing w:val="-1"/>
      <w:sz w:val="20"/>
      <w:szCs w:val="20"/>
    </w:rPr>
  </w:style>
  <w:style w:type="paragraph" w:customStyle="1" w:styleId="affffffffff6">
    <w:name w:val="Обычный без отступа"/>
    <w:basedOn w:val="ad"/>
    <w:pPr>
      <w:jc w:val="both"/>
    </w:pPr>
    <w:rPr>
      <w:rFonts w:eastAsia="Impact"/>
      <w:sz w:val="20"/>
      <w:szCs w:val="20"/>
    </w:rPr>
  </w:style>
  <w:style w:type="paragraph" w:customStyle="1" w:styleId="affffffffff7">
    <w:name w:val="Ученый секретарь"/>
    <w:basedOn w:val="affffffffff6"/>
    <w:pPr>
      <w:tabs>
        <w:tab w:val="right" w:pos="6124"/>
      </w:tabs>
      <w:jc w:val="left"/>
    </w:pPr>
    <w:rPr>
      <w:sz w:val="18"/>
    </w:rPr>
  </w:style>
  <w:style w:type="paragraph" w:customStyle="1" w:styleId="Style29">
    <w:name w:val="Style29"/>
    <w:basedOn w:val="ad"/>
    <w:pPr>
      <w:widowControl w:val="0"/>
      <w:autoSpaceDE w:val="0"/>
      <w:spacing w:line="470" w:lineRule="exact"/>
      <w:ind w:firstLine="633"/>
      <w:jc w:val="both"/>
    </w:pPr>
    <w:rPr>
      <w:sz w:val="28"/>
    </w:rPr>
  </w:style>
  <w:style w:type="paragraph" w:customStyle="1" w:styleId="1fff">
    <w:name w:val="Абзац списка1"/>
    <w:basedOn w:val="ad"/>
    <w:uiPriority w:val="99"/>
    <w:pPr>
      <w:spacing w:after="200" w:line="276" w:lineRule="auto"/>
      <w:ind w:left="720"/>
    </w:pPr>
    <w:rPr>
      <w:rFonts w:ascii="IzhTitl" w:hAnsi="IzhTitl" w:cs="IzhTitl"/>
      <w:sz w:val="22"/>
      <w:szCs w:val="22"/>
      <w:lang w:val="en-US"/>
    </w:rPr>
  </w:style>
  <w:style w:type="paragraph" w:customStyle="1" w:styleId="Style9">
    <w:name w:val="Style9"/>
    <w:basedOn w:val="ad"/>
    <w:pPr>
      <w:widowControl w:val="0"/>
      <w:autoSpaceDE w:val="0"/>
      <w:spacing w:line="469" w:lineRule="exact"/>
      <w:ind w:firstLine="671"/>
      <w:jc w:val="both"/>
    </w:pPr>
    <w:rPr>
      <w:sz w:val="28"/>
    </w:rPr>
  </w:style>
  <w:style w:type="paragraph" w:customStyle="1" w:styleId="Style47">
    <w:name w:val="Style47"/>
    <w:basedOn w:val="ad"/>
    <w:pPr>
      <w:widowControl w:val="0"/>
      <w:autoSpaceDE w:val="0"/>
      <w:spacing w:line="280" w:lineRule="exact"/>
      <w:jc w:val="both"/>
    </w:pPr>
    <w:rPr>
      <w:sz w:val="28"/>
    </w:rPr>
  </w:style>
  <w:style w:type="paragraph" w:customStyle="1" w:styleId="Style32">
    <w:name w:val="Style32"/>
    <w:basedOn w:val="ad"/>
    <w:pPr>
      <w:widowControl w:val="0"/>
      <w:autoSpaceDE w:val="0"/>
      <w:spacing w:line="273" w:lineRule="exact"/>
    </w:pPr>
    <w:rPr>
      <w:sz w:val="28"/>
    </w:rPr>
  </w:style>
  <w:style w:type="paragraph" w:customStyle="1" w:styleId="Style46">
    <w:name w:val="Style46"/>
    <w:basedOn w:val="ad"/>
    <w:pPr>
      <w:widowControl w:val="0"/>
      <w:autoSpaceDE w:val="0"/>
    </w:pPr>
    <w:rPr>
      <w:sz w:val="28"/>
    </w:rPr>
  </w:style>
  <w:style w:type="paragraph" w:customStyle="1" w:styleId="Style48">
    <w:name w:val="Style48"/>
    <w:basedOn w:val="ad"/>
    <w:pPr>
      <w:widowControl w:val="0"/>
      <w:autoSpaceDE w:val="0"/>
      <w:spacing w:line="271" w:lineRule="exact"/>
      <w:ind w:firstLine="137"/>
    </w:pPr>
    <w:rPr>
      <w:sz w:val="28"/>
    </w:rPr>
  </w:style>
  <w:style w:type="paragraph" w:customStyle="1" w:styleId="Style45">
    <w:name w:val="Style45"/>
    <w:basedOn w:val="ad"/>
    <w:pPr>
      <w:widowControl w:val="0"/>
      <w:autoSpaceDE w:val="0"/>
      <w:spacing w:line="249" w:lineRule="exact"/>
      <w:jc w:val="center"/>
    </w:pPr>
    <w:rPr>
      <w:sz w:val="28"/>
    </w:rPr>
  </w:style>
  <w:style w:type="paragraph" w:customStyle="1" w:styleId="Style54">
    <w:name w:val="Style54"/>
    <w:basedOn w:val="ad"/>
    <w:pPr>
      <w:widowControl w:val="0"/>
      <w:autoSpaceDE w:val="0"/>
    </w:pPr>
    <w:rPr>
      <w:sz w:val="28"/>
    </w:rPr>
  </w:style>
  <w:style w:type="paragraph" w:customStyle="1" w:styleId="Style81">
    <w:name w:val="Style81"/>
    <w:basedOn w:val="ad"/>
    <w:pPr>
      <w:widowControl w:val="0"/>
      <w:autoSpaceDE w:val="0"/>
    </w:pPr>
    <w:rPr>
      <w:sz w:val="28"/>
    </w:rPr>
  </w:style>
  <w:style w:type="paragraph" w:customStyle="1" w:styleId="Style79">
    <w:name w:val="Style79"/>
    <w:basedOn w:val="ad"/>
    <w:pPr>
      <w:widowControl w:val="0"/>
      <w:autoSpaceDE w:val="0"/>
      <w:spacing w:line="479" w:lineRule="exact"/>
      <w:ind w:firstLine="345"/>
      <w:jc w:val="both"/>
    </w:pPr>
    <w:rPr>
      <w:sz w:val="28"/>
    </w:rPr>
  </w:style>
  <w:style w:type="paragraph" w:customStyle="1" w:styleId="subhead5">
    <w:name w:val="subhead5"/>
    <w:basedOn w:val="ad"/>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8">
    <w:name w:val="Диплом"/>
    <w:basedOn w:val="ad"/>
    <w:pPr>
      <w:spacing w:line="360" w:lineRule="auto"/>
      <w:ind w:firstLine="709"/>
      <w:jc w:val="both"/>
    </w:pPr>
    <w:rPr>
      <w:sz w:val="28"/>
      <w:szCs w:val="28"/>
    </w:rPr>
  </w:style>
  <w:style w:type="paragraph" w:customStyle="1" w:styleId="affffffffff9">
    <w:name w:val="Заголовок статьи"/>
    <w:basedOn w:val="ad"/>
    <w:next w:val="ad"/>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d"/>
    <w:pPr>
      <w:spacing w:before="120" w:after="120"/>
      <w:jc w:val="center"/>
    </w:pPr>
    <w:rPr>
      <w:rFonts w:ascii="Helvetica" w:hAnsi="Helvetica" w:cs="Helvetica"/>
      <w:b/>
      <w:sz w:val="32"/>
      <w:szCs w:val="28"/>
    </w:rPr>
  </w:style>
  <w:style w:type="paragraph" w:customStyle="1" w:styleId="affffffffffa">
    <w:name w:val="Тема"/>
    <w:basedOn w:val="ad"/>
    <w:next w:val="ad"/>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d"/>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b">
    <w:name w:val="Знак Знак Знак Знак Знак Знак Знак"/>
    <w:basedOn w:val="ad"/>
    <w:pPr>
      <w:spacing w:after="160" w:line="240" w:lineRule="exact"/>
    </w:pPr>
    <w:rPr>
      <w:sz w:val="20"/>
      <w:szCs w:val="20"/>
    </w:rPr>
  </w:style>
  <w:style w:type="paragraph" w:customStyle="1" w:styleId="text0">
    <w:name w:val="text"/>
    <w:basedOn w:val="ad"/>
    <w:pPr>
      <w:spacing w:before="280" w:after="280"/>
    </w:pPr>
    <w:rPr>
      <w:sz w:val="18"/>
      <w:szCs w:val="18"/>
    </w:rPr>
  </w:style>
  <w:style w:type="paragraph" w:customStyle="1" w:styleId="124">
    <w:name w:val="Знак Знак12"/>
    <w:basedOn w:val="ad"/>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d"/>
    <w:pPr>
      <w:spacing w:before="280" w:after="280"/>
    </w:pPr>
  </w:style>
  <w:style w:type="paragraph" w:customStyle="1" w:styleId="119">
    <w:name w:val="Знак Знак1 Знак Знак Знак Знак1"/>
    <w:basedOn w:val="ad"/>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d"/>
    <w:pPr>
      <w:spacing w:before="280" w:after="280"/>
    </w:pPr>
  </w:style>
  <w:style w:type="paragraph" w:customStyle="1" w:styleId="Normal-bullit">
    <w:name w:val="Normal-bullit"/>
    <w:basedOn w:val="ad"/>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d"/>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d"/>
    <w:pPr>
      <w:spacing w:after="160" w:line="240" w:lineRule="exact"/>
    </w:pPr>
    <w:rPr>
      <w:sz w:val="28"/>
      <w:szCs w:val="20"/>
      <w:lang w:val="en-US"/>
    </w:rPr>
  </w:style>
  <w:style w:type="paragraph" w:customStyle="1" w:styleId="4f0">
    <w:name w:val="Знак4 Знак Знак"/>
    <w:basedOn w:val="ad"/>
    <w:rPr>
      <w:rFonts w:ascii="MS Reference Specialty" w:hAnsi="MS Reference Specialty" w:cs="MS Reference Specialty"/>
      <w:sz w:val="20"/>
      <w:szCs w:val="20"/>
      <w:lang w:val="en-US"/>
    </w:rPr>
  </w:style>
  <w:style w:type="paragraph" w:customStyle="1" w:styleId="2ffb">
    <w:name w:val="Знак2"/>
    <w:basedOn w:val="ad"/>
    <w:rPr>
      <w:rFonts w:ascii="MS Reference Specialty" w:hAnsi="MS Reference Specialty" w:cs="MS Reference Specialty"/>
      <w:sz w:val="20"/>
      <w:szCs w:val="20"/>
      <w:lang w:val="en-US"/>
    </w:rPr>
  </w:style>
  <w:style w:type="paragraph" w:customStyle="1" w:styleId="ConsTitle">
    <w:name w:val="ConsTitle"/>
    <w:basedOn w:val="ad"/>
    <w:pPr>
      <w:widowControl w:val="0"/>
      <w:autoSpaceDE w:val="0"/>
    </w:pPr>
    <w:rPr>
      <w:rFonts w:ascii="OpenSymbol" w:hAnsi="OpenSymbol" w:cs="OpenSymbol"/>
      <w:b/>
      <w:bCs/>
      <w:sz w:val="16"/>
      <w:szCs w:val="16"/>
    </w:rPr>
  </w:style>
  <w:style w:type="paragraph" w:customStyle="1" w:styleId="j">
    <w:name w:val="j"/>
    <w:basedOn w:val="ad"/>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d"/>
    <w:pPr>
      <w:numPr>
        <w:numId w:val="29"/>
      </w:numPr>
      <w:spacing w:line="360" w:lineRule="auto"/>
    </w:pPr>
    <w:rPr>
      <w:sz w:val="28"/>
      <w:szCs w:val="28"/>
    </w:rPr>
  </w:style>
  <w:style w:type="paragraph" w:styleId="86">
    <w:name w:val="toc 8"/>
    <w:basedOn w:val="ad"/>
    <w:next w:val="ad"/>
    <w:pPr>
      <w:ind w:left="1680"/>
    </w:pPr>
  </w:style>
  <w:style w:type="paragraph" w:customStyle="1" w:styleId="u">
    <w:name w:val="u"/>
    <w:basedOn w:val="ad"/>
    <w:pPr>
      <w:ind w:firstLine="390"/>
      <w:jc w:val="both"/>
    </w:pPr>
  </w:style>
  <w:style w:type="paragraph" w:customStyle="1" w:styleId="affffffffffd">
    <w:name w:val="#Основной Стиль"/>
    <w:basedOn w:val="ad"/>
    <w:pPr>
      <w:spacing w:line="360" w:lineRule="auto"/>
      <w:ind w:firstLine="720"/>
      <w:jc w:val="both"/>
    </w:pPr>
    <w:rPr>
      <w:sz w:val="28"/>
      <w:szCs w:val="20"/>
    </w:rPr>
  </w:style>
  <w:style w:type="paragraph" w:customStyle="1" w:styleId="1fff3">
    <w:name w:val="Красная строка1"/>
    <w:basedOn w:val="afffffff8"/>
    <w:pPr>
      <w:ind w:firstLine="210"/>
    </w:pPr>
    <w:rPr>
      <w:sz w:val="24"/>
    </w:rPr>
  </w:style>
  <w:style w:type="paragraph" w:customStyle="1" w:styleId="1fff4">
    <w:name w:val="Знак Знак Знак Знак1"/>
    <w:basedOn w:val="ad"/>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d"/>
    <w:pPr>
      <w:spacing w:after="240" w:line="360" w:lineRule="auto"/>
      <w:jc w:val="center"/>
    </w:pPr>
    <w:rPr>
      <w:b/>
      <w:sz w:val="32"/>
    </w:rPr>
  </w:style>
  <w:style w:type="paragraph" w:customStyle="1" w:styleId="affffffffffe">
    <w:name w:val="Содержимое таблицы"/>
    <w:basedOn w:val="ad"/>
    <w:pPr>
      <w:suppressLineNumbers/>
    </w:pPr>
    <w:rPr>
      <w:sz w:val="20"/>
      <w:szCs w:val="20"/>
    </w:rPr>
  </w:style>
  <w:style w:type="paragraph" w:customStyle="1" w:styleId="afffffffffff">
    <w:name w:val="Заголовок таблицы"/>
    <w:basedOn w:val="ad"/>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d"/>
    <w:pPr>
      <w:spacing w:after="160" w:line="240" w:lineRule="exact"/>
    </w:pPr>
    <w:rPr>
      <w:rFonts w:ascii="MS Reference Specialty" w:hAnsi="MS Reference Specialty" w:cs="MS Reference Specialty"/>
      <w:sz w:val="20"/>
      <w:szCs w:val="20"/>
      <w:lang w:val="en-US"/>
    </w:rPr>
  </w:style>
  <w:style w:type="paragraph" w:customStyle="1" w:styleId="par">
    <w:name w:val="par"/>
    <w:basedOn w:val="ad"/>
    <w:pPr>
      <w:spacing w:before="280" w:after="280"/>
    </w:pPr>
  </w:style>
  <w:style w:type="paragraph" w:customStyle="1" w:styleId="dt">
    <w:name w:val="dt"/>
    <w:basedOn w:val="ad"/>
    <w:pPr>
      <w:spacing w:before="280" w:after="280"/>
    </w:pPr>
  </w:style>
  <w:style w:type="paragraph" w:customStyle="1" w:styleId="afffffffffff0">
    <w:name w:val="Текст в заданном формате"/>
    <w:basedOn w:val="ad"/>
    <w:pPr>
      <w:widowControl w:val="0"/>
    </w:pPr>
    <w:rPr>
      <w:rFonts w:ascii="ISOCPEUR" w:eastAsia="ISOCPEUR" w:hAnsi="ISOCPEUR" w:cs="ISOCPEUR"/>
      <w:sz w:val="20"/>
      <w:szCs w:val="20"/>
    </w:rPr>
  </w:style>
  <w:style w:type="paragraph" w:customStyle="1" w:styleId="1fff5">
    <w:name w:val="Нумерованный список 1"/>
    <w:basedOn w:val="afffffff8"/>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8"/>
    <w:pPr>
      <w:tabs>
        <w:tab w:val="left" w:pos="360"/>
      </w:tabs>
      <w:spacing w:after="0" w:line="360" w:lineRule="auto"/>
      <w:ind w:left="360" w:hanging="360"/>
      <w:jc w:val="both"/>
    </w:pPr>
    <w:rPr>
      <w:sz w:val="24"/>
      <w:szCs w:val="20"/>
    </w:rPr>
  </w:style>
  <w:style w:type="paragraph" w:customStyle="1" w:styleId="1fff7">
    <w:name w:val="Нумерованный список1"/>
    <w:basedOn w:val="ad"/>
    <w:pPr>
      <w:tabs>
        <w:tab w:val="left" w:pos="360"/>
      </w:tabs>
      <w:spacing w:line="360" w:lineRule="auto"/>
      <w:ind w:left="360" w:hanging="360"/>
      <w:jc w:val="both"/>
    </w:pPr>
    <w:rPr>
      <w:sz w:val="28"/>
      <w:szCs w:val="20"/>
    </w:rPr>
  </w:style>
  <w:style w:type="paragraph" w:customStyle="1" w:styleId="316">
    <w:name w:val="Нумерованный список 31"/>
    <w:basedOn w:val="ad"/>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d"/>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d"/>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d"/>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d"/>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d"/>
    <w:pPr>
      <w:spacing w:after="120"/>
    </w:pPr>
    <w:rPr>
      <w:rFonts w:ascii="MS Reference Specialty" w:hAnsi="MS Reference Specialty" w:cs="MS Reference Specialty"/>
      <w:b/>
      <w:bCs/>
    </w:rPr>
  </w:style>
  <w:style w:type="paragraph" w:customStyle="1" w:styleId="-3">
    <w:name w:val="Рис.-табл"/>
    <w:basedOn w:val="ad"/>
    <w:pPr>
      <w:jc w:val="center"/>
    </w:pPr>
    <w:rPr>
      <w:rFonts w:ascii="OpenSymbol" w:hAnsi="OpenSymbol" w:cs="OpenSymbol"/>
      <w:b/>
      <w:szCs w:val="16"/>
    </w:rPr>
  </w:style>
  <w:style w:type="paragraph" w:customStyle="1" w:styleId="2110">
    <w:name w:val="Основной текст 211"/>
    <w:basedOn w:val="ad"/>
    <w:pPr>
      <w:jc w:val="both"/>
    </w:pPr>
    <w:rPr>
      <w:sz w:val="28"/>
    </w:rPr>
  </w:style>
  <w:style w:type="paragraph" w:customStyle="1" w:styleId="afffffffffff1">
    <w:name w:val="мой стиль"/>
    <w:basedOn w:val="250"/>
    <w:pPr>
      <w:widowControl/>
      <w:ind w:right="0" w:firstLine="709"/>
    </w:pPr>
    <w:rPr>
      <w:sz w:val="24"/>
      <w:szCs w:val="24"/>
    </w:rPr>
  </w:style>
  <w:style w:type="paragraph" w:customStyle="1" w:styleId="zz-4">
    <w:name w:val="zz-4+"/>
    <w:basedOn w:val="ad"/>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d"/>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d"/>
    <w:next w:val="ad"/>
    <w:pPr>
      <w:jc w:val="both"/>
    </w:pPr>
    <w:rPr>
      <w:rFonts w:ascii="OpenSymbol" w:hAnsi="OpenSymbol" w:cs="OpenSymbol"/>
      <w:szCs w:val="20"/>
    </w:rPr>
  </w:style>
  <w:style w:type="paragraph" w:customStyle="1" w:styleId="afffffffffff2">
    <w:name w:val="Текст таблицы"/>
    <w:basedOn w:val="ad"/>
    <w:pPr>
      <w:spacing w:line="360" w:lineRule="auto"/>
      <w:jc w:val="both"/>
    </w:pPr>
    <w:rPr>
      <w:rFonts w:ascii="ISOCPEUR" w:hAnsi="ISOCPEUR" w:cs="ISOCPEUR"/>
      <w:bCs/>
      <w:sz w:val="16"/>
    </w:rPr>
  </w:style>
  <w:style w:type="paragraph" w:customStyle="1" w:styleId="afffffffffff3">
    <w:name w:val="Текст таблицы центр"/>
    <w:basedOn w:val="afffffffffff2"/>
    <w:pPr>
      <w:jc w:val="center"/>
    </w:pPr>
  </w:style>
  <w:style w:type="paragraph" w:customStyle="1" w:styleId="afffffffffff4">
    <w:name w:val="Заголовок рисунка"/>
    <w:basedOn w:val="afffffffffff"/>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d"/>
    <w:pPr>
      <w:spacing w:before="280" w:after="280"/>
    </w:pPr>
    <w:rPr>
      <w:rFonts w:ascii="Helvetica" w:hAnsi="Helvetica" w:cs="Helvetica"/>
      <w:sz w:val="20"/>
      <w:szCs w:val="20"/>
      <w:lang w:val="en-US"/>
    </w:rPr>
  </w:style>
  <w:style w:type="paragraph" w:customStyle="1" w:styleId="afffffffffff5">
    <w:name w:val="Знак Знак Знак Знак Знак Знак Знак Знак Знак Знак Знак Знак Знак Знак Знак Знак"/>
    <w:basedOn w:val="ad"/>
    <w:pPr>
      <w:spacing w:before="280" w:after="280"/>
    </w:pPr>
    <w:rPr>
      <w:rFonts w:ascii="Helvetica" w:hAnsi="Helvetica" w:cs="Helvetica"/>
      <w:sz w:val="20"/>
      <w:szCs w:val="20"/>
      <w:lang w:val="en-US"/>
    </w:rPr>
  </w:style>
  <w:style w:type="paragraph" w:customStyle="1" w:styleId="afffffffffff6">
    <w:name w:val="Основной текст_"/>
    <w:basedOn w:val="ad"/>
    <w:pPr>
      <w:widowControl w:val="0"/>
      <w:shd w:val="clear" w:color="auto" w:fill="FFFFFF"/>
      <w:spacing w:line="470" w:lineRule="exact"/>
      <w:jc w:val="center"/>
    </w:pPr>
    <w:rPr>
      <w:spacing w:val="4"/>
      <w:szCs w:val="20"/>
    </w:rPr>
  </w:style>
  <w:style w:type="paragraph" w:customStyle="1" w:styleId="216">
    <w:name w:val="Основной текст21"/>
    <w:basedOn w:val="ad"/>
    <w:pPr>
      <w:widowControl w:val="0"/>
      <w:shd w:val="clear" w:color="auto" w:fill="FFFFFF"/>
      <w:spacing w:line="470" w:lineRule="exact"/>
      <w:jc w:val="center"/>
    </w:pPr>
    <w:rPr>
      <w:spacing w:val="4"/>
      <w:sz w:val="20"/>
      <w:szCs w:val="20"/>
    </w:rPr>
  </w:style>
  <w:style w:type="paragraph" w:customStyle="1" w:styleId="afffffffffff7">
    <w:name w:val="Знак Знак Знак Знак Знак Знак Знак Знак Знак Знак Знак Знак Знак"/>
    <w:basedOn w:val="ad"/>
    <w:pPr>
      <w:spacing w:before="280" w:after="280"/>
    </w:pPr>
    <w:rPr>
      <w:rFonts w:ascii="Helvetica" w:hAnsi="Helvetica" w:cs="Helvetica"/>
      <w:sz w:val="20"/>
      <w:szCs w:val="20"/>
      <w:lang w:val="en-US"/>
    </w:rPr>
  </w:style>
  <w:style w:type="paragraph" w:customStyle="1" w:styleId="afffffffffff8">
    <w:name w:val="Текст статьи"/>
    <w:basedOn w:val="ad"/>
    <w:pPr>
      <w:spacing w:line="360" w:lineRule="auto"/>
      <w:ind w:firstLine="720"/>
      <w:jc w:val="both"/>
    </w:pPr>
    <w:rPr>
      <w:sz w:val="28"/>
      <w:szCs w:val="28"/>
    </w:rPr>
  </w:style>
  <w:style w:type="paragraph" w:customStyle="1" w:styleId="3f8">
    <w:name w:val="Обычный (веб)3"/>
    <w:basedOn w:val="ad"/>
    <w:pPr>
      <w:spacing w:before="150" w:after="150"/>
      <w:jc w:val="both"/>
    </w:pPr>
  </w:style>
  <w:style w:type="paragraph" w:customStyle="1" w:styleId="1fffb">
    <w:name w:val="Обычный (веб)1"/>
    <w:basedOn w:val="ad"/>
    <w:pPr>
      <w:spacing w:after="280" w:line="312" w:lineRule="atLeast"/>
    </w:pPr>
  </w:style>
  <w:style w:type="paragraph" w:customStyle="1" w:styleId="afffffffffff9">
    <w:name w:val="Обычный текст"/>
    <w:basedOn w:val="ad"/>
    <w:pPr>
      <w:ind w:firstLine="454"/>
      <w:jc w:val="both"/>
    </w:pPr>
    <w:rPr>
      <w:szCs w:val="20"/>
    </w:rPr>
  </w:style>
  <w:style w:type="paragraph" w:customStyle="1" w:styleId="afffffffffffa">
    <w:name w:val="Основной"/>
    <w:basedOn w:val="ad"/>
    <w:pPr>
      <w:spacing w:line="360" w:lineRule="auto"/>
      <w:ind w:firstLine="709"/>
      <w:jc w:val="both"/>
    </w:pPr>
    <w:rPr>
      <w:sz w:val="28"/>
    </w:rPr>
  </w:style>
  <w:style w:type="paragraph" w:customStyle="1" w:styleId="Style8">
    <w:name w:val="Style8"/>
    <w:basedOn w:val="ad"/>
    <w:pPr>
      <w:widowControl w:val="0"/>
      <w:autoSpaceDE w:val="0"/>
      <w:jc w:val="both"/>
    </w:pPr>
  </w:style>
  <w:style w:type="paragraph" w:customStyle="1" w:styleId="MediumGrid1-Accent2">
    <w:name w:val="Medium Grid 1 - Accent 2"/>
    <w:basedOn w:val="ad"/>
    <w:pPr>
      <w:ind w:left="720"/>
    </w:pPr>
    <w:rPr>
      <w:rFonts w:ascii="Mincho" w:eastAsia="Mincho" w:hAnsi="Mincho" w:cs="Mincho"/>
    </w:rPr>
  </w:style>
  <w:style w:type="paragraph" w:customStyle="1" w:styleId="147">
    <w:name w:val="табл_14"/>
    <w:basedOn w:val="ad"/>
    <w:rPr>
      <w:rFonts w:ascii="OpenSymbol" w:hAnsi="OpenSymbol" w:cs="OpenSymbol"/>
      <w:sz w:val="28"/>
      <w:szCs w:val="20"/>
    </w:rPr>
  </w:style>
  <w:style w:type="paragraph" w:customStyle="1" w:styleId="My">
    <w:name w:val="Основной текст.My Текст"/>
    <w:basedOn w:val="ad"/>
    <w:pPr>
      <w:widowControl w:val="0"/>
      <w:spacing w:line="360" w:lineRule="auto"/>
      <w:ind w:firstLine="720"/>
      <w:jc w:val="both"/>
    </w:pPr>
    <w:rPr>
      <w:sz w:val="28"/>
      <w:szCs w:val="20"/>
      <w:lang w:val="uk-UA"/>
    </w:rPr>
  </w:style>
  <w:style w:type="paragraph" w:customStyle="1" w:styleId="afffffffffffb">
    <w:name w:val="Норм без абзаца"/>
    <w:basedOn w:val="ad"/>
    <w:pPr>
      <w:jc w:val="both"/>
    </w:pPr>
    <w:rPr>
      <w:rFonts w:ascii="UkrainianPeterburg" w:hAnsi="UkrainianPeterburg" w:cs="UkrainianPeterburg"/>
      <w:sz w:val="16"/>
      <w:szCs w:val="16"/>
    </w:rPr>
  </w:style>
  <w:style w:type="paragraph" w:customStyle="1" w:styleId="afffffffffffc">
    <w:name w:val="Осн текст"/>
    <w:basedOn w:val="ad"/>
    <w:pPr>
      <w:ind w:firstLine="709"/>
      <w:jc w:val="both"/>
    </w:pPr>
    <w:rPr>
      <w:sz w:val="32"/>
      <w:szCs w:val="32"/>
      <w:lang w:val="uk-UA"/>
    </w:rPr>
  </w:style>
  <w:style w:type="paragraph" w:customStyle="1" w:styleId="H1">
    <w:name w:val="H1"/>
    <w:basedOn w:val="ad"/>
    <w:next w:val="ad"/>
    <w:pPr>
      <w:keepNext/>
      <w:spacing w:before="100" w:after="100"/>
    </w:pPr>
    <w:rPr>
      <w:b/>
      <w:bCs/>
      <w:kern w:val="1"/>
      <w:sz w:val="48"/>
      <w:szCs w:val="48"/>
    </w:rPr>
  </w:style>
  <w:style w:type="paragraph" w:customStyle="1" w:styleId="a10">
    <w:name w:val="a1"/>
    <w:basedOn w:val="ad"/>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d"/>
    <w:next w:val="ad"/>
    <w:link w:val="5d"/>
    <w:pPr>
      <w:ind w:left="960"/>
    </w:pPr>
    <w:rPr>
      <w:rFonts w:ascii="IzhTitl" w:hAnsi="IzhTitl" w:cs="IzhTitl"/>
      <w:sz w:val="18"/>
      <w:szCs w:val="18"/>
    </w:rPr>
  </w:style>
  <w:style w:type="paragraph" w:styleId="66">
    <w:name w:val="toc 6"/>
    <w:basedOn w:val="ad"/>
    <w:next w:val="ad"/>
    <w:link w:val="67"/>
    <w:pPr>
      <w:ind w:left="1200"/>
    </w:pPr>
    <w:rPr>
      <w:rFonts w:ascii="IzhTitl" w:hAnsi="IzhTitl" w:cs="IzhTitl"/>
      <w:sz w:val="18"/>
      <w:szCs w:val="18"/>
    </w:rPr>
  </w:style>
  <w:style w:type="paragraph" w:styleId="77">
    <w:name w:val="toc 7"/>
    <w:basedOn w:val="ad"/>
    <w:next w:val="ad"/>
    <w:pPr>
      <w:ind w:left="1440"/>
    </w:pPr>
    <w:rPr>
      <w:rFonts w:ascii="IzhTitl" w:hAnsi="IzhTitl" w:cs="IzhTitl"/>
      <w:sz w:val="18"/>
      <w:szCs w:val="18"/>
    </w:rPr>
  </w:style>
  <w:style w:type="paragraph" w:styleId="93">
    <w:name w:val="toc 9"/>
    <w:basedOn w:val="ad"/>
    <w:next w:val="ad"/>
    <w:pPr>
      <w:ind w:left="1920"/>
    </w:pPr>
    <w:rPr>
      <w:rFonts w:ascii="IzhTitl" w:hAnsi="IzhTitl" w:cs="IzhTitl"/>
      <w:sz w:val="18"/>
      <w:szCs w:val="18"/>
    </w:rPr>
  </w:style>
  <w:style w:type="paragraph" w:customStyle="1" w:styleId="rvps19">
    <w:name w:val="rvps19"/>
    <w:basedOn w:val="ad"/>
    <w:pPr>
      <w:ind w:firstLine="603"/>
      <w:jc w:val="both"/>
    </w:pPr>
    <w:rPr>
      <w:lang w:val="en-AU"/>
    </w:rPr>
  </w:style>
  <w:style w:type="paragraph" w:customStyle="1" w:styleId="rvps20">
    <w:name w:val="rvps20"/>
    <w:basedOn w:val="ad"/>
    <w:pPr>
      <w:ind w:firstLine="603"/>
    </w:pPr>
    <w:rPr>
      <w:lang w:val="en-AU"/>
    </w:rPr>
  </w:style>
  <w:style w:type="paragraph" w:customStyle="1" w:styleId="rvps7">
    <w:name w:val="rvps7"/>
    <w:basedOn w:val="ad"/>
    <w:pPr>
      <w:ind w:firstLine="787"/>
      <w:jc w:val="both"/>
    </w:pPr>
    <w:rPr>
      <w:lang w:val="en-AU"/>
    </w:rPr>
  </w:style>
  <w:style w:type="paragraph" w:customStyle="1" w:styleId="rvps16">
    <w:name w:val="rvps16"/>
    <w:basedOn w:val="ad"/>
    <w:pPr>
      <w:ind w:firstLine="787"/>
      <w:jc w:val="both"/>
    </w:pPr>
    <w:rPr>
      <w:lang w:val="en-AU"/>
    </w:rPr>
  </w:style>
  <w:style w:type="paragraph" w:customStyle="1" w:styleId="Iauiue">
    <w:name w:val="Iau.iue"/>
    <w:basedOn w:val="ad"/>
    <w:next w:val="ad"/>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d"/>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d"/>
    <w:pPr>
      <w:ind w:left="566" w:hanging="283"/>
    </w:pPr>
  </w:style>
  <w:style w:type="paragraph" w:customStyle="1" w:styleId="412">
    <w:name w:val="Список 41"/>
    <w:basedOn w:val="ad"/>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d"/>
    <w:pPr>
      <w:widowControl w:val="0"/>
      <w:autoSpaceDE w:val="0"/>
      <w:spacing w:after="120"/>
      <w:ind w:left="566"/>
    </w:pPr>
    <w:rPr>
      <w:sz w:val="20"/>
      <w:szCs w:val="20"/>
    </w:rPr>
  </w:style>
  <w:style w:type="paragraph" w:customStyle="1" w:styleId="2ffd">
    <w:name w:val="Îñíîâíîé òåêñò 2"/>
    <w:basedOn w:val="ad"/>
    <w:pPr>
      <w:widowControl w:val="0"/>
      <w:ind w:firstLine="851"/>
      <w:jc w:val="both"/>
    </w:pPr>
    <w:rPr>
      <w:sz w:val="28"/>
      <w:szCs w:val="20"/>
      <w:lang w:val="en-GB"/>
    </w:rPr>
  </w:style>
  <w:style w:type="paragraph" w:customStyle="1" w:styleId="afffffffffffd">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e">
    <w:name w:val="Îñíîâíîé òåêñò"/>
    <w:basedOn w:val="afffffffffffd"/>
    <w:rPr>
      <w:rFonts w:ascii="CentSchbook Win95BT" w:hAnsi="CentSchbook Win95BT" w:cs="CentSchbook Win95BT"/>
      <w:sz w:val="28"/>
    </w:rPr>
  </w:style>
  <w:style w:type="paragraph" w:customStyle="1" w:styleId="2ffe">
    <w:name w:val="2"/>
    <w:basedOn w:val="ad"/>
    <w:next w:val="affffffff5"/>
    <w:pPr>
      <w:spacing w:before="280" w:after="280"/>
    </w:pPr>
    <w:rPr>
      <w:lang w:val="uk-UA"/>
    </w:rPr>
  </w:style>
  <w:style w:type="paragraph" w:customStyle="1" w:styleId="3f9">
    <w:name w:val="заголовок 3"/>
    <w:basedOn w:val="ad"/>
    <w:next w:val="ad"/>
    <w:pPr>
      <w:keepNext/>
      <w:widowControl w:val="0"/>
      <w:autoSpaceDE w:val="0"/>
      <w:jc w:val="center"/>
    </w:pPr>
    <w:rPr>
      <w:b/>
      <w:bCs/>
      <w:sz w:val="20"/>
      <w:szCs w:val="20"/>
    </w:rPr>
  </w:style>
  <w:style w:type="paragraph" w:customStyle="1" w:styleId="1fffc">
    <w:name w:val="заголовок 1"/>
    <w:basedOn w:val="ad"/>
    <w:next w:val="ad"/>
    <w:pPr>
      <w:keepNext/>
      <w:autoSpaceDE w:val="0"/>
      <w:jc w:val="center"/>
    </w:pPr>
    <w:rPr>
      <w:rFonts w:ascii="Arial" w:hAnsi="Arial" w:cs="Arial"/>
      <w:b/>
      <w:bCs/>
      <w:sz w:val="36"/>
      <w:szCs w:val="36"/>
    </w:rPr>
  </w:style>
  <w:style w:type="paragraph" w:customStyle="1" w:styleId="2fff">
    <w:name w:val="заголовок 2"/>
    <w:basedOn w:val="ad"/>
    <w:next w:val="ad"/>
    <w:pPr>
      <w:keepNext/>
      <w:autoSpaceDE w:val="0"/>
      <w:jc w:val="center"/>
    </w:pPr>
    <w:rPr>
      <w:rFonts w:ascii="Arial" w:hAnsi="Arial" w:cs="Arial"/>
    </w:rPr>
  </w:style>
  <w:style w:type="paragraph" w:customStyle="1" w:styleId="4f1">
    <w:name w:val="заголовок 4"/>
    <w:basedOn w:val="ad"/>
    <w:next w:val="ad"/>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d"/>
    <w:pPr>
      <w:spacing w:line="300" w:lineRule="atLeast"/>
      <w:ind w:firstLine="400"/>
      <w:jc w:val="both"/>
    </w:pPr>
  </w:style>
  <w:style w:type="paragraph" w:customStyle="1" w:styleId="k7">
    <w:name w:val="k7"/>
    <w:basedOn w:val="ad"/>
    <w:pPr>
      <w:spacing w:line="280" w:lineRule="atLeast"/>
      <w:ind w:left="1000"/>
    </w:pPr>
    <w:rPr>
      <w:sz w:val="22"/>
      <w:szCs w:val="22"/>
    </w:rPr>
  </w:style>
  <w:style w:type="paragraph" w:customStyle="1" w:styleId="affffffffffff">
    <w:name w:val="Текст_статті Знак"/>
    <w:basedOn w:val="ad"/>
    <w:pPr>
      <w:ind w:firstLine="284"/>
      <w:jc w:val="both"/>
    </w:pPr>
    <w:rPr>
      <w:sz w:val="20"/>
      <w:szCs w:val="20"/>
      <w:lang w:val="uk-UA"/>
    </w:rPr>
  </w:style>
  <w:style w:type="paragraph" w:customStyle="1" w:styleId="affffffffffff0">
    <w:name w:val="література"/>
    <w:basedOn w:val="ad"/>
    <w:pPr>
      <w:tabs>
        <w:tab w:val="left" w:pos="360"/>
      </w:tabs>
      <w:jc w:val="both"/>
    </w:pPr>
    <w:rPr>
      <w:sz w:val="18"/>
      <w:szCs w:val="18"/>
      <w:lang w:val="en-US"/>
    </w:rPr>
  </w:style>
  <w:style w:type="paragraph" w:customStyle="1" w:styleId="note">
    <w:name w:val="note"/>
    <w:basedOn w:val="ad"/>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d"/>
    <w:pPr>
      <w:overflowPunct w:val="0"/>
      <w:autoSpaceDE w:val="0"/>
      <w:textAlignment w:val="baseline"/>
    </w:pPr>
    <w:rPr>
      <w:rFonts w:ascii="Helvetica" w:hAnsi="Helvetica" w:cs="Helvetica"/>
      <w:sz w:val="16"/>
      <w:szCs w:val="16"/>
    </w:rPr>
  </w:style>
  <w:style w:type="paragraph" w:customStyle="1" w:styleId="1Title">
    <w:name w:val="Заголовок 1.Title"/>
    <w:basedOn w:val="ad"/>
    <w:next w:val="ad"/>
    <w:pPr>
      <w:keepNext/>
      <w:widowControl w:val="0"/>
      <w:spacing w:line="360" w:lineRule="auto"/>
      <w:jc w:val="center"/>
    </w:pPr>
    <w:rPr>
      <w:b/>
      <w:caps/>
      <w:color w:val="000000"/>
      <w:szCs w:val="20"/>
      <w:lang w:val="uk-UA"/>
    </w:rPr>
  </w:style>
  <w:style w:type="paragraph" w:customStyle="1" w:styleId="2pidzaholovok">
    <w:name w:val="Заголовок 2.pidzaholovok"/>
    <w:basedOn w:val="ad"/>
    <w:next w:val="ad"/>
    <w:pPr>
      <w:keepNext/>
      <w:jc w:val="center"/>
    </w:pPr>
    <w:rPr>
      <w:b/>
      <w:i/>
      <w:szCs w:val="20"/>
    </w:rPr>
  </w:style>
  <w:style w:type="paragraph" w:customStyle="1" w:styleId="1Title1">
    <w:name w:val="Заголовок 1.Title1"/>
    <w:basedOn w:val="ad"/>
    <w:next w:val="ad"/>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d"/>
    <w:next w:val="ad"/>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d"/>
    <w:pPr>
      <w:spacing w:after="120"/>
      <w:jc w:val="center"/>
    </w:pPr>
    <w:rPr>
      <w:b/>
      <w:sz w:val="22"/>
      <w:szCs w:val="20"/>
      <w:lang w:val="uk-UA"/>
    </w:rPr>
  </w:style>
  <w:style w:type="paragraph" w:customStyle="1" w:styleId="body">
    <w:name w:val="Основной текст с отступом.body"/>
    <w:basedOn w:val="ad"/>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d"/>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d"/>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d"/>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d"/>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d"/>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d"/>
    <w:pPr>
      <w:spacing w:after="120"/>
    </w:pPr>
    <w:rPr>
      <w:rFonts w:ascii="Helvetica" w:hAnsi="Helvetica" w:cs="Helvetica"/>
      <w:b/>
      <w:i/>
      <w:sz w:val="20"/>
      <w:szCs w:val="20"/>
      <w:lang w:val="uk-UA"/>
    </w:rPr>
  </w:style>
  <w:style w:type="paragraph" w:customStyle="1" w:styleId="mkSpec">
    <w:name w:val="mkSpec"/>
    <w:basedOn w:val="ad"/>
    <w:pPr>
      <w:spacing w:after="120"/>
    </w:pPr>
    <w:rPr>
      <w:rFonts w:ascii="MS Reference Specialty" w:hAnsi="MS Reference Specialty" w:cs="MS Reference Specialty"/>
      <w:i/>
      <w:smallCaps/>
      <w:sz w:val="20"/>
      <w:szCs w:val="20"/>
      <w:lang w:val="uk-UA"/>
    </w:rPr>
  </w:style>
  <w:style w:type="paragraph" w:customStyle="1" w:styleId="mkEntry">
    <w:name w:val="mkEntry"/>
    <w:basedOn w:val="ad"/>
    <w:pPr>
      <w:spacing w:after="120"/>
    </w:pPr>
    <w:rPr>
      <w:rFonts w:ascii="Helvetica" w:hAnsi="Helvetica" w:cs="Helvetica"/>
      <w:b/>
      <w:caps/>
      <w:sz w:val="20"/>
      <w:szCs w:val="20"/>
      <w:lang w:val="uk-UA"/>
    </w:rPr>
  </w:style>
  <w:style w:type="paragraph" w:customStyle="1" w:styleId="mkText">
    <w:name w:val="mkText"/>
    <w:basedOn w:val="ad"/>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d"/>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d"/>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d"/>
    <w:pPr>
      <w:spacing w:after="120"/>
      <w:ind w:firstLine="567"/>
    </w:pPr>
    <w:rPr>
      <w:szCs w:val="20"/>
      <w:lang w:val="uk-UA"/>
    </w:rPr>
  </w:style>
  <w:style w:type="paragraph" w:customStyle="1" w:styleId="Datakrush">
    <w:name w:val="Data krush"/>
    <w:basedOn w:val="ad"/>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d"/>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d"/>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d"/>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d"/>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d"/>
    <w:next w:val="ad"/>
    <w:pPr>
      <w:keepNext/>
      <w:spacing w:before="170" w:after="170"/>
      <w:jc w:val="center"/>
    </w:pPr>
    <w:rPr>
      <w:rFonts w:ascii="Mangal" w:hAnsi="Mangal" w:cs="Mangal"/>
      <w:b/>
      <w:i/>
      <w:szCs w:val="20"/>
    </w:rPr>
  </w:style>
  <w:style w:type="paragraph" w:customStyle="1" w:styleId="1fffe">
    <w:name w:val="Заголовок 1.Название"/>
    <w:basedOn w:val="ad"/>
    <w:next w:val="ad"/>
    <w:pPr>
      <w:keepNext/>
      <w:spacing w:after="283"/>
      <w:jc w:val="center"/>
    </w:pPr>
    <w:rPr>
      <w:rFonts w:ascii="Mangal" w:hAnsi="Mangal" w:cs="Mangal"/>
      <w:b/>
      <w:caps/>
      <w:szCs w:val="20"/>
    </w:rPr>
  </w:style>
  <w:style w:type="paragraph" w:customStyle="1" w:styleId="Avtor10">
    <w:name w:val="Основной текст.Avtor1"/>
    <w:basedOn w:val="ad"/>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d"/>
    <w:pPr>
      <w:spacing w:line="360" w:lineRule="auto"/>
      <w:ind w:firstLine="720"/>
      <w:jc w:val="center"/>
    </w:pPr>
    <w:rPr>
      <w:b/>
      <w:sz w:val="28"/>
      <w:szCs w:val="20"/>
      <w:lang w:val="uk-UA"/>
    </w:rPr>
  </w:style>
  <w:style w:type="paragraph" w:customStyle="1" w:styleId="Avtor2">
    <w:name w:val="Основной текст.Avtor2"/>
    <w:basedOn w:val="ad"/>
    <w:pPr>
      <w:jc w:val="center"/>
    </w:pPr>
    <w:rPr>
      <w:b/>
      <w:sz w:val="22"/>
      <w:szCs w:val="20"/>
      <w:lang w:val="uk-UA"/>
    </w:rPr>
  </w:style>
  <w:style w:type="paragraph" w:customStyle="1" w:styleId="body10">
    <w:name w:val="Основной текст с отступом.body1"/>
    <w:basedOn w:val="ad"/>
    <w:pPr>
      <w:ind w:firstLine="709"/>
      <w:jc w:val="both"/>
    </w:pPr>
    <w:rPr>
      <w:sz w:val="20"/>
      <w:szCs w:val="20"/>
      <w:lang w:val="uk-UA"/>
    </w:rPr>
  </w:style>
  <w:style w:type="paragraph" w:customStyle="1" w:styleId="text10">
    <w:name w:val="Цитата.text1"/>
    <w:basedOn w:val="ad"/>
    <w:pPr>
      <w:ind w:left="2824" w:right="-1213"/>
    </w:pPr>
    <w:rPr>
      <w:i/>
      <w:sz w:val="22"/>
      <w:szCs w:val="20"/>
      <w:lang w:val="uk-UA"/>
    </w:rPr>
  </w:style>
  <w:style w:type="paragraph" w:customStyle="1" w:styleId="lit1">
    <w:name w:val="Список.lit1"/>
    <w:basedOn w:val="ad"/>
    <w:pPr>
      <w:tabs>
        <w:tab w:val="left" w:pos="360"/>
      </w:tabs>
      <w:ind w:left="360" w:hanging="360"/>
      <w:jc w:val="both"/>
    </w:pPr>
    <w:rPr>
      <w:sz w:val="22"/>
      <w:szCs w:val="20"/>
      <w:lang w:val="uk-UA"/>
    </w:rPr>
  </w:style>
  <w:style w:type="paragraph" w:customStyle="1" w:styleId="liter1">
    <w:name w:val="Нумерованный список.liter1"/>
    <w:basedOn w:val="ad"/>
    <w:pPr>
      <w:tabs>
        <w:tab w:val="left" w:pos="360"/>
      </w:tabs>
      <w:ind w:left="360" w:hanging="360"/>
      <w:jc w:val="both"/>
    </w:pPr>
    <w:rPr>
      <w:sz w:val="20"/>
      <w:szCs w:val="20"/>
    </w:rPr>
  </w:style>
  <w:style w:type="paragraph" w:customStyle="1" w:styleId="3spysokl-ry1">
    <w:name w:val="Основной текст 3.spysok l-ry1"/>
    <w:basedOn w:val="ad"/>
    <w:pPr>
      <w:jc w:val="center"/>
    </w:pPr>
    <w:rPr>
      <w:b/>
      <w:caps/>
      <w:sz w:val="22"/>
      <w:szCs w:val="20"/>
      <w:lang w:val="en-US"/>
    </w:rPr>
  </w:style>
  <w:style w:type="paragraph" w:customStyle="1" w:styleId="1ffff">
    <w:name w:val="Основной текст с отступом1"/>
    <w:basedOn w:val="ad"/>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d"/>
    <w:pPr>
      <w:widowControl w:val="0"/>
      <w:spacing w:line="360" w:lineRule="auto"/>
      <w:ind w:firstLine="680"/>
      <w:jc w:val="both"/>
    </w:pPr>
    <w:rPr>
      <w:sz w:val="28"/>
      <w:szCs w:val="20"/>
      <w:lang w:val="uk-UA"/>
    </w:rPr>
  </w:style>
  <w:style w:type="paragraph" w:customStyle="1" w:styleId="1ffff0">
    <w:name w:val="Текст1"/>
    <w:basedOn w:val="ad"/>
    <w:pPr>
      <w:widowControl w:val="0"/>
      <w:spacing w:line="360" w:lineRule="auto"/>
      <w:ind w:firstLine="720"/>
      <w:jc w:val="both"/>
    </w:pPr>
    <w:rPr>
      <w:rFonts w:ascii="ISOCPEUR" w:hAnsi="ISOCPEUR" w:cs="ISOCPEUR"/>
      <w:sz w:val="28"/>
      <w:szCs w:val="20"/>
      <w:lang w:val="uk-UA"/>
    </w:rPr>
  </w:style>
  <w:style w:type="paragraph" w:customStyle="1" w:styleId="affffffffffff1">
    <w:name w:val="Вірш"/>
    <w:basedOn w:val="ad"/>
    <w:pPr>
      <w:keepLines/>
      <w:widowControl w:val="0"/>
      <w:spacing w:before="28" w:line="360" w:lineRule="auto"/>
      <w:ind w:left="1701" w:hanging="567"/>
      <w:jc w:val="both"/>
    </w:pPr>
    <w:rPr>
      <w:i/>
      <w:sz w:val="22"/>
      <w:szCs w:val="20"/>
      <w:lang w:val="uk-UA"/>
    </w:rPr>
  </w:style>
  <w:style w:type="paragraph" w:customStyle="1" w:styleId="affffffffffff2">
    <w:name w:val="Загальний текст"/>
    <w:basedOn w:val="ad"/>
    <w:pPr>
      <w:widowControl w:val="0"/>
      <w:spacing w:before="28" w:line="262" w:lineRule="atLeast"/>
      <w:ind w:firstLine="283"/>
      <w:jc w:val="both"/>
    </w:pPr>
    <w:rPr>
      <w:sz w:val="22"/>
      <w:szCs w:val="20"/>
      <w:lang w:val="uk-UA"/>
    </w:rPr>
  </w:style>
  <w:style w:type="paragraph" w:customStyle="1" w:styleId="affffffffffff3">
    <w:name w:val="Заголовок розділів"/>
    <w:basedOn w:val="ad"/>
    <w:next w:val="affffffffffff4"/>
    <w:pPr>
      <w:widowControl w:val="0"/>
      <w:spacing w:after="480" w:line="360" w:lineRule="auto"/>
      <w:jc w:val="center"/>
    </w:pPr>
    <w:rPr>
      <w:rFonts w:ascii="OpenSymbol" w:hAnsi="OpenSymbol" w:cs="OpenSymbol"/>
      <w:b/>
      <w:sz w:val="32"/>
      <w:szCs w:val="20"/>
      <w:lang w:val="uk-UA"/>
    </w:rPr>
  </w:style>
  <w:style w:type="paragraph" w:customStyle="1" w:styleId="affffffffffff4">
    <w:name w:val="Заголовок підрозділів"/>
    <w:basedOn w:val="affffffffffff3"/>
    <w:next w:val="ad"/>
    <w:pPr>
      <w:ind w:firstLine="720"/>
      <w:jc w:val="left"/>
    </w:pPr>
    <w:rPr>
      <w:rFonts w:ascii="Garamond" w:hAnsi="Garamond" w:cs="Garamond"/>
    </w:rPr>
  </w:style>
  <w:style w:type="paragraph" w:customStyle="1" w:styleId="1ffff1">
    <w:name w:val="Цитата1"/>
    <w:basedOn w:val="ad"/>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d"/>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d"/>
    <w:pPr>
      <w:keepLines/>
      <w:numPr>
        <w:numId w:val="11"/>
      </w:numPr>
      <w:spacing w:line="360" w:lineRule="auto"/>
      <w:ind w:left="0" w:firstLine="0"/>
      <w:jc w:val="center"/>
    </w:pPr>
    <w:rPr>
      <w:b/>
      <w:sz w:val="28"/>
      <w:szCs w:val="20"/>
      <w:lang w:val="uk-UA"/>
    </w:rPr>
  </w:style>
  <w:style w:type="paragraph" w:customStyle="1" w:styleId="affffffffffff5">
    <w:name w:val="ТЕКСТ"/>
    <w:basedOn w:val="ad"/>
    <w:pPr>
      <w:spacing w:line="360" w:lineRule="auto"/>
      <w:ind w:firstLine="709"/>
      <w:jc w:val="both"/>
    </w:pPr>
    <w:rPr>
      <w:rFonts w:ascii="FreeSetCTT" w:hAnsi="FreeSetCTT" w:cs="FreeSetCTT"/>
      <w:sz w:val="28"/>
      <w:szCs w:val="20"/>
      <w:lang w:val="uk-UA"/>
    </w:rPr>
  </w:style>
  <w:style w:type="paragraph" w:customStyle="1" w:styleId="CT-SNOSKA">
    <w:name w:val="CT-SNOSKA"/>
    <w:basedOn w:val="ad"/>
    <w:pPr>
      <w:jc w:val="both"/>
    </w:pPr>
    <w:rPr>
      <w:szCs w:val="20"/>
    </w:rPr>
  </w:style>
  <w:style w:type="paragraph" w:customStyle="1" w:styleId="2fff0">
    <w:name w:val="Стиль2"/>
    <w:basedOn w:val="ad"/>
    <w:pPr>
      <w:jc w:val="both"/>
    </w:pPr>
    <w:rPr>
      <w:rFonts w:cs="OpenSymbol"/>
    </w:rPr>
  </w:style>
  <w:style w:type="paragraph" w:customStyle="1" w:styleId="left">
    <w:name w:val="left"/>
    <w:basedOn w:val="ad"/>
    <w:pPr>
      <w:spacing w:before="280" w:after="280"/>
    </w:pPr>
    <w:rPr>
      <w:rFonts w:ascii="MS Reference Specialty" w:hAnsi="MS Reference Specialty" w:cs="MS Reference Specialty"/>
    </w:rPr>
  </w:style>
  <w:style w:type="paragraph" w:customStyle="1" w:styleId="310">
    <w:name w:val="Маркированный список 31"/>
    <w:basedOn w:val="ad"/>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6">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7">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d"/>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8">
    <w:name w:val="текст сноски"/>
    <w:basedOn w:val="ad"/>
    <w:pPr>
      <w:autoSpaceDE w:val="0"/>
    </w:pPr>
    <w:rPr>
      <w:sz w:val="20"/>
      <w:szCs w:val="20"/>
    </w:rPr>
  </w:style>
  <w:style w:type="paragraph" w:customStyle="1" w:styleId="affffffffffff9">
    <w:name w:val="Àäðåñà"/>
    <w:basedOn w:val="ad"/>
    <w:pPr>
      <w:spacing w:after="60" w:line="360" w:lineRule="auto"/>
      <w:jc w:val="center"/>
    </w:pPr>
    <w:rPr>
      <w:szCs w:val="20"/>
      <w:lang w:val="uk-UA"/>
    </w:rPr>
  </w:style>
  <w:style w:type="paragraph" w:customStyle="1" w:styleId="5e">
    <w:name w:val="Основной текст5"/>
    <w:basedOn w:val="ad"/>
    <w:pPr>
      <w:widowControl w:val="0"/>
      <w:spacing w:line="420" w:lineRule="auto"/>
      <w:ind w:firstLine="851"/>
      <w:jc w:val="both"/>
    </w:pPr>
    <w:rPr>
      <w:sz w:val="26"/>
      <w:szCs w:val="20"/>
    </w:rPr>
  </w:style>
  <w:style w:type="paragraph" w:customStyle="1" w:styleId="affffffffffffa">
    <w:name w:val="СноскаОсн"/>
    <w:basedOn w:val="ad"/>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b">
    <w:name w:val="Цитаты"/>
    <w:basedOn w:val="ad"/>
    <w:pPr>
      <w:autoSpaceDE w:val="0"/>
      <w:spacing w:before="100" w:after="100"/>
      <w:ind w:left="360" w:right="360"/>
    </w:pPr>
  </w:style>
  <w:style w:type="paragraph" w:styleId="affffffffffffc">
    <w:name w:val="E-mail Signature"/>
    <w:basedOn w:val="ad"/>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d">
    <w:name w:val="Signature"/>
    <w:basedOn w:val="ad"/>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d"/>
    <w:pPr>
      <w:shd w:val="clear" w:color="auto" w:fill="FFFFFF"/>
      <w:spacing w:line="360" w:lineRule="auto"/>
      <w:jc w:val="center"/>
    </w:pPr>
    <w:rPr>
      <w:color w:val="FF0000"/>
      <w:sz w:val="16"/>
      <w:szCs w:val="16"/>
    </w:rPr>
  </w:style>
  <w:style w:type="paragraph" w:styleId="1ffff3">
    <w:name w:val="index 1"/>
    <w:basedOn w:val="ad"/>
    <w:next w:val="ad"/>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d"/>
    <w:pPr>
      <w:shd w:val="clear" w:color="auto" w:fill="FFFFFF"/>
      <w:spacing w:line="360" w:lineRule="auto"/>
      <w:ind w:left="300" w:right="80"/>
      <w:jc w:val="both"/>
    </w:pPr>
    <w:rPr>
      <w:color w:val="000000"/>
      <w:sz w:val="28"/>
      <w:szCs w:val="28"/>
    </w:rPr>
  </w:style>
  <w:style w:type="paragraph" w:customStyle="1" w:styleId="vary">
    <w:name w:val="vary"/>
    <w:basedOn w:val="ad"/>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e">
    <w:name w:val="текст ссылки"/>
    <w:basedOn w:val="ad"/>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
    <w:name w:val="Конверт"/>
    <w:basedOn w:val="ad"/>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0">
    <w:name w:val="Стиль_стихи"/>
    <w:basedOn w:val="ad"/>
    <w:pPr>
      <w:autoSpaceDE w:val="0"/>
      <w:ind w:left="2268"/>
      <w:jc w:val="both"/>
    </w:pPr>
    <w:rPr>
      <w:i/>
      <w:iCs/>
      <w:sz w:val="28"/>
      <w:szCs w:val="28"/>
      <w:lang w:val="uk-UA"/>
    </w:rPr>
  </w:style>
  <w:style w:type="paragraph" w:customStyle="1" w:styleId="87">
    <w:name w:val="заголовок 8"/>
    <w:basedOn w:val="ad"/>
    <w:next w:val="ad"/>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d"/>
    <w:next w:val="ad"/>
    <w:pPr>
      <w:autoSpaceDE w:val="0"/>
      <w:ind w:firstLine="567"/>
      <w:jc w:val="both"/>
    </w:pPr>
    <w:rPr>
      <w:sz w:val="28"/>
      <w:szCs w:val="28"/>
      <w:lang w:val="uk-UA"/>
    </w:rPr>
  </w:style>
  <w:style w:type="paragraph" w:customStyle="1" w:styleId="afffffffffffff1">
    <w:name w:val="[ ]"/>
    <w:basedOn w:val="ad"/>
    <w:pPr>
      <w:autoSpaceDE w:val="0"/>
      <w:spacing w:line="288" w:lineRule="auto"/>
    </w:pPr>
    <w:rPr>
      <w:color w:val="000000"/>
      <w:sz w:val="20"/>
      <w:lang w:val="uk-UA"/>
    </w:rPr>
  </w:style>
  <w:style w:type="paragraph" w:customStyle="1" w:styleId="-4">
    <w:name w:val="Нормальний-мій"/>
    <w:basedOn w:val="ad"/>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2">
    <w:name w:val="Звичайний (веб)"/>
    <w:basedOn w:val="ad"/>
    <w:pPr>
      <w:autoSpaceDE w:val="0"/>
      <w:spacing w:before="100" w:after="100"/>
    </w:pPr>
    <w:rPr>
      <w:sz w:val="20"/>
      <w:lang w:val="uk-UA"/>
    </w:rPr>
  </w:style>
  <w:style w:type="paragraph" w:customStyle="1" w:styleId="afffffffffffff3">
    <w:name w:val="Текст виноски"/>
    <w:basedOn w:val="ad"/>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d"/>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4">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d"/>
    <w:pPr>
      <w:spacing w:line="280" w:lineRule="atLeast"/>
      <w:ind w:left="800" w:firstLine="400"/>
      <w:jc w:val="both"/>
    </w:pPr>
    <w:rPr>
      <w:color w:val="008000"/>
    </w:rPr>
  </w:style>
  <w:style w:type="paragraph" w:customStyle="1" w:styleId="just">
    <w:name w:val="just"/>
    <w:basedOn w:val="ad"/>
    <w:pPr>
      <w:spacing w:before="280" w:after="280"/>
      <w:jc w:val="both"/>
    </w:pPr>
    <w:rPr>
      <w:lang w:val="uk-UA"/>
    </w:rPr>
  </w:style>
  <w:style w:type="paragraph" w:customStyle="1" w:styleId="Nagwek2">
    <w:name w:val="Nagłówek2"/>
    <w:basedOn w:val="ad"/>
    <w:next w:val="afffffff8"/>
    <w:pPr>
      <w:keepNext/>
      <w:spacing w:before="240" w:after="120"/>
    </w:pPr>
    <w:rPr>
      <w:rFonts w:ascii="OpenSymbol" w:eastAsia="Arial" w:hAnsi="OpenSymbol" w:cs="Helvetica"/>
      <w:sz w:val="28"/>
      <w:szCs w:val="28"/>
    </w:rPr>
  </w:style>
  <w:style w:type="paragraph" w:customStyle="1" w:styleId="Podpis2">
    <w:name w:val="Podpis2"/>
    <w:basedOn w:val="ad"/>
    <w:pPr>
      <w:suppressLineNumbers/>
      <w:spacing w:before="120" w:after="120"/>
    </w:pPr>
    <w:rPr>
      <w:rFonts w:cs="Helvetica"/>
      <w:i/>
      <w:iCs/>
    </w:rPr>
  </w:style>
  <w:style w:type="paragraph" w:customStyle="1" w:styleId="Indeks">
    <w:name w:val="Indeks"/>
    <w:basedOn w:val="ad"/>
    <w:pPr>
      <w:suppressLineNumbers/>
    </w:pPr>
    <w:rPr>
      <w:rFonts w:cs="Helvetica"/>
    </w:rPr>
  </w:style>
  <w:style w:type="paragraph" w:customStyle="1" w:styleId="1ffff5">
    <w:name w:val="Текст примечания1"/>
    <w:basedOn w:val="ad"/>
    <w:rPr>
      <w:sz w:val="20"/>
      <w:szCs w:val="20"/>
    </w:rPr>
  </w:style>
  <w:style w:type="paragraph" w:customStyle="1" w:styleId="222">
    <w:name w:val="Основной текст 22"/>
    <w:basedOn w:val="ad"/>
    <w:pPr>
      <w:spacing w:after="120" w:line="480" w:lineRule="auto"/>
    </w:pPr>
  </w:style>
  <w:style w:type="paragraph" w:customStyle="1" w:styleId="3110">
    <w:name w:val="Основной текст с отступом 311"/>
    <w:basedOn w:val="ad"/>
    <w:pPr>
      <w:widowControl w:val="0"/>
      <w:ind w:firstLine="340"/>
      <w:jc w:val="both"/>
    </w:pPr>
    <w:rPr>
      <w:sz w:val="22"/>
      <w:szCs w:val="20"/>
      <w:lang w:val="uk-UA"/>
    </w:rPr>
  </w:style>
  <w:style w:type="paragraph" w:customStyle="1" w:styleId="Tekstpodstawowywcity21">
    <w:name w:val="Tekst podstawowy wcięty 21"/>
    <w:basedOn w:val="ad"/>
    <w:pPr>
      <w:spacing w:line="360" w:lineRule="auto"/>
      <w:ind w:right="-766" w:firstLine="425"/>
      <w:jc w:val="both"/>
    </w:pPr>
    <w:rPr>
      <w:sz w:val="28"/>
      <w:szCs w:val="20"/>
      <w:lang w:val="uk-UA"/>
    </w:rPr>
  </w:style>
  <w:style w:type="paragraph" w:customStyle="1" w:styleId="Tekstblokowy1">
    <w:name w:val="Tekst blokowy1"/>
    <w:basedOn w:val="ad"/>
    <w:pPr>
      <w:spacing w:line="360" w:lineRule="auto"/>
      <w:ind w:left="57" w:right="454" w:firstLine="426"/>
      <w:jc w:val="both"/>
    </w:pPr>
    <w:rPr>
      <w:sz w:val="28"/>
      <w:szCs w:val="20"/>
      <w:lang w:val="uk-UA"/>
    </w:rPr>
  </w:style>
  <w:style w:type="paragraph" w:customStyle="1" w:styleId="3fb">
    <w:name w:val="Основний текст з відступом 3"/>
    <w:basedOn w:val="ad"/>
    <w:pPr>
      <w:spacing w:line="360" w:lineRule="auto"/>
      <w:ind w:firstLine="680"/>
      <w:jc w:val="both"/>
    </w:pPr>
    <w:rPr>
      <w:i/>
      <w:iCs/>
      <w:sz w:val="28"/>
      <w:szCs w:val="28"/>
      <w:lang w:val="uk-UA"/>
    </w:rPr>
  </w:style>
  <w:style w:type="paragraph" w:customStyle="1" w:styleId="2fff1">
    <w:name w:val="Продовження списку 2"/>
    <w:basedOn w:val="ad"/>
    <w:pPr>
      <w:autoSpaceDE w:val="0"/>
      <w:spacing w:after="120"/>
      <w:ind w:left="566"/>
    </w:pPr>
    <w:rPr>
      <w:sz w:val="22"/>
      <w:szCs w:val="22"/>
    </w:rPr>
  </w:style>
  <w:style w:type="paragraph" w:customStyle="1" w:styleId="219">
    <w:name w:val="Список 21"/>
    <w:basedOn w:val="ad"/>
    <w:pPr>
      <w:autoSpaceDE w:val="0"/>
      <w:ind w:left="566" w:hanging="283"/>
    </w:pPr>
    <w:rPr>
      <w:sz w:val="22"/>
      <w:szCs w:val="22"/>
    </w:rPr>
  </w:style>
  <w:style w:type="paragraph" w:customStyle="1" w:styleId="Tekstpodstawowywcity31">
    <w:name w:val="Tekst podstawowy wcięty 31"/>
    <w:basedOn w:val="ad"/>
    <w:pPr>
      <w:spacing w:line="360" w:lineRule="auto"/>
      <w:ind w:firstLine="720"/>
      <w:jc w:val="center"/>
    </w:pPr>
    <w:rPr>
      <w:b/>
      <w:sz w:val="28"/>
      <w:szCs w:val="20"/>
      <w:lang w:val="uk-UA"/>
    </w:rPr>
  </w:style>
  <w:style w:type="paragraph" w:customStyle="1" w:styleId="2fff2">
    <w:name w:val="Основний текст 2"/>
    <w:basedOn w:val="ad"/>
    <w:pPr>
      <w:spacing w:line="360" w:lineRule="auto"/>
      <w:jc w:val="both"/>
    </w:pPr>
    <w:rPr>
      <w:szCs w:val="20"/>
      <w:lang w:val="uk-UA"/>
    </w:rPr>
  </w:style>
  <w:style w:type="paragraph" w:customStyle="1" w:styleId="223">
    <w:name w:val="Основной текст с отступом 22"/>
    <w:basedOn w:val="ad"/>
    <w:pPr>
      <w:spacing w:line="360" w:lineRule="auto"/>
      <w:ind w:right="357" w:firstLine="902"/>
      <w:jc w:val="both"/>
    </w:pPr>
    <w:rPr>
      <w:sz w:val="28"/>
      <w:szCs w:val="28"/>
      <w:lang w:val="en-US"/>
    </w:rPr>
  </w:style>
  <w:style w:type="paragraph" w:customStyle="1" w:styleId="2111">
    <w:name w:val="Основной текст с отступом 211"/>
    <w:basedOn w:val="ad"/>
    <w:pPr>
      <w:spacing w:after="120" w:line="480" w:lineRule="auto"/>
      <w:ind w:left="283"/>
    </w:pPr>
    <w:rPr>
      <w:lang w:val="uk-UA"/>
    </w:rPr>
  </w:style>
  <w:style w:type="paragraph" w:customStyle="1" w:styleId="2fff3">
    <w:name w:val="Основний текст з відступом 2"/>
    <w:basedOn w:val="ad"/>
    <w:pPr>
      <w:spacing w:after="120" w:line="480" w:lineRule="auto"/>
      <w:ind w:left="283"/>
    </w:pPr>
    <w:rPr>
      <w:lang w:val="uk-UA"/>
    </w:rPr>
  </w:style>
  <w:style w:type="paragraph" w:customStyle="1" w:styleId="Zwykytekst1">
    <w:name w:val="Zwykły tekst1"/>
    <w:basedOn w:val="ad"/>
    <w:rPr>
      <w:rFonts w:ascii="ISOCPEUR" w:hAnsi="ISOCPEUR" w:cs="ISOCPEUR"/>
      <w:sz w:val="20"/>
      <w:szCs w:val="20"/>
      <w:lang w:val="uk-UA"/>
    </w:rPr>
  </w:style>
  <w:style w:type="paragraph" w:customStyle="1" w:styleId="11b">
    <w:name w:val="Текст11"/>
    <w:basedOn w:val="ad"/>
    <w:pPr>
      <w:spacing w:line="220" w:lineRule="exact"/>
      <w:ind w:firstLine="454"/>
      <w:jc w:val="both"/>
    </w:pPr>
    <w:rPr>
      <w:sz w:val="20"/>
      <w:szCs w:val="20"/>
      <w:lang w:val="uk-UA"/>
    </w:rPr>
  </w:style>
  <w:style w:type="paragraph" w:customStyle="1" w:styleId="afffffffffffff5">
    <w:name w:val="дисертация"/>
    <w:basedOn w:val="ad"/>
    <w:pPr>
      <w:spacing w:line="360" w:lineRule="auto"/>
      <w:ind w:firstLine="720"/>
      <w:jc w:val="both"/>
    </w:pPr>
    <w:rPr>
      <w:sz w:val="28"/>
      <w:szCs w:val="20"/>
      <w:lang w:val="uk-UA"/>
    </w:rPr>
  </w:style>
  <w:style w:type="paragraph" w:customStyle="1" w:styleId="afffffffffffff6">
    <w:name w:val="Звичайний відступ"/>
    <w:basedOn w:val="ad"/>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d"/>
    <w:pPr>
      <w:spacing w:line="360" w:lineRule="auto"/>
      <w:ind w:left="-170" w:right="-567" w:firstLine="720"/>
      <w:jc w:val="both"/>
    </w:pPr>
    <w:rPr>
      <w:sz w:val="28"/>
      <w:szCs w:val="20"/>
      <w:lang w:val="uk-UA"/>
    </w:rPr>
  </w:style>
  <w:style w:type="paragraph" w:customStyle="1" w:styleId="231">
    <w:name w:val="Основной текст с отступом 23"/>
    <w:basedOn w:val="ad"/>
    <w:pPr>
      <w:spacing w:after="120" w:line="480" w:lineRule="auto"/>
      <w:ind w:left="283"/>
    </w:pPr>
  </w:style>
  <w:style w:type="paragraph" w:customStyle="1" w:styleId="Nagwek1">
    <w:name w:val="Nagłówek1"/>
    <w:basedOn w:val="ad"/>
    <w:next w:val="afffffff8"/>
    <w:pPr>
      <w:keepNext/>
      <w:spacing w:before="240" w:after="120"/>
    </w:pPr>
    <w:rPr>
      <w:rFonts w:ascii="OpenSymbol" w:eastAsia="Arial" w:hAnsi="OpenSymbol" w:cs="Helvetica"/>
      <w:sz w:val="28"/>
      <w:szCs w:val="28"/>
    </w:rPr>
  </w:style>
  <w:style w:type="paragraph" w:customStyle="1" w:styleId="Podpis1">
    <w:name w:val="Podpis1"/>
    <w:basedOn w:val="ad"/>
    <w:pPr>
      <w:suppressLineNumbers/>
      <w:spacing w:before="120" w:after="120"/>
    </w:pPr>
    <w:rPr>
      <w:rFonts w:cs="Helvetica"/>
      <w:i/>
      <w:iCs/>
    </w:rPr>
  </w:style>
  <w:style w:type="paragraph" w:customStyle="1" w:styleId="1ffff6">
    <w:name w:val="Схема документа1"/>
    <w:basedOn w:val="ad"/>
    <w:pPr>
      <w:shd w:val="clear" w:color="auto" w:fill="000080"/>
    </w:pPr>
    <w:rPr>
      <w:rFonts w:ascii="Helvetica" w:hAnsi="Helvetica" w:cs="Helvetica"/>
      <w:sz w:val="20"/>
      <w:szCs w:val="20"/>
    </w:rPr>
  </w:style>
  <w:style w:type="paragraph" w:customStyle="1" w:styleId="Zawartolisty">
    <w:name w:val="Zawartość listy"/>
    <w:basedOn w:val="ad"/>
    <w:pPr>
      <w:ind w:left="567"/>
    </w:pPr>
  </w:style>
  <w:style w:type="paragraph" w:customStyle="1" w:styleId="Nagweklisty">
    <w:name w:val="Nagłówek listy"/>
    <w:basedOn w:val="ad"/>
    <w:next w:val="Zawartolisty"/>
  </w:style>
  <w:style w:type="paragraph" w:customStyle="1" w:styleId="Zawartotabeli">
    <w:name w:val="Zawartość tabeli"/>
    <w:basedOn w:val="ad"/>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d"/>
    <w:pPr>
      <w:tabs>
        <w:tab w:val="left" w:pos="0"/>
      </w:tabs>
      <w:spacing w:line="360" w:lineRule="auto"/>
      <w:ind w:firstLine="567"/>
      <w:jc w:val="both"/>
    </w:pPr>
    <w:rPr>
      <w:sz w:val="28"/>
      <w:szCs w:val="28"/>
      <w:lang w:val="pl-PL"/>
    </w:rPr>
  </w:style>
  <w:style w:type="paragraph" w:customStyle="1" w:styleId="Zawartoramki">
    <w:name w:val="Zawartość ramki"/>
    <w:basedOn w:val="afffffff8"/>
    <w:rPr>
      <w:sz w:val="24"/>
    </w:rPr>
  </w:style>
  <w:style w:type="paragraph" w:customStyle="1" w:styleId="11d">
    <w:name w:val="Цитата11"/>
    <w:basedOn w:val="ad"/>
    <w:pPr>
      <w:ind w:left="72" w:right="-766"/>
      <w:jc w:val="both"/>
    </w:pPr>
    <w:rPr>
      <w:sz w:val="28"/>
      <w:szCs w:val="20"/>
    </w:rPr>
  </w:style>
  <w:style w:type="paragraph" w:customStyle="1" w:styleId="3fc">
    <w:name w:val="Основний текст 3"/>
    <w:basedOn w:val="ad"/>
    <w:pPr>
      <w:ind w:right="-766"/>
      <w:jc w:val="both"/>
    </w:pPr>
    <w:rPr>
      <w:sz w:val="28"/>
      <w:szCs w:val="20"/>
      <w:lang w:val="en-US"/>
    </w:rPr>
  </w:style>
  <w:style w:type="paragraph" w:customStyle="1" w:styleId="BlockText1">
    <w:name w:val="Block Text1"/>
    <w:basedOn w:val="ad"/>
    <w:pPr>
      <w:spacing w:line="360" w:lineRule="auto"/>
      <w:ind w:firstLine="567"/>
      <w:jc w:val="both"/>
    </w:pPr>
    <w:rPr>
      <w:sz w:val="28"/>
      <w:szCs w:val="28"/>
    </w:rPr>
  </w:style>
  <w:style w:type="paragraph" w:customStyle="1" w:styleId="Nagwek">
    <w:name w:val="Nagłówek"/>
    <w:basedOn w:val="ad"/>
    <w:next w:val="afffffff8"/>
    <w:pPr>
      <w:keepNext/>
      <w:spacing w:before="240" w:after="120"/>
    </w:pPr>
    <w:rPr>
      <w:rFonts w:ascii="OpenSymbol" w:eastAsia="Arial" w:hAnsi="OpenSymbol" w:cs="Helvetica"/>
      <w:sz w:val="28"/>
      <w:szCs w:val="28"/>
    </w:rPr>
  </w:style>
  <w:style w:type="paragraph" w:customStyle="1" w:styleId="Podpis">
    <w:name w:val="Podpis"/>
    <w:basedOn w:val="ad"/>
    <w:pPr>
      <w:suppressLineNumbers/>
      <w:spacing w:before="120" w:after="120"/>
    </w:pPr>
    <w:rPr>
      <w:rFonts w:cs="Helvetica"/>
      <w:i/>
      <w:iCs/>
    </w:rPr>
  </w:style>
  <w:style w:type="paragraph" w:customStyle="1" w:styleId="Nagwek3">
    <w:name w:val="Nagłówek3"/>
    <w:basedOn w:val="ad"/>
    <w:next w:val="afffffff8"/>
    <w:pPr>
      <w:keepNext/>
      <w:spacing w:before="240" w:after="120"/>
    </w:pPr>
    <w:rPr>
      <w:rFonts w:ascii="OpenSymbol" w:eastAsia="Arial" w:hAnsi="OpenSymbol" w:cs="Helvetica"/>
      <w:sz w:val="28"/>
      <w:szCs w:val="28"/>
    </w:rPr>
  </w:style>
  <w:style w:type="paragraph" w:customStyle="1" w:styleId="Podpis3">
    <w:name w:val="Podpis3"/>
    <w:basedOn w:val="ad"/>
    <w:pPr>
      <w:suppressLineNumbers/>
      <w:spacing w:before="120" w:after="120"/>
    </w:pPr>
    <w:rPr>
      <w:rFonts w:cs="Helvetica"/>
      <w:i/>
      <w:iCs/>
    </w:rPr>
  </w:style>
  <w:style w:type="paragraph" w:customStyle="1" w:styleId="1ffff7">
    <w:name w:val="Название объекта1"/>
    <w:basedOn w:val="ad"/>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d"/>
    <w:pPr>
      <w:spacing w:line="360" w:lineRule="auto"/>
      <w:ind w:firstLine="360"/>
      <w:jc w:val="both"/>
    </w:pPr>
    <w:rPr>
      <w:sz w:val="28"/>
      <w:szCs w:val="28"/>
      <w:lang w:val="uk-UA"/>
    </w:rPr>
  </w:style>
  <w:style w:type="paragraph" w:customStyle="1" w:styleId="331">
    <w:name w:val="Основной текст с отступом 33"/>
    <w:basedOn w:val="ad"/>
    <w:pPr>
      <w:ind w:firstLine="397"/>
      <w:jc w:val="both"/>
    </w:pPr>
    <w:rPr>
      <w:sz w:val="28"/>
      <w:szCs w:val="28"/>
      <w:lang w:val="uk-UA"/>
    </w:rPr>
  </w:style>
  <w:style w:type="paragraph" w:customStyle="1" w:styleId="afffffffffffff7">
    <w:name w:val="ЦитатаВірш"/>
    <w:basedOn w:val="ad"/>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d"/>
    <w:next w:val="ad"/>
    <w:pPr>
      <w:keepNext/>
      <w:tabs>
        <w:tab w:val="left" w:pos="5670"/>
      </w:tabs>
      <w:autoSpaceDE w:val="0"/>
      <w:ind w:firstLine="5387"/>
      <w:jc w:val="both"/>
    </w:pPr>
    <w:rPr>
      <w:b/>
      <w:bCs/>
      <w:sz w:val="28"/>
      <w:szCs w:val="28"/>
    </w:rPr>
  </w:style>
  <w:style w:type="paragraph" w:customStyle="1" w:styleId="afffffffffffff8">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d"/>
    <w:pPr>
      <w:spacing w:before="48" w:after="48"/>
      <w:ind w:firstLine="432"/>
      <w:jc w:val="both"/>
    </w:pPr>
  </w:style>
  <w:style w:type="paragraph" w:customStyle="1" w:styleId="fulltext">
    <w:name w:val="fulltext"/>
    <w:basedOn w:val="ad"/>
    <w:pPr>
      <w:spacing w:before="280" w:after="280"/>
    </w:pPr>
    <w:rPr>
      <w:rFonts w:ascii="Mangal" w:hAnsi="Mangal" w:cs="Mangal"/>
    </w:rPr>
  </w:style>
  <w:style w:type="paragraph" w:customStyle="1" w:styleId="2fff5">
    <w:name w:val="Подзаголовок2"/>
    <w:basedOn w:val="ad"/>
    <w:pPr>
      <w:spacing w:after="280"/>
    </w:pPr>
    <w:rPr>
      <w:sz w:val="27"/>
      <w:szCs w:val="27"/>
    </w:rPr>
  </w:style>
  <w:style w:type="paragraph" w:customStyle="1" w:styleId="317">
    <w:name w:val="Список 31"/>
    <w:basedOn w:val="ad"/>
    <w:pPr>
      <w:ind w:left="849" w:hanging="283"/>
    </w:pPr>
  </w:style>
  <w:style w:type="paragraph" w:customStyle="1" w:styleId="afffffffffffff9">
    <w:name w:val="Краткий обратный адрес"/>
    <w:basedOn w:val="ad"/>
  </w:style>
  <w:style w:type="paragraph" w:customStyle="1" w:styleId="Head">
    <w:name w:val="Head"/>
    <w:basedOn w:val="ad"/>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d"/>
    <w:pPr>
      <w:tabs>
        <w:tab w:val="left" w:pos="283"/>
      </w:tabs>
      <w:ind w:left="283" w:hanging="283"/>
      <w:jc w:val="both"/>
    </w:pPr>
    <w:rPr>
      <w:color w:val="000000"/>
      <w:sz w:val="16"/>
      <w:szCs w:val="20"/>
    </w:rPr>
  </w:style>
  <w:style w:type="paragraph" w:customStyle="1" w:styleId="BodyText31">
    <w:name w:val="Body Text 31"/>
    <w:basedOn w:val="ad"/>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a"/>
    <w:pPr>
      <w:pBdr>
        <w:top w:val="single" w:sz="4" w:space="10" w:color="000000"/>
      </w:pBdr>
      <w:ind w:firstLine="283"/>
      <w:jc w:val="both"/>
    </w:pPr>
    <w:rPr>
      <w:rFonts w:ascii="FreeSetCTT" w:hAnsi="FreeSetCTT" w:cs="FreeSetCTT"/>
      <w:sz w:val="18"/>
      <w:szCs w:val="18"/>
    </w:rPr>
  </w:style>
  <w:style w:type="paragraph" w:customStyle="1" w:styleId="afffffffffffffa">
    <w:name w:val="ЗНОСКА"/>
    <w:basedOn w:val="WyNOSKA"/>
    <w:pPr>
      <w:pBdr>
        <w:top w:val="none" w:sz="0" w:space="0" w:color="auto"/>
      </w:pBdr>
      <w:spacing w:line="200" w:lineRule="atLeast"/>
    </w:pPr>
  </w:style>
  <w:style w:type="paragraph" w:customStyle="1" w:styleId="zit">
    <w:name w:val="zit"/>
    <w:basedOn w:val="ad"/>
    <w:pPr>
      <w:shd w:val="clear" w:color="auto" w:fill="FFFFFF"/>
      <w:spacing w:before="284" w:line="320" w:lineRule="atLeast"/>
      <w:ind w:left="900" w:right="284" w:firstLine="284"/>
      <w:jc w:val="both"/>
    </w:pPr>
    <w:rPr>
      <w:color w:val="993300"/>
    </w:rPr>
  </w:style>
  <w:style w:type="paragraph" w:customStyle="1" w:styleId="m1">
    <w:name w:val="m1"/>
    <w:basedOn w:val="ad"/>
    <w:pPr>
      <w:shd w:val="clear" w:color="auto" w:fill="FFFFFF"/>
      <w:spacing w:line="320" w:lineRule="atLeast"/>
      <w:ind w:firstLine="284"/>
      <w:jc w:val="both"/>
    </w:pPr>
    <w:rPr>
      <w:color w:val="000000"/>
    </w:rPr>
  </w:style>
  <w:style w:type="paragraph" w:customStyle="1" w:styleId="small">
    <w:name w:val="small"/>
    <w:basedOn w:val="ad"/>
    <w:rPr>
      <w:rFonts w:ascii="FreeSetCTT" w:hAnsi="FreeSetCTT" w:cs="FreeSetCTT"/>
      <w:color w:val="808080"/>
    </w:rPr>
  </w:style>
  <w:style w:type="paragraph" w:customStyle="1" w:styleId="answer1">
    <w:name w:val="answer1"/>
    <w:basedOn w:val="ad"/>
    <w:pPr>
      <w:spacing w:after="240"/>
    </w:pPr>
  </w:style>
  <w:style w:type="paragraph" w:customStyle="1" w:styleId="pagenum">
    <w:name w:val="pagenum"/>
    <w:basedOn w:val="ad"/>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d"/>
    <w:pPr>
      <w:spacing w:before="180"/>
      <w:ind w:firstLine="432"/>
      <w:jc w:val="both"/>
    </w:pPr>
  </w:style>
  <w:style w:type="paragraph" w:customStyle="1" w:styleId="1111">
    <w:name w:val="Заголовок 111"/>
    <w:basedOn w:val="ad"/>
    <w:rPr>
      <w:b/>
      <w:bCs/>
      <w:color w:val="02125F"/>
      <w:kern w:val="1"/>
      <w:sz w:val="21"/>
      <w:szCs w:val="21"/>
    </w:rPr>
  </w:style>
  <w:style w:type="paragraph" w:customStyle="1" w:styleId="3111">
    <w:name w:val="Заголовок 311"/>
    <w:basedOn w:val="ad"/>
    <w:rPr>
      <w:rFonts w:ascii="Helvetica" w:hAnsi="Helvetica" w:cs="Helvetica"/>
      <w:b/>
      <w:bCs/>
      <w:color w:val="02125F"/>
      <w:sz w:val="18"/>
      <w:szCs w:val="18"/>
    </w:rPr>
  </w:style>
  <w:style w:type="paragraph" w:styleId="z-1">
    <w:name w:val="HTML Top of Form"/>
    <w:basedOn w:val="ad"/>
    <w:next w:val="ad"/>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d"/>
    <w:pPr>
      <w:spacing w:before="280" w:after="280"/>
      <w:jc w:val="both"/>
    </w:pPr>
    <w:rPr>
      <w:rFonts w:ascii="OpenSymbol" w:hAnsi="OpenSymbol" w:cs="OpenSymbol"/>
      <w:b/>
      <w:bCs/>
      <w:i/>
      <w:iCs/>
      <w:color w:val="000000"/>
      <w:sz w:val="18"/>
      <w:szCs w:val="18"/>
    </w:rPr>
  </w:style>
  <w:style w:type="paragraph" w:customStyle="1" w:styleId="11e">
    <w:name w:val="Название11"/>
    <w:basedOn w:val="ad"/>
    <w:pPr>
      <w:suppressLineNumbers/>
      <w:spacing w:before="120" w:after="120"/>
    </w:pPr>
    <w:rPr>
      <w:rFonts w:cs="Helvetica"/>
      <w:i/>
      <w:iCs/>
    </w:rPr>
  </w:style>
  <w:style w:type="paragraph" w:customStyle="1" w:styleId="1ffff9">
    <w:name w:val="Указатель1"/>
    <w:basedOn w:val="ad"/>
    <w:pPr>
      <w:suppressLineNumbers/>
    </w:pPr>
    <w:rPr>
      <w:rFonts w:cs="Helvetica"/>
    </w:rPr>
  </w:style>
  <w:style w:type="paragraph" w:customStyle="1" w:styleId="afffffffffffffb">
    <w:name w:val="Содержимое врезки"/>
    <w:basedOn w:val="afffffff8"/>
    <w:rPr>
      <w:sz w:val="24"/>
    </w:rPr>
  </w:style>
  <w:style w:type="paragraph" w:customStyle="1" w:styleId="H2">
    <w:name w:val="H2"/>
    <w:basedOn w:val="ad"/>
    <w:next w:val="ad"/>
    <w:pPr>
      <w:keepNext/>
      <w:spacing w:before="100" w:after="100"/>
    </w:pPr>
    <w:rPr>
      <w:b/>
      <w:sz w:val="36"/>
      <w:szCs w:val="20"/>
      <w:lang w:val="uk-UA"/>
    </w:rPr>
  </w:style>
  <w:style w:type="paragraph" w:customStyle="1" w:styleId="Blockquote">
    <w:name w:val="Blockquote"/>
    <w:basedOn w:val="ad"/>
    <w:pPr>
      <w:spacing w:before="100" w:after="100"/>
      <w:ind w:left="360" w:right="360"/>
    </w:pPr>
    <w:rPr>
      <w:szCs w:val="20"/>
      <w:lang w:val="uk-UA"/>
    </w:rPr>
  </w:style>
  <w:style w:type="paragraph" w:customStyle="1" w:styleId="DefinitionList">
    <w:name w:val="Definition List"/>
    <w:basedOn w:val="ad"/>
    <w:next w:val="ad"/>
    <w:pPr>
      <w:ind w:left="360"/>
    </w:pPr>
    <w:rPr>
      <w:szCs w:val="20"/>
      <w:lang w:val="uk-UA"/>
    </w:rPr>
  </w:style>
  <w:style w:type="paragraph" w:customStyle="1" w:styleId="H3">
    <w:name w:val="H3"/>
    <w:basedOn w:val="ad"/>
    <w:next w:val="ad"/>
    <w:pPr>
      <w:keepNext/>
      <w:spacing w:before="100" w:after="100"/>
    </w:pPr>
    <w:rPr>
      <w:b/>
      <w:sz w:val="28"/>
      <w:szCs w:val="20"/>
      <w:lang w:val="uk-UA"/>
    </w:rPr>
  </w:style>
  <w:style w:type="paragraph" w:customStyle="1" w:styleId="H5">
    <w:name w:val="H5"/>
    <w:basedOn w:val="ad"/>
    <w:next w:val="ad"/>
    <w:pPr>
      <w:keepNext/>
      <w:spacing w:before="100" w:after="100"/>
    </w:pPr>
    <w:rPr>
      <w:b/>
      <w:sz w:val="20"/>
      <w:szCs w:val="20"/>
      <w:lang w:val="uk-UA"/>
    </w:rPr>
  </w:style>
  <w:style w:type="paragraph" w:customStyle="1" w:styleId="H4">
    <w:name w:val="H4"/>
    <w:basedOn w:val="ad"/>
    <w:next w:val="ad"/>
    <w:pPr>
      <w:keepNext/>
      <w:spacing w:before="100" w:after="100"/>
    </w:pPr>
    <w:rPr>
      <w:b/>
      <w:szCs w:val="20"/>
      <w:lang w:val="uk-UA"/>
    </w:rPr>
  </w:style>
  <w:style w:type="paragraph" w:customStyle="1" w:styleId="PP">
    <w:name w:val="Строка PP"/>
    <w:basedOn w:val="affffffffffffd"/>
    <w:pPr>
      <w:widowControl/>
      <w:overflowPunct/>
      <w:autoSpaceDE/>
      <w:spacing w:before="0" w:after="0" w:line="240" w:lineRule="auto"/>
      <w:ind w:left="4252"/>
      <w:jc w:val="left"/>
      <w:textAlignment w:val="auto"/>
    </w:pPr>
    <w:rPr>
      <w:i w:val="0"/>
      <w:iCs w:val="0"/>
      <w:color w:val="auto"/>
      <w:szCs w:val="20"/>
    </w:rPr>
  </w:style>
  <w:style w:type="paragraph" w:customStyle="1" w:styleId="afffffffffffffc">
    <w:name w:val="Адресат"/>
    <w:basedOn w:val="ad"/>
    <w:rPr>
      <w:sz w:val="28"/>
      <w:szCs w:val="20"/>
      <w:lang w:val="uk-UA"/>
    </w:rPr>
  </w:style>
  <w:style w:type="paragraph" w:styleId="2fff6">
    <w:name w:val="index 2"/>
    <w:basedOn w:val="ad"/>
    <w:next w:val="ad"/>
    <w:pPr>
      <w:widowControl w:val="0"/>
      <w:autoSpaceDE w:val="0"/>
      <w:ind w:left="400" w:hanging="200"/>
    </w:pPr>
    <w:rPr>
      <w:sz w:val="18"/>
      <w:szCs w:val="18"/>
    </w:rPr>
  </w:style>
  <w:style w:type="paragraph" w:styleId="3fd">
    <w:name w:val="index 3"/>
    <w:basedOn w:val="ad"/>
    <w:next w:val="ad"/>
    <w:pPr>
      <w:widowControl w:val="0"/>
      <w:autoSpaceDE w:val="0"/>
      <w:ind w:left="600" w:hanging="200"/>
    </w:pPr>
    <w:rPr>
      <w:sz w:val="18"/>
      <w:szCs w:val="18"/>
    </w:rPr>
  </w:style>
  <w:style w:type="paragraph" w:customStyle="1" w:styleId="413">
    <w:name w:val="Указатель 41"/>
    <w:basedOn w:val="ad"/>
    <w:next w:val="ad"/>
    <w:pPr>
      <w:widowControl w:val="0"/>
      <w:autoSpaceDE w:val="0"/>
      <w:ind w:left="800" w:hanging="200"/>
    </w:pPr>
    <w:rPr>
      <w:sz w:val="18"/>
      <w:szCs w:val="18"/>
    </w:rPr>
  </w:style>
  <w:style w:type="paragraph" w:customStyle="1" w:styleId="512">
    <w:name w:val="Указатель 51"/>
    <w:basedOn w:val="ad"/>
    <w:next w:val="ad"/>
    <w:pPr>
      <w:widowControl w:val="0"/>
      <w:autoSpaceDE w:val="0"/>
      <w:ind w:left="1000" w:hanging="200"/>
    </w:pPr>
    <w:rPr>
      <w:sz w:val="18"/>
      <w:szCs w:val="18"/>
    </w:rPr>
  </w:style>
  <w:style w:type="paragraph" w:customStyle="1" w:styleId="611">
    <w:name w:val="Указатель 61"/>
    <w:basedOn w:val="ad"/>
    <w:next w:val="ad"/>
    <w:pPr>
      <w:widowControl w:val="0"/>
      <w:autoSpaceDE w:val="0"/>
      <w:ind w:left="1200" w:hanging="200"/>
    </w:pPr>
    <w:rPr>
      <w:sz w:val="18"/>
      <w:szCs w:val="18"/>
    </w:rPr>
  </w:style>
  <w:style w:type="paragraph" w:customStyle="1" w:styleId="711">
    <w:name w:val="Указатель 71"/>
    <w:basedOn w:val="ad"/>
    <w:next w:val="ad"/>
    <w:pPr>
      <w:widowControl w:val="0"/>
      <w:autoSpaceDE w:val="0"/>
      <w:ind w:left="1400" w:hanging="200"/>
    </w:pPr>
    <w:rPr>
      <w:sz w:val="18"/>
      <w:szCs w:val="18"/>
    </w:rPr>
  </w:style>
  <w:style w:type="paragraph" w:customStyle="1" w:styleId="810">
    <w:name w:val="Указатель 81"/>
    <w:basedOn w:val="ad"/>
    <w:next w:val="ad"/>
    <w:pPr>
      <w:widowControl w:val="0"/>
      <w:autoSpaceDE w:val="0"/>
      <w:ind w:left="1600" w:hanging="200"/>
    </w:pPr>
    <w:rPr>
      <w:sz w:val="18"/>
      <w:szCs w:val="18"/>
    </w:rPr>
  </w:style>
  <w:style w:type="paragraph" w:customStyle="1" w:styleId="910">
    <w:name w:val="Указатель 91"/>
    <w:basedOn w:val="ad"/>
    <w:next w:val="ad"/>
    <w:pPr>
      <w:widowControl w:val="0"/>
      <w:autoSpaceDE w:val="0"/>
      <w:ind w:left="1800" w:hanging="200"/>
    </w:pPr>
    <w:rPr>
      <w:sz w:val="18"/>
      <w:szCs w:val="18"/>
    </w:rPr>
  </w:style>
  <w:style w:type="paragraph" w:styleId="afffffffffffffd">
    <w:name w:val="index heading"/>
    <w:basedOn w:val="ad"/>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d"/>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
    <w:pPr>
      <w:ind w:firstLine="210"/>
    </w:pPr>
    <w:rPr>
      <w:sz w:val="24"/>
    </w:rPr>
  </w:style>
  <w:style w:type="paragraph" w:customStyle="1" w:styleId="Iauiueaennaoaoey">
    <w:name w:val="Iau?iue aenna?oaoey"/>
    <w:basedOn w:val="ad"/>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d"/>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d"/>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d"/>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d"/>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d"/>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d"/>
    <w:pPr>
      <w:tabs>
        <w:tab w:val="left" w:pos="360"/>
      </w:tabs>
      <w:spacing w:line="360" w:lineRule="auto"/>
      <w:ind w:firstLine="454"/>
      <w:jc w:val="both"/>
    </w:pPr>
    <w:rPr>
      <w:sz w:val="28"/>
      <w:szCs w:val="28"/>
      <w:lang w:val="uk-UA"/>
    </w:rPr>
  </w:style>
  <w:style w:type="paragraph" w:customStyle="1" w:styleId="BookPage0">
    <w:name w:val="BookPage Знак"/>
    <w:basedOn w:val="ad"/>
    <w:pPr>
      <w:widowControl w:val="0"/>
      <w:autoSpaceDE w:val="0"/>
      <w:spacing w:before="210"/>
    </w:pPr>
    <w:rPr>
      <w:rFonts w:ascii="OpenSymbol" w:hAnsi="OpenSymbol" w:cs="OpenSymbol"/>
      <w:b/>
      <w:bCs/>
      <w:color w:val="666699"/>
    </w:rPr>
  </w:style>
  <w:style w:type="paragraph" w:customStyle="1" w:styleId="BookPage1">
    <w:name w:val="BookPage"/>
    <w:basedOn w:val="ad"/>
    <w:pPr>
      <w:widowControl w:val="0"/>
      <w:autoSpaceDE w:val="0"/>
      <w:spacing w:before="210"/>
    </w:pPr>
    <w:rPr>
      <w:rFonts w:ascii="OpenSymbol" w:hAnsi="OpenSymbol" w:cs="OpenSymbol"/>
      <w:b/>
      <w:bCs/>
      <w:color w:val="666699"/>
    </w:rPr>
  </w:style>
  <w:style w:type="paragraph" w:customStyle="1" w:styleId="94">
    <w:name w:val="заголовок 9"/>
    <w:basedOn w:val="ad"/>
    <w:next w:val="ad"/>
    <w:pPr>
      <w:keepNext/>
      <w:autoSpaceDE w:val="0"/>
      <w:spacing w:line="360" w:lineRule="auto"/>
      <w:jc w:val="both"/>
    </w:pPr>
    <w:rPr>
      <w:sz w:val="28"/>
      <w:szCs w:val="28"/>
      <w:lang w:val="uk-UA"/>
    </w:rPr>
  </w:style>
  <w:style w:type="paragraph" w:customStyle="1" w:styleId="afffffffffffffe">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0">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1">
    <w:name w:val="текст примечания"/>
    <w:basedOn w:val="ad"/>
    <w:pPr>
      <w:autoSpaceDE w:val="0"/>
    </w:pPr>
    <w:rPr>
      <w:sz w:val="20"/>
      <w:szCs w:val="20"/>
    </w:rPr>
  </w:style>
  <w:style w:type="paragraph" w:customStyle="1" w:styleId="affffffffffffff2">
    <w:name w:val="глава №"/>
    <w:basedOn w:val="ad"/>
    <w:next w:val="ad"/>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3">
    <w:name w:val="заголовок"/>
    <w:basedOn w:val="afffffffff2"/>
    <w:pPr>
      <w:autoSpaceDE w:val="0"/>
      <w:spacing w:after="57" w:line="244" w:lineRule="atLeast"/>
      <w:ind w:firstLine="0"/>
      <w:jc w:val="center"/>
      <w:textAlignment w:val="center"/>
    </w:pPr>
    <w:rPr>
      <w:b/>
      <w:bCs/>
      <w:caps/>
      <w:color w:val="000000"/>
      <w:sz w:val="20"/>
    </w:rPr>
  </w:style>
  <w:style w:type="paragraph" w:customStyle="1" w:styleId="affffffffffffff4">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4"/>
    <w:next w:val="affffffffffffff4"/>
    <w:pPr>
      <w:keepNext/>
      <w:spacing w:before="240" w:after="60"/>
    </w:pPr>
    <w:rPr>
      <w:rFonts w:ascii="OpenSymbol" w:hAnsi="OpenSymbol" w:cs="OpenSymbol"/>
      <w:b/>
      <w:bCs/>
      <w:kern w:val="1"/>
      <w:lang w:val="uk-UA"/>
    </w:rPr>
  </w:style>
  <w:style w:type="paragraph" w:customStyle="1" w:styleId="Aenao-1">
    <w:name w:val="Aena?o-1"/>
    <w:basedOn w:val="afffffff8"/>
    <w:pPr>
      <w:autoSpaceDE w:val="0"/>
      <w:spacing w:after="0" w:line="360" w:lineRule="auto"/>
      <w:ind w:firstLine="720"/>
      <w:jc w:val="both"/>
    </w:pPr>
    <w:rPr>
      <w:szCs w:val="28"/>
    </w:rPr>
  </w:style>
  <w:style w:type="paragraph" w:customStyle="1" w:styleId="Noeeu1">
    <w:name w:val="Noeeu1"/>
    <w:basedOn w:val="ad"/>
    <w:pPr>
      <w:overflowPunct w:val="0"/>
      <w:autoSpaceDE w:val="0"/>
      <w:spacing w:line="360" w:lineRule="auto"/>
      <w:ind w:firstLine="567"/>
      <w:jc w:val="both"/>
      <w:textAlignment w:val="baseline"/>
    </w:pPr>
    <w:rPr>
      <w:sz w:val="28"/>
      <w:szCs w:val="28"/>
    </w:rPr>
  </w:style>
  <w:style w:type="paragraph" w:customStyle="1" w:styleId="rvps5">
    <w:name w:val="rvps5"/>
    <w:basedOn w:val="ad"/>
    <w:pPr>
      <w:spacing w:before="280" w:after="280"/>
    </w:pPr>
    <w:rPr>
      <w:rFonts w:eastAsia="Impact"/>
    </w:rPr>
  </w:style>
  <w:style w:type="paragraph" w:customStyle="1" w:styleId="1-liter">
    <w:name w:val="1-liter"/>
    <w:basedOn w:val="ad"/>
    <w:pPr>
      <w:numPr>
        <w:numId w:val="13"/>
      </w:numPr>
      <w:spacing w:line="230" w:lineRule="auto"/>
      <w:jc w:val="both"/>
    </w:pPr>
    <w:rPr>
      <w:rFonts w:eastAsia="Impact"/>
      <w:i/>
      <w:iCs/>
      <w:sz w:val="21"/>
      <w:szCs w:val="21"/>
      <w:lang w:val="uk-UA"/>
    </w:rPr>
  </w:style>
  <w:style w:type="paragraph" w:customStyle="1" w:styleId="affffffffffffff5">
    <w:name w:val="Текст_статті"/>
    <w:basedOn w:val="ad"/>
    <w:pPr>
      <w:ind w:firstLine="284"/>
      <w:jc w:val="both"/>
    </w:pPr>
    <w:rPr>
      <w:sz w:val="20"/>
      <w:szCs w:val="20"/>
      <w:lang w:val="uk-UA"/>
    </w:rPr>
  </w:style>
  <w:style w:type="paragraph" w:customStyle="1" w:styleId="WW-20">
    <w:name w:val="WW-Основной текст с отступом 2"/>
    <w:basedOn w:val="ad"/>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d"/>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d"/>
    <w:next w:val="ad"/>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8"/>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d"/>
    <w:pPr>
      <w:spacing w:line="343" w:lineRule="auto"/>
      <w:ind w:firstLine="709"/>
      <w:jc w:val="both"/>
    </w:pPr>
    <w:rPr>
      <w:rFonts w:ascii="Helvetica" w:hAnsi="Helvetica" w:cs="Helvetica"/>
      <w:sz w:val="16"/>
      <w:szCs w:val="16"/>
      <w:lang w:val="uk-UA"/>
    </w:rPr>
  </w:style>
  <w:style w:type="paragraph" w:customStyle="1" w:styleId="1-zbirnyk">
    <w:name w:val="1-zbirnyk"/>
    <w:basedOn w:val="ad"/>
    <w:pPr>
      <w:ind w:firstLine="567"/>
      <w:jc w:val="both"/>
    </w:pPr>
    <w:rPr>
      <w:sz w:val="21"/>
      <w:szCs w:val="20"/>
      <w:lang w:val="uk-UA"/>
    </w:rPr>
  </w:style>
  <w:style w:type="paragraph" w:customStyle="1" w:styleId="pfull">
    <w:name w:val="pfull"/>
    <w:basedOn w:val="ad"/>
    <w:pPr>
      <w:spacing w:before="280" w:after="280"/>
    </w:pPr>
  </w:style>
  <w:style w:type="paragraph" w:customStyle="1" w:styleId="bodytext">
    <w:name w:val="bodytext"/>
    <w:basedOn w:val="ad"/>
    <w:pPr>
      <w:spacing w:after="22"/>
      <w:ind w:firstLine="330"/>
    </w:pPr>
    <w:rPr>
      <w:sz w:val="26"/>
      <w:szCs w:val="26"/>
    </w:rPr>
  </w:style>
  <w:style w:type="paragraph" w:customStyle="1" w:styleId="docheader">
    <w:name w:val="docheader"/>
    <w:basedOn w:val="ad"/>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d"/>
    <w:pPr>
      <w:spacing w:before="280" w:after="280"/>
    </w:pPr>
  </w:style>
  <w:style w:type="paragraph" w:customStyle="1" w:styleId="affffffffffffff6">
    <w:name w:val="текст виноски"/>
    <w:basedOn w:val="afffffffa"/>
    <w:pPr>
      <w:spacing w:line="240" w:lineRule="auto"/>
    </w:pPr>
    <w:rPr>
      <w:sz w:val="20"/>
      <w:szCs w:val="20"/>
    </w:rPr>
  </w:style>
  <w:style w:type="paragraph" w:customStyle="1" w:styleId="0500286">
    <w:name w:val="Стиль Черный Первая строка:  05 см Справа:  002 см Перед:  86..."/>
    <w:basedOn w:val="ad"/>
    <w:pPr>
      <w:widowControl w:val="0"/>
      <w:shd w:val="clear" w:color="auto" w:fill="FFFFFF"/>
      <w:ind w:firstLine="340"/>
      <w:jc w:val="both"/>
    </w:pPr>
    <w:rPr>
      <w:color w:val="000000"/>
      <w:spacing w:val="1"/>
      <w:sz w:val="28"/>
      <w:szCs w:val="20"/>
      <w:lang w:val="en-GB"/>
    </w:rPr>
  </w:style>
  <w:style w:type="paragraph" w:customStyle="1" w:styleId="affffffffffffff7">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d"/>
    <w:pPr>
      <w:widowControl w:val="0"/>
      <w:autoSpaceDE w:val="0"/>
      <w:spacing w:line="360" w:lineRule="auto"/>
      <w:ind w:firstLine="360"/>
      <w:jc w:val="both"/>
    </w:pPr>
    <w:rPr>
      <w:rFonts w:cs="Helvetica"/>
      <w:sz w:val="28"/>
      <w:szCs w:val="28"/>
    </w:rPr>
  </w:style>
  <w:style w:type="paragraph" w:customStyle="1" w:styleId="affffffffffffff8">
    <w:name w:val="Дисертація"/>
    <w:basedOn w:val="ad"/>
    <w:pPr>
      <w:spacing w:line="360" w:lineRule="auto"/>
      <w:ind w:firstLine="709"/>
      <w:jc w:val="both"/>
    </w:pPr>
    <w:rPr>
      <w:sz w:val="28"/>
      <w:szCs w:val="28"/>
    </w:rPr>
  </w:style>
  <w:style w:type="paragraph" w:customStyle="1" w:styleId="BodyText23">
    <w:name w:val="Body Text 23"/>
    <w:basedOn w:val="ad"/>
    <w:pPr>
      <w:tabs>
        <w:tab w:val="left" w:pos="3630"/>
      </w:tabs>
      <w:autoSpaceDE w:val="0"/>
      <w:spacing w:line="360" w:lineRule="auto"/>
      <w:jc w:val="both"/>
    </w:pPr>
  </w:style>
  <w:style w:type="paragraph" w:customStyle="1" w:styleId="BodyText22">
    <w:name w:val="Body Text 22"/>
    <w:basedOn w:val="ad"/>
    <w:pPr>
      <w:autoSpaceDE w:val="0"/>
      <w:spacing w:line="360" w:lineRule="auto"/>
      <w:ind w:firstLine="567"/>
      <w:jc w:val="both"/>
    </w:pPr>
    <w:rPr>
      <w:sz w:val="28"/>
      <w:szCs w:val="28"/>
    </w:rPr>
  </w:style>
  <w:style w:type="paragraph" w:customStyle="1" w:styleId="affffffffffffff9">
    <w:name w:val="????? ??????"/>
    <w:basedOn w:val="ad"/>
    <w:pPr>
      <w:widowControl w:val="0"/>
      <w:autoSpaceDE w:val="0"/>
    </w:pPr>
    <w:rPr>
      <w:sz w:val="20"/>
      <w:szCs w:val="20"/>
    </w:rPr>
  </w:style>
  <w:style w:type="paragraph" w:customStyle="1" w:styleId="60">
    <w:name w:val="Нумерованный список 6"/>
    <w:basedOn w:val="ad"/>
    <w:pPr>
      <w:numPr>
        <w:numId w:val="18"/>
      </w:numPr>
      <w:spacing w:line="192" w:lineRule="auto"/>
    </w:pPr>
  </w:style>
  <w:style w:type="paragraph" w:customStyle="1" w:styleId="outdent">
    <w:name w:val="outdent"/>
    <w:basedOn w:val="ad"/>
    <w:pPr>
      <w:spacing w:after="240"/>
      <w:ind w:left="480" w:right="240" w:hanging="240"/>
    </w:pPr>
  </w:style>
  <w:style w:type="paragraph" w:customStyle="1" w:styleId="firstpara">
    <w:name w:val="firstpara"/>
    <w:basedOn w:val="ad"/>
  </w:style>
  <w:style w:type="paragraph" w:customStyle="1" w:styleId="medium-normal1">
    <w:name w:val="medium-normal1"/>
    <w:basedOn w:val="ad"/>
    <w:pPr>
      <w:spacing w:before="280" w:after="280"/>
    </w:pPr>
    <w:rPr>
      <w:lang w:val="uk-UA"/>
    </w:rPr>
  </w:style>
  <w:style w:type="paragraph" w:customStyle="1" w:styleId="rvps6">
    <w:name w:val="rvps6"/>
    <w:basedOn w:val="ad"/>
    <w:pPr>
      <w:spacing w:before="280" w:after="280"/>
    </w:pPr>
  </w:style>
  <w:style w:type="paragraph" w:customStyle="1" w:styleId="Iniiaiieoaeno">
    <w:name w:val="Iniiaiie oaeno"/>
    <w:basedOn w:val="ad"/>
    <w:pPr>
      <w:spacing w:after="120"/>
    </w:pPr>
    <w:rPr>
      <w:sz w:val="20"/>
      <w:szCs w:val="20"/>
    </w:rPr>
  </w:style>
  <w:style w:type="paragraph" w:customStyle="1" w:styleId="censm">
    <w:name w:val="censm"/>
    <w:basedOn w:val="ad"/>
    <w:pPr>
      <w:spacing w:before="280" w:after="280"/>
    </w:pPr>
  </w:style>
  <w:style w:type="paragraph" w:customStyle="1" w:styleId="sm">
    <w:name w:val="sm"/>
    <w:basedOn w:val="ad"/>
    <w:pPr>
      <w:spacing w:before="280" w:after="280"/>
    </w:pPr>
    <w:rPr>
      <w:rFonts w:ascii="OpenSymbol" w:hAnsi="OpenSymbol" w:cs="OpenSymbol"/>
      <w:sz w:val="22"/>
      <w:szCs w:val="22"/>
    </w:rPr>
  </w:style>
  <w:style w:type="paragraph" w:customStyle="1" w:styleId="author0">
    <w:name w:val="author"/>
    <w:basedOn w:val="ad"/>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d"/>
    <w:pPr>
      <w:spacing w:before="120" w:after="120" w:line="360" w:lineRule="atLeast"/>
      <w:ind w:left="115" w:right="115"/>
      <w:jc w:val="both"/>
    </w:pPr>
    <w:rPr>
      <w:rFonts w:ascii="OpenSymbol" w:hAnsi="OpenSymbol" w:cs="OpenSymbol"/>
      <w:color w:val="000000"/>
    </w:rPr>
  </w:style>
  <w:style w:type="paragraph" w:customStyle="1" w:styleId="avtor0">
    <w:name w:val="avtor"/>
    <w:basedOn w:val="ad"/>
    <w:pPr>
      <w:spacing w:before="280" w:after="280"/>
    </w:pPr>
  </w:style>
  <w:style w:type="paragraph" w:customStyle="1" w:styleId="affffffffffffffa">
    <w:name w:val="Звезды"/>
    <w:basedOn w:val="ad"/>
    <w:next w:val="ad"/>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8"/>
    <w:pPr>
      <w:widowControl w:val="0"/>
      <w:spacing w:before="120" w:after="0" w:line="360" w:lineRule="auto"/>
      <w:ind w:firstLine="1134"/>
      <w:jc w:val="both"/>
    </w:pPr>
    <w:rPr>
      <w:szCs w:val="20"/>
    </w:rPr>
  </w:style>
  <w:style w:type="paragraph" w:customStyle="1" w:styleId="3f3f3f">
    <w:name w:val="Ч3fи3fп3f"/>
    <w:basedOn w:val="ad"/>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d"/>
    <w:pPr>
      <w:widowControl w:val="0"/>
      <w:spacing w:after="120" w:line="480" w:lineRule="auto"/>
    </w:pPr>
  </w:style>
  <w:style w:type="paragraph" w:customStyle="1" w:styleId="3f3f3f3f3f3f">
    <w:name w:val="М3fо3fй3f у3fк3fр3f"/>
    <w:basedOn w:val="ad"/>
    <w:pPr>
      <w:widowControl w:val="0"/>
      <w:ind w:firstLine="567"/>
      <w:jc w:val="both"/>
    </w:pPr>
    <w:rPr>
      <w:sz w:val="28"/>
      <w:szCs w:val="28"/>
      <w:lang w:val="uk-UA"/>
    </w:rPr>
  </w:style>
  <w:style w:type="paragraph" w:customStyle="1" w:styleId="affffffffffffffb">
    <w:name w:val="Мой укр"/>
    <w:basedOn w:val="ad"/>
    <w:pPr>
      <w:widowControl w:val="0"/>
      <w:ind w:firstLine="567"/>
      <w:jc w:val="both"/>
    </w:pPr>
    <w:rPr>
      <w:sz w:val="28"/>
      <w:szCs w:val="28"/>
      <w:lang w:val="uk-UA"/>
    </w:rPr>
  </w:style>
  <w:style w:type="paragraph" w:customStyle="1" w:styleId="11">
    <w:name w:val="11"/>
    <w:basedOn w:val="ad"/>
    <w:pPr>
      <w:numPr>
        <w:numId w:val="15"/>
      </w:numPr>
      <w:jc w:val="both"/>
    </w:pPr>
    <w:rPr>
      <w:sz w:val="28"/>
      <w:szCs w:val="28"/>
      <w:lang w:val="uk-UA"/>
    </w:rPr>
  </w:style>
  <w:style w:type="paragraph" w:customStyle="1" w:styleId="affffffffffffffc">
    <w:name w:val="Название.Название схем"/>
    <w:basedOn w:val="ad"/>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d"/>
    <w:next w:val="ad"/>
    <w:pPr>
      <w:keepNext/>
      <w:autoSpaceDE w:val="0"/>
      <w:jc w:val="right"/>
    </w:pPr>
    <w:rPr>
      <w:b/>
      <w:bCs/>
      <w:sz w:val="32"/>
      <w:szCs w:val="32"/>
      <w:lang w:val="uk-UA"/>
    </w:rPr>
  </w:style>
  <w:style w:type="paragraph" w:customStyle="1" w:styleId="affffffffffffffd">
    <w:name w:val="а"/>
    <w:basedOn w:val="ad"/>
    <w:pPr>
      <w:autoSpaceDE w:val="0"/>
      <w:ind w:firstLine="720"/>
      <w:jc w:val="both"/>
    </w:pPr>
    <w:rPr>
      <w:sz w:val="28"/>
      <w:szCs w:val="28"/>
      <w:lang w:val="uk-UA"/>
    </w:rPr>
  </w:style>
  <w:style w:type="paragraph" w:customStyle="1" w:styleId="68">
    <w:name w:val="заголовок 6"/>
    <w:basedOn w:val="ad"/>
    <w:next w:val="ad"/>
    <w:pPr>
      <w:keepNext/>
      <w:autoSpaceDE w:val="0"/>
      <w:spacing w:line="288" w:lineRule="auto"/>
      <w:jc w:val="center"/>
    </w:pPr>
    <w:rPr>
      <w:sz w:val="26"/>
      <w:szCs w:val="26"/>
      <w:lang w:val="en-US"/>
    </w:rPr>
  </w:style>
  <w:style w:type="paragraph" w:customStyle="1" w:styleId="affffffffffffffe">
    <w:name w:val="рабочий"/>
    <w:basedOn w:val="ad"/>
    <w:pPr>
      <w:spacing w:line="360" w:lineRule="auto"/>
      <w:ind w:right="-284" w:firstLine="709"/>
      <w:jc w:val="both"/>
    </w:pPr>
    <w:rPr>
      <w:sz w:val="28"/>
      <w:szCs w:val="20"/>
    </w:rPr>
  </w:style>
  <w:style w:type="paragraph" w:customStyle="1" w:styleId="1ffffe">
    <w:name w:val="Продолжение списка1"/>
    <w:basedOn w:val="ad"/>
    <w:pPr>
      <w:spacing w:after="120"/>
      <w:ind w:left="283"/>
    </w:pPr>
  </w:style>
  <w:style w:type="paragraph" w:customStyle="1" w:styleId="cnfheader">
    <w:name w:val="cnfheader"/>
    <w:basedOn w:val="ad"/>
    <w:pPr>
      <w:spacing w:before="280" w:after="280"/>
    </w:pPr>
    <w:rPr>
      <w:rFonts w:ascii="OpenSymbol" w:hAnsi="OpenSymbol" w:cs="OpenSymbol"/>
      <w:b/>
      <w:bCs/>
      <w:caps/>
      <w:sz w:val="20"/>
      <w:szCs w:val="20"/>
    </w:rPr>
  </w:style>
  <w:style w:type="paragraph" w:customStyle="1" w:styleId="titul">
    <w:name w:val="titul"/>
    <w:basedOn w:val="ad"/>
    <w:pPr>
      <w:spacing w:before="280" w:after="280"/>
      <w:jc w:val="center"/>
    </w:pPr>
    <w:rPr>
      <w:b/>
      <w:bCs/>
      <w:color w:val="333333"/>
      <w:sz w:val="14"/>
      <w:szCs w:val="14"/>
    </w:rPr>
  </w:style>
  <w:style w:type="paragraph" w:customStyle="1" w:styleId="sources">
    <w:name w:val="sources"/>
    <w:basedOn w:val="ad"/>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
    <w:name w:val="Âåðõíèé êîëîíòèòóë"/>
    <w:basedOn w:val="ad"/>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d"/>
    <w:next w:val="ad"/>
    <w:pPr>
      <w:keepNext/>
      <w:autoSpaceDE w:val="0"/>
      <w:jc w:val="center"/>
    </w:pPr>
    <w:rPr>
      <w:b/>
      <w:bCs/>
      <w:sz w:val="20"/>
      <w:szCs w:val="20"/>
      <w:lang w:val="uk-UA"/>
    </w:rPr>
  </w:style>
  <w:style w:type="paragraph" w:customStyle="1" w:styleId="d22">
    <w:name w:val="сdовной текст2 2"/>
    <w:basedOn w:val="ad"/>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0">
    <w:name w:val="абзац"/>
    <w:basedOn w:val="ad"/>
    <w:pPr>
      <w:spacing w:line="360" w:lineRule="auto"/>
      <w:jc w:val="both"/>
    </w:pPr>
    <w:rPr>
      <w:b/>
      <w:sz w:val="28"/>
      <w:szCs w:val="20"/>
    </w:rPr>
  </w:style>
  <w:style w:type="paragraph" w:customStyle="1" w:styleId="pt">
    <w:name w:val="pt"/>
    <w:basedOn w:val="ad"/>
    <w:pPr>
      <w:spacing w:before="280" w:after="280"/>
      <w:ind w:left="443" w:right="443" w:firstLine="400"/>
      <w:jc w:val="both"/>
    </w:pPr>
  </w:style>
  <w:style w:type="paragraph" w:customStyle="1" w:styleId="ht">
    <w:name w:val="ht"/>
    <w:basedOn w:val="ad"/>
    <w:pPr>
      <w:spacing w:before="280" w:after="280"/>
      <w:ind w:left="443" w:right="443"/>
      <w:jc w:val="center"/>
    </w:pPr>
    <w:rPr>
      <w:sz w:val="27"/>
      <w:szCs w:val="27"/>
    </w:rPr>
  </w:style>
  <w:style w:type="paragraph" w:customStyle="1" w:styleId="afffffffffffffff1">
    <w:name w:val="Книги"/>
    <w:basedOn w:val="ad"/>
    <w:pPr>
      <w:ind w:firstLine="567"/>
      <w:jc w:val="both"/>
    </w:pPr>
    <w:rPr>
      <w:rFonts w:ascii="OpenSymbol" w:hAnsi="OpenSymbol" w:cs="OpenSymbol"/>
      <w:szCs w:val="20"/>
    </w:rPr>
  </w:style>
  <w:style w:type="paragraph" w:customStyle="1" w:styleId="3ff1">
    <w:name w:val="Заголовок 3 книг"/>
    <w:basedOn w:val="31"/>
    <w:pPr>
      <w:widowControl/>
      <w:numPr>
        <w:ilvl w:val="0"/>
        <w:numId w:val="0"/>
      </w:numPr>
      <w:spacing w:before="0" w:after="0"/>
      <w:ind w:firstLine="425"/>
    </w:pPr>
    <w:rPr>
      <w:b w:val="0"/>
      <w:color w:val="auto"/>
      <w:sz w:val="28"/>
    </w:rPr>
  </w:style>
  <w:style w:type="paragraph" w:customStyle="1" w:styleId="1fffff1">
    <w:name w:val="Прощание1"/>
    <w:basedOn w:val="ad"/>
    <w:pPr>
      <w:ind w:left="4252"/>
    </w:pPr>
    <w:rPr>
      <w:lang w:val="pl-PL"/>
    </w:rPr>
  </w:style>
  <w:style w:type="paragraph" w:customStyle="1" w:styleId="rvps17">
    <w:name w:val="rvps17"/>
    <w:basedOn w:val="ad"/>
    <w:pPr>
      <w:spacing w:before="280" w:after="280"/>
    </w:pPr>
  </w:style>
  <w:style w:type="paragraph" w:customStyle="1" w:styleId="rvps14">
    <w:name w:val="rvps14"/>
    <w:basedOn w:val="ad"/>
    <w:pPr>
      <w:spacing w:before="280" w:after="280"/>
    </w:pPr>
  </w:style>
  <w:style w:type="paragraph" w:customStyle="1" w:styleId="afffffffffffffff2">
    <w:name w:val="без абзаца"/>
    <w:basedOn w:val="ad"/>
    <w:pPr>
      <w:jc w:val="center"/>
    </w:pPr>
    <w:rPr>
      <w:rFonts w:eastAsia="IzhTitl"/>
      <w:sz w:val="28"/>
      <w:szCs w:val="20"/>
      <w:lang w:val="uk-UA"/>
    </w:rPr>
  </w:style>
  <w:style w:type="paragraph" w:customStyle="1" w:styleId="Programmline2">
    <w:name w:val="Programmline2"/>
    <w:basedOn w:val="ad"/>
    <w:pPr>
      <w:spacing w:before="40" w:after="40" w:line="360" w:lineRule="auto"/>
      <w:ind w:left="488" w:right="-153" w:hanging="488"/>
      <w:jc w:val="center"/>
    </w:pPr>
    <w:rPr>
      <w:bCs/>
      <w:sz w:val="22"/>
      <w:szCs w:val="20"/>
      <w:lang w:val="en-US"/>
    </w:rPr>
  </w:style>
  <w:style w:type="paragraph" w:customStyle="1" w:styleId="reference2">
    <w:name w:val="reference2"/>
    <w:basedOn w:val="ad"/>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d"/>
    <w:pPr>
      <w:spacing w:line="220" w:lineRule="exact"/>
      <w:ind w:firstLine="187"/>
      <w:jc w:val="both"/>
    </w:pPr>
    <w:rPr>
      <w:rFonts w:ascii="Mangal" w:hAnsi="Mangal" w:cs="Mangal"/>
      <w:sz w:val="18"/>
      <w:szCs w:val="20"/>
      <w:lang w:val="en-US"/>
    </w:rPr>
  </w:style>
  <w:style w:type="paragraph" w:customStyle="1" w:styleId="VAFigureCaption0">
    <w:name w:val="VA_Figure_Caption"/>
    <w:basedOn w:val="ad"/>
    <w:next w:val="ad"/>
    <w:pPr>
      <w:spacing w:before="255" w:after="295" w:line="180" w:lineRule="exact"/>
      <w:jc w:val="both"/>
    </w:pPr>
    <w:rPr>
      <w:rFonts w:ascii="Mangal" w:hAnsi="Mangal" w:cs="Mangal"/>
      <w:sz w:val="16"/>
      <w:szCs w:val="20"/>
      <w:lang w:val="en-US"/>
    </w:rPr>
  </w:style>
  <w:style w:type="paragraph" w:customStyle="1" w:styleId="headersmall">
    <w:name w:val="headersmall"/>
    <w:basedOn w:val="ad"/>
    <w:pPr>
      <w:spacing w:before="280" w:after="280"/>
    </w:pPr>
  </w:style>
  <w:style w:type="paragraph" w:customStyle="1" w:styleId="TFReferencesSection">
    <w:name w:val="TF_References_Section"/>
    <w:basedOn w:val="ad"/>
    <w:pPr>
      <w:spacing w:line="150" w:lineRule="exact"/>
      <w:ind w:left="346" w:hanging="346"/>
      <w:jc w:val="both"/>
    </w:pPr>
    <w:rPr>
      <w:rFonts w:ascii="Mangal" w:hAnsi="Mangal" w:cs="Mangal"/>
      <w:sz w:val="15"/>
      <w:szCs w:val="20"/>
      <w:lang w:val="en-US"/>
    </w:rPr>
  </w:style>
  <w:style w:type="paragraph" w:customStyle="1" w:styleId="afffffffffffffff3">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d"/>
    <w:pPr>
      <w:jc w:val="center"/>
    </w:pPr>
    <w:rPr>
      <w:sz w:val="28"/>
      <w:szCs w:val="20"/>
      <w:lang w:val="uk-UA"/>
    </w:rPr>
  </w:style>
  <w:style w:type="paragraph" w:customStyle="1" w:styleId="2fff7">
    <w:name w:val="Схема 2"/>
    <w:basedOn w:val="ad"/>
    <w:pPr>
      <w:jc w:val="center"/>
    </w:pPr>
    <w:rPr>
      <w:szCs w:val="20"/>
      <w:lang w:val="uk-UA"/>
    </w:rPr>
  </w:style>
  <w:style w:type="paragraph" w:customStyle="1" w:styleId="afffffffffffffff4">
    <w:name w:val="Титул"/>
    <w:basedOn w:val="ad"/>
    <w:pPr>
      <w:jc w:val="center"/>
    </w:pPr>
    <w:rPr>
      <w:sz w:val="32"/>
      <w:szCs w:val="20"/>
      <w:lang w:val="uk-UA"/>
    </w:rPr>
  </w:style>
  <w:style w:type="paragraph" w:customStyle="1" w:styleId="afffffffffffffff5">
    <w:name w:val="Формула"/>
    <w:basedOn w:val="ad"/>
    <w:pPr>
      <w:tabs>
        <w:tab w:val="left" w:pos="5954"/>
      </w:tabs>
      <w:spacing w:before="80" w:after="80"/>
      <w:ind w:right="851"/>
      <w:jc w:val="right"/>
    </w:pPr>
    <w:rPr>
      <w:sz w:val="28"/>
      <w:szCs w:val="20"/>
      <w:lang w:val="uk-UA"/>
    </w:rPr>
  </w:style>
  <w:style w:type="paragraph" w:customStyle="1" w:styleId="WW-21">
    <w:name w:val="WW-Основной текст 2"/>
    <w:basedOn w:val="ad"/>
    <w:pPr>
      <w:widowControl w:val="0"/>
      <w:spacing w:line="360" w:lineRule="auto"/>
      <w:jc w:val="both"/>
    </w:pPr>
    <w:rPr>
      <w:sz w:val="28"/>
      <w:szCs w:val="28"/>
      <w:lang w:val="uk-UA"/>
    </w:rPr>
  </w:style>
  <w:style w:type="paragraph" w:customStyle="1" w:styleId="1fffff3">
    <w:name w:val="Тема примечания1"/>
    <w:basedOn w:val="2ff3"/>
    <w:next w:val="2ff3"/>
    <w:rPr>
      <w:b/>
      <w:bCs/>
      <w:lang w:val="uk-UA"/>
    </w:rPr>
  </w:style>
  <w:style w:type="paragraph" w:customStyle="1" w:styleId="afffffffffffffff6">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d"/>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d"/>
    <w:pPr>
      <w:widowControl/>
      <w:tabs>
        <w:tab w:val="center" w:pos="4680"/>
        <w:tab w:val="right" w:pos="9360"/>
      </w:tabs>
      <w:suppressAutoHyphens w:val="0"/>
      <w:ind w:left="0" w:right="283" w:firstLine="851"/>
      <w:jc w:val="both"/>
    </w:pPr>
    <w:rPr>
      <w:lang w:val="en-US"/>
    </w:rPr>
  </w:style>
  <w:style w:type="paragraph" w:customStyle="1" w:styleId="afffffffffffffff7">
    <w:name w:val="Таблица знак"/>
    <w:basedOn w:val="ad"/>
    <w:pPr>
      <w:jc w:val="center"/>
    </w:pPr>
    <w:rPr>
      <w:sz w:val="26"/>
      <w:szCs w:val="26"/>
    </w:rPr>
  </w:style>
  <w:style w:type="paragraph" w:customStyle="1" w:styleId="afffffffffffffff8">
    <w:name w:val="Ссылка"/>
    <w:basedOn w:val="ad"/>
    <w:pPr>
      <w:spacing w:line="360" w:lineRule="auto"/>
      <w:ind w:firstLine="709"/>
      <w:jc w:val="both"/>
    </w:pPr>
  </w:style>
  <w:style w:type="paragraph" w:customStyle="1" w:styleId="afffffffffffffff9">
    <w:name w:val="Рисунок Знак"/>
    <w:basedOn w:val="ad"/>
    <w:pPr>
      <w:spacing w:after="240"/>
      <w:jc w:val="center"/>
    </w:pPr>
  </w:style>
  <w:style w:type="paragraph" w:customStyle="1" w:styleId="afffffffffffffffa">
    <w:name w:val="Рисунок"/>
    <w:basedOn w:val="ad"/>
    <w:pPr>
      <w:spacing w:after="120"/>
      <w:ind w:firstLine="709"/>
      <w:jc w:val="both"/>
    </w:pPr>
  </w:style>
  <w:style w:type="paragraph" w:customStyle="1" w:styleId="afffffffffffffffb">
    <w:name w:val="Таблица центр"/>
    <w:next w:val="affffffffff2"/>
    <w:pPr>
      <w:suppressAutoHyphens/>
      <w:spacing w:after="120"/>
      <w:jc w:val="center"/>
    </w:pPr>
    <w:rPr>
      <w:rFonts w:ascii="Garamond" w:eastAsia="Garamond" w:hAnsi="Garamond" w:cs="Garamond"/>
      <w:sz w:val="28"/>
      <w:lang w:eastAsia="ar-SA"/>
    </w:rPr>
  </w:style>
  <w:style w:type="paragraph" w:customStyle="1" w:styleId="afffffffffffffffc">
    <w:name w:val="Таблица назв"/>
    <w:next w:val="afffffffffffffffb"/>
    <w:pPr>
      <w:suppressAutoHyphens/>
      <w:jc w:val="right"/>
    </w:pPr>
    <w:rPr>
      <w:rFonts w:ascii="Garamond" w:eastAsia="Garamond" w:hAnsi="Garamond" w:cs="Garamond"/>
      <w:sz w:val="28"/>
      <w:szCs w:val="24"/>
      <w:lang w:eastAsia="ar-SA"/>
    </w:rPr>
  </w:style>
  <w:style w:type="paragraph" w:customStyle="1" w:styleId="afffffffffffffffd">
    <w:name w:val="Стиль Таблица"/>
    <w:basedOn w:val="ad"/>
    <w:next w:val="ad"/>
    <w:pPr>
      <w:ind w:left="3240"/>
      <w:jc w:val="right"/>
    </w:pPr>
    <w:rPr>
      <w:sz w:val="28"/>
      <w:szCs w:val="20"/>
    </w:rPr>
  </w:style>
  <w:style w:type="paragraph" w:customStyle="1" w:styleId="afffffffffffffffe">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9"/>
    <w:pPr>
      <w:spacing w:after="0"/>
    </w:pPr>
    <w:rPr>
      <w:sz w:val="26"/>
    </w:rPr>
  </w:style>
  <w:style w:type="paragraph" w:customStyle="1" w:styleId="1310">
    <w:name w:val="Стиль Рисунок Знак + 13 пт1"/>
    <w:basedOn w:val="afffffffffffffff9"/>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d"/>
    <w:pPr>
      <w:spacing w:line="360" w:lineRule="auto"/>
      <w:ind w:firstLine="709"/>
      <w:jc w:val="both"/>
    </w:pPr>
    <w:rPr>
      <w:sz w:val="28"/>
      <w:szCs w:val="28"/>
      <w:lang w:val="uk-UA"/>
    </w:rPr>
  </w:style>
  <w:style w:type="paragraph" w:customStyle="1" w:styleId="2fff8">
    <w:name w:val="оглавление 2"/>
    <w:basedOn w:val="ad"/>
    <w:next w:val="ad"/>
    <w:pPr>
      <w:ind w:left="200"/>
    </w:pPr>
    <w:rPr>
      <w:sz w:val="20"/>
      <w:szCs w:val="20"/>
    </w:rPr>
  </w:style>
  <w:style w:type="paragraph" w:customStyle="1" w:styleId="1fffff4">
    <w:name w:val="оглавление 1"/>
    <w:basedOn w:val="ad"/>
    <w:next w:val="ad"/>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d"/>
    <w:next w:val="ad"/>
    <w:pPr>
      <w:ind w:left="400"/>
    </w:pPr>
    <w:rPr>
      <w:sz w:val="20"/>
      <w:szCs w:val="20"/>
    </w:rPr>
  </w:style>
  <w:style w:type="paragraph" w:customStyle="1" w:styleId="affffffffffffffff">
    <w:name w:val="&quot;він"/>
    <w:basedOn w:val="ad"/>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d"/>
    <w:next w:val="ad"/>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d"/>
    <w:pPr>
      <w:spacing w:line="384" w:lineRule="auto"/>
      <w:ind w:firstLine="709"/>
      <w:jc w:val="both"/>
    </w:pPr>
    <w:rPr>
      <w:sz w:val="28"/>
      <w:szCs w:val="20"/>
      <w:lang w:val="en-US"/>
    </w:rPr>
  </w:style>
  <w:style w:type="paragraph" w:customStyle="1" w:styleId="D">
    <w:name w:val="D БезОтступа"/>
    <w:basedOn w:val="ad"/>
    <w:pPr>
      <w:spacing w:line="384" w:lineRule="auto"/>
      <w:jc w:val="both"/>
    </w:pPr>
    <w:rPr>
      <w:sz w:val="28"/>
      <w:szCs w:val="20"/>
      <w:lang w:val="en-US"/>
    </w:rPr>
  </w:style>
  <w:style w:type="paragraph" w:customStyle="1" w:styleId="f">
    <w:name w:val="f"/>
    <w:basedOn w:val="ad"/>
    <w:pPr>
      <w:autoSpaceDE w:val="0"/>
      <w:spacing w:before="100" w:after="100"/>
    </w:pPr>
    <w:rPr>
      <w:rFonts w:ascii="MS Reference Specialty" w:hAnsi="MS Reference Specialty" w:cs="MS Reference Specialty"/>
      <w:sz w:val="18"/>
      <w:szCs w:val="18"/>
    </w:rPr>
  </w:style>
  <w:style w:type="paragraph" w:customStyle="1" w:styleId="affffffffffffffff0">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1">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d"/>
    <w:next w:val="ad"/>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d"/>
    <w:pPr>
      <w:autoSpaceDE w:val="0"/>
      <w:spacing w:line="360" w:lineRule="auto"/>
    </w:pPr>
    <w:rPr>
      <w:sz w:val="28"/>
      <w:szCs w:val="28"/>
    </w:rPr>
  </w:style>
  <w:style w:type="paragraph" w:customStyle="1" w:styleId="affffffffffffffff2">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3">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d"/>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4">
    <w:name w:val="Revision"/>
    <w:pPr>
      <w:suppressAutoHyphens/>
    </w:pPr>
    <w:rPr>
      <w:rFonts w:ascii="IzhTitl" w:eastAsia="IzhTitl" w:hAnsi="IzhTitl" w:cs="IzhTitl"/>
      <w:sz w:val="22"/>
      <w:szCs w:val="22"/>
      <w:lang w:eastAsia="ar-SA"/>
    </w:rPr>
  </w:style>
  <w:style w:type="paragraph" w:customStyle="1" w:styleId="f10">
    <w:name w:val="лсно$f1т"/>
    <w:basedOn w:val="ad"/>
    <w:pPr>
      <w:widowControl w:val="0"/>
      <w:jc w:val="both"/>
    </w:pPr>
    <w:rPr>
      <w:sz w:val="28"/>
      <w:szCs w:val="20"/>
    </w:rPr>
  </w:style>
  <w:style w:type="paragraph" w:customStyle="1" w:styleId="affffffffffffffff5">
    <w:name w:val="н"/>
    <w:basedOn w:val="ad"/>
    <w:pPr>
      <w:spacing w:line="360" w:lineRule="auto"/>
      <w:ind w:firstLine="284"/>
      <w:jc w:val="both"/>
    </w:pPr>
    <w:rPr>
      <w:sz w:val="28"/>
      <w:szCs w:val="20"/>
      <w:lang w:val="uk-UA"/>
    </w:rPr>
  </w:style>
  <w:style w:type="paragraph" w:customStyle="1" w:styleId="1fffff6">
    <w:name w:val="çàãîëîâîê 1"/>
    <w:basedOn w:val="ad"/>
    <w:next w:val="ad"/>
    <w:pPr>
      <w:keepNext/>
      <w:spacing w:line="360" w:lineRule="auto"/>
      <w:jc w:val="both"/>
    </w:pPr>
    <w:rPr>
      <w:sz w:val="28"/>
      <w:szCs w:val="20"/>
      <w:lang w:val="uk-UA"/>
    </w:rPr>
  </w:style>
  <w:style w:type="paragraph" w:customStyle="1" w:styleId="affffffffffffffff6">
    <w:name w:val="Ос"/>
    <w:basedOn w:val="affffffff"/>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d"/>
    <w:pPr>
      <w:widowControl w:val="0"/>
      <w:numPr>
        <w:numId w:val="35"/>
      </w:numPr>
      <w:jc w:val="both"/>
    </w:pPr>
    <w:rPr>
      <w:rFonts w:ascii="UkrainianPeterburg" w:hAnsi="UkrainianPeterburg" w:cs="UkrainianPeterburg"/>
      <w:sz w:val="19"/>
      <w:szCs w:val="20"/>
    </w:rPr>
  </w:style>
  <w:style w:type="paragraph" w:customStyle="1" w:styleId="affffffffffffffff7">
    <w:name w:val="Пример"/>
    <w:basedOn w:val="ad"/>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8">
    <w:name w:val="Итоговая информация"/>
    <w:basedOn w:val="ad"/>
    <w:pPr>
      <w:tabs>
        <w:tab w:val="left" w:pos="1134"/>
        <w:tab w:val="right" w:pos="9072"/>
      </w:tabs>
      <w:spacing w:line="360" w:lineRule="auto"/>
      <w:jc w:val="both"/>
    </w:pPr>
    <w:rPr>
      <w:sz w:val="28"/>
      <w:szCs w:val="20"/>
      <w:lang w:val="en-US"/>
    </w:rPr>
  </w:style>
  <w:style w:type="paragraph" w:customStyle="1" w:styleId="affffffffffffffff9">
    <w:name w:val="Подпись к рисунку"/>
    <w:basedOn w:val="ad"/>
    <w:pPr>
      <w:keepLines/>
      <w:spacing w:after="360" w:line="360" w:lineRule="auto"/>
      <w:jc w:val="center"/>
    </w:pPr>
    <w:rPr>
      <w:szCs w:val="20"/>
    </w:rPr>
  </w:style>
  <w:style w:type="paragraph" w:customStyle="1" w:styleId="affffffffffffffffa">
    <w:name w:val="Подпись к таблице"/>
    <w:basedOn w:val="ad"/>
    <w:link w:val="affffffffffffffffb"/>
    <w:pPr>
      <w:spacing w:line="360" w:lineRule="auto"/>
      <w:jc w:val="right"/>
    </w:pPr>
    <w:rPr>
      <w:sz w:val="28"/>
      <w:szCs w:val="20"/>
    </w:rPr>
  </w:style>
  <w:style w:type="paragraph" w:customStyle="1" w:styleId="affffffffffffffffc">
    <w:name w:val="Экспликация"/>
    <w:basedOn w:val="ad"/>
    <w:next w:val="ad"/>
    <w:pPr>
      <w:tabs>
        <w:tab w:val="left" w:pos="1276"/>
      </w:tabs>
      <w:spacing w:line="360" w:lineRule="auto"/>
      <w:ind w:left="907"/>
      <w:jc w:val="both"/>
    </w:pPr>
    <w:rPr>
      <w:sz w:val="20"/>
      <w:szCs w:val="20"/>
      <w:lang w:val="en-US"/>
    </w:rPr>
  </w:style>
  <w:style w:type="paragraph" w:customStyle="1" w:styleId="aaieiaie1">
    <w:name w:val="aaieiaie 1"/>
    <w:basedOn w:val="ad"/>
    <w:next w:val="ad"/>
    <w:pPr>
      <w:keepNext/>
      <w:jc w:val="center"/>
    </w:pPr>
    <w:rPr>
      <w:szCs w:val="20"/>
      <w:lang w:val="uk-UA"/>
    </w:rPr>
  </w:style>
  <w:style w:type="paragraph" w:customStyle="1" w:styleId="rvps1">
    <w:name w:val="rvps1"/>
    <w:basedOn w:val="ad"/>
    <w:pPr>
      <w:jc w:val="center"/>
    </w:pPr>
  </w:style>
  <w:style w:type="paragraph" w:customStyle="1" w:styleId="rvps2">
    <w:name w:val="rvps2"/>
    <w:basedOn w:val="ad"/>
    <w:pPr>
      <w:keepNext/>
      <w:jc w:val="right"/>
    </w:pPr>
  </w:style>
  <w:style w:type="paragraph" w:customStyle="1" w:styleId="rvps3">
    <w:name w:val="rvps3"/>
    <w:basedOn w:val="ad"/>
    <w:pPr>
      <w:ind w:left="2880" w:hanging="2880"/>
    </w:pPr>
  </w:style>
  <w:style w:type="paragraph" w:customStyle="1" w:styleId="rvps4">
    <w:name w:val="rvps4"/>
    <w:basedOn w:val="ad"/>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d"/>
    <w:pPr>
      <w:spacing w:before="280" w:after="280"/>
    </w:pPr>
  </w:style>
  <w:style w:type="paragraph" w:customStyle="1" w:styleId="affffffffffffffffd">
    <w:name w:val="Обычн_основн"/>
    <w:basedOn w:val="ad"/>
    <w:pPr>
      <w:spacing w:line="360" w:lineRule="auto"/>
      <w:ind w:firstLine="539"/>
      <w:jc w:val="both"/>
    </w:pPr>
    <w:rPr>
      <w:sz w:val="28"/>
      <w:szCs w:val="20"/>
      <w:lang w:val="uk-UA"/>
    </w:rPr>
  </w:style>
  <w:style w:type="paragraph" w:customStyle="1" w:styleId="auto">
    <w:name w:val="auto"/>
    <w:basedOn w:val="ad"/>
    <w:pPr>
      <w:spacing w:line="312" w:lineRule="atLeast"/>
    </w:pPr>
    <w:rPr>
      <w:rFonts w:ascii="MS Reference Specialty" w:hAnsi="MS Reference Specialty" w:cs="MS Reference Specialty"/>
    </w:rPr>
  </w:style>
  <w:style w:type="paragraph" w:customStyle="1" w:styleId="rvps23">
    <w:name w:val="rvps23"/>
    <w:basedOn w:val="ad"/>
    <w:pPr>
      <w:ind w:firstLine="720"/>
      <w:jc w:val="both"/>
    </w:pPr>
    <w:rPr>
      <w:lang w:val="uk-UA"/>
    </w:rPr>
  </w:style>
  <w:style w:type="paragraph" w:customStyle="1" w:styleId="wwwstas">
    <w:name w:val="wwwstas"/>
    <w:basedOn w:val="ad"/>
    <w:pPr>
      <w:spacing w:before="96" w:after="288"/>
      <w:ind w:left="284" w:right="284"/>
      <w:jc w:val="both"/>
    </w:pPr>
    <w:rPr>
      <w:lang w:val="uk-UA"/>
    </w:rPr>
  </w:style>
  <w:style w:type="paragraph" w:customStyle="1" w:styleId="affffffffffffffffe">
    <w:name w:val="Стаття"/>
    <w:basedOn w:val="ad"/>
    <w:pPr>
      <w:autoSpaceDE w:val="0"/>
      <w:spacing w:before="120" w:after="120"/>
      <w:ind w:firstLine="720"/>
      <w:jc w:val="both"/>
    </w:pPr>
    <w:rPr>
      <w:sz w:val="28"/>
      <w:szCs w:val="28"/>
      <w:lang w:val="uk-UA"/>
    </w:rPr>
  </w:style>
  <w:style w:type="paragraph" w:customStyle="1" w:styleId="broken">
    <w:name w:val="broken"/>
    <w:basedOn w:val="ad"/>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
    <w:name w:val="Òåêñò êîíöåâîé ñíîñêè"/>
    <w:basedOn w:val="ad"/>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d"/>
    <w:pPr>
      <w:widowControl w:val="0"/>
      <w:ind w:firstLine="397"/>
      <w:jc w:val="both"/>
    </w:pPr>
    <w:rPr>
      <w:rFonts w:ascii="UkrainianPeterburg" w:hAnsi="UkrainianPeterburg" w:cs="UkrainianPeterburg"/>
      <w:szCs w:val="20"/>
    </w:rPr>
  </w:style>
  <w:style w:type="paragraph" w:customStyle="1" w:styleId="2fffa">
    <w:name w:val="Адрес 2"/>
    <w:basedOn w:val="ad"/>
    <w:pPr>
      <w:spacing w:line="200" w:lineRule="atLeast"/>
    </w:pPr>
    <w:rPr>
      <w:sz w:val="16"/>
      <w:szCs w:val="20"/>
    </w:rPr>
  </w:style>
  <w:style w:type="paragraph" w:customStyle="1" w:styleId="afffffffffffffffff0">
    <w:name w:val="Підзаголовок"/>
    <w:basedOn w:val="ad"/>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3">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d"/>
    <w:pPr>
      <w:spacing w:before="280" w:after="280"/>
    </w:pPr>
  </w:style>
  <w:style w:type="paragraph" w:customStyle="1" w:styleId="msonormalbullet2gif">
    <w:name w:val="msonormalbullet2.gif"/>
    <w:basedOn w:val="ad"/>
    <w:pPr>
      <w:spacing w:before="280" w:after="280"/>
    </w:pPr>
    <w:rPr>
      <w:rFonts w:eastAsia="IzhTitl"/>
    </w:rPr>
  </w:style>
  <w:style w:type="paragraph" w:customStyle="1" w:styleId="msonormalbullet3gif">
    <w:name w:val="msonormalbullet3.gif"/>
    <w:basedOn w:val="ad"/>
    <w:pPr>
      <w:spacing w:before="280" w:after="280"/>
    </w:pPr>
    <w:rPr>
      <w:rFonts w:eastAsia="IzhTitl"/>
    </w:rPr>
  </w:style>
  <w:style w:type="paragraph" w:customStyle="1" w:styleId="msobodytextindent2bullet1gif">
    <w:name w:val="msobodytextindent2bullet1.gif"/>
    <w:basedOn w:val="ad"/>
    <w:pPr>
      <w:spacing w:before="280" w:after="280"/>
    </w:pPr>
    <w:rPr>
      <w:rFonts w:eastAsia="IzhTitl"/>
    </w:rPr>
  </w:style>
  <w:style w:type="paragraph" w:customStyle="1" w:styleId="msobodytextindent2bullet2gif">
    <w:name w:val="msobodytextindent2bullet2.gif"/>
    <w:basedOn w:val="ad"/>
    <w:pPr>
      <w:spacing w:before="280" w:after="280"/>
    </w:pPr>
    <w:rPr>
      <w:rFonts w:eastAsia="IzhTitl"/>
    </w:rPr>
  </w:style>
  <w:style w:type="paragraph" w:customStyle="1" w:styleId="msonormalbullet2gifcxspmiddle">
    <w:name w:val="msonormalbullet2gifcxspmiddle"/>
    <w:basedOn w:val="ad"/>
    <w:pPr>
      <w:spacing w:before="280" w:after="280"/>
    </w:pPr>
    <w:rPr>
      <w:rFonts w:eastAsia="IzhTitl"/>
      <w:szCs w:val="20"/>
    </w:rPr>
  </w:style>
  <w:style w:type="paragraph" w:customStyle="1" w:styleId="msonormalbullet2gifcxsplast">
    <w:name w:val="msonormalbullet2gifcxsplast"/>
    <w:basedOn w:val="ad"/>
    <w:pPr>
      <w:spacing w:before="280" w:after="280"/>
    </w:pPr>
    <w:rPr>
      <w:rFonts w:eastAsia="IzhTitl"/>
      <w:szCs w:val="20"/>
    </w:rPr>
  </w:style>
  <w:style w:type="paragraph" w:customStyle="1" w:styleId="msonormalbullet3gifcxsplast">
    <w:name w:val="msonormalbullet3gifcxsplast"/>
    <w:basedOn w:val="ad"/>
    <w:pPr>
      <w:spacing w:before="280" w:after="280"/>
    </w:pPr>
    <w:rPr>
      <w:rFonts w:eastAsia="IzhTitl"/>
    </w:rPr>
  </w:style>
  <w:style w:type="paragraph" w:customStyle="1" w:styleId="msobodytextindent2bullet2gifcxspmiddle">
    <w:name w:val="msobodytextindent2bullet2gifcxspmiddle"/>
    <w:basedOn w:val="ad"/>
    <w:pPr>
      <w:spacing w:before="280" w:after="280"/>
    </w:pPr>
    <w:rPr>
      <w:rFonts w:eastAsia="IzhTitl"/>
    </w:rPr>
  </w:style>
  <w:style w:type="paragraph" w:customStyle="1" w:styleId="msotitlebullet1gif">
    <w:name w:val="msotitlebullet1.gif"/>
    <w:basedOn w:val="ad"/>
    <w:pPr>
      <w:spacing w:before="280" w:after="280"/>
    </w:pPr>
    <w:rPr>
      <w:rFonts w:eastAsia="IzhTitl"/>
    </w:rPr>
  </w:style>
  <w:style w:type="paragraph" w:customStyle="1" w:styleId="msonormalbullet1gif">
    <w:name w:val="msonormalbullet1.gif"/>
    <w:basedOn w:val="ad"/>
    <w:pPr>
      <w:spacing w:before="280" w:after="280"/>
    </w:pPr>
    <w:rPr>
      <w:rFonts w:eastAsia="IzhTitl"/>
    </w:rPr>
  </w:style>
  <w:style w:type="paragraph" w:customStyle="1" w:styleId="msonormalbullet2gifbullet1gif">
    <w:name w:val="msonormalbullet2gifbullet1.gif"/>
    <w:basedOn w:val="ad"/>
    <w:pPr>
      <w:spacing w:before="280" w:after="280"/>
    </w:pPr>
    <w:rPr>
      <w:rFonts w:eastAsia="IzhTitl"/>
    </w:rPr>
  </w:style>
  <w:style w:type="paragraph" w:customStyle="1" w:styleId="msonormalbullet2gifbullet2gif">
    <w:name w:val="msonormalbullet2gifbullet2.gif"/>
    <w:basedOn w:val="ad"/>
    <w:pPr>
      <w:spacing w:before="280" w:after="280"/>
    </w:pPr>
    <w:rPr>
      <w:rFonts w:eastAsia="IzhTitl"/>
    </w:rPr>
  </w:style>
  <w:style w:type="paragraph" w:customStyle="1" w:styleId="msobodytextindent2bullet3gif">
    <w:name w:val="msobodytextindent2bullet3.gif"/>
    <w:basedOn w:val="ad"/>
    <w:pPr>
      <w:spacing w:before="280" w:after="280"/>
    </w:pPr>
    <w:rPr>
      <w:rFonts w:eastAsia="IzhTitl"/>
    </w:rPr>
  </w:style>
  <w:style w:type="paragraph" w:customStyle="1" w:styleId="msotitlebullet3gif">
    <w:name w:val="msotitlebullet3.gif"/>
    <w:basedOn w:val="ad"/>
    <w:pPr>
      <w:spacing w:before="280" w:after="280"/>
    </w:pPr>
    <w:rPr>
      <w:rFonts w:eastAsia="IzhTitl"/>
    </w:rPr>
  </w:style>
  <w:style w:type="paragraph" w:customStyle="1" w:styleId="nofootspace">
    <w:name w:val="nofootspace"/>
    <w:basedOn w:val="ad"/>
    <w:pPr>
      <w:ind w:firstLine="720"/>
      <w:jc w:val="both"/>
    </w:pPr>
    <w:rPr>
      <w:rFonts w:eastAsia="IzhTitl"/>
      <w:color w:val="000000"/>
    </w:rPr>
  </w:style>
  <w:style w:type="paragraph" w:customStyle="1" w:styleId="msonormalbullet2gifbullet3gif">
    <w:name w:val="msonormalbullet2gifbullet3.gif"/>
    <w:basedOn w:val="ad"/>
    <w:pPr>
      <w:spacing w:before="280" w:after="280"/>
    </w:pPr>
    <w:rPr>
      <w:rFonts w:eastAsia="IzhTitl"/>
    </w:rPr>
  </w:style>
  <w:style w:type="paragraph" w:customStyle="1" w:styleId="msonormalbullet2gifbullet2gifbullet2gif">
    <w:name w:val="msonormalbullet2gifbullet2gifbullet2.gif"/>
    <w:basedOn w:val="ad"/>
    <w:pPr>
      <w:spacing w:before="280" w:after="280"/>
    </w:pPr>
    <w:rPr>
      <w:rFonts w:eastAsia="IzhTitl"/>
    </w:rPr>
  </w:style>
  <w:style w:type="paragraph" w:customStyle="1" w:styleId="msobodytextbullet1gif">
    <w:name w:val="msobodytextbullet1.gif"/>
    <w:basedOn w:val="ad"/>
    <w:pPr>
      <w:spacing w:before="280" w:after="280"/>
    </w:pPr>
    <w:rPr>
      <w:rFonts w:eastAsia="IzhTitl"/>
    </w:rPr>
  </w:style>
  <w:style w:type="paragraph" w:customStyle="1" w:styleId="msobodytextbullet3gif">
    <w:name w:val="msobodytextbullet3.gif"/>
    <w:basedOn w:val="ad"/>
    <w:pPr>
      <w:spacing w:before="280" w:after="280"/>
    </w:pPr>
    <w:rPr>
      <w:rFonts w:eastAsia="IzhTitl"/>
    </w:rPr>
  </w:style>
  <w:style w:type="paragraph" w:customStyle="1" w:styleId="msonormalbullet2gifbullet1gifbullet3gif">
    <w:name w:val="msonormalbullet2gifbullet1gifbullet3.gif"/>
    <w:basedOn w:val="ad"/>
    <w:pPr>
      <w:spacing w:before="280" w:after="280"/>
    </w:pPr>
    <w:rPr>
      <w:rFonts w:eastAsia="IzhTitl"/>
    </w:rPr>
  </w:style>
  <w:style w:type="paragraph" w:customStyle="1" w:styleId="msonormalbullet1gifbullet1gif">
    <w:name w:val="msonormalbullet1gifbullet1.gif"/>
    <w:basedOn w:val="ad"/>
    <w:pPr>
      <w:spacing w:before="280" w:after="280"/>
    </w:pPr>
    <w:rPr>
      <w:rFonts w:eastAsia="IzhTitl"/>
    </w:rPr>
  </w:style>
  <w:style w:type="paragraph" w:customStyle="1" w:styleId="msonormalbullet1gifbullet3gif">
    <w:name w:val="msonormalbullet1gifbullet3.gif"/>
    <w:basedOn w:val="ad"/>
    <w:pPr>
      <w:spacing w:before="280" w:after="280"/>
    </w:pPr>
    <w:rPr>
      <w:rFonts w:eastAsia="IzhTitl"/>
    </w:rPr>
  </w:style>
  <w:style w:type="paragraph" w:customStyle="1" w:styleId="msonormalbullet2gifbullet2gifbullet1gif">
    <w:name w:val="msonormalbullet2gifbullet2gifbullet1.gif"/>
    <w:basedOn w:val="ad"/>
    <w:pPr>
      <w:spacing w:before="280" w:after="280"/>
    </w:pPr>
    <w:rPr>
      <w:rFonts w:eastAsia="IzhTitl"/>
    </w:rPr>
  </w:style>
  <w:style w:type="paragraph" w:customStyle="1" w:styleId="msonormalbullet2gifbullet2gifbullet3gif">
    <w:name w:val="msonormalbullet2gifbullet2gifbullet3.gif"/>
    <w:basedOn w:val="ad"/>
    <w:pPr>
      <w:spacing w:before="280" w:after="280"/>
    </w:pPr>
    <w:rPr>
      <w:rFonts w:eastAsia="IzhTitl"/>
    </w:rPr>
  </w:style>
  <w:style w:type="paragraph" w:customStyle="1" w:styleId="msofootnotetextbullet1gif">
    <w:name w:val="msofootnotetextbullet1.gif"/>
    <w:basedOn w:val="ad"/>
    <w:pPr>
      <w:spacing w:before="280" w:after="280"/>
    </w:pPr>
    <w:rPr>
      <w:rFonts w:eastAsia="IzhTitl"/>
    </w:rPr>
  </w:style>
  <w:style w:type="paragraph" w:customStyle="1" w:styleId="msofootnotetextbullet2gif">
    <w:name w:val="msofootnotetextbullet2.gif"/>
    <w:basedOn w:val="ad"/>
    <w:pPr>
      <w:spacing w:before="280" w:after="280"/>
    </w:pPr>
    <w:rPr>
      <w:rFonts w:eastAsia="IzhTitl"/>
    </w:rPr>
  </w:style>
  <w:style w:type="paragraph" w:customStyle="1" w:styleId="1fffff8">
    <w:name w:val="Заголовок оглавления1"/>
    <w:basedOn w:val="1"/>
    <w:next w:val="ad"/>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d"/>
    <w:pPr>
      <w:spacing w:before="280" w:after="280"/>
    </w:pPr>
    <w:rPr>
      <w:rFonts w:eastAsia="IzhTitl"/>
    </w:rPr>
  </w:style>
  <w:style w:type="paragraph" w:customStyle="1" w:styleId="msobodytextcxspmiddle">
    <w:name w:val="msobodytextcxspmiddle"/>
    <w:basedOn w:val="ad"/>
    <w:pPr>
      <w:spacing w:before="280" w:after="280"/>
    </w:pPr>
    <w:rPr>
      <w:rFonts w:eastAsia="IzhTitl"/>
      <w:szCs w:val="20"/>
    </w:rPr>
  </w:style>
  <w:style w:type="paragraph" w:customStyle="1" w:styleId="msobodytextcxsplast">
    <w:name w:val="msobodytextcxsplast"/>
    <w:basedOn w:val="ad"/>
    <w:pPr>
      <w:spacing w:before="280" w:after="280"/>
    </w:pPr>
    <w:rPr>
      <w:rFonts w:eastAsia="IzhTitl"/>
      <w:szCs w:val="20"/>
    </w:rPr>
  </w:style>
  <w:style w:type="paragraph" w:customStyle="1" w:styleId="msonormalcxsplast">
    <w:name w:val="msonormalcxsplast"/>
    <w:basedOn w:val="ad"/>
    <w:pPr>
      <w:spacing w:before="280" w:after="280"/>
    </w:pPr>
    <w:rPr>
      <w:rFonts w:eastAsia="IzhTitl"/>
      <w:szCs w:val="20"/>
    </w:rPr>
  </w:style>
  <w:style w:type="paragraph" w:customStyle="1" w:styleId="msonormalbullet2gifcxspmiddlecxspmiddle">
    <w:name w:val="msonormalbullet2gifcxspmiddlecxspmiddle"/>
    <w:basedOn w:val="ad"/>
    <w:pPr>
      <w:spacing w:before="280" w:after="280"/>
    </w:pPr>
    <w:rPr>
      <w:rFonts w:eastAsia="IzhTitl"/>
      <w:szCs w:val="20"/>
    </w:rPr>
  </w:style>
  <w:style w:type="paragraph" w:customStyle="1" w:styleId="msonormalbullet2gifcxspmiddlecxsplast">
    <w:name w:val="msonormalbullet2gifcxspmiddlecxsplast"/>
    <w:basedOn w:val="ad"/>
    <w:pPr>
      <w:spacing w:before="280" w:after="280"/>
    </w:pPr>
    <w:rPr>
      <w:rFonts w:eastAsia="IzhTitl"/>
      <w:szCs w:val="20"/>
    </w:rPr>
  </w:style>
  <w:style w:type="paragraph" w:customStyle="1" w:styleId="msobodytextindent2bullet2gifcxspmiddlecxspmiddle">
    <w:name w:val="msobodytextindent2bullet2gifcxspmiddlecxspmiddle"/>
    <w:basedOn w:val="ad"/>
    <w:pPr>
      <w:spacing w:before="280" w:after="280"/>
    </w:pPr>
    <w:rPr>
      <w:rFonts w:eastAsia="IzhTitl"/>
      <w:szCs w:val="20"/>
    </w:rPr>
  </w:style>
  <w:style w:type="paragraph" w:customStyle="1" w:styleId="msonormalbullet2gifbullet1gifcxspmiddle">
    <w:name w:val="msonormalbullet2gifbullet1gifcxspmiddle"/>
    <w:basedOn w:val="ad"/>
    <w:pPr>
      <w:spacing w:before="280" w:after="280"/>
    </w:pPr>
    <w:rPr>
      <w:rFonts w:eastAsia="IzhTitl"/>
      <w:szCs w:val="20"/>
    </w:rPr>
  </w:style>
  <w:style w:type="paragraph" w:customStyle="1" w:styleId="msonormalbullet2gifbullet1gifcxsplast">
    <w:name w:val="msonormalbullet2gifbullet1gifcxsplast"/>
    <w:basedOn w:val="ad"/>
    <w:pPr>
      <w:spacing w:before="280" w:after="280"/>
    </w:pPr>
    <w:rPr>
      <w:rFonts w:eastAsia="IzhTitl"/>
      <w:szCs w:val="20"/>
    </w:rPr>
  </w:style>
  <w:style w:type="paragraph" w:customStyle="1" w:styleId="msonormalbullet2gifbullet2gifbullet2gifcxspmiddle">
    <w:name w:val="msonormalbullet2gifbullet2gifbullet2gifcxspmiddle"/>
    <w:basedOn w:val="ad"/>
    <w:pPr>
      <w:spacing w:before="280" w:after="280"/>
    </w:pPr>
    <w:rPr>
      <w:rFonts w:eastAsia="IzhTitl"/>
      <w:szCs w:val="20"/>
    </w:rPr>
  </w:style>
  <w:style w:type="paragraph" w:customStyle="1" w:styleId="msonormalbullet2gifbullet2gifbullet2gifcxsplast">
    <w:name w:val="msonormalbullet2gifbullet2gifbullet2gifcxsplast"/>
    <w:basedOn w:val="ad"/>
    <w:pPr>
      <w:spacing w:before="280" w:after="280"/>
    </w:pPr>
    <w:rPr>
      <w:rFonts w:eastAsia="IzhTitl"/>
      <w:szCs w:val="20"/>
    </w:rPr>
  </w:style>
  <w:style w:type="paragraph" w:customStyle="1" w:styleId="msonormalbullet2gifbullet2gifcxspmiddle">
    <w:name w:val="msonormalbullet2gifbullet2gifcxspmiddle"/>
    <w:basedOn w:val="ad"/>
    <w:pPr>
      <w:spacing w:before="280" w:after="280"/>
    </w:pPr>
    <w:rPr>
      <w:rFonts w:eastAsia="IzhTitl"/>
      <w:szCs w:val="20"/>
    </w:rPr>
  </w:style>
  <w:style w:type="paragraph" w:customStyle="1" w:styleId="msonormalbullet2gifbullet2gifcxsplast">
    <w:name w:val="msonormalbullet2gifbullet2gifcxsplast"/>
    <w:basedOn w:val="ad"/>
    <w:pPr>
      <w:spacing w:before="280" w:after="280"/>
    </w:pPr>
    <w:rPr>
      <w:rFonts w:eastAsia="IzhTitl"/>
      <w:szCs w:val="20"/>
    </w:rPr>
  </w:style>
  <w:style w:type="paragraph" w:customStyle="1" w:styleId="msonormalbullet2gifbullet2gifbullet3gifcxspmiddle">
    <w:name w:val="msonormalbullet2gifbullet2gifbullet3gifcxspmiddle"/>
    <w:basedOn w:val="ad"/>
    <w:pPr>
      <w:spacing w:before="280" w:after="280"/>
    </w:pPr>
    <w:rPr>
      <w:rFonts w:eastAsia="IzhTitl"/>
      <w:szCs w:val="20"/>
    </w:rPr>
  </w:style>
  <w:style w:type="paragraph" w:customStyle="1" w:styleId="msonormalbullet2gifbullet2gifbullet3gifcxsplast">
    <w:name w:val="msonormalbullet2gifbullet2gifbullet3gifcxsplast"/>
    <w:basedOn w:val="ad"/>
    <w:pPr>
      <w:spacing w:before="280" w:after="280"/>
    </w:pPr>
    <w:rPr>
      <w:rFonts w:eastAsia="IzhTitl"/>
      <w:szCs w:val="20"/>
    </w:rPr>
  </w:style>
  <w:style w:type="paragraph" w:customStyle="1" w:styleId="msonormalbullet2gifbullet3gifcxspmiddle">
    <w:name w:val="msonormalbullet2gifbullet3gifcxspmiddle"/>
    <w:basedOn w:val="ad"/>
    <w:pPr>
      <w:spacing w:before="280" w:after="280"/>
    </w:pPr>
    <w:rPr>
      <w:rFonts w:eastAsia="IzhTitl"/>
      <w:szCs w:val="20"/>
    </w:rPr>
  </w:style>
  <w:style w:type="paragraph" w:customStyle="1" w:styleId="msonormalbullet2gifbullet3gifcxsplast">
    <w:name w:val="msonormalbullet2gifbullet3gifcxsplast"/>
    <w:basedOn w:val="ad"/>
    <w:pPr>
      <w:spacing w:before="280" w:after="280"/>
    </w:pPr>
    <w:rPr>
      <w:rFonts w:eastAsia="IzhTitl"/>
      <w:szCs w:val="20"/>
    </w:rPr>
  </w:style>
  <w:style w:type="paragraph" w:customStyle="1" w:styleId="msonormalbullet1gifcxsplast">
    <w:name w:val="msonormalbullet1gifcxsplast"/>
    <w:basedOn w:val="ad"/>
    <w:pPr>
      <w:spacing w:before="280" w:after="280"/>
    </w:pPr>
    <w:rPr>
      <w:rFonts w:eastAsia="IzhTitl"/>
      <w:szCs w:val="20"/>
    </w:rPr>
  </w:style>
  <w:style w:type="paragraph" w:customStyle="1" w:styleId="text-ks">
    <w:name w:val="text-ks"/>
    <w:basedOn w:val="ad"/>
    <w:pPr>
      <w:spacing w:before="48" w:after="48"/>
      <w:ind w:firstLine="360"/>
      <w:jc w:val="both"/>
    </w:pPr>
    <w:rPr>
      <w:rFonts w:eastAsia="IzhTitl"/>
    </w:rPr>
  </w:style>
  <w:style w:type="paragraph" w:customStyle="1" w:styleId="Style2">
    <w:name w:val="Style2"/>
    <w:basedOn w:val="ad"/>
    <w:pPr>
      <w:widowControl w:val="0"/>
      <w:autoSpaceDE w:val="0"/>
      <w:spacing w:line="252" w:lineRule="exact"/>
      <w:ind w:firstLine="334"/>
      <w:jc w:val="both"/>
    </w:pPr>
    <w:rPr>
      <w:rFonts w:eastAsia="IzhTitl"/>
      <w:lang w:val="uk-UA"/>
    </w:rPr>
  </w:style>
  <w:style w:type="paragraph" w:customStyle="1" w:styleId="Style4">
    <w:name w:val="Style4"/>
    <w:basedOn w:val="ad"/>
    <w:pPr>
      <w:widowControl w:val="0"/>
      <w:autoSpaceDE w:val="0"/>
      <w:spacing w:line="248" w:lineRule="exact"/>
      <w:ind w:firstLine="404"/>
      <w:jc w:val="both"/>
    </w:pPr>
    <w:rPr>
      <w:rFonts w:eastAsia="IzhTitl"/>
      <w:lang w:val="uk-UA"/>
    </w:rPr>
  </w:style>
  <w:style w:type="paragraph" w:customStyle="1" w:styleId="Style5">
    <w:name w:val="Style5"/>
    <w:basedOn w:val="ad"/>
    <w:pPr>
      <w:widowControl w:val="0"/>
      <w:autoSpaceDE w:val="0"/>
      <w:spacing w:line="238" w:lineRule="exact"/>
      <w:jc w:val="both"/>
    </w:pPr>
    <w:rPr>
      <w:rFonts w:eastAsia="IzhTitl"/>
      <w:lang w:val="uk-UA"/>
    </w:rPr>
  </w:style>
  <w:style w:type="paragraph" w:customStyle="1" w:styleId="rvps8">
    <w:name w:val="rvps8"/>
    <w:basedOn w:val="ad"/>
    <w:pPr>
      <w:keepNext/>
      <w:jc w:val="both"/>
    </w:pPr>
  </w:style>
  <w:style w:type="paragraph" w:customStyle="1" w:styleId="rvps10">
    <w:name w:val="rvps10"/>
    <w:basedOn w:val="ad"/>
    <w:uiPriority w:val="99"/>
    <w:pPr>
      <w:ind w:left="2880" w:firstLine="720"/>
      <w:jc w:val="both"/>
    </w:pPr>
  </w:style>
  <w:style w:type="paragraph" w:customStyle="1" w:styleId="rvps11">
    <w:name w:val="rvps11"/>
    <w:basedOn w:val="ad"/>
    <w:pPr>
      <w:ind w:left="4320" w:firstLine="720"/>
      <w:jc w:val="both"/>
    </w:pPr>
  </w:style>
  <w:style w:type="paragraph" w:customStyle="1" w:styleId="rvps12">
    <w:name w:val="rvps12"/>
    <w:basedOn w:val="ad"/>
    <w:pPr>
      <w:ind w:left="3600"/>
      <w:jc w:val="both"/>
    </w:pPr>
  </w:style>
  <w:style w:type="paragraph" w:customStyle="1" w:styleId="rvps13">
    <w:name w:val="rvps13"/>
    <w:basedOn w:val="ad"/>
    <w:pPr>
      <w:ind w:left="2130" w:hanging="2130"/>
      <w:jc w:val="both"/>
    </w:pPr>
  </w:style>
  <w:style w:type="paragraph" w:customStyle="1" w:styleId="afffffffffffffffff1">
    <w:name w:val="Òåêñò"/>
    <w:basedOn w:val="ad"/>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2">
    <w:name w:val="текст дисера"/>
    <w:basedOn w:val="ad"/>
    <w:pPr>
      <w:widowControl w:val="0"/>
      <w:autoSpaceDE w:val="0"/>
      <w:spacing w:line="360" w:lineRule="auto"/>
      <w:ind w:firstLine="567"/>
      <w:jc w:val="both"/>
    </w:pPr>
    <w:rPr>
      <w:sz w:val="28"/>
      <w:szCs w:val="28"/>
      <w:lang w:val="uk-UA"/>
    </w:rPr>
  </w:style>
  <w:style w:type="paragraph" w:customStyle="1" w:styleId="iNormalText0">
    <w:name w:val="iNormalText"/>
    <w:basedOn w:val="ad"/>
    <w:pPr>
      <w:widowControl w:val="0"/>
      <w:shd w:val="clear" w:color="auto" w:fill="FFFFFF"/>
      <w:autoSpaceDE w:val="0"/>
      <w:ind w:firstLine="567"/>
      <w:jc w:val="both"/>
    </w:pPr>
    <w:rPr>
      <w:color w:val="000000"/>
      <w:sz w:val="28"/>
      <w:szCs w:val="28"/>
      <w:lang w:val="uk-UA"/>
    </w:rPr>
  </w:style>
  <w:style w:type="paragraph" w:customStyle="1" w:styleId="afffffffffffffffff3">
    <w:name w:val="Без інтервалів"/>
    <w:basedOn w:val="ad"/>
    <w:rPr>
      <w:lang w:val="uk-UA"/>
    </w:rPr>
  </w:style>
  <w:style w:type="paragraph" w:customStyle="1" w:styleId="afffffffffffffffff4">
    <w:name w:val="Абзац списку"/>
    <w:basedOn w:val="ad"/>
    <w:pPr>
      <w:ind w:left="720"/>
    </w:pPr>
    <w:rPr>
      <w:lang w:val="uk-UA"/>
    </w:rPr>
  </w:style>
  <w:style w:type="paragraph" w:customStyle="1" w:styleId="afffffffffffffffff5">
    <w:name w:val="Цитація"/>
    <w:basedOn w:val="ad"/>
    <w:next w:val="ad"/>
    <w:pPr>
      <w:spacing w:before="200"/>
      <w:ind w:left="360" w:right="360"/>
    </w:pPr>
    <w:rPr>
      <w:i/>
      <w:iCs/>
      <w:lang w:val="uk-UA"/>
    </w:rPr>
  </w:style>
  <w:style w:type="paragraph" w:customStyle="1" w:styleId="afffffffffffffffff6">
    <w:name w:val="Насичена цитата"/>
    <w:basedOn w:val="ad"/>
    <w:next w:val="ad"/>
    <w:pPr>
      <w:pBdr>
        <w:bottom w:val="single" w:sz="4" w:space="1" w:color="000000"/>
      </w:pBdr>
      <w:spacing w:before="200" w:after="280"/>
      <w:ind w:left="1008" w:right="1152"/>
    </w:pPr>
    <w:rPr>
      <w:b/>
      <w:bCs/>
      <w:i/>
      <w:iCs/>
      <w:lang w:val="uk-UA"/>
    </w:rPr>
  </w:style>
  <w:style w:type="paragraph" w:customStyle="1" w:styleId="afffffffffffffffff7">
    <w:name w:val="Стандартный"/>
    <w:basedOn w:val="ad"/>
    <w:pPr>
      <w:ind w:firstLine="709"/>
    </w:pPr>
    <w:rPr>
      <w:sz w:val="28"/>
      <w:szCs w:val="28"/>
      <w:lang w:val="uk-UA"/>
    </w:rPr>
  </w:style>
  <w:style w:type="paragraph" w:customStyle="1" w:styleId="caaieiaie8">
    <w:name w:val="caaieiaie 8"/>
    <w:basedOn w:val="ad"/>
    <w:next w:val="ad"/>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d"/>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1"/>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8">
    <w:name w:val="Лит"/>
    <w:basedOn w:val="ad"/>
    <w:pPr>
      <w:keepNext/>
      <w:keepLines/>
      <w:autoSpaceDE w:val="0"/>
      <w:spacing w:before="240"/>
      <w:jc w:val="center"/>
    </w:pPr>
    <w:rPr>
      <w:caps/>
      <w:sz w:val="28"/>
      <w:szCs w:val="28"/>
    </w:rPr>
  </w:style>
  <w:style w:type="paragraph" w:customStyle="1" w:styleId="afffffffffffffffff9">
    <w:name w:val="текст сноски Знак"/>
    <w:basedOn w:val="ad"/>
    <w:pPr>
      <w:autoSpaceDE w:val="0"/>
      <w:ind w:firstLine="709"/>
      <w:jc w:val="both"/>
    </w:pPr>
    <w:rPr>
      <w:sz w:val="16"/>
      <w:szCs w:val="20"/>
    </w:rPr>
  </w:style>
  <w:style w:type="paragraph" w:customStyle="1" w:styleId="afffffffffffffffffa">
    <w:name w:val="автор"/>
    <w:basedOn w:val="ad"/>
    <w:pPr>
      <w:jc w:val="center"/>
    </w:pPr>
    <w:rPr>
      <w:sz w:val="28"/>
      <w:szCs w:val="20"/>
    </w:rPr>
  </w:style>
  <w:style w:type="paragraph" w:customStyle="1" w:styleId="5--0">
    <w:name w:val="5-Текст статьи-укр"/>
    <w:basedOn w:val="ad"/>
    <w:pPr>
      <w:widowControl w:val="0"/>
      <w:spacing w:line="216" w:lineRule="auto"/>
      <w:ind w:firstLine="397"/>
      <w:jc w:val="both"/>
    </w:pPr>
    <w:rPr>
      <w:sz w:val="19"/>
      <w:szCs w:val="18"/>
      <w:lang w:val="uk-UA"/>
    </w:rPr>
  </w:style>
  <w:style w:type="paragraph" w:styleId="afffffffffffffffffb">
    <w:name w:val="envelope address"/>
    <w:basedOn w:val="ad"/>
    <w:pPr>
      <w:widowControl w:val="0"/>
      <w:ind w:left="2880"/>
    </w:pPr>
    <w:rPr>
      <w:rFonts w:ascii="OpenSymbol" w:hAnsi="OpenSymbol" w:cs="OpenSymbol"/>
    </w:rPr>
  </w:style>
  <w:style w:type="paragraph" w:customStyle="1" w:styleId="11f1">
    <w:name w:val="Дата11"/>
    <w:basedOn w:val="ad"/>
    <w:next w:val="ad"/>
    <w:pPr>
      <w:widowControl w:val="0"/>
    </w:pPr>
    <w:rPr>
      <w:szCs w:val="20"/>
    </w:rPr>
  </w:style>
  <w:style w:type="paragraph" w:customStyle="1" w:styleId="41">
    <w:name w:val="Маркированный список 41"/>
    <w:basedOn w:val="ad"/>
    <w:pPr>
      <w:widowControl w:val="0"/>
      <w:numPr>
        <w:numId w:val="3"/>
      </w:numPr>
    </w:pPr>
    <w:rPr>
      <w:szCs w:val="20"/>
    </w:rPr>
  </w:style>
  <w:style w:type="paragraph" w:customStyle="1" w:styleId="51">
    <w:name w:val="Маркированный список 51"/>
    <w:basedOn w:val="ad"/>
    <w:pPr>
      <w:widowControl w:val="0"/>
      <w:numPr>
        <w:numId w:val="2"/>
      </w:numPr>
    </w:pPr>
    <w:rPr>
      <w:szCs w:val="20"/>
    </w:rPr>
  </w:style>
  <w:style w:type="paragraph" w:styleId="2fffb">
    <w:name w:val="envelope return"/>
    <w:basedOn w:val="ad"/>
    <w:pPr>
      <w:widowControl w:val="0"/>
    </w:pPr>
    <w:rPr>
      <w:rFonts w:ascii="OpenSymbol" w:hAnsi="OpenSymbol" w:cs="OpenSymbol"/>
      <w:sz w:val="20"/>
      <w:szCs w:val="20"/>
    </w:rPr>
  </w:style>
  <w:style w:type="paragraph" w:customStyle="1" w:styleId="1fffffa">
    <w:name w:val="Приветствие1"/>
    <w:basedOn w:val="ad"/>
    <w:next w:val="ad"/>
    <w:pPr>
      <w:widowControl w:val="0"/>
    </w:pPr>
    <w:rPr>
      <w:szCs w:val="20"/>
    </w:rPr>
  </w:style>
  <w:style w:type="paragraph" w:customStyle="1" w:styleId="415">
    <w:name w:val="Продолжение списка 41"/>
    <w:basedOn w:val="ad"/>
    <w:pPr>
      <w:widowControl w:val="0"/>
      <w:spacing w:after="120"/>
      <w:ind w:left="1132"/>
    </w:pPr>
    <w:rPr>
      <w:szCs w:val="20"/>
    </w:rPr>
  </w:style>
  <w:style w:type="paragraph" w:customStyle="1" w:styleId="514">
    <w:name w:val="Продолжение списка 51"/>
    <w:basedOn w:val="ad"/>
    <w:pPr>
      <w:widowControl w:val="0"/>
      <w:spacing w:after="120"/>
      <w:ind w:left="1415"/>
    </w:pPr>
    <w:rPr>
      <w:szCs w:val="20"/>
    </w:rPr>
  </w:style>
  <w:style w:type="paragraph" w:customStyle="1" w:styleId="515">
    <w:name w:val="Список 51"/>
    <w:basedOn w:val="ad"/>
    <w:pPr>
      <w:widowControl w:val="0"/>
      <w:ind w:left="1415" w:hanging="283"/>
    </w:pPr>
    <w:rPr>
      <w:szCs w:val="20"/>
    </w:rPr>
  </w:style>
  <w:style w:type="paragraph" w:customStyle="1" w:styleId="1fffffb">
    <w:name w:val="Шапка1"/>
    <w:basedOn w:val="ad"/>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c">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d"/>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d">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d"/>
    <w:pPr>
      <w:spacing w:before="280" w:after="280"/>
      <w:jc w:val="center"/>
    </w:pPr>
  </w:style>
  <w:style w:type="paragraph" w:customStyle="1" w:styleId="Arial15pt125">
    <w:name w:val="Стиль Arial 15 pt Черный по ширине Первая строка:  125 см"/>
    <w:basedOn w:val="ad"/>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d"/>
    <w:pPr>
      <w:spacing w:after="221"/>
    </w:pPr>
    <w:rPr>
      <w:rFonts w:ascii="OpenSymbol" w:hAnsi="OpenSymbol" w:cs="OpenSymbol"/>
    </w:rPr>
  </w:style>
  <w:style w:type="paragraph" w:customStyle="1" w:styleId="afffffffffffffffffe">
    <w:name w:val="керивн"/>
    <w:basedOn w:val="ad"/>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ascii="OpenSymbol" w:hAnsi="OpenSymbol" w:cs="OpenSymbol"/>
      <w:spacing w:val="0"/>
    </w:rPr>
  </w:style>
  <w:style w:type="paragraph" w:customStyle="1" w:styleId="affffffffffffffffff0">
    <w:name w:val="Рукопись"/>
    <w:basedOn w:val="ad"/>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d"/>
    <w:pPr>
      <w:widowControl w:val="0"/>
      <w:numPr>
        <w:numId w:val="22"/>
      </w:numPr>
      <w:spacing w:line="360" w:lineRule="auto"/>
    </w:pPr>
    <w:rPr>
      <w:sz w:val="28"/>
      <w:szCs w:val="20"/>
      <w:lang w:val="uk-UA"/>
    </w:rPr>
  </w:style>
  <w:style w:type="paragraph" w:customStyle="1" w:styleId="Foot">
    <w:name w:val="Foot"/>
    <w:basedOn w:val="afffffffa"/>
    <w:pPr>
      <w:spacing w:line="240" w:lineRule="auto"/>
      <w:ind w:firstLine="720"/>
    </w:pPr>
    <w:rPr>
      <w:rFonts w:ascii="ISOCPEUR" w:hAnsi="ISOCPEUR" w:cs="ISOCPEUR"/>
      <w:lang w:val="en-GB"/>
    </w:rPr>
  </w:style>
  <w:style w:type="paragraph" w:customStyle="1" w:styleId="NormalWeb1">
    <w:name w:val="Normal (Web)1"/>
    <w:basedOn w:val="ad"/>
    <w:pPr>
      <w:spacing w:before="280" w:after="280"/>
    </w:pPr>
    <w:rPr>
      <w:lang w:val="uk-UA"/>
    </w:rPr>
  </w:style>
  <w:style w:type="paragraph" w:customStyle="1" w:styleId="Exampl">
    <w:name w:val="Exampl"/>
    <w:basedOn w:val="ad"/>
    <w:pPr>
      <w:ind w:firstLine="851"/>
      <w:jc w:val="both"/>
    </w:pPr>
    <w:rPr>
      <w:rFonts w:ascii="ISOCPEUR" w:hAnsi="ISOCPEUR" w:cs="ISOCPEUR"/>
    </w:rPr>
  </w:style>
  <w:style w:type="paragraph" w:customStyle="1" w:styleId="148">
    <w:name w:val="14Полуторный"/>
    <w:basedOn w:val="ad"/>
    <w:pPr>
      <w:spacing w:line="360" w:lineRule="auto"/>
      <w:ind w:firstLine="709"/>
      <w:jc w:val="both"/>
    </w:pPr>
    <w:rPr>
      <w:sz w:val="28"/>
      <w:szCs w:val="28"/>
      <w:lang w:val="uk-UA"/>
    </w:rPr>
  </w:style>
  <w:style w:type="paragraph" w:customStyle="1" w:styleId="2fffc">
    <w:name w:val="Сноска (2)"/>
    <w:basedOn w:val="ad"/>
    <w:pPr>
      <w:widowControl w:val="0"/>
      <w:shd w:val="clear" w:color="auto" w:fill="FFFFFF"/>
      <w:spacing w:before="60" w:line="0" w:lineRule="atLeast"/>
      <w:jc w:val="right"/>
    </w:pPr>
    <w:rPr>
      <w:i/>
      <w:iCs/>
      <w:sz w:val="17"/>
      <w:szCs w:val="17"/>
    </w:rPr>
  </w:style>
  <w:style w:type="paragraph" w:customStyle="1" w:styleId="318">
    <w:name w:val="Основной текст31"/>
    <w:basedOn w:val="ad"/>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d"/>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d"/>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d"/>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d"/>
    <w:pPr>
      <w:widowControl w:val="0"/>
      <w:shd w:val="clear" w:color="auto" w:fill="FFFFFF"/>
      <w:spacing w:before="420" w:after="300" w:line="0" w:lineRule="atLeast"/>
    </w:pPr>
    <w:rPr>
      <w:i/>
      <w:iCs/>
      <w:sz w:val="17"/>
      <w:szCs w:val="17"/>
    </w:rPr>
  </w:style>
  <w:style w:type="paragraph" w:customStyle="1" w:styleId="324">
    <w:name w:val="Заголовок №3 (2)"/>
    <w:basedOn w:val="ad"/>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d"/>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d"/>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d"/>
    <w:pPr>
      <w:widowControl w:val="0"/>
      <w:shd w:val="clear" w:color="auto" w:fill="FFFFFF"/>
      <w:spacing w:line="0" w:lineRule="atLeast"/>
      <w:jc w:val="both"/>
    </w:pPr>
    <w:rPr>
      <w:i/>
      <w:iCs/>
      <w:sz w:val="17"/>
      <w:szCs w:val="17"/>
    </w:rPr>
  </w:style>
  <w:style w:type="paragraph" w:customStyle="1" w:styleId="3ff6">
    <w:name w:val="Заголовок №3"/>
    <w:basedOn w:val="ad"/>
    <w:pPr>
      <w:widowControl w:val="0"/>
      <w:shd w:val="clear" w:color="auto" w:fill="FFFFFF"/>
      <w:spacing w:after="180" w:line="0" w:lineRule="atLeast"/>
      <w:jc w:val="center"/>
    </w:pPr>
    <w:rPr>
      <w:b/>
      <w:bCs/>
      <w:sz w:val="23"/>
      <w:szCs w:val="23"/>
    </w:rPr>
  </w:style>
  <w:style w:type="paragraph" w:customStyle="1" w:styleId="79">
    <w:name w:val="Основной текст (7)"/>
    <w:basedOn w:val="ad"/>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d"/>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d"/>
    <w:pPr>
      <w:widowControl w:val="0"/>
      <w:shd w:val="clear" w:color="auto" w:fill="FFFFFF"/>
      <w:spacing w:after="660" w:line="0" w:lineRule="atLeast"/>
      <w:jc w:val="right"/>
    </w:pPr>
    <w:rPr>
      <w:sz w:val="26"/>
      <w:szCs w:val="26"/>
    </w:rPr>
  </w:style>
  <w:style w:type="paragraph" w:customStyle="1" w:styleId="516">
    <w:name w:val="Основной текст51"/>
    <w:basedOn w:val="ad"/>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d"/>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d"/>
    <w:pPr>
      <w:widowControl w:val="0"/>
      <w:shd w:val="clear" w:color="auto" w:fill="FFFFFF"/>
      <w:spacing w:line="451" w:lineRule="exact"/>
    </w:pPr>
    <w:rPr>
      <w:sz w:val="26"/>
      <w:szCs w:val="26"/>
    </w:rPr>
  </w:style>
  <w:style w:type="paragraph" w:customStyle="1" w:styleId="105">
    <w:name w:val="Основной текст (10)"/>
    <w:basedOn w:val="ad"/>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d"/>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d"/>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d"/>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1">
    <w:name w:val="Подпись к картинке"/>
    <w:basedOn w:val="ad"/>
    <w:link w:val="affffffffffffffffff2"/>
    <w:pPr>
      <w:widowControl w:val="0"/>
      <w:shd w:val="clear" w:color="auto" w:fill="FFFFFF"/>
      <w:spacing w:line="0" w:lineRule="atLeast"/>
    </w:pPr>
    <w:rPr>
      <w:spacing w:val="-2"/>
      <w:sz w:val="26"/>
      <w:szCs w:val="26"/>
    </w:rPr>
  </w:style>
  <w:style w:type="paragraph" w:customStyle="1" w:styleId="7a">
    <w:name w:val="Заголовок №7"/>
    <w:basedOn w:val="ad"/>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8"/>
    <w:next w:val="afffffff8"/>
    <w:pPr>
      <w:keepNext/>
      <w:autoSpaceDE w:val="0"/>
      <w:spacing w:after="0" w:line="480" w:lineRule="auto"/>
      <w:ind w:firstLine="720"/>
      <w:jc w:val="center"/>
    </w:pPr>
    <w:rPr>
      <w:b/>
      <w:bCs/>
      <w:szCs w:val="28"/>
    </w:rPr>
  </w:style>
  <w:style w:type="paragraph" w:customStyle="1" w:styleId="3ff7">
    <w:name w:val="????????? 3"/>
    <w:basedOn w:val="afffffff8"/>
    <w:next w:val="afffffff8"/>
    <w:pPr>
      <w:keepNext/>
      <w:autoSpaceDE w:val="0"/>
      <w:spacing w:after="0" w:line="480" w:lineRule="auto"/>
      <w:ind w:firstLine="720"/>
      <w:jc w:val="both"/>
    </w:pPr>
    <w:rPr>
      <w:b/>
      <w:bCs/>
      <w:szCs w:val="28"/>
    </w:rPr>
  </w:style>
  <w:style w:type="paragraph" w:customStyle="1" w:styleId="4f6">
    <w:name w:val="????????? 4"/>
    <w:basedOn w:val="afffffff8"/>
    <w:next w:val="afffffff8"/>
    <w:pPr>
      <w:keepNext/>
      <w:autoSpaceDE w:val="0"/>
      <w:spacing w:after="0" w:line="480" w:lineRule="auto"/>
      <w:ind w:firstLine="993"/>
      <w:jc w:val="both"/>
    </w:pPr>
    <w:rPr>
      <w:b/>
      <w:bCs/>
      <w:szCs w:val="28"/>
    </w:rPr>
  </w:style>
  <w:style w:type="paragraph" w:customStyle="1" w:styleId="5f1">
    <w:name w:val="????????? 5"/>
    <w:basedOn w:val="afffffff8"/>
    <w:next w:val="afffffff8"/>
    <w:pPr>
      <w:keepNext/>
      <w:autoSpaceDE w:val="0"/>
      <w:spacing w:after="0"/>
      <w:jc w:val="both"/>
    </w:pPr>
    <w:rPr>
      <w:szCs w:val="28"/>
    </w:rPr>
  </w:style>
  <w:style w:type="paragraph" w:customStyle="1" w:styleId="6b">
    <w:name w:val="????????? 6"/>
    <w:basedOn w:val="afffffff8"/>
    <w:next w:val="afffffff8"/>
    <w:pPr>
      <w:keepNext/>
      <w:autoSpaceDE w:val="0"/>
      <w:spacing w:after="0"/>
      <w:ind w:firstLine="720"/>
      <w:jc w:val="center"/>
    </w:pPr>
    <w:rPr>
      <w:szCs w:val="28"/>
    </w:rPr>
  </w:style>
  <w:style w:type="paragraph" w:customStyle="1" w:styleId="7b">
    <w:name w:val="????????? 7"/>
    <w:basedOn w:val="afffffff8"/>
    <w:next w:val="afffffff8"/>
    <w:pPr>
      <w:keepNext/>
      <w:autoSpaceDE w:val="0"/>
      <w:spacing w:after="0"/>
      <w:jc w:val="center"/>
    </w:pPr>
    <w:rPr>
      <w:b/>
      <w:bCs/>
      <w:caps/>
      <w:szCs w:val="28"/>
    </w:rPr>
  </w:style>
  <w:style w:type="paragraph" w:customStyle="1" w:styleId="88">
    <w:name w:val="????????? 8"/>
    <w:basedOn w:val="afffffff8"/>
    <w:next w:val="afffffff8"/>
    <w:pPr>
      <w:keepNext/>
      <w:autoSpaceDE w:val="0"/>
      <w:spacing w:before="120" w:line="480" w:lineRule="auto"/>
      <w:ind w:firstLine="709"/>
    </w:pPr>
    <w:rPr>
      <w:b/>
      <w:bCs/>
      <w:szCs w:val="28"/>
    </w:rPr>
  </w:style>
  <w:style w:type="paragraph" w:customStyle="1" w:styleId="97">
    <w:name w:val="????????? 9"/>
    <w:basedOn w:val="afffffff8"/>
    <w:next w:val="afffffff8"/>
    <w:pPr>
      <w:keepNext/>
      <w:widowControl w:val="0"/>
      <w:autoSpaceDE w:val="0"/>
      <w:spacing w:after="0" w:line="360" w:lineRule="auto"/>
      <w:ind w:left="2126" w:right="2404"/>
      <w:jc w:val="center"/>
    </w:pPr>
    <w:rPr>
      <w:b/>
      <w:bCs/>
      <w:szCs w:val="28"/>
    </w:rPr>
  </w:style>
  <w:style w:type="paragraph" w:customStyle="1" w:styleId="affffffffffffffffff3">
    <w:name w:val="??????? ??????????"/>
    <w:basedOn w:val="afffffff8"/>
    <w:pPr>
      <w:tabs>
        <w:tab w:val="center" w:pos="4536"/>
        <w:tab w:val="right" w:pos="9072"/>
      </w:tabs>
      <w:autoSpaceDE w:val="0"/>
      <w:spacing w:after="0"/>
    </w:pPr>
    <w:rPr>
      <w:szCs w:val="28"/>
    </w:rPr>
  </w:style>
  <w:style w:type="paragraph" w:customStyle="1" w:styleId="affffffffffffffffff4">
    <w:name w:val="????????????"/>
    <w:basedOn w:val="afffffff8"/>
    <w:pPr>
      <w:autoSpaceDE w:val="0"/>
      <w:spacing w:before="240" w:after="0" w:line="480" w:lineRule="auto"/>
      <w:ind w:firstLine="720"/>
      <w:jc w:val="both"/>
    </w:pPr>
    <w:rPr>
      <w:szCs w:val="28"/>
    </w:rPr>
  </w:style>
  <w:style w:type="paragraph" w:customStyle="1" w:styleId="affffffffffffffffff5">
    <w:name w:val="???????? ????? ? ????????"/>
    <w:basedOn w:val="afffffff8"/>
    <w:pPr>
      <w:tabs>
        <w:tab w:val="left" w:pos="567"/>
      </w:tabs>
      <w:autoSpaceDE w:val="0"/>
      <w:spacing w:after="0" w:line="376" w:lineRule="auto"/>
      <w:ind w:firstLine="567"/>
      <w:jc w:val="both"/>
    </w:pPr>
    <w:rPr>
      <w:szCs w:val="28"/>
    </w:rPr>
  </w:style>
  <w:style w:type="paragraph" w:customStyle="1" w:styleId="2ffff0">
    <w:name w:val="???????? ????? ? ???????? 2"/>
    <w:basedOn w:val="afffffff8"/>
    <w:pPr>
      <w:tabs>
        <w:tab w:val="left" w:pos="360"/>
      </w:tabs>
      <w:autoSpaceDE w:val="0"/>
      <w:spacing w:after="0" w:line="376" w:lineRule="auto"/>
      <w:ind w:firstLine="357"/>
      <w:jc w:val="both"/>
    </w:pPr>
    <w:rPr>
      <w:szCs w:val="28"/>
    </w:rPr>
  </w:style>
  <w:style w:type="paragraph" w:customStyle="1" w:styleId="affffffffffffffffff6">
    <w:name w:val="???????? ?????"/>
    <w:basedOn w:val="afffffff8"/>
    <w:pPr>
      <w:autoSpaceDE w:val="0"/>
      <w:spacing w:after="0"/>
    </w:pPr>
    <w:rPr>
      <w:szCs w:val="28"/>
    </w:rPr>
  </w:style>
  <w:style w:type="paragraph" w:customStyle="1" w:styleId="affffffffffffffffff7">
    <w:name w:val="????????"/>
    <w:basedOn w:val="afffffff8"/>
    <w:pPr>
      <w:autoSpaceDE w:val="0"/>
      <w:spacing w:after="0" w:line="480" w:lineRule="auto"/>
      <w:ind w:firstLine="720"/>
      <w:jc w:val="center"/>
    </w:pPr>
    <w:rPr>
      <w:b/>
      <w:bCs/>
      <w:caps/>
      <w:szCs w:val="28"/>
    </w:rPr>
  </w:style>
  <w:style w:type="paragraph" w:customStyle="1" w:styleId="2ffff1">
    <w:name w:val="???????? ????? 2"/>
    <w:basedOn w:val="afffffff8"/>
    <w:pPr>
      <w:widowControl w:val="0"/>
      <w:autoSpaceDE w:val="0"/>
      <w:spacing w:after="0"/>
      <w:jc w:val="center"/>
    </w:pPr>
    <w:rPr>
      <w:b/>
      <w:bCs/>
      <w:caps/>
      <w:sz w:val="32"/>
      <w:szCs w:val="32"/>
    </w:rPr>
  </w:style>
  <w:style w:type="paragraph" w:customStyle="1" w:styleId="affffffffffffffffff8">
    <w:name w:val="?????? ??????????"/>
    <w:basedOn w:val="afffffff8"/>
    <w:pPr>
      <w:tabs>
        <w:tab w:val="center" w:pos="4153"/>
        <w:tab w:val="right" w:pos="8306"/>
      </w:tabs>
      <w:autoSpaceDE w:val="0"/>
      <w:spacing w:after="0"/>
    </w:pPr>
    <w:rPr>
      <w:szCs w:val="28"/>
    </w:rPr>
  </w:style>
  <w:style w:type="paragraph" w:customStyle="1" w:styleId="1fffffd">
    <w:name w:val="??????? ??????????1"/>
    <w:basedOn w:val="affffffffffffff4"/>
    <w:pPr>
      <w:tabs>
        <w:tab w:val="center" w:pos="4536"/>
        <w:tab w:val="right" w:pos="9072"/>
      </w:tabs>
      <w:overflowPunct/>
      <w:textAlignment w:val="auto"/>
    </w:pPr>
    <w:rPr>
      <w:sz w:val="20"/>
      <w:szCs w:val="20"/>
      <w:lang w:val="ru-RU"/>
    </w:rPr>
  </w:style>
  <w:style w:type="paragraph" w:customStyle="1" w:styleId="1fffffe">
    <w:name w:val="?????? ??????????1"/>
    <w:basedOn w:val="affffffffffffff4"/>
    <w:pPr>
      <w:tabs>
        <w:tab w:val="center" w:pos="4153"/>
        <w:tab w:val="right" w:pos="8306"/>
      </w:tabs>
      <w:overflowPunct/>
      <w:textAlignment w:val="auto"/>
    </w:pPr>
    <w:rPr>
      <w:sz w:val="20"/>
      <w:szCs w:val="20"/>
      <w:lang w:val="ru-RU"/>
    </w:rPr>
  </w:style>
  <w:style w:type="paragraph" w:customStyle="1" w:styleId="1ffffff">
    <w:name w:val="???????? ????? ? ????????1"/>
    <w:basedOn w:val="affffffffffffff4"/>
    <w:pPr>
      <w:overflowPunct/>
      <w:spacing w:line="360" w:lineRule="auto"/>
      <w:ind w:firstLine="709"/>
      <w:jc w:val="both"/>
      <w:textAlignment w:val="auto"/>
    </w:pPr>
    <w:rPr>
      <w:sz w:val="24"/>
      <w:szCs w:val="24"/>
      <w:lang w:val="ru-RU"/>
    </w:rPr>
  </w:style>
  <w:style w:type="paragraph" w:customStyle="1" w:styleId="224">
    <w:name w:val="Заголовок №2 (2)"/>
    <w:basedOn w:val="ad"/>
    <w:pPr>
      <w:widowControl w:val="0"/>
      <w:shd w:val="clear" w:color="auto" w:fill="FFFFFF"/>
      <w:spacing w:after="1500" w:line="0" w:lineRule="atLeast"/>
      <w:jc w:val="right"/>
    </w:pPr>
    <w:rPr>
      <w:sz w:val="28"/>
      <w:szCs w:val="28"/>
    </w:rPr>
  </w:style>
  <w:style w:type="paragraph" w:customStyle="1" w:styleId="521">
    <w:name w:val="Заголовок №5 (2)"/>
    <w:basedOn w:val="ad"/>
    <w:pPr>
      <w:widowControl w:val="0"/>
      <w:shd w:val="clear" w:color="auto" w:fill="FFFFFF"/>
      <w:spacing w:before="300" w:line="322" w:lineRule="exact"/>
      <w:jc w:val="center"/>
    </w:pPr>
    <w:rPr>
      <w:b/>
      <w:bCs/>
      <w:sz w:val="28"/>
      <w:szCs w:val="28"/>
    </w:rPr>
  </w:style>
  <w:style w:type="paragraph" w:customStyle="1" w:styleId="531">
    <w:name w:val="Заголовок №5 (3)"/>
    <w:basedOn w:val="ad"/>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d"/>
    <w:pPr>
      <w:widowControl w:val="0"/>
      <w:shd w:val="clear" w:color="auto" w:fill="FFFFFF"/>
      <w:spacing w:before="1620" w:after="540" w:line="0" w:lineRule="atLeast"/>
      <w:jc w:val="both"/>
    </w:pPr>
    <w:rPr>
      <w:b/>
      <w:bCs/>
      <w:sz w:val="28"/>
      <w:szCs w:val="28"/>
    </w:rPr>
  </w:style>
  <w:style w:type="paragraph" w:customStyle="1" w:styleId="Zagolowok">
    <w:name w:val="Zagolowok"/>
    <w:basedOn w:val="ad"/>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d"/>
    <w:pPr>
      <w:widowControl w:val="0"/>
      <w:spacing w:line="360" w:lineRule="auto"/>
      <w:ind w:firstLine="567"/>
      <w:jc w:val="both"/>
    </w:pPr>
    <w:rPr>
      <w:sz w:val="28"/>
      <w:szCs w:val="28"/>
    </w:rPr>
  </w:style>
  <w:style w:type="paragraph" w:customStyle="1" w:styleId="1ffffff0">
    <w:name w:val="заголовок дисера 1"/>
    <w:basedOn w:val="afffffffffffffffff2"/>
    <w:pPr>
      <w:widowControl/>
      <w:ind w:firstLine="0"/>
      <w:jc w:val="center"/>
    </w:pPr>
    <w:rPr>
      <w:rFonts w:cs="Mangal"/>
      <w:b/>
      <w:bCs/>
      <w:caps/>
    </w:rPr>
  </w:style>
  <w:style w:type="paragraph" w:customStyle="1" w:styleId="2ffff2">
    <w:name w:val="заголовок дисера 2"/>
    <w:basedOn w:val="1ffffff0"/>
    <w:pPr>
      <w:spacing w:before="360"/>
      <w:ind w:firstLine="706"/>
      <w:jc w:val="left"/>
    </w:pPr>
    <w:rPr>
      <w:caps w:val="0"/>
    </w:rPr>
  </w:style>
  <w:style w:type="paragraph" w:customStyle="1" w:styleId="3text">
    <w:name w:val="3text"/>
    <w:basedOn w:val="ad"/>
    <w:pPr>
      <w:spacing w:before="280" w:after="280"/>
    </w:pPr>
  </w:style>
  <w:style w:type="paragraph" w:customStyle="1" w:styleId="affffffffffffffffff9">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a">
    <w:name w:val="нова"/>
    <w:basedOn w:val="ad"/>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d"/>
    <w:pPr>
      <w:pageBreakBefore/>
      <w:overflowPunct w:val="0"/>
      <w:autoSpaceDE w:val="0"/>
      <w:spacing w:line="20" w:lineRule="exact"/>
      <w:ind w:firstLine="284"/>
      <w:jc w:val="both"/>
      <w:textAlignment w:val="baseline"/>
    </w:pPr>
    <w:rPr>
      <w:sz w:val="32"/>
      <w:szCs w:val="20"/>
      <w:lang w:val="en-US"/>
    </w:rPr>
  </w:style>
  <w:style w:type="paragraph" w:customStyle="1" w:styleId="affffffffffffffffffb">
    <w:name w:val="Нова"/>
    <w:basedOn w:val="ad"/>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c">
    <w:name w:val="Виноска"/>
    <w:basedOn w:val="ad"/>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c"/>
    <w:pPr>
      <w:spacing w:line="240" w:lineRule="auto"/>
    </w:pPr>
    <w:rPr>
      <w:lang w:val="en-US"/>
    </w:rPr>
  </w:style>
  <w:style w:type="paragraph" w:customStyle="1" w:styleId="00000">
    <w:name w:val="00000"/>
    <w:basedOn w:val="ad"/>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d">
    <w:name w:val="Розд."/>
    <w:basedOn w:val="ad"/>
    <w:pPr>
      <w:widowControl w:val="0"/>
      <w:spacing w:line="360" w:lineRule="auto"/>
      <w:ind w:firstLine="567"/>
      <w:jc w:val="center"/>
    </w:pPr>
    <w:rPr>
      <w:b/>
      <w:sz w:val="28"/>
      <w:szCs w:val="20"/>
      <w:lang w:val="uk-UA"/>
    </w:rPr>
  </w:style>
  <w:style w:type="paragraph" w:customStyle="1" w:styleId="affffffffffffffffffe">
    <w:name w:val="Переменные"/>
    <w:basedOn w:val="afffffff8"/>
    <w:pPr>
      <w:tabs>
        <w:tab w:val="left" w:pos="482"/>
      </w:tabs>
      <w:spacing w:after="0" w:line="336" w:lineRule="auto"/>
      <w:ind w:left="482" w:hanging="482"/>
      <w:jc w:val="both"/>
    </w:pPr>
    <w:rPr>
      <w:sz w:val="18"/>
      <w:szCs w:val="18"/>
      <w:lang w:val="uk-UA"/>
    </w:rPr>
  </w:style>
  <w:style w:type="paragraph" w:customStyle="1" w:styleId="afffffffffffffffffff">
    <w:name w:val="Чертежный"/>
    <w:pPr>
      <w:suppressAutoHyphens/>
      <w:jc w:val="both"/>
    </w:pPr>
    <w:rPr>
      <w:rFonts w:ascii="Mincho" w:eastAsia="Garamond" w:hAnsi="Mincho" w:cs="Garamond"/>
      <w:i/>
      <w:sz w:val="28"/>
      <w:lang w:val="uk-UA" w:eastAsia="ar-SA"/>
    </w:rPr>
  </w:style>
  <w:style w:type="paragraph" w:customStyle="1" w:styleId="afffffffffffffffffff0">
    <w:name w:val="Листинг программы"/>
    <w:pPr>
      <w:suppressAutoHyphens/>
    </w:pPr>
    <w:rPr>
      <w:rFonts w:ascii="Garamond" w:eastAsia="Garamond" w:hAnsi="Garamond" w:cs="Garamond"/>
      <w:lang w:eastAsia="ar-SA"/>
    </w:rPr>
  </w:style>
  <w:style w:type="paragraph" w:customStyle="1" w:styleId="fila">
    <w:name w:val="fila"/>
    <w:basedOn w:val="ad"/>
    <w:pPr>
      <w:widowControl w:val="0"/>
      <w:spacing w:line="360" w:lineRule="auto"/>
      <w:ind w:firstLine="708"/>
      <w:jc w:val="both"/>
    </w:pPr>
    <w:rPr>
      <w:sz w:val="28"/>
      <w:szCs w:val="28"/>
      <w:lang w:val="uk-UA"/>
    </w:rPr>
  </w:style>
  <w:style w:type="paragraph" w:customStyle="1" w:styleId="fila1">
    <w:name w:val="fila1"/>
    <w:basedOn w:val="ad"/>
    <w:pPr>
      <w:keepNext/>
      <w:spacing w:before="120" w:after="120" w:line="360" w:lineRule="auto"/>
      <w:ind w:firstLine="709"/>
      <w:jc w:val="both"/>
    </w:pPr>
    <w:rPr>
      <w:b/>
      <w:bCs/>
      <w:sz w:val="28"/>
      <w:lang w:val="uk-UA"/>
    </w:rPr>
  </w:style>
  <w:style w:type="paragraph" w:customStyle="1" w:styleId="SL">
    <w:name w:val="SL"/>
    <w:basedOn w:val="ad"/>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d"/>
    <w:pPr>
      <w:widowControl w:val="0"/>
      <w:tabs>
        <w:tab w:val="left" w:pos="539"/>
      </w:tabs>
      <w:ind w:left="454" w:hanging="227"/>
      <w:jc w:val="both"/>
    </w:pPr>
    <w:rPr>
      <w:color w:val="000000"/>
      <w:sz w:val="30"/>
      <w:szCs w:val="22"/>
      <w:lang w:val="uk-UA"/>
    </w:rPr>
  </w:style>
  <w:style w:type="paragraph" w:customStyle="1" w:styleId="fs">
    <w:name w:val="fs"/>
    <w:basedOn w:val="ad"/>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d"/>
    <w:pPr>
      <w:widowControl w:val="0"/>
      <w:ind w:left="284" w:hanging="284"/>
      <w:jc w:val="both"/>
    </w:pPr>
    <w:rPr>
      <w:color w:val="000000"/>
      <w:sz w:val="20"/>
      <w:szCs w:val="20"/>
    </w:rPr>
  </w:style>
  <w:style w:type="paragraph" w:customStyle="1" w:styleId="fill">
    <w:name w:val="fill"/>
    <w:basedOn w:val="ad"/>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3"/>
    <w:pPr>
      <w:ind w:firstLine="0"/>
      <w:jc w:val="center"/>
    </w:pPr>
    <w:rPr>
      <w:b/>
      <w:bCs/>
      <w:color w:val="auto"/>
    </w:rPr>
  </w:style>
  <w:style w:type="paragraph" w:customStyle="1" w:styleId="3ff8">
    <w:name w:val="Лит 3"/>
    <w:basedOn w:val="ad"/>
    <w:pPr>
      <w:widowControl w:val="0"/>
      <w:tabs>
        <w:tab w:val="left" w:pos="1287"/>
      </w:tabs>
      <w:spacing w:after="120"/>
      <w:ind w:left="851" w:hanging="851"/>
    </w:pPr>
    <w:rPr>
      <w:sz w:val="28"/>
      <w:lang w:val="uk-UA"/>
    </w:rPr>
  </w:style>
  <w:style w:type="paragraph" w:customStyle="1" w:styleId="rvps25">
    <w:name w:val="rvps25"/>
    <w:basedOn w:val="ad"/>
    <w:pPr>
      <w:keepNext/>
      <w:shd w:val="clear" w:color="auto" w:fill="FFFFFF"/>
      <w:jc w:val="center"/>
    </w:pPr>
  </w:style>
  <w:style w:type="paragraph" w:customStyle="1" w:styleId="1007">
    <w:name w:val="Стиль 10 пт По ширине Первая строка:  07 см"/>
    <w:basedOn w:val="ad"/>
    <w:pPr>
      <w:ind w:firstLine="397"/>
      <w:jc w:val="both"/>
    </w:pPr>
    <w:rPr>
      <w:sz w:val="20"/>
      <w:szCs w:val="20"/>
      <w:lang w:val="uk-UA"/>
    </w:rPr>
  </w:style>
  <w:style w:type="paragraph" w:customStyle="1" w:styleId="afffffffffffffffffff1">
    <w:name w:val="КУ_литература"/>
    <w:basedOn w:val="affffffff"/>
    <w:pPr>
      <w:suppressLineNumbers/>
      <w:tabs>
        <w:tab w:val="left" w:pos="284"/>
      </w:tabs>
      <w:spacing w:after="0"/>
      <w:ind w:left="720" w:hanging="360"/>
      <w:jc w:val="both"/>
    </w:pPr>
    <w:rPr>
      <w:spacing w:val="-2"/>
      <w:sz w:val="18"/>
      <w:szCs w:val="18"/>
    </w:rPr>
  </w:style>
  <w:style w:type="paragraph" w:customStyle="1" w:styleId="afffffffffffffffffff2">
    <w:name w:val="Сергей"/>
    <w:basedOn w:val="ad"/>
    <w:pPr>
      <w:ind w:firstLine="425"/>
      <w:jc w:val="both"/>
    </w:pPr>
    <w:rPr>
      <w:sz w:val="28"/>
      <w:szCs w:val="28"/>
    </w:rPr>
  </w:style>
  <w:style w:type="paragraph" w:customStyle="1" w:styleId="21c">
    <w:name w:val="Основний текст з відступом 21"/>
    <w:basedOn w:val="ad"/>
    <w:pPr>
      <w:spacing w:after="120" w:line="480" w:lineRule="auto"/>
      <w:ind w:left="283" w:firstLine="425"/>
    </w:pPr>
    <w:rPr>
      <w:sz w:val="28"/>
      <w:szCs w:val="28"/>
    </w:rPr>
  </w:style>
  <w:style w:type="paragraph" w:customStyle="1" w:styleId="bodytextnoindent">
    <w:name w:val="bodytextnoindent"/>
    <w:basedOn w:val="ad"/>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d"/>
    <w:pPr>
      <w:widowControl w:val="0"/>
      <w:autoSpaceDE w:val="0"/>
      <w:spacing w:line="322" w:lineRule="exact"/>
      <w:ind w:firstLine="778"/>
      <w:jc w:val="both"/>
    </w:pPr>
  </w:style>
  <w:style w:type="paragraph" w:customStyle="1" w:styleId="Style14">
    <w:name w:val="Style14"/>
    <w:basedOn w:val="ad"/>
    <w:pPr>
      <w:widowControl w:val="0"/>
      <w:autoSpaceDE w:val="0"/>
      <w:spacing w:line="326" w:lineRule="exact"/>
      <w:ind w:hanging="355"/>
      <w:jc w:val="both"/>
    </w:pPr>
  </w:style>
  <w:style w:type="paragraph" w:customStyle="1" w:styleId="Style16">
    <w:name w:val="Style16"/>
    <w:basedOn w:val="ad"/>
    <w:pPr>
      <w:widowControl w:val="0"/>
      <w:autoSpaceDE w:val="0"/>
      <w:spacing w:line="326" w:lineRule="exact"/>
      <w:ind w:firstLine="365"/>
      <w:jc w:val="both"/>
    </w:pPr>
  </w:style>
  <w:style w:type="paragraph" w:customStyle="1" w:styleId="43">
    <w:name w:val="Заг 4"/>
    <w:basedOn w:val="ad"/>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3">
    <w:name w:val="Обычный центр"/>
    <w:basedOn w:val="ad"/>
    <w:pPr>
      <w:ind w:left="1701" w:right="1701"/>
      <w:jc w:val="both"/>
    </w:pPr>
    <w:rPr>
      <w:sz w:val="28"/>
      <w:szCs w:val="20"/>
      <w:lang w:val="uk-UA"/>
    </w:rPr>
  </w:style>
  <w:style w:type="paragraph" w:customStyle="1" w:styleId="-8">
    <w:name w:val="Цитата-ижица"/>
    <w:basedOn w:val="ad"/>
    <w:next w:val="ad"/>
    <w:pPr>
      <w:spacing w:before="120" w:after="120" w:line="360" w:lineRule="auto"/>
      <w:ind w:left="567" w:right="567"/>
      <w:jc w:val="both"/>
    </w:pPr>
    <w:rPr>
      <w:rFonts w:ascii="IzhTitl" w:hAnsi="IzhTitl"/>
      <w:sz w:val="28"/>
      <w:szCs w:val="20"/>
    </w:rPr>
  </w:style>
  <w:style w:type="paragraph" w:customStyle="1" w:styleId="-9">
    <w:name w:val="Цитита-латиница"/>
    <w:basedOn w:val="ad"/>
    <w:next w:val="ad"/>
    <w:pPr>
      <w:spacing w:before="120" w:after="120" w:line="360" w:lineRule="auto"/>
      <w:ind w:left="567" w:right="567"/>
      <w:jc w:val="both"/>
    </w:pPr>
    <w:rPr>
      <w:iCs/>
      <w:sz w:val="28"/>
      <w:szCs w:val="20"/>
      <w:lang w:val="en-US"/>
    </w:rPr>
  </w:style>
  <w:style w:type="paragraph" w:customStyle="1" w:styleId="Hellenikos">
    <w:name w:val="Hellenikos"/>
    <w:basedOn w:val="ad"/>
    <w:next w:val="ad"/>
    <w:pPr>
      <w:spacing w:before="60" w:after="60"/>
      <w:ind w:left="567" w:right="567"/>
      <w:jc w:val="both"/>
    </w:pPr>
    <w:rPr>
      <w:rFonts w:ascii="OpenSymbol" w:hAnsi="OpenSymbol"/>
      <w:sz w:val="28"/>
      <w:lang w:val="en-GB"/>
    </w:rPr>
  </w:style>
  <w:style w:type="paragraph" w:customStyle="1" w:styleId="afffffffffffffffffff4">
    <w:name w:val="Эпиграф"/>
    <w:basedOn w:val="ad"/>
    <w:pPr>
      <w:spacing w:line="360" w:lineRule="auto"/>
      <w:ind w:left="3828" w:right="758"/>
      <w:jc w:val="both"/>
    </w:pPr>
    <w:rPr>
      <w:b/>
      <w:sz w:val="28"/>
      <w:szCs w:val="20"/>
      <w:lang w:val="uk-UA"/>
    </w:rPr>
  </w:style>
  <w:style w:type="paragraph" w:customStyle="1" w:styleId="a4">
    <w:name w:val="Список литератури"/>
    <w:basedOn w:val="ad"/>
    <w:next w:val="ad"/>
    <w:pPr>
      <w:numPr>
        <w:numId w:val="14"/>
      </w:numPr>
      <w:spacing w:before="120" w:line="360" w:lineRule="auto"/>
      <w:jc w:val="both"/>
    </w:pPr>
    <w:rPr>
      <w:sz w:val="28"/>
    </w:rPr>
  </w:style>
  <w:style w:type="paragraph" w:customStyle="1" w:styleId="afffffffffffffffffff5">
    <w:name w:val="Памятник"/>
    <w:basedOn w:val="ad"/>
    <w:next w:val="ad"/>
    <w:pPr>
      <w:spacing w:line="360" w:lineRule="auto"/>
      <w:jc w:val="both"/>
    </w:pPr>
    <w:rPr>
      <w:sz w:val="28"/>
      <w:szCs w:val="20"/>
      <w:lang w:val="uk-UA"/>
    </w:rPr>
  </w:style>
  <w:style w:type="paragraph" w:customStyle="1" w:styleId="afffffffffffffffffff6">
    <w:name w:val="Колонки"/>
    <w:basedOn w:val="ad"/>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3">
    <w:name w:val="Перечень рисунков1"/>
    <w:basedOn w:val="ad"/>
    <w:next w:val="ad"/>
    <w:pPr>
      <w:spacing w:line="360" w:lineRule="auto"/>
      <w:ind w:left="440" w:hanging="440"/>
      <w:jc w:val="both"/>
    </w:pPr>
    <w:rPr>
      <w:sz w:val="28"/>
      <w:szCs w:val="20"/>
      <w:lang w:val="uk-UA"/>
    </w:rPr>
  </w:style>
  <w:style w:type="paragraph" w:customStyle="1" w:styleId="1ffffff4">
    <w:name w:val="Таблица ссылок1"/>
    <w:basedOn w:val="ad"/>
    <w:next w:val="ad"/>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d"/>
    <w:pPr>
      <w:spacing w:line="360" w:lineRule="auto"/>
    </w:pPr>
    <w:rPr>
      <w:rFonts w:ascii="IzhTitl" w:hAnsi="IzhTitl"/>
      <w:sz w:val="28"/>
      <w:szCs w:val="20"/>
    </w:rPr>
  </w:style>
  <w:style w:type="paragraph" w:customStyle="1" w:styleId="HellenikaPM6">
    <w:name w:val="HellenikaPM6"/>
    <w:basedOn w:val="ad"/>
    <w:pPr>
      <w:autoSpaceDE w:val="0"/>
      <w:spacing w:line="360" w:lineRule="auto"/>
      <w:jc w:val="both"/>
    </w:pPr>
    <w:rPr>
      <w:rFonts w:ascii="Impact" w:hAnsi="Impact" w:cs="Impact"/>
      <w:sz w:val="28"/>
      <w:szCs w:val="20"/>
      <w:lang w:val="en-US"/>
    </w:rPr>
  </w:style>
  <w:style w:type="paragraph" w:customStyle="1" w:styleId="afffffffffffffffffff7">
    <w:name w:val="Аркуш"/>
    <w:basedOn w:val="ad"/>
    <w:next w:val="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8"/>
    <w:pPr>
      <w:spacing w:after="0" w:line="360" w:lineRule="auto"/>
      <w:ind w:firstLine="709"/>
      <w:jc w:val="both"/>
    </w:pPr>
    <w:rPr>
      <w:color w:val="000000"/>
      <w:szCs w:val="28"/>
      <w:lang w:val="uk-UA"/>
    </w:rPr>
  </w:style>
  <w:style w:type="paragraph" w:customStyle="1" w:styleId="afffffffffffffffffff8">
    <w:name w:val="Основной текст дисертации"/>
    <w:basedOn w:val="ad"/>
    <w:pPr>
      <w:spacing w:line="360" w:lineRule="auto"/>
      <w:ind w:firstLine="709"/>
      <w:jc w:val="both"/>
    </w:pPr>
    <w:rPr>
      <w:sz w:val="28"/>
      <w:szCs w:val="20"/>
    </w:rPr>
  </w:style>
  <w:style w:type="paragraph" w:customStyle="1" w:styleId="a1">
    <w:name w:val="Нумерованный текст дисертации"/>
    <w:basedOn w:val="ad"/>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9">
    <w:name w:val="Сноска в дисертации"/>
    <w:basedOn w:val="afffffffa"/>
    <w:pPr>
      <w:spacing w:line="240" w:lineRule="auto"/>
      <w:ind w:firstLine="284"/>
    </w:pPr>
    <w:rPr>
      <w:sz w:val="18"/>
      <w:szCs w:val="20"/>
    </w:rPr>
  </w:style>
  <w:style w:type="paragraph" w:customStyle="1" w:styleId="1ffffff6">
    <w:name w:val="Дисертация Заголовок1 без номера"/>
    <w:basedOn w:val="1"/>
    <w:next w:val="afffffffffffffffffff8"/>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a">
    <w:name w:val="Диссертация Знак"/>
    <w:basedOn w:val="ad"/>
    <w:pPr>
      <w:spacing w:line="360" w:lineRule="auto"/>
      <w:ind w:firstLine="709"/>
      <w:jc w:val="both"/>
    </w:pPr>
    <w:rPr>
      <w:sz w:val="28"/>
      <w:szCs w:val="20"/>
    </w:rPr>
  </w:style>
  <w:style w:type="paragraph" w:customStyle="1" w:styleId="autor">
    <w:name w:val="autor"/>
    <w:basedOn w:val="ad"/>
    <w:pPr>
      <w:spacing w:after="120"/>
      <w:ind w:firstLine="680"/>
      <w:jc w:val="both"/>
    </w:pPr>
    <w:rPr>
      <w:b/>
      <w:sz w:val="20"/>
      <w:szCs w:val="20"/>
      <w:lang w:val="uk-UA"/>
    </w:rPr>
  </w:style>
  <w:style w:type="paragraph" w:customStyle="1" w:styleId="4f7">
    <w:name w:val="Стиль4"/>
    <w:basedOn w:val="affffffff"/>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d"/>
    <w:pPr>
      <w:spacing w:before="280" w:after="280"/>
    </w:pPr>
  </w:style>
  <w:style w:type="paragraph" w:customStyle="1" w:styleId="textitalic">
    <w:name w:val="text_italic"/>
    <w:basedOn w:val="ad"/>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b">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c">
    <w:name w:val="ЗаголовокСборник"/>
    <w:basedOn w:val="ad"/>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d"/>
    <w:pPr>
      <w:spacing w:line="22" w:lineRule="atLeast"/>
      <w:ind w:firstLine="567"/>
      <w:jc w:val="both"/>
    </w:pPr>
    <w:rPr>
      <w:rFonts w:ascii="Helvetica" w:hAnsi="Helvetica"/>
      <w:sz w:val="20"/>
      <w:szCs w:val="20"/>
    </w:rPr>
  </w:style>
  <w:style w:type="paragraph" w:customStyle="1" w:styleId="BiblioTitleSbornik">
    <w:name w:val="BiblioTitleSbornik"/>
    <w:basedOn w:val="ad"/>
    <w:pPr>
      <w:spacing w:before="120" w:after="120" w:line="22" w:lineRule="atLeast"/>
      <w:jc w:val="center"/>
    </w:pPr>
    <w:rPr>
      <w:rFonts w:ascii="Helvetica" w:hAnsi="Helvetica"/>
      <w:b/>
      <w:smallCaps/>
      <w:sz w:val="18"/>
      <w:szCs w:val="20"/>
    </w:rPr>
  </w:style>
  <w:style w:type="paragraph" w:customStyle="1" w:styleId="BiblioSbornik">
    <w:name w:val="BiblioSbornik"/>
    <w:basedOn w:val="ad"/>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d"/>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d"/>
    <w:pPr>
      <w:spacing w:line="209" w:lineRule="exact"/>
      <w:jc w:val="both"/>
    </w:pPr>
    <w:rPr>
      <w:rFonts w:ascii="MS Reference Specialty" w:hAnsi="MS Reference Specialty"/>
      <w:sz w:val="20"/>
      <w:szCs w:val="20"/>
      <w:lang w:val="uk-UA"/>
    </w:rPr>
  </w:style>
  <w:style w:type="paragraph" w:customStyle="1" w:styleId="Normal14pt">
    <w:name w:val="Normal + 14 pt"/>
    <w:basedOn w:val="ad"/>
    <w:pPr>
      <w:shd w:val="clear" w:color="auto" w:fill="000080"/>
      <w:spacing w:line="360" w:lineRule="auto"/>
      <w:jc w:val="both"/>
    </w:pPr>
    <w:rPr>
      <w:sz w:val="28"/>
      <w:lang w:val="uk-UA"/>
    </w:rPr>
  </w:style>
  <w:style w:type="paragraph" w:customStyle="1" w:styleId="SOSBLUE">
    <w:name w:val="SOS_BLUE"/>
    <w:basedOn w:val="Normal14pt"/>
    <w:next w:val="ad"/>
    <w:pPr>
      <w:shd w:val="clear" w:color="auto" w:fill="auto"/>
      <w:jc w:val="left"/>
    </w:pPr>
    <w:rPr>
      <w:szCs w:val="28"/>
    </w:rPr>
  </w:style>
  <w:style w:type="paragraph" w:customStyle="1" w:styleId="Heading">
    <w:name w:val="Heading"/>
    <w:basedOn w:val="ad"/>
    <w:next w:val="afffffff8"/>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8"/>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d"/>
    <w:pPr>
      <w:suppressLineNumbers/>
      <w:spacing w:before="120" w:after="120"/>
    </w:pPr>
    <w:rPr>
      <w:i/>
      <w:iCs/>
      <w:sz w:val="20"/>
      <w:szCs w:val="20"/>
      <w:lang w:val="uk-UA"/>
    </w:rPr>
  </w:style>
  <w:style w:type="paragraph" w:customStyle="1" w:styleId="Framecontents">
    <w:name w:val="Frame contents"/>
    <w:basedOn w:val="afffffff8"/>
    <w:rPr>
      <w:sz w:val="24"/>
      <w:lang w:val="uk-UA"/>
    </w:rPr>
  </w:style>
  <w:style w:type="paragraph" w:customStyle="1" w:styleId="Index">
    <w:name w:val="Index"/>
    <w:basedOn w:val="ad"/>
    <w:pPr>
      <w:suppressLineNumbers/>
    </w:pPr>
    <w:rPr>
      <w:lang w:val="uk-UA"/>
    </w:rPr>
  </w:style>
  <w:style w:type="paragraph" w:customStyle="1" w:styleId="WW-30">
    <w:name w:val="WW-Основной текст с отступом 3"/>
    <w:basedOn w:val="ad"/>
    <w:pPr>
      <w:spacing w:after="120"/>
      <w:ind w:left="283"/>
    </w:pPr>
    <w:rPr>
      <w:sz w:val="16"/>
      <w:szCs w:val="16"/>
      <w:lang w:val="uk-UA"/>
    </w:rPr>
  </w:style>
  <w:style w:type="paragraph" w:customStyle="1" w:styleId="WW-4">
    <w:name w:val="WW-Обычный (веб)"/>
    <w:basedOn w:val="ad"/>
    <w:pPr>
      <w:spacing w:before="280" w:after="280"/>
    </w:pPr>
    <w:rPr>
      <w:lang w:val="uk-UA"/>
    </w:rPr>
  </w:style>
  <w:style w:type="paragraph" w:customStyle="1" w:styleId="WW-5">
    <w:name w:val="WW-Схема документа"/>
    <w:basedOn w:val="ad"/>
    <w:pPr>
      <w:shd w:val="clear" w:color="auto" w:fill="000080"/>
    </w:pPr>
    <w:rPr>
      <w:lang w:val="uk-UA"/>
    </w:rPr>
  </w:style>
  <w:style w:type="paragraph" w:customStyle="1" w:styleId="a7">
    <w:name w:val="Маркер"/>
    <w:basedOn w:val="ad"/>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d"/>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7">
    <w:name w:val="Текст сноски 1"/>
    <w:basedOn w:val="afffffffa"/>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d"/>
    <w:next w:val="ad"/>
    <w:pPr>
      <w:widowControl w:val="0"/>
      <w:spacing w:before="240" w:line="360" w:lineRule="auto"/>
      <w:ind w:firstLine="720"/>
      <w:jc w:val="both"/>
    </w:pPr>
    <w:rPr>
      <w:sz w:val="28"/>
      <w:szCs w:val="20"/>
      <w:lang w:val="uk-UA"/>
    </w:rPr>
  </w:style>
  <w:style w:type="paragraph" w:customStyle="1" w:styleId="WW-6">
    <w:name w:val="WW-Цитата"/>
    <w:basedOn w:val="ad"/>
    <w:pPr>
      <w:spacing w:line="360" w:lineRule="auto"/>
      <w:ind w:left="-513" w:right="225" w:firstLine="456"/>
      <w:jc w:val="both"/>
    </w:pPr>
    <w:rPr>
      <w:sz w:val="28"/>
      <w:szCs w:val="28"/>
      <w:lang w:val="uk-UA"/>
    </w:rPr>
  </w:style>
  <w:style w:type="paragraph" w:customStyle="1" w:styleId="1ffffff8">
    <w:name w:val="Заголовок_1"/>
    <w:basedOn w:val="1"/>
    <w:next w:val="ad"/>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d"/>
    <w:pPr>
      <w:spacing w:after="60"/>
      <w:jc w:val="both"/>
    </w:pPr>
    <w:rPr>
      <w:sz w:val="22"/>
      <w:lang w:val="en-GB"/>
    </w:rPr>
  </w:style>
  <w:style w:type="paragraph" w:customStyle="1" w:styleId="2ffff6">
    <w:name w:val="Абзац 2А"/>
    <w:basedOn w:val="ad"/>
    <w:pPr>
      <w:tabs>
        <w:tab w:val="left" w:pos="482"/>
      </w:tabs>
      <w:spacing w:after="60"/>
      <w:ind w:left="482"/>
      <w:jc w:val="both"/>
    </w:pPr>
    <w:rPr>
      <w:sz w:val="22"/>
      <w:lang w:val="en-GB"/>
    </w:rPr>
  </w:style>
  <w:style w:type="paragraph" w:customStyle="1" w:styleId="3ff9">
    <w:name w:val="Абзац 3А"/>
    <w:basedOn w:val="ad"/>
    <w:pPr>
      <w:tabs>
        <w:tab w:val="left" w:pos="964"/>
      </w:tabs>
      <w:spacing w:after="60"/>
      <w:ind w:left="964"/>
      <w:jc w:val="both"/>
    </w:pPr>
    <w:rPr>
      <w:sz w:val="22"/>
      <w:lang w:val="en-GB"/>
    </w:rPr>
  </w:style>
  <w:style w:type="paragraph" w:customStyle="1" w:styleId="4f8">
    <w:name w:val="Абзац 4А"/>
    <w:basedOn w:val="ad"/>
    <w:pPr>
      <w:tabs>
        <w:tab w:val="left" w:pos="1446"/>
      </w:tabs>
      <w:spacing w:after="60"/>
      <w:ind w:left="1446"/>
      <w:jc w:val="both"/>
    </w:pPr>
    <w:rPr>
      <w:sz w:val="22"/>
      <w:lang w:val="en-GB"/>
    </w:rPr>
  </w:style>
  <w:style w:type="paragraph" w:customStyle="1" w:styleId="10">
    <w:name w:val="Абисок 1АНум"/>
    <w:basedOn w:val="ad"/>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d"/>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d"/>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d"/>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d"/>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d"/>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d"/>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d"/>
    <w:pPr>
      <w:keepNext/>
      <w:spacing w:before="240" w:after="120"/>
      <w:jc w:val="both"/>
    </w:pPr>
    <w:rPr>
      <w:b/>
      <w:color w:val="5F5F5F"/>
      <w:sz w:val="28"/>
      <w:lang w:val="en-GB"/>
    </w:rPr>
  </w:style>
  <w:style w:type="paragraph" w:customStyle="1" w:styleId="4f9">
    <w:name w:val="Заголовок 4А"/>
    <w:basedOn w:val="ad"/>
    <w:pPr>
      <w:keepNext/>
      <w:spacing w:before="240" w:after="120"/>
      <w:jc w:val="both"/>
    </w:pPr>
    <w:rPr>
      <w:rFonts w:ascii="IzhTitl" w:hAnsi="IzhTitl" w:cs="FreeSetCTT"/>
      <w:b/>
      <w:color w:val="333333"/>
      <w:lang w:val="en-GB"/>
    </w:rPr>
  </w:style>
  <w:style w:type="paragraph" w:customStyle="1" w:styleId="5f4">
    <w:name w:val="Заголовок 5А"/>
    <w:basedOn w:val="ad"/>
    <w:pPr>
      <w:keepNext/>
      <w:spacing w:before="240" w:after="120"/>
      <w:jc w:val="both"/>
    </w:pPr>
    <w:rPr>
      <w:rFonts w:ascii="IzhTitl" w:hAnsi="IzhTitl" w:cs="FreeSetCTT"/>
      <w:b/>
      <w:color w:val="333333"/>
      <w:sz w:val="22"/>
      <w:lang w:val="en-GB"/>
    </w:rPr>
  </w:style>
  <w:style w:type="paragraph" w:customStyle="1" w:styleId="6d">
    <w:name w:val="Заголовок 6А"/>
    <w:basedOn w:val="ad"/>
    <w:pPr>
      <w:keepNext/>
      <w:spacing w:before="240" w:after="120"/>
      <w:jc w:val="both"/>
    </w:pPr>
    <w:rPr>
      <w:rFonts w:cs="FreeSetCTT"/>
      <w:b/>
      <w:color w:val="333333"/>
      <w:sz w:val="22"/>
      <w:lang w:val="en-GB"/>
    </w:rPr>
  </w:style>
  <w:style w:type="paragraph" w:customStyle="1" w:styleId="afffffffffffffffffffd">
    <w:name w:val="Основний А"/>
    <w:basedOn w:val="ad"/>
    <w:pPr>
      <w:jc w:val="both"/>
    </w:pPr>
    <w:rPr>
      <w:sz w:val="22"/>
      <w:lang w:val="en-GB"/>
    </w:rPr>
  </w:style>
  <w:style w:type="paragraph" w:customStyle="1" w:styleId="afffffffffffffffffffe">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d"/>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d"/>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d"/>
    <w:rPr>
      <w:rFonts w:ascii="Symbol" w:hAnsi="Symbol" w:cs="Symbol"/>
      <w:sz w:val="20"/>
      <w:szCs w:val="20"/>
    </w:rPr>
  </w:style>
  <w:style w:type="paragraph" w:customStyle="1" w:styleId="WW-31">
    <w:name w:val="WW-Основной текст 3"/>
    <w:basedOn w:val="ad"/>
    <w:pPr>
      <w:spacing w:after="120"/>
    </w:pPr>
    <w:rPr>
      <w:sz w:val="16"/>
      <w:szCs w:val="16"/>
    </w:rPr>
  </w:style>
  <w:style w:type="paragraph" w:customStyle="1" w:styleId="affffffffffffffffffff">
    <w:name w:val="Дисертация"/>
    <w:basedOn w:val="ad"/>
    <w:pPr>
      <w:spacing w:line="360" w:lineRule="auto"/>
      <w:ind w:firstLine="709"/>
      <w:jc w:val="both"/>
    </w:pPr>
    <w:rPr>
      <w:sz w:val="28"/>
      <w:szCs w:val="28"/>
    </w:rPr>
  </w:style>
  <w:style w:type="paragraph" w:customStyle="1" w:styleId="affffffffffffffffffff0">
    <w:name w:val="БИБЛИОГРАФИЯ"/>
    <w:basedOn w:val="ad"/>
    <w:pPr>
      <w:tabs>
        <w:tab w:val="left" w:pos="360"/>
      </w:tabs>
      <w:spacing w:line="360" w:lineRule="auto"/>
      <w:jc w:val="both"/>
    </w:pPr>
    <w:rPr>
      <w:sz w:val="28"/>
      <w:szCs w:val="20"/>
    </w:rPr>
  </w:style>
  <w:style w:type="paragraph" w:customStyle="1" w:styleId="14a">
    <w:name w:val="Стиль Основной текст + 14 пт"/>
    <w:basedOn w:val="afffffff8"/>
    <w:pPr>
      <w:spacing w:after="0" w:line="360" w:lineRule="auto"/>
      <w:ind w:firstLine="454"/>
      <w:jc w:val="both"/>
    </w:pPr>
    <w:rPr>
      <w:szCs w:val="28"/>
    </w:rPr>
  </w:style>
  <w:style w:type="paragraph" w:customStyle="1" w:styleId="WW-210">
    <w:name w:val="WW-Основной текст с отступом 21"/>
    <w:basedOn w:val="ad"/>
    <w:pPr>
      <w:widowControl w:val="0"/>
      <w:ind w:firstLine="5670"/>
      <w:jc w:val="both"/>
    </w:pPr>
    <w:rPr>
      <w:b/>
      <w:bCs/>
      <w:sz w:val="28"/>
      <w:szCs w:val="28"/>
      <w:lang w:val="uk-UA"/>
    </w:rPr>
  </w:style>
  <w:style w:type="paragraph" w:customStyle="1" w:styleId="Head10">
    <w:name w:val="Head 1"/>
    <w:basedOn w:val="afffffff8"/>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d"/>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1">
    <w:name w:val="òåêñò ñíîñêè"/>
    <w:basedOn w:val="ad"/>
    <w:rPr>
      <w:sz w:val="20"/>
      <w:szCs w:val="20"/>
      <w:lang w:val="en-GB"/>
    </w:rPr>
  </w:style>
  <w:style w:type="paragraph" w:customStyle="1" w:styleId="390">
    <w:name w:val="Основной текст (39)"/>
    <w:basedOn w:val="ad"/>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d"/>
    <w:pPr>
      <w:widowControl w:val="0"/>
      <w:shd w:val="clear" w:color="auto" w:fill="FFFFFF"/>
      <w:spacing w:before="180" w:after="180" w:line="0" w:lineRule="atLeast"/>
    </w:pPr>
    <w:rPr>
      <w:b/>
      <w:bCs/>
      <w:sz w:val="18"/>
      <w:szCs w:val="18"/>
    </w:rPr>
  </w:style>
  <w:style w:type="paragraph" w:customStyle="1" w:styleId="351">
    <w:name w:val="Основной текст (35)"/>
    <w:basedOn w:val="ad"/>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d"/>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d"/>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d"/>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d"/>
    <w:pPr>
      <w:widowControl w:val="0"/>
      <w:shd w:val="clear" w:color="auto" w:fill="FFFFFF"/>
      <w:spacing w:line="0" w:lineRule="atLeast"/>
      <w:jc w:val="center"/>
    </w:pPr>
    <w:rPr>
      <w:b/>
      <w:bCs/>
      <w:sz w:val="17"/>
      <w:szCs w:val="17"/>
    </w:rPr>
  </w:style>
  <w:style w:type="paragraph" w:customStyle="1" w:styleId="416">
    <w:name w:val="Основной текст (4)1"/>
    <w:basedOn w:val="ad"/>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d"/>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d"/>
    <w:pPr>
      <w:widowControl w:val="0"/>
      <w:shd w:val="clear" w:color="auto" w:fill="FFFFFF"/>
      <w:spacing w:after="240" w:line="0" w:lineRule="atLeast"/>
    </w:pPr>
    <w:rPr>
      <w:b/>
      <w:bCs/>
      <w:spacing w:val="80"/>
      <w:sz w:val="32"/>
      <w:szCs w:val="32"/>
    </w:rPr>
  </w:style>
  <w:style w:type="paragraph" w:customStyle="1" w:styleId="342">
    <w:name w:val="Заголовок №3 (4)"/>
    <w:basedOn w:val="ad"/>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7"/>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d"/>
    <w:pPr>
      <w:widowControl w:val="0"/>
      <w:autoSpaceDE w:val="0"/>
      <w:spacing w:after="120"/>
    </w:pPr>
    <w:rPr>
      <w:sz w:val="20"/>
      <w:szCs w:val="20"/>
    </w:rPr>
  </w:style>
  <w:style w:type="paragraph" w:customStyle="1" w:styleId="affffffffffffffffffff2">
    <w:name w:val="Светлана"/>
    <w:basedOn w:val="ad"/>
    <w:pPr>
      <w:overflowPunct w:val="0"/>
      <w:autoSpaceDE w:val="0"/>
      <w:textAlignment w:val="baseline"/>
    </w:pPr>
    <w:rPr>
      <w:rFonts w:ascii="Alpha000" w:hAnsi="Alpha000" w:cs="Alpha000"/>
      <w:kern w:val="1"/>
      <w:sz w:val="28"/>
    </w:rPr>
  </w:style>
  <w:style w:type="paragraph" w:customStyle="1" w:styleId="affffffffffffffffffff3">
    <w:name w:val="Текст_осн"/>
    <w:pPr>
      <w:widowControl w:val="0"/>
      <w:suppressAutoHyphens/>
      <w:spacing w:line="360" w:lineRule="auto"/>
      <w:ind w:firstLine="567"/>
      <w:jc w:val="both"/>
    </w:pPr>
    <w:rPr>
      <w:sz w:val="28"/>
      <w:szCs w:val="28"/>
      <w:lang w:val="uk-UA" w:eastAsia="ar-SA"/>
    </w:rPr>
  </w:style>
  <w:style w:type="paragraph" w:styleId="affffffffffffffffffff4">
    <w:name w:val="Block Text"/>
    <w:basedOn w:val="ad"/>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8"/>
    <w:rsid w:val="00803975"/>
    <w:rPr>
      <w:rFonts w:ascii="Garamond" w:eastAsia="Garamond" w:hAnsi="Garamond" w:cs="Garamond"/>
      <w:sz w:val="28"/>
      <w:szCs w:val="24"/>
      <w:lang w:eastAsia="ar-SA"/>
    </w:rPr>
  </w:style>
  <w:style w:type="paragraph" w:styleId="37">
    <w:name w:val="Body Text Indent 3"/>
    <w:basedOn w:val="ad"/>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5">
    <w:name w:val="Table Grid"/>
    <w:basedOn w:val="af"/>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d"/>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e"/>
    <w:semiHidden/>
    <w:rsid w:val="00B46023"/>
    <w:rPr>
      <w:rFonts w:ascii="Garamond" w:eastAsia="Garamond" w:hAnsi="Garamond" w:cs="Garamond"/>
      <w:sz w:val="24"/>
      <w:szCs w:val="24"/>
      <w:lang w:eastAsia="ar-SA"/>
    </w:rPr>
  </w:style>
  <w:style w:type="paragraph" w:styleId="affffffffffffffffffff6">
    <w:name w:val="caption"/>
    <w:basedOn w:val="ad"/>
    <w:next w:val="ad"/>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e"/>
    <w:rsid w:val="00B46023"/>
    <w:rPr>
      <w:noProof w:val="0"/>
      <w:sz w:val="28"/>
      <w:lang w:val="uk-UA"/>
    </w:rPr>
  </w:style>
  <w:style w:type="paragraph" w:styleId="2ffff9">
    <w:name w:val="Body Text 2"/>
    <w:basedOn w:val="ad"/>
    <w:link w:val="225"/>
    <w:unhideWhenUsed/>
    <w:rsid w:val="00524D1A"/>
    <w:pPr>
      <w:spacing w:after="120" w:line="480" w:lineRule="auto"/>
    </w:pPr>
  </w:style>
  <w:style w:type="character" w:customStyle="1" w:styleId="225">
    <w:name w:val="Основной текст 2 Знак2"/>
    <w:basedOn w:val="ae"/>
    <w:link w:val="2ffff9"/>
    <w:uiPriority w:val="99"/>
    <w:semiHidden/>
    <w:rsid w:val="00524D1A"/>
    <w:rPr>
      <w:rFonts w:ascii="Garamond" w:eastAsia="Garamond" w:hAnsi="Garamond" w:cs="Garamond"/>
      <w:sz w:val="24"/>
      <w:szCs w:val="24"/>
      <w:lang w:eastAsia="ar-SA"/>
    </w:rPr>
  </w:style>
  <w:style w:type="character" w:styleId="affffffffffffffffffff7">
    <w:name w:val="footnote reference"/>
    <w:basedOn w:val="ae"/>
    <w:rsid w:val="00524D1A"/>
    <w:rPr>
      <w:vertAlign w:val="superscript"/>
    </w:rPr>
  </w:style>
  <w:style w:type="character" w:styleId="affffffffffffffffffff8">
    <w:name w:val="annotation reference"/>
    <w:basedOn w:val="ae"/>
    <w:semiHidden/>
    <w:rsid w:val="00524D1A"/>
    <w:rPr>
      <w:sz w:val="16"/>
    </w:rPr>
  </w:style>
  <w:style w:type="paragraph" w:styleId="aff3">
    <w:name w:val="annotation text"/>
    <w:basedOn w:val="ad"/>
    <w:link w:val="aff2"/>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e"/>
    <w:uiPriority w:val="99"/>
    <w:semiHidden/>
    <w:rsid w:val="00524D1A"/>
    <w:rPr>
      <w:rFonts w:ascii="Garamond" w:eastAsia="Garamond" w:hAnsi="Garamond" w:cs="Garamond"/>
      <w:lang w:eastAsia="ar-SA"/>
    </w:rPr>
  </w:style>
  <w:style w:type="paragraph" w:styleId="afe">
    <w:name w:val="Document Map"/>
    <w:basedOn w:val="ad"/>
    <w:link w:val="afd"/>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e"/>
    <w:uiPriority w:val="99"/>
    <w:semiHidden/>
    <w:rsid w:val="00524D1A"/>
    <w:rPr>
      <w:rFonts w:ascii="Segoe UI" w:eastAsia="Garamond" w:hAnsi="Segoe UI" w:cs="Segoe UI"/>
      <w:sz w:val="16"/>
      <w:szCs w:val="16"/>
      <w:lang w:eastAsia="ar-SA"/>
    </w:rPr>
  </w:style>
  <w:style w:type="character" w:styleId="affffffffffffffffffff9">
    <w:name w:val="endnote reference"/>
    <w:basedOn w:val="ae"/>
    <w:semiHidden/>
    <w:rsid w:val="00524D1A"/>
    <w:rPr>
      <w:vertAlign w:val="superscript"/>
    </w:rPr>
  </w:style>
  <w:style w:type="paragraph" w:styleId="34">
    <w:name w:val="Body Text 3"/>
    <w:basedOn w:val="ad"/>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e"/>
    <w:uiPriority w:val="99"/>
    <w:semiHidden/>
    <w:rsid w:val="00524D1A"/>
    <w:rPr>
      <w:rFonts w:ascii="Garamond" w:eastAsia="Garamond" w:hAnsi="Garamond" w:cs="Garamond"/>
      <w:sz w:val="16"/>
      <w:szCs w:val="16"/>
      <w:lang w:eastAsia="ar-SA"/>
    </w:rPr>
  </w:style>
  <w:style w:type="character" w:customStyle="1" w:styleId="text31">
    <w:name w:val="text31"/>
    <w:basedOn w:val="ae"/>
    <w:rsid w:val="00524D1A"/>
    <w:rPr>
      <w:rFonts w:ascii="Arial" w:hAnsi="Arial" w:cs="Arial" w:hint="default"/>
      <w:b/>
      <w:bCs/>
      <w:color w:val="212063"/>
      <w:sz w:val="24"/>
      <w:szCs w:val="24"/>
    </w:rPr>
  </w:style>
  <w:style w:type="paragraph" w:styleId="afc">
    <w:name w:val="Plain Text"/>
    <w:basedOn w:val="ad"/>
    <w:link w:val="afb"/>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e"/>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e"/>
    <w:rsid w:val="00854667"/>
  </w:style>
  <w:style w:type="character" w:customStyle="1" w:styleId="b3t1">
    <w:name w:val="b3t1"/>
    <w:basedOn w:val="ae"/>
    <w:rsid w:val="00854667"/>
    <w:rPr>
      <w:rFonts w:ascii="Verdana" w:hAnsi="Verdana" w:hint="default"/>
      <w:b/>
      <w:bCs/>
      <w:color w:val="4556B1"/>
      <w:sz w:val="16"/>
      <w:szCs w:val="16"/>
    </w:rPr>
  </w:style>
  <w:style w:type="character" w:customStyle="1" w:styleId="b3t">
    <w:name w:val="b3t"/>
    <w:basedOn w:val="ae"/>
    <w:rsid w:val="00854667"/>
  </w:style>
  <w:style w:type="paragraph" w:customStyle="1" w:styleId="Web">
    <w:name w:val="Обычный (Web)"/>
    <w:basedOn w:val="ad"/>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d"/>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e"/>
    <w:rsid w:val="00854667"/>
    <w:rPr>
      <w:color w:val="000000"/>
      <w:sz w:val="17"/>
      <w:szCs w:val="17"/>
    </w:rPr>
  </w:style>
  <w:style w:type="character" w:customStyle="1" w:styleId="postdetails1">
    <w:name w:val="postdetails1"/>
    <w:basedOn w:val="ae"/>
    <w:rsid w:val="00854667"/>
    <w:rPr>
      <w:color w:val="000000"/>
      <w:sz w:val="15"/>
      <w:szCs w:val="15"/>
    </w:rPr>
  </w:style>
  <w:style w:type="character" w:customStyle="1" w:styleId="nav1">
    <w:name w:val="nav1"/>
    <w:basedOn w:val="ae"/>
    <w:rsid w:val="00854667"/>
    <w:rPr>
      <w:b/>
      <w:bCs/>
      <w:color w:val="000000"/>
      <w:sz w:val="17"/>
      <w:szCs w:val="17"/>
    </w:rPr>
  </w:style>
  <w:style w:type="character" w:customStyle="1" w:styleId="4fb">
    <w:name w:val="Гиперссылка4"/>
    <w:basedOn w:val="ae"/>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e"/>
    <w:rsid w:val="00902A7A"/>
    <w:rPr>
      <w:b/>
      <w:sz w:val="28"/>
      <w:szCs w:val="24"/>
      <w:lang w:val="uk-UA" w:eastAsia="ru-RU" w:bidi="ar-SA"/>
    </w:rPr>
  </w:style>
  <w:style w:type="character" w:customStyle="1" w:styleId="2ffffa">
    <w:name w:val="Основной текст 2 Знак Знак"/>
    <w:basedOn w:val="ae"/>
    <w:rsid w:val="00902A7A"/>
    <w:rPr>
      <w:sz w:val="28"/>
      <w:szCs w:val="24"/>
      <w:lang w:val="uk-UA" w:eastAsia="ru-RU" w:bidi="ar-SA"/>
    </w:rPr>
  </w:style>
  <w:style w:type="paragraph" w:styleId="affffffffffffffffffffa">
    <w:name w:val="List Bullet"/>
    <w:basedOn w:val="ad"/>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d"/>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e"/>
    <w:rsid w:val="00DD4EAD"/>
  </w:style>
  <w:style w:type="character" w:customStyle="1" w:styleId="resultbody">
    <w:name w:val="resultbody"/>
    <w:basedOn w:val="ae"/>
    <w:rsid w:val="00DD4EAD"/>
  </w:style>
  <w:style w:type="paragraph" w:customStyle="1" w:styleId="ParadoxNormal">
    <w:name w:val="Paradox_Normal"/>
    <w:basedOn w:val="affffffff"/>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8"/>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d"/>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d"/>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8"/>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d"/>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d"/>
    <w:rsid w:val="00C70C58"/>
    <w:pPr>
      <w:suppressAutoHyphens w:val="0"/>
      <w:ind w:left="566" w:hanging="283"/>
    </w:pPr>
    <w:rPr>
      <w:rFonts w:ascii="Times New Roman" w:eastAsia="Times New Roman" w:hAnsi="Times New Roman" w:cs="Times New Roman"/>
      <w:lang w:eastAsia="ru-RU"/>
    </w:rPr>
  </w:style>
  <w:style w:type="paragraph" w:styleId="affffffffffffffffffffb">
    <w:name w:val="List Continue"/>
    <w:basedOn w:val="ad"/>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d"/>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c">
    <w:name w:val="Стиль власова"/>
    <w:basedOn w:val="ad"/>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e"/>
    <w:rsid w:val="004102F1"/>
    <w:rPr>
      <w:sz w:val="16"/>
      <w:szCs w:val="16"/>
    </w:rPr>
  </w:style>
  <w:style w:type="character" w:customStyle="1" w:styleId="editsection8">
    <w:name w:val="editsection8"/>
    <w:basedOn w:val="ae"/>
    <w:rsid w:val="004102F1"/>
    <w:rPr>
      <w:b w:val="0"/>
      <w:bCs w:val="0"/>
      <w:sz w:val="18"/>
      <w:szCs w:val="18"/>
    </w:rPr>
  </w:style>
  <w:style w:type="character" w:customStyle="1" w:styleId="editsection9">
    <w:name w:val="editsection9"/>
    <w:basedOn w:val="ae"/>
    <w:rsid w:val="004102F1"/>
    <w:rPr>
      <w:b w:val="0"/>
      <w:bCs w:val="0"/>
      <w:sz w:val="21"/>
      <w:szCs w:val="21"/>
    </w:rPr>
  </w:style>
  <w:style w:type="character" w:customStyle="1" w:styleId="editsection1">
    <w:name w:val="editsection1"/>
    <w:basedOn w:val="ae"/>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d"/>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d"/>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d"/>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d"/>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d">
    <w:name w:val="Оглавление_"/>
    <w:basedOn w:val="ae"/>
    <w:rsid w:val="007C548E"/>
    <w:rPr>
      <w:rFonts w:ascii="Times New Roman" w:eastAsia="Times New Roman" w:hAnsi="Times New Roman" w:cs="Times New Roman"/>
      <w:sz w:val="18"/>
      <w:szCs w:val="18"/>
      <w:shd w:val="clear" w:color="auto" w:fill="FFFFFF"/>
    </w:rPr>
  </w:style>
  <w:style w:type="paragraph" w:customStyle="1" w:styleId="affffff5">
    <w:name w:val="Сноска"/>
    <w:basedOn w:val="ad"/>
    <w:link w:val="affffff4"/>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e"/>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e"/>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d"/>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d"/>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d"/>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d"/>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d"/>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a"/>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e"/>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d"/>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e">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e"/>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e"/>
    <w:rsid w:val="00FB5208"/>
    <w:rPr>
      <w:sz w:val="24"/>
      <w:szCs w:val="24"/>
      <w:lang w:val="uk-UA" w:eastAsia="ru-RU" w:bidi="ar-SA"/>
    </w:rPr>
  </w:style>
  <w:style w:type="character" w:customStyle="1" w:styleId="s14bb">
    <w:name w:val="s14b b"/>
    <w:basedOn w:val="ae"/>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e"/>
    <w:rsid w:val="00FB5208"/>
    <w:rPr>
      <w:rFonts w:ascii="Verdana" w:hAnsi="Verdana" w:hint="default"/>
      <w:b/>
      <w:bCs/>
      <w:color w:val="FF0000"/>
      <w:sz w:val="21"/>
      <w:szCs w:val="21"/>
    </w:rPr>
  </w:style>
  <w:style w:type="character" w:customStyle="1" w:styleId="bigheadline1">
    <w:name w:val="bigheadline1"/>
    <w:basedOn w:val="ae"/>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e"/>
    <w:rsid w:val="00FB5208"/>
    <w:rPr>
      <w:rFonts w:ascii="Arial" w:hAnsi="Arial" w:cs="Arial" w:hint="default"/>
      <w:sz w:val="19"/>
      <w:szCs w:val="19"/>
    </w:rPr>
  </w:style>
  <w:style w:type="character" w:customStyle="1" w:styleId="inside-head1">
    <w:name w:val="inside-head1"/>
    <w:basedOn w:val="ae"/>
    <w:rsid w:val="00FB5208"/>
    <w:rPr>
      <w:rFonts w:ascii="Times New Roman" w:hAnsi="Times New Roman" w:cs="Times New Roman" w:hint="default"/>
      <w:b/>
      <w:bCs/>
      <w:sz w:val="36"/>
      <w:szCs w:val="36"/>
    </w:rPr>
  </w:style>
  <w:style w:type="paragraph" w:customStyle="1" w:styleId="inside-copy">
    <w:name w:val="inside-copy"/>
    <w:basedOn w:val="ad"/>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e"/>
    <w:rsid w:val="00FB5208"/>
  </w:style>
  <w:style w:type="character" w:customStyle="1" w:styleId="subhed">
    <w:name w:val="subhed"/>
    <w:basedOn w:val="ae"/>
    <w:rsid w:val="00FB5208"/>
  </w:style>
  <w:style w:type="character" w:customStyle="1" w:styleId="allbold1">
    <w:name w:val="allbold1"/>
    <w:basedOn w:val="ae"/>
    <w:rsid w:val="00FB5208"/>
    <w:rPr>
      <w:rFonts w:ascii="Arial" w:hAnsi="Arial" w:cs="Arial" w:hint="default"/>
      <w:b/>
      <w:bCs/>
      <w:color w:val="000000"/>
      <w:sz w:val="14"/>
      <w:szCs w:val="14"/>
    </w:rPr>
  </w:style>
  <w:style w:type="paragraph" w:customStyle="1" w:styleId="132">
    <w:name w:val="Заголовок 13"/>
    <w:basedOn w:val="ad"/>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d"/>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d"/>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e"/>
    <w:rsid w:val="00FB5208"/>
    <w:rPr>
      <w:color w:val="000099"/>
    </w:rPr>
  </w:style>
  <w:style w:type="character" w:customStyle="1" w:styleId="cald-guideword">
    <w:name w:val="cald-guideword"/>
    <w:basedOn w:val="ae"/>
    <w:rsid w:val="00FB5208"/>
  </w:style>
  <w:style w:type="character" w:customStyle="1" w:styleId="def-classification">
    <w:name w:val="def-classification"/>
    <w:basedOn w:val="ae"/>
    <w:rsid w:val="00FB5208"/>
  </w:style>
  <w:style w:type="character" w:customStyle="1" w:styleId="cald-definition">
    <w:name w:val="cald-definition"/>
    <w:basedOn w:val="ae"/>
    <w:rsid w:val="00FB5208"/>
  </w:style>
  <w:style w:type="character" w:customStyle="1" w:styleId="resultbodyblack1">
    <w:name w:val="resultbodyblack1"/>
    <w:basedOn w:val="ae"/>
    <w:rsid w:val="00FB5208"/>
    <w:rPr>
      <w:rFonts w:ascii="Verdana" w:hAnsi="Verdana" w:hint="default"/>
      <w:b/>
      <w:bCs/>
      <w:color w:val="000000"/>
      <w:sz w:val="22"/>
      <w:szCs w:val="22"/>
    </w:rPr>
  </w:style>
  <w:style w:type="paragraph" w:customStyle="1" w:styleId="textbodyblack">
    <w:name w:val="textbodyblack"/>
    <w:basedOn w:val="ad"/>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e"/>
    <w:rsid w:val="00FB5208"/>
    <w:rPr>
      <w:rFonts w:ascii="Verdana" w:hAnsi="Verdana" w:hint="default"/>
      <w:b/>
      <w:bCs/>
      <w:color w:val="336699"/>
      <w:sz w:val="15"/>
      <w:szCs w:val="15"/>
    </w:rPr>
  </w:style>
  <w:style w:type="character" w:customStyle="1" w:styleId="headline1">
    <w:name w:val="headline1"/>
    <w:basedOn w:val="ae"/>
    <w:rsid w:val="00FB5208"/>
    <w:rPr>
      <w:rFonts w:ascii="Arial" w:hAnsi="Arial" w:cs="Arial" w:hint="default"/>
      <w:b/>
      <w:bCs/>
      <w:strike w:val="0"/>
      <w:dstrike w:val="0"/>
      <w:color w:val="333333"/>
      <w:sz w:val="30"/>
      <w:szCs w:val="30"/>
      <w:u w:val="none"/>
      <w:effect w:val="none"/>
    </w:rPr>
  </w:style>
  <w:style w:type="paragraph" w:customStyle="1" w:styleId="fp">
    <w:name w:val="fp"/>
    <w:basedOn w:val="ad"/>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0"/>
    <w:uiPriority w:val="99"/>
    <w:semiHidden/>
    <w:unhideWhenUsed/>
    <w:rsid w:val="0001496C"/>
  </w:style>
  <w:style w:type="numbering" w:customStyle="1" w:styleId="2fffff0">
    <w:name w:val="Нет списка2"/>
    <w:next w:val="af0"/>
    <w:semiHidden/>
    <w:unhideWhenUsed/>
    <w:rsid w:val="00A814A4"/>
  </w:style>
  <w:style w:type="paragraph" w:customStyle="1" w:styleId="3ffd">
    <w:name w:val="Основной текст с отступом3"/>
    <w:basedOn w:val="ad"/>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d"/>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e"/>
    <w:rsid w:val="00FE1A62"/>
  </w:style>
  <w:style w:type="character" w:customStyle="1" w:styleId="small-text1">
    <w:name w:val="small-text1"/>
    <w:basedOn w:val="ae"/>
    <w:rsid w:val="00FE1A62"/>
    <w:rPr>
      <w:rFonts w:ascii="Arial" w:hAnsi="Arial" w:cs="Arial"/>
      <w:color w:val="000000"/>
      <w:sz w:val="20"/>
      <w:szCs w:val="20"/>
    </w:rPr>
  </w:style>
  <w:style w:type="paragraph" w:customStyle="1" w:styleId="Example1">
    <w:name w:val="Example 1"/>
    <w:basedOn w:val="ad"/>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e"/>
    <w:rsid w:val="00FE1A62"/>
    <w:rPr>
      <w:rFonts w:ascii="Verdana" w:hAnsi="Verdana"/>
      <w:color w:val="000000"/>
      <w:sz w:val="19"/>
      <w:szCs w:val="19"/>
    </w:rPr>
  </w:style>
  <w:style w:type="character" w:customStyle="1" w:styleId="pagetitle1">
    <w:name w:val="pagetitle1"/>
    <w:basedOn w:val="ae"/>
    <w:rsid w:val="00FE1A62"/>
    <w:rPr>
      <w:rFonts w:ascii="Arial" w:hAnsi="Arial" w:cs="Arial"/>
      <w:color w:val="000000"/>
      <w:sz w:val="23"/>
      <w:szCs w:val="23"/>
    </w:rPr>
  </w:style>
  <w:style w:type="character" w:customStyle="1" w:styleId="pagesubtitle1">
    <w:name w:val="pagesubtitle1"/>
    <w:basedOn w:val="ae"/>
    <w:rsid w:val="00FE1A62"/>
    <w:rPr>
      <w:rFonts w:ascii="Verdana" w:hAnsi="Verdana"/>
      <w:b/>
      <w:bCs/>
      <w:color w:val="000000"/>
      <w:sz w:val="13"/>
      <w:szCs w:val="13"/>
    </w:rPr>
  </w:style>
  <w:style w:type="character" w:customStyle="1" w:styleId="section1">
    <w:name w:val="section1"/>
    <w:basedOn w:val="ae"/>
    <w:rsid w:val="00FE1A62"/>
    <w:rPr>
      <w:rFonts w:ascii="Verdana" w:hAnsi="Verdana"/>
      <w:b/>
      <w:bCs/>
      <w:color w:val="000000"/>
      <w:sz w:val="24"/>
      <w:szCs w:val="24"/>
    </w:rPr>
  </w:style>
  <w:style w:type="character" w:customStyle="1" w:styleId="gift1">
    <w:name w:val="gift1"/>
    <w:basedOn w:val="ae"/>
    <w:rsid w:val="00FE1A62"/>
    <w:rPr>
      <w:rFonts w:ascii="Arial" w:hAnsi="Arial" w:cs="Arial"/>
      <w:b/>
      <w:bCs/>
      <w:color w:val="auto"/>
      <w:spacing w:val="13"/>
      <w:sz w:val="24"/>
      <w:szCs w:val="24"/>
    </w:rPr>
  </w:style>
  <w:style w:type="paragraph" w:customStyle="1" w:styleId="contactnew">
    <w:name w:val="contact_new"/>
    <w:basedOn w:val="ad"/>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d"/>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d"/>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e"/>
    <w:rsid w:val="00FE1A62"/>
    <w:rPr>
      <w:rFonts w:ascii="Verdana" w:hAnsi="Verdana"/>
      <w:color w:val="auto"/>
      <w:sz w:val="20"/>
      <w:szCs w:val="20"/>
      <w:u w:val="none"/>
      <w:effect w:val="none"/>
    </w:rPr>
  </w:style>
  <w:style w:type="character" w:customStyle="1" w:styleId="7c">
    <w:name w:val="Гиперссылка7"/>
    <w:basedOn w:val="ae"/>
    <w:rsid w:val="00FE1A62"/>
    <w:rPr>
      <w:rFonts w:ascii="Verdana" w:hAnsi="Verdana"/>
      <w:color w:val="auto"/>
      <w:sz w:val="20"/>
      <w:szCs w:val="20"/>
      <w:u w:val="none"/>
      <w:effect w:val="none"/>
    </w:rPr>
  </w:style>
  <w:style w:type="character" w:customStyle="1" w:styleId="toplinks1">
    <w:name w:val="top_links1"/>
    <w:basedOn w:val="ae"/>
    <w:rsid w:val="00FE1A62"/>
    <w:rPr>
      <w:b/>
      <w:bCs/>
      <w:caps/>
      <w:smallCaps/>
      <w:color w:val="auto"/>
      <w:sz w:val="22"/>
      <w:szCs w:val="22"/>
    </w:rPr>
  </w:style>
  <w:style w:type="character" w:customStyle="1" w:styleId="invisible1">
    <w:name w:val="invisible1"/>
    <w:basedOn w:val="ae"/>
    <w:rsid w:val="00FE1A62"/>
    <w:rPr>
      <w:vanish/>
    </w:rPr>
  </w:style>
  <w:style w:type="character" w:customStyle="1" w:styleId="infohead1">
    <w:name w:val="info_head1"/>
    <w:basedOn w:val="ae"/>
    <w:rsid w:val="00FE1A62"/>
    <w:rPr>
      <w:b/>
      <w:bCs/>
      <w:color w:val="auto"/>
      <w:sz w:val="24"/>
      <w:szCs w:val="24"/>
    </w:rPr>
  </w:style>
  <w:style w:type="character" w:customStyle="1" w:styleId="lineheight1">
    <w:name w:val="lineheight1"/>
    <w:basedOn w:val="ae"/>
    <w:rsid w:val="00FE1A62"/>
  </w:style>
  <w:style w:type="character" w:customStyle="1" w:styleId="newshead1">
    <w:name w:val="news_head1"/>
    <w:basedOn w:val="ae"/>
    <w:rsid w:val="00FE1A62"/>
    <w:rPr>
      <w:b/>
      <w:bCs/>
      <w:color w:val="FFFFFF"/>
      <w:sz w:val="24"/>
      <w:szCs w:val="24"/>
    </w:rPr>
  </w:style>
  <w:style w:type="character" w:customStyle="1" w:styleId="newssubhead1">
    <w:name w:val="news_sub_head1"/>
    <w:basedOn w:val="ae"/>
    <w:rsid w:val="00FE1A62"/>
    <w:rPr>
      <w:b/>
      <w:bCs/>
      <w:color w:val="auto"/>
      <w:sz w:val="24"/>
      <w:szCs w:val="24"/>
    </w:rPr>
  </w:style>
  <w:style w:type="character" w:customStyle="1" w:styleId="newstext1">
    <w:name w:val="news_text1"/>
    <w:basedOn w:val="ae"/>
    <w:rsid w:val="00FE1A62"/>
    <w:rPr>
      <w:color w:val="FFFFFF"/>
      <w:sz w:val="24"/>
      <w:szCs w:val="24"/>
    </w:rPr>
  </w:style>
  <w:style w:type="character" w:customStyle="1" w:styleId="bigbluelink1">
    <w:name w:val="big_blue_link1"/>
    <w:basedOn w:val="ae"/>
    <w:rsid w:val="00FE1A62"/>
    <w:rPr>
      <w:b/>
      <w:bCs/>
      <w:color w:val="auto"/>
      <w:sz w:val="42"/>
      <w:szCs w:val="42"/>
    </w:rPr>
  </w:style>
  <w:style w:type="character" w:customStyle="1" w:styleId="rotatetxt1">
    <w:name w:val="rotatetxt1"/>
    <w:basedOn w:val="ae"/>
    <w:rsid w:val="00FE1A62"/>
    <w:rPr>
      <w:rFonts w:ascii="Verdana" w:hAnsi="Verdana"/>
      <w:color w:val="auto"/>
      <w:sz w:val="19"/>
      <w:szCs w:val="19"/>
    </w:rPr>
  </w:style>
  <w:style w:type="character" w:customStyle="1" w:styleId="smallbluelink1">
    <w:name w:val="small_blue_link1"/>
    <w:basedOn w:val="ae"/>
    <w:rsid w:val="00FE1A62"/>
    <w:rPr>
      <w:color w:val="auto"/>
      <w:sz w:val="25"/>
      <w:szCs w:val="25"/>
    </w:rPr>
  </w:style>
  <w:style w:type="character" w:customStyle="1" w:styleId="footertext1">
    <w:name w:val="footer_text1"/>
    <w:basedOn w:val="ae"/>
    <w:rsid w:val="00FE1A62"/>
    <w:rPr>
      <w:rFonts w:ascii="Arial" w:hAnsi="Arial" w:cs="Arial"/>
      <w:color w:val="FFFFFF"/>
      <w:sz w:val="17"/>
      <w:szCs w:val="17"/>
    </w:rPr>
  </w:style>
  <w:style w:type="paragraph" w:customStyle="1" w:styleId="journaltitles">
    <w:name w:val="journaltitles"/>
    <w:basedOn w:val="ad"/>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e"/>
    <w:rsid w:val="00FE1A62"/>
    <w:rPr>
      <w:rFonts w:ascii="Arial" w:hAnsi="Arial" w:cs="Arial"/>
      <w:color w:val="000000"/>
      <w:sz w:val="16"/>
      <w:szCs w:val="16"/>
    </w:rPr>
  </w:style>
  <w:style w:type="character" w:customStyle="1" w:styleId="maintext1">
    <w:name w:val="maintext1"/>
    <w:basedOn w:val="ae"/>
    <w:rsid w:val="00FE1A62"/>
    <w:rPr>
      <w:rFonts w:ascii="Arial" w:hAnsi="Arial" w:cs="Arial"/>
      <w:color w:val="000000"/>
      <w:sz w:val="18"/>
      <w:szCs w:val="18"/>
    </w:rPr>
  </w:style>
  <w:style w:type="paragraph" w:customStyle="1" w:styleId="default0">
    <w:name w:val="default"/>
    <w:basedOn w:val="ad"/>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0"/>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0"/>
    <w:uiPriority w:val="99"/>
    <w:semiHidden/>
    <w:unhideWhenUsed/>
    <w:rsid w:val="00267173"/>
  </w:style>
  <w:style w:type="paragraph" w:customStyle="1" w:styleId="2fffff1">
    <w:name w:val="Текст выноски2"/>
    <w:basedOn w:val="ad"/>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e"/>
    <w:rsid w:val="00292B3F"/>
    <w:rPr>
      <w:rFonts w:ascii="Arial" w:hAnsi="Arial" w:cs="Arial" w:hint="default"/>
      <w:b/>
      <w:bCs/>
      <w:color w:val="990000"/>
      <w:sz w:val="21"/>
      <w:szCs w:val="21"/>
    </w:rPr>
  </w:style>
  <w:style w:type="paragraph" w:customStyle="1" w:styleId="14pt2">
    <w:name w:val="Стиль Текст + 14 pt"/>
    <w:basedOn w:val="ad"/>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
    <w:name w:val="Знак Знак"/>
    <w:basedOn w:val="ae"/>
    <w:rsid w:val="00937513"/>
    <w:rPr>
      <w:sz w:val="24"/>
      <w:szCs w:val="24"/>
      <w:lang w:val="ru-RU" w:eastAsia="ru-RU"/>
    </w:rPr>
  </w:style>
  <w:style w:type="character" w:customStyle="1" w:styleId="14pt3">
    <w:name w:val="Стиль Текст + 14 pt Знак"/>
    <w:basedOn w:val="ae"/>
    <w:locked/>
    <w:rsid w:val="00314A13"/>
    <w:rPr>
      <w:sz w:val="28"/>
      <w:szCs w:val="28"/>
      <w:lang w:val="ru-RU" w:eastAsia="ru-RU" w:bidi="ar-SA"/>
    </w:rPr>
  </w:style>
  <w:style w:type="character" w:customStyle="1" w:styleId="14pt4">
    <w:name w:val="Стиль Текст + 14 pt Знак Знак"/>
    <w:basedOn w:val="ae"/>
    <w:locked/>
    <w:rsid w:val="00314A13"/>
    <w:rPr>
      <w:sz w:val="28"/>
      <w:szCs w:val="28"/>
      <w:lang w:val="ru-RU" w:eastAsia="ru-RU" w:bidi="ar-SA"/>
    </w:rPr>
  </w:style>
  <w:style w:type="character" w:customStyle="1" w:styleId="133">
    <w:name w:val="Знак Знак13"/>
    <w:basedOn w:val="ae"/>
    <w:locked/>
    <w:rsid w:val="00314A13"/>
    <w:rPr>
      <w:i/>
      <w:iCs/>
      <w:sz w:val="28"/>
      <w:szCs w:val="28"/>
      <w:lang w:val="uk-UA" w:eastAsia="ru-RU" w:bidi="ar-SA"/>
    </w:rPr>
  </w:style>
  <w:style w:type="character" w:customStyle="1" w:styleId="normal10">
    <w:name w:val="normal1"/>
    <w:basedOn w:val="ae"/>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d"/>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0"/>
    <w:uiPriority w:val="99"/>
    <w:semiHidden/>
    <w:unhideWhenUsed/>
    <w:rsid w:val="0039380B"/>
  </w:style>
  <w:style w:type="paragraph" w:customStyle="1" w:styleId="260">
    <w:name w:val="Основной текст 26"/>
    <w:basedOn w:val="ad"/>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0"/>
    <w:uiPriority w:val="99"/>
    <w:semiHidden/>
    <w:unhideWhenUsed/>
    <w:rsid w:val="00BA3A4E"/>
  </w:style>
  <w:style w:type="paragraph" w:customStyle="1" w:styleId="160">
    <w:name w:val="Основной текст16"/>
    <w:basedOn w:val="ad"/>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e"/>
    <w:rsid w:val="00E3373F"/>
    <w:rPr>
      <w:rFonts w:ascii="Verdana" w:hAnsi="Verdana" w:hint="default"/>
      <w:b/>
      <w:bCs/>
      <w:sz w:val="21"/>
      <w:szCs w:val="21"/>
    </w:rPr>
  </w:style>
  <w:style w:type="paragraph" w:customStyle="1" w:styleId="paper1">
    <w:name w:val="paper1"/>
    <w:basedOn w:val="ad"/>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d"/>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0">
    <w:name w:val="Дисс. Обычный абзац"/>
    <w:basedOn w:val="ad"/>
    <w:link w:val="afffffffffffffffffffff1"/>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1">
    <w:name w:val="Дисс. Обычный абзац Знак"/>
    <w:basedOn w:val="ae"/>
    <w:link w:val="afffffffffffffffffffff0"/>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d"/>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e"/>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d"/>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2">
    <w:name w:val="Определения Автора"/>
    <w:basedOn w:val="ad"/>
    <w:link w:val="afffffffffffffffffffff3"/>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3">
    <w:name w:val="Определения Автора Знак"/>
    <w:basedOn w:val="ae"/>
    <w:link w:val="afffffffffffffffffffff2"/>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b"/>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4">
    <w:name w:val="Обычный_Автореферат"/>
    <w:basedOn w:val="ad"/>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e"/>
    <w:rsid w:val="007B0B78"/>
  </w:style>
  <w:style w:type="character" w:customStyle="1" w:styleId="afffffffffffffffffffff5">
    <w:name w:val="Обычный абзац"/>
    <w:basedOn w:val="ae"/>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6">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7">
    <w:name w:val="дис как заголовок раздела"/>
    <w:basedOn w:val="ad"/>
    <w:next w:val="afffffffffffffffffffff6"/>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d"/>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8">
    <w:name w:val="Основний текст_"/>
    <w:link w:val="afffffffffffffffffffff9"/>
    <w:uiPriority w:val="99"/>
    <w:locked/>
    <w:rsid w:val="0010053C"/>
    <w:rPr>
      <w:sz w:val="21"/>
      <w:shd w:val="clear" w:color="auto" w:fill="FFFFFF"/>
    </w:rPr>
  </w:style>
  <w:style w:type="paragraph" w:customStyle="1" w:styleId="afffffffffffffffffffff9">
    <w:name w:val="Основний текст"/>
    <w:basedOn w:val="ad"/>
    <w:link w:val="afffffffffffffffffffff8"/>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a">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d"/>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d"/>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e"/>
    <w:rsid w:val="000071A8"/>
  </w:style>
  <w:style w:type="paragraph" w:customStyle="1" w:styleId="articleauthorname">
    <w:name w:val="articleauthorname"/>
    <w:basedOn w:val="ad"/>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e"/>
    <w:rsid w:val="000071A8"/>
  </w:style>
  <w:style w:type="character" w:customStyle="1" w:styleId="article-author">
    <w:name w:val="article-author"/>
    <w:basedOn w:val="ae"/>
    <w:rsid w:val="000071A8"/>
  </w:style>
  <w:style w:type="character" w:customStyle="1" w:styleId="orange1">
    <w:name w:val="orange1"/>
    <w:basedOn w:val="ae"/>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e"/>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d"/>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e"/>
    <w:rsid w:val="004A5A83"/>
  </w:style>
  <w:style w:type="character" w:customStyle="1" w:styleId="nobr">
    <w:name w:val="nobr"/>
    <w:basedOn w:val="ae"/>
    <w:rsid w:val="004A5A83"/>
  </w:style>
  <w:style w:type="paragraph" w:customStyle="1" w:styleId="ListParagraph1">
    <w:name w:val="List Paragraph1"/>
    <w:basedOn w:val="ad"/>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d"/>
    <w:next w:val="ad"/>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d"/>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d"/>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d"/>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d"/>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b">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2">
    <w:name w:val="Подпись к картинке_"/>
    <w:link w:val="affffffffffffffffff1"/>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c">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b">
    <w:name w:val="Подпись к таблице_"/>
    <w:link w:val="affffffffffffffffa"/>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d"/>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d"/>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d"/>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d"/>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d"/>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d"/>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d"/>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d"/>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d"/>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d"/>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d"/>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d"/>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d"/>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d"/>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d"/>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d"/>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d">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d"/>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d"/>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d"/>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d"/>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e">
    <w:name w:val="Авторефукр"/>
    <w:basedOn w:val="ad"/>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d"/>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d"/>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e"/>
    <w:rsid w:val="003A3D03"/>
  </w:style>
  <w:style w:type="paragraph" w:customStyle="1" w:styleId="4ff9">
    <w:name w:val="4"/>
    <w:basedOn w:val="ad"/>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e"/>
    <w:rsid w:val="003A3D03"/>
  </w:style>
  <w:style w:type="character" w:customStyle="1" w:styleId="75pt3">
    <w:name w:val="75pt"/>
    <w:basedOn w:val="ae"/>
    <w:rsid w:val="003A3D03"/>
  </w:style>
  <w:style w:type="character" w:customStyle="1" w:styleId="constantia12pt40">
    <w:name w:val="constantia12pt40"/>
    <w:basedOn w:val="ae"/>
    <w:rsid w:val="003A3D03"/>
  </w:style>
  <w:style w:type="character" w:customStyle="1" w:styleId="9pt2">
    <w:name w:val="9pt"/>
    <w:basedOn w:val="ae"/>
    <w:rsid w:val="003A3D03"/>
  </w:style>
  <w:style w:type="character" w:customStyle="1" w:styleId="a00">
    <w:name w:val="a0"/>
    <w:basedOn w:val="ae"/>
    <w:rsid w:val="003A3D03"/>
  </w:style>
  <w:style w:type="paragraph" w:styleId="3">
    <w:name w:val="List Number 3"/>
    <w:basedOn w:val="ad"/>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e"/>
    <w:rsid w:val="004313DD"/>
    <w:rPr>
      <w:sz w:val="24"/>
      <w:lang w:val="uk-UA" w:eastAsia="ru-RU" w:bidi="ar-SA"/>
    </w:rPr>
  </w:style>
  <w:style w:type="character" w:customStyle="1" w:styleId="affffffffffffffffffffff0">
    <w:name w:val="Основной текст Знак Знак Знак"/>
    <w:basedOn w:val="ae"/>
    <w:rsid w:val="004313DD"/>
    <w:rPr>
      <w:b/>
      <w:sz w:val="36"/>
      <w:szCs w:val="36"/>
      <w:lang w:val="ru-RU" w:eastAsia="ru-RU" w:bidi="ar-SA"/>
    </w:rPr>
  </w:style>
  <w:style w:type="character" w:customStyle="1" w:styleId="BodyTextIndent210">
    <w:name w:val="Body Text Indent 2 Знак Знак1"/>
    <w:basedOn w:val="ae"/>
    <w:rsid w:val="004313DD"/>
    <w:rPr>
      <w:sz w:val="24"/>
      <w:szCs w:val="24"/>
      <w:lang w:val="uk-UA" w:eastAsia="ru-RU" w:bidi="ar-SA"/>
    </w:rPr>
  </w:style>
  <w:style w:type="paragraph" w:customStyle="1" w:styleId="263">
    <w:name w:val="Основной текст с отступом 26"/>
    <w:basedOn w:val="ad"/>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d"/>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1">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e"/>
    <w:rsid w:val="005C0E6E"/>
  </w:style>
  <w:style w:type="character" w:customStyle="1" w:styleId="date4">
    <w:name w:val="date4"/>
    <w:basedOn w:val="ae"/>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2">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d"/>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d"/>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d"/>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d"/>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d"/>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d"/>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d"/>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3">
    <w:name w:val="таблица название"/>
    <w:basedOn w:val="ad"/>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d"/>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e"/>
    <w:uiPriority w:val="99"/>
    <w:rsid w:val="00886B4E"/>
  </w:style>
  <w:style w:type="paragraph" w:customStyle="1" w:styleId="affffffffffffffffffffff4">
    <w:name w:val="Знак Знак Знак Знак Знак Знак Знак Знак Знак Знак Знак Знак"/>
    <w:basedOn w:val="ad"/>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d"/>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5">
    <w:name w:val="!Автореферат"/>
    <w:basedOn w:val="ad"/>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6">
    <w:name w:val="Заголов."/>
    <w:basedOn w:val="ad"/>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d"/>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7">
    <w:name w:val="Вопросы"/>
    <w:basedOn w:val="ad"/>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e"/>
    <w:rsid w:val="00886B4E"/>
  </w:style>
  <w:style w:type="paragraph" w:customStyle="1" w:styleId="leftauthor">
    <w:name w:val="left_author"/>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8">
    <w:name w:val="название"/>
    <w:basedOn w:val="ae"/>
    <w:rsid w:val="00886B4E"/>
  </w:style>
  <w:style w:type="character" w:customStyle="1" w:styleId="affffffffffffffffffffff9">
    <w:name w:val="назначение"/>
    <w:basedOn w:val="ae"/>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a">
    <w:name w:val="Normal Indent"/>
    <w:basedOn w:val="ad"/>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b">
    <w:name w:val="Подпись к рисунку (заголовок)"/>
    <w:basedOn w:val="affffffffffffffff9"/>
    <w:next w:val="affffffffffffffff9"/>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e"/>
    <w:rsid w:val="00886B4E"/>
  </w:style>
  <w:style w:type="paragraph" w:customStyle="1" w:styleId="CharChar1CharChar1CharChar">
    <w:name w:val="Char Char Знак Знак1 Char Char1 Знак Знак Char Char"/>
    <w:basedOn w:val="ad"/>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e"/>
    <w:rsid w:val="00886B4E"/>
  </w:style>
  <w:style w:type="character" w:customStyle="1" w:styleId="y5blacky5bg">
    <w:name w:val="y5_black y5_bg"/>
    <w:basedOn w:val="ae"/>
    <w:rsid w:val="00886B4E"/>
  </w:style>
  <w:style w:type="character" w:customStyle="1" w:styleId="url">
    <w:name w:val="url"/>
    <w:basedOn w:val="ae"/>
    <w:rsid w:val="00886B4E"/>
  </w:style>
  <w:style w:type="paragraph" w:customStyle="1" w:styleId="bodytext2">
    <w:name w:val="bodytext2"/>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c">
    <w:name w:val="обычный_(веб)"/>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e"/>
    <w:rsid w:val="00886B4E"/>
  </w:style>
  <w:style w:type="paragraph" w:customStyle="1" w:styleId="affffffffffffffffffffffd">
    <w:name w:val="АА"/>
    <w:basedOn w:val="ad"/>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e">
    <w:name w:val="Б"/>
    <w:basedOn w:val="ad"/>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e"/>
    <w:rsid w:val="00886B4E"/>
  </w:style>
  <w:style w:type="character" w:customStyle="1" w:styleId="search-keyword-match">
    <w:name w:val="search-keyword-match"/>
    <w:basedOn w:val="ae"/>
    <w:rsid w:val="00886B4E"/>
  </w:style>
  <w:style w:type="character" w:customStyle="1" w:styleId="title1">
    <w:name w:val="title1"/>
    <w:basedOn w:val="ae"/>
    <w:rsid w:val="001F66E7"/>
    <w:rPr>
      <w:rFonts w:ascii="Tahoma" w:hAnsi="Tahoma" w:cs="Tahoma" w:hint="default"/>
      <w:b/>
      <w:bCs/>
      <w:color w:val="000000"/>
      <w:sz w:val="18"/>
      <w:szCs w:val="18"/>
    </w:rPr>
  </w:style>
  <w:style w:type="character" w:customStyle="1" w:styleId="txt1">
    <w:name w:val="txt1"/>
    <w:basedOn w:val="ae"/>
    <w:rsid w:val="001F66E7"/>
    <w:rPr>
      <w:sz w:val="18"/>
      <w:szCs w:val="18"/>
    </w:rPr>
  </w:style>
  <w:style w:type="character" w:customStyle="1" w:styleId="s4">
    <w:name w:val="s4"/>
    <w:basedOn w:val="ae"/>
    <w:rsid w:val="001F66E7"/>
  </w:style>
  <w:style w:type="character" w:customStyle="1" w:styleId="s1">
    <w:name w:val="s1"/>
    <w:basedOn w:val="ae"/>
    <w:rsid w:val="001F66E7"/>
  </w:style>
  <w:style w:type="character" w:customStyle="1" w:styleId="s2">
    <w:name w:val="s2"/>
    <w:basedOn w:val="ae"/>
    <w:rsid w:val="001F66E7"/>
  </w:style>
  <w:style w:type="paragraph" w:customStyle="1" w:styleId="text-content-page1">
    <w:name w:val="text-content-page1"/>
    <w:basedOn w:val="ad"/>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e"/>
    <w:rsid w:val="001F66E7"/>
  </w:style>
  <w:style w:type="character" w:customStyle="1" w:styleId="dcom1">
    <w:name w:val="d_com1"/>
    <w:basedOn w:val="ae"/>
    <w:rsid w:val="001F66E7"/>
    <w:rPr>
      <w:i/>
      <w:iCs/>
      <w:color w:val="6F0000"/>
    </w:rPr>
  </w:style>
  <w:style w:type="paragraph" w:customStyle="1" w:styleId="p3">
    <w:name w:val="p3"/>
    <w:basedOn w:val="ad"/>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d"/>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d"/>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d"/>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e"/>
    <w:uiPriority w:val="99"/>
    <w:rsid w:val="001F66E7"/>
    <w:rPr>
      <w:rFonts w:ascii="Times New Roman" w:hAnsi="Times New Roman" w:cs="Times New Roman"/>
      <w:b/>
      <w:bCs/>
      <w:sz w:val="22"/>
      <w:szCs w:val="22"/>
    </w:rPr>
  </w:style>
  <w:style w:type="character" w:customStyle="1" w:styleId="FontStyle175">
    <w:name w:val="Font Style175"/>
    <w:basedOn w:val="ae"/>
    <w:rsid w:val="001F66E7"/>
    <w:rPr>
      <w:rFonts w:ascii="Times New Roman" w:hAnsi="Times New Roman" w:cs="Times New Roman"/>
      <w:sz w:val="18"/>
      <w:szCs w:val="18"/>
    </w:rPr>
  </w:style>
  <w:style w:type="character" w:customStyle="1" w:styleId="FontStyle177">
    <w:name w:val="Font Style177"/>
    <w:basedOn w:val="ae"/>
    <w:rsid w:val="001F66E7"/>
    <w:rPr>
      <w:rFonts w:ascii="Times New Roman" w:hAnsi="Times New Roman" w:cs="Times New Roman"/>
      <w:sz w:val="18"/>
      <w:szCs w:val="18"/>
    </w:rPr>
  </w:style>
  <w:style w:type="character" w:customStyle="1" w:styleId="FontStyle188">
    <w:name w:val="Font Style188"/>
    <w:basedOn w:val="ae"/>
    <w:uiPriority w:val="99"/>
    <w:rsid w:val="001F66E7"/>
    <w:rPr>
      <w:rFonts w:ascii="Times New Roman" w:hAnsi="Times New Roman" w:cs="Times New Roman"/>
      <w:sz w:val="18"/>
      <w:szCs w:val="18"/>
    </w:rPr>
  </w:style>
  <w:style w:type="paragraph" w:customStyle="1" w:styleId="334">
    <w:name w:val="Основной текст 33"/>
    <w:basedOn w:val="ad"/>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d"/>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d"/>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d"/>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d"/>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d"/>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d"/>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d"/>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d"/>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d"/>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d"/>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d"/>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d"/>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d"/>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d"/>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d"/>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d"/>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d"/>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d"/>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e"/>
    <w:rsid w:val="00181228"/>
  </w:style>
  <w:style w:type="character" w:customStyle="1" w:styleId="ti2">
    <w:name w:val="ti2"/>
    <w:basedOn w:val="ae"/>
    <w:rsid w:val="00181228"/>
    <w:rPr>
      <w:sz w:val="22"/>
      <w:szCs w:val="22"/>
    </w:rPr>
  </w:style>
  <w:style w:type="character" w:customStyle="1" w:styleId="featuredlinkouts">
    <w:name w:val="featured_linkouts"/>
    <w:basedOn w:val="ae"/>
    <w:rsid w:val="00181228"/>
  </w:style>
  <w:style w:type="character" w:customStyle="1" w:styleId="linkbar">
    <w:name w:val="linkbar"/>
    <w:basedOn w:val="ae"/>
    <w:rsid w:val="00181228"/>
  </w:style>
  <w:style w:type="paragraph" w:customStyle="1" w:styleId="affiliation2">
    <w:name w:val="affiliation2"/>
    <w:basedOn w:val="ad"/>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e"/>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
    <w:basedOn w:val="ad"/>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d"/>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d"/>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d"/>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d"/>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
    <w:name w:val="_рисунок"/>
    <w:basedOn w:val="ad"/>
    <w:next w:val="ad"/>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0">
    <w:name w:val="_рисунок Знак"/>
    <w:basedOn w:val="ae"/>
    <w:rsid w:val="00181228"/>
    <w:rPr>
      <w:b/>
      <w:i/>
      <w:sz w:val="22"/>
      <w:szCs w:val="24"/>
      <w:lang w:val="uk-UA" w:eastAsia="ru-RU" w:bidi="ar-SA"/>
    </w:rPr>
  </w:style>
  <w:style w:type="character" w:customStyle="1" w:styleId="nonunderlined1">
    <w:name w:val="nonunderlined1"/>
    <w:basedOn w:val="ae"/>
    <w:rsid w:val="00181228"/>
    <w:rPr>
      <w:strike w:val="0"/>
      <w:dstrike w:val="0"/>
      <w:u w:val="none"/>
      <w:effect w:val="none"/>
    </w:rPr>
  </w:style>
  <w:style w:type="character" w:customStyle="1" w:styleId="issue">
    <w:name w:val="issue"/>
    <w:basedOn w:val="ae"/>
    <w:rsid w:val="00181228"/>
  </w:style>
  <w:style w:type="character" w:customStyle="1" w:styleId="ref-vol1">
    <w:name w:val="ref-vol1"/>
    <w:basedOn w:val="ae"/>
    <w:rsid w:val="00181228"/>
    <w:rPr>
      <w:b/>
      <w:bCs/>
    </w:rPr>
  </w:style>
  <w:style w:type="table" w:styleId="afffffffffffffffffffffff1">
    <w:name w:val="Table Professional"/>
    <w:basedOn w:val="af"/>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9">
    <w:name w:val="List 3"/>
    <w:basedOn w:val="ad"/>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d"/>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d"/>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d"/>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d"/>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d"/>
    <w:rsid w:val="006A457C"/>
    <w:pPr>
      <w:suppressAutoHyphens w:val="0"/>
      <w:spacing w:after="120"/>
      <w:ind w:left="1415"/>
    </w:pPr>
    <w:rPr>
      <w:rFonts w:ascii="Times New Roman" w:eastAsia="Times New Roman" w:hAnsi="Times New Roman" w:cs="Times New Roman"/>
      <w:lang w:val="uk-UA" w:eastAsia="ru-RU"/>
    </w:rPr>
  </w:style>
  <w:style w:type="paragraph" w:styleId="afff2">
    <w:name w:val="Body Text First Indent"/>
    <w:basedOn w:val="afffffff8"/>
    <w:link w:val="afff1"/>
    <w:rsid w:val="006A457C"/>
    <w:pPr>
      <w:suppressAutoHyphens w:val="0"/>
      <w:ind w:firstLine="210"/>
    </w:pPr>
    <w:rPr>
      <w:rFonts w:ascii="PetersburgCTT" w:eastAsia="PetersburgCTT" w:hAnsi="PetersburgCTT" w:cs="PetersburgCTT"/>
      <w:sz w:val="24"/>
    </w:rPr>
  </w:style>
  <w:style w:type="character" w:customStyle="1" w:styleId="1fffffff9">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f"/>
    <w:link w:val="2c"/>
    <w:rsid w:val="006A457C"/>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e"/>
    <w:link w:val="affffffff"/>
    <w:rsid w:val="006A457C"/>
    <w:rPr>
      <w:rFonts w:ascii="Garamond" w:eastAsia="Garamond" w:hAnsi="Garamond" w:cs="Garamond"/>
      <w:sz w:val="28"/>
      <w:szCs w:val="24"/>
      <w:lang w:eastAsia="ar-SA"/>
    </w:rPr>
  </w:style>
  <w:style w:type="character" w:customStyle="1" w:styleId="21f2">
    <w:name w:val="Красная строка 2 Знак1"/>
    <w:basedOn w:val="3f2"/>
    <w:uiPriority w:val="99"/>
    <w:semiHidden/>
    <w:rsid w:val="006A457C"/>
    <w:rPr>
      <w:rFonts w:ascii="Garamond" w:eastAsia="Garamond" w:hAnsi="Garamond" w:cs="Garamond"/>
      <w:sz w:val="24"/>
      <w:szCs w:val="24"/>
      <w:lang w:eastAsia="ar-SA"/>
    </w:rPr>
  </w:style>
  <w:style w:type="paragraph" w:styleId="30">
    <w:name w:val="List Bullet 3"/>
    <w:basedOn w:val="ad"/>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d"/>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d"/>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d"/>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d"/>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d"/>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d"/>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d"/>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d"/>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d"/>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d"/>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d"/>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d"/>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d"/>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d"/>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d"/>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d"/>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d"/>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d"/>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d"/>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d"/>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d"/>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d"/>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d"/>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d"/>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d"/>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d"/>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d"/>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d"/>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d"/>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d"/>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d"/>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d"/>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d"/>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d"/>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d"/>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d"/>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d"/>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d"/>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d"/>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d"/>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d"/>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d"/>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d"/>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d"/>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d"/>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d"/>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d"/>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d"/>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d"/>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d"/>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d"/>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d"/>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a">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b">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d"/>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e"/>
    <w:rsid w:val="0011487C"/>
    <w:rPr>
      <w:rFonts w:ascii="Arial Narrow" w:hAnsi="Arial Narrow" w:cs="Arial Narrow"/>
      <w:b/>
      <w:bCs/>
      <w:i/>
      <w:iCs/>
      <w:caps/>
      <w:sz w:val="20"/>
      <w:szCs w:val="20"/>
    </w:rPr>
  </w:style>
  <w:style w:type="paragraph" w:customStyle="1" w:styleId="afffffffffffffffffffffff2">
    <w:name w:val="Титульний"/>
    <w:basedOn w:val="ad"/>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e"/>
    <w:rsid w:val="00821E3A"/>
    <w:rPr>
      <w:color w:val="FF0000"/>
    </w:rPr>
  </w:style>
  <w:style w:type="paragraph" w:customStyle="1" w:styleId="NienieEeo">
    <w:name w:val="NienieEeo"/>
    <w:basedOn w:val="ad"/>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d"/>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3">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d"/>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e"/>
    <w:rsid w:val="007B6B41"/>
  </w:style>
  <w:style w:type="character" w:customStyle="1" w:styleId="bindingblock1">
    <w:name w:val="bindingblock1"/>
    <w:basedOn w:val="ae"/>
    <w:rsid w:val="007B6B41"/>
  </w:style>
  <w:style w:type="paragraph" w:customStyle="1" w:styleId="afffffffffffffffffffffff4">
    <w:name w:val="КД Знак Знак"/>
    <w:basedOn w:val="ad"/>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d"/>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e"/>
    <w:rsid w:val="00733FD1"/>
  </w:style>
  <w:style w:type="character" w:customStyle="1" w:styleId="text41">
    <w:name w:val="text41"/>
    <w:basedOn w:val="ae"/>
    <w:rsid w:val="00733FD1"/>
    <w:rPr>
      <w:rFonts w:ascii="Verdana" w:hAnsi="Verdana" w:hint="default"/>
      <w:b w:val="0"/>
      <w:bCs w:val="0"/>
      <w:color w:val="212063"/>
    </w:rPr>
  </w:style>
  <w:style w:type="paragraph" w:customStyle="1" w:styleId="textjur">
    <w:name w:val="text_jur"/>
    <w:basedOn w:val="ad"/>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e"/>
    <w:rsid w:val="00733FD1"/>
    <w:rPr>
      <w:sz w:val="20"/>
      <w:szCs w:val="20"/>
    </w:rPr>
  </w:style>
  <w:style w:type="character" w:customStyle="1" w:styleId="comment">
    <w:name w:val="comment"/>
    <w:basedOn w:val="ae"/>
    <w:rsid w:val="00733FD1"/>
  </w:style>
  <w:style w:type="paragraph" w:customStyle="1" w:styleId="authorgroup">
    <w:name w:val="authorgroup"/>
    <w:basedOn w:val="ad"/>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e"/>
    <w:rsid w:val="00733FD1"/>
    <w:rPr>
      <w:rFonts w:ascii="Arial" w:hAnsi="Arial" w:cs="Arial" w:hint="default"/>
      <w:b/>
      <w:bCs/>
      <w:color w:val="003399"/>
      <w:sz w:val="32"/>
      <w:szCs w:val="32"/>
    </w:rPr>
  </w:style>
  <w:style w:type="character" w:customStyle="1" w:styleId="rvts21">
    <w:name w:val="rvts21"/>
    <w:basedOn w:val="ae"/>
    <w:rsid w:val="00733FD1"/>
    <w:rPr>
      <w:rFonts w:ascii="Times New Roman" w:hAnsi="Times New Roman" w:cs="Times New Roman" w:hint="default"/>
      <w:sz w:val="28"/>
      <w:szCs w:val="28"/>
    </w:rPr>
  </w:style>
  <w:style w:type="character" w:customStyle="1" w:styleId="srtitle">
    <w:name w:val="srtitle"/>
    <w:basedOn w:val="ae"/>
    <w:rsid w:val="00733FD1"/>
  </w:style>
  <w:style w:type="character" w:customStyle="1" w:styleId="grey">
    <w:name w:val="grey"/>
    <w:basedOn w:val="ae"/>
    <w:rsid w:val="00733FD1"/>
  </w:style>
  <w:style w:type="character" w:customStyle="1" w:styleId="addmd">
    <w:name w:val="addmd"/>
    <w:basedOn w:val="ae"/>
    <w:rsid w:val="00733FD1"/>
  </w:style>
  <w:style w:type="character" w:customStyle="1" w:styleId="bindingblock">
    <w:name w:val="bindingblock"/>
    <w:basedOn w:val="ae"/>
    <w:rsid w:val="00733FD1"/>
  </w:style>
  <w:style w:type="character" w:customStyle="1" w:styleId="binding">
    <w:name w:val="binding"/>
    <w:basedOn w:val="ae"/>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d"/>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5">
    <w:name w:val="СтФорм"/>
    <w:basedOn w:val="BodyText3"/>
    <w:rsid w:val="00187A91"/>
    <w:pPr>
      <w:widowControl/>
      <w:spacing w:after="120" w:line="360" w:lineRule="auto"/>
      <w:ind w:firstLine="851"/>
    </w:pPr>
    <w:rPr>
      <w:sz w:val="28"/>
      <w:szCs w:val="28"/>
    </w:rPr>
  </w:style>
  <w:style w:type="character" w:customStyle="1" w:styleId="afffffffffffffffffffffff6">
    <w:name w:val="Основной текст Знак.Основной текст Знак Знак Знак Знак Знак Знак Знак"/>
    <w:basedOn w:val="ae"/>
    <w:rsid w:val="00187A91"/>
    <w:rPr>
      <w:sz w:val="24"/>
      <w:szCs w:val="24"/>
      <w:lang w:val="ru-RU"/>
    </w:rPr>
  </w:style>
  <w:style w:type="paragraph" w:customStyle="1" w:styleId="3fffc">
    <w:name w:val="Текст выноски3"/>
    <w:basedOn w:val="ad"/>
    <w:rsid w:val="00187A91"/>
    <w:pPr>
      <w:suppressAutoHyphens w:val="0"/>
      <w:autoSpaceDE w:val="0"/>
      <w:autoSpaceDN w:val="0"/>
    </w:pPr>
    <w:rPr>
      <w:rFonts w:ascii="Tahoma" w:eastAsia="Times New Roman" w:hAnsi="Tahoma" w:cs="Tahoma"/>
      <w:sz w:val="16"/>
      <w:szCs w:val="16"/>
      <w:lang w:eastAsia="ru-RU"/>
    </w:rPr>
  </w:style>
  <w:style w:type="paragraph" w:customStyle="1" w:styleId="1fffffffa">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d"/>
    <w:uiPriority w:val="99"/>
    <w:semiHidden/>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7">
    <w:name w:val="А"/>
    <w:basedOn w:val="ad"/>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8">
    <w:name w:val="Список определений"/>
    <w:basedOn w:val="163"/>
    <w:next w:val="ad"/>
    <w:rsid w:val="000E45DD"/>
    <w:pPr>
      <w:widowControl/>
      <w:ind w:left="360"/>
    </w:pPr>
    <w:rPr>
      <w:b w:val="0"/>
      <w:sz w:val="24"/>
    </w:rPr>
  </w:style>
  <w:style w:type="paragraph" w:customStyle="1" w:styleId="21f3">
    <w:name w:val="Îñíîâíîé òåêñò 21"/>
    <w:basedOn w:val="afffffffffffd"/>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d"/>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d"/>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e"/>
    <w:rsid w:val="00125F49"/>
  </w:style>
  <w:style w:type="character" w:customStyle="1" w:styleId="7f">
    <w:name w:val="Название7"/>
    <w:basedOn w:val="ae"/>
    <w:rsid w:val="00125F49"/>
  </w:style>
  <w:style w:type="character" w:customStyle="1" w:styleId="hissue">
    <w:name w:val="hissue"/>
    <w:basedOn w:val="ae"/>
    <w:rsid w:val="00125F49"/>
  </w:style>
  <w:style w:type="character" w:customStyle="1" w:styleId="smalllight">
    <w:name w:val="small light"/>
    <w:basedOn w:val="ae"/>
    <w:rsid w:val="00125F49"/>
  </w:style>
  <w:style w:type="character" w:customStyle="1" w:styleId="c51">
    <w:name w:val="c51"/>
    <w:basedOn w:val="ae"/>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e"/>
    <w:rsid w:val="00140CEE"/>
    <w:rPr>
      <w:rFonts w:ascii="Times New Roman" w:hAnsi="Times New Roman"/>
      <w:noProof w:val="0"/>
      <w:sz w:val="28"/>
      <w:lang w:val="uk-UA"/>
    </w:rPr>
  </w:style>
  <w:style w:type="paragraph" w:customStyle="1" w:styleId="afffffffffffffffffffffff9">
    <w:name w:val="мій Знак Знак Знак Знак Знак Знак Знак Знак"/>
    <w:basedOn w:val="afffffff8"/>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e"/>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d"/>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d"/>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d"/>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d"/>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e"/>
    <w:rsid w:val="00A36128"/>
    <w:rPr>
      <w:rFonts w:ascii="Verdana" w:hAnsi="Verdana" w:cs="Verdana" w:hint="default"/>
      <w:sz w:val="14"/>
      <w:szCs w:val="14"/>
    </w:rPr>
  </w:style>
  <w:style w:type="paragraph" w:customStyle="1" w:styleId="5ff5">
    <w:name w:val="табл5"/>
    <w:basedOn w:val="ad"/>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d"/>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4">
    <w:name w:val="Текст выноски Знак1"/>
    <w:basedOn w:val="ae"/>
    <w:link w:val="affffffff9"/>
    <w:rsid w:val="00AA46C8"/>
    <w:rPr>
      <w:rFonts w:ascii="Helvetica" w:eastAsia="Garamond" w:hAnsi="Helvetica" w:cs="Helvetica"/>
      <w:sz w:val="16"/>
      <w:szCs w:val="16"/>
      <w:lang w:eastAsia="ar-SA"/>
    </w:rPr>
  </w:style>
  <w:style w:type="paragraph" w:customStyle="1" w:styleId="dip">
    <w:name w:val="dip"/>
    <w:basedOn w:val="ad"/>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e"/>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d"/>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a">
    <w:name w:val="Нормальний текст"/>
    <w:basedOn w:val="ad"/>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d"/>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d"/>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e"/>
    <w:rsid w:val="00A473A1"/>
    <w:rPr>
      <w:rFonts w:ascii="Arial" w:hAnsi="Arial" w:cs="Arial" w:hint="default"/>
      <w:color w:val="494949"/>
      <w:sz w:val="19"/>
      <w:szCs w:val="19"/>
    </w:rPr>
  </w:style>
  <w:style w:type="paragraph" w:customStyle="1" w:styleId="2130">
    <w:name w:val="Основной текст 213"/>
    <w:basedOn w:val="ad"/>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d"/>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d"/>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b">
    <w:name w:val="Заголовок1"/>
    <w:basedOn w:val="ad"/>
    <w:next w:val="afffffffd"/>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d"/>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e"/>
    <w:rsid w:val="004B780E"/>
    <w:rPr>
      <w:b/>
      <w:bCs/>
      <w:color w:val="999999"/>
      <w:sz w:val="16"/>
      <w:szCs w:val="16"/>
    </w:rPr>
  </w:style>
  <w:style w:type="character" w:customStyle="1" w:styleId="htopic1">
    <w:name w:val="htopic1"/>
    <w:basedOn w:val="ae"/>
    <w:rsid w:val="004B780E"/>
    <w:rPr>
      <w:color w:val="999999"/>
      <w:sz w:val="16"/>
      <w:szCs w:val="16"/>
    </w:rPr>
  </w:style>
  <w:style w:type="paragraph" w:customStyle="1" w:styleId="bottom">
    <w:name w:val="bottom"/>
    <w:basedOn w:val="ad"/>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e"/>
    <w:rsid w:val="00C33A43"/>
    <w:rPr>
      <w:color w:val="ABDC7D"/>
      <w:sz w:val="27"/>
      <w:szCs w:val="27"/>
    </w:rPr>
  </w:style>
  <w:style w:type="character" w:customStyle="1" w:styleId="announcetitle1">
    <w:name w:val="announce_title1"/>
    <w:basedOn w:val="ae"/>
    <w:rsid w:val="00C33A43"/>
    <w:rPr>
      <w:b/>
      <w:bCs/>
      <w:color w:val="00763E"/>
      <w:sz w:val="21"/>
      <w:szCs w:val="21"/>
    </w:rPr>
  </w:style>
  <w:style w:type="character" w:customStyle="1" w:styleId="b4">
    <w:name w:val="b4"/>
    <w:basedOn w:val="ae"/>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b">
    <w:name w:val="Гост"/>
    <w:basedOn w:val="ad"/>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c">
    <w:name w:val="ГОСТ"/>
    <w:basedOn w:val="ad"/>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d">
    <w:name w:val="Абзац списка3"/>
    <w:basedOn w:val="ad"/>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d"/>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c">
    <w:name w:val="текст сноски1"/>
    <w:basedOn w:val="ad"/>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d"/>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d"/>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d">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
    <w:rsid w:val="00A00630"/>
    <w:rPr>
      <w:rFonts w:ascii="Times New Roman" w:eastAsia="Times New Roman" w:hAnsi="Times New Roman"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d"/>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a">
    <w:name w:val="Список Литературы"/>
    <w:basedOn w:val="afffffff8"/>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d">
    <w:name w:val="Стиль Основной текст + полужирный"/>
    <w:basedOn w:val="afffffff8"/>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e">
    <w:name w:val="Стиль Основной текст + полужирный1"/>
    <w:basedOn w:val="afffffff8"/>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8"/>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8"/>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d"/>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d"/>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e">
    <w:name w:val="Загл.табл."/>
    <w:basedOn w:val="ad"/>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e">
    <w:name w:val="Îñíîâíîé òåêñò 3"/>
    <w:basedOn w:val="ad"/>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d"/>
    <w:next w:val="ad"/>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
    <w:name w:val="УПЖ"/>
    <w:basedOn w:val="ad"/>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0">
    <w:name w:val="Розділ"/>
    <w:basedOn w:val="ad"/>
    <w:next w:val="ad"/>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d"/>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d"/>
    <w:unhideWhenUsed/>
    <w:rsid w:val="0000123E"/>
    <w:pPr>
      <w:numPr>
        <w:numId w:val="45"/>
      </w:numPr>
      <w:contextualSpacing/>
    </w:pPr>
  </w:style>
  <w:style w:type="character" w:customStyle="1" w:styleId="mlxttrn">
    <w:name w:val="mlxt_trn"/>
    <w:basedOn w:val="ae"/>
    <w:rsid w:val="00CA7E0D"/>
    <w:rPr>
      <w:rFonts w:ascii="Times New Roman" w:hAnsi="Times New Roman" w:cs="Times New Roman"/>
    </w:rPr>
  </w:style>
  <w:style w:type="character" w:customStyle="1" w:styleId="3ffff">
    <w:name w:val="Номер страницы3"/>
    <w:basedOn w:val="ae"/>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d"/>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e"/>
    <w:rsid w:val="00BF54BF"/>
    <w:rPr>
      <w:rFonts w:ascii="Arial" w:hAnsi="Arial" w:cs="Arial" w:hint="default"/>
      <w:color w:val="000000"/>
      <w:sz w:val="18"/>
      <w:szCs w:val="18"/>
    </w:rPr>
  </w:style>
  <w:style w:type="character" w:customStyle="1" w:styleId="ref-vol">
    <w:name w:val="ref-vol"/>
    <w:basedOn w:val="ae"/>
    <w:rsid w:val="00BF54BF"/>
  </w:style>
  <w:style w:type="character" w:customStyle="1" w:styleId="maintextbldleft">
    <w:name w:val="maintextbldleft"/>
    <w:basedOn w:val="ae"/>
    <w:rsid w:val="00BF54BF"/>
  </w:style>
  <w:style w:type="character" w:customStyle="1" w:styleId="maintextleft">
    <w:name w:val="maintextleft"/>
    <w:basedOn w:val="ae"/>
    <w:rsid w:val="00BF54BF"/>
  </w:style>
  <w:style w:type="character" w:customStyle="1" w:styleId="fm-vol-iss-date1">
    <w:name w:val="fm-vol-iss-date1"/>
    <w:basedOn w:val="ae"/>
    <w:rsid w:val="00BF54BF"/>
    <w:rPr>
      <w:rFonts w:ascii="Arial" w:hAnsi="Arial" w:cs="Arial" w:hint="default"/>
      <w:sz w:val="18"/>
      <w:szCs w:val="18"/>
    </w:rPr>
  </w:style>
  <w:style w:type="paragraph" w:customStyle="1" w:styleId="fm-author">
    <w:name w:val="fm-author"/>
    <w:basedOn w:val="ad"/>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d"/>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0">
    <w:name w:val="Текст3"/>
    <w:basedOn w:val="ad"/>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d"/>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d"/>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d"/>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e"/>
    <w:rsid w:val="00296605"/>
    <w:rPr>
      <w:i/>
      <w:iCs/>
      <w:caps w:val="0"/>
    </w:rPr>
  </w:style>
  <w:style w:type="character" w:customStyle="1" w:styleId="normal--char">
    <w:name w:val="normal--char"/>
    <w:basedOn w:val="ae"/>
    <w:rsid w:val="00985F2A"/>
  </w:style>
  <w:style w:type="character" w:customStyle="1" w:styleId="ref-journal">
    <w:name w:val="ref-journal"/>
    <w:basedOn w:val="ae"/>
    <w:rsid w:val="00985F2A"/>
  </w:style>
  <w:style w:type="character" w:customStyle="1" w:styleId="e1">
    <w:name w:val="e1"/>
    <w:basedOn w:val="ae"/>
    <w:rsid w:val="00985F2A"/>
    <w:rPr>
      <w:color w:val="FF0000"/>
    </w:rPr>
  </w:style>
  <w:style w:type="character" w:customStyle="1" w:styleId="sz13">
    <w:name w:val="sz13"/>
    <w:basedOn w:val="ae"/>
    <w:rsid w:val="00985F2A"/>
  </w:style>
  <w:style w:type="character" w:customStyle="1" w:styleId="ref-journal1">
    <w:name w:val="ref-journal1"/>
    <w:basedOn w:val="ae"/>
    <w:rsid w:val="00985F2A"/>
    <w:rPr>
      <w:i/>
      <w:iCs/>
    </w:rPr>
  </w:style>
  <w:style w:type="character" w:customStyle="1" w:styleId="goohl2">
    <w:name w:val="goohl2"/>
    <w:basedOn w:val="ae"/>
    <w:rsid w:val="006B783C"/>
  </w:style>
  <w:style w:type="character" w:customStyle="1" w:styleId="goohl0">
    <w:name w:val="goohl0"/>
    <w:basedOn w:val="ae"/>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d"/>
    <w:next w:val="ad"/>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1">
    <w:name w:val="Обычный (д)"/>
    <w:basedOn w:val="ad"/>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
    <w:name w:val="Заголовок 1 (д)"/>
    <w:basedOn w:val="ad"/>
    <w:next w:val="ad"/>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2">
    <w:name w:val="Подзаголовок (д)"/>
    <w:basedOn w:val="20"/>
    <w:next w:val="affffffffffffffffffffffff1"/>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1"/>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3">
    <w:name w:val="Таблица №"/>
    <w:basedOn w:val="affffffffffffffffffffffff1"/>
    <w:next w:val="affffffff2"/>
    <w:rsid w:val="007F0A39"/>
    <w:pPr>
      <w:jc w:val="right"/>
    </w:pPr>
    <w:rPr>
      <w:b/>
    </w:rPr>
  </w:style>
  <w:style w:type="paragraph" w:customStyle="1" w:styleId="3ffff1">
    <w:name w:val="Заголовок 3 (д)"/>
    <w:basedOn w:val="31"/>
    <w:next w:val="affffffffffffffffffffffff1"/>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4">
    <w:name w:val="Рисунок (название)"/>
    <w:basedOn w:val="affffffffffffffffffffffff1"/>
    <w:next w:val="affffffffffffffffffffffff1"/>
    <w:rsid w:val="007F0A39"/>
    <w:rPr>
      <w:i/>
    </w:rPr>
  </w:style>
  <w:style w:type="character" w:customStyle="1" w:styleId="maintextbldleft1">
    <w:name w:val="maintextbldleft1"/>
    <w:basedOn w:val="ae"/>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e"/>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5">
    <w:name w:val="Содержимое списка"/>
    <w:basedOn w:val="ad"/>
    <w:rsid w:val="007F0A39"/>
    <w:pPr>
      <w:widowControl w:val="0"/>
      <w:ind w:left="567"/>
    </w:pPr>
    <w:rPr>
      <w:rFonts w:ascii="Times New Roman" w:eastAsia="Lucida Sans Unicode" w:hAnsi="Times New Roman" w:cs="Times New Roman"/>
    </w:rPr>
  </w:style>
  <w:style w:type="paragraph" w:customStyle="1" w:styleId="affffffffffffffffffffffff6">
    <w:name w:val="Нормальный"/>
    <w:rsid w:val="00A8527C"/>
    <w:rPr>
      <w:rFonts w:ascii="Peterburg" w:eastAsia="Times New Roman" w:hAnsi="Peterburg" w:cs="Times New Roman"/>
      <w:sz w:val="26"/>
    </w:rPr>
  </w:style>
  <w:style w:type="paragraph" w:customStyle="1" w:styleId="Dtext">
    <w:name w:val="D_text"/>
    <w:basedOn w:val="ad"/>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d"/>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d"/>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e"/>
    <w:rsid w:val="00680AB0"/>
    <w:rPr>
      <w:color w:val="0000FF"/>
      <w:sz w:val="28"/>
      <w:szCs w:val="28"/>
      <w:lang w:val="uk-UA"/>
    </w:rPr>
  </w:style>
  <w:style w:type="paragraph" w:customStyle="1" w:styleId="Dtext0">
    <w:name w:val="D_text Знак"/>
    <w:basedOn w:val="ad"/>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7">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d"/>
    <w:rsid w:val="006E39C1"/>
    <w:pPr>
      <w:ind w:left="720"/>
    </w:pPr>
    <w:rPr>
      <w:rFonts w:ascii="Calibri" w:eastAsia="Times New Roman" w:hAnsi="Calibri" w:cs="Times New Roman"/>
      <w:lang w:val="en-US"/>
    </w:rPr>
  </w:style>
  <w:style w:type="paragraph" w:customStyle="1" w:styleId="5ff6">
    <w:name w:val="Текст выноски5"/>
    <w:basedOn w:val="ad"/>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d"/>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2">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3">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e"/>
    <w:rsid w:val="00D93504"/>
    <w:rPr>
      <w:b/>
      <w:bCs/>
      <w:sz w:val="26"/>
      <w:szCs w:val="24"/>
      <w:lang w:val="uk-UA"/>
    </w:rPr>
  </w:style>
  <w:style w:type="character" w:customStyle="1" w:styleId="1210">
    <w:name w:val="Знак Знак121"/>
    <w:basedOn w:val="ae"/>
    <w:rsid w:val="00D93504"/>
    <w:rPr>
      <w:sz w:val="28"/>
      <w:szCs w:val="24"/>
      <w:lang w:val="uk-UA"/>
    </w:rPr>
  </w:style>
  <w:style w:type="paragraph" w:customStyle="1" w:styleId="affffffffffffffffffffffff8">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0">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1">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9">
    <w:name w:val="подраздел"/>
    <w:basedOn w:val="ad"/>
    <w:next w:val="ad"/>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a">
    <w:name w:val="Table Elegant"/>
    <w:basedOn w:val="af"/>
    <w:rsid w:val="00372848"/>
    <w:rPr>
      <w:rFonts w:ascii="Times New Roman" w:eastAsia="Times New Roman" w:hAnsi="Times New Roma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b">
    <w:name w:val="обычный выделенный Знак Знак Знак"/>
    <w:basedOn w:val="ad"/>
    <w:link w:val="affffffffffffffffffffffffc"/>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c">
    <w:name w:val="обычный выделенный Знак Знак Знак Знак"/>
    <w:basedOn w:val="ae"/>
    <w:link w:val="affffffffffffffffffffffffb"/>
    <w:rsid w:val="00372848"/>
    <w:rPr>
      <w:rFonts w:ascii="Courier New" w:eastAsia="Times New Roman" w:hAnsi="Courier New" w:cs="Courier New"/>
      <w:b/>
      <w:spacing w:val="3"/>
      <w:sz w:val="28"/>
      <w:szCs w:val="28"/>
      <w:lang w:val="uk-UA"/>
    </w:rPr>
  </w:style>
  <w:style w:type="character" w:customStyle="1" w:styleId="affffffffffffffffffffffffd">
    <w:name w:val="обычный выделенный Знак Знак Знак Знак Знак"/>
    <w:basedOn w:val="ae"/>
    <w:rsid w:val="0034262A"/>
    <w:rPr>
      <w:rFonts w:ascii="Courier New" w:hAnsi="Courier New" w:cs="Courier New"/>
      <w:b/>
      <w:spacing w:val="3"/>
      <w:sz w:val="28"/>
      <w:szCs w:val="28"/>
      <w:lang w:val="uk-UA"/>
    </w:rPr>
  </w:style>
  <w:style w:type="paragraph" w:customStyle="1" w:styleId="affffffffffffffffffffffffe">
    <w:name w:val="Таблиця"/>
    <w:basedOn w:val="ad"/>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d"/>
    <w:rsid w:val="007D5B26"/>
    <w:pPr>
      <w:widowControl w:val="0"/>
      <w:suppressAutoHyphens w:val="0"/>
    </w:pPr>
    <w:rPr>
      <w:rFonts w:ascii="Times New Roman" w:eastAsia="Times New Roman" w:hAnsi="Times New Roman" w:cs="Times New Roman"/>
      <w:lang w:val="en-US" w:eastAsia="ru-RU"/>
    </w:rPr>
  </w:style>
  <w:style w:type="character" w:customStyle="1" w:styleId="affffffff6">
    <w:name w:val="Обычный (веб) Знак"/>
    <w:basedOn w:val="ae"/>
    <w:link w:val="affffffff5"/>
    <w:rsid w:val="006C2CC6"/>
    <w:rPr>
      <w:rFonts w:ascii="Garamond" w:eastAsia="Garamond" w:hAnsi="Garamond" w:cs="Garamond"/>
      <w:color w:val="000000"/>
      <w:sz w:val="24"/>
      <w:szCs w:val="24"/>
      <w:lang w:eastAsia="ar-SA"/>
    </w:rPr>
  </w:style>
  <w:style w:type="paragraph" w:customStyle="1" w:styleId="a8">
    <w:name w:val="Рис"/>
    <w:basedOn w:val="affffffff"/>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
    <w:name w:val="Обзор"/>
    <w:basedOn w:val="ad"/>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2">
    <w:name w:val="Table Classic 1"/>
    <w:basedOn w:val="af"/>
    <w:rsid w:val="006C2CC6"/>
    <w:pPr>
      <w:spacing w:line="360" w:lineRule="auto"/>
    </w:pPr>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3">
    <w:name w:val="Table Simple 1"/>
    <w:basedOn w:val="af"/>
    <w:rsid w:val="006C2CC6"/>
    <w:pPr>
      <w:spacing w:line="360" w:lineRule="auto"/>
    </w:pPr>
    <w:rPr>
      <w:rFonts w:ascii="Times New Roman" w:eastAsia="Times New Roman" w:hAnsi="Times New Roman"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0">
    <w:name w:val="íîìåð ñòðàíèöû"/>
    <w:basedOn w:val="ae"/>
    <w:rsid w:val="006C2CC6"/>
  </w:style>
  <w:style w:type="character" w:customStyle="1" w:styleId="variant1">
    <w:name w:val="variant1"/>
    <w:basedOn w:val="ae"/>
    <w:rsid w:val="006C2CC6"/>
    <w:rPr>
      <w:color w:val="0000FF"/>
    </w:rPr>
  </w:style>
  <w:style w:type="character" w:customStyle="1" w:styleId="lowimportantproductattribute1">
    <w:name w:val="lowimportantproductattribute1"/>
    <w:basedOn w:val="ae"/>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e"/>
    <w:rsid w:val="00E64939"/>
  </w:style>
  <w:style w:type="paragraph" w:styleId="4fffa">
    <w:name w:val="index 4"/>
    <w:basedOn w:val="ad"/>
    <w:next w:val="ad"/>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d"/>
    <w:next w:val="ad"/>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d"/>
    <w:next w:val="ad"/>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d"/>
    <w:next w:val="ad"/>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d"/>
    <w:next w:val="ad"/>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d"/>
    <w:next w:val="ad"/>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1">
    <w:name w:val="Ãëàâà äîêóìåíòó"/>
    <w:basedOn w:val="ad"/>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2">
    <w:name w:val="Çàãîëîâîê"/>
    <w:basedOn w:val="ad"/>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3">
    <w:name w:val="Íîðìàëüíèé òåêñò"/>
    <w:basedOn w:val="ad"/>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4">
    <w:name w:val="Ï³äïèñ"/>
    <w:basedOn w:val="ad"/>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5">
    <w:name w:val="Øàïêà äîêóìåíòó"/>
    <w:basedOn w:val="ad"/>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4">
    <w:name w:val="Заголов1"/>
    <w:basedOn w:val="ad"/>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4">
    <w:name w:val="Заголов3"/>
    <w:basedOn w:val="ad"/>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5">
    <w:name w:val="Список1"/>
    <w:basedOn w:val="245"/>
    <w:rsid w:val="00B80692"/>
    <w:pPr>
      <w:ind w:left="283" w:hanging="283"/>
    </w:pPr>
    <w:rPr>
      <w:snapToGrid/>
    </w:rPr>
  </w:style>
  <w:style w:type="paragraph" w:customStyle="1" w:styleId="1ffffffff6">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d"/>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e"/>
    <w:rsid w:val="00B80692"/>
    <w:rPr>
      <w:rFonts w:ascii="Arial" w:hAnsi="Arial" w:cs="Arial" w:hint="default"/>
      <w:b/>
      <w:bCs/>
      <w:color w:val="092869"/>
      <w:sz w:val="22"/>
      <w:szCs w:val="22"/>
    </w:rPr>
  </w:style>
  <w:style w:type="paragraph" w:customStyle="1" w:styleId="abzac">
    <w:name w:val="abzac"/>
    <w:basedOn w:val="ad"/>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d"/>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d"/>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d"/>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e"/>
    <w:rsid w:val="00B80692"/>
  </w:style>
  <w:style w:type="paragraph" w:customStyle="1" w:styleId="gutter3">
    <w:name w:val="gutter3"/>
    <w:basedOn w:val="ad"/>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e"/>
    <w:rsid w:val="00B80692"/>
    <w:rPr>
      <w:rFonts w:ascii="Arial" w:hAnsi="Arial" w:cs="Arial" w:hint="default"/>
      <w:b w:val="0"/>
      <w:bCs w:val="0"/>
      <w:i w:val="0"/>
      <w:iCs w:val="0"/>
      <w:color w:val="000000"/>
      <w:sz w:val="17"/>
      <w:szCs w:val="17"/>
    </w:rPr>
  </w:style>
  <w:style w:type="character" w:customStyle="1" w:styleId="pit">
    <w:name w:val="pit"/>
    <w:basedOn w:val="ae"/>
    <w:rsid w:val="00B80692"/>
  </w:style>
  <w:style w:type="character" w:customStyle="1" w:styleId="content1">
    <w:name w:val="content1"/>
    <w:basedOn w:val="ae"/>
    <w:rsid w:val="00E66720"/>
    <w:rPr>
      <w:rFonts w:ascii="Verdana" w:hAnsi="Verdana" w:hint="default"/>
      <w:strike w:val="0"/>
      <w:dstrike w:val="0"/>
      <w:sz w:val="18"/>
      <w:szCs w:val="18"/>
      <w:u w:val="none"/>
      <w:effect w:val="none"/>
    </w:rPr>
  </w:style>
  <w:style w:type="character" w:customStyle="1" w:styleId="h22">
    <w:name w:val="h22"/>
    <w:basedOn w:val="ae"/>
    <w:rsid w:val="00E66720"/>
    <w:rPr>
      <w:b/>
      <w:bCs/>
      <w:color w:val="669933"/>
    </w:rPr>
  </w:style>
  <w:style w:type="character" w:customStyle="1" w:styleId="citation2">
    <w:name w:val="citation2"/>
    <w:basedOn w:val="ae"/>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6">
    <w:name w:val="Узел"/>
    <w:rsid w:val="00997C25"/>
    <w:rPr>
      <w:i/>
    </w:rPr>
  </w:style>
  <w:style w:type="paragraph" w:customStyle="1" w:styleId="spec">
    <w:name w:val="spec"/>
    <w:basedOn w:val="ad"/>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d"/>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d"/>
    <w:rsid w:val="00EA0D9F"/>
    <w:pPr>
      <w:widowControl w:val="0"/>
      <w:autoSpaceDE w:val="0"/>
    </w:pPr>
    <w:rPr>
      <w:rFonts w:ascii="Arial" w:eastAsia="Times New Roman" w:hAnsi="Arial" w:cs="Arial"/>
      <w:b/>
      <w:bCs/>
      <w:sz w:val="20"/>
      <w:szCs w:val="20"/>
    </w:rPr>
  </w:style>
  <w:style w:type="character" w:customStyle="1" w:styleId="highlight01">
    <w:name w:val="highlight01"/>
    <w:basedOn w:val="ae"/>
    <w:rsid w:val="00EA0D9F"/>
    <w:rPr>
      <w:sz w:val="24"/>
      <w:szCs w:val="24"/>
      <w:shd w:val="clear" w:color="auto" w:fill="auto"/>
    </w:rPr>
  </w:style>
  <w:style w:type="paragraph" w:customStyle="1" w:styleId="Affils">
    <w:name w:val="Affils"/>
    <w:basedOn w:val="ad"/>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d"/>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e"/>
    <w:rsid w:val="00EA0D9F"/>
    <w:rPr>
      <w:b/>
      <w:bCs/>
      <w:color w:val="FF0000"/>
    </w:rPr>
  </w:style>
  <w:style w:type="paragraph" w:customStyle="1" w:styleId="2ffffffa">
    <w:name w:val="Тема примечания2"/>
    <w:basedOn w:val="aff3"/>
    <w:next w:val="aff3"/>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7">
    <w:name w:val="Основной текст с отступом + по центру"/>
    <w:aliases w:val="Слева:  0 см,Междустр.интервал:  полу..."/>
    <w:basedOn w:val="ad"/>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d"/>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d"/>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d"/>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9">
    <w:name w:val="Обычный + по ширине"/>
    <w:aliases w:val="Междустр.интервал:  полуторный"/>
    <w:basedOn w:val="ad"/>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e"/>
    <w:rsid w:val="00673773"/>
    <w:rPr>
      <w:rFonts w:ascii="Verdana" w:hAnsi="Verdana" w:hint="default"/>
      <w:b/>
      <w:bCs/>
      <w:color w:val="000000"/>
      <w:sz w:val="9"/>
      <w:szCs w:val="9"/>
    </w:rPr>
  </w:style>
  <w:style w:type="paragraph" w:customStyle="1" w:styleId="Zagol">
    <w:name w:val="Zagol"/>
    <w:next w:val="ad"/>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e"/>
    <w:rsid w:val="00673773"/>
    <w:rPr>
      <w:b/>
      <w:bCs/>
    </w:rPr>
  </w:style>
  <w:style w:type="character" w:customStyle="1" w:styleId="textitalic1">
    <w:name w:val="text_italic1"/>
    <w:basedOn w:val="ae"/>
    <w:rsid w:val="00673773"/>
    <w:rPr>
      <w:i/>
      <w:iCs/>
    </w:rPr>
  </w:style>
  <w:style w:type="character" w:customStyle="1" w:styleId="searchresulthittext1">
    <w:name w:val="search_result_hit_text1"/>
    <w:basedOn w:val="ae"/>
    <w:rsid w:val="00673773"/>
    <w:rPr>
      <w:shd w:val="clear" w:color="auto" w:fill="FFFF00"/>
    </w:rPr>
  </w:style>
  <w:style w:type="paragraph" w:customStyle="1" w:styleId="afffffffffffffffffffffffff8">
    <w:name w:val="название таблицы"/>
    <w:basedOn w:val="ad"/>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9">
    <w:name w:val="номер таблицы"/>
    <w:basedOn w:val="ad"/>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a">
    <w:name w:val="мой заголовок"/>
    <w:basedOn w:val="affffffff"/>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d"/>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b">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e"/>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c">
    <w:name w:val="Мой"/>
    <w:basedOn w:val="264"/>
    <w:rsid w:val="00FD2FD6"/>
    <w:pPr>
      <w:widowControl w:val="0"/>
      <w:ind w:firstLine="567"/>
      <w:jc w:val="both"/>
    </w:pPr>
  </w:style>
  <w:style w:type="paragraph" w:customStyle="1" w:styleId="3ffff5">
    <w:name w:val="Без интервала3"/>
    <w:rsid w:val="003507BE"/>
    <w:rPr>
      <w:rFonts w:ascii="Calibri" w:eastAsia="Times New Roman" w:hAnsi="Calibri" w:cs="Times New Roman"/>
      <w:sz w:val="22"/>
      <w:szCs w:val="22"/>
      <w:lang w:val="en-US"/>
    </w:rPr>
  </w:style>
  <w:style w:type="paragraph" w:customStyle="1" w:styleId="afffffffffffffffffffffffffd">
    <w:name w:val="Дистекст"/>
    <w:basedOn w:val="ad"/>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e">
    <w:name w:val="Êîëîíêà"/>
    <w:basedOn w:val="ad"/>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7">
    <w:name w:val="Основний текст1"/>
    <w:basedOn w:val="ad"/>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d"/>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
    <w:name w:val="Îñíîâíèé òåêñò"/>
    <w:basedOn w:val="ad"/>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7"/>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c">
    <w:name w:val="Нумерованый"/>
    <w:basedOn w:val="ad"/>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b">
    <w:name w:val="Нумерація"/>
    <w:basedOn w:val="ad"/>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8">
    <w:name w:val="Нумерованый 1"/>
    <w:basedOn w:val="ad"/>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9"/>
    <w:rsid w:val="00C71DF4"/>
  </w:style>
  <w:style w:type="character" w:customStyle="1" w:styleId="3ffff6">
    <w:name w:val="Выделение3"/>
    <w:rsid w:val="00C71DF4"/>
    <w:rPr>
      <w:i/>
    </w:rPr>
  </w:style>
  <w:style w:type="paragraph" w:customStyle="1" w:styleId="3100">
    <w:name w:val="Основной текст с отступом 310"/>
    <w:basedOn w:val="ad"/>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d"/>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
    <w:rsid w:val="00C71DF4"/>
    <w:pPr>
      <w:suppressAutoHyphens/>
    </w:pPr>
    <w:rPr>
      <w:rFonts w:ascii="Times New Roman" w:eastAsia="Times New Roman" w:hAnsi="Times New Roman"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8"/>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7">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d"/>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e"/>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d"/>
    <w:next w:val="ad"/>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e"/>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e"/>
    <w:rsid w:val="00CB2DD4"/>
  </w:style>
  <w:style w:type="paragraph" w:customStyle="1" w:styleId="Pa20">
    <w:name w:val="Pa20"/>
    <w:basedOn w:val="ad"/>
    <w:next w:val="ad"/>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Normal0">
    <w:name w:val="Normal"/>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d"/>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8">
    <w:name w:val="List Continue 3"/>
    <w:basedOn w:val="ad"/>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BodyText20">
    <w:name w:val="Body Text 2"/>
    <w:basedOn w:val="ad"/>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d"/>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d"/>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e"/>
    <w:rsid w:val="00A736DB"/>
    <w:rPr>
      <w:rFonts w:ascii="Arial" w:hAnsi="Arial" w:cs="Arial" w:hint="default"/>
      <w:b/>
      <w:bCs/>
      <w:color w:val="000000"/>
      <w:sz w:val="22"/>
      <w:szCs w:val="22"/>
    </w:rPr>
  </w:style>
  <w:style w:type="character" w:customStyle="1" w:styleId="summarypages">
    <w:name w:val="summary_pages"/>
    <w:basedOn w:val="ae"/>
    <w:rsid w:val="00A736DB"/>
  </w:style>
  <w:style w:type="character" w:customStyle="1" w:styleId="articletitle">
    <w:name w:val="articletitle"/>
    <w:basedOn w:val="ae"/>
    <w:rsid w:val="00A736DB"/>
  </w:style>
  <w:style w:type="paragraph" w:customStyle="1" w:styleId="rvps15">
    <w:name w:val="rvps15"/>
    <w:basedOn w:val="ad"/>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0">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1">
    <w:name w:val="текст дис.ЖК"/>
    <w:basedOn w:val="affffffffffffffffffffffffff0"/>
    <w:next w:val="affffffffffffffffffffffffff0"/>
    <w:autoRedefine/>
    <w:rsid w:val="00A6044C"/>
    <w:rPr>
      <w:b/>
      <w:i/>
    </w:rPr>
  </w:style>
  <w:style w:type="paragraph" w:customStyle="1" w:styleId="1ffffffff9">
    <w:name w:val="Дис. 1"/>
    <w:basedOn w:val="affffffffffffffffffffffffff0"/>
    <w:next w:val="affffffffffffffffffffffffff0"/>
    <w:autoRedefine/>
    <w:rsid w:val="00A6044C"/>
    <w:pPr>
      <w:spacing w:before="120" w:after="360"/>
      <w:ind w:firstLine="0"/>
      <w:jc w:val="center"/>
      <w:outlineLvl w:val="0"/>
    </w:pPr>
    <w:rPr>
      <w:b/>
      <w:caps/>
      <w:szCs w:val="28"/>
    </w:rPr>
  </w:style>
  <w:style w:type="paragraph" w:customStyle="1" w:styleId="affffffffffffffffffffffffff2">
    <w:name w:val="Тит. Шапка дис."/>
    <w:basedOn w:val="affffffffffffffffffffffffff0"/>
    <w:next w:val="affffffffffffffffffffffffff0"/>
    <w:autoRedefine/>
    <w:rsid w:val="00A6044C"/>
    <w:pPr>
      <w:spacing w:line="240" w:lineRule="auto"/>
      <w:ind w:firstLine="0"/>
      <w:jc w:val="center"/>
    </w:pPr>
    <w:rPr>
      <w:b/>
      <w:caps/>
      <w:szCs w:val="28"/>
    </w:rPr>
  </w:style>
  <w:style w:type="paragraph" w:customStyle="1" w:styleId="affffffffffffffffffffffffff3">
    <w:name w:val="Тит. Название дис."/>
    <w:next w:val="affffffffffffffffffffffffff0"/>
    <w:autoRedefine/>
    <w:rsid w:val="00A6044C"/>
    <w:pPr>
      <w:jc w:val="center"/>
    </w:pPr>
    <w:rPr>
      <w:rFonts w:ascii="Arial" w:eastAsia="Times New Roman" w:hAnsi="Arial" w:cs="Times New Roman"/>
      <w:b/>
      <w:caps/>
      <w:sz w:val="36"/>
      <w:szCs w:val="36"/>
    </w:rPr>
  </w:style>
  <w:style w:type="paragraph" w:customStyle="1" w:styleId="affffffffffffffffffffffffff4">
    <w:name w:val="текст дис. Ц"/>
    <w:basedOn w:val="affffffffffffffffffffffffff0"/>
    <w:next w:val="affffffffffffffffffffffffff0"/>
    <w:autoRedefine/>
    <w:rsid w:val="00A6044C"/>
    <w:pPr>
      <w:ind w:firstLine="0"/>
      <w:jc w:val="center"/>
    </w:pPr>
  </w:style>
  <w:style w:type="character" w:customStyle="1" w:styleId="affffffffffffffffffffffffff5">
    <w:name w:val="Шрифт Ж"/>
    <w:basedOn w:val="ae"/>
    <w:rsid w:val="00A6044C"/>
    <w:rPr>
      <w:b/>
    </w:rPr>
  </w:style>
  <w:style w:type="character" w:customStyle="1" w:styleId="affffffffffffffffffffffffff6">
    <w:name w:val="Шрифт К"/>
    <w:basedOn w:val="ae"/>
    <w:rsid w:val="00A6044C"/>
    <w:rPr>
      <w:i/>
    </w:rPr>
  </w:style>
  <w:style w:type="paragraph" w:customStyle="1" w:styleId="affffffffffffffffffffffffff7">
    <w:name w:val="Тит. рук."/>
    <w:basedOn w:val="affffffffffffffffffffffffff0"/>
    <w:next w:val="affffffffffffffffffffffffff0"/>
    <w:autoRedefine/>
    <w:rsid w:val="00A6044C"/>
    <w:pPr>
      <w:ind w:left="5670" w:firstLine="0"/>
    </w:pPr>
  </w:style>
  <w:style w:type="character" w:customStyle="1" w:styleId="affffffffffffffffffffffffff8">
    <w:name w:val="текст дис.ЖК Знак"/>
    <w:basedOn w:val="ae"/>
    <w:rsid w:val="00A6044C"/>
    <w:rPr>
      <w:b/>
      <w:i/>
      <w:sz w:val="28"/>
      <w:szCs w:val="24"/>
      <w:lang w:val="ru-RU" w:eastAsia="ru-RU" w:bidi="ar-SA"/>
    </w:rPr>
  </w:style>
  <w:style w:type="paragraph" w:customStyle="1" w:styleId="affffffffffffffffffffffffff9">
    <w:name w:val="текст дис.Ж"/>
    <w:basedOn w:val="affffffffffffffffffffffffff0"/>
    <w:next w:val="affffffffffffffffffffffffff0"/>
    <w:autoRedefine/>
    <w:rsid w:val="00A6044C"/>
    <w:rPr>
      <w:b/>
    </w:rPr>
  </w:style>
  <w:style w:type="paragraph" w:customStyle="1" w:styleId="affffffffffffffffffffffffffa">
    <w:name w:val="текст дис. К"/>
    <w:basedOn w:val="affffffffffffffffffffffffff0"/>
    <w:next w:val="affffffffffffffffffffffffff0"/>
    <w:autoRedefine/>
    <w:rsid w:val="00A6044C"/>
  </w:style>
  <w:style w:type="paragraph" w:customStyle="1" w:styleId="11f5">
    <w:name w:val="Дис. 1.1"/>
    <w:basedOn w:val="affffffffffffffffffffffffff0"/>
    <w:next w:val="affffffffffffffffffffffffff0"/>
    <w:autoRedefine/>
    <w:rsid w:val="00A6044C"/>
    <w:pPr>
      <w:spacing w:before="120" w:after="240"/>
      <w:ind w:left="709" w:firstLine="0"/>
      <w:contextualSpacing/>
      <w:jc w:val="left"/>
      <w:outlineLvl w:val="1"/>
    </w:pPr>
  </w:style>
  <w:style w:type="paragraph" w:customStyle="1" w:styleId="1113">
    <w:name w:val="Дис. 1.1.1"/>
    <w:basedOn w:val="affffffffffffffffffffffffff0"/>
    <w:next w:val="affffffffffffffffffffffffff0"/>
    <w:autoRedefine/>
    <w:rsid w:val="00A6044C"/>
    <w:pPr>
      <w:spacing w:before="120" w:after="240"/>
      <w:ind w:left="720" w:firstLine="0"/>
      <w:jc w:val="left"/>
      <w:outlineLvl w:val="2"/>
    </w:pPr>
    <w:rPr>
      <w:bCs/>
    </w:rPr>
  </w:style>
  <w:style w:type="paragraph" w:customStyle="1" w:styleId="11111">
    <w:name w:val="Дис. 1.1.1.1"/>
    <w:basedOn w:val="affffffffffffffffffffffffff0"/>
    <w:next w:val="affffffffffffffffffffffffff0"/>
    <w:autoRedefine/>
    <w:rsid w:val="00A6044C"/>
    <w:pPr>
      <w:spacing w:before="120" w:after="240"/>
      <w:ind w:left="709" w:firstLine="0"/>
      <w:contextualSpacing/>
      <w:jc w:val="left"/>
      <w:outlineLvl w:val="3"/>
    </w:pPr>
  </w:style>
  <w:style w:type="paragraph" w:customStyle="1" w:styleId="affffffffffffffffffffffffffb">
    <w:name w:val="текст дис. Пр"/>
    <w:basedOn w:val="affffffffffffffffffffffffff0"/>
    <w:next w:val="affffffffffffffffffffffffff0"/>
    <w:autoRedefine/>
    <w:rsid w:val="00A6044C"/>
    <w:pPr>
      <w:jc w:val="right"/>
    </w:pPr>
  </w:style>
  <w:style w:type="paragraph" w:customStyle="1" w:styleId="affffffffffffffffffffffffffc">
    <w:name w:val="Таб. номер"/>
    <w:basedOn w:val="affffffffffffffffffffffffff0"/>
    <w:next w:val="affffffffffffffffffffffffffd"/>
    <w:autoRedefine/>
    <w:rsid w:val="00A6044C"/>
    <w:pPr>
      <w:ind w:firstLine="0"/>
      <w:jc w:val="right"/>
    </w:pPr>
    <w:rPr>
      <w:i/>
    </w:rPr>
  </w:style>
  <w:style w:type="paragraph" w:customStyle="1" w:styleId="affffffffffffffffffffffffffd">
    <w:name w:val="Таб. название"/>
    <w:basedOn w:val="affffffffffffffffffffffffff0"/>
    <w:next w:val="affffffffffffffffffffffffff0"/>
    <w:autoRedefine/>
    <w:rsid w:val="00A6044C"/>
    <w:pPr>
      <w:spacing w:line="240" w:lineRule="auto"/>
      <w:ind w:firstLine="0"/>
      <w:jc w:val="center"/>
    </w:pPr>
    <w:rPr>
      <w:b/>
    </w:rPr>
  </w:style>
  <w:style w:type="character" w:customStyle="1" w:styleId="affffffffffffffffffffffffffe">
    <w:name w:val="Шрифт"/>
    <w:basedOn w:val="ae"/>
    <w:rsid w:val="00A6044C"/>
  </w:style>
  <w:style w:type="paragraph" w:customStyle="1" w:styleId="afffffffffffffffffffffffffff">
    <w:name w:val="текст табл."/>
    <w:basedOn w:val="affffffffffffffffffffffffff0"/>
    <w:next w:val="affffffffffffffffffffffffff0"/>
    <w:autoRedefine/>
    <w:rsid w:val="00A6044C"/>
    <w:pPr>
      <w:spacing w:line="240" w:lineRule="auto"/>
    </w:pPr>
    <w:rPr>
      <w:sz w:val="24"/>
    </w:rPr>
  </w:style>
  <w:style w:type="paragraph" w:customStyle="1" w:styleId="afffffffffffffffffffffffffff0">
    <w:name w:val="Примечание"/>
    <w:basedOn w:val="affffffffffffffffffffffffff0"/>
    <w:next w:val="affffffffffffffffffffffffff0"/>
    <w:autoRedefine/>
    <w:rsid w:val="00A6044C"/>
    <w:pPr>
      <w:spacing w:before="240" w:line="240" w:lineRule="auto"/>
      <w:ind w:left="1158" w:hanging="449"/>
      <w:contextualSpacing/>
    </w:pPr>
  </w:style>
  <w:style w:type="paragraph" w:customStyle="1" w:styleId="afffffffffffffffffffffffffff1">
    <w:name w:val="текст табл. Лево"/>
    <w:basedOn w:val="afffffffffffffffffffffffffff"/>
    <w:next w:val="affffffffffffffffffffffffff0"/>
    <w:autoRedefine/>
    <w:rsid w:val="00A6044C"/>
    <w:pPr>
      <w:spacing w:line="360" w:lineRule="auto"/>
      <w:ind w:firstLine="0"/>
      <w:jc w:val="left"/>
    </w:pPr>
  </w:style>
  <w:style w:type="paragraph" w:customStyle="1" w:styleId="157">
    <w:name w:val="табл. Лево 1.5"/>
    <w:basedOn w:val="ad"/>
    <w:next w:val="affffffffffffffffffffffffff0"/>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d"/>
    <w:next w:val="affffffffffffffffffffffffff0"/>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d"/>
    <w:next w:val="affffffffffffffffffffffffff0"/>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2">
    <w:name w:val="текст дис. Знак"/>
    <w:basedOn w:val="ae"/>
    <w:rsid w:val="00A6044C"/>
    <w:rPr>
      <w:sz w:val="28"/>
      <w:szCs w:val="24"/>
      <w:lang w:val="ru-RU" w:eastAsia="ru-RU" w:bidi="ar-SA"/>
    </w:rPr>
  </w:style>
  <w:style w:type="paragraph" w:customStyle="1" w:styleId="afffffffffffffffffffffffffff3">
    <w:name w:val="Осн.текст"/>
    <w:basedOn w:val="ad"/>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4">
    <w:name w:val="текст дис.Ж Знак"/>
    <w:basedOn w:val="afffffffffffffffffffffffffff2"/>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5">
    <w:name w:val="Таб. номер Знак"/>
    <w:basedOn w:val="afffffffffffffffffffffffffff2"/>
    <w:rsid w:val="00A6044C"/>
    <w:rPr>
      <w:i/>
      <w:sz w:val="28"/>
      <w:szCs w:val="24"/>
      <w:lang w:val="ru-RU" w:eastAsia="ru-RU" w:bidi="ar-SA"/>
    </w:rPr>
  </w:style>
  <w:style w:type="character" w:customStyle="1" w:styleId="11f7">
    <w:name w:val="Дис. 1.1 Знак"/>
    <w:basedOn w:val="afffffffffffffffffffffffffff2"/>
    <w:rsid w:val="00A6044C"/>
    <w:rPr>
      <w:sz w:val="28"/>
      <w:szCs w:val="24"/>
      <w:lang w:val="ru-RU" w:eastAsia="ru-RU" w:bidi="ar-SA"/>
    </w:rPr>
  </w:style>
  <w:style w:type="character" w:customStyle="1" w:styleId="1ffffffffa">
    <w:name w:val="текст дис. Знак1"/>
    <w:basedOn w:val="ae"/>
    <w:rsid w:val="00A6044C"/>
    <w:rPr>
      <w:sz w:val="28"/>
      <w:szCs w:val="24"/>
      <w:lang w:val="ru-RU" w:eastAsia="ru-RU" w:bidi="ar-SA"/>
    </w:rPr>
  </w:style>
  <w:style w:type="paragraph" w:customStyle="1" w:styleId="1ffffffffb">
    <w:name w:val="Рис 1"/>
    <w:basedOn w:val="afffffffffffffffa"/>
    <w:next w:val="ad"/>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d"/>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BalloonText">
    <w:name w:val="Balloon Text"/>
    <w:basedOn w:val="ad"/>
    <w:rsid w:val="006F11FC"/>
    <w:pPr>
      <w:suppressAutoHyphens w:val="0"/>
    </w:pPr>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www.mydisser.com/search.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ultitran.ru/c/m.exe?t=226321_1_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image" Target="media/image5.jpeg"/><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84271-64EE-475C-B89F-1B7D44790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1509</TotalTime>
  <Pages>40</Pages>
  <Words>13404</Words>
  <Characters>76409</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89634</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453</cp:revision>
  <cp:lastPrinted>2009-02-06T08:36:00Z</cp:lastPrinted>
  <dcterms:created xsi:type="dcterms:W3CDTF">2015-03-22T11:10:00Z</dcterms:created>
  <dcterms:modified xsi:type="dcterms:W3CDTF">2015-08-21T08:50:00Z</dcterms:modified>
</cp:coreProperties>
</file>