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84DDF" w:rsidRPr="0058012B" w:rsidRDefault="00E84DDF" w:rsidP="00E84DDF">
      <w:pPr>
        <w:pStyle w:val="21"/>
        <w:ind w:firstLine="0"/>
        <w:rPr>
          <w:b w:val="0"/>
          <w:sz w:val="24"/>
          <w:szCs w:val="24"/>
        </w:rPr>
      </w:pPr>
      <w:r w:rsidRPr="0058012B">
        <w:rPr>
          <w:b w:val="0"/>
          <w:sz w:val="24"/>
          <w:szCs w:val="24"/>
        </w:rPr>
        <w:t>Міністерство охорони здоров’я України</w:t>
      </w:r>
    </w:p>
    <w:p w:rsidR="00E84DDF" w:rsidRPr="0058012B" w:rsidRDefault="00E84DDF" w:rsidP="00E84DDF">
      <w:pPr>
        <w:pStyle w:val="21"/>
        <w:ind w:firstLine="0"/>
        <w:rPr>
          <w:b w:val="0"/>
          <w:sz w:val="24"/>
          <w:szCs w:val="24"/>
        </w:rPr>
      </w:pPr>
      <w:r w:rsidRPr="0058012B">
        <w:rPr>
          <w:b w:val="0"/>
          <w:sz w:val="24"/>
          <w:szCs w:val="24"/>
        </w:rPr>
        <w:t xml:space="preserve">Луганський державний медичний університет </w:t>
      </w:r>
    </w:p>
    <w:p w:rsidR="00E84DDF" w:rsidRPr="0058012B" w:rsidRDefault="00E84DDF" w:rsidP="00E84DDF">
      <w:pPr>
        <w:pStyle w:val="21"/>
        <w:jc w:val="right"/>
        <w:rPr>
          <w:sz w:val="24"/>
          <w:szCs w:val="24"/>
        </w:rPr>
      </w:pPr>
    </w:p>
    <w:p w:rsidR="00E84DDF" w:rsidRPr="0058012B" w:rsidRDefault="00E84DDF" w:rsidP="00E84DDF">
      <w:pPr>
        <w:rPr>
          <w:lang w:val="uk-UA"/>
        </w:rPr>
      </w:pPr>
    </w:p>
    <w:p w:rsidR="00E84DDF" w:rsidRPr="0058012B" w:rsidRDefault="00E84DDF" w:rsidP="00E84DDF">
      <w:pPr>
        <w:rPr>
          <w:lang w:val="uk-UA"/>
        </w:rPr>
      </w:pPr>
    </w:p>
    <w:p w:rsidR="00E84DDF" w:rsidRPr="0058012B" w:rsidRDefault="00E84DDF" w:rsidP="00E84DDF">
      <w:pPr>
        <w:rPr>
          <w:lang w:val="uk-UA"/>
        </w:rPr>
      </w:pPr>
    </w:p>
    <w:p w:rsidR="00E84DDF" w:rsidRPr="0058012B" w:rsidRDefault="00E84DDF" w:rsidP="00E84DDF">
      <w:pPr>
        <w:rPr>
          <w:lang w:val="uk-UA"/>
        </w:rPr>
      </w:pPr>
    </w:p>
    <w:p w:rsidR="00E84DDF" w:rsidRPr="0058012B" w:rsidRDefault="00E84DDF" w:rsidP="00E84DDF">
      <w:pPr>
        <w:rPr>
          <w:b/>
          <w:lang w:val="uk-UA"/>
        </w:rPr>
      </w:pPr>
    </w:p>
    <w:p w:rsidR="00E84DDF" w:rsidRPr="0058012B" w:rsidRDefault="00E84DDF" w:rsidP="00E84DDF">
      <w:pPr>
        <w:pStyle w:val="40"/>
        <w:rPr>
          <w:b/>
          <w:sz w:val="24"/>
          <w:szCs w:val="24"/>
          <w:lang w:val="uk-UA"/>
        </w:rPr>
      </w:pPr>
      <w:r w:rsidRPr="0058012B">
        <w:rPr>
          <w:b/>
          <w:sz w:val="24"/>
          <w:szCs w:val="24"/>
          <w:lang w:val="uk-UA"/>
        </w:rPr>
        <w:t>Гонцов Юрій Валентинович</w:t>
      </w:r>
    </w:p>
    <w:p w:rsidR="00E84DDF" w:rsidRPr="0058012B" w:rsidRDefault="00E84DDF" w:rsidP="00E84DDF">
      <w:pPr>
        <w:jc w:val="center"/>
        <w:rPr>
          <w:lang w:val="uk-UA"/>
        </w:rPr>
      </w:pPr>
    </w:p>
    <w:p w:rsidR="00E84DDF" w:rsidRPr="0058012B" w:rsidRDefault="00E84DDF" w:rsidP="00E84DDF">
      <w:pPr>
        <w:pStyle w:val="40"/>
        <w:jc w:val="right"/>
        <w:rPr>
          <w:b/>
          <w:sz w:val="24"/>
          <w:szCs w:val="24"/>
          <w:lang w:val="uk-UA"/>
        </w:rPr>
      </w:pPr>
    </w:p>
    <w:p w:rsidR="00E84DDF" w:rsidRPr="0058012B" w:rsidRDefault="00E84DDF" w:rsidP="00E84DDF">
      <w:pPr>
        <w:pStyle w:val="40"/>
        <w:jc w:val="right"/>
        <w:rPr>
          <w:b/>
          <w:sz w:val="24"/>
          <w:szCs w:val="24"/>
          <w:lang w:val="uk-UA"/>
        </w:rPr>
      </w:pPr>
      <w:r w:rsidRPr="0058012B">
        <w:rPr>
          <w:b/>
          <w:sz w:val="24"/>
          <w:szCs w:val="24"/>
          <w:lang w:val="uk-UA"/>
        </w:rPr>
        <w:t>УДК 612.017.1:616.65-002</w:t>
      </w:r>
    </w:p>
    <w:p w:rsidR="00E84DDF" w:rsidRPr="0058012B" w:rsidRDefault="00E84DDF" w:rsidP="00E84DDF">
      <w:pPr>
        <w:jc w:val="center"/>
        <w:rPr>
          <w:lang w:val="uk-UA"/>
        </w:rPr>
      </w:pPr>
    </w:p>
    <w:p w:rsidR="00E84DDF" w:rsidRPr="0058012B" w:rsidRDefault="00E84DDF" w:rsidP="00E84DDF">
      <w:pPr>
        <w:jc w:val="center"/>
        <w:rPr>
          <w:lang w:val="uk-UA"/>
        </w:rPr>
      </w:pPr>
    </w:p>
    <w:p w:rsidR="00E84DDF" w:rsidRPr="0058012B" w:rsidRDefault="00E84DDF" w:rsidP="00E84DDF">
      <w:pPr>
        <w:jc w:val="center"/>
        <w:rPr>
          <w:lang w:val="uk-UA"/>
        </w:rPr>
      </w:pPr>
    </w:p>
    <w:p w:rsidR="00E84DDF" w:rsidRPr="0058012B" w:rsidRDefault="00E84DDF" w:rsidP="00E84DDF">
      <w:pPr>
        <w:jc w:val="center"/>
        <w:rPr>
          <w:lang w:val="uk-UA"/>
        </w:rPr>
      </w:pPr>
      <w:r w:rsidRPr="0058012B">
        <w:rPr>
          <w:lang w:val="uk-UA"/>
        </w:rPr>
        <w:t>Імунний і метаболічний гомеостаз, його порушення і м</w:t>
      </w:r>
      <w:r w:rsidRPr="0058012B">
        <w:rPr>
          <w:lang w:val="uk-UA"/>
        </w:rPr>
        <w:t>е</w:t>
      </w:r>
      <w:r w:rsidRPr="0058012B">
        <w:rPr>
          <w:lang w:val="uk-UA"/>
        </w:rPr>
        <w:t>тоди корекції при хронічному простатиті</w:t>
      </w:r>
    </w:p>
    <w:p w:rsidR="00E84DDF" w:rsidRPr="0058012B" w:rsidRDefault="00E84DDF" w:rsidP="00E84DDF">
      <w:pPr>
        <w:jc w:val="center"/>
        <w:rPr>
          <w:lang w:val="uk-UA"/>
        </w:rPr>
      </w:pPr>
    </w:p>
    <w:p w:rsidR="00E84DDF" w:rsidRPr="0058012B" w:rsidRDefault="00E84DDF" w:rsidP="00E84DDF">
      <w:pPr>
        <w:jc w:val="center"/>
        <w:rPr>
          <w:lang w:val="uk-UA"/>
        </w:rPr>
      </w:pPr>
    </w:p>
    <w:p w:rsidR="00E84DDF" w:rsidRPr="0058012B" w:rsidRDefault="00E84DDF" w:rsidP="00E84DDF">
      <w:pPr>
        <w:jc w:val="center"/>
        <w:rPr>
          <w:lang w:val="uk-UA"/>
        </w:rPr>
      </w:pPr>
    </w:p>
    <w:p w:rsidR="00E84DDF" w:rsidRPr="0058012B" w:rsidRDefault="00E84DDF" w:rsidP="00E84DDF">
      <w:pPr>
        <w:jc w:val="center"/>
        <w:rPr>
          <w:lang w:val="uk-UA"/>
        </w:rPr>
      </w:pPr>
      <w:r w:rsidRPr="0058012B">
        <w:rPr>
          <w:lang w:val="uk-UA"/>
        </w:rPr>
        <w:t>14.03.04 – патологічна фізіологія</w:t>
      </w:r>
    </w:p>
    <w:p w:rsidR="00E84DDF" w:rsidRPr="0058012B" w:rsidRDefault="00E84DDF" w:rsidP="00E84DDF">
      <w:pPr>
        <w:jc w:val="center"/>
        <w:rPr>
          <w:lang w:val="uk-UA"/>
        </w:rPr>
      </w:pPr>
    </w:p>
    <w:p w:rsidR="00E84DDF" w:rsidRPr="0058012B" w:rsidRDefault="00E84DDF" w:rsidP="00E84DDF">
      <w:pPr>
        <w:jc w:val="center"/>
        <w:rPr>
          <w:lang w:val="uk-UA"/>
        </w:rPr>
      </w:pPr>
    </w:p>
    <w:p w:rsidR="00E84DDF" w:rsidRPr="0058012B" w:rsidRDefault="00E84DDF" w:rsidP="00E84DDF">
      <w:pPr>
        <w:jc w:val="center"/>
        <w:rPr>
          <w:b/>
          <w:lang w:val="uk-UA"/>
        </w:rPr>
      </w:pPr>
    </w:p>
    <w:p w:rsidR="00E84DDF" w:rsidRPr="0058012B" w:rsidRDefault="00E84DDF" w:rsidP="00E84DDF">
      <w:pPr>
        <w:jc w:val="center"/>
        <w:rPr>
          <w:lang w:val="uk-UA"/>
        </w:rPr>
      </w:pPr>
      <w:r w:rsidRPr="0058012B">
        <w:rPr>
          <w:lang w:val="uk-UA"/>
        </w:rPr>
        <w:t xml:space="preserve">Автореферат дисертації на здобуття наукового ступеня </w:t>
      </w:r>
    </w:p>
    <w:p w:rsidR="00E84DDF" w:rsidRPr="0058012B" w:rsidRDefault="00E84DDF" w:rsidP="00E84DDF">
      <w:pPr>
        <w:jc w:val="center"/>
        <w:rPr>
          <w:lang w:val="uk-UA"/>
        </w:rPr>
      </w:pPr>
      <w:r w:rsidRPr="0058012B">
        <w:rPr>
          <w:lang w:val="uk-UA"/>
        </w:rPr>
        <w:t>кандидата медичних наук</w:t>
      </w:r>
    </w:p>
    <w:p w:rsidR="00E84DDF" w:rsidRPr="0058012B" w:rsidRDefault="00E84DDF" w:rsidP="00E84DDF">
      <w:pPr>
        <w:jc w:val="center"/>
        <w:rPr>
          <w:b/>
          <w:lang w:val="uk-UA"/>
        </w:rPr>
      </w:pPr>
    </w:p>
    <w:p w:rsidR="00E84DDF" w:rsidRPr="0058012B" w:rsidRDefault="00E84DDF" w:rsidP="00E84DDF">
      <w:pPr>
        <w:jc w:val="center"/>
        <w:rPr>
          <w:lang w:val="uk-UA"/>
        </w:rPr>
      </w:pPr>
    </w:p>
    <w:p w:rsidR="00E84DDF" w:rsidRPr="0058012B" w:rsidRDefault="00E84DDF" w:rsidP="00E84DDF">
      <w:pPr>
        <w:jc w:val="center"/>
        <w:rPr>
          <w:lang w:val="uk-UA"/>
        </w:rPr>
      </w:pPr>
    </w:p>
    <w:p w:rsidR="00E84DDF" w:rsidRPr="0058012B" w:rsidRDefault="00E84DDF" w:rsidP="00E84DDF">
      <w:pPr>
        <w:jc w:val="center"/>
        <w:rPr>
          <w:lang w:val="uk-UA"/>
        </w:rPr>
      </w:pPr>
    </w:p>
    <w:p w:rsidR="00E84DDF" w:rsidRPr="0058012B" w:rsidRDefault="00E84DDF" w:rsidP="00E84DDF">
      <w:pPr>
        <w:jc w:val="center"/>
        <w:rPr>
          <w:lang w:val="uk-UA"/>
        </w:rPr>
      </w:pPr>
    </w:p>
    <w:p w:rsidR="00E84DDF" w:rsidRPr="0058012B" w:rsidRDefault="00E84DDF" w:rsidP="00E84DDF">
      <w:pPr>
        <w:jc w:val="center"/>
        <w:rPr>
          <w:lang w:val="uk-UA"/>
        </w:rPr>
      </w:pPr>
    </w:p>
    <w:p w:rsidR="00E84DDF" w:rsidRPr="0058012B" w:rsidRDefault="00E84DDF" w:rsidP="00E84DDF">
      <w:pPr>
        <w:jc w:val="center"/>
        <w:rPr>
          <w:lang w:val="uk-UA"/>
        </w:rPr>
      </w:pPr>
    </w:p>
    <w:p w:rsidR="00E84DDF" w:rsidRPr="0058012B" w:rsidRDefault="00E84DDF" w:rsidP="00E84DDF">
      <w:pPr>
        <w:pStyle w:val="31"/>
        <w:rPr>
          <w:szCs w:val="24"/>
          <w:lang w:val="uk-UA"/>
        </w:rPr>
      </w:pPr>
      <w:r w:rsidRPr="0058012B">
        <w:rPr>
          <w:szCs w:val="24"/>
          <w:lang w:val="uk-UA"/>
        </w:rPr>
        <w:t xml:space="preserve">Луганськ-2008 </w:t>
      </w:r>
    </w:p>
    <w:p w:rsidR="00E84DDF" w:rsidRPr="0058012B" w:rsidRDefault="00E84DDF" w:rsidP="00E84DDF">
      <w:pPr>
        <w:rPr>
          <w:lang w:val="uk-UA"/>
        </w:rPr>
      </w:pPr>
    </w:p>
    <w:p w:rsidR="00E84DDF" w:rsidRPr="0058012B" w:rsidRDefault="00E84DDF" w:rsidP="00E84DDF">
      <w:pPr>
        <w:pStyle w:val="2ffffa"/>
        <w:spacing w:line="240" w:lineRule="auto"/>
        <w:rPr>
          <w:spacing w:val="-9"/>
        </w:rPr>
      </w:pPr>
      <w:r w:rsidRPr="0058012B">
        <w:rPr>
          <w:spacing w:val="-9"/>
        </w:rPr>
        <w:t>Дисертацією є рукопис</w:t>
      </w:r>
    </w:p>
    <w:p w:rsidR="00E84DDF" w:rsidRPr="0058012B" w:rsidRDefault="00E84DDF" w:rsidP="00E84DDF">
      <w:pPr>
        <w:pStyle w:val="2ffffa"/>
        <w:spacing w:line="240" w:lineRule="auto"/>
        <w:rPr>
          <w:spacing w:val="-9"/>
        </w:rPr>
      </w:pPr>
    </w:p>
    <w:p w:rsidR="00E84DDF" w:rsidRPr="0058012B" w:rsidRDefault="00E84DDF" w:rsidP="00E84DDF">
      <w:pPr>
        <w:pStyle w:val="2ffffa"/>
        <w:spacing w:line="240" w:lineRule="auto"/>
        <w:rPr>
          <w:spacing w:val="-9"/>
        </w:rPr>
      </w:pPr>
      <w:r w:rsidRPr="0058012B">
        <w:rPr>
          <w:spacing w:val="-9"/>
        </w:rPr>
        <w:t>Робота виконана у Луганському державному медичному універс</w:t>
      </w:r>
      <w:r w:rsidRPr="0058012B">
        <w:rPr>
          <w:spacing w:val="-9"/>
        </w:rPr>
        <w:t>и</w:t>
      </w:r>
      <w:r w:rsidRPr="0058012B">
        <w:rPr>
          <w:spacing w:val="-9"/>
        </w:rPr>
        <w:t xml:space="preserve">теті МОЗ України </w:t>
      </w:r>
    </w:p>
    <w:p w:rsidR="00E84DDF" w:rsidRPr="0058012B" w:rsidRDefault="00E84DDF" w:rsidP="00E84DDF">
      <w:pPr>
        <w:pStyle w:val="2ffffa"/>
        <w:spacing w:line="240" w:lineRule="auto"/>
      </w:pPr>
    </w:p>
    <w:tbl>
      <w:tblPr>
        <w:tblW w:w="0" w:type="auto"/>
        <w:tblInd w:w="-34" w:type="dxa"/>
        <w:tblLayout w:type="fixed"/>
        <w:tblLook w:val="0000" w:firstRow="0" w:lastRow="0" w:firstColumn="0" w:lastColumn="0" w:noHBand="0" w:noVBand="0"/>
      </w:tblPr>
      <w:tblGrid>
        <w:gridCol w:w="2269"/>
        <w:gridCol w:w="8186"/>
      </w:tblGrid>
      <w:tr w:rsidR="00E84DDF" w:rsidRPr="0058012B" w:rsidTr="000B14BF">
        <w:tblPrEx>
          <w:tblCellMar>
            <w:top w:w="0" w:type="dxa"/>
            <w:bottom w:w="0" w:type="dxa"/>
          </w:tblCellMar>
        </w:tblPrEx>
        <w:tc>
          <w:tcPr>
            <w:tcW w:w="2269" w:type="dxa"/>
          </w:tcPr>
          <w:p w:rsidR="00E84DDF" w:rsidRPr="0058012B" w:rsidRDefault="00E84DDF" w:rsidP="000B14BF">
            <w:pPr>
              <w:jc w:val="both"/>
              <w:rPr>
                <w:b/>
                <w:spacing w:val="-12"/>
                <w:lang w:val="uk-UA"/>
              </w:rPr>
            </w:pPr>
            <w:r w:rsidRPr="0058012B">
              <w:rPr>
                <w:b/>
                <w:spacing w:val="-12"/>
                <w:lang w:val="uk-UA"/>
              </w:rPr>
              <w:t>Науковий кері</w:t>
            </w:r>
            <w:r w:rsidRPr="0058012B">
              <w:rPr>
                <w:b/>
                <w:spacing w:val="-12"/>
                <w:lang w:val="uk-UA"/>
              </w:rPr>
              <w:t>в</w:t>
            </w:r>
            <w:r w:rsidRPr="0058012B">
              <w:rPr>
                <w:b/>
                <w:spacing w:val="-12"/>
                <w:lang w:val="uk-UA"/>
              </w:rPr>
              <w:t>ник:</w:t>
            </w:r>
          </w:p>
        </w:tc>
        <w:tc>
          <w:tcPr>
            <w:tcW w:w="8186" w:type="dxa"/>
          </w:tcPr>
          <w:p w:rsidR="00E84DDF" w:rsidRPr="0058012B" w:rsidRDefault="00E84DDF" w:rsidP="000B14BF">
            <w:pPr>
              <w:jc w:val="both"/>
              <w:rPr>
                <w:b/>
                <w:spacing w:val="-9"/>
                <w:lang w:val="uk-UA"/>
              </w:rPr>
            </w:pPr>
            <w:r w:rsidRPr="0058012B">
              <w:rPr>
                <w:spacing w:val="-9"/>
                <w:lang w:val="uk-UA"/>
              </w:rPr>
              <w:t>доктор медичних наук, професор</w:t>
            </w:r>
            <w:r w:rsidRPr="0058012B">
              <w:rPr>
                <w:b/>
                <w:spacing w:val="-9"/>
                <w:lang w:val="uk-UA"/>
              </w:rPr>
              <w:t xml:space="preserve"> Комар</w:t>
            </w:r>
            <w:r w:rsidRPr="0058012B">
              <w:rPr>
                <w:b/>
                <w:spacing w:val="-9"/>
                <w:lang w:val="uk-UA"/>
              </w:rPr>
              <w:t>е</w:t>
            </w:r>
            <w:r w:rsidRPr="0058012B">
              <w:rPr>
                <w:b/>
                <w:spacing w:val="-9"/>
                <w:lang w:val="uk-UA"/>
              </w:rPr>
              <w:t>вцев Віталій Миколайович</w:t>
            </w:r>
            <w:r w:rsidRPr="0058012B">
              <w:rPr>
                <w:spacing w:val="-9"/>
                <w:lang w:val="uk-UA"/>
              </w:rPr>
              <w:t>, Луганський державний медичний університет МОЗ України, завідувач кафедри хірургії з урол</w:t>
            </w:r>
            <w:r w:rsidRPr="0058012B">
              <w:rPr>
                <w:spacing w:val="-9"/>
                <w:lang w:val="uk-UA"/>
              </w:rPr>
              <w:t>о</w:t>
            </w:r>
            <w:r w:rsidRPr="0058012B">
              <w:rPr>
                <w:spacing w:val="-9"/>
                <w:lang w:val="uk-UA"/>
              </w:rPr>
              <w:t>гією</w:t>
            </w:r>
          </w:p>
        </w:tc>
      </w:tr>
    </w:tbl>
    <w:p w:rsidR="00E84DDF" w:rsidRPr="00E84DDF" w:rsidRDefault="00E84DDF" w:rsidP="00E84DDF">
      <w:pPr>
        <w:pStyle w:val="2ffffa"/>
        <w:spacing w:line="240" w:lineRule="auto"/>
        <w:rPr>
          <w:lang w:val="uk-UA"/>
        </w:rPr>
      </w:pPr>
    </w:p>
    <w:p w:rsidR="00E84DDF" w:rsidRPr="00E84DDF" w:rsidRDefault="00E84DDF" w:rsidP="00E84DDF">
      <w:pPr>
        <w:pStyle w:val="2ffffa"/>
        <w:spacing w:line="240" w:lineRule="auto"/>
        <w:rPr>
          <w:lang w:val="uk-UA"/>
        </w:rPr>
      </w:pPr>
    </w:p>
    <w:p w:rsidR="00E84DDF" w:rsidRPr="0058012B" w:rsidRDefault="00E84DDF" w:rsidP="00E84DDF">
      <w:pPr>
        <w:rPr>
          <w:b/>
          <w:spacing w:val="-9"/>
          <w:lang w:val="uk-UA"/>
        </w:rPr>
      </w:pPr>
      <w:r w:rsidRPr="0058012B">
        <w:rPr>
          <w:b/>
          <w:spacing w:val="-9"/>
          <w:lang w:val="uk-UA"/>
        </w:rPr>
        <w:t xml:space="preserve">Офіційні опоненти: </w:t>
      </w:r>
    </w:p>
    <w:p w:rsidR="00E84DDF" w:rsidRPr="0058012B" w:rsidRDefault="00E84DDF" w:rsidP="00E84DDF">
      <w:pPr>
        <w:jc w:val="both"/>
        <w:rPr>
          <w:spacing w:val="-9"/>
          <w:lang w:val="uk-UA"/>
        </w:rPr>
      </w:pPr>
      <w:r w:rsidRPr="0058012B">
        <w:rPr>
          <w:spacing w:val="-9"/>
          <w:lang w:val="uk-UA"/>
        </w:rPr>
        <w:t xml:space="preserve">доктор медичних наук, професор </w:t>
      </w:r>
      <w:r w:rsidRPr="0058012B">
        <w:rPr>
          <w:b/>
          <w:spacing w:val="-9"/>
          <w:lang w:val="uk-UA"/>
        </w:rPr>
        <w:t>Мироненко Тетяна Василівна</w:t>
      </w:r>
      <w:r w:rsidRPr="0058012B">
        <w:rPr>
          <w:spacing w:val="-9"/>
          <w:lang w:val="uk-UA"/>
        </w:rPr>
        <w:t>, Луганський державний медичний університет МОЗ України, зав</w:t>
      </w:r>
      <w:r w:rsidRPr="0058012B">
        <w:rPr>
          <w:spacing w:val="-9"/>
          <w:lang w:val="uk-UA"/>
        </w:rPr>
        <w:t>і</w:t>
      </w:r>
      <w:r w:rsidRPr="0058012B">
        <w:rPr>
          <w:spacing w:val="-9"/>
          <w:lang w:val="uk-UA"/>
        </w:rPr>
        <w:t>дувачка кафедри неврології з нейрохірургією</w:t>
      </w:r>
    </w:p>
    <w:p w:rsidR="00E84DDF" w:rsidRPr="0058012B" w:rsidRDefault="00E84DDF" w:rsidP="00E84DDF">
      <w:pPr>
        <w:jc w:val="both"/>
        <w:rPr>
          <w:spacing w:val="-9"/>
          <w:lang w:val="uk-UA"/>
        </w:rPr>
      </w:pPr>
    </w:p>
    <w:p w:rsidR="00E84DDF" w:rsidRPr="00E84DDF" w:rsidRDefault="00E84DDF" w:rsidP="00E84DDF">
      <w:pPr>
        <w:pStyle w:val="35"/>
        <w:rPr>
          <w:spacing w:val="-9"/>
          <w:szCs w:val="24"/>
          <w:lang w:val="uk-UA"/>
        </w:rPr>
      </w:pPr>
      <w:r w:rsidRPr="00E84DDF">
        <w:rPr>
          <w:spacing w:val="-9"/>
          <w:szCs w:val="24"/>
          <w:lang w:val="uk-UA"/>
        </w:rPr>
        <w:t xml:space="preserve">доктор медичних наук, професор </w:t>
      </w:r>
      <w:r w:rsidRPr="00E84DDF">
        <w:rPr>
          <w:b/>
          <w:spacing w:val="-9"/>
          <w:szCs w:val="24"/>
          <w:lang w:val="uk-UA"/>
        </w:rPr>
        <w:t>Клименко Микола Олексій</w:t>
      </w:r>
      <w:r w:rsidRPr="00E84DDF">
        <w:rPr>
          <w:b/>
          <w:spacing w:val="-9"/>
          <w:szCs w:val="24"/>
          <w:lang w:val="uk-UA"/>
        </w:rPr>
        <w:t>о</w:t>
      </w:r>
      <w:r w:rsidRPr="00E84DDF">
        <w:rPr>
          <w:b/>
          <w:spacing w:val="-9"/>
          <w:szCs w:val="24"/>
          <w:lang w:val="uk-UA"/>
        </w:rPr>
        <w:t>вич</w:t>
      </w:r>
      <w:r w:rsidRPr="00E84DDF">
        <w:rPr>
          <w:spacing w:val="-9"/>
          <w:szCs w:val="24"/>
          <w:lang w:val="uk-UA"/>
        </w:rPr>
        <w:t>, Харківський національний медичний університет МОЗ України, завідувач кафедри патологічної фізіол</w:t>
      </w:r>
      <w:r w:rsidRPr="00E84DDF">
        <w:rPr>
          <w:spacing w:val="-9"/>
          <w:szCs w:val="24"/>
          <w:lang w:val="uk-UA"/>
        </w:rPr>
        <w:t>о</w:t>
      </w:r>
      <w:r w:rsidRPr="00E84DDF">
        <w:rPr>
          <w:spacing w:val="-9"/>
          <w:szCs w:val="24"/>
          <w:lang w:val="uk-UA"/>
        </w:rPr>
        <w:t>гії</w:t>
      </w:r>
    </w:p>
    <w:p w:rsidR="00E84DDF" w:rsidRPr="0058012B" w:rsidRDefault="00E84DDF" w:rsidP="00E84DDF">
      <w:pPr>
        <w:jc w:val="both"/>
        <w:rPr>
          <w:spacing w:val="-9"/>
          <w:lang w:val="uk-UA"/>
        </w:rPr>
      </w:pPr>
    </w:p>
    <w:p w:rsidR="00E84DDF" w:rsidRPr="00E84DDF" w:rsidRDefault="00E84DDF" w:rsidP="00E84DDF">
      <w:pPr>
        <w:pStyle w:val="35"/>
        <w:rPr>
          <w:spacing w:val="-9"/>
          <w:szCs w:val="24"/>
          <w:lang w:val="uk-UA"/>
        </w:rPr>
      </w:pPr>
    </w:p>
    <w:p w:rsidR="00E84DDF" w:rsidRPr="00E84DDF" w:rsidRDefault="00E84DDF" w:rsidP="00E84DDF">
      <w:pPr>
        <w:pStyle w:val="35"/>
        <w:rPr>
          <w:spacing w:val="-9"/>
          <w:szCs w:val="24"/>
          <w:lang w:val="uk-UA"/>
        </w:rPr>
      </w:pPr>
    </w:p>
    <w:p w:rsidR="00E84DDF" w:rsidRPr="0058012B" w:rsidRDefault="00E84DDF" w:rsidP="00E84DDF">
      <w:pPr>
        <w:pStyle w:val="35"/>
        <w:rPr>
          <w:spacing w:val="-9"/>
          <w:szCs w:val="24"/>
        </w:rPr>
      </w:pPr>
      <w:r w:rsidRPr="0058012B">
        <w:rPr>
          <w:spacing w:val="-9"/>
          <w:szCs w:val="24"/>
        </w:rPr>
        <w:t xml:space="preserve">Захист відбудеться “03” жовтня </w:t>
      </w:r>
      <w:r w:rsidRPr="0058012B">
        <w:rPr>
          <w:spacing w:val="-9"/>
          <w:szCs w:val="24"/>
          <w:u w:val="single"/>
        </w:rPr>
        <w:t>2008</w:t>
      </w:r>
      <w:r w:rsidRPr="0058012B">
        <w:rPr>
          <w:spacing w:val="-9"/>
          <w:szCs w:val="24"/>
        </w:rPr>
        <w:t xml:space="preserve"> р. об 11.00 годині на засіданні спеціалізованої вченої ради Д 29.600.02 при Луганському державному медичному університеті (91045, м. Луганськ, кв. 50-річчя Оборони Луганс</w:t>
      </w:r>
      <w:r w:rsidRPr="0058012B">
        <w:rPr>
          <w:spacing w:val="-9"/>
          <w:szCs w:val="24"/>
        </w:rPr>
        <w:t>ь</w:t>
      </w:r>
      <w:r w:rsidRPr="0058012B">
        <w:rPr>
          <w:spacing w:val="-9"/>
          <w:szCs w:val="24"/>
        </w:rPr>
        <w:t>ка, 1г)</w:t>
      </w:r>
    </w:p>
    <w:p w:rsidR="00E84DDF" w:rsidRPr="0058012B" w:rsidRDefault="00E84DDF" w:rsidP="00E84DDF">
      <w:pPr>
        <w:pStyle w:val="35"/>
        <w:rPr>
          <w:spacing w:val="-9"/>
          <w:szCs w:val="24"/>
        </w:rPr>
      </w:pPr>
    </w:p>
    <w:p w:rsidR="00E84DDF" w:rsidRPr="0058012B" w:rsidRDefault="00E84DDF" w:rsidP="00E84DDF">
      <w:pPr>
        <w:pStyle w:val="35"/>
        <w:rPr>
          <w:spacing w:val="-9"/>
          <w:szCs w:val="24"/>
        </w:rPr>
      </w:pPr>
    </w:p>
    <w:p w:rsidR="00E84DDF" w:rsidRPr="0058012B" w:rsidRDefault="00E84DDF" w:rsidP="00E84DDF">
      <w:pPr>
        <w:pStyle w:val="35"/>
        <w:rPr>
          <w:spacing w:val="-9"/>
          <w:szCs w:val="24"/>
        </w:rPr>
      </w:pPr>
      <w:r w:rsidRPr="0058012B">
        <w:rPr>
          <w:spacing w:val="-9"/>
          <w:szCs w:val="24"/>
        </w:rPr>
        <w:t>З дисертацією можна ознайомитись у бібліотеці Луганського державного медичного університету (91045, м. Луганськ, кв. 50-річчя Оборони Луганська, 1г)</w:t>
      </w:r>
    </w:p>
    <w:p w:rsidR="00E84DDF" w:rsidRPr="0058012B" w:rsidRDefault="00E84DDF" w:rsidP="00E84DDF">
      <w:pPr>
        <w:pStyle w:val="35"/>
        <w:rPr>
          <w:spacing w:val="-9"/>
          <w:szCs w:val="24"/>
        </w:rPr>
      </w:pPr>
    </w:p>
    <w:p w:rsidR="00E84DDF" w:rsidRPr="0058012B" w:rsidRDefault="00E84DDF" w:rsidP="00E84DDF">
      <w:pPr>
        <w:pStyle w:val="35"/>
        <w:rPr>
          <w:spacing w:val="-9"/>
          <w:szCs w:val="24"/>
        </w:rPr>
      </w:pPr>
      <w:r w:rsidRPr="0058012B">
        <w:rPr>
          <w:spacing w:val="-9"/>
          <w:szCs w:val="24"/>
        </w:rPr>
        <w:t xml:space="preserve">Автореферат розісланий “01” вересня </w:t>
      </w:r>
      <w:r w:rsidRPr="0058012B">
        <w:rPr>
          <w:spacing w:val="-9"/>
          <w:szCs w:val="24"/>
          <w:u w:val="single"/>
        </w:rPr>
        <w:t>2008</w:t>
      </w:r>
      <w:r w:rsidRPr="0058012B">
        <w:rPr>
          <w:spacing w:val="-9"/>
          <w:szCs w:val="24"/>
        </w:rPr>
        <w:t xml:space="preserve"> р.</w:t>
      </w:r>
    </w:p>
    <w:p w:rsidR="00E84DDF" w:rsidRPr="0058012B" w:rsidRDefault="00E84DDF" w:rsidP="00E84DDF">
      <w:pPr>
        <w:jc w:val="both"/>
        <w:rPr>
          <w:spacing w:val="-9"/>
          <w:lang w:val="uk-UA"/>
        </w:rPr>
      </w:pPr>
    </w:p>
    <w:p w:rsidR="00E84DDF" w:rsidRPr="0058012B" w:rsidRDefault="00E84DDF" w:rsidP="00E84DDF">
      <w:pPr>
        <w:jc w:val="both"/>
        <w:rPr>
          <w:spacing w:val="-9"/>
          <w:lang w:val="uk-UA"/>
        </w:rPr>
      </w:pPr>
    </w:p>
    <w:p w:rsidR="00E84DDF" w:rsidRPr="0058012B" w:rsidRDefault="00E84DDF" w:rsidP="00E84DDF">
      <w:pPr>
        <w:jc w:val="both"/>
        <w:rPr>
          <w:spacing w:val="-9"/>
          <w:lang w:val="uk-UA"/>
        </w:rPr>
      </w:pPr>
      <w:r w:rsidRPr="0058012B">
        <w:rPr>
          <w:spacing w:val="-9"/>
          <w:lang w:val="uk-UA"/>
        </w:rPr>
        <w:t>Вчений секретар</w:t>
      </w:r>
    </w:p>
    <w:p w:rsidR="00E84DDF" w:rsidRPr="0058012B" w:rsidRDefault="00E84DDF" w:rsidP="00E84DDF">
      <w:pPr>
        <w:rPr>
          <w:spacing w:val="-9"/>
          <w:lang w:val="uk-UA"/>
        </w:rPr>
      </w:pPr>
      <w:r w:rsidRPr="0058012B">
        <w:rPr>
          <w:spacing w:val="-9"/>
          <w:lang w:val="uk-UA"/>
        </w:rPr>
        <w:t xml:space="preserve">спеціалізованої вченої ради, доцент                              В.М. Шанько </w:t>
      </w: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pStyle w:val="40"/>
        <w:rPr>
          <w:spacing w:val="-7"/>
          <w:sz w:val="24"/>
          <w:szCs w:val="24"/>
          <w:lang w:val="uk-UA"/>
        </w:rPr>
      </w:pPr>
      <w:r w:rsidRPr="0058012B">
        <w:rPr>
          <w:spacing w:val="-7"/>
          <w:sz w:val="24"/>
          <w:szCs w:val="24"/>
          <w:lang w:val="uk-UA"/>
        </w:rPr>
        <w:t>ЗАГАЛЬНА ХАРАКТЕРИСТИКА РОБОТИ</w:t>
      </w:r>
    </w:p>
    <w:p w:rsidR="00E84DDF" w:rsidRPr="0058012B" w:rsidRDefault="00E84DDF" w:rsidP="00E84DDF">
      <w:pPr>
        <w:ind w:firstLine="567"/>
        <w:jc w:val="both"/>
        <w:rPr>
          <w:spacing w:val="-7"/>
          <w:lang w:val="uk-UA"/>
        </w:rPr>
      </w:pPr>
      <w:r w:rsidRPr="0058012B">
        <w:rPr>
          <w:b/>
          <w:spacing w:val="-7"/>
          <w:lang w:val="uk-UA"/>
        </w:rPr>
        <w:t>Актуальність теми.</w:t>
      </w:r>
      <w:r w:rsidRPr="0058012B">
        <w:rPr>
          <w:lang w:val="uk-UA"/>
        </w:rPr>
        <w:t xml:space="preserve"> </w:t>
      </w:r>
      <w:r w:rsidRPr="0058012B">
        <w:rPr>
          <w:spacing w:val="-7"/>
          <w:lang w:val="uk-UA"/>
        </w:rPr>
        <w:t>Простатит є третім за значущістю захворюванням передміхурової залози після раку та доброякісної гіперплазії та складає більше ніж 20 % чоловічої урологічної п</w:t>
      </w:r>
      <w:r w:rsidRPr="0058012B">
        <w:rPr>
          <w:spacing w:val="-7"/>
          <w:lang w:val="uk-UA"/>
        </w:rPr>
        <w:t>а</w:t>
      </w:r>
      <w:r w:rsidRPr="0058012B">
        <w:rPr>
          <w:spacing w:val="-7"/>
          <w:lang w:val="uk-UA"/>
        </w:rPr>
        <w:t>тології (за іншими даними – 40-54 % та 33-70 %) (Маслов Е.А., 2002). В останній час це захворювання все частіше діагно</w:t>
      </w:r>
      <w:r w:rsidRPr="0058012B">
        <w:rPr>
          <w:spacing w:val="-7"/>
          <w:lang w:val="uk-UA"/>
        </w:rPr>
        <w:t>с</w:t>
      </w:r>
      <w:r w:rsidRPr="0058012B">
        <w:rPr>
          <w:spacing w:val="-7"/>
          <w:lang w:val="uk-UA"/>
        </w:rPr>
        <w:t>тують у осіб молодого та середнього віку (85 %), які, як правило, перенесли інфекції, що передаються статевим шляхом (Скидан Н.И. та співавт., 1998). Основними факторами виникнення простатиту є пора</w:t>
      </w:r>
      <w:r w:rsidRPr="0058012B">
        <w:rPr>
          <w:spacing w:val="-7"/>
          <w:lang w:val="uk-UA"/>
        </w:rPr>
        <w:t>з</w:t>
      </w:r>
      <w:r w:rsidRPr="0058012B">
        <w:rPr>
          <w:spacing w:val="-7"/>
          <w:lang w:val="uk-UA"/>
        </w:rPr>
        <w:t>ки сечовивідного тракту (трихомонадами, нейсеріями гонореї, хламідіями) та патологічні процеси в п</w:t>
      </w:r>
      <w:r w:rsidRPr="0058012B">
        <w:rPr>
          <w:spacing w:val="-7"/>
          <w:lang w:val="uk-UA"/>
        </w:rPr>
        <w:t>е</w:t>
      </w:r>
      <w:r w:rsidRPr="0058012B">
        <w:rPr>
          <w:spacing w:val="-7"/>
          <w:lang w:val="uk-UA"/>
        </w:rPr>
        <w:t>редміхуровій залозі внаслідок гормональних, імунних та нейросудинних порушень в організмі чоловіків (Baert L. et al., 2001). Для простатиту є характерним тривалий перебіг з частим рецидивуванням, що ди</w:t>
      </w:r>
      <w:r w:rsidRPr="0058012B">
        <w:rPr>
          <w:spacing w:val="-7"/>
          <w:lang w:val="uk-UA"/>
        </w:rPr>
        <w:t>к</w:t>
      </w:r>
      <w:r w:rsidRPr="0058012B">
        <w:rPr>
          <w:spacing w:val="-7"/>
          <w:lang w:val="uk-UA"/>
        </w:rPr>
        <w:t>тує необхідність пошуку нового підходу до лікування, оскільки терапія хворих на простатит повинна б</w:t>
      </w:r>
      <w:r w:rsidRPr="0058012B">
        <w:rPr>
          <w:spacing w:val="-7"/>
          <w:lang w:val="uk-UA"/>
        </w:rPr>
        <w:t>у</w:t>
      </w:r>
      <w:r w:rsidRPr="0058012B">
        <w:rPr>
          <w:spacing w:val="-7"/>
          <w:lang w:val="uk-UA"/>
        </w:rPr>
        <w:t>ти комплексною, спрямованою на всі етіопатогенетичні фактори захворювання (Агаджанян В.В. та сп</w:t>
      </w:r>
      <w:r w:rsidRPr="0058012B">
        <w:rPr>
          <w:spacing w:val="-7"/>
          <w:lang w:val="uk-UA"/>
        </w:rPr>
        <w:t>і</w:t>
      </w:r>
      <w:r w:rsidRPr="0058012B">
        <w:rPr>
          <w:spacing w:val="-7"/>
          <w:lang w:val="uk-UA"/>
        </w:rPr>
        <w:t>вавт., 1998; Бардов П.В. та співавт., 2002). Не дивлячись на існуючі методи та схеми лікування простат</w:t>
      </w:r>
      <w:r w:rsidRPr="0058012B">
        <w:rPr>
          <w:spacing w:val="-7"/>
          <w:lang w:val="uk-UA"/>
        </w:rPr>
        <w:t>и</w:t>
      </w:r>
      <w:r w:rsidRPr="0058012B">
        <w:rPr>
          <w:spacing w:val="-7"/>
          <w:lang w:val="uk-UA"/>
        </w:rPr>
        <w:t xml:space="preserve">ту, у 90 % хворих діагностують хронічну форму, і тільки у 5-7 % </w:t>
      </w:r>
      <w:r w:rsidRPr="0058012B">
        <w:rPr>
          <w:color w:val="000000"/>
          <w:spacing w:val="-7"/>
          <w:lang w:val="uk-UA"/>
        </w:rPr>
        <w:t>–</w:t>
      </w:r>
      <w:r w:rsidRPr="0058012B">
        <w:rPr>
          <w:spacing w:val="-7"/>
          <w:lang w:val="uk-UA"/>
        </w:rPr>
        <w:t xml:space="preserve"> гостру, яка добре піддається лікува</w:t>
      </w:r>
      <w:r w:rsidRPr="0058012B">
        <w:rPr>
          <w:spacing w:val="-7"/>
          <w:lang w:val="uk-UA"/>
        </w:rPr>
        <w:t>н</w:t>
      </w:r>
      <w:r w:rsidRPr="0058012B">
        <w:rPr>
          <w:spacing w:val="-7"/>
          <w:lang w:val="uk-UA"/>
        </w:rPr>
        <w:t>ню та, відповідно, має менше ускладнень (Бардов П.В., 2000). Даний факт обумовлює необхідність под</w:t>
      </w:r>
      <w:r w:rsidRPr="0058012B">
        <w:rPr>
          <w:spacing w:val="-7"/>
          <w:lang w:val="uk-UA"/>
        </w:rPr>
        <w:t>а</w:t>
      </w:r>
      <w:r w:rsidRPr="0058012B">
        <w:rPr>
          <w:spacing w:val="-7"/>
          <w:lang w:val="uk-UA"/>
        </w:rPr>
        <w:t>льшого удосконалення підходів до лікування захворювання з урахуванням його патоген</w:t>
      </w:r>
      <w:r w:rsidRPr="0058012B">
        <w:rPr>
          <w:spacing w:val="-7"/>
          <w:lang w:val="uk-UA"/>
        </w:rPr>
        <w:t>е</w:t>
      </w:r>
      <w:r w:rsidRPr="0058012B">
        <w:rPr>
          <w:spacing w:val="-7"/>
          <w:lang w:val="uk-UA"/>
        </w:rPr>
        <w:t>зу.</w:t>
      </w:r>
    </w:p>
    <w:p w:rsidR="00E84DDF" w:rsidRPr="0058012B" w:rsidRDefault="00E84DDF" w:rsidP="00E84DDF">
      <w:pPr>
        <w:ind w:firstLine="567"/>
        <w:jc w:val="both"/>
        <w:rPr>
          <w:spacing w:val="-7"/>
          <w:lang w:val="uk-UA"/>
        </w:rPr>
      </w:pPr>
      <w:r w:rsidRPr="0058012B">
        <w:rPr>
          <w:b/>
          <w:spacing w:val="-7"/>
          <w:lang w:val="uk-UA"/>
        </w:rPr>
        <w:t>Зв'язок роботи з науковими програмами, темами.</w:t>
      </w:r>
      <w:r w:rsidRPr="0058012B">
        <w:rPr>
          <w:spacing w:val="-7"/>
          <w:lang w:val="uk-UA"/>
        </w:rPr>
        <w:t xml:space="preserve"> Дисертація є фрагментом планової наукової роботи кафедри патофізіології Луганського державного медичного університету № 0198U005713 «Запалення як результат дії бактерій». Автор є співвиконавцем ко</w:t>
      </w:r>
      <w:r w:rsidRPr="0058012B">
        <w:rPr>
          <w:spacing w:val="-7"/>
          <w:lang w:val="uk-UA"/>
        </w:rPr>
        <w:t>м</w:t>
      </w:r>
      <w:r w:rsidRPr="0058012B">
        <w:rPr>
          <w:spacing w:val="-7"/>
          <w:lang w:val="uk-UA"/>
        </w:rPr>
        <w:t>плексної теми.</w:t>
      </w:r>
    </w:p>
    <w:p w:rsidR="00E84DDF" w:rsidRPr="00E84DDF" w:rsidRDefault="00E84DDF" w:rsidP="00E84DDF">
      <w:pPr>
        <w:pStyle w:val="affffffff5"/>
        <w:ind w:firstLine="567"/>
        <w:jc w:val="both"/>
        <w:rPr>
          <w:b/>
          <w:spacing w:val="-7"/>
          <w:sz w:val="24"/>
          <w:lang w:val="uk-UA"/>
        </w:rPr>
      </w:pPr>
      <w:r w:rsidRPr="00E84DDF">
        <w:rPr>
          <w:spacing w:val="-7"/>
          <w:sz w:val="24"/>
          <w:lang w:val="uk-UA"/>
        </w:rPr>
        <w:t xml:space="preserve">Мета і задачі дослідження: </w:t>
      </w:r>
      <w:r w:rsidRPr="00E84DDF">
        <w:rPr>
          <w:b/>
          <w:spacing w:val="-7"/>
          <w:sz w:val="24"/>
          <w:lang w:val="uk-UA"/>
        </w:rPr>
        <w:t>Розробити патогенетично обґрунтований спосіб лікування хворих на хронічний простатит (ХП) з використанням циклоферону та амізону на підставі вивчення показників імунного та метаболічного гомеостазу.</w:t>
      </w:r>
    </w:p>
    <w:p w:rsidR="00E84DDF" w:rsidRPr="0058012B" w:rsidRDefault="00E84DDF" w:rsidP="00E84DDF">
      <w:pPr>
        <w:shd w:val="clear" w:color="auto" w:fill="FFFFFF"/>
        <w:ind w:firstLine="567"/>
        <w:jc w:val="both"/>
        <w:rPr>
          <w:color w:val="000000"/>
          <w:spacing w:val="-7"/>
          <w:lang w:val="uk-UA"/>
        </w:rPr>
      </w:pPr>
      <w:r w:rsidRPr="0058012B">
        <w:rPr>
          <w:color w:val="000000"/>
          <w:spacing w:val="-7"/>
          <w:lang w:val="uk-UA"/>
        </w:rPr>
        <w:t xml:space="preserve">Для досягнення мети були поставлені наступні </w:t>
      </w:r>
      <w:r w:rsidRPr="0058012B">
        <w:rPr>
          <w:b/>
          <w:color w:val="000000"/>
          <w:spacing w:val="-7"/>
          <w:lang w:val="uk-UA"/>
        </w:rPr>
        <w:t>задачі</w:t>
      </w:r>
      <w:r w:rsidRPr="0058012B">
        <w:rPr>
          <w:color w:val="000000"/>
          <w:spacing w:val="-7"/>
          <w:lang w:val="uk-UA"/>
        </w:rPr>
        <w:t>:</w:t>
      </w:r>
    </w:p>
    <w:p w:rsidR="00E84DDF" w:rsidRPr="0058012B" w:rsidRDefault="00E84DDF" w:rsidP="00E84DDF">
      <w:pPr>
        <w:shd w:val="clear" w:color="auto" w:fill="FFFFFF"/>
        <w:ind w:firstLine="567"/>
        <w:jc w:val="both"/>
        <w:rPr>
          <w:color w:val="000000"/>
          <w:spacing w:val="-7"/>
          <w:lang w:val="uk-UA"/>
        </w:rPr>
      </w:pPr>
      <w:r w:rsidRPr="0058012B">
        <w:rPr>
          <w:color w:val="000000"/>
          <w:spacing w:val="-7"/>
          <w:lang w:val="uk-UA"/>
        </w:rPr>
        <w:lastRenderedPageBreak/>
        <w:t>У хворих на ХП:</w:t>
      </w:r>
    </w:p>
    <w:p w:rsidR="00E84DDF" w:rsidRPr="0058012B" w:rsidRDefault="00E84DDF" w:rsidP="00BE5913">
      <w:pPr>
        <w:widowControl w:val="0"/>
        <w:numPr>
          <w:ilvl w:val="0"/>
          <w:numId w:val="69"/>
        </w:numPr>
        <w:shd w:val="clear" w:color="auto" w:fill="FFFFFF"/>
        <w:suppressAutoHyphens w:val="0"/>
        <w:jc w:val="both"/>
        <w:rPr>
          <w:color w:val="000000"/>
          <w:spacing w:val="-7"/>
          <w:lang w:val="uk-UA"/>
        </w:rPr>
      </w:pPr>
      <w:r w:rsidRPr="0058012B">
        <w:rPr>
          <w:color w:val="000000"/>
          <w:spacing w:val="-7"/>
          <w:lang w:val="uk-UA"/>
        </w:rPr>
        <w:t>Вивчити стан і динаміку змін показників клітинної та гуморал</w:t>
      </w:r>
      <w:r w:rsidRPr="0058012B">
        <w:rPr>
          <w:color w:val="000000"/>
          <w:spacing w:val="-7"/>
          <w:lang w:val="uk-UA"/>
        </w:rPr>
        <w:t>ь</w:t>
      </w:r>
      <w:r w:rsidRPr="0058012B">
        <w:rPr>
          <w:color w:val="000000"/>
          <w:spacing w:val="-7"/>
          <w:lang w:val="uk-UA"/>
        </w:rPr>
        <w:t>ної ланок імунітету.</w:t>
      </w:r>
    </w:p>
    <w:p w:rsidR="00E84DDF" w:rsidRPr="0058012B" w:rsidRDefault="00E84DDF" w:rsidP="00BE5913">
      <w:pPr>
        <w:widowControl w:val="0"/>
        <w:numPr>
          <w:ilvl w:val="0"/>
          <w:numId w:val="69"/>
        </w:numPr>
        <w:shd w:val="clear" w:color="auto" w:fill="FFFFFF"/>
        <w:suppressAutoHyphens w:val="0"/>
        <w:jc w:val="both"/>
        <w:rPr>
          <w:color w:val="000000"/>
          <w:spacing w:val="-7"/>
          <w:lang w:val="uk-UA"/>
        </w:rPr>
      </w:pPr>
      <w:r w:rsidRPr="0058012B">
        <w:rPr>
          <w:color w:val="000000"/>
          <w:spacing w:val="-7"/>
          <w:lang w:val="uk-UA"/>
        </w:rPr>
        <w:t>Оцінити стан та динаміку змін показників ендогенної окислюв</w:t>
      </w:r>
      <w:r w:rsidRPr="0058012B">
        <w:rPr>
          <w:color w:val="000000"/>
          <w:spacing w:val="-7"/>
          <w:lang w:val="uk-UA"/>
        </w:rPr>
        <w:t>а</w:t>
      </w:r>
      <w:r w:rsidRPr="0058012B">
        <w:rPr>
          <w:color w:val="000000"/>
          <w:spacing w:val="-7"/>
          <w:lang w:val="uk-UA"/>
        </w:rPr>
        <w:t>льно-антиокислювальної системи.</w:t>
      </w:r>
    </w:p>
    <w:p w:rsidR="00E84DDF" w:rsidRPr="0058012B" w:rsidRDefault="00E84DDF" w:rsidP="00BE5913">
      <w:pPr>
        <w:widowControl w:val="0"/>
        <w:numPr>
          <w:ilvl w:val="0"/>
          <w:numId w:val="69"/>
        </w:numPr>
        <w:shd w:val="clear" w:color="auto" w:fill="FFFFFF"/>
        <w:suppressAutoHyphens w:val="0"/>
        <w:jc w:val="both"/>
        <w:rPr>
          <w:color w:val="000000"/>
          <w:spacing w:val="-7"/>
          <w:lang w:val="uk-UA"/>
        </w:rPr>
      </w:pPr>
      <w:r w:rsidRPr="0058012B">
        <w:rPr>
          <w:color w:val="000000"/>
          <w:spacing w:val="-7"/>
          <w:lang w:val="uk-UA"/>
        </w:rPr>
        <w:t>Вивчити стан і динаміку змін системи ейкозаноїдів.</w:t>
      </w:r>
    </w:p>
    <w:p w:rsidR="00E84DDF" w:rsidRPr="0058012B" w:rsidRDefault="00E84DDF" w:rsidP="00BE5913">
      <w:pPr>
        <w:widowControl w:val="0"/>
        <w:numPr>
          <w:ilvl w:val="0"/>
          <w:numId w:val="69"/>
        </w:numPr>
        <w:shd w:val="clear" w:color="auto" w:fill="FFFFFF"/>
        <w:suppressAutoHyphens w:val="0"/>
        <w:jc w:val="both"/>
        <w:rPr>
          <w:color w:val="000000"/>
          <w:spacing w:val="-7"/>
          <w:lang w:val="uk-UA"/>
        </w:rPr>
      </w:pPr>
      <w:r w:rsidRPr="0058012B">
        <w:rPr>
          <w:color w:val="000000"/>
          <w:spacing w:val="-7"/>
          <w:lang w:val="uk-UA"/>
        </w:rPr>
        <w:t>Визначити клінічну ефективність та патогенетичну обґрунтованість використання циклоферону та амізону.</w:t>
      </w:r>
    </w:p>
    <w:p w:rsidR="00E84DDF" w:rsidRPr="0058012B" w:rsidRDefault="00E84DDF" w:rsidP="00BE5913">
      <w:pPr>
        <w:widowControl w:val="0"/>
        <w:numPr>
          <w:ilvl w:val="0"/>
          <w:numId w:val="69"/>
        </w:numPr>
        <w:shd w:val="clear" w:color="auto" w:fill="FFFFFF"/>
        <w:suppressAutoHyphens w:val="0"/>
        <w:jc w:val="both"/>
        <w:rPr>
          <w:color w:val="000000"/>
          <w:spacing w:val="-7"/>
          <w:lang w:val="uk-UA"/>
        </w:rPr>
      </w:pPr>
      <w:r w:rsidRPr="0058012B">
        <w:rPr>
          <w:color w:val="000000"/>
          <w:spacing w:val="-7"/>
          <w:lang w:val="uk-UA"/>
        </w:rPr>
        <w:t>Вивчити вплив використання циклоферону та амізону на показники імунного та метаболічного гом</w:t>
      </w:r>
      <w:r w:rsidRPr="0058012B">
        <w:rPr>
          <w:color w:val="000000"/>
          <w:spacing w:val="-7"/>
          <w:lang w:val="uk-UA"/>
        </w:rPr>
        <w:t>е</w:t>
      </w:r>
      <w:r w:rsidRPr="0058012B">
        <w:rPr>
          <w:color w:val="000000"/>
          <w:spacing w:val="-7"/>
          <w:lang w:val="uk-UA"/>
        </w:rPr>
        <w:t>остазу.</w:t>
      </w:r>
    </w:p>
    <w:p w:rsidR="00E84DDF" w:rsidRPr="0058012B" w:rsidRDefault="00E84DDF" w:rsidP="00E84DDF">
      <w:pPr>
        <w:ind w:firstLine="567"/>
        <w:jc w:val="both"/>
        <w:rPr>
          <w:spacing w:val="-7"/>
          <w:lang w:val="uk-UA"/>
        </w:rPr>
      </w:pPr>
      <w:r w:rsidRPr="0058012B">
        <w:rPr>
          <w:i/>
          <w:color w:val="000000"/>
          <w:spacing w:val="-7"/>
          <w:lang w:val="uk-UA"/>
        </w:rPr>
        <w:t>Об'єкт дослідження:</w:t>
      </w:r>
      <w:r w:rsidRPr="0058012B">
        <w:rPr>
          <w:color w:val="000000"/>
          <w:spacing w:val="-7"/>
          <w:lang w:val="uk-UA"/>
        </w:rPr>
        <w:t xml:space="preserve"> імунний та метаболічний статус хв</w:t>
      </w:r>
      <w:r w:rsidRPr="0058012B">
        <w:rPr>
          <w:color w:val="000000"/>
          <w:spacing w:val="-7"/>
          <w:lang w:val="uk-UA"/>
        </w:rPr>
        <w:t>о</w:t>
      </w:r>
      <w:r w:rsidRPr="0058012B">
        <w:rPr>
          <w:color w:val="000000"/>
          <w:spacing w:val="-7"/>
          <w:lang w:val="uk-UA"/>
        </w:rPr>
        <w:t>рих на ХП</w:t>
      </w:r>
      <w:r w:rsidRPr="0058012B">
        <w:rPr>
          <w:spacing w:val="-7"/>
          <w:lang w:val="uk-UA"/>
        </w:rPr>
        <w:t>.</w:t>
      </w:r>
    </w:p>
    <w:p w:rsidR="00E84DDF" w:rsidRPr="0058012B" w:rsidRDefault="00E84DDF" w:rsidP="00E84DDF">
      <w:pPr>
        <w:ind w:firstLine="567"/>
        <w:jc w:val="both"/>
        <w:rPr>
          <w:color w:val="000000"/>
          <w:spacing w:val="-7"/>
          <w:lang w:val="uk-UA"/>
        </w:rPr>
      </w:pPr>
      <w:r w:rsidRPr="0058012B">
        <w:rPr>
          <w:i/>
          <w:color w:val="000000"/>
          <w:spacing w:val="-7"/>
          <w:lang w:val="uk-UA"/>
        </w:rPr>
        <w:t>Предмет дослідження:</w:t>
      </w:r>
      <w:r w:rsidRPr="0058012B">
        <w:rPr>
          <w:spacing w:val="2"/>
          <w:lang w:val="uk-UA"/>
        </w:rPr>
        <w:t xml:space="preserve"> </w:t>
      </w:r>
      <w:r w:rsidRPr="0058012B">
        <w:rPr>
          <w:color w:val="000000"/>
          <w:spacing w:val="-7"/>
          <w:lang w:val="uk-UA"/>
        </w:rPr>
        <w:t>стан та динаміка змін імунних, метаболічних та клінічних показників у хворих та ХП при використанні в комплексному лік</w:t>
      </w:r>
      <w:r w:rsidRPr="0058012B">
        <w:rPr>
          <w:color w:val="000000"/>
          <w:spacing w:val="-7"/>
          <w:lang w:val="uk-UA"/>
        </w:rPr>
        <w:t>у</w:t>
      </w:r>
      <w:r w:rsidRPr="0058012B">
        <w:rPr>
          <w:color w:val="000000"/>
          <w:spacing w:val="-7"/>
          <w:lang w:val="uk-UA"/>
        </w:rPr>
        <w:t>ванні циклоферону та амізону.</w:t>
      </w:r>
    </w:p>
    <w:p w:rsidR="00E84DDF" w:rsidRPr="0058012B" w:rsidRDefault="00E84DDF" w:rsidP="00E84DDF">
      <w:pPr>
        <w:ind w:firstLine="567"/>
        <w:jc w:val="both"/>
        <w:rPr>
          <w:color w:val="000000"/>
          <w:spacing w:val="-7"/>
          <w:lang w:val="uk-UA"/>
        </w:rPr>
      </w:pPr>
      <w:r w:rsidRPr="0058012B">
        <w:rPr>
          <w:i/>
          <w:color w:val="000000"/>
          <w:spacing w:val="-7"/>
          <w:lang w:val="uk-UA"/>
        </w:rPr>
        <w:t>Методи дослідження:</w:t>
      </w:r>
      <w:r w:rsidRPr="0058012B">
        <w:rPr>
          <w:lang w:val="uk-UA"/>
        </w:rPr>
        <w:t xml:space="preserve"> </w:t>
      </w:r>
      <w:r w:rsidRPr="0058012B">
        <w:rPr>
          <w:color w:val="000000"/>
          <w:spacing w:val="-7"/>
          <w:lang w:val="uk-UA"/>
        </w:rPr>
        <w:t>клінічні (обстеження хворих), мікробіологічні (дослідження мікрофлори простати), імунологічні (визначення субпопуляційного вмісту Т-клітин, вмісту моноцитів, нейтр</w:t>
      </w:r>
      <w:r w:rsidRPr="0058012B">
        <w:rPr>
          <w:color w:val="000000"/>
          <w:spacing w:val="-7"/>
          <w:lang w:val="uk-UA"/>
        </w:rPr>
        <w:t>о</w:t>
      </w:r>
      <w:r w:rsidRPr="0058012B">
        <w:rPr>
          <w:color w:val="000000"/>
          <w:spacing w:val="-7"/>
          <w:lang w:val="uk-UA"/>
        </w:rPr>
        <w:t>філів та В-лімфоцитів, вмісту циркулюючих імунних комплексів – ЦІК, імуноглобулінів – Ig класів А, М та G, фагоцитарної активності моноцитів, функціональної активності природних кілерів), біохімічні (визн</w:t>
      </w:r>
      <w:r w:rsidRPr="0058012B">
        <w:rPr>
          <w:color w:val="000000"/>
          <w:spacing w:val="-7"/>
          <w:lang w:val="uk-UA"/>
        </w:rPr>
        <w:t>а</w:t>
      </w:r>
      <w:r w:rsidRPr="0058012B">
        <w:rPr>
          <w:color w:val="000000"/>
          <w:spacing w:val="-7"/>
          <w:lang w:val="uk-UA"/>
        </w:rPr>
        <w:t>чення дієнових кон’югатів – ДК, малонового діальдегіду – МДА в сироватці крові, активності каталази – КТ та супероксиддисмутази – СОД – в еритроцитах та в сироватці крові, вмісту тромбоксану – ТхВ2, простацикліну – ПЦН, простагландинів – ПГ та лейкотрієну – ЛТВ4 в сироватці крові, вмісту інтерлейк</w:t>
      </w:r>
      <w:r w:rsidRPr="0058012B">
        <w:rPr>
          <w:color w:val="000000"/>
          <w:spacing w:val="-7"/>
          <w:lang w:val="uk-UA"/>
        </w:rPr>
        <w:t>і</w:t>
      </w:r>
      <w:r w:rsidRPr="0058012B">
        <w:rPr>
          <w:color w:val="000000"/>
          <w:spacing w:val="-7"/>
          <w:lang w:val="uk-UA"/>
        </w:rPr>
        <w:t>нів – ІЛ та фактора некрозу пухлини – ФНП в супернатантах моноцитів), статистичні (методи варіаці</w:t>
      </w:r>
      <w:r w:rsidRPr="0058012B">
        <w:rPr>
          <w:color w:val="000000"/>
          <w:spacing w:val="-7"/>
          <w:lang w:val="uk-UA"/>
        </w:rPr>
        <w:t>й</w:t>
      </w:r>
      <w:r w:rsidRPr="0058012B">
        <w:rPr>
          <w:color w:val="000000"/>
          <w:spacing w:val="-7"/>
          <w:lang w:val="uk-UA"/>
        </w:rPr>
        <w:t>ної статистики).</w:t>
      </w:r>
    </w:p>
    <w:p w:rsidR="00E84DDF" w:rsidRPr="0058012B" w:rsidRDefault="00E84DDF" w:rsidP="00E84DDF">
      <w:pPr>
        <w:ind w:firstLine="567"/>
        <w:jc w:val="both"/>
        <w:rPr>
          <w:spacing w:val="-7"/>
          <w:lang w:val="uk-UA"/>
        </w:rPr>
      </w:pPr>
      <w:r w:rsidRPr="0058012B">
        <w:rPr>
          <w:b/>
          <w:color w:val="000000"/>
          <w:spacing w:val="-7"/>
          <w:lang w:val="uk-UA"/>
        </w:rPr>
        <w:t>Наукова новизна отриманих результатів.</w:t>
      </w:r>
      <w:r w:rsidRPr="0058012B">
        <w:rPr>
          <w:color w:val="000000"/>
          <w:lang w:val="uk-UA"/>
        </w:rPr>
        <w:t xml:space="preserve"> </w:t>
      </w:r>
      <w:r w:rsidRPr="0058012B">
        <w:rPr>
          <w:color w:val="000000"/>
          <w:spacing w:val="-7"/>
          <w:lang w:val="uk-UA"/>
        </w:rPr>
        <w:t>Показано значення у формуванні вторинного імунод</w:t>
      </w:r>
      <w:r w:rsidRPr="0058012B">
        <w:rPr>
          <w:color w:val="000000"/>
          <w:spacing w:val="-7"/>
          <w:lang w:val="uk-UA"/>
        </w:rPr>
        <w:t>е</w:t>
      </w:r>
      <w:r w:rsidRPr="0058012B">
        <w:rPr>
          <w:color w:val="000000"/>
          <w:spacing w:val="-7"/>
          <w:lang w:val="uk-UA"/>
        </w:rPr>
        <w:t>фіцитного стану в хворих на ХП зниження секреції моноцитами периферійної крові ІЛ-1β, ІЛ-6 та ФНП-α. Встановлена роль метаболічних порушень в патогенезі ХП – активації перекисного окиснення ліпідів (ПОЛ), недостатності системи антиокислювального захисту (АОЗ), розвитку дисбалансу в системі про</w:t>
      </w:r>
      <w:r w:rsidRPr="0058012B">
        <w:rPr>
          <w:color w:val="000000"/>
          <w:spacing w:val="-7"/>
          <w:lang w:val="uk-UA"/>
        </w:rPr>
        <w:t>с</w:t>
      </w:r>
      <w:r w:rsidRPr="0058012B">
        <w:rPr>
          <w:color w:val="000000"/>
          <w:spacing w:val="-7"/>
          <w:lang w:val="uk-UA"/>
        </w:rPr>
        <w:t>таноїдів. Вперше досліджений комплексний вплив амізону та циклоферону на клінічні, імунні та метаб</w:t>
      </w:r>
      <w:r w:rsidRPr="0058012B">
        <w:rPr>
          <w:color w:val="000000"/>
          <w:spacing w:val="-7"/>
          <w:lang w:val="uk-UA"/>
        </w:rPr>
        <w:t>о</w:t>
      </w:r>
      <w:r w:rsidRPr="0058012B">
        <w:rPr>
          <w:color w:val="000000"/>
          <w:spacing w:val="-7"/>
          <w:lang w:val="uk-UA"/>
        </w:rPr>
        <w:t>лічні показники хворих на ХП.</w:t>
      </w:r>
    </w:p>
    <w:p w:rsidR="00E84DDF" w:rsidRPr="0058012B" w:rsidRDefault="00E84DDF" w:rsidP="00E84DDF">
      <w:pPr>
        <w:ind w:firstLine="567"/>
        <w:jc w:val="both"/>
        <w:rPr>
          <w:color w:val="000000"/>
          <w:spacing w:val="-7"/>
          <w:lang w:val="uk-UA"/>
        </w:rPr>
      </w:pPr>
      <w:r w:rsidRPr="0058012B">
        <w:rPr>
          <w:b/>
          <w:snapToGrid w:val="0"/>
          <w:spacing w:val="-7"/>
          <w:lang w:val="uk-UA"/>
        </w:rPr>
        <w:t>Практичне значення отриманих результатів.</w:t>
      </w:r>
      <w:r w:rsidRPr="0058012B">
        <w:rPr>
          <w:color w:val="000000"/>
          <w:lang w:val="uk-UA"/>
        </w:rPr>
        <w:t xml:space="preserve"> </w:t>
      </w:r>
      <w:r w:rsidRPr="0058012B">
        <w:rPr>
          <w:color w:val="000000"/>
          <w:spacing w:val="-7"/>
          <w:lang w:val="uk-UA"/>
        </w:rPr>
        <w:t>Розроблені дві патогенетично обґрунтовані схеми лікування хворих на ХП з використанням циклоферону (по 1 мільйону одиниць внутр</w:t>
      </w:r>
      <w:r w:rsidRPr="0058012B">
        <w:rPr>
          <w:color w:val="000000"/>
          <w:spacing w:val="-7"/>
          <w:lang w:val="uk-UA"/>
        </w:rPr>
        <w:t>і</w:t>
      </w:r>
      <w:r w:rsidRPr="0058012B">
        <w:rPr>
          <w:color w:val="000000"/>
          <w:spacing w:val="-7"/>
          <w:lang w:val="uk-UA"/>
        </w:rPr>
        <w:t>шньом’язово двічі на добу протягом 5-7 днів у гострій фазі захворювання) та амізону (по 250 мг тричі на добу всередину п</w:t>
      </w:r>
      <w:r w:rsidRPr="0058012B">
        <w:rPr>
          <w:color w:val="000000"/>
          <w:spacing w:val="-7"/>
          <w:lang w:val="uk-UA"/>
        </w:rPr>
        <w:t>і</w:t>
      </w:r>
      <w:r w:rsidRPr="0058012B">
        <w:rPr>
          <w:color w:val="000000"/>
          <w:spacing w:val="-7"/>
          <w:lang w:val="uk-UA"/>
        </w:rPr>
        <w:t>сля прийому їжі протягом 7-10 днів в стадії загострення захворювання). Розроблені показання до раці</w:t>
      </w:r>
      <w:r w:rsidRPr="0058012B">
        <w:rPr>
          <w:color w:val="000000"/>
          <w:spacing w:val="-7"/>
          <w:lang w:val="uk-UA"/>
        </w:rPr>
        <w:t>о</w:t>
      </w:r>
      <w:r w:rsidRPr="0058012B">
        <w:rPr>
          <w:color w:val="000000"/>
          <w:spacing w:val="-7"/>
          <w:lang w:val="uk-UA"/>
        </w:rPr>
        <w:t>нального використання циклоферону та амізону в хворих на ХП, а саме: суттєві імунні та метаболічні поруше</w:t>
      </w:r>
      <w:r w:rsidRPr="0058012B">
        <w:rPr>
          <w:color w:val="000000"/>
          <w:spacing w:val="-7"/>
          <w:lang w:val="uk-UA"/>
        </w:rPr>
        <w:t>н</w:t>
      </w:r>
      <w:r w:rsidRPr="0058012B">
        <w:rPr>
          <w:color w:val="000000"/>
          <w:spacing w:val="-7"/>
          <w:lang w:val="uk-UA"/>
        </w:rPr>
        <w:t>ня в системах ПОЛ, АОЗ та ейкозаноїдів.</w:t>
      </w:r>
    </w:p>
    <w:p w:rsidR="00E84DDF" w:rsidRPr="0058012B" w:rsidRDefault="00E84DDF" w:rsidP="00E84DDF">
      <w:pPr>
        <w:shd w:val="clear" w:color="auto" w:fill="FFFFFF"/>
        <w:ind w:firstLine="567"/>
        <w:jc w:val="both"/>
        <w:rPr>
          <w:color w:val="000000"/>
          <w:spacing w:val="-7"/>
          <w:lang w:val="uk-UA"/>
        </w:rPr>
      </w:pPr>
      <w:r w:rsidRPr="0058012B">
        <w:rPr>
          <w:b/>
          <w:color w:val="000000"/>
          <w:spacing w:val="-7"/>
          <w:lang w:val="uk-UA"/>
        </w:rPr>
        <w:t>Особистий внесок здобувача.</w:t>
      </w:r>
      <w:r w:rsidRPr="0058012B">
        <w:rPr>
          <w:color w:val="000000"/>
          <w:lang w:val="uk-UA"/>
        </w:rPr>
        <w:t xml:space="preserve"> </w:t>
      </w:r>
      <w:r w:rsidRPr="0058012B">
        <w:rPr>
          <w:color w:val="000000"/>
          <w:spacing w:val="-7"/>
          <w:lang w:val="uk-UA"/>
        </w:rPr>
        <w:t>Автором особисто обстежено 152 хворих на ХП та 40 практично здорових осіб (контрольна група). У всіх хворих та здорових осіб вивчені: імунний статус, активність процесів ПОЛ і стан системи АОЗ. Автор приймав участь у проведенні досліджень системи простагла</w:t>
      </w:r>
      <w:r w:rsidRPr="0058012B">
        <w:rPr>
          <w:color w:val="000000"/>
          <w:spacing w:val="-7"/>
          <w:lang w:val="uk-UA"/>
        </w:rPr>
        <w:t>н</w:t>
      </w:r>
      <w:r w:rsidRPr="0058012B">
        <w:rPr>
          <w:color w:val="000000"/>
          <w:spacing w:val="-7"/>
          <w:lang w:val="uk-UA"/>
        </w:rPr>
        <w:t>динів. Самостійно розробив спосіб лікування хворих на ХП з використанням в комплексному лікуванні циклоферону та амізону та провів його впровадження в практику. Автором проведена статистична обробка отриманих цифрових резул</w:t>
      </w:r>
      <w:r w:rsidRPr="0058012B">
        <w:rPr>
          <w:color w:val="000000"/>
          <w:spacing w:val="-7"/>
          <w:lang w:val="uk-UA"/>
        </w:rPr>
        <w:t>ь</w:t>
      </w:r>
      <w:r w:rsidRPr="0058012B">
        <w:rPr>
          <w:color w:val="000000"/>
          <w:spacing w:val="-7"/>
          <w:lang w:val="uk-UA"/>
        </w:rPr>
        <w:t>татів.</w:t>
      </w:r>
    </w:p>
    <w:p w:rsidR="00E84DDF" w:rsidRPr="0058012B" w:rsidRDefault="00E84DDF" w:rsidP="00E84DDF">
      <w:pPr>
        <w:shd w:val="clear" w:color="auto" w:fill="FFFFFF"/>
        <w:ind w:firstLine="567"/>
        <w:jc w:val="both"/>
        <w:rPr>
          <w:spacing w:val="-7"/>
          <w:lang w:val="uk-UA"/>
        </w:rPr>
      </w:pPr>
      <w:r w:rsidRPr="0058012B">
        <w:rPr>
          <w:b/>
          <w:color w:val="000000"/>
          <w:spacing w:val="-7"/>
          <w:lang w:val="uk-UA"/>
        </w:rPr>
        <w:t>Апробація роботи.</w:t>
      </w:r>
      <w:r w:rsidRPr="0058012B">
        <w:rPr>
          <w:lang w:val="uk-UA"/>
        </w:rPr>
        <w:t xml:space="preserve"> </w:t>
      </w:r>
      <w:r w:rsidRPr="0058012B">
        <w:rPr>
          <w:color w:val="000000"/>
          <w:spacing w:val="-7"/>
          <w:lang w:val="uk-UA"/>
        </w:rPr>
        <w:t>Основні положення дисертації були в</w:t>
      </w:r>
      <w:r w:rsidRPr="0058012B">
        <w:rPr>
          <w:color w:val="000000"/>
          <w:spacing w:val="-7"/>
          <w:lang w:val="uk-UA"/>
        </w:rPr>
        <w:t>и</w:t>
      </w:r>
      <w:r w:rsidRPr="0058012B">
        <w:rPr>
          <w:color w:val="000000"/>
          <w:spacing w:val="-7"/>
          <w:lang w:val="uk-UA"/>
        </w:rPr>
        <w:t>кладені та обговорені на: науково-практичній конференції сексопатологів та андрологів України «Безпліддя подружжя» (Київ, 2007); на</w:t>
      </w:r>
      <w:r w:rsidRPr="0058012B">
        <w:rPr>
          <w:color w:val="000000"/>
          <w:spacing w:val="-7"/>
          <w:lang w:val="uk-UA"/>
        </w:rPr>
        <w:t>у</w:t>
      </w:r>
      <w:r w:rsidRPr="0058012B">
        <w:rPr>
          <w:color w:val="000000"/>
          <w:spacing w:val="-7"/>
          <w:lang w:val="uk-UA"/>
        </w:rPr>
        <w:t>ковій конференції кафедри загальної та клінічної патофізіології ім. В.В. Підвисоцького Одеського державного медичного університету «Сьомі читання імені В.В. Пі</w:t>
      </w:r>
      <w:r w:rsidRPr="0058012B">
        <w:rPr>
          <w:color w:val="000000"/>
          <w:spacing w:val="-7"/>
          <w:lang w:val="uk-UA"/>
        </w:rPr>
        <w:t>д</w:t>
      </w:r>
      <w:r w:rsidRPr="0058012B">
        <w:rPr>
          <w:color w:val="000000"/>
          <w:spacing w:val="-7"/>
          <w:lang w:val="uk-UA"/>
        </w:rPr>
        <w:t>висоцького» (Одеса, 2008), XIV Міжміській конференції молодих вчених «Актуальні проблеми патофізіології» (Санкт-Петербург, 2008), а також на засіданнях Луганського обласного товариства патофізі</w:t>
      </w:r>
      <w:r w:rsidRPr="0058012B">
        <w:rPr>
          <w:color w:val="000000"/>
          <w:spacing w:val="-7"/>
          <w:lang w:val="uk-UA"/>
        </w:rPr>
        <w:t>о</w:t>
      </w:r>
      <w:r w:rsidRPr="0058012B">
        <w:rPr>
          <w:color w:val="000000"/>
          <w:spacing w:val="-7"/>
          <w:lang w:val="uk-UA"/>
        </w:rPr>
        <w:t>логів протягом 2001-2008 рр.</w:t>
      </w:r>
    </w:p>
    <w:p w:rsidR="00E84DDF" w:rsidRPr="0058012B" w:rsidRDefault="00E84DDF" w:rsidP="00E84DDF">
      <w:pPr>
        <w:shd w:val="clear" w:color="auto" w:fill="FFFFFF"/>
        <w:ind w:firstLine="567"/>
        <w:jc w:val="both"/>
        <w:rPr>
          <w:color w:val="000000"/>
          <w:spacing w:val="-7"/>
          <w:lang w:val="uk-UA"/>
        </w:rPr>
      </w:pPr>
      <w:r w:rsidRPr="0058012B">
        <w:rPr>
          <w:b/>
          <w:color w:val="000000"/>
          <w:spacing w:val="-7"/>
          <w:lang w:val="uk-UA"/>
        </w:rPr>
        <w:t xml:space="preserve">Публікації. </w:t>
      </w:r>
      <w:r w:rsidRPr="0058012B">
        <w:rPr>
          <w:color w:val="000000"/>
          <w:spacing w:val="-7"/>
          <w:lang w:val="uk-UA"/>
        </w:rPr>
        <w:t>За матеріалами дисертації опубліковано 6 наукових статей та 2 тез в часописах та збірках, які відповідають вимогам ВАК України та надруковані згідно вимог, викладених в пункті 3 Постанови ВАК Укра</w:t>
      </w:r>
      <w:r w:rsidRPr="0058012B">
        <w:rPr>
          <w:color w:val="000000"/>
          <w:spacing w:val="-7"/>
          <w:lang w:val="uk-UA"/>
        </w:rPr>
        <w:t>ї</w:t>
      </w:r>
      <w:r w:rsidRPr="0058012B">
        <w:rPr>
          <w:color w:val="000000"/>
          <w:spacing w:val="-7"/>
          <w:lang w:val="uk-UA"/>
        </w:rPr>
        <w:t>ни від 15 січня 2003 р. за № 7-05/1.</w:t>
      </w:r>
    </w:p>
    <w:p w:rsidR="00E84DDF" w:rsidRPr="0058012B" w:rsidRDefault="00E84DDF" w:rsidP="00E84DDF">
      <w:pPr>
        <w:ind w:firstLine="567"/>
        <w:jc w:val="both"/>
        <w:rPr>
          <w:snapToGrid w:val="0"/>
          <w:color w:val="000000"/>
          <w:spacing w:val="-7"/>
          <w:lang w:val="uk-UA"/>
        </w:rPr>
      </w:pPr>
      <w:r w:rsidRPr="0058012B">
        <w:rPr>
          <w:b/>
          <w:spacing w:val="-7"/>
          <w:lang w:val="uk-UA"/>
        </w:rPr>
        <w:t xml:space="preserve">Обсяг і структура дисертації. </w:t>
      </w:r>
      <w:r w:rsidRPr="0058012B">
        <w:rPr>
          <w:snapToGrid w:val="0"/>
          <w:color w:val="000000"/>
          <w:spacing w:val="-7"/>
          <w:lang w:val="uk-UA"/>
        </w:rPr>
        <w:t>Робота написана на 131 сторінці комп'ютерного набору та склад</w:t>
      </w:r>
      <w:r w:rsidRPr="0058012B">
        <w:rPr>
          <w:snapToGrid w:val="0"/>
          <w:color w:val="000000"/>
          <w:spacing w:val="-7"/>
          <w:lang w:val="uk-UA"/>
        </w:rPr>
        <w:t>а</w:t>
      </w:r>
      <w:r w:rsidRPr="0058012B">
        <w:rPr>
          <w:snapToGrid w:val="0"/>
          <w:color w:val="000000"/>
          <w:spacing w:val="-7"/>
          <w:lang w:val="uk-UA"/>
        </w:rPr>
        <w:t>ється з вступу, огляду літератури, 3 розділів власних досліджень, аналізу одержаних результатів, висно</w:t>
      </w:r>
      <w:r w:rsidRPr="0058012B">
        <w:rPr>
          <w:snapToGrid w:val="0"/>
          <w:color w:val="000000"/>
          <w:spacing w:val="-7"/>
          <w:lang w:val="uk-UA"/>
        </w:rPr>
        <w:t>в</w:t>
      </w:r>
      <w:r w:rsidRPr="0058012B">
        <w:rPr>
          <w:snapToGrid w:val="0"/>
          <w:color w:val="000000"/>
          <w:spacing w:val="-7"/>
          <w:lang w:val="uk-UA"/>
        </w:rPr>
        <w:t>ків, списку використаних першоджерел. Робота ілюстрована 12 таблицями. Список використаних джерел включає 179 робіт вітчизняних та іноземних авт</w:t>
      </w:r>
      <w:r w:rsidRPr="0058012B">
        <w:rPr>
          <w:snapToGrid w:val="0"/>
          <w:color w:val="000000"/>
          <w:spacing w:val="-7"/>
          <w:lang w:val="uk-UA"/>
        </w:rPr>
        <w:t>о</w:t>
      </w:r>
      <w:r w:rsidRPr="0058012B">
        <w:rPr>
          <w:snapToGrid w:val="0"/>
          <w:color w:val="000000"/>
          <w:spacing w:val="-7"/>
          <w:lang w:val="uk-UA"/>
        </w:rPr>
        <w:t>рів.</w:t>
      </w:r>
    </w:p>
    <w:p w:rsidR="00E84DDF" w:rsidRPr="0058012B" w:rsidRDefault="00E84DDF" w:rsidP="00E84DDF">
      <w:pPr>
        <w:pStyle w:val="21"/>
        <w:ind w:firstLine="0"/>
        <w:rPr>
          <w:spacing w:val="-7"/>
          <w:sz w:val="24"/>
          <w:szCs w:val="24"/>
        </w:rPr>
      </w:pPr>
      <w:r w:rsidRPr="0058012B">
        <w:rPr>
          <w:spacing w:val="-7"/>
          <w:sz w:val="24"/>
          <w:szCs w:val="24"/>
        </w:rPr>
        <w:lastRenderedPageBreak/>
        <w:t>ОСНОВНИЙ ЗМІСТ РОБОТИ</w:t>
      </w:r>
    </w:p>
    <w:p w:rsidR="00E84DDF" w:rsidRPr="0058012B" w:rsidRDefault="00E84DDF" w:rsidP="00E84DDF">
      <w:pPr>
        <w:shd w:val="clear" w:color="auto" w:fill="FFFFFF"/>
        <w:ind w:firstLine="567"/>
        <w:jc w:val="both"/>
        <w:rPr>
          <w:spacing w:val="-7"/>
          <w:lang w:val="uk-UA"/>
        </w:rPr>
      </w:pPr>
      <w:r w:rsidRPr="0058012B">
        <w:rPr>
          <w:b/>
          <w:color w:val="000000"/>
          <w:spacing w:val="-7"/>
          <w:lang w:val="uk-UA"/>
        </w:rPr>
        <w:t>Матеріал і методи дослідження</w:t>
      </w:r>
      <w:r w:rsidRPr="0058012B">
        <w:rPr>
          <w:color w:val="000000"/>
          <w:spacing w:val="-7"/>
          <w:lang w:val="uk-UA"/>
        </w:rPr>
        <w:t>.</w:t>
      </w:r>
      <w:r w:rsidRPr="0058012B">
        <w:rPr>
          <w:color w:val="000000"/>
          <w:lang w:val="uk-UA"/>
        </w:rPr>
        <w:t xml:space="preserve"> </w:t>
      </w:r>
      <w:r w:rsidRPr="0058012B">
        <w:rPr>
          <w:spacing w:val="-7"/>
          <w:lang w:val="uk-UA"/>
        </w:rPr>
        <w:t>Під спостереженням знаходилось 152 чоловіка, хворих на ХП в стадії загострення, у віці від 18 до 64 років (середній вік – 36,9±2,3 року), та 40 практично здорових чол</w:t>
      </w:r>
      <w:r w:rsidRPr="0058012B">
        <w:rPr>
          <w:spacing w:val="-7"/>
          <w:lang w:val="uk-UA"/>
        </w:rPr>
        <w:t>о</w:t>
      </w:r>
      <w:r w:rsidRPr="0058012B">
        <w:rPr>
          <w:spacing w:val="-7"/>
          <w:lang w:val="uk-UA"/>
        </w:rPr>
        <w:t>віків 20-50 років – разових донорів обласної станції переливання крові. Всі особи дали згоду на обст</w:t>
      </w:r>
      <w:r w:rsidRPr="0058012B">
        <w:rPr>
          <w:spacing w:val="-7"/>
          <w:lang w:val="uk-UA"/>
        </w:rPr>
        <w:t>е</w:t>
      </w:r>
      <w:r w:rsidRPr="0058012B">
        <w:rPr>
          <w:spacing w:val="-7"/>
          <w:lang w:val="uk-UA"/>
        </w:rPr>
        <w:t>ження та участь у випробовуваннях, цифрові результати яких увійшли до даного дисертаційного досл</w:t>
      </w:r>
      <w:r w:rsidRPr="0058012B">
        <w:rPr>
          <w:spacing w:val="-7"/>
          <w:lang w:val="uk-UA"/>
        </w:rPr>
        <w:t>і</w:t>
      </w:r>
      <w:r w:rsidRPr="0058012B">
        <w:rPr>
          <w:spacing w:val="-7"/>
          <w:lang w:val="uk-UA"/>
        </w:rPr>
        <w:t>дження. Всі пацієнти знаходились на лікуванні в урологічному відділенні Луганської обласної клінічної лікарні та міської клінічної лікарні № 2 м. Луганська протягом 2001-2007 рр. Діагноз ХП ставили на підставі класифікації Е.П. Кузнєцової. Тривалість захвор</w:t>
      </w:r>
      <w:r w:rsidRPr="0058012B">
        <w:rPr>
          <w:spacing w:val="-7"/>
          <w:lang w:val="uk-UA"/>
        </w:rPr>
        <w:t>ю</w:t>
      </w:r>
      <w:r w:rsidRPr="0058012B">
        <w:rPr>
          <w:spacing w:val="-7"/>
          <w:lang w:val="uk-UA"/>
        </w:rPr>
        <w:t>вання на ХП коливалась від 1 до 10 років (середня тривалість – 3,2±0,6 року). У всіх хворих в стадію загострення клінічна картина захворювання була тип</w:t>
      </w:r>
      <w:r w:rsidRPr="0058012B">
        <w:rPr>
          <w:spacing w:val="-7"/>
          <w:lang w:val="uk-UA"/>
        </w:rPr>
        <w:t>о</w:t>
      </w:r>
      <w:r w:rsidRPr="0058012B">
        <w:rPr>
          <w:spacing w:val="-7"/>
          <w:lang w:val="uk-UA"/>
        </w:rPr>
        <w:t>вою.</w:t>
      </w:r>
    </w:p>
    <w:p w:rsidR="00E84DDF" w:rsidRPr="0058012B" w:rsidRDefault="00E84DDF" w:rsidP="00E84DDF">
      <w:pPr>
        <w:shd w:val="clear" w:color="auto" w:fill="FFFFFF"/>
        <w:ind w:firstLine="567"/>
        <w:jc w:val="both"/>
        <w:rPr>
          <w:spacing w:val="-7"/>
          <w:lang w:val="uk-UA"/>
        </w:rPr>
      </w:pPr>
      <w:r w:rsidRPr="0058012B">
        <w:rPr>
          <w:spacing w:val="-7"/>
          <w:lang w:val="uk-UA"/>
        </w:rPr>
        <w:t>Всі хворі в гострому періоді захворювання отримували бази</w:t>
      </w:r>
      <w:r w:rsidRPr="0058012B">
        <w:rPr>
          <w:spacing w:val="-7"/>
          <w:lang w:val="uk-UA"/>
        </w:rPr>
        <w:t>с</w:t>
      </w:r>
      <w:r w:rsidRPr="0058012B">
        <w:rPr>
          <w:spacing w:val="-7"/>
          <w:lang w:val="uk-UA"/>
        </w:rPr>
        <w:t>не лікування (1-а група), яке включало антимікробні препарати, уроантисептики, спазмолітики, полівітаміни та фізіотерапевтичні процедури. Поряд з базисною терапією, в періоді загострення ХП 46 хворих (2-а група) отримували індуктор прод</w:t>
      </w:r>
      <w:r w:rsidRPr="0058012B">
        <w:rPr>
          <w:spacing w:val="-7"/>
          <w:lang w:val="uk-UA"/>
        </w:rPr>
        <w:t>у</w:t>
      </w:r>
      <w:r w:rsidRPr="0058012B">
        <w:rPr>
          <w:spacing w:val="-7"/>
          <w:lang w:val="uk-UA"/>
        </w:rPr>
        <w:t xml:space="preserve">кції ендогенного інтерферону амізон по 250 мг тричі на добу після прийому їжі протягом 12-15 днів. 52 хворим був призначений прийом циклоферону по 1 мільйону одиниць двічі на добу </w:t>
      </w:r>
      <w:r w:rsidRPr="0058012B">
        <w:rPr>
          <w:color w:val="000000"/>
          <w:spacing w:val="-7"/>
          <w:lang w:val="uk-UA"/>
        </w:rPr>
        <w:t>внутрішньом’язово протягом 5-7 днів</w:t>
      </w:r>
      <w:r w:rsidRPr="0058012B">
        <w:rPr>
          <w:spacing w:val="-7"/>
          <w:lang w:val="uk-UA"/>
        </w:rPr>
        <w:t xml:space="preserve"> (3-я група).</w:t>
      </w:r>
    </w:p>
    <w:p w:rsidR="00E84DDF" w:rsidRPr="0058012B" w:rsidRDefault="00E84DDF" w:rsidP="00E84DDF">
      <w:pPr>
        <w:shd w:val="clear" w:color="auto" w:fill="FFFFFF"/>
        <w:ind w:firstLine="567"/>
        <w:jc w:val="both"/>
        <w:rPr>
          <w:spacing w:val="-7"/>
          <w:lang w:val="uk-UA"/>
        </w:rPr>
      </w:pPr>
      <w:r w:rsidRPr="0058012B">
        <w:rPr>
          <w:spacing w:val="-7"/>
          <w:lang w:val="uk-UA"/>
        </w:rPr>
        <w:t>Всім хворим проводили загальноклінічне обстеження та бактеріологічне дослідження секрету п</w:t>
      </w:r>
      <w:r w:rsidRPr="0058012B">
        <w:rPr>
          <w:spacing w:val="-7"/>
          <w:lang w:val="uk-UA"/>
        </w:rPr>
        <w:t>е</w:t>
      </w:r>
      <w:r w:rsidRPr="0058012B">
        <w:rPr>
          <w:spacing w:val="-7"/>
          <w:lang w:val="uk-UA"/>
        </w:rPr>
        <w:t>редміхурової залози. При вивченні етіологічної структури ХП встановлено, що найбільш частими збу</w:t>
      </w:r>
      <w:r w:rsidRPr="0058012B">
        <w:rPr>
          <w:spacing w:val="-7"/>
          <w:lang w:val="uk-UA"/>
        </w:rPr>
        <w:t>д</w:t>
      </w:r>
      <w:r w:rsidRPr="0058012B">
        <w:rPr>
          <w:spacing w:val="-7"/>
          <w:lang w:val="uk-UA"/>
        </w:rPr>
        <w:t xml:space="preserve">никами даного захворювання були </w:t>
      </w:r>
      <w:r w:rsidRPr="0058012B">
        <w:rPr>
          <w:i/>
          <w:color w:val="000000"/>
          <w:lang w:val="uk-UA"/>
        </w:rPr>
        <w:t>Ureaplasma urealyticum</w:t>
      </w:r>
      <w:r w:rsidRPr="0058012B">
        <w:rPr>
          <w:color w:val="000000"/>
          <w:lang w:val="uk-UA"/>
        </w:rPr>
        <w:t xml:space="preserve"> </w:t>
      </w:r>
      <w:r w:rsidRPr="0058012B">
        <w:rPr>
          <w:spacing w:val="-7"/>
          <w:lang w:val="uk-UA"/>
        </w:rPr>
        <w:t xml:space="preserve">(40,1 %), друге місце посідали </w:t>
      </w:r>
      <w:r w:rsidRPr="0058012B">
        <w:rPr>
          <w:i/>
          <w:color w:val="000000"/>
          <w:lang w:val="uk-UA"/>
        </w:rPr>
        <w:t>Chlamydia trachomatis</w:t>
      </w:r>
      <w:r w:rsidRPr="0058012B">
        <w:rPr>
          <w:color w:val="000000"/>
          <w:lang w:val="uk-UA"/>
        </w:rPr>
        <w:t xml:space="preserve"> </w:t>
      </w:r>
      <w:r w:rsidRPr="0058012B">
        <w:rPr>
          <w:spacing w:val="-7"/>
          <w:lang w:val="uk-UA"/>
        </w:rPr>
        <w:t xml:space="preserve">(36,2 %), третє – </w:t>
      </w:r>
      <w:r w:rsidRPr="0058012B">
        <w:rPr>
          <w:i/>
          <w:color w:val="000000"/>
          <w:lang w:val="uk-UA"/>
        </w:rPr>
        <w:t>Staphylococcus haemolyticus</w:t>
      </w:r>
      <w:r w:rsidRPr="0058012B">
        <w:rPr>
          <w:color w:val="000000"/>
          <w:lang w:val="uk-UA"/>
        </w:rPr>
        <w:t xml:space="preserve"> </w:t>
      </w:r>
      <w:r w:rsidRPr="0058012B">
        <w:rPr>
          <w:spacing w:val="-7"/>
          <w:lang w:val="uk-UA"/>
        </w:rPr>
        <w:t>(29,6 %). Більш ніж в 50 % хворих ХП етіол</w:t>
      </w:r>
      <w:r w:rsidRPr="0058012B">
        <w:rPr>
          <w:spacing w:val="-7"/>
          <w:lang w:val="uk-UA"/>
        </w:rPr>
        <w:t>о</w:t>
      </w:r>
      <w:r w:rsidRPr="0058012B">
        <w:rPr>
          <w:spacing w:val="-7"/>
          <w:lang w:val="uk-UA"/>
        </w:rPr>
        <w:t>гічно подавав собою змішану інфекцію, викликану 2-5 мікр</w:t>
      </w:r>
      <w:r w:rsidRPr="0058012B">
        <w:rPr>
          <w:spacing w:val="-7"/>
          <w:lang w:val="uk-UA"/>
        </w:rPr>
        <w:t>о</w:t>
      </w:r>
      <w:r w:rsidRPr="0058012B">
        <w:rPr>
          <w:spacing w:val="-7"/>
          <w:lang w:val="uk-UA"/>
        </w:rPr>
        <w:t>організмами.</w:t>
      </w:r>
    </w:p>
    <w:p w:rsidR="00E84DDF" w:rsidRPr="0058012B" w:rsidRDefault="00E84DDF" w:rsidP="00E84DDF">
      <w:pPr>
        <w:pStyle w:val="aff4"/>
        <w:ind w:firstLine="567"/>
        <w:jc w:val="both"/>
        <w:rPr>
          <w:rFonts w:ascii="Times New Roman" w:hAnsi="Times New Roman"/>
          <w:spacing w:val="-7"/>
          <w:sz w:val="24"/>
          <w:szCs w:val="24"/>
          <w:lang w:val="uk-UA"/>
        </w:rPr>
      </w:pPr>
      <w:r w:rsidRPr="0058012B">
        <w:rPr>
          <w:rFonts w:ascii="Times New Roman" w:hAnsi="Times New Roman"/>
          <w:spacing w:val="-7"/>
          <w:sz w:val="24"/>
          <w:szCs w:val="24"/>
          <w:lang w:val="uk-UA"/>
        </w:rPr>
        <w:t>Імунологічні дослідження включали: визначення кількості т</w:t>
      </w:r>
      <w:r w:rsidRPr="0058012B">
        <w:rPr>
          <w:rFonts w:ascii="Times New Roman" w:hAnsi="Times New Roman"/>
          <w:spacing w:val="-7"/>
          <w:sz w:val="24"/>
          <w:szCs w:val="24"/>
          <w:lang w:val="uk-UA"/>
        </w:rPr>
        <w:t>о</w:t>
      </w:r>
      <w:r w:rsidRPr="0058012B">
        <w:rPr>
          <w:rFonts w:ascii="Times New Roman" w:hAnsi="Times New Roman"/>
          <w:spacing w:val="-7"/>
          <w:sz w:val="24"/>
          <w:szCs w:val="24"/>
          <w:lang w:val="uk-UA"/>
        </w:rPr>
        <w:t>тальних Т-клітин, В-лімфоцитів, Т-хелперів/індукторів, Т-супресорів/цитотоксиків, природних кілерів; визначення вмісту та фракційного складу ЦІК; фагоцитарної активності моноцитів периферійної крові; вмісту Ig A, Ig M, Ig G; індексу ц</w:t>
      </w:r>
      <w:r w:rsidRPr="0058012B">
        <w:rPr>
          <w:rFonts w:ascii="Times New Roman" w:hAnsi="Times New Roman"/>
          <w:spacing w:val="-7"/>
          <w:sz w:val="24"/>
          <w:szCs w:val="24"/>
          <w:lang w:val="uk-UA"/>
        </w:rPr>
        <w:t>и</w:t>
      </w:r>
      <w:r w:rsidRPr="0058012B">
        <w:rPr>
          <w:rFonts w:ascii="Times New Roman" w:hAnsi="Times New Roman"/>
          <w:spacing w:val="-7"/>
          <w:sz w:val="24"/>
          <w:szCs w:val="24"/>
          <w:lang w:val="uk-UA"/>
        </w:rPr>
        <w:t>тотоксичності (ІЦ) природних кілерів; вмісту ІЛ-1β, ІЛ-6 и ФНП-α в супернатантах моноц</w:t>
      </w:r>
      <w:r w:rsidRPr="0058012B">
        <w:rPr>
          <w:rFonts w:ascii="Times New Roman" w:hAnsi="Times New Roman"/>
          <w:spacing w:val="-7"/>
          <w:sz w:val="24"/>
          <w:szCs w:val="24"/>
          <w:lang w:val="uk-UA"/>
        </w:rPr>
        <w:t>и</w:t>
      </w:r>
      <w:r w:rsidRPr="0058012B">
        <w:rPr>
          <w:rFonts w:ascii="Times New Roman" w:hAnsi="Times New Roman"/>
          <w:spacing w:val="-7"/>
          <w:sz w:val="24"/>
          <w:szCs w:val="24"/>
          <w:lang w:val="uk-UA"/>
        </w:rPr>
        <w:t>тів.</w:t>
      </w:r>
    </w:p>
    <w:p w:rsidR="00E84DDF" w:rsidRPr="0058012B" w:rsidRDefault="00E84DDF" w:rsidP="00E84DDF">
      <w:pPr>
        <w:shd w:val="clear" w:color="auto" w:fill="FFFFFF"/>
        <w:ind w:firstLine="567"/>
        <w:jc w:val="both"/>
        <w:rPr>
          <w:spacing w:val="-7"/>
          <w:lang w:val="uk-UA"/>
        </w:rPr>
      </w:pPr>
      <w:r w:rsidRPr="0058012B">
        <w:rPr>
          <w:spacing w:val="-7"/>
          <w:lang w:val="uk-UA"/>
        </w:rPr>
        <w:t>Біохімічні дослідження включали визначення: вмісту ДК, МДА в сироватці крові, активності КТ та СОД в еритроцитах та сироватці крові, вмісту в сироватці ТхВ2, ПЦН, ПГЕ2, ПГF2α. Характер виявлених змін був проаналізований з використанням варіаці</w:t>
      </w:r>
      <w:r w:rsidRPr="0058012B">
        <w:rPr>
          <w:spacing w:val="-7"/>
          <w:lang w:val="uk-UA"/>
        </w:rPr>
        <w:t>й</w:t>
      </w:r>
      <w:r w:rsidRPr="0058012B">
        <w:rPr>
          <w:spacing w:val="-7"/>
          <w:lang w:val="uk-UA"/>
        </w:rPr>
        <w:t>ної статистики на електронних обчислювальних маш</w:t>
      </w:r>
      <w:r w:rsidRPr="0058012B">
        <w:rPr>
          <w:spacing w:val="-7"/>
          <w:lang w:val="uk-UA"/>
        </w:rPr>
        <w:t>и</w:t>
      </w:r>
      <w:r w:rsidRPr="0058012B">
        <w:rPr>
          <w:spacing w:val="-7"/>
          <w:lang w:val="uk-UA"/>
        </w:rPr>
        <w:t>нах.</w:t>
      </w:r>
    </w:p>
    <w:p w:rsidR="00E84DDF" w:rsidRPr="0058012B" w:rsidRDefault="00E84DDF" w:rsidP="00E84DDF">
      <w:pPr>
        <w:shd w:val="clear" w:color="auto" w:fill="FFFFFF"/>
        <w:ind w:firstLine="567"/>
        <w:jc w:val="both"/>
        <w:rPr>
          <w:spacing w:val="-7"/>
          <w:lang w:val="uk-UA"/>
        </w:rPr>
      </w:pPr>
      <w:r w:rsidRPr="0058012B">
        <w:rPr>
          <w:b/>
          <w:spacing w:val="-7"/>
          <w:lang w:val="uk-UA"/>
        </w:rPr>
        <w:t>Імунні порушення в хворих на ХП.</w:t>
      </w:r>
      <w:r w:rsidRPr="0058012B">
        <w:rPr>
          <w:spacing w:val="-7"/>
          <w:lang w:val="uk-UA"/>
        </w:rPr>
        <w:t xml:space="preserve"> В стадію загострення захворювання відносна кількість тотальних Т-клітин була практично однаковою в хворих та практично здорових осіб, однак а</w:t>
      </w:r>
      <w:r w:rsidRPr="0058012B">
        <w:rPr>
          <w:spacing w:val="-7"/>
          <w:lang w:val="uk-UA"/>
        </w:rPr>
        <w:t>б</w:t>
      </w:r>
      <w:r w:rsidRPr="0058012B">
        <w:rPr>
          <w:spacing w:val="-7"/>
          <w:lang w:val="uk-UA"/>
        </w:rPr>
        <w:t>солютний вміст Т-лімфоцитів був в 2,3 разу нижчим (р&lt;0,001), що відповідало імунодефіцитному стану середнього ст</w:t>
      </w:r>
      <w:r w:rsidRPr="0058012B">
        <w:rPr>
          <w:spacing w:val="-7"/>
          <w:lang w:val="uk-UA"/>
        </w:rPr>
        <w:t>у</w:t>
      </w:r>
      <w:r w:rsidRPr="0058012B">
        <w:rPr>
          <w:spacing w:val="-7"/>
          <w:lang w:val="uk-UA"/>
        </w:rPr>
        <w:t>пеня тяжкості. Відносний вміст Т-хелперів/індукторів в стадії загострення виявився в 1,6 разу нижчим, ніж в практично здорових осіб, а абсолютний вміст – в 3,4 разу (р&lt;0,001 в обох випадках). Зниження вм</w:t>
      </w:r>
      <w:r w:rsidRPr="0058012B">
        <w:rPr>
          <w:spacing w:val="-7"/>
          <w:lang w:val="uk-UA"/>
        </w:rPr>
        <w:t>і</w:t>
      </w:r>
      <w:r w:rsidRPr="0058012B">
        <w:rPr>
          <w:spacing w:val="-7"/>
          <w:lang w:val="uk-UA"/>
        </w:rPr>
        <w:t>сту Т-супресорів/цитотоксиків виявилось значно менш суттєвим, внаслідок чого дана субпопуляція кл</w:t>
      </w:r>
      <w:r w:rsidRPr="0058012B">
        <w:rPr>
          <w:spacing w:val="-7"/>
          <w:lang w:val="uk-UA"/>
        </w:rPr>
        <w:t>і</w:t>
      </w:r>
      <w:r w:rsidRPr="0058012B">
        <w:rPr>
          <w:spacing w:val="-7"/>
          <w:lang w:val="uk-UA"/>
        </w:rPr>
        <w:t>тин переважала над Т-хелперами/індукторами. І відносне, і абсолютне значення індексу імунорегуляції були знижені в 2,9 разу проти показників практично здорових осіб.</w:t>
      </w:r>
    </w:p>
    <w:p w:rsidR="00E84DDF" w:rsidRPr="0058012B" w:rsidRDefault="00E84DDF" w:rsidP="00E84DDF">
      <w:pPr>
        <w:shd w:val="clear" w:color="auto" w:fill="FFFFFF"/>
        <w:ind w:firstLine="567"/>
        <w:jc w:val="both"/>
        <w:rPr>
          <w:spacing w:val="-7"/>
          <w:lang w:val="uk-UA"/>
        </w:rPr>
      </w:pPr>
      <w:r w:rsidRPr="0058012B">
        <w:rPr>
          <w:spacing w:val="-7"/>
          <w:lang w:val="uk-UA"/>
        </w:rPr>
        <w:t>Загальна кількість В-клітин в стадії загострення ХП виявилась в 1,7 разу нижчою, ніж в здорових осіб (р&lt;0,001). Відзначали і зниження функціональної активності В-клітин, що мало прояв у вірог</w:t>
      </w:r>
      <w:r w:rsidRPr="0058012B">
        <w:rPr>
          <w:spacing w:val="-7"/>
          <w:lang w:val="uk-UA"/>
        </w:rPr>
        <w:t>і</w:t>
      </w:r>
      <w:r w:rsidRPr="0058012B">
        <w:rPr>
          <w:spacing w:val="-7"/>
          <w:lang w:val="uk-UA"/>
        </w:rPr>
        <w:t>дному зменшенні вмісту сироваткових Ig A (в 1,8 разу), Ig M (в 1,2 разу) та Ig G (в 1,18 разу).</w:t>
      </w:r>
    </w:p>
    <w:p w:rsidR="00E84DDF" w:rsidRPr="0058012B" w:rsidRDefault="00E84DDF" w:rsidP="00E84DDF">
      <w:pPr>
        <w:shd w:val="clear" w:color="auto" w:fill="FFFFFF"/>
        <w:ind w:firstLine="567"/>
        <w:jc w:val="both"/>
        <w:rPr>
          <w:spacing w:val="-7"/>
          <w:lang w:val="uk-UA"/>
        </w:rPr>
      </w:pPr>
      <w:r w:rsidRPr="0058012B">
        <w:rPr>
          <w:spacing w:val="-7"/>
          <w:lang w:val="uk-UA"/>
        </w:rPr>
        <w:t>У стадії загострення ХП абсолютний вміст природних кілерів складав 0,08 Г/л, що було в 2,3 разу менше, ніж в практично здорових осіб; при цьому спостерігали зменшення ІЦ. Були зар</w:t>
      </w:r>
      <w:r w:rsidRPr="0058012B">
        <w:rPr>
          <w:spacing w:val="-7"/>
          <w:lang w:val="uk-UA"/>
        </w:rPr>
        <w:t>е</w:t>
      </w:r>
      <w:r w:rsidRPr="0058012B">
        <w:rPr>
          <w:spacing w:val="-7"/>
          <w:lang w:val="uk-UA"/>
        </w:rPr>
        <w:t>єстровані суттєві зміни показників фагоцитозу - фагоцитарного індексу (ФІ) та фагоцитарного числа (ФЧ) моноцитів – зменшення склало, відпов</w:t>
      </w:r>
      <w:r w:rsidRPr="0058012B">
        <w:rPr>
          <w:spacing w:val="-7"/>
          <w:lang w:val="uk-UA"/>
        </w:rPr>
        <w:t>і</w:t>
      </w:r>
      <w:r w:rsidRPr="0058012B">
        <w:rPr>
          <w:spacing w:val="-7"/>
          <w:lang w:val="uk-UA"/>
        </w:rPr>
        <w:t>дно, 2,3 та 1,9 разу.</w:t>
      </w:r>
    </w:p>
    <w:p w:rsidR="00E84DDF" w:rsidRPr="0058012B" w:rsidRDefault="00E84DDF" w:rsidP="00E84DDF">
      <w:pPr>
        <w:shd w:val="clear" w:color="auto" w:fill="FFFFFF"/>
        <w:ind w:firstLine="567"/>
        <w:jc w:val="both"/>
        <w:rPr>
          <w:spacing w:val="-7"/>
          <w:lang w:val="uk-UA"/>
        </w:rPr>
      </w:pPr>
      <w:r w:rsidRPr="0058012B">
        <w:rPr>
          <w:spacing w:val="-7"/>
          <w:lang w:val="uk-UA"/>
        </w:rPr>
        <w:t>Спонтанна продукція ІЛ-1β в стадії загострення ХП була вірогідно зниженою в 1,6 разу проти показника практично здор</w:t>
      </w:r>
      <w:r w:rsidRPr="0058012B">
        <w:rPr>
          <w:spacing w:val="-7"/>
          <w:lang w:val="uk-UA"/>
        </w:rPr>
        <w:t>о</w:t>
      </w:r>
      <w:r w:rsidRPr="0058012B">
        <w:rPr>
          <w:spacing w:val="-7"/>
          <w:lang w:val="uk-UA"/>
        </w:rPr>
        <w:t>вих осіб, ІЛ-6 – в 1,7 разу, ФНП-α – в 1,6 разу. Більш ніж в 80 % хворих рівень ЦІК в 2,0 та більше разів перевищував показник здорових осіб. При цьому відбувалось суттєве зменшення к</w:t>
      </w:r>
      <w:r w:rsidRPr="0058012B">
        <w:rPr>
          <w:spacing w:val="-7"/>
          <w:lang w:val="uk-UA"/>
        </w:rPr>
        <w:t>і</w:t>
      </w:r>
      <w:r w:rsidRPr="0058012B">
        <w:rPr>
          <w:spacing w:val="-7"/>
          <w:lang w:val="uk-UA"/>
        </w:rPr>
        <w:t>лькості непатогенних велико молекулярних ЦІК та збільшення частки тривало циркулюючих цитоагресивних середньо- та дрібномолекулярних ко</w:t>
      </w:r>
      <w:r w:rsidRPr="0058012B">
        <w:rPr>
          <w:spacing w:val="-7"/>
          <w:lang w:val="uk-UA"/>
        </w:rPr>
        <w:t>м</w:t>
      </w:r>
      <w:r w:rsidRPr="0058012B">
        <w:rPr>
          <w:spacing w:val="-7"/>
          <w:lang w:val="uk-UA"/>
        </w:rPr>
        <w:t>плексів.</w:t>
      </w:r>
    </w:p>
    <w:p w:rsidR="00E84DDF" w:rsidRPr="0058012B" w:rsidRDefault="00E84DDF" w:rsidP="00E84DDF">
      <w:pPr>
        <w:shd w:val="clear" w:color="auto" w:fill="FFFFFF"/>
        <w:ind w:firstLine="567"/>
        <w:jc w:val="both"/>
        <w:rPr>
          <w:spacing w:val="-7"/>
          <w:lang w:val="uk-UA"/>
        </w:rPr>
      </w:pPr>
      <w:r w:rsidRPr="0058012B">
        <w:rPr>
          <w:spacing w:val="-7"/>
          <w:lang w:val="uk-UA"/>
        </w:rPr>
        <w:t>Проведення кореляційного аналізу дозволило встановити зворотний зв'язок між рівнем середньо молекулярних ЦІК та кількістю Т-лімфоцитів (r=-0,684), а також між значенням імунорегуляторного і</w:t>
      </w:r>
      <w:r w:rsidRPr="0058012B">
        <w:rPr>
          <w:spacing w:val="-7"/>
          <w:lang w:val="uk-UA"/>
        </w:rPr>
        <w:t>н</w:t>
      </w:r>
      <w:r w:rsidRPr="0058012B">
        <w:rPr>
          <w:spacing w:val="-7"/>
          <w:lang w:val="uk-UA"/>
        </w:rPr>
        <w:t xml:space="preserve">дексу та показниками фагоцитозу (ФІ та ФЧ) – r=-0,727, r=-0,649 та r=-0,617 відповідно. Коефіцієнт </w:t>
      </w:r>
      <w:r w:rsidRPr="0058012B">
        <w:rPr>
          <w:spacing w:val="-7"/>
          <w:lang w:val="uk-UA"/>
        </w:rPr>
        <w:lastRenderedPageBreak/>
        <w:t>кор</w:t>
      </w:r>
      <w:r w:rsidRPr="0058012B">
        <w:rPr>
          <w:spacing w:val="-7"/>
          <w:lang w:val="uk-UA"/>
        </w:rPr>
        <w:t>е</w:t>
      </w:r>
      <w:r w:rsidRPr="0058012B">
        <w:rPr>
          <w:spacing w:val="-7"/>
          <w:lang w:val="uk-UA"/>
        </w:rPr>
        <w:t>ляції між загальним вмістом ЦІК та рівнем Ig А склав +0,487, для Ig М та Ig G – +0,492 та +0,455 відпов</w:t>
      </w:r>
      <w:r w:rsidRPr="0058012B">
        <w:rPr>
          <w:spacing w:val="-7"/>
          <w:lang w:val="uk-UA"/>
        </w:rPr>
        <w:t>і</w:t>
      </w:r>
      <w:r w:rsidRPr="0058012B">
        <w:rPr>
          <w:spacing w:val="-7"/>
          <w:lang w:val="uk-UA"/>
        </w:rPr>
        <w:t>дно.</w:t>
      </w:r>
    </w:p>
    <w:p w:rsidR="00E84DDF" w:rsidRPr="0058012B" w:rsidRDefault="00E84DDF" w:rsidP="00E84DDF">
      <w:pPr>
        <w:shd w:val="clear" w:color="auto" w:fill="FFFFFF"/>
        <w:ind w:firstLine="567"/>
        <w:jc w:val="both"/>
        <w:rPr>
          <w:spacing w:val="-7"/>
          <w:lang w:val="uk-UA"/>
        </w:rPr>
      </w:pPr>
      <w:r w:rsidRPr="0058012B">
        <w:rPr>
          <w:spacing w:val="-7"/>
          <w:lang w:val="uk-UA"/>
        </w:rPr>
        <w:t>Повторне дослідження імунного статусу хворих на ХП в пер</w:t>
      </w:r>
      <w:r w:rsidRPr="0058012B">
        <w:rPr>
          <w:spacing w:val="-7"/>
          <w:lang w:val="uk-UA"/>
        </w:rPr>
        <w:t>і</w:t>
      </w:r>
      <w:r w:rsidRPr="0058012B">
        <w:rPr>
          <w:spacing w:val="-7"/>
          <w:lang w:val="uk-UA"/>
        </w:rPr>
        <w:t>оді ремісії дозволило відзначити, що, не дивлячись на загальну тенденцію до нормалізації досліджуваних показників, повного їх відновлення не відбувалось. Рівень тотальних Т-клітин залишався вірог</w:t>
      </w:r>
      <w:r w:rsidRPr="0058012B">
        <w:rPr>
          <w:spacing w:val="-7"/>
          <w:lang w:val="uk-UA"/>
        </w:rPr>
        <w:t>і</w:t>
      </w:r>
      <w:r w:rsidRPr="0058012B">
        <w:rPr>
          <w:spacing w:val="-7"/>
          <w:lang w:val="uk-UA"/>
        </w:rPr>
        <w:t>дно зниженим в 1,5 разу, Т-хелперів/індукторів – в 1,6 разу при рі</w:t>
      </w:r>
      <w:r w:rsidRPr="0058012B">
        <w:rPr>
          <w:spacing w:val="-7"/>
          <w:lang w:val="uk-UA"/>
        </w:rPr>
        <w:t>в</w:t>
      </w:r>
      <w:r w:rsidRPr="0058012B">
        <w:rPr>
          <w:spacing w:val="-7"/>
          <w:lang w:val="uk-UA"/>
        </w:rPr>
        <w:t>нях Т-супресорів/цитотоксиків, В-клітин та природних кілерів як в практично здорових осіб. Значення індексу імунорегуляції було в 1,4 разу нижчим, ніж в здорових осіб. Зниження ФІ та ФЧ склало 1,4 разу для обох показників. Секреторна активність моноцитів мала тенде</w:t>
      </w:r>
      <w:r w:rsidRPr="0058012B">
        <w:rPr>
          <w:spacing w:val="-7"/>
          <w:lang w:val="uk-UA"/>
        </w:rPr>
        <w:t>н</w:t>
      </w:r>
      <w:r w:rsidRPr="0058012B">
        <w:rPr>
          <w:spacing w:val="-7"/>
          <w:lang w:val="uk-UA"/>
        </w:rPr>
        <w:t>цію до відновлення, однак повної нормалізації секреції ІЛ-1β, ІЛ-6 та ФНП-α не відбувалось. Рівень загальних ЦІК перевищував показник практично здорових осіб в 1,4 разу, рівень середньомол</w:t>
      </w:r>
      <w:r w:rsidRPr="0058012B">
        <w:rPr>
          <w:spacing w:val="-7"/>
          <w:lang w:val="uk-UA"/>
        </w:rPr>
        <w:t>е</w:t>
      </w:r>
      <w:r w:rsidRPr="0058012B">
        <w:rPr>
          <w:spacing w:val="-7"/>
          <w:lang w:val="uk-UA"/>
        </w:rPr>
        <w:t>кулярних ЦІК – в 2,4 разу, дрібномолекулярних – в 2,0 рази. Вміст Ig G у пацієнтів був практично однаковим з таким в здорових осіб, рівень Ig А залишався вірогідно зниженим, а рівень Ig М вірогідно перевищував такий в здорових осіб.</w:t>
      </w:r>
    </w:p>
    <w:p w:rsidR="00E84DDF" w:rsidRPr="0058012B" w:rsidRDefault="00E84DDF" w:rsidP="00E84DDF">
      <w:pPr>
        <w:shd w:val="clear" w:color="auto" w:fill="FFFFFF"/>
        <w:ind w:firstLine="567"/>
        <w:jc w:val="both"/>
        <w:rPr>
          <w:spacing w:val="-7"/>
          <w:lang w:val="uk-UA"/>
        </w:rPr>
      </w:pPr>
      <w:r w:rsidRPr="0058012B">
        <w:rPr>
          <w:b/>
          <w:spacing w:val="-7"/>
          <w:lang w:val="uk-UA"/>
        </w:rPr>
        <w:t xml:space="preserve">Метаболічні порушення в хворих на ХП. </w:t>
      </w:r>
      <w:r w:rsidRPr="0058012B">
        <w:rPr>
          <w:spacing w:val="-7"/>
          <w:lang w:val="uk-UA"/>
        </w:rPr>
        <w:t>В стадії загострення захворювання вміст ДК перевищ</w:t>
      </w:r>
      <w:r w:rsidRPr="0058012B">
        <w:rPr>
          <w:spacing w:val="-7"/>
          <w:lang w:val="uk-UA"/>
        </w:rPr>
        <w:t>у</w:t>
      </w:r>
      <w:r w:rsidRPr="0058012B">
        <w:rPr>
          <w:spacing w:val="-7"/>
          <w:lang w:val="uk-UA"/>
        </w:rPr>
        <w:t>вав такий в практично здорових осіб на 52 %, МДА – на 105 %. У періоді ремісії рівні ДК та МДА в сир</w:t>
      </w:r>
      <w:r w:rsidRPr="0058012B">
        <w:rPr>
          <w:spacing w:val="-7"/>
          <w:lang w:val="uk-UA"/>
        </w:rPr>
        <w:t>о</w:t>
      </w:r>
      <w:r w:rsidRPr="0058012B">
        <w:rPr>
          <w:spacing w:val="-7"/>
          <w:lang w:val="uk-UA"/>
        </w:rPr>
        <w:t>ватці крові знижувались, але перевищували показники практично здорових осіб, відповідно, в 1,15 та в 1,35 разу. Активність СОД сироватки крові перевищувала показник здорових осіб в 1,8 разу, активність сироваткової КТ – в 2,5 разу. Активність СОД в еритроцитах була в 1,25 разу, а активність КТ – в 1,3 разу нижчою, ніж в здорових осіб. В період ремісії активність КТ та СОД в сироватці знижувалась, а в еритроцитах – пі</w:t>
      </w:r>
      <w:r w:rsidRPr="0058012B">
        <w:rPr>
          <w:spacing w:val="-7"/>
          <w:lang w:val="uk-UA"/>
        </w:rPr>
        <w:t>д</w:t>
      </w:r>
      <w:r w:rsidRPr="0058012B">
        <w:rPr>
          <w:spacing w:val="-7"/>
          <w:lang w:val="uk-UA"/>
        </w:rPr>
        <w:t>вищувалась, однак повної її нормалізації не відбувалось.</w:t>
      </w:r>
    </w:p>
    <w:p w:rsidR="00E84DDF" w:rsidRPr="0058012B" w:rsidRDefault="00E84DDF" w:rsidP="00E84DDF">
      <w:pPr>
        <w:shd w:val="clear" w:color="auto" w:fill="FFFFFF"/>
        <w:ind w:firstLine="567"/>
        <w:jc w:val="both"/>
        <w:rPr>
          <w:spacing w:val="-7"/>
          <w:lang w:val="uk-UA"/>
        </w:rPr>
      </w:pPr>
      <w:r w:rsidRPr="0058012B">
        <w:rPr>
          <w:b/>
          <w:spacing w:val="-7"/>
          <w:lang w:val="uk-UA"/>
        </w:rPr>
        <w:t>Стан системи ейкозаноїдів в хворих на ХП.</w:t>
      </w:r>
      <w:r w:rsidRPr="0058012B">
        <w:rPr>
          <w:spacing w:val="-7"/>
          <w:lang w:val="uk-UA"/>
        </w:rPr>
        <w:t xml:space="preserve"> У хворих на ХП в стадії загострення відзначали зб</w:t>
      </w:r>
      <w:r w:rsidRPr="0058012B">
        <w:rPr>
          <w:spacing w:val="-7"/>
          <w:lang w:val="uk-UA"/>
        </w:rPr>
        <w:t>і</w:t>
      </w:r>
      <w:r w:rsidRPr="0058012B">
        <w:rPr>
          <w:spacing w:val="-7"/>
          <w:lang w:val="uk-UA"/>
        </w:rPr>
        <w:t>льшення вмісту в сироватці крові ПЦН в 2,0 рази порівняно з показником практично здорових осіб, та вмісту ТхВ2 – в 3,6 разу. В зв’язку з цим коефіцієнт ПЦН/ТхВ2 зменшився в 2,2 разу. У пацієнтів реєс</w:t>
      </w:r>
      <w:r w:rsidRPr="0058012B">
        <w:rPr>
          <w:spacing w:val="-7"/>
          <w:lang w:val="uk-UA"/>
        </w:rPr>
        <w:t>т</w:t>
      </w:r>
      <w:r w:rsidRPr="0058012B">
        <w:rPr>
          <w:spacing w:val="-7"/>
          <w:lang w:val="uk-UA"/>
        </w:rPr>
        <w:t>рували збільшення в сироватці крові концентрацій ПГЕ2 та ПГF2α, відповідно, в 2,6 та в 6,5 разу (р&lt;0,001 в обох випадках). Відносне переважання ПГF2α над ПГЕ2 призводило до зменшення значення коефіціє</w:t>
      </w:r>
      <w:r w:rsidRPr="0058012B">
        <w:rPr>
          <w:spacing w:val="-7"/>
          <w:lang w:val="uk-UA"/>
        </w:rPr>
        <w:t>н</w:t>
      </w:r>
      <w:r w:rsidRPr="0058012B">
        <w:rPr>
          <w:spacing w:val="-7"/>
          <w:lang w:val="uk-UA"/>
        </w:rPr>
        <w:t>та ПГЕ2/ПГF2α в 2,2 разу порівняно з практично здоровими особами. Збільшення вмісту ЛТВ4 в сиров</w:t>
      </w:r>
      <w:r w:rsidRPr="0058012B">
        <w:rPr>
          <w:spacing w:val="-7"/>
          <w:lang w:val="uk-UA"/>
        </w:rPr>
        <w:t>а</w:t>
      </w:r>
      <w:r w:rsidRPr="0058012B">
        <w:rPr>
          <w:spacing w:val="-7"/>
          <w:lang w:val="uk-UA"/>
        </w:rPr>
        <w:t>тці крові склало 5,2 разу. В стадії ремісії активність перетворень арахідонової кислоти в хворих на ХП мала тенденцію до зниження, однак повної нормалізації вмісту в сироватці крові досліджуваних метаб</w:t>
      </w:r>
      <w:r w:rsidRPr="0058012B">
        <w:rPr>
          <w:spacing w:val="-7"/>
          <w:lang w:val="uk-UA"/>
        </w:rPr>
        <w:t>о</w:t>
      </w:r>
      <w:r w:rsidRPr="0058012B">
        <w:rPr>
          <w:spacing w:val="-7"/>
          <w:lang w:val="uk-UA"/>
        </w:rPr>
        <w:t xml:space="preserve">літів не відбувалось. </w:t>
      </w:r>
    </w:p>
    <w:p w:rsidR="00E84DDF" w:rsidRPr="0058012B" w:rsidRDefault="00E84DDF" w:rsidP="00E84DDF">
      <w:pPr>
        <w:shd w:val="clear" w:color="auto" w:fill="FFFFFF"/>
        <w:ind w:firstLine="567"/>
        <w:jc w:val="both"/>
        <w:rPr>
          <w:spacing w:val="-7"/>
          <w:lang w:val="uk-UA"/>
        </w:rPr>
      </w:pPr>
      <w:r w:rsidRPr="0058012B">
        <w:rPr>
          <w:spacing w:val="-7"/>
          <w:lang w:val="uk-UA"/>
        </w:rPr>
        <w:t>Накопичення в сироватці крові хворих на ХП проміжних та кінцевих продуктів ПОЛ та метаболі</w:t>
      </w:r>
      <w:r w:rsidRPr="0058012B">
        <w:rPr>
          <w:spacing w:val="-7"/>
          <w:lang w:val="uk-UA"/>
        </w:rPr>
        <w:t>з</w:t>
      </w:r>
      <w:r w:rsidRPr="0058012B">
        <w:rPr>
          <w:spacing w:val="-7"/>
          <w:lang w:val="uk-UA"/>
        </w:rPr>
        <w:t>му арахідонової кислоти мало імуносупресивний вплив, про що свідчили прямі кореляційні зв’язки між досліджуваними біохімічними та імунними показниками. Виявлена взаємозалежність між рівнем ДК та значенням індексу імунорегуляції (r=+0,773), між вмістом МДА та кількістю Т-хелперів/індукторів (r=+0,689), між значенням коефіціє</w:t>
      </w:r>
      <w:r w:rsidRPr="0058012B">
        <w:rPr>
          <w:spacing w:val="-7"/>
          <w:lang w:val="uk-UA"/>
        </w:rPr>
        <w:t>н</w:t>
      </w:r>
      <w:r w:rsidRPr="0058012B">
        <w:rPr>
          <w:spacing w:val="-7"/>
          <w:lang w:val="uk-UA"/>
        </w:rPr>
        <w:t>ту ПГЕ2/ПГF2α та вмістом тотальних Т-клітин (r=+0,654).</w:t>
      </w:r>
    </w:p>
    <w:p w:rsidR="00E84DDF" w:rsidRPr="0058012B" w:rsidRDefault="00E84DDF" w:rsidP="00E84DDF">
      <w:pPr>
        <w:shd w:val="clear" w:color="auto" w:fill="FFFFFF"/>
        <w:ind w:firstLine="567"/>
        <w:jc w:val="both"/>
        <w:rPr>
          <w:spacing w:val="-7"/>
          <w:lang w:val="uk-UA"/>
        </w:rPr>
      </w:pPr>
      <w:r w:rsidRPr="0058012B">
        <w:rPr>
          <w:b/>
          <w:spacing w:val="-7"/>
          <w:lang w:val="uk-UA"/>
        </w:rPr>
        <w:t>Клінічна ефективність амізону та циклоферону в лікуванні ХП.</w:t>
      </w:r>
      <w:r w:rsidRPr="0058012B">
        <w:rPr>
          <w:spacing w:val="-7"/>
          <w:lang w:val="uk-UA"/>
        </w:rPr>
        <w:t xml:space="preserve"> Під впливом тільки базисної терапії ХП (1 група пацієнтів) тривалість загальних симптомів захворювання – слабкості, порушень сну та підвищеної нервозності склала, відповідно, 6±0,3, 5±0,3 та 7±0,4 дня. Больовий синдром зберігався 4-12 днів. Тривалість патологічних виділень з сечовивідного каналу та підвищеної лейкоцитарної реакції секрету передміхурової залози склала, відповідно, 7±0,4 та 10±0,9 дня. У двох хворих (3,7 %) захвор</w:t>
      </w:r>
      <w:r w:rsidRPr="0058012B">
        <w:rPr>
          <w:spacing w:val="-7"/>
          <w:lang w:val="uk-UA"/>
        </w:rPr>
        <w:t>ю</w:t>
      </w:r>
      <w:r w:rsidRPr="0058012B">
        <w:rPr>
          <w:spacing w:val="-7"/>
          <w:lang w:val="uk-UA"/>
        </w:rPr>
        <w:t>вання ускладнилось везикулітом. При диспансерному спостереженні пацієнтів 1-ї групи виявилось, що рецидив захворювання протягом 6 місяців після виписки з стаціонару розвинувся в 38,9 % випадків, а протягом 12 місяців – у 59,3 %.</w:t>
      </w:r>
    </w:p>
    <w:p w:rsidR="00E84DDF" w:rsidRPr="0058012B" w:rsidRDefault="00E84DDF" w:rsidP="00E84DDF">
      <w:pPr>
        <w:shd w:val="clear" w:color="auto" w:fill="FFFFFF"/>
        <w:ind w:firstLine="567"/>
        <w:jc w:val="both"/>
        <w:rPr>
          <w:spacing w:val="-7"/>
          <w:lang w:val="uk-UA"/>
        </w:rPr>
      </w:pPr>
      <w:r w:rsidRPr="0058012B">
        <w:rPr>
          <w:spacing w:val="-7"/>
          <w:lang w:val="uk-UA"/>
        </w:rPr>
        <w:t>В 2-й групі пацієнтів, які додатково до базисної терапії отримували амізон, тривалість слабкості склала 4±0,2 дня, порушення сну та підвищена нервозність зникали на 2 дні раніше, ніж в 1-й групі. У п</w:t>
      </w:r>
      <w:r w:rsidRPr="0058012B">
        <w:rPr>
          <w:spacing w:val="-7"/>
          <w:lang w:val="uk-UA"/>
        </w:rPr>
        <w:t>а</w:t>
      </w:r>
      <w:r w:rsidRPr="0058012B">
        <w:rPr>
          <w:spacing w:val="-7"/>
          <w:lang w:val="uk-UA"/>
        </w:rPr>
        <w:t>цієнтів 2-ї групи на 3 дня раніше, ніж в 1-й групі, зникав або суттєво зменшувався біль в промежині та надлобковій ділянці. На 2 дня раніше зникали і патологічні виділення із сечовивідного каналу, на 3 дня скорочувалась тривалість підвищеної лейкоцитарної реакції секрету передміхурової залози. Виникнення везикуліту як ускладнення ХП було зареєстровано у 2,2 % випадків, що було в 1,7 разу рідше, ніж в 1-й групі. При диспансерному спостереженні виявилось, що частота виникнення рецидивів через 6 та 12 м</w:t>
      </w:r>
      <w:r w:rsidRPr="0058012B">
        <w:rPr>
          <w:spacing w:val="-7"/>
          <w:lang w:val="uk-UA"/>
        </w:rPr>
        <w:t>і</w:t>
      </w:r>
      <w:r w:rsidRPr="0058012B">
        <w:rPr>
          <w:spacing w:val="-7"/>
          <w:lang w:val="uk-UA"/>
        </w:rPr>
        <w:t>сяців спостереження у пацієнтів 2-ї групи була в 1,5 та в 1,4 разу нижчою порівняно з пацієнтами 1-ї гр</w:t>
      </w:r>
      <w:r w:rsidRPr="0058012B">
        <w:rPr>
          <w:spacing w:val="-7"/>
          <w:lang w:val="uk-UA"/>
        </w:rPr>
        <w:t>у</w:t>
      </w:r>
      <w:r w:rsidRPr="0058012B">
        <w:rPr>
          <w:spacing w:val="-7"/>
          <w:lang w:val="uk-UA"/>
        </w:rPr>
        <w:t>пи.</w:t>
      </w:r>
    </w:p>
    <w:p w:rsidR="00E84DDF" w:rsidRPr="0058012B" w:rsidRDefault="00E84DDF" w:rsidP="00E84DDF">
      <w:pPr>
        <w:shd w:val="clear" w:color="auto" w:fill="FFFFFF"/>
        <w:ind w:firstLine="567"/>
        <w:jc w:val="both"/>
        <w:rPr>
          <w:spacing w:val="-7"/>
          <w:lang w:val="uk-UA"/>
        </w:rPr>
      </w:pPr>
      <w:r w:rsidRPr="0058012B">
        <w:rPr>
          <w:spacing w:val="-7"/>
          <w:lang w:val="uk-UA"/>
        </w:rPr>
        <w:lastRenderedPageBreak/>
        <w:t>У пацієнтів 3-ї групи, які додатково до базисної терапії отримували циклоферон, тривалість слабкості, порушень сну та підвищеної нерво</w:t>
      </w:r>
      <w:r w:rsidRPr="0058012B">
        <w:rPr>
          <w:spacing w:val="-7"/>
          <w:lang w:val="uk-UA"/>
        </w:rPr>
        <w:t>з</w:t>
      </w:r>
      <w:r w:rsidRPr="0058012B">
        <w:rPr>
          <w:spacing w:val="-7"/>
          <w:lang w:val="uk-UA"/>
        </w:rPr>
        <w:t>ності склала, відповідно, 4±0,2, 4±0,15 та 5±0,3 дні, що виявилось на 1-2 дні менше, ніж в 1-й групі (р&lt;0,05). Тривалість болю в промежині у пацієнтів 3-ї групи скорот</w:t>
      </w:r>
      <w:r w:rsidRPr="0058012B">
        <w:rPr>
          <w:spacing w:val="-7"/>
          <w:lang w:val="uk-UA"/>
        </w:rPr>
        <w:t>и</w:t>
      </w:r>
      <w:r w:rsidRPr="0058012B">
        <w:rPr>
          <w:spacing w:val="-7"/>
          <w:lang w:val="uk-UA"/>
        </w:rPr>
        <w:t>лась на 3 дні порівняно з пацієнтами 1-ї групи (р&lt;0,05), але була на 1 день довшою, ніж в другій групі (р&gt;0,05). Тривалість різі при сечовипусканні, болю по ходу уретри та патологічних виділень із сечовивідного каналу у пацієнтів 3-ї групи склала 3±0,2, 7±0,4 та 4±0,3 дня відповідно, що в</w:t>
      </w:r>
      <w:r w:rsidRPr="0058012B">
        <w:rPr>
          <w:spacing w:val="-7"/>
          <w:lang w:val="uk-UA"/>
        </w:rPr>
        <w:t>и</w:t>
      </w:r>
      <w:r w:rsidRPr="0058012B">
        <w:rPr>
          <w:spacing w:val="-7"/>
          <w:lang w:val="uk-UA"/>
        </w:rPr>
        <w:t>явилось на 1, 2 та 3 дні менше, ніж в пацієнтів 1-ї групи (р&lt;0,01). Співставлення вказаних показників з аналогічними в пацієнтів 2-ї групи також виявило вірогідні відмінності. Везикуліт не виник у жодного з пацієнтів 3-ї групи. При диспансерному спостереженні протягом перших 6 місяців після виписки з стаціонару загострення ХП були зареєстровані в 15,4 % випадків, протягом 12 місяців – у 30,8 %, що було, відповідно, в 2,5 та в 1,9 разу менше, ніж в 1-й гр</w:t>
      </w:r>
      <w:r w:rsidRPr="0058012B">
        <w:rPr>
          <w:spacing w:val="-7"/>
          <w:lang w:val="uk-UA"/>
        </w:rPr>
        <w:t>у</w:t>
      </w:r>
      <w:r w:rsidRPr="0058012B">
        <w:rPr>
          <w:spacing w:val="-7"/>
          <w:lang w:val="uk-UA"/>
        </w:rPr>
        <w:t xml:space="preserve">пі, та в 1,7 та 1,3 разу менше, ніж в 2-й групі (р&lt;0,05). </w:t>
      </w:r>
    </w:p>
    <w:p w:rsidR="00E84DDF" w:rsidRPr="0058012B" w:rsidRDefault="00E84DDF" w:rsidP="00E84DDF">
      <w:pPr>
        <w:shd w:val="clear" w:color="auto" w:fill="FFFFFF"/>
        <w:ind w:firstLine="567"/>
        <w:jc w:val="both"/>
        <w:rPr>
          <w:spacing w:val="-7"/>
          <w:lang w:val="uk-UA"/>
        </w:rPr>
      </w:pPr>
      <w:r w:rsidRPr="0058012B">
        <w:rPr>
          <w:b/>
          <w:spacing w:val="-7"/>
          <w:lang w:val="uk-UA"/>
        </w:rPr>
        <w:t>Вплив амізону та циклоферону на імунні показники хворих на ХП.</w:t>
      </w:r>
      <w:r w:rsidRPr="0058012B">
        <w:rPr>
          <w:spacing w:val="-7"/>
          <w:lang w:val="uk-UA"/>
        </w:rPr>
        <w:t xml:space="preserve"> Вихідні значення імунних показників в пацієнтів 1-ї, 2-ї та 3-ї груп вірогідно між собою не відрізнялись, що свідчило про можл</w:t>
      </w:r>
      <w:r w:rsidRPr="0058012B">
        <w:rPr>
          <w:spacing w:val="-7"/>
          <w:lang w:val="uk-UA"/>
        </w:rPr>
        <w:t>и</w:t>
      </w:r>
      <w:r w:rsidRPr="0058012B">
        <w:rPr>
          <w:spacing w:val="-7"/>
          <w:lang w:val="uk-UA"/>
        </w:rPr>
        <w:t>вість їх співставлення. При використанні тільки базисної терапії у хворих на ХП динаміка змін імунних показників мала тенд</w:t>
      </w:r>
      <w:r w:rsidRPr="0058012B">
        <w:rPr>
          <w:spacing w:val="-7"/>
          <w:lang w:val="uk-UA"/>
        </w:rPr>
        <w:t>е</w:t>
      </w:r>
      <w:r w:rsidRPr="0058012B">
        <w:rPr>
          <w:spacing w:val="-7"/>
          <w:lang w:val="uk-UA"/>
        </w:rPr>
        <w:t>нцію до нормалізації, однак повного відновлення не відбувалось.</w:t>
      </w:r>
    </w:p>
    <w:p w:rsidR="00E84DDF" w:rsidRPr="0058012B" w:rsidRDefault="00E84DDF" w:rsidP="00E84DDF">
      <w:pPr>
        <w:shd w:val="clear" w:color="auto" w:fill="FFFFFF"/>
        <w:ind w:firstLine="567"/>
        <w:jc w:val="both"/>
        <w:rPr>
          <w:spacing w:val="-7"/>
          <w:lang w:val="uk-UA"/>
        </w:rPr>
      </w:pPr>
      <w:r w:rsidRPr="0058012B">
        <w:rPr>
          <w:spacing w:val="-7"/>
          <w:lang w:val="uk-UA"/>
        </w:rPr>
        <w:t>У пацієнтів 2-ї групи в стадію ремісії ХП рівень тотальних Т-клітин був вірогідно вищим, ніж в п</w:t>
      </w:r>
      <w:r w:rsidRPr="0058012B">
        <w:rPr>
          <w:spacing w:val="-7"/>
          <w:lang w:val="uk-UA"/>
        </w:rPr>
        <w:t>а</w:t>
      </w:r>
      <w:r w:rsidRPr="0058012B">
        <w:rPr>
          <w:spacing w:val="-7"/>
          <w:lang w:val="uk-UA"/>
        </w:rPr>
        <w:t>цієнтів 1-ї групи. Залишкове зниження абсолютних значень тотальних Т-клітин в 1-й групі склало 1,5 р</w:t>
      </w:r>
      <w:r w:rsidRPr="0058012B">
        <w:rPr>
          <w:spacing w:val="-7"/>
          <w:lang w:val="uk-UA"/>
        </w:rPr>
        <w:t>а</w:t>
      </w:r>
      <w:r w:rsidRPr="0058012B">
        <w:rPr>
          <w:spacing w:val="-7"/>
          <w:lang w:val="uk-UA"/>
        </w:rPr>
        <w:t>зу порівняно з показниками практично здорових осіб, а в 2-й групі – 1,13 разу. На момент виписки з стаціон</w:t>
      </w:r>
      <w:r w:rsidRPr="0058012B">
        <w:rPr>
          <w:spacing w:val="-7"/>
          <w:lang w:val="uk-UA"/>
        </w:rPr>
        <w:t>а</w:t>
      </w:r>
      <w:r w:rsidRPr="0058012B">
        <w:rPr>
          <w:spacing w:val="-7"/>
          <w:lang w:val="uk-UA"/>
        </w:rPr>
        <w:t>ру рівень Т-хелперів/індукторів у пацієнтів 1-ї групи залишався зниженим в 1,55 разу, а у пацієнтів 2-ї групи – в 1,15 разу порівняно з показниками здорових осіб. Рівень Т-супресорів/цитотоксиків у паці</w:t>
      </w:r>
      <w:r w:rsidRPr="0058012B">
        <w:rPr>
          <w:spacing w:val="-7"/>
          <w:lang w:val="uk-UA"/>
        </w:rPr>
        <w:t>є</w:t>
      </w:r>
      <w:r w:rsidRPr="0058012B">
        <w:rPr>
          <w:spacing w:val="-7"/>
          <w:lang w:val="uk-UA"/>
        </w:rPr>
        <w:t>нтів 2-ї групи виявився вірогідно вищим, ніж в пацієнтів 1-ї групи. У пацієнтів 2-ї групи значення імун</w:t>
      </w:r>
      <w:r w:rsidRPr="0058012B">
        <w:rPr>
          <w:spacing w:val="-7"/>
          <w:lang w:val="uk-UA"/>
        </w:rPr>
        <w:t>о</w:t>
      </w:r>
      <w:r w:rsidRPr="0058012B">
        <w:rPr>
          <w:spacing w:val="-7"/>
          <w:lang w:val="uk-UA"/>
        </w:rPr>
        <w:t>регуляторного індексу склало 1,6±0,098 у.о. проти 1,4±0,068 у.о. в 1-й групі (р&lt;0,05). Відносно до анал</w:t>
      </w:r>
      <w:r w:rsidRPr="0058012B">
        <w:rPr>
          <w:spacing w:val="-7"/>
          <w:lang w:val="uk-UA"/>
        </w:rPr>
        <w:t>о</w:t>
      </w:r>
      <w:r w:rsidRPr="0058012B">
        <w:rPr>
          <w:spacing w:val="-7"/>
          <w:lang w:val="uk-UA"/>
        </w:rPr>
        <w:t>гічного показника в практично здорових осіб, зниження значень імунорегуляторних індексів в 1-й та 2-й групах склало, відповідно, 1,4 та 1,25 разу. Вищими в 2-й групі виявились і абсолютні показники вмісту В-клітин та природних кілерів. При цьому зареєстроване підвищення ІЦ природних кілерів у 1,4 разу (р&lt;0,05). Найбільш інтенсивно в 2-й групі підвищувався рівень Ig G (p&gt;0,05), рівні Ig A та Ig M були практично однаковими з такими у пацієнтів 1-ї групи. В 2-й групі концентрація загальних ЦІК в сирова</w:t>
      </w:r>
      <w:r w:rsidRPr="0058012B">
        <w:rPr>
          <w:spacing w:val="-7"/>
          <w:lang w:val="uk-UA"/>
        </w:rPr>
        <w:t>т</w:t>
      </w:r>
      <w:r w:rsidRPr="0058012B">
        <w:rPr>
          <w:spacing w:val="-7"/>
          <w:lang w:val="uk-UA"/>
        </w:rPr>
        <w:t>ці крові була вірогідно нижчою, ніж в 1-й групі, при цьому зареєстрована більш виражена тенденція до нормалізації молекулярного складу ЦІК. Зокрема, в 1-й групі пацієнтів рівні середньо- та дрібномолек</w:t>
      </w:r>
      <w:r w:rsidRPr="0058012B">
        <w:rPr>
          <w:spacing w:val="-7"/>
          <w:lang w:val="uk-UA"/>
        </w:rPr>
        <w:t>у</w:t>
      </w:r>
      <w:r w:rsidRPr="0058012B">
        <w:rPr>
          <w:spacing w:val="-7"/>
          <w:lang w:val="uk-UA"/>
        </w:rPr>
        <w:t>лярних ЦІК в стадії ремісії залишались вищими значень у практично здорових осіб в 2,4 та 2,0 рази, а в 2-й групі – в 1,4 та 1,27 разу. Значення ФІ та ФЧ у п</w:t>
      </w:r>
      <w:r w:rsidRPr="0058012B">
        <w:rPr>
          <w:spacing w:val="-7"/>
          <w:lang w:val="uk-UA"/>
        </w:rPr>
        <w:t>а</w:t>
      </w:r>
      <w:r w:rsidRPr="0058012B">
        <w:rPr>
          <w:spacing w:val="-7"/>
          <w:lang w:val="uk-UA"/>
        </w:rPr>
        <w:t>цієнтів 2-ї групи в стадію ремісії склали 26,5±1,3 % та 3,3±0,17 у.о. проти 22,6±1,1 % та 2,6±0,13 у.о. в 1-й групі (р&lt;0,05). У той же час, повної нормалізації даних показників у пацієнтів 2-ї групи не відб</w:t>
      </w:r>
      <w:r w:rsidRPr="0058012B">
        <w:rPr>
          <w:spacing w:val="-7"/>
          <w:lang w:val="uk-UA"/>
        </w:rPr>
        <w:t>у</w:t>
      </w:r>
      <w:r w:rsidRPr="0058012B">
        <w:rPr>
          <w:spacing w:val="-7"/>
          <w:lang w:val="uk-UA"/>
        </w:rPr>
        <w:t>валось, ФІ був знижений порівняно з показником практично здорових осіб в 1,2 разу, ФЧ – в 1,1 разу. У пацієнтів 1-ї групи ФІ та ФЧ залишались нижчими в 1,4 та в 1,38 разу. У пацієнтів 2-ї групи спонтанна продукція моноцитами ІЛ-1β була в 1,34 разу, ІЛ-6 – в 1,24 р</w:t>
      </w:r>
      <w:r w:rsidRPr="0058012B">
        <w:rPr>
          <w:spacing w:val="-7"/>
          <w:lang w:val="uk-UA"/>
        </w:rPr>
        <w:t>а</w:t>
      </w:r>
      <w:r w:rsidRPr="0058012B">
        <w:rPr>
          <w:spacing w:val="-7"/>
          <w:lang w:val="uk-UA"/>
        </w:rPr>
        <w:t>зу, ФНП-α – в 1,25 разу вищою, ніж в 1-й групі. У переважної більшості пацієнтів 2-ї групи продукція цитокінів нормаліз</w:t>
      </w:r>
      <w:r w:rsidRPr="0058012B">
        <w:rPr>
          <w:spacing w:val="-7"/>
          <w:lang w:val="uk-UA"/>
        </w:rPr>
        <w:t>у</w:t>
      </w:r>
      <w:r w:rsidRPr="0058012B">
        <w:rPr>
          <w:spacing w:val="-7"/>
          <w:lang w:val="uk-UA"/>
        </w:rPr>
        <w:t>валась, чого не спостерігали в 1-й групі.</w:t>
      </w:r>
    </w:p>
    <w:p w:rsidR="00E84DDF" w:rsidRPr="0058012B" w:rsidRDefault="00E84DDF" w:rsidP="00E84DDF">
      <w:pPr>
        <w:shd w:val="clear" w:color="auto" w:fill="FFFFFF"/>
        <w:ind w:firstLine="567"/>
        <w:jc w:val="both"/>
        <w:rPr>
          <w:spacing w:val="-7"/>
          <w:lang w:val="uk-UA"/>
        </w:rPr>
      </w:pPr>
      <w:r w:rsidRPr="0058012B">
        <w:rPr>
          <w:spacing w:val="-7"/>
          <w:lang w:val="uk-UA"/>
        </w:rPr>
        <w:t>У 78,8 % пацієнтів 3-ї групи відбувалась повна нормалізація абсолютного вмісту тотальних Т-клітин. На момент виписки з стаціонару вміст тотальних Т-клітин в 1,12 та 1,52 разу перевищував т</w:t>
      </w:r>
      <w:r w:rsidRPr="0058012B">
        <w:rPr>
          <w:spacing w:val="-7"/>
          <w:lang w:val="uk-UA"/>
        </w:rPr>
        <w:t>а</w:t>
      </w:r>
      <w:r w:rsidRPr="0058012B">
        <w:rPr>
          <w:spacing w:val="-7"/>
          <w:lang w:val="uk-UA"/>
        </w:rPr>
        <w:t>кий у пацієнтів 2-ї та 1-ї груп (р&lt;0,05 в обох випадках). Вміст Т-хелперів/індукторів в 1,57 разу перевищував такий в пацієнтів 1-ї групи та невірогідно перевищував даний показник в 2-й групі. Значення індексу імунорегуляції зб</w:t>
      </w:r>
      <w:r w:rsidRPr="0058012B">
        <w:rPr>
          <w:spacing w:val="-7"/>
          <w:lang w:val="uk-UA"/>
        </w:rPr>
        <w:t>і</w:t>
      </w:r>
      <w:r w:rsidRPr="0058012B">
        <w:rPr>
          <w:spacing w:val="-7"/>
          <w:lang w:val="uk-UA"/>
        </w:rPr>
        <w:t>льшилось в 1,13 разу порівняно з 2-ю групою та в 1,3 разу – порівняно з 1-ю групою. В 3-й групі пацієнтів реєстрували вірогідне збільшення вмісту природних кілерів (р&lt;0,01 порівняно з контр</w:t>
      </w:r>
      <w:r w:rsidRPr="0058012B">
        <w:rPr>
          <w:spacing w:val="-7"/>
          <w:lang w:val="uk-UA"/>
        </w:rPr>
        <w:t>о</w:t>
      </w:r>
      <w:r w:rsidRPr="0058012B">
        <w:rPr>
          <w:spacing w:val="-7"/>
          <w:lang w:val="uk-UA"/>
        </w:rPr>
        <w:t>льною групою), що супроводжувалось збільшенням значення ІЦ, відповідно, в 1,25, 1,7 та в 1,19 разу п</w:t>
      </w:r>
      <w:r w:rsidRPr="0058012B">
        <w:rPr>
          <w:spacing w:val="-7"/>
          <w:lang w:val="uk-UA"/>
        </w:rPr>
        <w:t>о</w:t>
      </w:r>
      <w:r w:rsidRPr="0058012B">
        <w:rPr>
          <w:spacing w:val="-7"/>
          <w:lang w:val="uk-UA"/>
        </w:rPr>
        <w:t>рівняно з 2-ю, 1-ю та контрольною групами. Зареєстроване вірогідне збільшення в сироватці крові ко</w:t>
      </w:r>
      <w:r w:rsidRPr="0058012B">
        <w:rPr>
          <w:spacing w:val="-7"/>
          <w:lang w:val="uk-UA"/>
        </w:rPr>
        <w:t>н</w:t>
      </w:r>
      <w:r w:rsidRPr="0058012B">
        <w:rPr>
          <w:spacing w:val="-7"/>
          <w:lang w:val="uk-UA"/>
        </w:rPr>
        <w:t>центрації Ig G. Рівень загальних ЦІК в пацієнтів 3-ї групи вірогідно не відрізнявся від такого в пра</w:t>
      </w:r>
      <w:r w:rsidRPr="0058012B">
        <w:rPr>
          <w:spacing w:val="-7"/>
          <w:lang w:val="uk-UA"/>
        </w:rPr>
        <w:t>к</w:t>
      </w:r>
      <w:r w:rsidRPr="0058012B">
        <w:rPr>
          <w:spacing w:val="-7"/>
          <w:lang w:val="uk-UA"/>
        </w:rPr>
        <w:t>тично здорових осіб та був в 1,35 разу нижчим, ніж в пацієнтів 1-ї групи (р&lt;0,05). Концентрація дрібномолекулярних ЦІК у пацієнтів 3-ї групи була в 2,4 та в 1,5 разу нижчою, ніж в 1-й та 2-й групах, р</w:t>
      </w:r>
      <w:r w:rsidRPr="0058012B">
        <w:rPr>
          <w:spacing w:val="-7"/>
          <w:lang w:val="uk-UA"/>
        </w:rPr>
        <w:t>і</w:t>
      </w:r>
      <w:r w:rsidRPr="0058012B">
        <w:rPr>
          <w:spacing w:val="-7"/>
          <w:lang w:val="uk-UA"/>
        </w:rPr>
        <w:t xml:space="preserve">вень середньо молекулярних ЦІК – в 2,0 та 1,17 разу. Показники ФІ та ФЧ у пацієнтів 3-ї групи при виписці з стаціонару склали, відповідно, 41,6±2,5 % та 4±0,25 у.о., що було в 1,8 та 1,5 разу вище, ніж в пацієнтів 1-ї групи. Порівняно з аналогічними показниками пацієнтів 2-ї групи, збільшення ФІ та ФЧ у </w:t>
      </w:r>
      <w:r w:rsidRPr="0058012B">
        <w:rPr>
          <w:spacing w:val="-7"/>
          <w:lang w:val="uk-UA"/>
        </w:rPr>
        <w:lastRenderedPageBreak/>
        <w:t>пацієнтів 3-ї групи склало 1,55 та 1,2 разу (р&lt;0,05). Рівень ІЛ-1β у пацієнтів 3-ї групи був в 1,3 разу вищим, ніж в 1-й групі, та в 1,2 разу вищим, ніж в 2-й групі.</w:t>
      </w:r>
    </w:p>
    <w:p w:rsidR="00E84DDF" w:rsidRPr="0058012B" w:rsidRDefault="00E84DDF" w:rsidP="00E84DDF">
      <w:pPr>
        <w:shd w:val="clear" w:color="auto" w:fill="FFFFFF"/>
        <w:ind w:firstLine="567"/>
        <w:jc w:val="both"/>
        <w:rPr>
          <w:spacing w:val="-7"/>
          <w:lang w:val="uk-UA"/>
        </w:rPr>
      </w:pPr>
      <w:r w:rsidRPr="0058012B">
        <w:rPr>
          <w:b/>
          <w:spacing w:val="-7"/>
          <w:lang w:val="uk-UA"/>
        </w:rPr>
        <w:t>Вплив амізону та циклоферону на метаболічні пока</w:t>
      </w:r>
      <w:r w:rsidRPr="0058012B">
        <w:rPr>
          <w:b/>
          <w:spacing w:val="-7"/>
          <w:lang w:val="uk-UA"/>
        </w:rPr>
        <w:t>з</w:t>
      </w:r>
      <w:r w:rsidRPr="0058012B">
        <w:rPr>
          <w:b/>
          <w:spacing w:val="-7"/>
          <w:lang w:val="uk-UA"/>
        </w:rPr>
        <w:t xml:space="preserve">ники хворих на ХП. </w:t>
      </w:r>
      <w:r w:rsidRPr="0058012B">
        <w:rPr>
          <w:spacing w:val="-7"/>
          <w:lang w:val="uk-UA"/>
        </w:rPr>
        <w:t>У пацієнтів 2-ї групи на момент виписки з стаціонару рівень ДК знаходився у межах значень практично здорових осіб, був у 1,18 рази нижчим порівняно з аналогічним показником в 1-й групі (р&lt;0,05) та в 1,13 разу нижчим, ніж у пацієнтів 3-ї групи (р&lt;0,05). Порівняно з вихідними показниками, рівень ДК в 1-й, 2-й та 3-й групах зн</w:t>
      </w:r>
      <w:r w:rsidRPr="0058012B">
        <w:rPr>
          <w:spacing w:val="-7"/>
          <w:lang w:val="uk-UA"/>
        </w:rPr>
        <w:t>и</w:t>
      </w:r>
      <w:r w:rsidRPr="0058012B">
        <w:rPr>
          <w:spacing w:val="-7"/>
          <w:lang w:val="uk-UA"/>
        </w:rPr>
        <w:t>зився, відповідно, в 1,3, 1,6 та в 1,4 рази.</w:t>
      </w:r>
    </w:p>
    <w:p w:rsidR="00E84DDF" w:rsidRPr="0058012B" w:rsidRDefault="00E84DDF" w:rsidP="00E84DDF">
      <w:pPr>
        <w:shd w:val="clear" w:color="auto" w:fill="FFFFFF"/>
        <w:ind w:firstLine="567"/>
        <w:jc w:val="both"/>
        <w:rPr>
          <w:spacing w:val="-7"/>
          <w:lang w:val="uk-UA"/>
        </w:rPr>
      </w:pPr>
      <w:r w:rsidRPr="0058012B">
        <w:rPr>
          <w:spacing w:val="-7"/>
          <w:lang w:val="uk-UA"/>
        </w:rPr>
        <w:t>У переважної більшості пацієнтів 2-ї групи рівень МДА на момент виписки з стаціонару нормал</w:t>
      </w:r>
      <w:r w:rsidRPr="0058012B">
        <w:rPr>
          <w:spacing w:val="-7"/>
          <w:lang w:val="uk-UA"/>
        </w:rPr>
        <w:t>і</w:t>
      </w:r>
      <w:r w:rsidRPr="0058012B">
        <w:rPr>
          <w:spacing w:val="-7"/>
          <w:lang w:val="uk-UA"/>
        </w:rPr>
        <w:t>зувався, в зв’язку з чим він був, відповідно, в 1,4 та в 1,25 разу нижчим порівняно з аналогічним показн</w:t>
      </w:r>
      <w:r w:rsidRPr="0058012B">
        <w:rPr>
          <w:spacing w:val="-7"/>
          <w:lang w:val="uk-UA"/>
        </w:rPr>
        <w:t>и</w:t>
      </w:r>
      <w:r w:rsidRPr="0058012B">
        <w:rPr>
          <w:spacing w:val="-7"/>
          <w:lang w:val="uk-UA"/>
        </w:rPr>
        <w:t>ком в 1-й та 3-й групах.</w:t>
      </w:r>
    </w:p>
    <w:p w:rsidR="00E84DDF" w:rsidRPr="0058012B" w:rsidRDefault="00E84DDF" w:rsidP="00E84DDF">
      <w:pPr>
        <w:shd w:val="clear" w:color="auto" w:fill="FFFFFF"/>
        <w:ind w:firstLine="567"/>
        <w:jc w:val="both"/>
        <w:rPr>
          <w:spacing w:val="-7"/>
          <w:lang w:val="uk-UA"/>
        </w:rPr>
      </w:pPr>
      <w:r w:rsidRPr="0058012B">
        <w:rPr>
          <w:spacing w:val="-7"/>
          <w:lang w:val="uk-UA"/>
        </w:rPr>
        <w:t>В 2-й групі пацієнтів активність КТ та СОД сироватки крові на момент виписки з стаціонару була найменшою порівняно з 1-ю та 3-ю групами. Зниження активності КТ порівняно з вихідним рівнем склало 2,6 разу, активності СОД – 2,0 рази. В 1-й та 3-й групах зн</w:t>
      </w:r>
      <w:r w:rsidRPr="0058012B">
        <w:rPr>
          <w:spacing w:val="-7"/>
          <w:lang w:val="uk-UA"/>
        </w:rPr>
        <w:t>и</w:t>
      </w:r>
      <w:r w:rsidRPr="0058012B">
        <w:rPr>
          <w:spacing w:val="-7"/>
          <w:lang w:val="uk-UA"/>
        </w:rPr>
        <w:t>ження активності сироваткових КТ та СОД склало, відповідно, 1,7 та 2,0 і 1,5 та 1,7 разу. Вміст КТ в еритроцитах в стадії ремісії не мав вірогідних в</w:t>
      </w:r>
      <w:r w:rsidRPr="0058012B">
        <w:rPr>
          <w:spacing w:val="-7"/>
          <w:lang w:val="uk-UA"/>
        </w:rPr>
        <w:t>і</w:t>
      </w:r>
      <w:r w:rsidRPr="0058012B">
        <w:rPr>
          <w:spacing w:val="-7"/>
          <w:lang w:val="uk-UA"/>
        </w:rPr>
        <w:t>дмінностей з аналогічними показниками практично здорових осіб. Але активність КТ та СОД в еритр</w:t>
      </w:r>
      <w:r w:rsidRPr="0058012B">
        <w:rPr>
          <w:spacing w:val="-7"/>
          <w:lang w:val="uk-UA"/>
        </w:rPr>
        <w:t>о</w:t>
      </w:r>
      <w:r w:rsidRPr="0058012B">
        <w:rPr>
          <w:spacing w:val="-7"/>
          <w:lang w:val="uk-UA"/>
        </w:rPr>
        <w:t>цитах пацієнтів 2-ї групи вірогідно перевищувала таку в пацієнтів 1-ї групи.</w:t>
      </w:r>
    </w:p>
    <w:p w:rsidR="00E84DDF" w:rsidRPr="0058012B" w:rsidRDefault="00E84DDF" w:rsidP="00E84DDF">
      <w:pPr>
        <w:shd w:val="clear" w:color="auto" w:fill="FFFFFF"/>
        <w:ind w:firstLine="567"/>
        <w:jc w:val="both"/>
        <w:rPr>
          <w:spacing w:val="-7"/>
          <w:lang w:val="uk-UA"/>
        </w:rPr>
      </w:pPr>
      <w:r w:rsidRPr="0058012B">
        <w:rPr>
          <w:spacing w:val="-7"/>
          <w:lang w:val="uk-UA"/>
        </w:rPr>
        <w:t>У пацієнтів 2-ї групи на момент виписки з стаціонару відзначене найсуттєвіше зниження концен</w:t>
      </w:r>
      <w:r w:rsidRPr="0058012B">
        <w:rPr>
          <w:spacing w:val="-7"/>
          <w:lang w:val="uk-UA"/>
        </w:rPr>
        <w:t>т</w:t>
      </w:r>
      <w:r w:rsidRPr="0058012B">
        <w:rPr>
          <w:spacing w:val="-7"/>
          <w:lang w:val="uk-UA"/>
        </w:rPr>
        <w:t>рацій в сироватці крові ПЦН та ТхВ2 – в 1,3 та 1,5 разу проти показників у пацієнтів 1-ї групи (р&lt;0,05). Вміст ПЦН та ТхВ2 у пацієнтів 2-ї групи був вірогідно н</w:t>
      </w:r>
      <w:r w:rsidRPr="0058012B">
        <w:rPr>
          <w:spacing w:val="-7"/>
          <w:lang w:val="uk-UA"/>
        </w:rPr>
        <w:t>и</w:t>
      </w:r>
      <w:r w:rsidRPr="0058012B">
        <w:rPr>
          <w:spacing w:val="-7"/>
          <w:lang w:val="uk-UA"/>
        </w:rPr>
        <w:t>жчим такого в 3-й групі. Значення коефіцієнта ПЦН/ТхВ2 в 2-й групі склало 1,6±0,07 у.о. проти 1,4±0,06 у.о. в 1-й групі (р&lt;0,05) та проти 1,5±0,08 у.о. (р&gt;0,05) в 3-й групі. У пацієнтів 2-ї групи вміст ПГЕ2 в сироватці крові вірогідно не відрізнявся від пок</w:t>
      </w:r>
      <w:r w:rsidRPr="0058012B">
        <w:rPr>
          <w:spacing w:val="-7"/>
          <w:lang w:val="uk-UA"/>
        </w:rPr>
        <w:t>а</w:t>
      </w:r>
      <w:r w:rsidRPr="0058012B">
        <w:rPr>
          <w:spacing w:val="-7"/>
          <w:lang w:val="uk-UA"/>
        </w:rPr>
        <w:t>зника практично здорових осіб та був в 1,2 разу нижчим, ніж в 1-й групі (р&lt;0,05). Зниження вмісту ПГF2α у пацієнтів 2-ї групи склало 1,6 разу порівняно з пацієнтами 1-ї групи. Внаслідок вказаних змін значення коефіцієнта ПГЕ2/ПГF2α в 2-й групі було в 1,3 та в 1,18 разу вищим порівняно з аналогічними показниками в 1-й та 3-й групах (р&lt;0,05). На момент виписки з стаціонару концентрація ЛТВ4 в сирова</w:t>
      </w:r>
      <w:r w:rsidRPr="0058012B">
        <w:rPr>
          <w:spacing w:val="-7"/>
          <w:lang w:val="uk-UA"/>
        </w:rPr>
        <w:t>т</w:t>
      </w:r>
      <w:r w:rsidRPr="0058012B">
        <w:rPr>
          <w:spacing w:val="-7"/>
          <w:lang w:val="uk-UA"/>
        </w:rPr>
        <w:t>ці крові пацієнтів 2-ї групи була в 1,55 та в 1,27 разу нижчою, ніж в 1-й та 3-й групах.</w:t>
      </w:r>
    </w:p>
    <w:p w:rsidR="00E84DDF" w:rsidRPr="0058012B" w:rsidRDefault="00E84DDF" w:rsidP="00E84DDF">
      <w:pPr>
        <w:shd w:val="clear" w:color="auto" w:fill="FFFFFF"/>
        <w:ind w:firstLine="567"/>
        <w:jc w:val="both"/>
        <w:rPr>
          <w:spacing w:val="-7"/>
          <w:lang w:val="uk-UA"/>
        </w:rPr>
      </w:pPr>
      <w:r w:rsidRPr="0058012B">
        <w:rPr>
          <w:spacing w:val="-7"/>
          <w:lang w:val="uk-UA"/>
        </w:rPr>
        <w:t>У пацієнтів 3-ї групи досліджувані метаболічні показники у переважній більшості випадків не мали вірогідних відмінностей від аналогічних показників у 1-й групі.</w:t>
      </w:r>
    </w:p>
    <w:p w:rsidR="00E84DDF" w:rsidRPr="0058012B" w:rsidRDefault="00E84DDF" w:rsidP="00E84DDF">
      <w:pPr>
        <w:pStyle w:val="1"/>
        <w:rPr>
          <w:spacing w:val="-7"/>
          <w:szCs w:val="24"/>
          <w:lang w:val="uk-UA"/>
        </w:rPr>
      </w:pPr>
      <w:r w:rsidRPr="0058012B">
        <w:rPr>
          <w:spacing w:val="-7"/>
          <w:szCs w:val="24"/>
          <w:lang w:val="uk-UA"/>
        </w:rPr>
        <w:t>ВИСНОВКИ</w:t>
      </w:r>
    </w:p>
    <w:p w:rsidR="00E84DDF" w:rsidRPr="0058012B" w:rsidRDefault="00E84DDF" w:rsidP="00E84DDF">
      <w:pPr>
        <w:ind w:firstLine="567"/>
        <w:jc w:val="both"/>
        <w:rPr>
          <w:spacing w:val="-7"/>
          <w:lang w:val="uk-UA"/>
        </w:rPr>
      </w:pPr>
      <w:r w:rsidRPr="0058012B">
        <w:rPr>
          <w:spacing w:val="-7"/>
          <w:lang w:val="uk-UA"/>
        </w:rPr>
        <w:t>У дисертації подані результати вивчення показників іму</w:t>
      </w:r>
      <w:r w:rsidRPr="0058012B">
        <w:rPr>
          <w:spacing w:val="-7"/>
          <w:lang w:val="uk-UA"/>
        </w:rPr>
        <w:t>н</w:t>
      </w:r>
      <w:r w:rsidRPr="0058012B">
        <w:rPr>
          <w:spacing w:val="-7"/>
          <w:lang w:val="uk-UA"/>
        </w:rPr>
        <w:t>ного та метаболічного гомеостазу хворих на ХП в стадії загострення та в стадії ремісії, та запропонований патогенетично обґрунтований спосіб лікування з використанням препаратів циклоф</w:t>
      </w:r>
      <w:r w:rsidRPr="0058012B">
        <w:rPr>
          <w:spacing w:val="-7"/>
          <w:lang w:val="uk-UA"/>
        </w:rPr>
        <w:t>е</w:t>
      </w:r>
      <w:r w:rsidRPr="0058012B">
        <w:rPr>
          <w:spacing w:val="-7"/>
          <w:lang w:val="uk-UA"/>
        </w:rPr>
        <w:t>рону та амізону.</w:t>
      </w:r>
    </w:p>
    <w:p w:rsidR="00E84DDF" w:rsidRPr="0058012B" w:rsidRDefault="00E84DDF" w:rsidP="00BE5913">
      <w:pPr>
        <w:numPr>
          <w:ilvl w:val="0"/>
          <w:numId w:val="67"/>
        </w:numPr>
        <w:suppressAutoHyphens w:val="0"/>
        <w:jc w:val="both"/>
        <w:rPr>
          <w:spacing w:val="-7"/>
          <w:lang w:val="uk-UA"/>
        </w:rPr>
      </w:pPr>
      <w:r w:rsidRPr="0058012B">
        <w:rPr>
          <w:spacing w:val="-7"/>
          <w:lang w:val="uk-UA"/>
        </w:rPr>
        <w:t>В хворих на ХП має місце імунодефіцитний стан, який характеризується порушеннями показників клітинної та гуморальної ланок імунітету. Порушення клітинної ланки мають прояв у ро</w:t>
      </w:r>
      <w:r w:rsidRPr="0058012B">
        <w:rPr>
          <w:spacing w:val="-7"/>
          <w:lang w:val="uk-UA"/>
        </w:rPr>
        <w:t>з</w:t>
      </w:r>
      <w:r w:rsidRPr="0058012B">
        <w:rPr>
          <w:spacing w:val="-7"/>
          <w:lang w:val="uk-UA"/>
        </w:rPr>
        <w:t>витку Т-лімфопенії, формуванні відносного пригнічувального варіанта імунодефіцитного стану, у зниженні кількості та кілерної активності природних кілерів, у пригніченні фагоцитарної та секреторної акти</w:t>
      </w:r>
      <w:r w:rsidRPr="0058012B">
        <w:rPr>
          <w:spacing w:val="-7"/>
          <w:lang w:val="uk-UA"/>
        </w:rPr>
        <w:t>в</w:t>
      </w:r>
      <w:r w:rsidRPr="0058012B">
        <w:rPr>
          <w:spacing w:val="-7"/>
          <w:lang w:val="uk-UA"/>
        </w:rPr>
        <w:t>ності моноцитів. Зміни секреторної функції моноцитів мають прояв у зменшенні спонтанної проду</w:t>
      </w:r>
      <w:r w:rsidRPr="0058012B">
        <w:rPr>
          <w:spacing w:val="-7"/>
          <w:lang w:val="uk-UA"/>
        </w:rPr>
        <w:t>к</w:t>
      </w:r>
      <w:r w:rsidRPr="0058012B">
        <w:rPr>
          <w:spacing w:val="-7"/>
          <w:lang w:val="uk-UA"/>
        </w:rPr>
        <w:t>ції ІЛ-1β, ІЛ-6 та ФНП-α. Порушення гуморальної ланки імунітету мають прояв у зменшенні кілько</w:t>
      </w:r>
      <w:r w:rsidRPr="0058012B">
        <w:rPr>
          <w:spacing w:val="-7"/>
          <w:lang w:val="uk-UA"/>
        </w:rPr>
        <w:t>с</w:t>
      </w:r>
      <w:r w:rsidRPr="0058012B">
        <w:rPr>
          <w:spacing w:val="-7"/>
          <w:lang w:val="uk-UA"/>
        </w:rPr>
        <w:t>ті В-лімфоцитів, у гіпоімуноглобулінемії, підвищенні в сироватці крові вмісту ЦІК з переважанням в їх фракційному складі найбільш патогенних середньо- та дрібномолекулярних комплексів. При проведенні базисної терапії хворих на ХП імунодеф</w:t>
      </w:r>
      <w:r w:rsidRPr="0058012B">
        <w:rPr>
          <w:spacing w:val="-7"/>
          <w:lang w:val="uk-UA"/>
        </w:rPr>
        <w:t>і</w:t>
      </w:r>
      <w:r w:rsidRPr="0058012B">
        <w:rPr>
          <w:spacing w:val="-7"/>
          <w:lang w:val="uk-UA"/>
        </w:rPr>
        <w:t>цитний стан в стадії ремісії зберігається.</w:t>
      </w:r>
    </w:p>
    <w:p w:rsidR="00E84DDF" w:rsidRPr="0058012B" w:rsidRDefault="00E84DDF" w:rsidP="00BE5913">
      <w:pPr>
        <w:numPr>
          <w:ilvl w:val="0"/>
          <w:numId w:val="67"/>
        </w:numPr>
        <w:suppressAutoHyphens w:val="0"/>
        <w:jc w:val="both"/>
        <w:rPr>
          <w:spacing w:val="-7"/>
          <w:lang w:val="uk-UA"/>
        </w:rPr>
      </w:pPr>
      <w:r w:rsidRPr="0058012B">
        <w:rPr>
          <w:spacing w:val="-7"/>
          <w:lang w:val="uk-UA"/>
        </w:rPr>
        <w:t>У стадії загострення ХП відбувається активація процесів ПОЛ, яка має прояв у накопиченні в сиров</w:t>
      </w:r>
      <w:r w:rsidRPr="0058012B">
        <w:rPr>
          <w:spacing w:val="-7"/>
          <w:lang w:val="uk-UA"/>
        </w:rPr>
        <w:t>а</w:t>
      </w:r>
      <w:r w:rsidRPr="0058012B">
        <w:rPr>
          <w:spacing w:val="-7"/>
          <w:lang w:val="uk-UA"/>
        </w:rPr>
        <w:t>тці крові проміжних (ДК) та кінцевого (МДА) продуктів. Інтенсифікація процесів ПОЛ супроводж</w:t>
      </w:r>
      <w:r w:rsidRPr="0058012B">
        <w:rPr>
          <w:spacing w:val="-7"/>
          <w:lang w:val="uk-UA"/>
        </w:rPr>
        <w:t>у</w:t>
      </w:r>
      <w:r w:rsidRPr="0058012B">
        <w:rPr>
          <w:spacing w:val="-7"/>
          <w:lang w:val="uk-UA"/>
        </w:rPr>
        <w:t>ється зменшенням активності ферментів системи АОЗ – КТ та СОД в еритроцитах та збільшенням активності цих ферментів в сироватці крові хворих на ХП. Проведення тільки базисної терапії до повного усунення п</w:t>
      </w:r>
      <w:r w:rsidRPr="0058012B">
        <w:rPr>
          <w:spacing w:val="-7"/>
          <w:lang w:val="uk-UA"/>
        </w:rPr>
        <w:t>о</w:t>
      </w:r>
      <w:r w:rsidRPr="0058012B">
        <w:rPr>
          <w:spacing w:val="-7"/>
          <w:lang w:val="uk-UA"/>
        </w:rPr>
        <w:t>рушень не призводить.</w:t>
      </w:r>
    </w:p>
    <w:p w:rsidR="00E84DDF" w:rsidRPr="0058012B" w:rsidRDefault="00E84DDF" w:rsidP="00BE5913">
      <w:pPr>
        <w:numPr>
          <w:ilvl w:val="0"/>
          <w:numId w:val="67"/>
        </w:numPr>
        <w:suppressAutoHyphens w:val="0"/>
        <w:jc w:val="both"/>
        <w:rPr>
          <w:spacing w:val="-7"/>
          <w:lang w:val="uk-UA"/>
        </w:rPr>
      </w:pPr>
      <w:r w:rsidRPr="0058012B">
        <w:rPr>
          <w:spacing w:val="-7"/>
          <w:lang w:val="uk-UA"/>
        </w:rPr>
        <w:t xml:space="preserve"> При ХП в стадії загострення має місце підвищення вмісту в сироватці крові хворих ейкозаноїдів: ПЦЕ, ТхВ2, ПГЕ2, ПГF2α, ЛТВ2. В системі </w:t>
      </w:r>
      <w:r w:rsidRPr="0058012B">
        <w:rPr>
          <w:color w:val="000000"/>
          <w:spacing w:val="-7"/>
          <w:lang w:val="uk-UA"/>
        </w:rPr>
        <w:t xml:space="preserve">ПЦН/ТхВ2 </w:t>
      </w:r>
      <w:r w:rsidRPr="0058012B">
        <w:rPr>
          <w:spacing w:val="-7"/>
          <w:lang w:val="uk-UA"/>
        </w:rPr>
        <w:t xml:space="preserve">спостерігають переважання ТхВ2, в системі </w:t>
      </w:r>
      <w:r w:rsidRPr="0058012B">
        <w:rPr>
          <w:color w:val="000000"/>
          <w:spacing w:val="-7"/>
          <w:lang w:val="uk-UA"/>
        </w:rPr>
        <w:t xml:space="preserve">ПГЕ2/ПГF2α </w:t>
      </w:r>
      <w:r w:rsidRPr="0058012B">
        <w:rPr>
          <w:spacing w:val="-7"/>
          <w:lang w:val="uk-UA"/>
        </w:rPr>
        <w:t>– ПГЕ2. Після проведе</w:t>
      </w:r>
      <w:r w:rsidRPr="0058012B">
        <w:rPr>
          <w:spacing w:val="-7"/>
          <w:lang w:val="uk-UA"/>
        </w:rPr>
        <w:t>н</w:t>
      </w:r>
      <w:r w:rsidRPr="0058012B">
        <w:rPr>
          <w:spacing w:val="-7"/>
          <w:lang w:val="uk-UA"/>
        </w:rPr>
        <w:t>ня базисної терапії вказані метаболічні зсуви зменшуються, але повністю не зник</w:t>
      </w:r>
      <w:r w:rsidRPr="0058012B">
        <w:rPr>
          <w:spacing w:val="-7"/>
          <w:lang w:val="uk-UA"/>
        </w:rPr>
        <w:t>а</w:t>
      </w:r>
      <w:r w:rsidRPr="0058012B">
        <w:rPr>
          <w:spacing w:val="-7"/>
          <w:lang w:val="uk-UA"/>
        </w:rPr>
        <w:t>ють.</w:t>
      </w:r>
    </w:p>
    <w:p w:rsidR="00E84DDF" w:rsidRPr="0058012B" w:rsidRDefault="00E84DDF" w:rsidP="00BE5913">
      <w:pPr>
        <w:widowControl w:val="0"/>
        <w:numPr>
          <w:ilvl w:val="0"/>
          <w:numId w:val="67"/>
        </w:numPr>
        <w:shd w:val="clear" w:color="auto" w:fill="FFFFFF"/>
        <w:suppressAutoHyphens w:val="0"/>
        <w:jc w:val="both"/>
        <w:rPr>
          <w:color w:val="000000"/>
          <w:spacing w:val="-7"/>
          <w:lang w:val="uk-UA"/>
        </w:rPr>
      </w:pPr>
      <w:r w:rsidRPr="0058012B">
        <w:rPr>
          <w:color w:val="000000"/>
          <w:spacing w:val="-7"/>
          <w:lang w:val="uk-UA"/>
        </w:rPr>
        <w:lastRenderedPageBreak/>
        <w:t>Додаткове використання амізону та циклоферону в комплексній терапії хворих на ХП порівняно з б</w:t>
      </w:r>
      <w:r w:rsidRPr="0058012B">
        <w:rPr>
          <w:color w:val="000000"/>
          <w:spacing w:val="-7"/>
          <w:lang w:val="uk-UA"/>
        </w:rPr>
        <w:t>а</w:t>
      </w:r>
      <w:r w:rsidRPr="0058012B">
        <w:rPr>
          <w:color w:val="000000"/>
          <w:spacing w:val="-7"/>
          <w:lang w:val="uk-UA"/>
        </w:rPr>
        <w:t>зисною терапією призводить до суттєвого прискорення зникнення клінічних проявів захворювання, таких, як больовий синдром, підвищена лейкоцитарна реакція секрету передміхурової залози, інто</w:t>
      </w:r>
      <w:r w:rsidRPr="0058012B">
        <w:rPr>
          <w:color w:val="000000"/>
          <w:spacing w:val="-7"/>
          <w:lang w:val="uk-UA"/>
        </w:rPr>
        <w:t>к</w:t>
      </w:r>
      <w:r w:rsidRPr="0058012B">
        <w:rPr>
          <w:color w:val="000000"/>
          <w:spacing w:val="-7"/>
          <w:lang w:val="uk-UA"/>
        </w:rPr>
        <w:t>сикація та вегетативні розлади (порушення сну, підвищена нервозність), а також до зменшення част</w:t>
      </w:r>
      <w:r w:rsidRPr="0058012B">
        <w:rPr>
          <w:color w:val="000000"/>
          <w:spacing w:val="-7"/>
          <w:lang w:val="uk-UA"/>
        </w:rPr>
        <w:t>о</w:t>
      </w:r>
      <w:r w:rsidRPr="0058012B">
        <w:rPr>
          <w:color w:val="000000"/>
          <w:spacing w:val="-7"/>
          <w:lang w:val="uk-UA"/>
        </w:rPr>
        <w:t>ти розвитку ускладнень та загострень. Найбільш ефективно клінічні прояви ХП усувались при додатков</w:t>
      </w:r>
      <w:r w:rsidRPr="0058012B">
        <w:rPr>
          <w:color w:val="000000"/>
          <w:spacing w:val="-7"/>
          <w:lang w:val="uk-UA"/>
        </w:rPr>
        <w:t>о</w:t>
      </w:r>
      <w:r w:rsidRPr="0058012B">
        <w:rPr>
          <w:color w:val="000000"/>
          <w:spacing w:val="-7"/>
          <w:lang w:val="uk-UA"/>
        </w:rPr>
        <w:t>му використанні в базисній терапії амізону, тоді як включення до комплексу лікувальних заходів циклоферону характеризувалось найменшою частотою розвитку ускладнень та загострень хвороби протягом 12 місяців після закінчення лік</w:t>
      </w:r>
      <w:r w:rsidRPr="0058012B">
        <w:rPr>
          <w:color w:val="000000"/>
          <w:spacing w:val="-7"/>
          <w:lang w:val="uk-UA"/>
        </w:rPr>
        <w:t>у</w:t>
      </w:r>
      <w:r w:rsidRPr="0058012B">
        <w:rPr>
          <w:color w:val="000000"/>
          <w:spacing w:val="-7"/>
          <w:lang w:val="uk-UA"/>
        </w:rPr>
        <w:t>вання.</w:t>
      </w:r>
    </w:p>
    <w:p w:rsidR="00E84DDF" w:rsidRPr="0058012B" w:rsidRDefault="00E84DDF" w:rsidP="00BE5913">
      <w:pPr>
        <w:widowControl w:val="0"/>
        <w:numPr>
          <w:ilvl w:val="0"/>
          <w:numId w:val="67"/>
        </w:numPr>
        <w:shd w:val="clear" w:color="auto" w:fill="FFFFFF"/>
        <w:suppressAutoHyphens w:val="0"/>
        <w:jc w:val="both"/>
        <w:rPr>
          <w:color w:val="000000"/>
          <w:spacing w:val="-7"/>
          <w:lang w:val="uk-UA"/>
        </w:rPr>
      </w:pPr>
      <w:r w:rsidRPr="0058012B">
        <w:rPr>
          <w:color w:val="000000"/>
          <w:spacing w:val="-7"/>
          <w:lang w:val="uk-UA"/>
        </w:rPr>
        <w:t>Включення амізону та циклоферону до комплексної терапії хворих на ХП супроводжувалось сутт</w:t>
      </w:r>
      <w:r w:rsidRPr="0058012B">
        <w:rPr>
          <w:color w:val="000000"/>
          <w:spacing w:val="-7"/>
          <w:lang w:val="uk-UA"/>
        </w:rPr>
        <w:t>є</w:t>
      </w:r>
      <w:r w:rsidRPr="0058012B">
        <w:rPr>
          <w:color w:val="000000"/>
          <w:spacing w:val="-7"/>
          <w:lang w:val="uk-UA"/>
        </w:rPr>
        <w:t>вим зменшенням проявів імунодефіцитного стану та метаболічних порушень порівняно з базисною терапією. Вплив амізону та циклоферону на імунний статус та метаболічні процеси мав прояв у зб</w:t>
      </w:r>
      <w:r w:rsidRPr="0058012B">
        <w:rPr>
          <w:color w:val="000000"/>
          <w:spacing w:val="-7"/>
          <w:lang w:val="uk-UA"/>
        </w:rPr>
        <w:t>і</w:t>
      </w:r>
      <w:r w:rsidRPr="0058012B">
        <w:rPr>
          <w:color w:val="000000"/>
          <w:spacing w:val="-7"/>
          <w:lang w:val="uk-UA"/>
        </w:rPr>
        <w:t>льшенні кількості Т-лімфоцитів, їх хелперної субпопуляцій, значення імунорегуляторного індексу, кількостей В-клітин та природних кілерів, функціональної активності імунокомпетентних клітин, в пригніченні процесів імунного комплексоутворення, ПОЛ та активності ейкозаноїдів, у відновленні внутрішньоклітинної системи АОЗ. Найбільш позитивно на імунну систему хворих впливав циклоферон, а на метаболічні п</w:t>
      </w:r>
      <w:r w:rsidRPr="0058012B">
        <w:rPr>
          <w:color w:val="000000"/>
          <w:spacing w:val="-7"/>
          <w:lang w:val="uk-UA"/>
        </w:rPr>
        <w:t>о</w:t>
      </w:r>
      <w:r w:rsidRPr="0058012B">
        <w:rPr>
          <w:color w:val="000000"/>
          <w:spacing w:val="-7"/>
          <w:lang w:val="uk-UA"/>
        </w:rPr>
        <w:t xml:space="preserve">казники – амізон. </w:t>
      </w:r>
    </w:p>
    <w:p w:rsidR="00E84DDF" w:rsidRPr="0058012B" w:rsidRDefault="00E84DDF" w:rsidP="00E84DDF">
      <w:pPr>
        <w:pStyle w:val="31"/>
        <w:rPr>
          <w:b w:val="0"/>
          <w:szCs w:val="24"/>
        </w:rPr>
      </w:pPr>
      <w:r w:rsidRPr="0058012B">
        <w:rPr>
          <w:b w:val="0"/>
          <w:szCs w:val="24"/>
          <w:lang w:val="uk-UA"/>
        </w:rPr>
        <w:t xml:space="preserve">СПИСОК НАУКОВИХ ПРАЦЬ, ОПУБЛІКОВАНИХ </w:t>
      </w:r>
      <w:r w:rsidRPr="0058012B">
        <w:rPr>
          <w:b w:val="0"/>
          <w:szCs w:val="24"/>
        </w:rPr>
        <w:t>ЗА ТЕМОЮ ДИСЕРТАЦІЇ</w:t>
      </w:r>
    </w:p>
    <w:p w:rsidR="00E84DDF" w:rsidRPr="0058012B" w:rsidRDefault="00E84DDF" w:rsidP="00BE5913">
      <w:pPr>
        <w:pStyle w:val="25"/>
        <w:numPr>
          <w:ilvl w:val="0"/>
          <w:numId w:val="68"/>
        </w:numPr>
        <w:tabs>
          <w:tab w:val="left" w:pos="0"/>
        </w:tabs>
        <w:spacing w:after="0" w:line="240" w:lineRule="auto"/>
        <w:jc w:val="both"/>
        <w:rPr>
          <w:snapToGrid w:val="0"/>
          <w:spacing w:val="-7"/>
          <w:sz w:val="24"/>
          <w:szCs w:val="24"/>
          <w:lang w:val="uk-UA"/>
        </w:rPr>
      </w:pPr>
      <w:r w:rsidRPr="0058012B">
        <w:rPr>
          <w:snapToGrid w:val="0"/>
          <w:spacing w:val="-7"/>
          <w:sz w:val="24"/>
          <w:szCs w:val="24"/>
        </w:rPr>
        <w:t>Пепенин В.Р., Спиридоненко В.В., Тхоренко В.С., Пепенин С.В., Гонцов Ю.В., Блыщик П.Е., Бир</w:t>
      </w:r>
      <w:r w:rsidRPr="0058012B">
        <w:rPr>
          <w:snapToGrid w:val="0"/>
          <w:spacing w:val="-7"/>
          <w:sz w:val="24"/>
          <w:szCs w:val="24"/>
        </w:rPr>
        <w:t>ю</w:t>
      </w:r>
      <w:r w:rsidRPr="0058012B">
        <w:rPr>
          <w:snapToGrid w:val="0"/>
          <w:spacing w:val="-7"/>
          <w:sz w:val="24"/>
          <w:szCs w:val="24"/>
        </w:rPr>
        <w:t>ков А.А., Коробков А.А. Влияние препарата «Простамол уно» на качество жизни у больным хрон</w:t>
      </w:r>
      <w:r w:rsidRPr="0058012B">
        <w:rPr>
          <w:snapToGrid w:val="0"/>
          <w:spacing w:val="-7"/>
          <w:sz w:val="24"/>
          <w:szCs w:val="24"/>
        </w:rPr>
        <w:t>и</w:t>
      </w:r>
      <w:r w:rsidRPr="0058012B">
        <w:rPr>
          <w:snapToGrid w:val="0"/>
          <w:spacing w:val="-7"/>
          <w:sz w:val="24"/>
          <w:szCs w:val="24"/>
        </w:rPr>
        <w:t xml:space="preserve">ческим простатитом // </w:t>
      </w:r>
      <w:r w:rsidRPr="0058012B">
        <w:rPr>
          <w:snapToGrid w:val="0"/>
          <w:spacing w:val="-7"/>
          <w:sz w:val="24"/>
          <w:szCs w:val="24"/>
          <w:lang w:val="uk-UA"/>
        </w:rPr>
        <w:t>Ліки України. – 2002. – № 3. – С. 42-43. (</w:t>
      </w:r>
      <w:r w:rsidRPr="0058012B">
        <w:rPr>
          <w:i/>
          <w:snapToGrid w:val="0"/>
          <w:spacing w:val="-7"/>
          <w:sz w:val="24"/>
          <w:szCs w:val="24"/>
          <w:lang w:val="uk-UA"/>
        </w:rPr>
        <w:t>Здобувачем були клінічно обстежені хворі на хроні</w:t>
      </w:r>
      <w:r w:rsidRPr="0058012B">
        <w:rPr>
          <w:i/>
          <w:snapToGrid w:val="0"/>
          <w:spacing w:val="-7"/>
          <w:sz w:val="24"/>
          <w:szCs w:val="24"/>
          <w:lang w:val="uk-UA"/>
        </w:rPr>
        <w:t>ч</w:t>
      </w:r>
      <w:r w:rsidRPr="0058012B">
        <w:rPr>
          <w:i/>
          <w:snapToGrid w:val="0"/>
          <w:spacing w:val="-7"/>
          <w:sz w:val="24"/>
          <w:szCs w:val="24"/>
          <w:lang w:val="uk-UA"/>
        </w:rPr>
        <w:t>ний простатит</w:t>
      </w:r>
      <w:r w:rsidRPr="0058012B">
        <w:rPr>
          <w:snapToGrid w:val="0"/>
          <w:spacing w:val="-7"/>
          <w:sz w:val="24"/>
          <w:szCs w:val="24"/>
          <w:lang w:val="uk-UA"/>
        </w:rPr>
        <w:t>).</w:t>
      </w:r>
    </w:p>
    <w:p w:rsidR="00E84DDF" w:rsidRPr="0058012B" w:rsidRDefault="00E84DDF" w:rsidP="00BE5913">
      <w:pPr>
        <w:numPr>
          <w:ilvl w:val="0"/>
          <w:numId w:val="68"/>
        </w:numPr>
        <w:suppressAutoHyphens w:val="0"/>
        <w:jc w:val="both"/>
        <w:rPr>
          <w:snapToGrid w:val="0"/>
          <w:spacing w:val="-7"/>
        </w:rPr>
      </w:pPr>
      <w:r w:rsidRPr="0058012B">
        <w:rPr>
          <w:snapToGrid w:val="0"/>
          <w:spacing w:val="-7"/>
        </w:rPr>
        <w:t>Гонцов Ю.В. Влияние циклоферона и амизона на метаболич</w:t>
      </w:r>
      <w:r w:rsidRPr="0058012B">
        <w:rPr>
          <w:snapToGrid w:val="0"/>
          <w:spacing w:val="-7"/>
        </w:rPr>
        <w:t>е</w:t>
      </w:r>
      <w:r w:rsidRPr="0058012B">
        <w:rPr>
          <w:snapToGrid w:val="0"/>
          <w:spacing w:val="-7"/>
        </w:rPr>
        <w:t>ские показатели больных хроническим простатитом // Українс</w:t>
      </w:r>
      <w:r w:rsidRPr="0058012B">
        <w:rPr>
          <w:snapToGrid w:val="0"/>
          <w:spacing w:val="-7"/>
        </w:rPr>
        <w:t>ь</w:t>
      </w:r>
      <w:r w:rsidRPr="0058012B">
        <w:rPr>
          <w:snapToGrid w:val="0"/>
          <w:spacing w:val="-7"/>
        </w:rPr>
        <w:t>кий журнал клінічної та лабораторної медицини. – 2008. – № 1. – С. 59-61.</w:t>
      </w:r>
    </w:p>
    <w:p w:rsidR="00E84DDF" w:rsidRPr="0058012B" w:rsidRDefault="00E84DDF" w:rsidP="00BE5913">
      <w:pPr>
        <w:numPr>
          <w:ilvl w:val="0"/>
          <w:numId w:val="68"/>
        </w:numPr>
        <w:suppressAutoHyphens w:val="0"/>
        <w:jc w:val="both"/>
        <w:rPr>
          <w:snapToGrid w:val="0"/>
          <w:spacing w:val="-7"/>
        </w:rPr>
      </w:pPr>
      <w:r w:rsidRPr="0058012B">
        <w:rPr>
          <w:snapToGrid w:val="0"/>
          <w:spacing w:val="-7"/>
        </w:rPr>
        <w:t>Казімірко Н.К., Гонцов Ю.В. Стан імунних показників в хворих на хронічний простатит // Українс</w:t>
      </w:r>
      <w:r w:rsidRPr="0058012B">
        <w:rPr>
          <w:snapToGrid w:val="0"/>
          <w:spacing w:val="-7"/>
        </w:rPr>
        <w:t>ь</w:t>
      </w:r>
      <w:r w:rsidRPr="0058012B">
        <w:rPr>
          <w:snapToGrid w:val="0"/>
          <w:spacing w:val="-7"/>
        </w:rPr>
        <w:t>кий журнал клінічної та лабораторної медицини. – 2008. – № 2. – С. 22-25. (</w:t>
      </w:r>
      <w:r w:rsidRPr="0058012B">
        <w:rPr>
          <w:i/>
          <w:snapToGrid w:val="0"/>
          <w:spacing w:val="-7"/>
        </w:rPr>
        <w:t>Здобувачем були клінічно обстежені хворі на хронічний простатит, обговорені отримані результати, написаний текст статті</w:t>
      </w:r>
      <w:r w:rsidRPr="0058012B">
        <w:rPr>
          <w:snapToGrid w:val="0"/>
          <w:spacing w:val="-7"/>
        </w:rPr>
        <w:t>)</w:t>
      </w:r>
    </w:p>
    <w:p w:rsidR="00E84DDF" w:rsidRPr="0058012B" w:rsidRDefault="00E84DDF" w:rsidP="00BE5913">
      <w:pPr>
        <w:numPr>
          <w:ilvl w:val="0"/>
          <w:numId w:val="68"/>
        </w:numPr>
        <w:suppressAutoHyphens w:val="0"/>
        <w:jc w:val="both"/>
        <w:rPr>
          <w:snapToGrid w:val="0"/>
          <w:spacing w:val="-7"/>
        </w:rPr>
      </w:pPr>
      <w:r w:rsidRPr="0058012B">
        <w:rPr>
          <w:snapToGrid w:val="0"/>
          <w:spacing w:val="-7"/>
        </w:rPr>
        <w:t>Казімірко Н.К., Гонцов Ю.В., Гайдаш І.С., Флегонтова В.В. Ім</w:t>
      </w:r>
      <w:r w:rsidRPr="0058012B">
        <w:rPr>
          <w:snapToGrid w:val="0"/>
          <w:spacing w:val="-7"/>
        </w:rPr>
        <w:t>у</w:t>
      </w:r>
      <w:r w:rsidRPr="0058012B">
        <w:rPr>
          <w:snapToGrid w:val="0"/>
          <w:spacing w:val="-7"/>
        </w:rPr>
        <w:t>нні порушення в хворих на хронічний простатит // Світ медицини та біології. – 2008. – № 3. – С. 27-29. (</w:t>
      </w:r>
      <w:r w:rsidRPr="0058012B">
        <w:rPr>
          <w:i/>
          <w:snapToGrid w:val="0"/>
          <w:spacing w:val="-7"/>
        </w:rPr>
        <w:t>Здобувач пр</w:t>
      </w:r>
      <w:r w:rsidRPr="0058012B">
        <w:rPr>
          <w:i/>
          <w:snapToGrid w:val="0"/>
          <w:spacing w:val="-7"/>
        </w:rPr>
        <w:t>и</w:t>
      </w:r>
      <w:r w:rsidRPr="0058012B">
        <w:rPr>
          <w:i/>
          <w:snapToGrid w:val="0"/>
          <w:spacing w:val="-7"/>
        </w:rPr>
        <w:t>ймав участь у вивченні імунного статусу хворих, нап</w:t>
      </w:r>
      <w:r w:rsidRPr="0058012B">
        <w:rPr>
          <w:i/>
          <w:snapToGrid w:val="0"/>
          <w:spacing w:val="-7"/>
        </w:rPr>
        <w:t>и</w:t>
      </w:r>
      <w:r w:rsidRPr="0058012B">
        <w:rPr>
          <w:i/>
          <w:snapToGrid w:val="0"/>
          <w:spacing w:val="-7"/>
        </w:rPr>
        <w:t>сав текст статті</w:t>
      </w:r>
      <w:r w:rsidRPr="0058012B">
        <w:rPr>
          <w:snapToGrid w:val="0"/>
          <w:spacing w:val="-7"/>
        </w:rPr>
        <w:t>).</w:t>
      </w:r>
    </w:p>
    <w:p w:rsidR="00E84DDF" w:rsidRPr="0058012B" w:rsidRDefault="00E84DDF" w:rsidP="00BE5913">
      <w:pPr>
        <w:numPr>
          <w:ilvl w:val="0"/>
          <w:numId w:val="68"/>
        </w:numPr>
        <w:suppressAutoHyphens w:val="0"/>
        <w:jc w:val="both"/>
        <w:rPr>
          <w:snapToGrid w:val="0"/>
          <w:spacing w:val="-7"/>
        </w:rPr>
      </w:pPr>
      <w:r w:rsidRPr="0058012B">
        <w:rPr>
          <w:snapToGrid w:val="0"/>
          <w:spacing w:val="-7"/>
        </w:rPr>
        <w:t>Гонцов Ю.В. Эффективность циклоферона и амизона при хроническом простатите // Український журнал екстремальної м</w:t>
      </w:r>
      <w:r w:rsidRPr="0058012B">
        <w:rPr>
          <w:snapToGrid w:val="0"/>
          <w:spacing w:val="-7"/>
        </w:rPr>
        <w:t>е</w:t>
      </w:r>
      <w:r w:rsidRPr="0058012B">
        <w:rPr>
          <w:snapToGrid w:val="0"/>
          <w:spacing w:val="-7"/>
        </w:rPr>
        <w:t>дицини імені Г.О. Можаєва. – 2008. – № 2. – С. 25-35.</w:t>
      </w:r>
    </w:p>
    <w:p w:rsidR="00E84DDF" w:rsidRPr="0058012B" w:rsidRDefault="00E84DDF" w:rsidP="00BE5913">
      <w:pPr>
        <w:numPr>
          <w:ilvl w:val="0"/>
          <w:numId w:val="68"/>
        </w:numPr>
        <w:suppressAutoHyphens w:val="0"/>
        <w:jc w:val="both"/>
        <w:rPr>
          <w:snapToGrid w:val="0"/>
          <w:spacing w:val="-7"/>
        </w:rPr>
      </w:pPr>
      <w:r w:rsidRPr="0058012B">
        <w:rPr>
          <w:snapToGrid w:val="0"/>
          <w:spacing w:val="-7"/>
        </w:rPr>
        <w:t>Комаревцев В.Н., Гонцов Ю.В., Перфильева М.Ю., Шабел</w:t>
      </w:r>
      <w:r w:rsidRPr="0058012B">
        <w:rPr>
          <w:snapToGrid w:val="0"/>
          <w:spacing w:val="-7"/>
        </w:rPr>
        <w:t>ь</w:t>
      </w:r>
      <w:r w:rsidRPr="0058012B">
        <w:rPr>
          <w:snapToGrid w:val="0"/>
          <w:spacing w:val="-7"/>
        </w:rPr>
        <w:t>ник О.И. Метаболические нарушения при хроническом простатите // Український журнал клінічної та лабораторної м</w:t>
      </w:r>
      <w:r w:rsidRPr="0058012B">
        <w:rPr>
          <w:snapToGrid w:val="0"/>
          <w:spacing w:val="-7"/>
        </w:rPr>
        <w:t>е</w:t>
      </w:r>
      <w:r w:rsidRPr="0058012B">
        <w:rPr>
          <w:snapToGrid w:val="0"/>
          <w:spacing w:val="-7"/>
        </w:rPr>
        <w:t>дицини. – 2008. – № 3. – С. 25-28. (</w:t>
      </w:r>
      <w:r w:rsidRPr="0058012B">
        <w:rPr>
          <w:i/>
          <w:snapToGrid w:val="0"/>
          <w:spacing w:val="-7"/>
        </w:rPr>
        <w:t>Здобувач приймав участь у вивченні метаболічного статусу хворих, написав текст статті</w:t>
      </w:r>
      <w:r w:rsidRPr="0058012B">
        <w:rPr>
          <w:snapToGrid w:val="0"/>
          <w:spacing w:val="-7"/>
        </w:rPr>
        <w:t>).</w:t>
      </w:r>
    </w:p>
    <w:p w:rsidR="00E84DDF" w:rsidRPr="0058012B" w:rsidRDefault="00E84DDF" w:rsidP="00BE5913">
      <w:pPr>
        <w:numPr>
          <w:ilvl w:val="0"/>
          <w:numId w:val="68"/>
        </w:numPr>
        <w:suppressAutoHyphens w:val="0"/>
        <w:jc w:val="both"/>
        <w:rPr>
          <w:snapToGrid w:val="0"/>
          <w:spacing w:val="-7"/>
        </w:rPr>
      </w:pPr>
      <w:r w:rsidRPr="0058012B">
        <w:rPr>
          <w:snapToGrid w:val="0"/>
          <w:spacing w:val="-7"/>
        </w:rPr>
        <w:t>Гонцов Ю.В., Казимирко Н.К. Иммунные и метаболические нарушения у больных хроническим пр</w:t>
      </w:r>
      <w:r w:rsidRPr="0058012B">
        <w:rPr>
          <w:snapToGrid w:val="0"/>
          <w:spacing w:val="-7"/>
        </w:rPr>
        <w:t>о</w:t>
      </w:r>
      <w:r w:rsidRPr="0058012B">
        <w:rPr>
          <w:snapToGrid w:val="0"/>
          <w:spacing w:val="-7"/>
        </w:rPr>
        <w:t>статитом // Материалы XIV Межгородской конференции молодых учёных «Актуальные проблемы патофизиол</w:t>
      </w:r>
      <w:r w:rsidRPr="0058012B">
        <w:rPr>
          <w:snapToGrid w:val="0"/>
          <w:spacing w:val="-7"/>
        </w:rPr>
        <w:t>о</w:t>
      </w:r>
      <w:r w:rsidRPr="0058012B">
        <w:rPr>
          <w:snapToGrid w:val="0"/>
          <w:spacing w:val="-7"/>
        </w:rPr>
        <w:t>гии». – С.-Петербург, 2008. – С. 26-27.</w:t>
      </w:r>
    </w:p>
    <w:p w:rsidR="00E84DDF" w:rsidRPr="00476219" w:rsidRDefault="00E84DDF" w:rsidP="00BE5913">
      <w:pPr>
        <w:numPr>
          <w:ilvl w:val="0"/>
          <w:numId w:val="68"/>
        </w:numPr>
        <w:suppressAutoHyphens w:val="0"/>
        <w:jc w:val="both"/>
        <w:rPr>
          <w:snapToGrid w:val="0"/>
          <w:spacing w:val="-7"/>
          <w:lang w:val="uk-UA"/>
        </w:rPr>
      </w:pPr>
      <w:r w:rsidRPr="00476219">
        <w:rPr>
          <w:snapToGrid w:val="0"/>
          <w:spacing w:val="-7"/>
          <w:lang w:val="uk-UA"/>
        </w:rPr>
        <w:t>Гонцов Ю.В., Казімірко Н.К. Імунні та метаболічні порушення в хворих на хронічний простатит // Т</w:t>
      </w:r>
      <w:r w:rsidRPr="00476219">
        <w:rPr>
          <w:snapToGrid w:val="0"/>
          <w:spacing w:val="-7"/>
          <w:lang w:val="uk-UA"/>
        </w:rPr>
        <w:t>е</w:t>
      </w:r>
      <w:r w:rsidRPr="00476219">
        <w:rPr>
          <w:snapToGrid w:val="0"/>
          <w:spacing w:val="-7"/>
          <w:lang w:val="uk-UA"/>
        </w:rPr>
        <w:t>зи доповідей наукової конференції кафедри загальної та клінічної патофізіології ім. В.В. Підвисоцького Одеського державного м</w:t>
      </w:r>
      <w:r w:rsidRPr="00476219">
        <w:rPr>
          <w:snapToGrid w:val="0"/>
          <w:spacing w:val="-7"/>
          <w:lang w:val="uk-UA"/>
        </w:rPr>
        <w:t>е</w:t>
      </w:r>
      <w:r w:rsidRPr="00476219">
        <w:rPr>
          <w:snapToGrid w:val="0"/>
          <w:spacing w:val="-7"/>
          <w:lang w:val="uk-UA"/>
        </w:rPr>
        <w:t>дичного університету «Сьомі читання імені В.В. Підвисоцького», 22-23 травня 2008 р. – Одеса, 2008. – С. 67-68.</w:t>
      </w:r>
    </w:p>
    <w:p w:rsidR="00E84DDF" w:rsidRPr="00476219" w:rsidRDefault="00E84DDF" w:rsidP="00E84DDF">
      <w:pPr>
        <w:pStyle w:val="9"/>
        <w:jc w:val="center"/>
        <w:rPr>
          <w:rFonts w:ascii="Times New Roman" w:hAnsi="Times New Roman" w:cs="Times New Roman"/>
          <w:b w:val="0"/>
          <w:snapToGrid w:val="0"/>
          <w:spacing w:val="-7"/>
          <w:sz w:val="24"/>
          <w:lang w:val="uk-UA"/>
        </w:rPr>
      </w:pPr>
      <w:r w:rsidRPr="00476219">
        <w:rPr>
          <w:rFonts w:ascii="Times New Roman" w:hAnsi="Times New Roman" w:cs="Times New Roman"/>
          <w:b w:val="0"/>
          <w:snapToGrid w:val="0"/>
          <w:spacing w:val="-7"/>
          <w:sz w:val="24"/>
          <w:lang w:val="uk-UA"/>
        </w:rPr>
        <w:t>АНОТАЦІЯ</w:t>
      </w:r>
    </w:p>
    <w:p w:rsidR="00E84DDF" w:rsidRPr="00476219" w:rsidRDefault="00E84DDF" w:rsidP="00E84DDF">
      <w:pPr>
        <w:ind w:firstLine="567"/>
        <w:jc w:val="both"/>
        <w:rPr>
          <w:snapToGrid w:val="0"/>
          <w:spacing w:val="-7"/>
          <w:lang w:val="uk-UA"/>
        </w:rPr>
      </w:pPr>
      <w:r w:rsidRPr="00476219">
        <w:rPr>
          <w:snapToGrid w:val="0"/>
          <w:spacing w:val="-7"/>
          <w:lang w:val="uk-UA"/>
        </w:rPr>
        <w:t>Гонцов Ю.В. Імунний і метаболічний гомеостаз, його пор</w:t>
      </w:r>
      <w:r w:rsidRPr="00476219">
        <w:rPr>
          <w:snapToGrid w:val="0"/>
          <w:spacing w:val="-7"/>
          <w:lang w:val="uk-UA"/>
        </w:rPr>
        <w:t>у</w:t>
      </w:r>
      <w:r w:rsidRPr="00476219">
        <w:rPr>
          <w:snapToGrid w:val="0"/>
          <w:spacing w:val="-7"/>
          <w:lang w:val="uk-UA"/>
        </w:rPr>
        <w:t>шення і методи корекції при хронічному простатиті. – Р</w:t>
      </w:r>
      <w:r w:rsidRPr="00476219">
        <w:rPr>
          <w:snapToGrid w:val="0"/>
          <w:spacing w:val="-7"/>
          <w:lang w:val="uk-UA"/>
        </w:rPr>
        <w:t>у</w:t>
      </w:r>
      <w:r w:rsidRPr="00476219">
        <w:rPr>
          <w:snapToGrid w:val="0"/>
          <w:spacing w:val="-7"/>
          <w:lang w:val="uk-UA"/>
        </w:rPr>
        <w:t>копис.</w:t>
      </w:r>
    </w:p>
    <w:p w:rsidR="00E84DDF" w:rsidRPr="00476219" w:rsidRDefault="00E84DDF" w:rsidP="00E84DDF">
      <w:pPr>
        <w:ind w:firstLine="567"/>
        <w:jc w:val="both"/>
        <w:rPr>
          <w:snapToGrid w:val="0"/>
          <w:spacing w:val="-7"/>
          <w:lang w:val="uk-UA"/>
        </w:rPr>
      </w:pPr>
      <w:r w:rsidRPr="00476219">
        <w:rPr>
          <w:snapToGrid w:val="0"/>
          <w:spacing w:val="-7"/>
          <w:lang w:val="uk-UA"/>
        </w:rPr>
        <w:t>Дисертація на здобуття наукового ступеня кандидата медичних наук за спеціальністю 14.03.04 – патологічна фізіологія. – Луганський державний медичний університет. – Л</w:t>
      </w:r>
      <w:r w:rsidRPr="00476219">
        <w:rPr>
          <w:snapToGrid w:val="0"/>
          <w:spacing w:val="-7"/>
          <w:lang w:val="uk-UA"/>
        </w:rPr>
        <w:t>у</w:t>
      </w:r>
      <w:r w:rsidRPr="00476219">
        <w:rPr>
          <w:snapToGrid w:val="0"/>
          <w:spacing w:val="-7"/>
          <w:lang w:val="uk-UA"/>
        </w:rPr>
        <w:t>ганськ, 2008.</w:t>
      </w:r>
    </w:p>
    <w:p w:rsidR="00E84DDF" w:rsidRPr="00476219" w:rsidRDefault="00E84DDF" w:rsidP="00E84DDF">
      <w:pPr>
        <w:ind w:firstLine="567"/>
        <w:jc w:val="both"/>
        <w:rPr>
          <w:snapToGrid w:val="0"/>
          <w:spacing w:val="-7"/>
          <w:lang w:val="uk-UA"/>
        </w:rPr>
      </w:pPr>
      <w:r w:rsidRPr="00476219">
        <w:rPr>
          <w:snapToGrid w:val="0"/>
          <w:spacing w:val="-7"/>
          <w:lang w:val="uk-UA"/>
        </w:rPr>
        <w:t xml:space="preserve">В роботі </w:t>
      </w:r>
      <w:r w:rsidRPr="00476219">
        <w:rPr>
          <w:spacing w:val="-7"/>
          <w:lang w:val="uk-UA"/>
        </w:rPr>
        <w:t>подані результати вивчення показників імунного та метаболічного гомеостазу хворих на хронічний простатит в стадії загострення та в стадії ремісії, та запропонований патогенетично обґрунт</w:t>
      </w:r>
      <w:r w:rsidRPr="00476219">
        <w:rPr>
          <w:spacing w:val="-7"/>
          <w:lang w:val="uk-UA"/>
        </w:rPr>
        <w:t>о</w:t>
      </w:r>
      <w:r w:rsidRPr="00476219">
        <w:rPr>
          <w:spacing w:val="-7"/>
          <w:lang w:val="uk-UA"/>
        </w:rPr>
        <w:t>ваний спосіб лікування з використанням препаратів циклоферону та амізону.</w:t>
      </w:r>
      <w:r w:rsidRPr="00476219">
        <w:rPr>
          <w:color w:val="000000"/>
          <w:spacing w:val="-7"/>
          <w:lang w:val="uk-UA"/>
        </w:rPr>
        <w:t xml:space="preserve"> Показано </w:t>
      </w:r>
      <w:r w:rsidRPr="00476219">
        <w:rPr>
          <w:color w:val="000000"/>
          <w:spacing w:val="-7"/>
          <w:lang w:val="uk-UA"/>
        </w:rPr>
        <w:lastRenderedPageBreak/>
        <w:t>значення у фо</w:t>
      </w:r>
      <w:r w:rsidRPr="00476219">
        <w:rPr>
          <w:color w:val="000000"/>
          <w:spacing w:val="-7"/>
          <w:lang w:val="uk-UA"/>
        </w:rPr>
        <w:t>р</w:t>
      </w:r>
      <w:r w:rsidRPr="00476219">
        <w:rPr>
          <w:color w:val="000000"/>
          <w:spacing w:val="-7"/>
          <w:lang w:val="uk-UA"/>
        </w:rPr>
        <w:t xml:space="preserve">муванні вторинного імунодефіцитного стану в хворих на </w:t>
      </w:r>
      <w:r w:rsidRPr="00476219">
        <w:rPr>
          <w:spacing w:val="-7"/>
          <w:lang w:val="uk-UA"/>
        </w:rPr>
        <w:t>хронічний простатит</w:t>
      </w:r>
      <w:r w:rsidRPr="00476219">
        <w:rPr>
          <w:color w:val="000000"/>
          <w:spacing w:val="-7"/>
          <w:lang w:val="uk-UA"/>
        </w:rPr>
        <w:t xml:space="preserve"> зниження секреції мон</w:t>
      </w:r>
      <w:r w:rsidRPr="00476219">
        <w:rPr>
          <w:color w:val="000000"/>
          <w:spacing w:val="-7"/>
          <w:lang w:val="uk-UA"/>
        </w:rPr>
        <w:t>о</w:t>
      </w:r>
      <w:r w:rsidRPr="00476219">
        <w:rPr>
          <w:color w:val="000000"/>
          <w:spacing w:val="-7"/>
          <w:lang w:val="uk-UA"/>
        </w:rPr>
        <w:t>цитами периферійної крові інтерлейкінів-1β, -6 та фактора некрозу пухлини-α. Встановлена роль метаб</w:t>
      </w:r>
      <w:r w:rsidRPr="00476219">
        <w:rPr>
          <w:color w:val="000000"/>
          <w:spacing w:val="-7"/>
          <w:lang w:val="uk-UA"/>
        </w:rPr>
        <w:t>о</w:t>
      </w:r>
      <w:r w:rsidRPr="00476219">
        <w:rPr>
          <w:color w:val="000000"/>
          <w:spacing w:val="-7"/>
          <w:lang w:val="uk-UA"/>
        </w:rPr>
        <w:t>лічних порушень в патогенезі хронічного простатиту – активації перекисного окиснення ліпідів, недост</w:t>
      </w:r>
      <w:r w:rsidRPr="00476219">
        <w:rPr>
          <w:color w:val="000000"/>
          <w:spacing w:val="-7"/>
          <w:lang w:val="uk-UA"/>
        </w:rPr>
        <w:t>а</w:t>
      </w:r>
      <w:r w:rsidRPr="00476219">
        <w:rPr>
          <w:color w:val="000000"/>
          <w:spacing w:val="-7"/>
          <w:lang w:val="uk-UA"/>
        </w:rPr>
        <w:t>тності системи антиокислювального захисту, розвитку дисбалансу в системі простаноїдів. Вперше досл</w:t>
      </w:r>
      <w:r w:rsidRPr="00476219">
        <w:rPr>
          <w:color w:val="000000"/>
          <w:spacing w:val="-7"/>
          <w:lang w:val="uk-UA"/>
        </w:rPr>
        <w:t>і</w:t>
      </w:r>
      <w:r w:rsidRPr="00476219">
        <w:rPr>
          <w:color w:val="000000"/>
          <w:spacing w:val="-7"/>
          <w:lang w:val="uk-UA"/>
        </w:rPr>
        <w:t>джений комплексний вплив амізону та циклоферону на клінічні, імунні та метаболічні показн</w:t>
      </w:r>
      <w:r w:rsidRPr="00476219">
        <w:rPr>
          <w:color w:val="000000"/>
          <w:spacing w:val="-7"/>
          <w:lang w:val="uk-UA"/>
        </w:rPr>
        <w:t>и</w:t>
      </w:r>
      <w:r w:rsidRPr="00476219">
        <w:rPr>
          <w:color w:val="000000"/>
          <w:spacing w:val="-7"/>
          <w:lang w:val="uk-UA"/>
        </w:rPr>
        <w:t xml:space="preserve">ки хворих на </w:t>
      </w:r>
      <w:r w:rsidRPr="00476219">
        <w:rPr>
          <w:snapToGrid w:val="0"/>
          <w:spacing w:val="-7"/>
          <w:lang w:val="uk-UA"/>
        </w:rPr>
        <w:t>хронічний простатит</w:t>
      </w:r>
      <w:r w:rsidRPr="00476219">
        <w:rPr>
          <w:color w:val="000000"/>
          <w:spacing w:val="-7"/>
          <w:lang w:val="uk-UA"/>
        </w:rPr>
        <w:t>.</w:t>
      </w:r>
    </w:p>
    <w:p w:rsidR="00E84DDF" w:rsidRPr="00476219" w:rsidRDefault="00E84DDF" w:rsidP="00E84DDF">
      <w:pPr>
        <w:ind w:firstLine="567"/>
        <w:jc w:val="both"/>
        <w:rPr>
          <w:snapToGrid w:val="0"/>
          <w:spacing w:val="-7"/>
          <w:lang w:val="uk-UA"/>
        </w:rPr>
      </w:pPr>
      <w:r w:rsidRPr="00476219">
        <w:rPr>
          <w:b/>
          <w:snapToGrid w:val="0"/>
          <w:spacing w:val="-7"/>
          <w:lang w:val="uk-UA"/>
        </w:rPr>
        <w:t>Ключові слова:</w:t>
      </w:r>
      <w:r w:rsidRPr="00476219">
        <w:rPr>
          <w:snapToGrid w:val="0"/>
          <w:spacing w:val="-7"/>
          <w:lang w:val="uk-UA"/>
        </w:rPr>
        <w:t xml:space="preserve"> хронічний простатит, імунний і метаболічний гомеостаз, порушення, методи к</w:t>
      </w:r>
      <w:r w:rsidRPr="00476219">
        <w:rPr>
          <w:snapToGrid w:val="0"/>
          <w:spacing w:val="-7"/>
          <w:lang w:val="uk-UA"/>
        </w:rPr>
        <w:t>о</w:t>
      </w:r>
      <w:r w:rsidRPr="00476219">
        <w:rPr>
          <w:snapToGrid w:val="0"/>
          <w:spacing w:val="-7"/>
          <w:lang w:val="uk-UA"/>
        </w:rPr>
        <w:t>рекції.</w:t>
      </w:r>
    </w:p>
    <w:p w:rsidR="00E84DDF" w:rsidRPr="0058012B" w:rsidRDefault="00E84DDF" w:rsidP="00E84DDF">
      <w:pPr>
        <w:pStyle w:val="9"/>
        <w:jc w:val="center"/>
        <w:rPr>
          <w:rFonts w:ascii="Times New Roman" w:hAnsi="Times New Roman" w:cs="Times New Roman"/>
          <w:b w:val="0"/>
          <w:snapToGrid w:val="0"/>
          <w:spacing w:val="-7"/>
          <w:sz w:val="24"/>
        </w:rPr>
      </w:pPr>
      <w:r w:rsidRPr="0058012B">
        <w:rPr>
          <w:rFonts w:ascii="Times New Roman" w:hAnsi="Times New Roman" w:cs="Times New Roman"/>
          <w:b w:val="0"/>
          <w:snapToGrid w:val="0"/>
          <w:spacing w:val="-7"/>
          <w:sz w:val="24"/>
        </w:rPr>
        <w:t>АННОТАЦИЯ</w:t>
      </w:r>
    </w:p>
    <w:p w:rsidR="00E84DDF" w:rsidRPr="0058012B" w:rsidRDefault="00E84DDF" w:rsidP="00E84DDF">
      <w:pPr>
        <w:pStyle w:val="affffffff5"/>
        <w:ind w:firstLine="567"/>
        <w:jc w:val="both"/>
        <w:rPr>
          <w:b/>
          <w:snapToGrid w:val="0"/>
          <w:spacing w:val="-7"/>
          <w:sz w:val="24"/>
        </w:rPr>
      </w:pPr>
      <w:r w:rsidRPr="0058012B">
        <w:rPr>
          <w:b/>
          <w:snapToGrid w:val="0"/>
          <w:spacing w:val="-7"/>
          <w:sz w:val="24"/>
        </w:rPr>
        <w:t>Гонцов Ю.В. Иммунный и метаболический гомеостаз, его нарушения и методы коррекции при хроническом простатите. – Рук</w:t>
      </w:r>
      <w:r w:rsidRPr="0058012B">
        <w:rPr>
          <w:b/>
          <w:snapToGrid w:val="0"/>
          <w:spacing w:val="-7"/>
          <w:sz w:val="24"/>
        </w:rPr>
        <w:t>о</w:t>
      </w:r>
      <w:r w:rsidRPr="0058012B">
        <w:rPr>
          <w:b/>
          <w:snapToGrid w:val="0"/>
          <w:spacing w:val="-7"/>
          <w:sz w:val="24"/>
        </w:rPr>
        <w:t>пись.</w:t>
      </w:r>
    </w:p>
    <w:p w:rsidR="00E84DDF" w:rsidRPr="0058012B" w:rsidRDefault="00E84DDF" w:rsidP="00E84DDF">
      <w:pPr>
        <w:ind w:firstLine="567"/>
        <w:jc w:val="both"/>
        <w:rPr>
          <w:snapToGrid w:val="0"/>
          <w:spacing w:val="-7"/>
        </w:rPr>
      </w:pPr>
      <w:r w:rsidRPr="0058012B">
        <w:rPr>
          <w:snapToGrid w:val="0"/>
          <w:spacing w:val="-7"/>
        </w:rPr>
        <w:t>Диссертация на соискание учёной степени кандидата мед</w:t>
      </w:r>
      <w:r w:rsidRPr="0058012B">
        <w:rPr>
          <w:snapToGrid w:val="0"/>
          <w:spacing w:val="-7"/>
        </w:rPr>
        <w:t>и</w:t>
      </w:r>
      <w:r w:rsidRPr="0058012B">
        <w:rPr>
          <w:snapToGrid w:val="0"/>
          <w:spacing w:val="-7"/>
        </w:rPr>
        <w:t>цинских наук по специальности 14.03.04 – патологическая физиология. – Луганский государственный медицинский университет. – Л</w:t>
      </w:r>
      <w:r w:rsidRPr="0058012B">
        <w:rPr>
          <w:snapToGrid w:val="0"/>
          <w:spacing w:val="-7"/>
        </w:rPr>
        <w:t>у</w:t>
      </w:r>
      <w:r w:rsidRPr="0058012B">
        <w:rPr>
          <w:snapToGrid w:val="0"/>
          <w:spacing w:val="-7"/>
        </w:rPr>
        <w:t>ганск, 2008.</w:t>
      </w:r>
    </w:p>
    <w:p w:rsidR="00E84DDF" w:rsidRPr="0058012B" w:rsidRDefault="00E84DDF" w:rsidP="00E84DDF">
      <w:pPr>
        <w:ind w:firstLine="567"/>
        <w:jc w:val="both"/>
        <w:rPr>
          <w:snapToGrid w:val="0"/>
          <w:spacing w:val="-7"/>
        </w:rPr>
      </w:pPr>
      <w:r w:rsidRPr="0058012B">
        <w:rPr>
          <w:snapToGrid w:val="0"/>
          <w:spacing w:val="-7"/>
        </w:rPr>
        <w:t>Эпидемиологические данные свидетельствуют о значительной распространённости хронического простатита в структуре заболеваемости мужчин репродуктивного возраста. Нарушение генеративной функции выявляется примерно у 40 % пациентов, в структуре бесплодия хронический простатит заним</w:t>
      </w:r>
      <w:r w:rsidRPr="0058012B">
        <w:rPr>
          <w:snapToGrid w:val="0"/>
          <w:spacing w:val="-7"/>
        </w:rPr>
        <w:t>а</w:t>
      </w:r>
      <w:r w:rsidRPr="0058012B">
        <w:rPr>
          <w:snapToGrid w:val="0"/>
          <w:spacing w:val="-7"/>
        </w:rPr>
        <w:t>ет 20-30 %. В работе изложены результаты изучения показателей иммунного и метаболического гоме</w:t>
      </w:r>
      <w:r w:rsidRPr="0058012B">
        <w:rPr>
          <w:snapToGrid w:val="0"/>
          <w:spacing w:val="-7"/>
        </w:rPr>
        <w:t>о</w:t>
      </w:r>
      <w:r w:rsidRPr="0058012B">
        <w:rPr>
          <w:snapToGrid w:val="0"/>
          <w:spacing w:val="-7"/>
        </w:rPr>
        <w:t>стаза больных хроническим простатитом в стадии обострения и ремиссии заболевания, и предложен п</w:t>
      </w:r>
      <w:r w:rsidRPr="0058012B">
        <w:rPr>
          <w:snapToGrid w:val="0"/>
          <w:spacing w:val="-7"/>
        </w:rPr>
        <w:t>а</w:t>
      </w:r>
      <w:r w:rsidRPr="0058012B">
        <w:rPr>
          <w:snapToGrid w:val="0"/>
          <w:spacing w:val="-7"/>
        </w:rPr>
        <w:t>тогенетически обоснованный способ лечения с использованием препаратов циклоферона и амизона. У больных хроническим простатитом имеет место иммунодефицитное состояние, характеризующееся нарушениями клеточного и гуморального звеньев иммунитета, активация перекисного окисления лип</w:t>
      </w:r>
      <w:r w:rsidRPr="0058012B">
        <w:rPr>
          <w:snapToGrid w:val="0"/>
          <w:spacing w:val="-7"/>
        </w:rPr>
        <w:t>и</w:t>
      </w:r>
      <w:r w:rsidRPr="0058012B">
        <w:rPr>
          <w:snapToGrid w:val="0"/>
          <w:spacing w:val="-7"/>
        </w:rPr>
        <w:t>дов, сопровождавшаяся накоплением в крови диеновых конъюгатов и малонового диальдегида, а также повышение ферментативной активности сывороточной супероксиддисмутазы и каталазы и снижение а</w:t>
      </w:r>
      <w:r w:rsidRPr="0058012B">
        <w:rPr>
          <w:snapToGrid w:val="0"/>
          <w:spacing w:val="-7"/>
        </w:rPr>
        <w:t>к</w:t>
      </w:r>
      <w:r w:rsidRPr="0058012B">
        <w:rPr>
          <w:snapToGrid w:val="0"/>
          <w:spacing w:val="-7"/>
        </w:rPr>
        <w:t>тивности супероксиддисмутазы и каталазы в эритроцитах. При проведении базисной терапии больных хроническим простатитом иммунодефицитное состояние и метаболические нарушения в стадии ремиссии с</w:t>
      </w:r>
      <w:r w:rsidRPr="0058012B">
        <w:rPr>
          <w:snapToGrid w:val="0"/>
          <w:spacing w:val="-7"/>
        </w:rPr>
        <w:t>о</w:t>
      </w:r>
      <w:r w:rsidRPr="0058012B">
        <w:rPr>
          <w:snapToGrid w:val="0"/>
          <w:spacing w:val="-7"/>
        </w:rPr>
        <w:t>храняются.</w:t>
      </w:r>
    </w:p>
    <w:p w:rsidR="00E84DDF" w:rsidRPr="0058012B" w:rsidRDefault="00E84DDF" w:rsidP="00E84DDF">
      <w:pPr>
        <w:ind w:firstLine="567"/>
        <w:jc w:val="both"/>
        <w:rPr>
          <w:snapToGrid w:val="0"/>
          <w:spacing w:val="-7"/>
        </w:rPr>
      </w:pPr>
      <w:r w:rsidRPr="0058012B">
        <w:rPr>
          <w:snapToGrid w:val="0"/>
          <w:spacing w:val="-7"/>
        </w:rPr>
        <w:t>Дополнительное использование амизона и циклоферона в комплексной терапии больных хронич</w:t>
      </w:r>
      <w:r w:rsidRPr="0058012B">
        <w:rPr>
          <w:snapToGrid w:val="0"/>
          <w:spacing w:val="-7"/>
        </w:rPr>
        <w:t>е</w:t>
      </w:r>
      <w:r w:rsidRPr="0058012B">
        <w:rPr>
          <w:snapToGrid w:val="0"/>
          <w:spacing w:val="-7"/>
        </w:rPr>
        <w:t>ским простатитом приводит к существенному ускорению исчезновения клинических проявлений забол</w:t>
      </w:r>
      <w:r w:rsidRPr="0058012B">
        <w:rPr>
          <w:snapToGrid w:val="0"/>
          <w:spacing w:val="-7"/>
        </w:rPr>
        <w:t>е</w:t>
      </w:r>
      <w:r w:rsidRPr="0058012B">
        <w:rPr>
          <w:snapToGrid w:val="0"/>
          <w:spacing w:val="-7"/>
        </w:rPr>
        <w:t>вания, а также к уменьшению частоты осложнений и обострений хронического простатита. Наиболее эффективно клинические проявления хронического простатита устранялись при дополнительном и</w:t>
      </w:r>
      <w:r w:rsidRPr="0058012B">
        <w:rPr>
          <w:snapToGrid w:val="0"/>
          <w:spacing w:val="-7"/>
        </w:rPr>
        <w:t>с</w:t>
      </w:r>
      <w:r w:rsidRPr="0058012B">
        <w:rPr>
          <w:snapToGrid w:val="0"/>
          <w:spacing w:val="-7"/>
        </w:rPr>
        <w:t>пользовании амизона, тогда как использование циклоферона характеризовалось наименьшей частотой развития осложнений и обострений болезни в течение 1 года после окончания лечения. Включение ам</w:t>
      </w:r>
      <w:r w:rsidRPr="0058012B">
        <w:rPr>
          <w:snapToGrid w:val="0"/>
          <w:spacing w:val="-7"/>
        </w:rPr>
        <w:t>и</w:t>
      </w:r>
      <w:r w:rsidRPr="0058012B">
        <w:rPr>
          <w:snapToGrid w:val="0"/>
          <w:spacing w:val="-7"/>
        </w:rPr>
        <w:t>зона и циклоферона в комплексную терапию больных хроническим простатитом сопровождалось существенным уменьшением иммунодеф</w:t>
      </w:r>
      <w:r w:rsidRPr="0058012B">
        <w:rPr>
          <w:snapToGrid w:val="0"/>
          <w:spacing w:val="-7"/>
        </w:rPr>
        <w:t>и</w:t>
      </w:r>
      <w:r w:rsidRPr="0058012B">
        <w:rPr>
          <w:snapToGrid w:val="0"/>
          <w:spacing w:val="-7"/>
        </w:rPr>
        <w:t>цита и метаболических сдвигов.</w:t>
      </w:r>
    </w:p>
    <w:p w:rsidR="00E84DDF" w:rsidRPr="0058012B" w:rsidRDefault="00E84DDF" w:rsidP="00E84DDF">
      <w:pPr>
        <w:ind w:firstLine="567"/>
        <w:jc w:val="both"/>
        <w:rPr>
          <w:snapToGrid w:val="0"/>
          <w:spacing w:val="-7"/>
        </w:rPr>
      </w:pPr>
      <w:r w:rsidRPr="0058012B">
        <w:rPr>
          <w:b/>
          <w:snapToGrid w:val="0"/>
          <w:spacing w:val="-7"/>
        </w:rPr>
        <w:t>Ключевые слова:</w:t>
      </w:r>
      <w:r w:rsidRPr="0058012B">
        <w:rPr>
          <w:snapToGrid w:val="0"/>
          <w:spacing w:val="-7"/>
        </w:rPr>
        <w:t xml:space="preserve"> хронический простатит, иммунный и метаболический гомеостаз, нарушения, методы коррекции.</w:t>
      </w:r>
    </w:p>
    <w:p w:rsidR="00E84DDF" w:rsidRPr="0058012B" w:rsidRDefault="00E84DDF" w:rsidP="00E84DDF">
      <w:pPr>
        <w:pStyle w:val="21"/>
        <w:ind w:firstLine="0"/>
        <w:rPr>
          <w:snapToGrid w:val="0"/>
          <w:spacing w:val="-7"/>
          <w:sz w:val="24"/>
          <w:szCs w:val="24"/>
          <w:lang w:val="en-US"/>
        </w:rPr>
      </w:pPr>
      <w:r w:rsidRPr="0058012B">
        <w:rPr>
          <w:snapToGrid w:val="0"/>
          <w:spacing w:val="-7"/>
          <w:sz w:val="24"/>
          <w:szCs w:val="24"/>
          <w:lang w:val="en-US"/>
        </w:rPr>
        <w:t>ABSTRACT</w:t>
      </w:r>
    </w:p>
    <w:p w:rsidR="00E84DDF" w:rsidRPr="0058012B" w:rsidRDefault="00E84DDF" w:rsidP="00E84DDF">
      <w:pPr>
        <w:ind w:firstLine="567"/>
        <w:jc w:val="both"/>
        <w:rPr>
          <w:snapToGrid w:val="0"/>
          <w:spacing w:val="-7"/>
          <w:lang w:val="en-US"/>
        </w:rPr>
      </w:pPr>
      <w:r w:rsidRPr="0058012B">
        <w:rPr>
          <w:snapToGrid w:val="0"/>
          <w:spacing w:val="-7"/>
          <w:lang w:val="en-US"/>
        </w:rPr>
        <w:t>Gontsov Yu.V. Immune and metabolic homeostasis, its disorders and methods of correction at chronic prostatitis. – Man</w:t>
      </w:r>
      <w:r w:rsidRPr="0058012B">
        <w:rPr>
          <w:snapToGrid w:val="0"/>
          <w:spacing w:val="-7"/>
          <w:lang w:val="en-US"/>
        </w:rPr>
        <w:t>u</w:t>
      </w:r>
      <w:r w:rsidRPr="0058012B">
        <w:rPr>
          <w:snapToGrid w:val="0"/>
          <w:spacing w:val="-7"/>
          <w:lang w:val="en-US"/>
        </w:rPr>
        <w:t>script.</w:t>
      </w:r>
    </w:p>
    <w:p w:rsidR="00E84DDF" w:rsidRPr="0058012B" w:rsidRDefault="00E84DDF" w:rsidP="00E84DDF">
      <w:pPr>
        <w:ind w:firstLine="567"/>
        <w:jc w:val="both"/>
        <w:rPr>
          <w:snapToGrid w:val="0"/>
          <w:spacing w:val="-7"/>
          <w:lang w:val="en-US"/>
        </w:rPr>
      </w:pPr>
      <w:r w:rsidRPr="0058012B">
        <w:rPr>
          <w:snapToGrid w:val="0"/>
          <w:spacing w:val="-7"/>
          <w:lang w:val="en-US"/>
        </w:rPr>
        <w:t>The dissertation on obtaining of scientific degree of the candidate of medical sciences on specialty 14.03.04 – pathological physiology. – Lugansk State Medical Un</w:t>
      </w:r>
      <w:r w:rsidRPr="0058012B">
        <w:rPr>
          <w:snapToGrid w:val="0"/>
          <w:spacing w:val="-7"/>
          <w:lang w:val="en-US"/>
        </w:rPr>
        <w:t>i</w:t>
      </w:r>
      <w:r w:rsidRPr="0058012B">
        <w:rPr>
          <w:snapToGrid w:val="0"/>
          <w:spacing w:val="-7"/>
          <w:lang w:val="en-US"/>
        </w:rPr>
        <w:t xml:space="preserve">versity. – Lugansk, 2008. </w:t>
      </w:r>
    </w:p>
    <w:p w:rsidR="00E84DDF" w:rsidRPr="0058012B" w:rsidRDefault="00E84DDF" w:rsidP="00E84DDF">
      <w:pPr>
        <w:ind w:firstLine="567"/>
        <w:jc w:val="both"/>
        <w:rPr>
          <w:snapToGrid w:val="0"/>
          <w:spacing w:val="-7"/>
          <w:lang w:val="en-US"/>
        </w:rPr>
      </w:pPr>
      <w:r w:rsidRPr="0058012B">
        <w:rPr>
          <w:snapToGrid w:val="0"/>
          <w:spacing w:val="-7"/>
          <w:lang w:val="en-US"/>
        </w:rPr>
        <w:t>The thesis shows the results of immune and metabolic home</w:t>
      </w:r>
      <w:r w:rsidRPr="0058012B">
        <w:rPr>
          <w:snapToGrid w:val="0"/>
          <w:spacing w:val="-7"/>
          <w:lang w:val="en-US"/>
        </w:rPr>
        <w:t>o</w:t>
      </w:r>
      <w:r w:rsidRPr="0058012B">
        <w:rPr>
          <w:snapToGrid w:val="0"/>
          <w:spacing w:val="-7"/>
          <w:lang w:val="en-US"/>
        </w:rPr>
        <w:t>stasis study in patients with chronic prostatitis at acute phase and at remission, and proposes pathogenetically based method of treatment with Amisonum and cycloferone usage. The significance of decreased secretion of interleukins-1β, -6, tumor necrosis factor-α by monocytes in immunodeficiency formation in patients with chronic prostatitis is shown. The role of metabolic disorders in the pathogenesis of chronic prostatitis is esta</w:t>
      </w:r>
      <w:r w:rsidRPr="0058012B">
        <w:rPr>
          <w:snapToGrid w:val="0"/>
          <w:spacing w:val="-7"/>
          <w:lang w:val="en-US"/>
        </w:rPr>
        <w:t>b</w:t>
      </w:r>
      <w:r w:rsidRPr="0058012B">
        <w:rPr>
          <w:snapToGrid w:val="0"/>
          <w:spacing w:val="-7"/>
          <w:lang w:val="en-US"/>
        </w:rPr>
        <w:t>lished: activation of lipid peroxidation, insufficiency of antioxidant defense system, disbalance in eucosanoid system. The complex influence of Amisonum and cycl</w:t>
      </w:r>
      <w:r w:rsidRPr="0058012B">
        <w:rPr>
          <w:snapToGrid w:val="0"/>
          <w:spacing w:val="-7"/>
          <w:lang w:val="en-US"/>
        </w:rPr>
        <w:t>o</w:t>
      </w:r>
      <w:r w:rsidRPr="0058012B">
        <w:rPr>
          <w:snapToGrid w:val="0"/>
          <w:spacing w:val="-7"/>
          <w:lang w:val="en-US"/>
        </w:rPr>
        <w:t>ferone on clinical, immune and metabolic parameters of patients with chronic prostatitis is established for the first time.</w:t>
      </w:r>
    </w:p>
    <w:p w:rsidR="00E84DDF" w:rsidRPr="0058012B" w:rsidRDefault="00E84DDF" w:rsidP="00E84DDF">
      <w:pPr>
        <w:tabs>
          <w:tab w:val="left" w:pos="637"/>
          <w:tab w:val="left" w:pos="1487"/>
          <w:tab w:val="left" w:pos="2195"/>
        </w:tabs>
        <w:ind w:firstLine="567"/>
        <w:jc w:val="both"/>
        <w:rPr>
          <w:snapToGrid w:val="0"/>
          <w:spacing w:val="-7"/>
          <w:lang w:val="en-US"/>
        </w:rPr>
      </w:pPr>
      <w:r w:rsidRPr="0058012B">
        <w:rPr>
          <w:b/>
          <w:snapToGrid w:val="0"/>
          <w:spacing w:val="-7"/>
          <w:lang w:val="en-US"/>
        </w:rPr>
        <w:lastRenderedPageBreak/>
        <w:t>Keywords:</w:t>
      </w:r>
      <w:r w:rsidRPr="0058012B">
        <w:rPr>
          <w:snapToGrid w:val="0"/>
          <w:spacing w:val="-7"/>
          <w:lang w:val="en-US"/>
        </w:rPr>
        <w:t xml:space="preserve"> chronic prostatitis, immune and metabolic homeostasis, di</w:t>
      </w:r>
      <w:r w:rsidRPr="0058012B">
        <w:rPr>
          <w:snapToGrid w:val="0"/>
          <w:spacing w:val="-7"/>
          <w:lang w:val="en-US"/>
        </w:rPr>
        <w:t>s</w:t>
      </w:r>
      <w:r w:rsidRPr="0058012B">
        <w:rPr>
          <w:snapToGrid w:val="0"/>
          <w:spacing w:val="-7"/>
          <w:lang w:val="en-US"/>
        </w:rPr>
        <w:t xml:space="preserve">orders, methods of correction. </w:t>
      </w:r>
    </w:p>
    <w:p w:rsidR="00E84DDF" w:rsidRPr="00640A2B" w:rsidRDefault="00E84DDF" w:rsidP="00E84DDF">
      <w:pPr>
        <w:jc w:val="both"/>
        <w:rPr>
          <w:snapToGrid w:val="0"/>
          <w:spacing w:val="-7"/>
          <w:lang w:val="en-US"/>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p>
    <w:p w:rsidR="00E84DDF" w:rsidRPr="0058012B" w:rsidRDefault="00E84DDF" w:rsidP="00E84DDF">
      <w:pPr>
        <w:jc w:val="center"/>
        <w:rPr>
          <w:spacing w:val="-9"/>
          <w:lang w:val="uk-UA"/>
        </w:rPr>
      </w:pPr>
      <w:r w:rsidRPr="0058012B">
        <w:rPr>
          <w:spacing w:val="-9"/>
          <w:lang w:val="uk-UA"/>
        </w:rPr>
        <w:t xml:space="preserve"> Підписано до друку  “01” вересня 2008 р. Формат  60</w:t>
      </w:r>
      <w:r w:rsidRPr="0058012B">
        <w:rPr>
          <w:spacing w:val="-9"/>
          <w:vertAlign w:val="subscript"/>
          <w:lang w:val="uk-UA"/>
        </w:rPr>
        <w:t>*</w:t>
      </w:r>
      <w:r w:rsidRPr="0058012B">
        <w:rPr>
          <w:spacing w:val="-9"/>
          <w:lang w:val="uk-UA"/>
        </w:rPr>
        <w:t>90/16. Папір для писання.</w:t>
      </w:r>
    </w:p>
    <w:p w:rsidR="00E84DDF" w:rsidRPr="0058012B" w:rsidRDefault="00E84DDF" w:rsidP="00E84DDF">
      <w:pPr>
        <w:jc w:val="center"/>
        <w:rPr>
          <w:spacing w:val="-9"/>
          <w:u w:val="single"/>
          <w:lang w:val="uk-UA"/>
        </w:rPr>
      </w:pPr>
      <w:r w:rsidRPr="0058012B">
        <w:rPr>
          <w:spacing w:val="-9"/>
          <w:u w:val="single"/>
          <w:lang w:val="uk-UA"/>
        </w:rPr>
        <w:t>Умовних. друк. арк. 0,</w:t>
      </w:r>
      <w:r w:rsidRPr="00E84DDF">
        <w:rPr>
          <w:spacing w:val="-9"/>
          <w:u w:val="single"/>
        </w:rPr>
        <w:t>7</w:t>
      </w:r>
      <w:r w:rsidRPr="0058012B">
        <w:rPr>
          <w:spacing w:val="-9"/>
          <w:u w:val="single"/>
          <w:lang w:val="uk-UA"/>
        </w:rPr>
        <w:t>. Тираж 120 прим. Замовлення № 47. Безкоштовно.</w:t>
      </w:r>
    </w:p>
    <w:p w:rsidR="00E84DDF" w:rsidRPr="0058012B" w:rsidRDefault="00E84DDF" w:rsidP="00E84DDF">
      <w:pPr>
        <w:jc w:val="center"/>
        <w:rPr>
          <w:spacing w:val="-9"/>
          <w:lang w:val="uk-UA"/>
        </w:rPr>
      </w:pPr>
      <w:r w:rsidRPr="0058012B">
        <w:rPr>
          <w:spacing w:val="-9"/>
          <w:lang w:val="uk-UA"/>
        </w:rPr>
        <w:t>ПП Гайдаш І.С., Україна, 91007, Луганськ, вул. Привізна, 47а.</w:t>
      </w:r>
    </w:p>
    <w:p w:rsidR="00E84DDF" w:rsidRPr="0058012B" w:rsidRDefault="00E84DDF" w:rsidP="00E84DDF">
      <w:pPr>
        <w:rPr>
          <w:spacing w:val="-9"/>
          <w:lang w:val="uk-UA"/>
        </w:rPr>
      </w:pPr>
    </w:p>
    <w:p w:rsidR="00E84DDF" w:rsidRPr="0058012B" w:rsidRDefault="00E84DDF" w:rsidP="00E84DDF">
      <w:pPr>
        <w:rPr>
          <w:spacing w:val="-9"/>
          <w:lang w:val="uk-UA"/>
        </w:rPr>
      </w:pPr>
    </w:p>
    <w:p w:rsidR="00EF6367" w:rsidRPr="00947A60" w:rsidRDefault="00EF6367" w:rsidP="00947A60">
      <w:pPr>
        <w:jc w:val="center"/>
        <w:rPr>
          <w:sz w:val="28"/>
          <w:szCs w:val="28"/>
          <w:lang w:val="en-CA"/>
        </w:rPr>
      </w:pPr>
      <w:bookmarkStart w:id="0" w:name="_GoBack"/>
      <w:bookmarkEnd w:id="0"/>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13" w:rsidRDefault="00BE5913">
      <w:r>
        <w:separator/>
      </w:r>
    </w:p>
  </w:endnote>
  <w:endnote w:type="continuationSeparator" w:id="0">
    <w:p w:rsidR="00BE5913" w:rsidRDefault="00BE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13" w:rsidRDefault="00BE5913">
      <w:r>
        <w:separator/>
      </w:r>
    </w:p>
  </w:footnote>
  <w:footnote w:type="continuationSeparator" w:id="0">
    <w:p w:rsidR="00BE5913" w:rsidRDefault="00BE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DB45D55"/>
    <w:multiLevelType w:val="hybridMultilevel"/>
    <w:tmpl w:val="C6DEDCDA"/>
    <w:lvl w:ilvl="0" w:tplc="F4285242">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11912639"/>
    <w:multiLevelType w:val="hybridMultilevel"/>
    <w:tmpl w:val="13027B6E"/>
    <w:lvl w:ilvl="0" w:tplc="C75EEEA2">
      <w:start w:val="1"/>
      <w:numFmt w:val="decimal"/>
      <w:lvlText w:val="%1."/>
      <w:lvlJc w:val="left"/>
      <w:pPr>
        <w:tabs>
          <w:tab w:val="num" w:pos="360"/>
        </w:tabs>
        <w:ind w:left="360" w:hanging="360"/>
      </w:pPr>
      <w:rPr>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7AA55F69"/>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9"/>
  </w:num>
  <w:num w:numId="51">
    <w:abstractNumId w:val="63"/>
  </w:num>
  <w:num w:numId="52">
    <w:abstractNumId w:val="54"/>
  </w:num>
  <w:num w:numId="53">
    <w:abstractNumId w:val="50"/>
  </w:num>
  <w:num w:numId="54">
    <w:abstractNumId w:val="56"/>
  </w:num>
  <w:num w:numId="55">
    <w:abstractNumId w:val="48"/>
  </w:num>
  <w:num w:numId="56">
    <w:abstractNumId w:val="46"/>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7"/>
  </w:num>
  <w:num w:numId="64">
    <w:abstractNumId w:val="62"/>
  </w:num>
  <w:num w:numId="65">
    <w:abstractNumId w:val="65"/>
  </w:num>
  <w:num w:numId="66">
    <w:abstractNumId w:val="6"/>
  </w:num>
  <w:num w:numId="67">
    <w:abstractNumId w:val="69"/>
  </w:num>
  <w:num w:numId="68">
    <w:abstractNumId w:val="45"/>
  </w:num>
  <w:num w:numId="69">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13"/>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4A825-7D8D-4DDA-B340-1FBAA354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5683</TotalTime>
  <Pages>10</Pages>
  <Words>5257</Words>
  <Characters>29966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1069</cp:revision>
  <cp:lastPrinted>2009-02-06T08:36:00Z</cp:lastPrinted>
  <dcterms:created xsi:type="dcterms:W3CDTF">2015-03-22T11:10:00Z</dcterms:created>
  <dcterms:modified xsi:type="dcterms:W3CDTF">2015-09-08T09:58:00Z</dcterms:modified>
</cp:coreProperties>
</file>