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F815EB" w:rsidRDefault="00F815EB" w:rsidP="00F815EB">
      <w:pPr>
        <w:widowControl w:val="0"/>
        <w:spacing w:line="360" w:lineRule="auto"/>
        <w:jc w:val="center"/>
        <w:rPr>
          <w:b/>
          <w:sz w:val="28"/>
          <w:szCs w:val="28"/>
          <w:lang w:val="uk-UA"/>
        </w:rPr>
      </w:pPr>
      <w:bookmarkStart w:id="0" w:name="_Hlt522973996"/>
      <w:bookmarkEnd w:id="0"/>
      <w:r>
        <w:rPr>
          <w:b/>
          <w:sz w:val="28"/>
          <w:szCs w:val="28"/>
          <w:lang w:val="uk-UA"/>
        </w:rPr>
        <w:t>НАЦІОНАЛЬНА АКАДЕМІЯ НАУК УКРАЇНИ</w:t>
      </w:r>
    </w:p>
    <w:p w:rsidR="00F815EB" w:rsidRDefault="00F815EB" w:rsidP="00F815EB">
      <w:pPr>
        <w:widowControl w:val="0"/>
        <w:spacing w:line="360" w:lineRule="auto"/>
        <w:jc w:val="center"/>
        <w:rPr>
          <w:b/>
          <w:sz w:val="28"/>
          <w:szCs w:val="28"/>
          <w:lang w:val="uk-UA"/>
        </w:rPr>
      </w:pPr>
      <w:r>
        <w:rPr>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1870710</wp:posOffset>
                </wp:positionH>
                <wp:positionV relativeFrom="paragraph">
                  <wp:posOffset>-611505</wp:posOffset>
                </wp:positionV>
                <wp:extent cx="499110" cy="342900"/>
                <wp:effectExtent l="0" t="0" r="0" b="3810"/>
                <wp:wrapNone/>
                <wp:docPr id="437" name="Прямоугольник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BAE81" id="Прямоугольник 437" o:spid="_x0000_s1026" style="position:absolute;margin-left:147.3pt;margin-top:-48.15pt;width:39.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" stroked="f"/>
            </w:pict>
          </mc:Fallback>
        </mc:AlternateContent>
      </w:r>
      <w:r>
        <w:rPr>
          <w:b/>
          <w:sz w:val="28"/>
          <w:szCs w:val="28"/>
          <w:lang w:val="uk-UA"/>
        </w:rPr>
        <w:t>ІНСТИТУТ ДЕРЖАВИ І ПРАВА ім. В. М. КОРЕЦЬКОГО</w:t>
      </w:r>
    </w:p>
    <w:p w:rsidR="00F815EB" w:rsidRDefault="00F815EB" w:rsidP="00F815EB">
      <w:pPr>
        <w:widowControl w:val="0"/>
        <w:spacing w:line="360" w:lineRule="auto"/>
        <w:jc w:val="center"/>
        <w:rPr>
          <w:b/>
          <w:sz w:val="28"/>
          <w:szCs w:val="28"/>
          <w:lang w:val="uk-UA"/>
        </w:rPr>
      </w:pP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p>
    <w:p w:rsidR="00F815EB" w:rsidRDefault="00F815EB" w:rsidP="00F815EB">
      <w:pPr>
        <w:pStyle w:val="6"/>
        <w:jc w:val="center"/>
        <w:rPr>
          <w:rStyle w:val="aff1"/>
          <w:rFonts w:eastAsia="MS Mincho"/>
          <w:szCs w:val="28"/>
        </w:rPr>
      </w:pPr>
      <w:r>
        <w:rPr>
          <w:rStyle w:val="aff1"/>
          <w:rFonts w:eastAsia="MS Mincho"/>
          <w:szCs w:val="28"/>
        </w:rPr>
        <w:t>НЕМЕШ Петро Федорович</w:t>
      </w:r>
    </w:p>
    <w:p w:rsidR="00F815EB" w:rsidRDefault="00F815EB" w:rsidP="00F815EB">
      <w:pPr>
        <w:pStyle w:val="af6"/>
        <w:ind w:firstLine="709"/>
        <w:rPr>
          <w:rStyle w:val="aff1"/>
          <w:szCs w:val="28"/>
        </w:rPr>
      </w:pPr>
    </w:p>
    <w:p w:rsidR="00F815EB" w:rsidRDefault="00F815EB" w:rsidP="00F815EB">
      <w:pPr>
        <w:pStyle w:val="af6"/>
        <w:ind w:firstLine="709"/>
        <w:jc w:val="right"/>
        <w:rPr>
          <w:rStyle w:val="aff1"/>
          <w:szCs w:val="28"/>
        </w:rPr>
      </w:pPr>
      <w:r>
        <w:rPr>
          <w:rStyle w:val="aff1"/>
          <w:szCs w:val="28"/>
        </w:rPr>
        <w:t>УДК 347.772</w:t>
      </w:r>
    </w:p>
    <w:p w:rsidR="00F815EB" w:rsidRDefault="00F815EB" w:rsidP="00F815EB">
      <w:pPr>
        <w:widowControl w:val="0"/>
        <w:spacing w:line="360" w:lineRule="auto"/>
        <w:jc w:val="center"/>
        <w:rPr>
          <w:sz w:val="28"/>
          <w:szCs w:val="28"/>
          <w:lang w:val="uk-UA"/>
        </w:rPr>
      </w:pPr>
    </w:p>
    <w:p w:rsidR="00F815EB" w:rsidRDefault="00F815EB" w:rsidP="00F815EB">
      <w:pPr>
        <w:spacing w:line="360" w:lineRule="auto"/>
        <w:jc w:val="center"/>
        <w:rPr>
          <w:b/>
          <w:bCs/>
          <w:sz w:val="28"/>
          <w:szCs w:val="28"/>
          <w:lang w:val="uk-UA"/>
        </w:rPr>
      </w:pPr>
      <w:r>
        <w:rPr>
          <w:b/>
          <w:bCs/>
          <w:sz w:val="28"/>
          <w:szCs w:val="28"/>
          <w:lang w:val="uk-UA"/>
        </w:rPr>
        <w:t>ПРАВОВА ОХОРОНА ТОРГОВЕЛЬНИХ МАРОК В УКРАЇНІ</w:t>
      </w: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r>
        <w:rPr>
          <w:sz w:val="28"/>
          <w:szCs w:val="28"/>
          <w:lang w:val="uk-UA"/>
        </w:rPr>
        <w:t xml:space="preserve">Спеціальність 12.00.03 — цивільне право і цивільний процес; </w:t>
      </w:r>
      <w:r>
        <w:rPr>
          <w:sz w:val="28"/>
          <w:szCs w:val="28"/>
          <w:lang w:val="uk-UA"/>
        </w:rPr>
        <w:br/>
        <w:t>сімейне право; міжнародне приватне право</w:t>
      </w: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r>
        <w:rPr>
          <w:b/>
          <w:sz w:val="28"/>
          <w:szCs w:val="28"/>
          <w:lang w:val="uk-UA"/>
        </w:rPr>
        <w:t>АВТОРЕФЕРАТ</w:t>
      </w:r>
      <w:r>
        <w:rPr>
          <w:sz w:val="28"/>
          <w:szCs w:val="28"/>
          <w:lang w:val="uk-UA"/>
        </w:rPr>
        <w:br/>
        <w:t xml:space="preserve">дисертації на здобуття наукового ступеня </w:t>
      </w:r>
      <w:r>
        <w:rPr>
          <w:sz w:val="28"/>
          <w:szCs w:val="28"/>
          <w:lang w:val="uk-UA"/>
        </w:rPr>
        <w:br/>
        <w:t>кандидата юридичних наук</w:t>
      </w: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p>
    <w:p w:rsidR="00F815EB" w:rsidRDefault="00F815EB" w:rsidP="00F815EB">
      <w:pPr>
        <w:widowControl w:val="0"/>
        <w:spacing w:line="360" w:lineRule="auto"/>
        <w:jc w:val="center"/>
        <w:rPr>
          <w:sz w:val="28"/>
          <w:szCs w:val="28"/>
          <w:lang w:val="uk-UA"/>
        </w:rPr>
      </w:pPr>
      <w:r>
        <w:rPr>
          <w:sz w:val="28"/>
          <w:szCs w:val="28"/>
          <w:lang w:val="uk-UA"/>
        </w:rPr>
        <w:t>Київ — 2009</w:t>
      </w:r>
    </w:p>
    <w:p w:rsidR="00F815EB" w:rsidRDefault="00F815EB" w:rsidP="00F815EB">
      <w:pPr>
        <w:widowControl w:val="0"/>
        <w:ind w:firstLine="284"/>
        <w:rPr>
          <w:b/>
          <w:sz w:val="28"/>
          <w:szCs w:val="28"/>
          <w:lang w:val="uk-UA"/>
        </w:rPr>
      </w:pPr>
      <w:r>
        <w:rPr>
          <w:b/>
          <w:sz w:val="20"/>
          <w:szCs w:val="20"/>
          <w:lang w:val="uk-UA"/>
        </w:rPr>
        <w:br w:type="page"/>
      </w:r>
      <w:r>
        <w:rPr>
          <w:b/>
          <w:sz w:val="28"/>
          <w:szCs w:val="28"/>
          <w:lang w:val="uk-UA"/>
        </w:rPr>
        <w:lastRenderedPageBreak/>
        <w:t xml:space="preserve">Дисертацією є рукопис. </w:t>
      </w:r>
    </w:p>
    <w:p w:rsidR="00F815EB" w:rsidRDefault="00F815EB" w:rsidP="00F815EB">
      <w:pPr>
        <w:widowControl w:val="0"/>
        <w:ind w:firstLine="284"/>
        <w:jc w:val="both"/>
        <w:rPr>
          <w:sz w:val="28"/>
          <w:szCs w:val="28"/>
          <w:lang w:val="uk-UA"/>
        </w:rPr>
      </w:pPr>
      <w:r>
        <w:rPr>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-424180</wp:posOffset>
                </wp:positionV>
                <wp:extent cx="499110" cy="342900"/>
                <wp:effectExtent l="0" t="0" r="0" b="4445"/>
                <wp:wrapNone/>
                <wp:docPr id="436" name="Прямоугольник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28BAA" id="Прямоугольник 436" o:spid="_x0000_s1026" style="position:absolute;margin-left:2in;margin-top:-33.4pt;width:39.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" stroked="f"/>
            </w:pict>
          </mc:Fallback>
        </mc:AlternateContent>
      </w:r>
    </w:p>
    <w:p w:rsidR="00F815EB" w:rsidRDefault="00F815EB" w:rsidP="00F815EB">
      <w:pPr>
        <w:widowControl w:val="0"/>
        <w:ind w:firstLine="284"/>
        <w:jc w:val="both"/>
        <w:rPr>
          <w:sz w:val="28"/>
          <w:szCs w:val="28"/>
          <w:lang w:val="uk-UA"/>
        </w:rPr>
      </w:pPr>
      <w:r>
        <w:rPr>
          <w:sz w:val="28"/>
          <w:szCs w:val="28"/>
          <w:lang w:val="uk-UA"/>
        </w:rPr>
        <w:t>Робота виконана у Закарпатському державному університету МОН України.</w:t>
      </w:r>
    </w:p>
    <w:p w:rsidR="00F815EB" w:rsidRDefault="00F815EB" w:rsidP="00F815EB">
      <w:pPr>
        <w:widowControl w:val="0"/>
        <w:ind w:firstLine="284"/>
        <w:jc w:val="both"/>
        <w:rPr>
          <w:b/>
          <w:sz w:val="28"/>
          <w:szCs w:val="28"/>
          <w:lang w:val="uk-UA"/>
        </w:rPr>
      </w:pPr>
    </w:p>
    <w:p w:rsidR="00F815EB" w:rsidRDefault="00F815EB" w:rsidP="00F815EB">
      <w:pPr>
        <w:widowControl w:val="0"/>
        <w:ind w:firstLine="284"/>
        <w:jc w:val="both"/>
        <w:rPr>
          <w:sz w:val="28"/>
          <w:szCs w:val="28"/>
          <w:lang w:val="uk-UA"/>
        </w:rPr>
      </w:pPr>
      <w:r>
        <w:rPr>
          <w:b/>
          <w:sz w:val="28"/>
          <w:szCs w:val="28"/>
          <w:lang w:val="uk-UA"/>
        </w:rPr>
        <w:t>Науковий керівник</w:t>
      </w:r>
      <w:r>
        <w:rPr>
          <w:sz w:val="28"/>
          <w:szCs w:val="28"/>
          <w:lang w:val="uk-UA"/>
        </w:rPr>
        <w:t xml:space="preserve"> — </w:t>
      </w:r>
    </w:p>
    <w:p w:rsidR="00F815EB" w:rsidRDefault="00F815EB" w:rsidP="00F815EB">
      <w:pPr>
        <w:widowControl w:val="0"/>
        <w:ind w:left="1416"/>
        <w:rPr>
          <w:sz w:val="28"/>
          <w:szCs w:val="28"/>
          <w:lang w:val="uk-UA"/>
        </w:rPr>
      </w:pPr>
      <w:r>
        <w:rPr>
          <w:sz w:val="28"/>
          <w:szCs w:val="28"/>
          <w:lang w:val="uk-UA"/>
        </w:rPr>
        <w:t xml:space="preserve">кандидат юридичних наук, професор, </w:t>
      </w:r>
      <w:r>
        <w:rPr>
          <w:sz w:val="28"/>
          <w:szCs w:val="28"/>
          <w:lang w:val="uk-UA"/>
        </w:rPr>
        <w:br/>
      </w:r>
      <w:r>
        <w:rPr>
          <w:b/>
          <w:sz w:val="28"/>
          <w:szCs w:val="28"/>
          <w:lang w:val="uk-UA"/>
        </w:rPr>
        <w:t xml:space="preserve">БОШИЦЬКИЙ Юрій Ладиславович, </w:t>
      </w:r>
      <w:r>
        <w:rPr>
          <w:b/>
          <w:sz w:val="28"/>
          <w:szCs w:val="28"/>
          <w:lang w:val="uk-UA"/>
        </w:rPr>
        <w:br/>
      </w:r>
      <w:r>
        <w:rPr>
          <w:sz w:val="28"/>
          <w:szCs w:val="28"/>
          <w:lang w:val="uk-UA"/>
        </w:rPr>
        <w:t>Київський університет права НАН України,</w:t>
      </w:r>
    </w:p>
    <w:p w:rsidR="00F815EB" w:rsidRDefault="00F815EB" w:rsidP="00F815EB">
      <w:pPr>
        <w:widowControl w:val="0"/>
        <w:ind w:left="1416"/>
        <w:rPr>
          <w:sz w:val="28"/>
          <w:szCs w:val="28"/>
          <w:lang w:val="uk-UA"/>
        </w:rPr>
      </w:pPr>
      <w:r>
        <w:rPr>
          <w:sz w:val="28"/>
          <w:szCs w:val="28"/>
          <w:lang w:val="uk-UA"/>
        </w:rPr>
        <w:t xml:space="preserve">ректор. </w:t>
      </w:r>
    </w:p>
    <w:p w:rsidR="00F815EB" w:rsidRDefault="00F815EB" w:rsidP="00F815EB">
      <w:pPr>
        <w:widowControl w:val="0"/>
        <w:ind w:firstLine="284"/>
        <w:jc w:val="both"/>
        <w:rPr>
          <w:b/>
          <w:sz w:val="28"/>
          <w:szCs w:val="28"/>
          <w:lang w:val="uk-UA"/>
        </w:rPr>
      </w:pPr>
    </w:p>
    <w:p w:rsidR="00F815EB" w:rsidRDefault="00F815EB" w:rsidP="00F815EB">
      <w:pPr>
        <w:widowControl w:val="0"/>
        <w:ind w:firstLine="284"/>
        <w:jc w:val="both"/>
        <w:rPr>
          <w:sz w:val="28"/>
          <w:szCs w:val="28"/>
          <w:lang w:val="uk-UA"/>
        </w:rPr>
      </w:pPr>
      <w:r>
        <w:rPr>
          <w:b/>
          <w:sz w:val="28"/>
          <w:szCs w:val="28"/>
          <w:lang w:val="uk-UA"/>
        </w:rPr>
        <w:t>Офіційні опоненти</w:t>
      </w:r>
      <w:r>
        <w:rPr>
          <w:sz w:val="28"/>
          <w:szCs w:val="28"/>
          <w:lang w:val="uk-UA"/>
        </w:rPr>
        <w:t>:</w:t>
      </w:r>
    </w:p>
    <w:p w:rsidR="00F815EB" w:rsidRDefault="00F815EB" w:rsidP="00F815EB">
      <w:pPr>
        <w:widowControl w:val="0"/>
        <w:ind w:left="1418"/>
        <w:rPr>
          <w:b/>
          <w:sz w:val="28"/>
          <w:szCs w:val="28"/>
          <w:lang w:val="uk-UA"/>
        </w:rPr>
      </w:pPr>
      <w:r>
        <w:rPr>
          <w:sz w:val="28"/>
          <w:szCs w:val="28"/>
          <w:lang w:val="uk-UA"/>
        </w:rPr>
        <w:t xml:space="preserve">доктор юридичних наук, професор </w:t>
      </w:r>
      <w:r>
        <w:rPr>
          <w:sz w:val="28"/>
          <w:szCs w:val="28"/>
          <w:lang w:val="uk-UA"/>
        </w:rPr>
        <w:br/>
      </w:r>
      <w:r>
        <w:rPr>
          <w:b/>
          <w:sz w:val="28"/>
          <w:szCs w:val="28"/>
          <w:lang w:val="uk-UA"/>
        </w:rPr>
        <w:t xml:space="preserve">ФУРСА Світлана Ярославівна, </w:t>
      </w:r>
      <w:r>
        <w:rPr>
          <w:b/>
          <w:sz w:val="28"/>
          <w:szCs w:val="28"/>
          <w:lang w:val="uk-UA"/>
        </w:rPr>
        <w:br/>
      </w:r>
      <w:r>
        <w:rPr>
          <w:sz w:val="28"/>
          <w:szCs w:val="28"/>
          <w:lang w:val="uk-UA"/>
        </w:rPr>
        <w:t>Інститут міжнародни відносин</w:t>
      </w:r>
    </w:p>
    <w:p w:rsidR="00F815EB" w:rsidRDefault="00F815EB" w:rsidP="00F815EB">
      <w:pPr>
        <w:widowControl w:val="0"/>
        <w:ind w:left="1418"/>
        <w:rPr>
          <w:sz w:val="28"/>
          <w:szCs w:val="28"/>
          <w:lang w:val="uk-UA"/>
        </w:rPr>
      </w:pPr>
      <w:r>
        <w:rPr>
          <w:sz w:val="28"/>
          <w:szCs w:val="28"/>
          <w:lang w:val="uk-UA"/>
        </w:rPr>
        <w:t xml:space="preserve">Київського національного університету </w:t>
      </w:r>
      <w:r>
        <w:rPr>
          <w:sz w:val="28"/>
          <w:szCs w:val="28"/>
          <w:lang w:val="uk-UA"/>
        </w:rPr>
        <w:br/>
        <w:t xml:space="preserve">імені Тараса Шевченка, </w:t>
      </w:r>
      <w:r>
        <w:rPr>
          <w:sz w:val="28"/>
          <w:szCs w:val="28"/>
          <w:lang w:val="uk-UA"/>
        </w:rPr>
        <w:br/>
        <w:t xml:space="preserve">професор кафедри міжнародного права; </w:t>
      </w:r>
      <w:r>
        <w:rPr>
          <w:sz w:val="28"/>
          <w:szCs w:val="28"/>
          <w:lang w:val="uk-UA"/>
        </w:rPr>
        <w:br/>
      </w:r>
      <w:r>
        <w:rPr>
          <w:sz w:val="28"/>
          <w:szCs w:val="28"/>
          <w:lang w:val="uk-UA"/>
        </w:rPr>
        <w:br/>
        <w:t xml:space="preserve">кандидат юридичних наук, </w:t>
      </w:r>
      <w:r>
        <w:rPr>
          <w:sz w:val="28"/>
          <w:szCs w:val="28"/>
          <w:lang w:val="uk-UA"/>
        </w:rPr>
        <w:br/>
      </w:r>
      <w:r>
        <w:rPr>
          <w:b/>
          <w:sz w:val="28"/>
          <w:szCs w:val="28"/>
          <w:lang w:val="uk-UA"/>
        </w:rPr>
        <w:t xml:space="preserve">ВАЩИНЕЦЬ Іван Іванович, </w:t>
      </w:r>
      <w:r>
        <w:rPr>
          <w:b/>
          <w:sz w:val="28"/>
          <w:szCs w:val="28"/>
          <w:lang w:val="uk-UA"/>
        </w:rPr>
        <w:br/>
      </w:r>
      <w:r>
        <w:rPr>
          <w:sz w:val="28"/>
          <w:szCs w:val="28"/>
          <w:lang w:val="uk-UA"/>
        </w:rPr>
        <w:t xml:space="preserve">Товариство з обмеженою відповідальність «Автохаус Атлант-М», </w:t>
      </w:r>
      <w:r>
        <w:rPr>
          <w:b/>
          <w:sz w:val="28"/>
          <w:szCs w:val="28"/>
          <w:lang w:val="uk-UA"/>
        </w:rPr>
        <w:br/>
      </w:r>
      <w:r>
        <w:rPr>
          <w:sz w:val="28"/>
          <w:szCs w:val="28"/>
          <w:lang w:val="uk-UA"/>
        </w:rPr>
        <w:t>начальник юридичного відділу.</w:t>
      </w:r>
    </w:p>
    <w:p w:rsidR="00F815EB" w:rsidRDefault="00F815EB" w:rsidP="00F815EB">
      <w:pPr>
        <w:widowControl w:val="0"/>
        <w:ind w:firstLine="284"/>
        <w:jc w:val="both"/>
        <w:rPr>
          <w:sz w:val="28"/>
          <w:szCs w:val="28"/>
          <w:lang w:val="uk-UA"/>
        </w:rPr>
      </w:pPr>
    </w:p>
    <w:p w:rsidR="00F815EB" w:rsidRDefault="00F815EB" w:rsidP="00F815EB">
      <w:pPr>
        <w:widowControl w:val="0"/>
        <w:ind w:firstLine="284"/>
        <w:jc w:val="both"/>
        <w:rPr>
          <w:sz w:val="28"/>
          <w:szCs w:val="28"/>
          <w:lang w:val="uk-UA"/>
        </w:rPr>
      </w:pPr>
    </w:p>
    <w:p w:rsidR="00F815EB" w:rsidRDefault="00F815EB" w:rsidP="00F815EB">
      <w:pPr>
        <w:widowControl w:val="0"/>
        <w:tabs>
          <w:tab w:val="left" w:pos="4500"/>
        </w:tabs>
        <w:ind w:firstLine="284"/>
        <w:jc w:val="both"/>
        <w:rPr>
          <w:sz w:val="28"/>
          <w:szCs w:val="28"/>
          <w:lang w:val="uk-UA"/>
        </w:rPr>
      </w:pPr>
      <w:r>
        <w:rPr>
          <w:sz w:val="28"/>
          <w:szCs w:val="28"/>
          <w:lang w:val="uk-UA"/>
        </w:rPr>
        <w:t xml:space="preserve">Захист відбудеться </w:t>
      </w:r>
      <w:r>
        <w:rPr>
          <w:sz w:val="28"/>
          <w:szCs w:val="28"/>
        </w:rPr>
        <w:t>09</w:t>
      </w:r>
      <w:r>
        <w:rPr>
          <w:sz w:val="28"/>
          <w:szCs w:val="28"/>
          <w:lang w:val="uk-UA"/>
        </w:rPr>
        <w:t> грудня 2009 року о 14-00 годині на засіданні спеціалізованої вченої ради Д 26.236.02 по захисту дисертацій на здобуття наукового ступеня доктора юридичних наук при Інституті держави і права ім. В. М. Корецького Національної академії наук України за адресою: 01601, м. Київ, вул. Трьохсвятительська, 4.</w:t>
      </w:r>
    </w:p>
    <w:p w:rsidR="00F815EB" w:rsidRDefault="00F815EB" w:rsidP="00F815EB">
      <w:pPr>
        <w:widowControl w:val="0"/>
        <w:ind w:firstLine="284"/>
        <w:jc w:val="both"/>
        <w:rPr>
          <w:sz w:val="28"/>
          <w:szCs w:val="28"/>
          <w:lang w:val="uk-UA"/>
        </w:rPr>
      </w:pPr>
    </w:p>
    <w:p w:rsidR="00F815EB" w:rsidRDefault="00F815EB" w:rsidP="00F815EB">
      <w:pPr>
        <w:widowControl w:val="0"/>
        <w:ind w:firstLine="284"/>
        <w:jc w:val="both"/>
        <w:rPr>
          <w:sz w:val="28"/>
          <w:szCs w:val="28"/>
          <w:lang w:val="uk-UA"/>
        </w:rPr>
      </w:pPr>
      <w:r>
        <w:rPr>
          <w:sz w:val="28"/>
          <w:szCs w:val="28"/>
          <w:lang w:val="uk-UA"/>
        </w:rPr>
        <w:t>З дисертацією можна ознайомитись у бібліотеці Інституту держави і права ім. В. М. Корецького НАН України за адресою: 01601, м. Київ, вул. Трьохсвятительська, 4.</w:t>
      </w:r>
    </w:p>
    <w:p w:rsidR="00F815EB" w:rsidRDefault="00F815EB" w:rsidP="00F815EB">
      <w:pPr>
        <w:widowControl w:val="0"/>
        <w:ind w:firstLine="284"/>
        <w:jc w:val="both"/>
        <w:rPr>
          <w:sz w:val="28"/>
          <w:szCs w:val="28"/>
          <w:lang w:val="uk-UA"/>
        </w:rPr>
      </w:pPr>
    </w:p>
    <w:p w:rsidR="00F815EB" w:rsidRDefault="00F815EB" w:rsidP="00F815EB">
      <w:pPr>
        <w:widowControl w:val="0"/>
        <w:ind w:firstLine="284"/>
        <w:jc w:val="both"/>
        <w:rPr>
          <w:sz w:val="28"/>
          <w:szCs w:val="28"/>
          <w:lang w:val="uk-UA"/>
        </w:rPr>
      </w:pPr>
    </w:p>
    <w:p w:rsidR="00F815EB" w:rsidRDefault="00F815EB" w:rsidP="00F815EB">
      <w:pPr>
        <w:widowControl w:val="0"/>
        <w:ind w:firstLine="284"/>
        <w:jc w:val="both"/>
        <w:rPr>
          <w:sz w:val="28"/>
          <w:szCs w:val="28"/>
          <w:lang w:val="uk-UA"/>
        </w:rPr>
      </w:pPr>
      <w:r>
        <w:rPr>
          <w:sz w:val="28"/>
          <w:szCs w:val="28"/>
          <w:lang w:val="uk-UA"/>
        </w:rPr>
        <w:t>Автореферат розісланий 5 листопада 2009 року</w:t>
      </w:r>
    </w:p>
    <w:p w:rsidR="00F815EB" w:rsidRDefault="00F815EB" w:rsidP="00F815EB">
      <w:pPr>
        <w:widowControl w:val="0"/>
        <w:ind w:firstLine="284"/>
        <w:jc w:val="both"/>
        <w:rPr>
          <w:sz w:val="28"/>
          <w:szCs w:val="28"/>
          <w:lang w:val="uk-UA"/>
        </w:rPr>
      </w:pPr>
    </w:p>
    <w:p w:rsidR="00F815EB" w:rsidRDefault="00F815EB" w:rsidP="00F815EB">
      <w:pPr>
        <w:widowControl w:val="0"/>
        <w:ind w:firstLine="284"/>
        <w:jc w:val="both"/>
        <w:rPr>
          <w:sz w:val="28"/>
          <w:szCs w:val="28"/>
          <w:lang w:val="uk-UA"/>
        </w:rPr>
      </w:pPr>
    </w:p>
    <w:p w:rsidR="00F815EB" w:rsidRDefault="00F815EB" w:rsidP="00F815EB">
      <w:pPr>
        <w:widowControl w:val="0"/>
        <w:tabs>
          <w:tab w:val="left" w:pos="4500"/>
        </w:tabs>
        <w:rPr>
          <w:sz w:val="28"/>
          <w:szCs w:val="28"/>
          <w:lang w:val="uk-UA"/>
        </w:rPr>
      </w:pPr>
      <w:r>
        <w:rPr>
          <w:sz w:val="28"/>
          <w:szCs w:val="28"/>
          <w:lang w:val="uk-UA"/>
        </w:rPr>
        <w:t xml:space="preserve">Вчений секретар </w:t>
      </w:r>
      <w:r>
        <w:rPr>
          <w:sz w:val="28"/>
          <w:szCs w:val="28"/>
          <w:lang w:val="uk-UA"/>
        </w:rPr>
        <w:br/>
        <w:t xml:space="preserve">спеціалізованої вченої ради </w:t>
      </w:r>
      <w:r>
        <w:rPr>
          <w:sz w:val="28"/>
          <w:szCs w:val="28"/>
          <w:lang w:val="uk-UA"/>
        </w:rPr>
        <w:br/>
        <w:t>кандидат юридичних наук</w:t>
      </w:r>
      <w:r>
        <w:rPr>
          <w:sz w:val="28"/>
          <w:szCs w:val="28"/>
          <w:lang w:val="uk-UA"/>
        </w:rPr>
        <w:tab/>
      </w:r>
      <w:r>
        <w:rPr>
          <w:sz w:val="28"/>
          <w:szCs w:val="28"/>
          <w:lang w:val="uk-UA"/>
        </w:rPr>
        <w:tab/>
        <w:t>О. О. Кваша</w:t>
      </w:r>
    </w:p>
    <w:p w:rsidR="00F815EB" w:rsidRPr="00F815EB" w:rsidRDefault="00F815EB" w:rsidP="00F815EB">
      <w:pPr>
        <w:pStyle w:val="af8"/>
        <w:spacing w:line="360" w:lineRule="exact"/>
        <w:rPr>
          <w:sz w:val="24"/>
          <w:szCs w:val="24"/>
        </w:rPr>
      </w:pPr>
    </w:p>
    <w:p w:rsidR="00F815EB" w:rsidRPr="00F815EB" w:rsidRDefault="00F815EB" w:rsidP="00F815EB">
      <w:pPr>
        <w:pStyle w:val="af8"/>
        <w:spacing w:line="360" w:lineRule="exact"/>
        <w:rPr>
          <w:sz w:val="24"/>
          <w:szCs w:val="24"/>
        </w:rPr>
      </w:pPr>
    </w:p>
    <w:p w:rsidR="00F815EB" w:rsidRPr="00F815EB" w:rsidRDefault="00F815EB" w:rsidP="00F815EB">
      <w:pPr>
        <w:pStyle w:val="af8"/>
        <w:spacing w:line="360" w:lineRule="exact"/>
        <w:rPr>
          <w:sz w:val="24"/>
          <w:szCs w:val="24"/>
        </w:rPr>
      </w:pPr>
    </w:p>
    <w:p w:rsidR="00F815EB" w:rsidRDefault="00F815EB" w:rsidP="00F815EB">
      <w:pPr>
        <w:pStyle w:val="af8"/>
        <w:spacing w:line="360" w:lineRule="exact"/>
        <w:rPr>
          <w:sz w:val="24"/>
          <w:szCs w:val="24"/>
        </w:rPr>
      </w:pPr>
      <w:r>
        <w:rPr>
          <w:sz w:val="24"/>
          <w:szCs w:val="24"/>
        </w:rPr>
        <w:t>ЗАГАЛЬНА ХАРАКТЕРИСТИКА РОБОТИ</w:t>
      </w:r>
    </w:p>
    <w:p w:rsidR="00F815EB" w:rsidRDefault="00F815EB" w:rsidP="00F815EB">
      <w:pPr>
        <w:pStyle w:val="af8"/>
        <w:spacing w:line="360" w:lineRule="exact"/>
        <w:rPr>
          <w:sz w:val="24"/>
          <w:szCs w:val="24"/>
        </w:rPr>
      </w:pPr>
    </w:p>
    <w:p w:rsidR="00F815EB" w:rsidRDefault="00F815EB" w:rsidP="00F815EB">
      <w:pPr>
        <w:pStyle w:val="32"/>
        <w:spacing w:line="360" w:lineRule="exact"/>
      </w:pPr>
      <w:r>
        <w:rPr>
          <w:b/>
        </w:rPr>
        <w:t>Актуальність теми.</w:t>
      </w:r>
      <w:r>
        <w:t xml:space="preserve"> Становлення та розвиток правової системи України, насамперед, потребує негайного оновлення та модернізації системи правової охорони об’єктів інтелектуальної власності, що надає змогу забезпечити та гарантувати інтелектуальний потенціал українського суспільства. Центральне місце в системі об’єктів інтелектуальної власності займають торговельні марки, що виконують систему гарантуючих та захисних функцій по відношенню до певного кола товарів та послуг, що виготовляються, реалізуються або надаються певними суб’єктами права. </w:t>
      </w:r>
    </w:p>
    <w:p w:rsidR="00F815EB" w:rsidRDefault="00F815EB" w:rsidP="00F815EB">
      <w:pPr>
        <w:spacing w:line="360" w:lineRule="exact"/>
        <w:ind w:firstLine="540"/>
        <w:jc w:val="both"/>
        <w:rPr>
          <w:sz w:val="24"/>
          <w:szCs w:val="24"/>
          <w:lang w:val="uk-UA"/>
        </w:rPr>
      </w:pPr>
      <w:r>
        <w:rPr>
          <w:sz w:val="24"/>
          <w:szCs w:val="24"/>
          <w:lang w:val="uk-UA"/>
        </w:rPr>
        <w:t xml:space="preserve">Торговельні марки як засоби індивідуалізації товарів та послуг мають тривалу історію як свого становлення і розвитку, так і розвитку їх правової охорони з метою недопущення порушення прав та законних інтересів їх власників та законних користувачів. Таким чином, розвиток економічних відносин, в рамках яких функціонує та розвивається система зареєстрованих торговельних марок, потребує адекватної їх правової охорони, що визначатиметься якістю законодавчої бази, наявністю системи інституцій охорони марок, науково обґрунтованими концепціями розвитку системи охорони марок тощо. </w:t>
      </w:r>
    </w:p>
    <w:p w:rsidR="00F815EB" w:rsidRDefault="00F815EB" w:rsidP="00F815EB">
      <w:pPr>
        <w:spacing w:line="360" w:lineRule="exact"/>
        <w:ind w:firstLine="540"/>
        <w:jc w:val="both"/>
        <w:rPr>
          <w:sz w:val="24"/>
          <w:szCs w:val="24"/>
          <w:lang w:val="uk-UA"/>
        </w:rPr>
      </w:pPr>
      <w:r>
        <w:rPr>
          <w:sz w:val="24"/>
          <w:szCs w:val="24"/>
          <w:lang w:val="uk-UA"/>
        </w:rPr>
        <w:t>На сьогодні спостерігається значне підвищення інтересу до торговельних марок не лише зі сторони правознавців, але і зі сторони міжнародної спільноти, підприємців, державних діячів, засобів масової інформації тощо. Причому така активізація уваги до торговельних марок зумовлена не лише їх особливим значенням у розвитку ринкових відносин, але і наявністю суттєвих прогалин у чинному законодавстві України з питань забезпечення правової охорони торговельних марок. Це, безумовно, потребує адекватної активізації і наукових досліджень теоретичних та практичних аспектів правової охорони торговельних марок.</w:t>
      </w:r>
    </w:p>
    <w:p w:rsidR="00F815EB" w:rsidRDefault="00F815EB" w:rsidP="00F815EB">
      <w:pPr>
        <w:spacing w:line="360" w:lineRule="exact"/>
        <w:ind w:firstLine="540"/>
        <w:jc w:val="both"/>
        <w:rPr>
          <w:sz w:val="24"/>
          <w:szCs w:val="24"/>
          <w:lang w:val="uk-UA"/>
        </w:rPr>
      </w:pPr>
      <w:r>
        <w:rPr>
          <w:sz w:val="24"/>
          <w:szCs w:val="24"/>
          <w:lang w:val="uk-UA"/>
        </w:rPr>
        <w:t xml:space="preserve">Юридична наука, в тому числі наука цивільного права, налічує значну кількість наукових робіт, які торкаються питань правової охорони торговельних марок. Предмет дисертаційного дослідження вивчався наступними науковцями: </w:t>
      </w:r>
    </w:p>
    <w:p w:rsidR="00F815EB" w:rsidRDefault="00F815EB" w:rsidP="007C09E8">
      <w:pPr>
        <w:numPr>
          <w:ilvl w:val="0"/>
          <w:numId w:val="42"/>
        </w:numPr>
        <w:tabs>
          <w:tab w:val="clear" w:pos="1335"/>
          <w:tab w:val="left" w:pos="1134"/>
        </w:tabs>
        <w:autoSpaceDE w:val="0"/>
        <w:autoSpaceDN w:val="0"/>
        <w:spacing w:after="0" w:line="360" w:lineRule="exact"/>
        <w:ind w:left="0" w:firstLine="540"/>
        <w:jc w:val="both"/>
        <w:rPr>
          <w:sz w:val="24"/>
          <w:szCs w:val="24"/>
          <w:lang w:val="uk-UA"/>
        </w:rPr>
      </w:pPr>
      <w:r>
        <w:rPr>
          <w:sz w:val="24"/>
          <w:szCs w:val="24"/>
          <w:lang w:val="uk-UA"/>
        </w:rPr>
        <w:lastRenderedPageBreak/>
        <w:t>радянськими вченими: А. І. Адуєв, Е.А. Арієвич, Е. М. Бєлогорська, Е.П. Га</w:t>
      </w:r>
      <w:r>
        <w:rPr>
          <w:sz w:val="24"/>
          <w:szCs w:val="24"/>
          <w:lang w:val="uk-UA"/>
        </w:rPr>
        <w:t>в</w:t>
      </w:r>
      <w:r>
        <w:rPr>
          <w:sz w:val="24"/>
          <w:szCs w:val="24"/>
          <w:lang w:val="uk-UA"/>
        </w:rPr>
        <w:t>рилова, С. А. Горленко, В. А.  Дозорцева, П. Ф. Єлісейкін, Т. Н. Ілларіонова, Ю. І. Кулаков, І. Е. Маміофа, А. П. Павлінська, С. І. Раєвич, Ю. І. Свядосц, Г. Я. Стоякін, Г. І. Тицька, А. М. Шахназаров;</w:t>
      </w:r>
    </w:p>
    <w:p w:rsidR="00F815EB" w:rsidRDefault="00F815EB" w:rsidP="007C09E8">
      <w:pPr>
        <w:numPr>
          <w:ilvl w:val="0"/>
          <w:numId w:val="42"/>
        </w:numPr>
        <w:tabs>
          <w:tab w:val="clear" w:pos="1335"/>
          <w:tab w:val="left" w:pos="1134"/>
        </w:tabs>
        <w:autoSpaceDE w:val="0"/>
        <w:autoSpaceDN w:val="0"/>
        <w:spacing w:after="0" w:line="360" w:lineRule="exact"/>
        <w:ind w:left="0" w:firstLine="540"/>
        <w:jc w:val="both"/>
        <w:rPr>
          <w:sz w:val="24"/>
          <w:szCs w:val="24"/>
          <w:lang w:val="uk-UA"/>
        </w:rPr>
      </w:pPr>
      <w:r>
        <w:rPr>
          <w:sz w:val="24"/>
          <w:szCs w:val="24"/>
          <w:lang w:val="uk-UA"/>
        </w:rPr>
        <w:t xml:space="preserve">сучасними українськими науковцями: Г. О. Андрощук, І. А. Безклубий, Д. В. Бойко, Д. В. Боброва, Ю. Л. Бошицький, О. Б. Бутнік-Сіверський, Т. С. Демченко, М. К. Галянтич, </w:t>
      </w:r>
      <w:r>
        <w:rPr>
          <w:noProof/>
          <w:sz w:val="24"/>
          <w:szCs w:val="24"/>
          <w:lang w:val="uk-UA"/>
        </w:rPr>
        <w:t xml:space="preserve">А. С. Довгерт, Л. Г. Запорожець, О. Ю. Кашинцева, А. О. Кодинець, О. О. Козлова, П. П. Крайнєв, </w:t>
      </w:r>
      <w:r>
        <w:rPr>
          <w:sz w:val="24"/>
          <w:szCs w:val="24"/>
          <w:lang w:val="uk-UA"/>
        </w:rPr>
        <w:t>В. В. Кривенко, Р. А. Майданик, М. В. Мельников, О. М. Мельник, О. П. Орлюк, М. В. Паладій, О. А. Підопригора, О. О. Підопригора, О. В. Піхурець, О. Д. Святоцький, Я. М. Шевченко, Р. Б. Шишка;</w:t>
      </w:r>
    </w:p>
    <w:p w:rsidR="00F815EB" w:rsidRDefault="00F815EB" w:rsidP="007C09E8">
      <w:pPr>
        <w:numPr>
          <w:ilvl w:val="0"/>
          <w:numId w:val="42"/>
        </w:numPr>
        <w:tabs>
          <w:tab w:val="clear" w:pos="1335"/>
          <w:tab w:val="left" w:pos="1134"/>
        </w:tabs>
        <w:autoSpaceDE w:val="0"/>
        <w:autoSpaceDN w:val="0"/>
        <w:spacing w:after="0" w:line="360" w:lineRule="exact"/>
        <w:ind w:left="0" w:firstLine="540"/>
        <w:jc w:val="both"/>
        <w:rPr>
          <w:sz w:val="24"/>
          <w:szCs w:val="24"/>
          <w:lang w:val="uk-UA"/>
        </w:rPr>
      </w:pPr>
      <w:r>
        <w:rPr>
          <w:sz w:val="24"/>
          <w:szCs w:val="24"/>
          <w:lang w:val="uk-UA"/>
        </w:rPr>
        <w:t>російськими цивілістами: Т. Е. Абова, С. С. Алексєєв, Н. О. Гершанова, Е. Л. Головльова, В. В. Голофаєв, В. П. Грибанов, Ю. Т. Гульбин, В. Н. Дементьєва, В. Ю. Джермакян, І. А. Зенін, В. О. Калятін, Л. О. Комаров, Є. І. Конюшенко, П. Б. Меггс, А. М. Мінков, С. В. Одінцов, І. Я. Петров, А. П. Рабец, Н. А. Радченко, Є. В. Сальникова, А. П. Сергеєв, С. А. Суханов,  Н. В. Успенська, С. Б. Феліцина;</w:t>
      </w:r>
    </w:p>
    <w:p w:rsidR="00F815EB" w:rsidRDefault="00F815EB" w:rsidP="007C09E8">
      <w:pPr>
        <w:numPr>
          <w:ilvl w:val="0"/>
          <w:numId w:val="42"/>
        </w:numPr>
        <w:tabs>
          <w:tab w:val="clear" w:pos="1335"/>
          <w:tab w:val="left" w:pos="1134"/>
        </w:tabs>
        <w:autoSpaceDE w:val="0"/>
        <w:autoSpaceDN w:val="0"/>
        <w:spacing w:after="0" w:line="360" w:lineRule="exact"/>
        <w:ind w:left="0" w:firstLine="540"/>
        <w:jc w:val="both"/>
        <w:rPr>
          <w:sz w:val="24"/>
          <w:szCs w:val="24"/>
          <w:lang w:val="uk-UA"/>
        </w:rPr>
      </w:pPr>
      <w:r>
        <w:rPr>
          <w:sz w:val="24"/>
          <w:szCs w:val="24"/>
          <w:lang w:val="uk-UA"/>
        </w:rPr>
        <w:t>іноземними науковцями, як</w:t>
      </w:r>
      <w:r>
        <w:rPr>
          <w:b/>
          <w:sz w:val="24"/>
          <w:szCs w:val="24"/>
          <w:lang w:val="uk-UA"/>
        </w:rPr>
        <w:t xml:space="preserve"> </w:t>
      </w:r>
      <w:r>
        <w:rPr>
          <w:sz w:val="24"/>
          <w:szCs w:val="24"/>
          <w:lang w:val="uk-UA"/>
        </w:rPr>
        <w:t>Г. Боденхаузен, М. Барицький, Е. Н. </w:t>
      </w:r>
      <w:r>
        <w:rPr>
          <w:bCs/>
          <w:sz w:val="24"/>
          <w:szCs w:val="24"/>
          <w:lang w:val="uk-UA"/>
        </w:rPr>
        <w:t>Беляєва, І. Богнар, Дж. Бурст, К</w:t>
      </w:r>
      <w:r>
        <w:rPr>
          <w:sz w:val="24"/>
          <w:szCs w:val="24"/>
          <w:lang w:val="uk-UA"/>
        </w:rPr>
        <w:t>. Дж. Веркман, С. Віда, Б. Вілмос, М. Р. Доронин, Ч. Дьердь, Б. Е. </w:t>
      </w:r>
      <w:r>
        <w:rPr>
          <w:bCs/>
          <w:sz w:val="24"/>
          <w:szCs w:val="24"/>
          <w:lang w:val="uk-UA"/>
        </w:rPr>
        <w:t xml:space="preserve">Кубряков, Е. Мілісітс, М. Немех, Дж. Траут, М. Турі, М. Фіксор, </w:t>
      </w:r>
      <w:r>
        <w:rPr>
          <w:sz w:val="24"/>
          <w:szCs w:val="24"/>
          <w:lang w:val="uk-UA"/>
        </w:rPr>
        <w:t>A. Чаван.</w:t>
      </w:r>
    </w:p>
    <w:p w:rsidR="00F815EB" w:rsidRDefault="00F815EB" w:rsidP="00F815EB">
      <w:pPr>
        <w:spacing w:line="360" w:lineRule="exact"/>
        <w:ind w:firstLine="540"/>
        <w:jc w:val="both"/>
        <w:rPr>
          <w:sz w:val="24"/>
          <w:szCs w:val="24"/>
          <w:lang w:val="uk-UA"/>
        </w:rPr>
      </w:pPr>
      <w:r>
        <w:rPr>
          <w:sz w:val="24"/>
          <w:szCs w:val="24"/>
          <w:lang w:val="uk-UA"/>
        </w:rPr>
        <w:t>Однак на сьогодні відчувається гостра необхідність переосмислення існуючих поглядів вчених з позиції концептуалізації розвитку правової охорони торговельних марок. Окрім того, чинне законодавство України на сьогодні налічує значну кількість ратифікованих міжнародних договорів та нормативно-правових актів, які регламентують питання правової охорони торговельних марок в Україні, проте вони мають хаотичний характер свого розвитку, що призводить до виникнення колізій та протиріч в ньому. Подальший розвиток законодавчої бази в сфері правової охорони торговельних марок потребує вироблення єдиної концепції її розвитку, яка б мала науково обґрунтований характер.</w:t>
      </w:r>
    </w:p>
    <w:p w:rsidR="00F815EB" w:rsidRDefault="00F815EB" w:rsidP="00F815EB">
      <w:pPr>
        <w:spacing w:line="360" w:lineRule="exact"/>
        <w:ind w:firstLine="540"/>
        <w:jc w:val="both"/>
        <w:rPr>
          <w:sz w:val="24"/>
          <w:szCs w:val="24"/>
          <w:lang w:val="uk-UA"/>
        </w:rPr>
      </w:pPr>
      <w:r>
        <w:rPr>
          <w:sz w:val="24"/>
          <w:szCs w:val="24"/>
          <w:lang w:val="uk-UA"/>
        </w:rPr>
        <w:tab/>
      </w:r>
      <w:r>
        <w:rPr>
          <w:b/>
          <w:sz w:val="24"/>
          <w:szCs w:val="24"/>
          <w:lang w:val="uk-UA"/>
        </w:rPr>
        <w:t xml:space="preserve">Зв’язок роботи з науковими програмами, планами темами. </w:t>
      </w:r>
      <w:r>
        <w:rPr>
          <w:sz w:val="24"/>
          <w:szCs w:val="24"/>
          <w:lang w:val="uk-UA"/>
        </w:rPr>
        <w:t>Дисертаційне дослідження виконане згідно з планом науково-дослідної роботи кафедри цивільно-правових дисциплін Закарпатського державного університету „Політико-правові та організаційні проблеми адаптації системи права України до ринкових умов” (наказ № 334 від 23.12.2005).</w:t>
      </w:r>
    </w:p>
    <w:p w:rsidR="00F815EB" w:rsidRDefault="00F815EB" w:rsidP="00F815EB">
      <w:pPr>
        <w:pStyle w:val="af4"/>
        <w:spacing w:line="360" w:lineRule="exact"/>
        <w:ind w:firstLine="567"/>
      </w:pPr>
      <w:r>
        <w:rPr>
          <w:b/>
        </w:rPr>
        <w:t>Мета і завдання дослідження.</w:t>
      </w:r>
      <w:r>
        <w:t xml:space="preserve"> Метою дисертаційного дослідження є встановлення загальнотеоретичних та практичних основ правової охорони торговельних марок в Україні. Реалізація вказаної мети пов’язується із виконанням наступних </w:t>
      </w:r>
      <w:r>
        <w:rPr>
          <w:bCs/>
          <w:iCs/>
        </w:rPr>
        <w:t>завдань:</w:t>
      </w:r>
    </w:p>
    <w:p w:rsidR="00F815EB" w:rsidRDefault="00F815EB" w:rsidP="007C09E8">
      <w:pPr>
        <w:numPr>
          <w:ilvl w:val="0"/>
          <w:numId w:val="39"/>
        </w:numPr>
        <w:shd w:val="clear" w:color="auto" w:fill="FFFFFF"/>
        <w:tabs>
          <w:tab w:val="clear" w:pos="1470"/>
          <w:tab w:val="left" w:pos="1080"/>
          <w:tab w:val="num" w:pos="1134"/>
        </w:tabs>
        <w:spacing w:after="0" w:line="360" w:lineRule="exact"/>
        <w:ind w:left="0" w:firstLine="567"/>
        <w:jc w:val="both"/>
        <w:rPr>
          <w:bCs/>
          <w:color w:val="000000"/>
          <w:sz w:val="24"/>
          <w:szCs w:val="24"/>
          <w:lang w:val="uk-UA"/>
        </w:rPr>
      </w:pPr>
      <w:r>
        <w:rPr>
          <w:sz w:val="24"/>
          <w:szCs w:val="24"/>
          <w:lang w:val="uk-UA"/>
        </w:rPr>
        <w:t>проаналізувати особливості історії становлення правового регулювання торговельних марок та провести її періодизацію;</w:t>
      </w:r>
    </w:p>
    <w:p w:rsidR="00F815EB" w:rsidRDefault="00F815EB" w:rsidP="007C09E8">
      <w:pPr>
        <w:numPr>
          <w:ilvl w:val="0"/>
          <w:numId w:val="39"/>
        </w:numPr>
        <w:shd w:val="clear" w:color="auto" w:fill="FFFFFF"/>
        <w:tabs>
          <w:tab w:val="clear" w:pos="1470"/>
          <w:tab w:val="left" w:pos="1080"/>
          <w:tab w:val="num" w:pos="1134"/>
        </w:tabs>
        <w:spacing w:after="0" w:line="360" w:lineRule="exact"/>
        <w:ind w:left="0" w:firstLine="567"/>
        <w:jc w:val="both"/>
        <w:rPr>
          <w:bCs/>
          <w:color w:val="000000"/>
          <w:sz w:val="24"/>
          <w:szCs w:val="24"/>
          <w:lang w:val="uk-UA"/>
        </w:rPr>
      </w:pPr>
      <w:r>
        <w:rPr>
          <w:sz w:val="24"/>
          <w:szCs w:val="24"/>
          <w:lang w:val="uk-UA"/>
        </w:rPr>
        <w:lastRenderedPageBreak/>
        <w:t>узагальнити підходи до розуміння поняття та сутності правової охорони торговельних марок, обґрунтувати власне бачення сутності правової охорони торговельних марок;</w:t>
      </w:r>
    </w:p>
    <w:p w:rsidR="00F815EB" w:rsidRDefault="00F815EB" w:rsidP="007C09E8">
      <w:pPr>
        <w:numPr>
          <w:ilvl w:val="0"/>
          <w:numId w:val="39"/>
        </w:numPr>
        <w:shd w:val="clear" w:color="auto" w:fill="FFFFFF"/>
        <w:tabs>
          <w:tab w:val="clear" w:pos="1470"/>
          <w:tab w:val="left" w:pos="1080"/>
          <w:tab w:val="num" w:pos="1134"/>
        </w:tabs>
        <w:spacing w:after="0" w:line="360" w:lineRule="exact"/>
        <w:ind w:left="0" w:firstLine="567"/>
        <w:jc w:val="both"/>
        <w:rPr>
          <w:bCs/>
          <w:color w:val="000000"/>
          <w:sz w:val="24"/>
          <w:szCs w:val="24"/>
          <w:lang w:val="uk-UA"/>
        </w:rPr>
      </w:pPr>
      <w:r>
        <w:rPr>
          <w:bCs/>
          <w:color w:val="000000"/>
          <w:sz w:val="24"/>
          <w:szCs w:val="24"/>
          <w:lang w:val="uk-UA"/>
        </w:rPr>
        <w:t xml:space="preserve">визначити роль та значення </w:t>
      </w:r>
      <w:r>
        <w:rPr>
          <w:sz w:val="24"/>
          <w:szCs w:val="24"/>
          <w:lang w:val="uk-UA"/>
        </w:rPr>
        <w:t>правової охорони торговельних марок в економічному розвитку держави</w:t>
      </w:r>
      <w:r>
        <w:rPr>
          <w:bCs/>
          <w:color w:val="000000"/>
          <w:sz w:val="24"/>
          <w:szCs w:val="24"/>
          <w:lang w:val="uk-UA"/>
        </w:rPr>
        <w:t>;</w:t>
      </w:r>
    </w:p>
    <w:p w:rsidR="00F815EB" w:rsidRDefault="00F815EB" w:rsidP="007C09E8">
      <w:pPr>
        <w:numPr>
          <w:ilvl w:val="0"/>
          <w:numId w:val="39"/>
        </w:numPr>
        <w:shd w:val="clear" w:color="auto" w:fill="FFFFFF"/>
        <w:tabs>
          <w:tab w:val="clear" w:pos="1470"/>
          <w:tab w:val="left" w:pos="1080"/>
          <w:tab w:val="num" w:pos="1134"/>
        </w:tabs>
        <w:spacing w:after="0" w:line="360" w:lineRule="exact"/>
        <w:ind w:left="0" w:firstLine="567"/>
        <w:jc w:val="both"/>
        <w:rPr>
          <w:bCs/>
          <w:color w:val="000000"/>
          <w:sz w:val="24"/>
          <w:szCs w:val="24"/>
          <w:lang w:val="uk-UA"/>
        </w:rPr>
      </w:pPr>
      <w:r>
        <w:rPr>
          <w:bCs/>
          <w:color w:val="000000"/>
          <w:sz w:val="24"/>
          <w:szCs w:val="24"/>
          <w:lang w:val="uk-UA"/>
        </w:rPr>
        <w:t>дослідити природу правової охорони торговельних марок, а також з’ясувати і охарактеризувати особливості в</w:t>
      </w:r>
      <w:r>
        <w:rPr>
          <w:sz w:val="24"/>
          <w:szCs w:val="24"/>
          <w:lang w:val="uk-UA"/>
        </w:rPr>
        <w:t>иникнення та припинення правової охорони торговельних марок</w:t>
      </w:r>
      <w:r>
        <w:rPr>
          <w:bCs/>
          <w:color w:val="000000"/>
          <w:sz w:val="24"/>
          <w:szCs w:val="24"/>
          <w:lang w:val="uk-UA"/>
        </w:rPr>
        <w:t>;</w:t>
      </w:r>
    </w:p>
    <w:p w:rsidR="00F815EB" w:rsidRDefault="00F815EB" w:rsidP="007C09E8">
      <w:pPr>
        <w:numPr>
          <w:ilvl w:val="0"/>
          <w:numId w:val="39"/>
        </w:numPr>
        <w:shd w:val="clear" w:color="auto" w:fill="FFFFFF"/>
        <w:tabs>
          <w:tab w:val="clear" w:pos="1470"/>
          <w:tab w:val="left" w:pos="1080"/>
          <w:tab w:val="num" w:pos="1134"/>
        </w:tabs>
        <w:spacing w:after="0" w:line="360" w:lineRule="exact"/>
        <w:ind w:left="0" w:firstLine="567"/>
        <w:jc w:val="both"/>
        <w:rPr>
          <w:bCs/>
          <w:color w:val="000000"/>
          <w:sz w:val="24"/>
          <w:szCs w:val="24"/>
          <w:lang w:val="uk-UA"/>
        </w:rPr>
      </w:pPr>
      <w:r>
        <w:rPr>
          <w:bCs/>
          <w:color w:val="000000"/>
          <w:sz w:val="24"/>
          <w:szCs w:val="24"/>
          <w:lang w:val="uk-UA"/>
        </w:rPr>
        <w:t xml:space="preserve">провести системний аналіз </w:t>
      </w:r>
      <w:r>
        <w:rPr>
          <w:sz w:val="24"/>
          <w:szCs w:val="24"/>
          <w:lang w:val="uk-UA"/>
        </w:rPr>
        <w:t xml:space="preserve">правової охорони та захисту торговельних марок в Україні, на підставі чого </w:t>
      </w:r>
      <w:r>
        <w:rPr>
          <w:bCs/>
          <w:color w:val="000000"/>
          <w:sz w:val="24"/>
          <w:szCs w:val="24"/>
          <w:lang w:val="uk-UA"/>
        </w:rPr>
        <w:t>встановити її структуру;</w:t>
      </w:r>
    </w:p>
    <w:p w:rsidR="00F815EB" w:rsidRDefault="00F815EB" w:rsidP="007C09E8">
      <w:pPr>
        <w:numPr>
          <w:ilvl w:val="0"/>
          <w:numId w:val="39"/>
        </w:numPr>
        <w:shd w:val="clear" w:color="auto" w:fill="FFFFFF"/>
        <w:tabs>
          <w:tab w:val="clear" w:pos="1470"/>
          <w:tab w:val="left" w:pos="1080"/>
          <w:tab w:val="num" w:pos="1134"/>
        </w:tabs>
        <w:spacing w:after="0" w:line="360" w:lineRule="exact"/>
        <w:ind w:left="0" w:firstLine="567"/>
        <w:jc w:val="both"/>
        <w:rPr>
          <w:bCs/>
          <w:color w:val="000000"/>
          <w:sz w:val="24"/>
          <w:szCs w:val="24"/>
          <w:lang w:val="uk-UA"/>
        </w:rPr>
      </w:pPr>
      <w:r>
        <w:rPr>
          <w:sz w:val="24"/>
          <w:szCs w:val="24"/>
          <w:lang w:val="uk-UA"/>
        </w:rPr>
        <w:t>узагальнити міжнародно-правові засади охорони торговельних марок в Україні, встановити їх значення, а також охарактеризувати їх співвідношення із національними засадами охорони торговельних марок в Україні;</w:t>
      </w:r>
    </w:p>
    <w:p w:rsidR="00F815EB" w:rsidRDefault="00F815EB" w:rsidP="007C09E8">
      <w:pPr>
        <w:numPr>
          <w:ilvl w:val="0"/>
          <w:numId w:val="39"/>
        </w:numPr>
        <w:shd w:val="clear" w:color="auto" w:fill="FFFFFF"/>
        <w:tabs>
          <w:tab w:val="clear" w:pos="1470"/>
          <w:tab w:val="left" w:pos="1080"/>
          <w:tab w:val="num" w:pos="1134"/>
        </w:tabs>
        <w:spacing w:after="0" w:line="360" w:lineRule="exact"/>
        <w:ind w:left="0" w:firstLine="567"/>
        <w:jc w:val="both"/>
        <w:rPr>
          <w:bCs/>
          <w:color w:val="000000"/>
          <w:sz w:val="24"/>
          <w:szCs w:val="24"/>
          <w:lang w:val="uk-UA"/>
        </w:rPr>
      </w:pPr>
      <w:r>
        <w:rPr>
          <w:sz w:val="24"/>
          <w:szCs w:val="24"/>
          <w:lang w:val="uk-UA"/>
        </w:rPr>
        <w:t>провести порівняльну характеристику систем правової охорони торговельних марок в іноземних країнах.</w:t>
      </w:r>
    </w:p>
    <w:p w:rsidR="00F815EB" w:rsidRDefault="00F815EB" w:rsidP="00F815EB">
      <w:pPr>
        <w:spacing w:line="360" w:lineRule="exact"/>
        <w:ind w:firstLine="540"/>
        <w:jc w:val="both"/>
        <w:rPr>
          <w:sz w:val="24"/>
          <w:szCs w:val="24"/>
          <w:lang w:val="uk-UA"/>
        </w:rPr>
      </w:pPr>
      <w:r>
        <w:rPr>
          <w:i/>
          <w:sz w:val="24"/>
          <w:szCs w:val="24"/>
          <w:lang w:val="uk-UA"/>
        </w:rPr>
        <w:t>Об’єктом дослідження</w:t>
      </w:r>
      <w:r>
        <w:rPr>
          <w:sz w:val="24"/>
          <w:szCs w:val="24"/>
          <w:lang w:val="uk-UA"/>
        </w:rPr>
        <w:t xml:space="preserve"> є суспільні відносини в сфері правової охорони торговельних марок.</w:t>
      </w:r>
    </w:p>
    <w:p w:rsidR="00F815EB" w:rsidRDefault="00F815EB" w:rsidP="00F815EB">
      <w:pPr>
        <w:spacing w:line="360" w:lineRule="exact"/>
        <w:ind w:firstLine="567"/>
        <w:jc w:val="both"/>
        <w:rPr>
          <w:sz w:val="24"/>
          <w:szCs w:val="24"/>
          <w:lang w:val="uk-UA"/>
        </w:rPr>
      </w:pPr>
      <w:r>
        <w:rPr>
          <w:i/>
          <w:sz w:val="24"/>
          <w:szCs w:val="24"/>
          <w:lang w:val="uk-UA"/>
        </w:rPr>
        <w:t>Предметом дослідження</w:t>
      </w:r>
      <w:r>
        <w:rPr>
          <w:sz w:val="24"/>
          <w:szCs w:val="24"/>
          <w:lang w:val="uk-UA"/>
        </w:rPr>
        <w:t xml:space="preserve"> є система цивільних правовідносин щодо охорони торговельних марок в Україні.</w:t>
      </w:r>
    </w:p>
    <w:p w:rsidR="00F815EB" w:rsidRDefault="00F815EB" w:rsidP="00F815EB">
      <w:pPr>
        <w:spacing w:line="360" w:lineRule="exact"/>
        <w:ind w:firstLine="539"/>
        <w:jc w:val="both"/>
        <w:rPr>
          <w:sz w:val="24"/>
          <w:szCs w:val="24"/>
          <w:lang w:val="uk-UA"/>
        </w:rPr>
      </w:pPr>
      <w:r>
        <w:rPr>
          <w:i/>
          <w:sz w:val="24"/>
          <w:szCs w:val="24"/>
          <w:lang w:val="uk-UA"/>
        </w:rPr>
        <w:t>Методи дослідження</w:t>
      </w:r>
      <w:r>
        <w:rPr>
          <w:sz w:val="24"/>
          <w:szCs w:val="24"/>
          <w:lang w:val="uk-UA"/>
        </w:rPr>
        <w:t xml:space="preserve">. Відповідно до мети і завдань дослідження в роботі використано </w:t>
      </w:r>
      <w:r>
        <w:rPr>
          <w:bCs/>
          <w:color w:val="000000"/>
          <w:sz w:val="24"/>
          <w:szCs w:val="24"/>
          <w:lang w:val="uk-UA"/>
        </w:rPr>
        <w:t>філософські, загальнонаукові та спеціально-наукові методи пі</w:t>
      </w:r>
      <w:r>
        <w:rPr>
          <w:sz w:val="24"/>
          <w:szCs w:val="24"/>
          <w:lang w:val="uk-UA"/>
        </w:rPr>
        <w:t>знання правових явищ, що сприяло комплексному дослідженню предмету дисертаційної роботи. Автором особлива увага приділена діалектичному методу, що надав змогу дослідити та охарактеризувати систему правової охорони торговельних марок як явище, яке має динаміку свого розвитку та відображає в собі певний етап розвитку суспільства, держави та правової системи в цілому.</w:t>
      </w:r>
    </w:p>
    <w:p w:rsidR="00F815EB" w:rsidRDefault="00F815EB" w:rsidP="00F815EB">
      <w:pPr>
        <w:tabs>
          <w:tab w:val="num" w:pos="1080"/>
        </w:tabs>
        <w:spacing w:line="360" w:lineRule="exact"/>
        <w:ind w:firstLine="539"/>
        <w:jc w:val="both"/>
        <w:rPr>
          <w:sz w:val="24"/>
          <w:szCs w:val="24"/>
          <w:lang w:val="uk-UA"/>
        </w:rPr>
      </w:pPr>
      <w:r>
        <w:rPr>
          <w:sz w:val="24"/>
          <w:szCs w:val="24"/>
          <w:lang w:val="uk-UA"/>
        </w:rPr>
        <w:t xml:space="preserve">Беручи до уваги особливість предмету та об’єкту дослідження, в роботі було застосовано також низку спеціально-наукових методів, а саме: історико-правовий метод, результатом застосування якого стала періодизація розвитку системи правової охорони торговельних марок, характеристика основних періодів її розвитку; системно-структурний метод, що надав змогу виокремити положення щодо поняття, ознак та сутності правової охорони торговельних марок як складного багатоаспектного явища; логічний, що дозволив встановити проблематику сутності, ролі </w:t>
      </w:r>
      <w:r>
        <w:rPr>
          <w:bCs/>
          <w:color w:val="000000"/>
          <w:sz w:val="24"/>
          <w:szCs w:val="24"/>
          <w:lang w:val="uk-UA"/>
        </w:rPr>
        <w:t xml:space="preserve">та значення </w:t>
      </w:r>
      <w:r>
        <w:rPr>
          <w:sz w:val="24"/>
          <w:szCs w:val="24"/>
          <w:lang w:val="uk-UA"/>
        </w:rPr>
        <w:t xml:space="preserve">правової охорони торговельних марок в економічному розвитку держави, питання виникнення та припинення правової охорони торговельних марок; соціологічний, що надав можливість встановити питання правової охорони та захисту торговельних марок як засобу індивідуалізації товарів та послуг; моделювання та прогнозування, які в роботі були застосовані для характеристики тенденцій розвитку систем правової охорони торговельних марок як на національному, так і на міжнародному рівнях; </w:t>
      </w:r>
      <w:r>
        <w:rPr>
          <w:bCs/>
          <w:color w:val="000000"/>
          <w:sz w:val="24"/>
          <w:szCs w:val="24"/>
          <w:lang w:val="uk-UA"/>
        </w:rPr>
        <w:t xml:space="preserve">структурно-функціональний, що надав змогу встановити </w:t>
      </w:r>
      <w:r>
        <w:rPr>
          <w:bCs/>
          <w:color w:val="000000"/>
          <w:sz w:val="24"/>
          <w:szCs w:val="24"/>
          <w:lang w:val="uk-UA"/>
        </w:rPr>
        <w:lastRenderedPageBreak/>
        <w:t xml:space="preserve">значення правової охорони торговельної марки; порівняльно-правовий метод, що надав змогу проаналізувати особливості правової охорони торговельних марок в іноземних країнах. </w:t>
      </w:r>
    </w:p>
    <w:p w:rsidR="00F815EB" w:rsidRDefault="00F815EB" w:rsidP="00F815EB">
      <w:pPr>
        <w:spacing w:line="360" w:lineRule="exact"/>
        <w:ind w:firstLine="567"/>
        <w:jc w:val="both"/>
        <w:rPr>
          <w:sz w:val="24"/>
          <w:szCs w:val="24"/>
          <w:lang w:val="uk-UA"/>
        </w:rPr>
      </w:pPr>
      <w:r>
        <w:rPr>
          <w:b/>
          <w:sz w:val="24"/>
          <w:szCs w:val="24"/>
          <w:lang w:val="uk-UA"/>
        </w:rPr>
        <w:t xml:space="preserve">Наукова новизна одержаних результатів </w:t>
      </w:r>
      <w:r>
        <w:rPr>
          <w:sz w:val="24"/>
          <w:szCs w:val="24"/>
          <w:lang w:val="uk-UA"/>
        </w:rPr>
        <w:t>зумовлюється тим, що дана робота є першим у вітчизняній науці цивільного права комплексним дослідженням особливостей правової охорони торговельних марок в Україні. Наукова новизна роботи визначається системою висновків, положень та</w:t>
      </w:r>
      <w:r>
        <w:rPr>
          <w:b/>
          <w:sz w:val="24"/>
          <w:szCs w:val="24"/>
          <w:lang w:val="uk-UA"/>
        </w:rPr>
        <w:t xml:space="preserve"> </w:t>
      </w:r>
      <w:r>
        <w:rPr>
          <w:sz w:val="24"/>
          <w:szCs w:val="24"/>
          <w:lang w:val="uk-UA"/>
        </w:rPr>
        <w:t>рекомендацій, що зроблені автором за результатами проведеного наукового дослідження, зокрема:</w:t>
      </w:r>
    </w:p>
    <w:p w:rsidR="00F815EB" w:rsidRDefault="00F815EB" w:rsidP="00F815EB">
      <w:pPr>
        <w:spacing w:line="360" w:lineRule="exact"/>
        <w:ind w:firstLine="567"/>
        <w:rPr>
          <w:bCs/>
          <w:spacing w:val="-10"/>
          <w:sz w:val="24"/>
          <w:szCs w:val="24"/>
          <w:lang w:val="uk-UA"/>
        </w:rPr>
      </w:pPr>
      <w:r>
        <w:rPr>
          <w:i/>
          <w:iCs/>
          <w:spacing w:val="-10"/>
          <w:sz w:val="24"/>
          <w:szCs w:val="24"/>
          <w:lang w:val="uk-UA"/>
        </w:rPr>
        <w:t>вперше</w:t>
      </w:r>
      <w:r>
        <w:rPr>
          <w:spacing w:val="-10"/>
          <w:sz w:val="24"/>
          <w:szCs w:val="24"/>
          <w:lang w:val="uk-UA"/>
        </w:rPr>
        <w:t>:</w:t>
      </w:r>
      <w:r>
        <w:rPr>
          <w:bCs/>
          <w:spacing w:val="-10"/>
          <w:sz w:val="24"/>
          <w:szCs w:val="24"/>
          <w:lang w:val="uk-UA"/>
        </w:rPr>
        <w:t xml:space="preserve"> </w:t>
      </w:r>
    </w:p>
    <w:p w:rsidR="00F815EB" w:rsidRDefault="00F815EB" w:rsidP="007C09E8">
      <w:pPr>
        <w:numPr>
          <w:ilvl w:val="0"/>
          <w:numId w:val="41"/>
        </w:numPr>
        <w:tabs>
          <w:tab w:val="clear" w:pos="1290"/>
          <w:tab w:val="num" w:pos="1080"/>
        </w:tabs>
        <w:autoSpaceDE w:val="0"/>
        <w:autoSpaceDN w:val="0"/>
        <w:adjustRightInd w:val="0"/>
        <w:spacing w:after="0" w:line="360" w:lineRule="exact"/>
        <w:ind w:left="0" w:firstLine="540"/>
        <w:jc w:val="both"/>
        <w:rPr>
          <w:sz w:val="24"/>
          <w:szCs w:val="24"/>
          <w:lang w:val="uk-UA"/>
        </w:rPr>
      </w:pPr>
      <w:r>
        <w:rPr>
          <w:sz w:val="24"/>
          <w:szCs w:val="24"/>
          <w:lang w:val="uk-UA"/>
        </w:rPr>
        <w:t>виокремлено основні ознаки правової системи охорони торговельних марок, а саме: суб’єкту надається монопольне право на використання торговельної марки в певних територіальних межах, протягом певного часу; для встановлення або закріплення такого монопольного права вводиться державна реєстрація торговельних марок по явочній або перевірочній системі з відповідним сповіщенням про реєстрацію, що відбулася; порушенням права на торговельну марку є використання її іншим суб’єктом, що має тотожність або схожість з торговельною маркою, яка охороняється; на вимогу володаря права на торговельну марку порушення його права може бути припинено владою держави, а порушник має бути притягнений до кримінальної або цивільної відповідальності; можливість міжнародної охорони та захисту прав на торговельні марки;</w:t>
      </w:r>
    </w:p>
    <w:p w:rsidR="00F815EB" w:rsidRDefault="00F815EB" w:rsidP="007C09E8">
      <w:pPr>
        <w:numPr>
          <w:ilvl w:val="0"/>
          <w:numId w:val="41"/>
        </w:numPr>
        <w:tabs>
          <w:tab w:val="clear" w:pos="1290"/>
          <w:tab w:val="num" w:pos="1080"/>
        </w:tabs>
        <w:autoSpaceDE w:val="0"/>
        <w:autoSpaceDN w:val="0"/>
        <w:adjustRightInd w:val="0"/>
        <w:spacing w:after="0" w:line="360" w:lineRule="exact"/>
        <w:ind w:left="0" w:firstLine="540"/>
        <w:jc w:val="both"/>
        <w:rPr>
          <w:sz w:val="24"/>
          <w:szCs w:val="24"/>
          <w:lang w:val="uk-UA"/>
        </w:rPr>
      </w:pPr>
      <w:r>
        <w:rPr>
          <w:sz w:val="24"/>
          <w:szCs w:val="24"/>
          <w:lang w:val="uk-UA"/>
        </w:rPr>
        <w:t>з’ясовано, що в</w:t>
      </w:r>
      <w:r>
        <w:rPr>
          <w:bCs/>
          <w:sz w:val="24"/>
          <w:szCs w:val="24"/>
          <w:lang w:val="uk-UA"/>
        </w:rPr>
        <w:t xml:space="preserve">иникнення цивільних правовідносин щодо правової охорони торговельної марки пов’язується із настанням певного юридичного факту, а саме її реєстрації або її публічного використання; </w:t>
      </w:r>
    </w:p>
    <w:p w:rsidR="00F815EB" w:rsidRDefault="00F815EB" w:rsidP="007C09E8">
      <w:pPr>
        <w:numPr>
          <w:ilvl w:val="0"/>
          <w:numId w:val="41"/>
        </w:numPr>
        <w:tabs>
          <w:tab w:val="clear" w:pos="1290"/>
          <w:tab w:val="num" w:pos="1080"/>
        </w:tabs>
        <w:autoSpaceDE w:val="0"/>
        <w:autoSpaceDN w:val="0"/>
        <w:adjustRightInd w:val="0"/>
        <w:spacing w:after="0" w:line="360" w:lineRule="exact"/>
        <w:ind w:left="0" w:firstLine="540"/>
        <w:jc w:val="both"/>
        <w:rPr>
          <w:sz w:val="24"/>
          <w:szCs w:val="24"/>
          <w:lang w:val="uk-UA"/>
        </w:rPr>
      </w:pPr>
      <w:r>
        <w:rPr>
          <w:bCs/>
          <w:sz w:val="24"/>
          <w:szCs w:val="24"/>
          <w:lang w:val="uk-UA"/>
        </w:rPr>
        <w:t xml:space="preserve">встановлено, що </w:t>
      </w:r>
      <w:r>
        <w:rPr>
          <w:sz w:val="24"/>
          <w:szCs w:val="24"/>
          <w:lang w:val="uk-UA"/>
        </w:rPr>
        <w:t>у переважній більшості країн романо-германської правової системи право на торговельний знак і на його правову охорону виникає, переважно, на підставі його реєстрації у патентному відомстві, тобто за умови та з моменту офіційного оформлення даного права відповідно до встановленого законом порядку. Реєстрація обумовлює саме існування права на товарний знак, вона носить конститутивний, правовстановлюючий характер;</w:t>
      </w:r>
    </w:p>
    <w:p w:rsidR="00F815EB" w:rsidRDefault="00F815EB" w:rsidP="007C09E8">
      <w:pPr>
        <w:numPr>
          <w:ilvl w:val="0"/>
          <w:numId w:val="41"/>
        </w:numPr>
        <w:tabs>
          <w:tab w:val="clear" w:pos="1290"/>
          <w:tab w:val="num" w:pos="1080"/>
        </w:tabs>
        <w:autoSpaceDE w:val="0"/>
        <w:autoSpaceDN w:val="0"/>
        <w:adjustRightInd w:val="0"/>
        <w:spacing w:after="0" w:line="360" w:lineRule="exact"/>
        <w:ind w:left="0" w:firstLine="540"/>
        <w:jc w:val="both"/>
        <w:rPr>
          <w:sz w:val="24"/>
          <w:szCs w:val="24"/>
          <w:lang w:val="uk-UA"/>
        </w:rPr>
      </w:pPr>
      <w:r>
        <w:rPr>
          <w:sz w:val="24"/>
          <w:szCs w:val="24"/>
          <w:lang w:val="uk-UA"/>
        </w:rPr>
        <w:t>визначено, що у переважній більшості країн англо-саксонської правової системи право на знак виникає у силу використання та не потребує державного визнання. Реєстрація підтверджує факт використання знака та створює презумпцію, що заявник виступає його уповноваженим правоволодільцем, відповідно і правова охорона надається торговельному знаку з моменту його офіційного використання;</w:t>
      </w:r>
    </w:p>
    <w:p w:rsidR="00F815EB" w:rsidRDefault="00F815EB" w:rsidP="00F815EB">
      <w:pPr>
        <w:pStyle w:val="24"/>
        <w:spacing w:line="360" w:lineRule="exact"/>
        <w:ind w:firstLine="567"/>
        <w:rPr>
          <w:i/>
          <w:iCs/>
          <w:spacing w:val="-10"/>
        </w:rPr>
      </w:pPr>
      <w:r>
        <w:rPr>
          <w:i/>
          <w:iCs/>
          <w:spacing w:val="-10"/>
        </w:rPr>
        <w:t>удосконален</w:t>
      </w:r>
      <w:r>
        <w:rPr>
          <w:i/>
          <w:spacing w:val="-10"/>
        </w:rPr>
        <w:t>о</w:t>
      </w:r>
      <w:r>
        <w:rPr>
          <w:spacing w:val="-10"/>
        </w:rPr>
        <w:t xml:space="preserve">: </w:t>
      </w:r>
    </w:p>
    <w:p w:rsidR="00F815EB" w:rsidRDefault="00F815EB" w:rsidP="007C09E8">
      <w:pPr>
        <w:pStyle w:val="af6"/>
        <w:numPr>
          <w:ilvl w:val="0"/>
          <w:numId w:val="40"/>
        </w:numPr>
        <w:tabs>
          <w:tab w:val="clear" w:pos="1259"/>
          <w:tab w:val="left" w:pos="1080"/>
        </w:tabs>
        <w:spacing w:after="0" w:line="360" w:lineRule="exact"/>
        <w:ind w:left="0" w:firstLine="539"/>
        <w:jc w:val="both"/>
      </w:pPr>
      <w:r>
        <w:t>визначення поняття «правова охорона торговельної марки», що являє собою сукупність правових заходів, способів та методів, спрямованих на забезпечення нормальної реалізації прав на торговельну марку відповідно до волевиявлення її власника або законного експлуатанта, а також на захист вказаних прав у випадку їх порушення або оспорювання;</w:t>
      </w:r>
    </w:p>
    <w:p w:rsidR="00F815EB" w:rsidRDefault="00F815EB" w:rsidP="007C09E8">
      <w:pPr>
        <w:pStyle w:val="af6"/>
        <w:numPr>
          <w:ilvl w:val="0"/>
          <w:numId w:val="40"/>
        </w:numPr>
        <w:tabs>
          <w:tab w:val="clear" w:pos="1259"/>
          <w:tab w:val="left" w:pos="1080"/>
        </w:tabs>
        <w:spacing w:after="0" w:line="360" w:lineRule="exact"/>
        <w:ind w:left="0" w:firstLine="539"/>
        <w:jc w:val="both"/>
      </w:pPr>
      <w:r>
        <w:lastRenderedPageBreak/>
        <w:t xml:space="preserve">визначення змісту цивільно-правового захисту порушених прав на торговельну марку, який полягає в тому, що її власник може, </w:t>
      </w:r>
      <w:r>
        <w:rPr>
          <w:i/>
        </w:rPr>
        <w:t>по-перше</w:t>
      </w:r>
      <w:r>
        <w:t xml:space="preserve">, вимагати офіційного визнання цих прав, причому позов про визнання прав на торговельну марку може бути заявлено особою, яка претендує на охорону прав на її марку на підставі того, що вона добре відома в Україні; </w:t>
      </w:r>
      <w:r>
        <w:rPr>
          <w:i/>
        </w:rPr>
        <w:t>по-друге</w:t>
      </w:r>
      <w:r>
        <w:t xml:space="preserve">, </w:t>
      </w:r>
      <w:r>
        <w:rPr>
          <w:iCs/>
        </w:rPr>
        <w:t xml:space="preserve">вимагати припинення подальшого використання марки, причому ця вимога може заявлятися також і з метою недопущення правопорушення, що готується, коли незаконно маркований чужим позначенням товар лише готується до реалізації або ввезення на територію країни; </w:t>
      </w:r>
      <w:r>
        <w:rPr>
          <w:i/>
          <w:iCs/>
        </w:rPr>
        <w:t>по-третє</w:t>
      </w:r>
      <w:r>
        <w:rPr>
          <w:iCs/>
        </w:rPr>
        <w:t>, вимагати вилучення з товару або його упаковки незаконно використовуваної торговельної марки схожого з ним до ступеня змішування; вимагати знищення вже виготовлених зображень марки;</w:t>
      </w:r>
    </w:p>
    <w:p w:rsidR="00F815EB" w:rsidRDefault="00F815EB" w:rsidP="00F815EB">
      <w:pPr>
        <w:pStyle w:val="24"/>
        <w:spacing w:line="360" w:lineRule="exact"/>
        <w:ind w:firstLine="567"/>
        <w:rPr>
          <w:spacing w:val="-10"/>
        </w:rPr>
      </w:pPr>
      <w:r>
        <w:rPr>
          <w:i/>
          <w:iCs/>
          <w:spacing w:val="-10"/>
        </w:rPr>
        <w:t>дістало подальшого розвитку</w:t>
      </w:r>
      <w:r>
        <w:rPr>
          <w:spacing w:val="-10"/>
        </w:rPr>
        <w:t xml:space="preserve">: </w:t>
      </w:r>
    </w:p>
    <w:p w:rsidR="00F815EB" w:rsidRDefault="00F815EB" w:rsidP="007C09E8">
      <w:pPr>
        <w:pStyle w:val="aff5"/>
        <w:numPr>
          <w:ilvl w:val="0"/>
          <w:numId w:val="40"/>
        </w:numPr>
        <w:tabs>
          <w:tab w:val="clear" w:pos="1259"/>
          <w:tab w:val="num" w:pos="1080"/>
        </w:tabs>
        <w:spacing w:before="0" w:beforeAutospacing="0" w:after="0" w:afterAutospacing="0" w:line="360" w:lineRule="exact"/>
        <w:ind w:left="0" w:firstLine="539"/>
        <w:jc w:val="both"/>
        <w:rPr>
          <w:lang w:val="uk-UA"/>
        </w:rPr>
      </w:pPr>
      <w:r>
        <w:rPr>
          <w:i/>
          <w:lang w:val="uk-UA"/>
        </w:rPr>
        <w:t>правове значення</w:t>
      </w:r>
      <w:r>
        <w:rPr>
          <w:lang w:val="uk-UA"/>
        </w:rPr>
        <w:t xml:space="preserve"> торговельної марки, яке може бути визначено як сукупність правовідносин щодо виникнення, реєстрації, володіння, використання, розпорядження, охорони та захисту торговельної марки; </w:t>
      </w:r>
      <w:r>
        <w:rPr>
          <w:i/>
          <w:lang w:val="uk-UA"/>
        </w:rPr>
        <w:t>соціально-економічне значення</w:t>
      </w:r>
      <w:r>
        <w:rPr>
          <w:lang w:val="uk-UA"/>
        </w:rPr>
        <w:t xml:space="preserve"> торговельної марки, що характеризується як певне уявлення суб’єкта про торговельну марку як знаку виробника чи особи, яка надає послуги, про приналежність товару чи послуги та специфічний набір якостей та цінностей самого товару або послуги;</w:t>
      </w:r>
    </w:p>
    <w:p w:rsidR="00F815EB" w:rsidRDefault="00F815EB" w:rsidP="007C09E8">
      <w:pPr>
        <w:numPr>
          <w:ilvl w:val="0"/>
          <w:numId w:val="40"/>
        </w:numPr>
        <w:shd w:val="clear" w:color="auto" w:fill="FFFFFF"/>
        <w:tabs>
          <w:tab w:val="clear" w:pos="1259"/>
          <w:tab w:val="num" w:pos="1080"/>
        </w:tabs>
        <w:spacing w:after="0" w:line="360" w:lineRule="exact"/>
        <w:ind w:left="0" w:firstLine="539"/>
        <w:jc w:val="both"/>
        <w:rPr>
          <w:sz w:val="24"/>
          <w:szCs w:val="24"/>
          <w:lang w:val="uk-UA"/>
        </w:rPr>
      </w:pPr>
      <w:r>
        <w:rPr>
          <w:sz w:val="24"/>
          <w:szCs w:val="24"/>
          <w:lang w:val="uk-UA"/>
        </w:rPr>
        <w:t>положення про те, що загальною тенденцією розвитку законодавства про охорону торговельних знаків є гармонізація, тобто зближення норм різних держав у даній сфері правового регулювання. Зазначена обставина пояснюється не лише інтеграційними процесами у світовій економічній та політичній системах, а усвідомленням необхідності подолання суперечностей між правовими актами різних держав шляхом створення збалансованої системи нормативних правил, які б забезпечували існування єдиного механізму правової охорони торговельних марок незалежно від особливостей, функціонуючого у межах відповідної держави правового масиву;</w:t>
      </w:r>
    </w:p>
    <w:p w:rsidR="00F815EB" w:rsidRDefault="00F815EB" w:rsidP="007C09E8">
      <w:pPr>
        <w:numPr>
          <w:ilvl w:val="0"/>
          <w:numId w:val="40"/>
        </w:numPr>
        <w:shd w:val="clear" w:color="auto" w:fill="FFFFFF"/>
        <w:tabs>
          <w:tab w:val="clear" w:pos="1259"/>
          <w:tab w:val="num" w:pos="1080"/>
        </w:tabs>
        <w:spacing w:after="0" w:line="360" w:lineRule="exact"/>
        <w:ind w:left="0" w:firstLine="539"/>
        <w:jc w:val="both"/>
        <w:rPr>
          <w:sz w:val="24"/>
          <w:szCs w:val="24"/>
          <w:lang w:val="uk-UA"/>
        </w:rPr>
      </w:pPr>
      <w:r>
        <w:rPr>
          <w:sz w:val="24"/>
          <w:szCs w:val="24"/>
          <w:lang w:val="uk-UA"/>
        </w:rPr>
        <w:t>характеристика особливостей правовідносин з приводу охорони товарних знаків, що полягає в їх подвійній сутності, а саме: це правовідносини, що мають абсолютно визначений характер, оскільки позначення, тотожне товарному знакові (або подібне з ним до ступеня змішування) у відношенні товарів, включених у реєстраційний перелік товарів може використовуватися будь-якою особою лише за згодою власника товарного знаку; це правовідносини, що мають негативний зміст, тобто за відсутності згоди власника знака усі зобов'язані утримуватися від зазіхань на права власника товарного знаку</w:t>
      </w:r>
      <w:r>
        <w:rPr>
          <w:bCs/>
          <w:sz w:val="24"/>
          <w:szCs w:val="24"/>
          <w:lang w:val="uk-UA"/>
        </w:rPr>
        <w:t>.</w:t>
      </w:r>
    </w:p>
    <w:p w:rsidR="00F815EB" w:rsidRDefault="00F815EB" w:rsidP="00F815EB">
      <w:pPr>
        <w:tabs>
          <w:tab w:val="left" w:pos="975"/>
        </w:tabs>
        <w:spacing w:line="360" w:lineRule="exact"/>
        <w:ind w:firstLine="540"/>
        <w:jc w:val="both"/>
        <w:rPr>
          <w:sz w:val="24"/>
          <w:szCs w:val="24"/>
          <w:lang w:val="uk-UA"/>
        </w:rPr>
      </w:pPr>
      <w:r>
        <w:rPr>
          <w:b/>
          <w:sz w:val="24"/>
          <w:szCs w:val="24"/>
          <w:lang w:val="uk-UA"/>
        </w:rPr>
        <w:t xml:space="preserve">Практичне значення одержаних результатів. </w:t>
      </w:r>
      <w:r>
        <w:rPr>
          <w:sz w:val="24"/>
          <w:szCs w:val="24"/>
          <w:lang w:val="uk-UA"/>
        </w:rPr>
        <w:t>Результати дослідження дозволяють визначити підходи до вирішення цілої низки теоретичних і практичних проблем правової охорони торговельних марок. Обґрунтовані в дисертаційній роботі положення та висновки являють собою певний доробок в науці цивільного права та націлені на вдосконалення практики правової охорони торговельних марок. Результати дисертації можуть бути:</w:t>
      </w:r>
    </w:p>
    <w:p w:rsidR="00F815EB" w:rsidRDefault="00F815EB" w:rsidP="007C09E8">
      <w:pPr>
        <w:numPr>
          <w:ilvl w:val="0"/>
          <w:numId w:val="40"/>
        </w:numPr>
        <w:tabs>
          <w:tab w:val="clear" w:pos="1259"/>
          <w:tab w:val="num" w:pos="1080"/>
        </w:tabs>
        <w:spacing w:after="0" w:line="360" w:lineRule="exact"/>
        <w:ind w:left="0" w:firstLine="539"/>
        <w:jc w:val="both"/>
        <w:rPr>
          <w:sz w:val="24"/>
          <w:szCs w:val="24"/>
          <w:lang w:val="uk-UA"/>
        </w:rPr>
      </w:pPr>
      <w:r>
        <w:rPr>
          <w:sz w:val="24"/>
          <w:szCs w:val="24"/>
          <w:lang w:val="uk-UA"/>
        </w:rPr>
        <w:t>по-перше, використані в подальших загальнотеоретичних та практичних наукових дослідженнях проблем правової охорони торговельних марок;</w:t>
      </w:r>
    </w:p>
    <w:p w:rsidR="00F815EB" w:rsidRDefault="00F815EB" w:rsidP="007C09E8">
      <w:pPr>
        <w:numPr>
          <w:ilvl w:val="0"/>
          <w:numId w:val="40"/>
        </w:numPr>
        <w:tabs>
          <w:tab w:val="clear" w:pos="1259"/>
          <w:tab w:val="num" w:pos="1080"/>
        </w:tabs>
        <w:spacing w:after="0" w:line="360" w:lineRule="exact"/>
        <w:ind w:left="0" w:firstLine="539"/>
        <w:jc w:val="both"/>
        <w:rPr>
          <w:sz w:val="24"/>
          <w:szCs w:val="24"/>
          <w:lang w:val="uk-UA"/>
        </w:rPr>
      </w:pPr>
      <w:r>
        <w:rPr>
          <w:sz w:val="24"/>
          <w:szCs w:val="24"/>
          <w:lang w:val="uk-UA"/>
        </w:rPr>
        <w:lastRenderedPageBreak/>
        <w:t>по-друге, застосовані в процесі вдосконалення законодавства України про інтелектуальну власність;</w:t>
      </w:r>
    </w:p>
    <w:p w:rsidR="00F815EB" w:rsidRDefault="00F815EB" w:rsidP="007C09E8">
      <w:pPr>
        <w:numPr>
          <w:ilvl w:val="0"/>
          <w:numId w:val="40"/>
        </w:numPr>
        <w:tabs>
          <w:tab w:val="clear" w:pos="1259"/>
          <w:tab w:val="num" w:pos="1080"/>
        </w:tabs>
        <w:spacing w:after="0" w:line="360" w:lineRule="exact"/>
        <w:ind w:left="0" w:firstLine="539"/>
        <w:jc w:val="both"/>
        <w:rPr>
          <w:sz w:val="24"/>
          <w:szCs w:val="24"/>
          <w:lang w:val="uk-UA"/>
        </w:rPr>
      </w:pPr>
      <w:r>
        <w:rPr>
          <w:sz w:val="24"/>
          <w:szCs w:val="24"/>
          <w:lang w:val="uk-UA"/>
        </w:rPr>
        <w:t>по-третє, покладені в основу подальшої наукової розробки питань правової охорони торговельних марок, написання монографій та навчальних посібників;</w:t>
      </w:r>
    </w:p>
    <w:p w:rsidR="00F815EB" w:rsidRDefault="00F815EB" w:rsidP="007C09E8">
      <w:pPr>
        <w:numPr>
          <w:ilvl w:val="0"/>
          <w:numId w:val="40"/>
        </w:numPr>
        <w:tabs>
          <w:tab w:val="clear" w:pos="1259"/>
          <w:tab w:val="num" w:pos="1080"/>
        </w:tabs>
        <w:spacing w:after="0" w:line="360" w:lineRule="exact"/>
        <w:ind w:left="0" w:firstLine="539"/>
        <w:jc w:val="both"/>
        <w:rPr>
          <w:sz w:val="24"/>
          <w:szCs w:val="24"/>
          <w:lang w:val="uk-UA"/>
        </w:rPr>
      </w:pPr>
      <w:r>
        <w:rPr>
          <w:sz w:val="24"/>
          <w:szCs w:val="24"/>
          <w:lang w:val="uk-UA"/>
        </w:rPr>
        <w:t>по-четверте, використані в процесі викладання відповідних спеціальних навчальних курсів для студентів вищих навчальних закладів юридичного профілю.</w:t>
      </w:r>
    </w:p>
    <w:p w:rsidR="00F815EB" w:rsidRDefault="00F815EB" w:rsidP="00F815EB">
      <w:pPr>
        <w:spacing w:line="360" w:lineRule="exact"/>
        <w:ind w:firstLine="540"/>
        <w:jc w:val="both"/>
        <w:rPr>
          <w:sz w:val="24"/>
          <w:szCs w:val="24"/>
          <w:lang w:val="uk-UA"/>
        </w:rPr>
      </w:pPr>
      <w:r>
        <w:rPr>
          <w:b/>
          <w:sz w:val="24"/>
          <w:szCs w:val="24"/>
          <w:lang w:val="uk-UA"/>
        </w:rPr>
        <w:t xml:space="preserve">Апробація результатів дисертації. </w:t>
      </w:r>
      <w:r>
        <w:rPr>
          <w:sz w:val="24"/>
          <w:szCs w:val="24"/>
          <w:lang w:val="uk-UA"/>
        </w:rPr>
        <w:t>Отримані результати апробовані на міжнародних наукових конференціях, зокрема на ІІ міжнародній науково-практичній студентській конференції „Європейська юридична освіта і наука: студентський вимір” (22-25 жовтня 2007р., м. Ужгород); ІХ міжнародній науково-практичній конференції „Законодавство України: проблеми та перспективи розвитку” (27-31 січня 2008р., м. Косів); Х міжнародній науковій конференції „Європейська та Євроатлантична інтеграція України: стан і перспективи” (жовтень 2008 р., м. Ужгород).</w:t>
      </w:r>
    </w:p>
    <w:p w:rsidR="00F815EB" w:rsidRDefault="00F815EB" w:rsidP="00F815EB">
      <w:pPr>
        <w:spacing w:line="360" w:lineRule="exact"/>
        <w:ind w:firstLine="540"/>
        <w:jc w:val="both"/>
        <w:rPr>
          <w:sz w:val="24"/>
          <w:szCs w:val="24"/>
          <w:lang w:val="uk-UA"/>
        </w:rPr>
      </w:pPr>
      <w:r>
        <w:rPr>
          <w:b/>
          <w:sz w:val="24"/>
          <w:szCs w:val="24"/>
          <w:lang w:val="uk-UA"/>
        </w:rPr>
        <w:t xml:space="preserve">Публікації. </w:t>
      </w:r>
      <w:r>
        <w:rPr>
          <w:sz w:val="24"/>
          <w:szCs w:val="24"/>
          <w:lang w:val="uk-UA"/>
        </w:rPr>
        <w:t>Основні теоретичні положення й практичні пропозиції дисертаційного дослідження опубліковано в трьох статтях у збірниках, що входять до переліку наукових фахових видань, затверджених ВАК України, а також у тезах трьох доповідей на науково-практичних конференціях.</w:t>
      </w:r>
    </w:p>
    <w:p w:rsidR="00F815EB" w:rsidRDefault="00F815EB" w:rsidP="00F815EB">
      <w:pPr>
        <w:spacing w:line="360" w:lineRule="exact"/>
        <w:ind w:firstLine="540"/>
        <w:jc w:val="both"/>
        <w:rPr>
          <w:sz w:val="24"/>
          <w:szCs w:val="24"/>
          <w:lang w:val="uk-UA"/>
        </w:rPr>
      </w:pPr>
      <w:r>
        <w:rPr>
          <w:b/>
          <w:sz w:val="24"/>
          <w:szCs w:val="24"/>
          <w:lang w:val="uk-UA"/>
        </w:rPr>
        <w:t>Структура дисертації</w:t>
      </w:r>
      <w:r>
        <w:rPr>
          <w:sz w:val="24"/>
          <w:szCs w:val="24"/>
          <w:lang w:val="uk-UA"/>
        </w:rPr>
        <w:t xml:space="preserve"> зумовлена метою та завданнями дослідження. Дисертація складається із вступу, трьох розділів, які містять дев’ять підрозділів, висновків та списку використаних джерел. </w:t>
      </w:r>
      <w:r>
        <w:rPr>
          <w:bCs/>
          <w:sz w:val="24"/>
          <w:szCs w:val="24"/>
          <w:lang w:val="uk-UA"/>
        </w:rPr>
        <w:t>Загальний обсяг дисертації</w:t>
      </w:r>
      <w:r>
        <w:rPr>
          <w:b/>
          <w:sz w:val="24"/>
          <w:szCs w:val="24"/>
          <w:lang w:val="uk-UA"/>
        </w:rPr>
        <w:t xml:space="preserve"> </w:t>
      </w:r>
      <w:r>
        <w:rPr>
          <w:sz w:val="24"/>
          <w:szCs w:val="24"/>
          <w:lang w:val="uk-UA"/>
        </w:rPr>
        <w:t>становить</w:t>
      </w:r>
      <w:r>
        <w:rPr>
          <w:b/>
          <w:sz w:val="24"/>
          <w:szCs w:val="24"/>
          <w:lang w:val="uk-UA"/>
        </w:rPr>
        <w:t xml:space="preserve"> </w:t>
      </w:r>
      <w:r>
        <w:rPr>
          <w:sz w:val="24"/>
          <w:szCs w:val="24"/>
          <w:lang w:val="uk-UA"/>
        </w:rPr>
        <w:t>219 сторінок, з них 19 сторінок - список використаних джерел із 203 найменувань.</w:t>
      </w:r>
    </w:p>
    <w:p w:rsidR="00F815EB" w:rsidRDefault="00F815EB" w:rsidP="00F815EB">
      <w:pPr>
        <w:spacing w:line="360" w:lineRule="exact"/>
        <w:ind w:firstLine="540"/>
        <w:jc w:val="center"/>
        <w:rPr>
          <w:b/>
          <w:sz w:val="24"/>
          <w:szCs w:val="24"/>
          <w:lang w:val="uk-UA"/>
        </w:rPr>
      </w:pPr>
    </w:p>
    <w:p w:rsidR="00F815EB" w:rsidRDefault="00F815EB" w:rsidP="00F815EB">
      <w:pPr>
        <w:spacing w:line="360" w:lineRule="exact"/>
        <w:ind w:firstLine="540"/>
        <w:jc w:val="center"/>
        <w:rPr>
          <w:b/>
          <w:sz w:val="24"/>
          <w:szCs w:val="24"/>
          <w:lang w:val="uk-UA"/>
        </w:rPr>
      </w:pPr>
      <w:r>
        <w:rPr>
          <w:b/>
          <w:sz w:val="24"/>
          <w:szCs w:val="24"/>
          <w:lang w:val="uk-UA"/>
        </w:rPr>
        <w:t>ОСНОВНИЙ ЗМІСТ РОБОТИ</w:t>
      </w:r>
    </w:p>
    <w:p w:rsidR="00F815EB" w:rsidRDefault="00F815EB" w:rsidP="00F815EB">
      <w:pPr>
        <w:pStyle w:val="af4"/>
        <w:spacing w:line="360" w:lineRule="exact"/>
        <w:ind w:firstLine="567"/>
      </w:pPr>
      <w:r w:rsidRPr="00F815EB">
        <w:rPr>
          <w:lang w:val="uk-UA"/>
        </w:rPr>
        <w:t xml:space="preserve">У </w:t>
      </w:r>
      <w:r w:rsidRPr="00F815EB">
        <w:rPr>
          <w:b/>
          <w:lang w:val="uk-UA"/>
        </w:rPr>
        <w:t>вступі</w:t>
      </w:r>
      <w:r w:rsidRPr="00F815EB">
        <w:rPr>
          <w:lang w:val="uk-UA"/>
        </w:rPr>
        <w:t xml:space="preserve"> обґрунтовується актуальність і новизна теми дисертаційного дослідження, виокремлюються предмет і об’єкт дослідження, окреслені методи дослідження. </w:t>
      </w:r>
      <w:r>
        <w:t>Окрім того, поставлено мету дослідження, на підставі якої виокремлено завдання, сформульовано положення, що становлять наукову новизну, висвітлюється практичне значення роботи, апробація отриманих результатів, кількість публікацій за темою дисертації.</w:t>
      </w:r>
    </w:p>
    <w:p w:rsidR="00F815EB" w:rsidRDefault="00F815EB" w:rsidP="00F815EB">
      <w:pPr>
        <w:pStyle w:val="af4"/>
        <w:spacing w:line="360" w:lineRule="exact"/>
        <w:ind w:firstLine="567"/>
      </w:pPr>
      <w:r>
        <w:rPr>
          <w:b/>
        </w:rPr>
        <w:t xml:space="preserve">Розділ 1 „Загальна характеристика правової охорони торговельних марок” </w:t>
      </w:r>
      <w:r>
        <w:t>складається з трьох підрозділів, в яких досліджено історичні та методологічні засади правової охорони торговельних марок.</w:t>
      </w:r>
    </w:p>
    <w:p w:rsidR="00F815EB" w:rsidRDefault="00F815EB" w:rsidP="00F815EB">
      <w:pPr>
        <w:pStyle w:val="afff"/>
        <w:spacing w:line="360" w:lineRule="exact"/>
        <w:ind w:firstLine="540"/>
        <w:jc w:val="both"/>
        <w:rPr>
          <w:b/>
          <w:sz w:val="24"/>
          <w:szCs w:val="24"/>
        </w:rPr>
      </w:pPr>
      <w:r>
        <w:rPr>
          <w:b/>
          <w:i w:val="0"/>
          <w:sz w:val="24"/>
          <w:szCs w:val="24"/>
        </w:rPr>
        <w:t>У підрозділі 1.1. „Історія становлення правового регулювання торговельних марок</w:t>
      </w:r>
      <w:r>
        <w:rPr>
          <w:b/>
          <w:sz w:val="24"/>
          <w:szCs w:val="24"/>
        </w:rPr>
        <w:t xml:space="preserve">” аналізуються історичні основи походження й розвитку торговельних марок в цілому, та еволюція становлення правового регулювання торговельних марок зокрема. З’ясовано, що з розвитком суспільства виникає необхідність сформувати і </w:t>
      </w:r>
      <w:r>
        <w:rPr>
          <w:b/>
          <w:sz w:val="24"/>
          <w:szCs w:val="24"/>
        </w:rPr>
        <w:lastRenderedPageBreak/>
        <w:t>користуватися безліччю різноманітної символіки в цілях ідентифікації -</w:t>
      </w:r>
      <w:r>
        <w:rPr>
          <w:b/>
          <w:sz w:val="24"/>
          <w:szCs w:val="24"/>
          <w:lang w:eastAsia="uk-UA"/>
        </w:rPr>
        <w:t xml:space="preserve"> </w:t>
      </w:r>
      <w:r>
        <w:rPr>
          <w:b/>
          <w:sz w:val="24"/>
          <w:szCs w:val="24"/>
        </w:rPr>
        <w:t xml:space="preserve">як на індивідуальному рівні (самоідентифікація, інформування про себе або про свій ранг, або статус), так і на рівні групи (щоб виділити якими-небудь знаками свою сім'ю, плем'я і, пізніше, свій народ). </w:t>
      </w:r>
    </w:p>
    <w:p w:rsidR="00F815EB" w:rsidRDefault="00F815EB" w:rsidP="00F815EB">
      <w:pPr>
        <w:pStyle w:val="afff"/>
        <w:spacing w:line="360" w:lineRule="exact"/>
        <w:ind w:firstLine="540"/>
        <w:jc w:val="both"/>
        <w:rPr>
          <w:b/>
          <w:sz w:val="24"/>
          <w:szCs w:val="24"/>
        </w:rPr>
      </w:pPr>
      <w:r>
        <w:rPr>
          <w:b/>
          <w:sz w:val="24"/>
          <w:szCs w:val="24"/>
        </w:rPr>
        <w:t>Встановлено, що з розвитком використання торговельних марок виникає потреба у забезпеченні правової охорони торговельних марок, з метою недопущення порушення прав власників марок або їх законних користувачів.</w:t>
      </w:r>
    </w:p>
    <w:p w:rsidR="00F815EB" w:rsidRDefault="00F815EB" w:rsidP="00F815EB">
      <w:pPr>
        <w:pStyle w:val="aff5"/>
        <w:spacing w:before="0" w:beforeAutospacing="0" w:after="0" w:afterAutospacing="0" w:line="360" w:lineRule="exact"/>
        <w:ind w:firstLine="540"/>
        <w:jc w:val="both"/>
        <w:rPr>
          <w:lang w:val="uk-UA"/>
        </w:rPr>
      </w:pPr>
      <w:r>
        <w:rPr>
          <w:lang w:val="uk-UA"/>
        </w:rPr>
        <w:t>На підставі аналізу історії розвитку торговельних марок запропоновано її</w:t>
      </w:r>
      <w:r>
        <w:rPr>
          <w:b/>
          <w:lang w:val="uk-UA"/>
        </w:rPr>
        <w:t xml:space="preserve"> </w:t>
      </w:r>
      <w:r>
        <w:rPr>
          <w:lang w:val="uk-UA"/>
        </w:rPr>
        <w:t>періодизацію на доправовий та правовий періоди розвитку торговельних марок, які були охарактеризовані автором та зосереджено увагу на основних закономірностях розвитку правової охорони торговельних марок.</w:t>
      </w:r>
    </w:p>
    <w:p w:rsidR="00F815EB" w:rsidRDefault="00F815EB" w:rsidP="00F815EB">
      <w:pPr>
        <w:tabs>
          <w:tab w:val="num" w:pos="1080"/>
        </w:tabs>
        <w:spacing w:line="360" w:lineRule="exact"/>
        <w:ind w:firstLine="540"/>
        <w:jc w:val="both"/>
        <w:rPr>
          <w:sz w:val="24"/>
          <w:szCs w:val="24"/>
          <w:lang w:val="uk-UA"/>
        </w:rPr>
      </w:pPr>
      <w:r>
        <w:rPr>
          <w:sz w:val="24"/>
          <w:szCs w:val="24"/>
          <w:lang w:val="uk-UA"/>
        </w:rPr>
        <w:t>Враховуючи особливості історії становлення правової охорони торговельних марок в цілому, та розвиток правової охорони торговельних марок в Україні, зокрема, виокремлено положення про те, що розвиток системи правової охорони торговельних марок в Україні має багатоаспектне підґрунтя, що зумовлене: по-перше, дефіцитом сучасних наукових правових досліджень проблем правової охорони торговельних марок, що відображали б потреби розвитку сучасної економічної системи в Україні та особливості охорони об’єктів інтелектуальної власності; по-друге, необхідністю вироблення єдиних концептуальних наукових засад розвитку системи правової охорони торговельних марок в Україні; по-третє, потребою гармонізації засобів та способів правової охорони торговельних марок в Україні із світовими традиціями правової охорони торговельних марок.</w:t>
      </w:r>
    </w:p>
    <w:p w:rsidR="00F815EB" w:rsidRDefault="00F815EB" w:rsidP="00F815EB">
      <w:pPr>
        <w:spacing w:line="360" w:lineRule="exact"/>
        <w:ind w:firstLine="540"/>
        <w:jc w:val="both"/>
        <w:rPr>
          <w:sz w:val="24"/>
          <w:szCs w:val="24"/>
          <w:lang w:val="uk-UA"/>
        </w:rPr>
      </w:pPr>
      <w:r>
        <w:rPr>
          <w:i/>
          <w:sz w:val="24"/>
          <w:szCs w:val="24"/>
          <w:lang w:val="uk-UA"/>
        </w:rPr>
        <w:t xml:space="preserve">У підрозділі 1.2. „Поняття, сутність та зміст правової охорони торговельних марок” </w:t>
      </w:r>
      <w:r>
        <w:rPr>
          <w:sz w:val="24"/>
          <w:szCs w:val="24"/>
          <w:lang w:val="uk-UA"/>
        </w:rPr>
        <w:t xml:space="preserve">аналізуються підходи до розуміння поняття «правова охорона торговельних марок», виокремлюється її сутність та змістовні характеристики, проводиться порівняння із поняттям «правовий захист торговельних марок». </w:t>
      </w:r>
    </w:p>
    <w:p w:rsidR="00F815EB" w:rsidRDefault="00F815EB" w:rsidP="00F815EB">
      <w:pPr>
        <w:spacing w:line="360" w:lineRule="exact"/>
        <w:ind w:firstLine="540"/>
        <w:jc w:val="both"/>
        <w:rPr>
          <w:sz w:val="24"/>
          <w:szCs w:val="24"/>
          <w:lang w:val="uk-UA"/>
        </w:rPr>
      </w:pPr>
      <w:r>
        <w:rPr>
          <w:sz w:val="24"/>
          <w:szCs w:val="24"/>
          <w:lang w:val="uk-UA"/>
        </w:rPr>
        <w:t xml:space="preserve">На підставі аналізу підходів до розуміння поняття «правова охорона торговельних марок» узагальнено, що правова охорона торговельної марки являє собою сукупність правових заходів, способів та методів, спрямованих на забезпечення нормальної реалізації прав на торговельну марку відповідно до волевиявлення її власника або законного експлуатанта, а також на захист вказаних прав у випадку їх порушення або оспорювання. </w:t>
      </w:r>
    </w:p>
    <w:p w:rsidR="00F815EB" w:rsidRDefault="00F815EB" w:rsidP="00F815EB">
      <w:pPr>
        <w:spacing w:line="360" w:lineRule="exact"/>
        <w:ind w:firstLine="540"/>
        <w:jc w:val="both"/>
        <w:rPr>
          <w:sz w:val="24"/>
          <w:szCs w:val="24"/>
          <w:lang w:val="uk-UA"/>
        </w:rPr>
      </w:pPr>
      <w:r>
        <w:rPr>
          <w:sz w:val="24"/>
          <w:szCs w:val="24"/>
          <w:lang w:val="uk-UA"/>
        </w:rPr>
        <w:t>В роботі узагальнено, що сутність правової охорони торговельної марки походить від сутності самої торговельної марки та може бути визначена у:</w:t>
      </w:r>
    </w:p>
    <w:p w:rsidR="00F815EB" w:rsidRDefault="00F815EB" w:rsidP="007C09E8">
      <w:pPr>
        <w:pStyle w:val="aff5"/>
        <w:numPr>
          <w:ilvl w:val="0"/>
          <w:numId w:val="45"/>
        </w:numPr>
        <w:tabs>
          <w:tab w:val="num" w:pos="1080"/>
        </w:tabs>
        <w:spacing w:before="0" w:beforeAutospacing="0" w:after="0" w:afterAutospacing="0" w:line="360" w:lineRule="exact"/>
        <w:ind w:left="0" w:firstLine="540"/>
        <w:jc w:val="both"/>
        <w:rPr>
          <w:lang w:val="uk-UA"/>
        </w:rPr>
      </w:pPr>
      <w:r>
        <w:rPr>
          <w:lang w:val="uk-UA"/>
        </w:rPr>
        <w:t>правовому значенні, змістом якого є сукупність правовідносин щодо виникнення, реєстрації, володіння, використання, розпорядження, охорони та захисту торговельної марки;</w:t>
      </w:r>
    </w:p>
    <w:p w:rsidR="00F815EB" w:rsidRDefault="00F815EB" w:rsidP="007C09E8">
      <w:pPr>
        <w:pStyle w:val="aff5"/>
        <w:numPr>
          <w:ilvl w:val="0"/>
          <w:numId w:val="45"/>
        </w:numPr>
        <w:tabs>
          <w:tab w:val="num" w:pos="1080"/>
        </w:tabs>
        <w:spacing w:before="0" w:beforeAutospacing="0" w:after="0" w:afterAutospacing="0" w:line="360" w:lineRule="exact"/>
        <w:ind w:left="0" w:firstLine="540"/>
        <w:jc w:val="both"/>
        <w:rPr>
          <w:lang w:val="uk-UA"/>
        </w:rPr>
      </w:pPr>
      <w:r>
        <w:rPr>
          <w:lang w:val="uk-UA"/>
        </w:rPr>
        <w:lastRenderedPageBreak/>
        <w:t>в соціально-економічному значенні, що характеризується як певне уявлення суб’єкта про торговельну марку як знаку виробника чи особи, яка надає послуги, про приналежність товару чи послуги та специфічний набір якостей та цінностей самого товару або послуги.</w:t>
      </w:r>
    </w:p>
    <w:p w:rsidR="00F815EB" w:rsidRDefault="00F815EB" w:rsidP="00F815EB">
      <w:pPr>
        <w:spacing w:line="360" w:lineRule="exact"/>
        <w:ind w:firstLine="540"/>
        <w:jc w:val="both"/>
        <w:rPr>
          <w:sz w:val="24"/>
          <w:szCs w:val="24"/>
          <w:lang w:val="uk-UA"/>
        </w:rPr>
      </w:pPr>
      <w:r>
        <w:rPr>
          <w:i/>
          <w:sz w:val="24"/>
          <w:szCs w:val="24"/>
          <w:lang w:val="uk-UA"/>
        </w:rPr>
        <w:t>Підрозділ 1.3. „Роль та значення правової охорони торговельних марок в економічному розвитку держави”</w:t>
      </w:r>
      <w:r>
        <w:rPr>
          <w:sz w:val="24"/>
          <w:szCs w:val="24"/>
          <w:lang w:val="uk-UA"/>
        </w:rPr>
        <w:t xml:space="preserve"> присвячено функціональному аналізу правової охорони торговельних марок. Це надало змогу дослідити наукові підходи до характеристики функціонального призначення торговельних марок у цілому, та їх правової охорони зокрема. </w:t>
      </w:r>
    </w:p>
    <w:p w:rsidR="00F815EB" w:rsidRDefault="00F815EB" w:rsidP="00F815EB">
      <w:pPr>
        <w:tabs>
          <w:tab w:val="num" w:pos="1080"/>
        </w:tabs>
        <w:spacing w:line="360" w:lineRule="exact"/>
        <w:ind w:firstLine="567"/>
        <w:jc w:val="both"/>
        <w:rPr>
          <w:sz w:val="24"/>
          <w:szCs w:val="24"/>
          <w:lang w:val="uk-UA"/>
        </w:rPr>
      </w:pPr>
      <w:r>
        <w:rPr>
          <w:sz w:val="24"/>
          <w:szCs w:val="24"/>
          <w:lang w:val="uk-UA"/>
        </w:rPr>
        <w:t>Так, в роботі встановлено, що торговельні марки надають змогу, по-перше, індивідуалізувати товари шляхом їх виділення серед інших подібних товарів, що знаходяться на ринку; по друге, інформувати суб’єктів щодо джерела походження товару; надати суб’єктам інформацію щодо якості продукції; по-третє, сприяють постійному підвищенню якості виробленої продукції з метою завоювання прихильності якомога ширшого кола покупців; по-четверте, рекламувати товар, оскільки саме завдяки знакам до споживачів доводиться інформація про появу на ринку нового товару.</w:t>
      </w:r>
    </w:p>
    <w:p w:rsidR="00F815EB" w:rsidRDefault="00F815EB" w:rsidP="00F815EB">
      <w:pPr>
        <w:pStyle w:val="aff5"/>
        <w:spacing w:before="0" w:beforeAutospacing="0" w:after="0" w:afterAutospacing="0" w:line="360" w:lineRule="exact"/>
        <w:ind w:firstLine="540"/>
        <w:jc w:val="both"/>
        <w:rPr>
          <w:lang w:val="uk-UA"/>
        </w:rPr>
      </w:pPr>
      <w:r>
        <w:rPr>
          <w:lang w:val="uk-UA"/>
        </w:rPr>
        <w:t>На підставі аналізу поглядів вітчизняних та іноземних вчених, було узагальнено значення та роль правової охорони торговельних марок, яка виявляється в наступному:</w:t>
      </w:r>
    </w:p>
    <w:p w:rsidR="00F815EB" w:rsidRDefault="00F815EB" w:rsidP="007C09E8">
      <w:pPr>
        <w:pStyle w:val="aff5"/>
        <w:numPr>
          <w:ilvl w:val="0"/>
          <w:numId w:val="45"/>
        </w:numPr>
        <w:tabs>
          <w:tab w:val="num" w:pos="1080"/>
        </w:tabs>
        <w:spacing w:before="0" w:beforeAutospacing="0" w:after="0" w:afterAutospacing="0" w:line="360" w:lineRule="exact"/>
        <w:ind w:left="0" w:firstLine="540"/>
        <w:jc w:val="both"/>
        <w:rPr>
          <w:lang w:val="uk-UA"/>
        </w:rPr>
      </w:pPr>
      <w:r>
        <w:rPr>
          <w:lang w:val="uk-UA"/>
        </w:rPr>
        <w:t>по-перше, правова охорона торговельних марок надає змогу створити передумови для індивідуалізації товарів і послуг, забезпечити їх розпізнавальну здатність, яка є стабільною та непорушною;</w:t>
      </w:r>
    </w:p>
    <w:p w:rsidR="00F815EB" w:rsidRDefault="00F815EB" w:rsidP="007C09E8">
      <w:pPr>
        <w:pStyle w:val="aff5"/>
        <w:numPr>
          <w:ilvl w:val="0"/>
          <w:numId w:val="45"/>
        </w:numPr>
        <w:tabs>
          <w:tab w:val="num" w:pos="1080"/>
        </w:tabs>
        <w:spacing w:before="0" w:beforeAutospacing="0" w:after="0" w:afterAutospacing="0" w:line="360" w:lineRule="exact"/>
        <w:ind w:left="0" w:firstLine="540"/>
        <w:jc w:val="both"/>
        <w:rPr>
          <w:lang w:val="uk-UA"/>
        </w:rPr>
      </w:pPr>
      <w:r>
        <w:rPr>
          <w:lang w:val="uk-UA"/>
        </w:rPr>
        <w:t>по-друге, позитивне сприйняття суспільством торговельних марок зумовлює їх подальший розвиток та вдосконалення, в тому числі і вдосконалення правової охорони;</w:t>
      </w:r>
    </w:p>
    <w:p w:rsidR="00F815EB" w:rsidRDefault="00F815EB" w:rsidP="007C09E8">
      <w:pPr>
        <w:pStyle w:val="aff5"/>
        <w:numPr>
          <w:ilvl w:val="0"/>
          <w:numId w:val="45"/>
        </w:numPr>
        <w:tabs>
          <w:tab w:val="num" w:pos="1080"/>
        </w:tabs>
        <w:spacing w:before="0" w:beforeAutospacing="0" w:after="0" w:afterAutospacing="0" w:line="360" w:lineRule="exact"/>
        <w:ind w:left="0" w:firstLine="540"/>
        <w:jc w:val="both"/>
        <w:rPr>
          <w:lang w:val="uk-UA"/>
        </w:rPr>
      </w:pPr>
      <w:r>
        <w:rPr>
          <w:lang w:val="uk-UA"/>
        </w:rPr>
        <w:t>по-третє, правова охорона торговельних марок є результатом необхідності їх раціонального використання та цінності як такої;</w:t>
      </w:r>
    </w:p>
    <w:p w:rsidR="00F815EB" w:rsidRDefault="00F815EB" w:rsidP="007C09E8">
      <w:pPr>
        <w:pStyle w:val="aff5"/>
        <w:numPr>
          <w:ilvl w:val="0"/>
          <w:numId w:val="45"/>
        </w:numPr>
        <w:tabs>
          <w:tab w:val="num" w:pos="1080"/>
        </w:tabs>
        <w:spacing w:before="0" w:beforeAutospacing="0" w:after="0" w:afterAutospacing="0" w:line="360" w:lineRule="exact"/>
        <w:ind w:left="0" w:firstLine="540"/>
        <w:jc w:val="both"/>
        <w:rPr>
          <w:lang w:val="uk-UA"/>
        </w:rPr>
      </w:pPr>
      <w:r>
        <w:rPr>
          <w:lang w:val="uk-UA"/>
        </w:rPr>
        <w:t>по-четверте, правова охорона торговельних марок створює належні умови для розвитку інвестиційного процесу в країні;</w:t>
      </w:r>
    </w:p>
    <w:p w:rsidR="00F815EB" w:rsidRDefault="00F815EB" w:rsidP="007C09E8">
      <w:pPr>
        <w:pStyle w:val="aff5"/>
        <w:numPr>
          <w:ilvl w:val="0"/>
          <w:numId w:val="45"/>
        </w:numPr>
        <w:tabs>
          <w:tab w:val="num" w:pos="1080"/>
        </w:tabs>
        <w:spacing w:before="0" w:beforeAutospacing="0" w:after="0" w:afterAutospacing="0" w:line="360" w:lineRule="exact"/>
        <w:ind w:left="0" w:firstLine="540"/>
        <w:jc w:val="both"/>
        <w:rPr>
          <w:lang w:val="uk-UA"/>
        </w:rPr>
      </w:pPr>
      <w:r>
        <w:rPr>
          <w:lang w:val="uk-UA"/>
        </w:rPr>
        <w:t>по-п’яте, правова охорона торговельних марок створює умови для розширення міжнародної співпраці в сфері товарообігу.</w:t>
      </w:r>
    </w:p>
    <w:p w:rsidR="00F815EB" w:rsidRDefault="00F815EB" w:rsidP="00F815EB">
      <w:pPr>
        <w:spacing w:line="360" w:lineRule="exact"/>
        <w:ind w:firstLine="708"/>
        <w:jc w:val="both"/>
        <w:rPr>
          <w:sz w:val="24"/>
          <w:szCs w:val="24"/>
          <w:lang w:val="uk-UA"/>
        </w:rPr>
      </w:pPr>
      <w:r>
        <w:rPr>
          <w:b/>
          <w:sz w:val="24"/>
          <w:szCs w:val="24"/>
          <w:lang w:val="uk-UA"/>
        </w:rPr>
        <w:t xml:space="preserve">Розділ 2 „Практичні особливості правової охорони торговельних марок в Україні” </w:t>
      </w:r>
      <w:r>
        <w:rPr>
          <w:sz w:val="24"/>
          <w:szCs w:val="24"/>
          <w:lang w:val="uk-UA"/>
        </w:rPr>
        <w:t>складається з трьох підрозділів, в яких</w:t>
      </w:r>
      <w:r>
        <w:rPr>
          <w:b/>
          <w:sz w:val="24"/>
          <w:szCs w:val="24"/>
          <w:lang w:val="uk-UA"/>
        </w:rPr>
        <w:t xml:space="preserve"> </w:t>
      </w:r>
      <w:r>
        <w:rPr>
          <w:sz w:val="24"/>
          <w:szCs w:val="24"/>
          <w:lang w:val="uk-UA"/>
        </w:rPr>
        <w:t xml:space="preserve">аналізуються особливості виникнення та припинення правової охорони торговельних марок; специфіка системи правової охорони та захисту торговельних марок в Україні; питання міжнародно-правових засад охорони торговельних марок в Україні. </w:t>
      </w:r>
    </w:p>
    <w:p w:rsidR="00F815EB" w:rsidRDefault="00F815EB" w:rsidP="00F815EB">
      <w:pPr>
        <w:spacing w:line="360" w:lineRule="exact"/>
        <w:ind w:firstLine="708"/>
        <w:jc w:val="both"/>
        <w:rPr>
          <w:sz w:val="24"/>
          <w:szCs w:val="24"/>
          <w:lang w:val="uk-UA"/>
        </w:rPr>
      </w:pPr>
      <w:r>
        <w:rPr>
          <w:i/>
          <w:sz w:val="24"/>
          <w:szCs w:val="24"/>
          <w:lang w:val="uk-UA"/>
        </w:rPr>
        <w:t>Підрозділ 2.1. „Виникнення та припинення правової охорони торговельних марок”</w:t>
      </w:r>
      <w:r>
        <w:rPr>
          <w:sz w:val="24"/>
          <w:szCs w:val="24"/>
          <w:lang w:val="uk-UA"/>
        </w:rPr>
        <w:t xml:space="preserve"> присвячено специфіці правової охорони торговельних марок як особливого різновиду </w:t>
      </w:r>
      <w:r>
        <w:rPr>
          <w:sz w:val="24"/>
          <w:szCs w:val="24"/>
          <w:lang w:val="uk-UA"/>
        </w:rPr>
        <w:lastRenderedPageBreak/>
        <w:t xml:space="preserve">правовідносин, що залежать від системи юридичних фактів, котрі впливають на їх виникнення чи припинення. </w:t>
      </w:r>
    </w:p>
    <w:p w:rsidR="00F815EB" w:rsidRDefault="00F815EB" w:rsidP="00F815EB">
      <w:pPr>
        <w:spacing w:line="360" w:lineRule="exact"/>
        <w:ind w:firstLine="540"/>
        <w:jc w:val="both"/>
        <w:rPr>
          <w:bCs/>
          <w:sz w:val="24"/>
          <w:szCs w:val="24"/>
          <w:lang w:val="uk-UA"/>
        </w:rPr>
      </w:pPr>
      <w:r>
        <w:rPr>
          <w:sz w:val="24"/>
          <w:szCs w:val="24"/>
          <w:lang w:val="uk-UA"/>
        </w:rPr>
        <w:t xml:space="preserve">На підставі аналізу норм чинного законодавства України та судової практики з’ясовано, що </w:t>
      </w:r>
      <w:r>
        <w:rPr>
          <w:bCs/>
          <w:sz w:val="24"/>
          <w:szCs w:val="24"/>
          <w:lang w:val="uk-UA"/>
        </w:rPr>
        <w:t>виникнення правової охорони торговельної марки пов’язується із настанням певного юридичного факту, а саме її реєстрації або її публічного використання. Закономірність виникнення зазначених фактів надає змогу узагальнити законодавство країн англосаксонської й романо-германської правових систем та зробити висновок про те, що:</w:t>
      </w:r>
    </w:p>
    <w:p w:rsidR="00F815EB" w:rsidRDefault="00F815EB" w:rsidP="007C09E8">
      <w:pPr>
        <w:numPr>
          <w:ilvl w:val="1"/>
          <w:numId w:val="46"/>
        </w:numPr>
        <w:shd w:val="clear" w:color="auto" w:fill="FFFFFF"/>
        <w:spacing w:after="0" w:line="360" w:lineRule="exact"/>
        <w:ind w:left="0" w:firstLine="1080"/>
        <w:jc w:val="both"/>
        <w:rPr>
          <w:sz w:val="24"/>
          <w:szCs w:val="24"/>
          <w:lang w:val="uk-UA"/>
        </w:rPr>
      </w:pPr>
      <w:r>
        <w:rPr>
          <w:sz w:val="24"/>
          <w:szCs w:val="24"/>
          <w:lang w:val="uk-UA"/>
        </w:rPr>
        <w:t>у країнах романо-германської системи права виключне право на торговельний знак і на його правовому охорону виникають, переважно, на підставі його реєстрації у патентному відомстві, тобто за умови та з моменту офіційного оформлення даного права відповідно до встановленого законом порядку. Реєстрація обумовлює саме існування права на товарний знак, вона носить конститутивний, правовстановлюючий характер. Водночас, правова охорона надається також незареєстрованим знакам, які отримали широку відомість серед споживачів навіть у разі, якщо тотожне чи схоже позначення було пізніше зареєстровано як торговельний знак;</w:t>
      </w:r>
    </w:p>
    <w:p w:rsidR="00F815EB" w:rsidRDefault="00F815EB" w:rsidP="007C09E8">
      <w:pPr>
        <w:numPr>
          <w:ilvl w:val="1"/>
          <w:numId w:val="46"/>
        </w:numPr>
        <w:shd w:val="clear" w:color="auto" w:fill="FFFFFF"/>
        <w:spacing w:after="0" w:line="360" w:lineRule="exact"/>
        <w:ind w:left="0" w:firstLine="1080"/>
        <w:jc w:val="both"/>
        <w:rPr>
          <w:bCs/>
          <w:sz w:val="24"/>
          <w:szCs w:val="24"/>
          <w:lang w:val="uk-UA"/>
        </w:rPr>
      </w:pPr>
      <w:r>
        <w:rPr>
          <w:sz w:val="24"/>
          <w:szCs w:val="24"/>
          <w:lang w:val="uk-UA"/>
        </w:rPr>
        <w:t>у країнах англо-саксонської правової системи право на знак виникає у силу використання та не потребує державного визнання. Реєстрація підтверджує факт використання знака та створює презумпцію, що заявник виступає його уповноваженим правоволодільцем. Відповідно і правова охорона надається торговельному знаку з моменту його офіційного використання.</w:t>
      </w:r>
    </w:p>
    <w:p w:rsidR="00F815EB" w:rsidRDefault="00F815EB" w:rsidP="00F815EB">
      <w:pPr>
        <w:shd w:val="clear" w:color="auto" w:fill="FFFFFF"/>
        <w:spacing w:line="360" w:lineRule="exact"/>
        <w:ind w:firstLine="540"/>
        <w:jc w:val="both"/>
        <w:rPr>
          <w:sz w:val="24"/>
          <w:szCs w:val="24"/>
          <w:lang w:val="uk-UA"/>
        </w:rPr>
      </w:pPr>
      <w:r>
        <w:rPr>
          <w:sz w:val="24"/>
          <w:szCs w:val="24"/>
          <w:lang w:val="uk-UA"/>
        </w:rPr>
        <w:t xml:space="preserve">В результаті узагальнення положень чинного законодавства України, підсумовано, що законодавчі підстави припинення дії свідоцтва на торговельну марку можна диференціювати на: </w:t>
      </w:r>
    </w:p>
    <w:p w:rsidR="00F815EB" w:rsidRDefault="00F815EB" w:rsidP="00F815EB">
      <w:pPr>
        <w:shd w:val="clear" w:color="auto" w:fill="FFFFFF"/>
        <w:tabs>
          <w:tab w:val="num" w:pos="2340"/>
        </w:tabs>
        <w:spacing w:line="360" w:lineRule="exact"/>
        <w:ind w:firstLine="1080"/>
        <w:jc w:val="both"/>
        <w:rPr>
          <w:sz w:val="24"/>
          <w:szCs w:val="24"/>
          <w:lang w:val="uk-UA"/>
        </w:rPr>
      </w:pPr>
      <w:r>
        <w:rPr>
          <w:sz w:val="24"/>
          <w:szCs w:val="24"/>
          <w:lang w:val="uk-UA"/>
        </w:rPr>
        <w:t xml:space="preserve">а) ті, що зумовлюють припинення правової охорони торговельної марки як об'єкта цивільних прав, в результаті чого припиняється правова охорона об'єкта - торговельної марки. До них можливо віднести: рішення суду про визнання недійсною правову охорону торговельної марки; рішення суду про перетворення марки у загальновживане позначення певного виду товарів чи послуг; </w:t>
      </w:r>
    </w:p>
    <w:p w:rsidR="00F815EB" w:rsidRDefault="00F815EB" w:rsidP="00F815EB">
      <w:pPr>
        <w:shd w:val="clear" w:color="auto" w:fill="FFFFFF"/>
        <w:tabs>
          <w:tab w:val="num" w:pos="2340"/>
        </w:tabs>
        <w:spacing w:line="360" w:lineRule="exact"/>
        <w:ind w:firstLine="1080"/>
        <w:jc w:val="both"/>
        <w:rPr>
          <w:sz w:val="24"/>
          <w:szCs w:val="24"/>
          <w:lang w:val="uk-UA"/>
        </w:rPr>
      </w:pPr>
      <w:r>
        <w:rPr>
          <w:sz w:val="24"/>
          <w:szCs w:val="24"/>
          <w:lang w:val="uk-UA"/>
        </w:rPr>
        <w:t>б) ті, що спричинять припинення суб'єктивного права на торговельну марку, але не пов'язані з припиненням правової охорони самого засобу індивідуалізації, в результаті чого втрачається лише право конкретного суб'єкта на торговельну марку. До них можна віднести: рішення суду про припинення права на торговельну марку у зв'язку з її невикористанням протягом трьохрічного терміну; добровільна відмова уповноваженого суб'єкта; несплата збору за продовження дії правовстановлюючого документа (свідоцтва України на знак для товарів і послуг); ліквідація юридичної особи чи смерть фізичної особи; закінчення строку дії правової охорони; передача права на торговельну марку іншій особі.</w:t>
      </w:r>
    </w:p>
    <w:p w:rsidR="00F815EB" w:rsidRDefault="00F815EB" w:rsidP="00F815EB">
      <w:pPr>
        <w:tabs>
          <w:tab w:val="left" w:pos="6537"/>
        </w:tabs>
        <w:spacing w:line="360" w:lineRule="exact"/>
        <w:ind w:firstLine="540"/>
        <w:jc w:val="both"/>
        <w:rPr>
          <w:sz w:val="24"/>
          <w:szCs w:val="24"/>
          <w:lang w:val="uk-UA"/>
        </w:rPr>
      </w:pPr>
      <w:r>
        <w:rPr>
          <w:i/>
          <w:sz w:val="24"/>
          <w:szCs w:val="24"/>
          <w:lang w:val="uk-UA"/>
        </w:rPr>
        <w:lastRenderedPageBreak/>
        <w:t xml:space="preserve">Підрозділ 2.2. „Система правової охорони торговельних марок в Україні” </w:t>
      </w:r>
      <w:r>
        <w:rPr>
          <w:sz w:val="24"/>
          <w:szCs w:val="24"/>
          <w:lang w:val="uk-UA"/>
        </w:rPr>
        <w:t xml:space="preserve">надав змогу, використовуючи системно-структурний метод наукового дослідження, виокремити правову охорону торговельних марок як системний інститут. </w:t>
      </w:r>
    </w:p>
    <w:p w:rsidR="00F815EB" w:rsidRDefault="00F815EB" w:rsidP="00F815EB">
      <w:pPr>
        <w:shd w:val="clear" w:color="auto" w:fill="FFFFFF"/>
        <w:spacing w:line="360" w:lineRule="exact"/>
        <w:ind w:firstLine="540"/>
        <w:jc w:val="both"/>
        <w:rPr>
          <w:sz w:val="24"/>
          <w:szCs w:val="24"/>
          <w:lang w:val="uk-UA"/>
        </w:rPr>
      </w:pPr>
      <w:r>
        <w:rPr>
          <w:sz w:val="24"/>
          <w:szCs w:val="24"/>
          <w:lang w:val="uk-UA"/>
        </w:rPr>
        <w:t>В роботі встановлено, що система правової охорони торговельних марок в Україні має багаторівневу структуру, яка складається з наступних рівнів:</w:t>
      </w:r>
    </w:p>
    <w:p w:rsidR="00F815EB" w:rsidRDefault="00F815EB" w:rsidP="007C09E8">
      <w:pPr>
        <w:numPr>
          <w:ilvl w:val="0"/>
          <w:numId w:val="47"/>
        </w:numPr>
        <w:shd w:val="clear" w:color="auto" w:fill="FFFFFF"/>
        <w:tabs>
          <w:tab w:val="num" w:pos="1620"/>
        </w:tabs>
        <w:spacing w:after="0" w:line="360" w:lineRule="exact"/>
        <w:ind w:left="0" w:firstLine="1080"/>
        <w:jc w:val="both"/>
        <w:rPr>
          <w:sz w:val="24"/>
          <w:szCs w:val="24"/>
          <w:lang w:val="uk-UA"/>
        </w:rPr>
      </w:pPr>
      <w:r>
        <w:rPr>
          <w:sz w:val="24"/>
          <w:szCs w:val="24"/>
          <w:lang w:val="uk-UA"/>
        </w:rPr>
        <w:t>перший рівень – Конституція України, що має найвищу юридичну силу у сфері правової охорони інтелектуальної власності;</w:t>
      </w:r>
    </w:p>
    <w:p w:rsidR="00F815EB" w:rsidRDefault="00F815EB" w:rsidP="007C09E8">
      <w:pPr>
        <w:numPr>
          <w:ilvl w:val="0"/>
          <w:numId w:val="47"/>
        </w:numPr>
        <w:shd w:val="clear" w:color="auto" w:fill="FFFFFF"/>
        <w:tabs>
          <w:tab w:val="num" w:pos="1620"/>
        </w:tabs>
        <w:spacing w:after="0" w:line="360" w:lineRule="exact"/>
        <w:ind w:left="0" w:firstLine="1080"/>
        <w:jc w:val="both"/>
        <w:rPr>
          <w:sz w:val="24"/>
          <w:szCs w:val="24"/>
          <w:lang w:val="uk-UA"/>
        </w:rPr>
      </w:pPr>
      <w:r>
        <w:rPr>
          <w:sz w:val="24"/>
          <w:szCs w:val="24"/>
          <w:lang w:val="uk-UA"/>
        </w:rPr>
        <w:t xml:space="preserve"> другий рівень складають міжнародні конвенції, учасницею яких є Україна та міжнародні угоди. Зокрема, Конвенція про утворення ВОІВ, Паризька конвенція про охорону промислової власності від 20 березня 1883 р., Угода ТРІПС, Мадридська угода про міжнародну реєстрацію знаків від 14 квітня 1891 р. тощо;</w:t>
      </w:r>
    </w:p>
    <w:p w:rsidR="00F815EB" w:rsidRDefault="00F815EB" w:rsidP="007C09E8">
      <w:pPr>
        <w:numPr>
          <w:ilvl w:val="0"/>
          <w:numId w:val="47"/>
        </w:numPr>
        <w:shd w:val="clear" w:color="auto" w:fill="FFFFFF"/>
        <w:tabs>
          <w:tab w:val="num" w:pos="1620"/>
        </w:tabs>
        <w:spacing w:after="0" w:line="360" w:lineRule="exact"/>
        <w:ind w:left="0" w:firstLine="1080"/>
        <w:jc w:val="both"/>
        <w:rPr>
          <w:sz w:val="24"/>
          <w:szCs w:val="24"/>
          <w:lang w:val="uk-UA"/>
        </w:rPr>
      </w:pPr>
      <w:r>
        <w:rPr>
          <w:sz w:val="24"/>
          <w:szCs w:val="24"/>
          <w:lang w:val="uk-UA"/>
        </w:rPr>
        <w:t>третій рівень складають закони, насамперед – Цивільний кодекс України, Господарський кодекс України, Закони України «Про охорону прав на знаки для товарів і послуг», «Про захист економічної конкуренції», «Про рекламу» тощо. Слід наголосити, що переважно це норми матеріального права. Норми процесуального права також застосовуються до відносин у галузі права інтелектуальної власності, основні з яких: Цивільно-процесуальний кодекс України, Господарський процесуальний кодекс України та Кримінально-процесуальний кодекс України. Норми процесуального права забезпечують належний механізм захисту порушених прав чи інтересів.</w:t>
      </w:r>
    </w:p>
    <w:p w:rsidR="00F815EB" w:rsidRDefault="00F815EB" w:rsidP="007C09E8">
      <w:pPr>
        <w:numPr>
          <w:ilvl w:val="0"/>
          <w:numId w:val="47"/>
        </w:numPr>
        <w:shd w:val="clear" w:color="auto" w:fill="FFFFFF"/>
        <w:tabs>
          <w:tab w:val="num" w:pos="1620"/>
        </w:tabs>
        <w:spacing w:after="0" w:line="360" w:lineRule="exact"/>
        <w:ind w:left="0" w:firstLine="1080"/>
        <w:jc w:val="both"/>
        <w:rPr>
          <w:sz w:val="24"/>
          <w:szCs w:val="24"/>
          <w:lang w:val="uk-UA"/>
        </w:rPr>
      </w:pPr>
      <w:r>
        <w:rPr>
          <w:sz w:val="24"/>
          <w:szCs w:val="24"/>
          <w:lang w:val="uk-UA"/>
        </w:rPr>
        <w:t>четвертий рівень – це підзаконні нормативно-правові акти, які запроваджують механізми реалізації зазначених законів, більш детально регламентують правовідносини у цій сфері, роз’яснюють деякі їх положення тощо;</w:t>
      </w:r>
    </w:p>
    <w:p w:rsidR="00F815EB" w:rsidRDefault="00F815EB" w:rsidP="007C09E8">
      <w:pPr>
        <w:numPr>
          <w:ilvl w:val="0"/>
          <w:numId w:val="47"/>
        </w:numPr>
        <w:shd w:val="clear" w:color="auto" w:fill="FFFFFF"/>
        <w:tabs>
          <w:tab w:val="num" w:pos="1620"/>
        </w:tabs>
        <w:spacing w:after="0" w:line="360" w:lineRule="exact"/>
        <w:ind w:left="0" w:firstLine="1080"/>
        <w:jc w:val="both"/>
        <w:rPr>
          <w:sz w:val="24"/>
          <w:szCs w:val="24"/>
          <w:lang w:val="uk-UA"/>
        </w:rPr>
      </w:pPr>
      <w:r>
        <w:rPr>
          <w:sz w:val="24"/>
          <w:szCs w:val="24"/>
          <w:lang w:val="uk-UA"/>
        </w:rPr>
        <w:t>п’ятий рівень – документи, що фіксують домовленість сторін у вигляді договорів, які встановлюють індивідуальний режим для певного об’єкта права інтелектуальної власності та його суб’єктів. На думку автора, саме цей рівень зараз потребує вдосконалення, позаяк, якщо на законодавчому рівні все ж таки працюють фахівці, то на рівні правозастосування діють особи, які можуть не мати юридичної освіти.</w:t>
      </w:r>
    </w:p>
    <w:p w:rsidR="00F815EB" w:rsidRDefault="00F815EB" w:rsidP="00F815EB">
      <w:pPr>
        <w:shd w:val="clear" w:color="auto" w:fill="FFFFFF"/>
        <w:spacing w:line="360" w:lineRule="exact"/>
        <w:ind w:firstLine="540"/>
        <w:jc w:val="both"/>
        <w:rPr>
          <w:sz w:val="24"/>
          <w:szCs w:val="24"/>
          <w:lang w:val="uk-UA"/>
        </w:rPr>
      </w:pPr>
      <w:r>
        <w:rPr>
          <w:sz w:val="24"/>
          <w:szCs w:val="24"/>
          <w:lang w:val="uk-UA"/>
        </w:rPr>
        <w:t>Встановлено, що загальною тенденцією розвитку законодавства про охорону торговельних знаків є гармонізація, зближення норм різних держав у даній сфері правового регулювання. Зазначена обставина пояснюється не лише інтеграційними процесами у світовій економічній та політичній системах, а в усвідомленій необхідності подолання суперечностей між правовими актами різних держав шляхом створення збалансованої системи нормативних правил, які б забезпечували існування єдиного механізму правової охорони торговельних марок незалежно від особливостей, функціонуючого у межах відповідної держави правового масиву.</w:t>
      </w:r>
    </w:p>
    <w:p w:rsidR="00F815EB" w:rsidRDefault="00F815EB" w:rsidP="00F815EB">
      <w:pPr>
        <w:shd w:val="clear" w:color="auto" w:fill="FFFFFF"/>
        <w:spacing w:line="360" w:lineRule="exact"/>
        <w:ind w:firstLine="540"/>
        <w:jc w:val="both"/>
        <w:rPr>
          <w:bCs/>
          <w:sz w:val="24"/>
          <w:szCs w:val="24"/>
          <w:lang w:val="uk-UA"/>
        </w:rPr>
      </w:pPr>
      <w:r>
        <w:rPr>
          <w:sz w:val="24"/>
          <w:szCs w:val="24"/>
          <w:lang w:val="uk-UA"/>
        </w:rPr>
        <w:t>Обґрунтовано даними судової практики положення про те, що цивільно-правовий захист порушених прав на торговельну марку полягає в тому, що її власник може:</w:t>
      </w:r>
    </w:p>
    <w:p w:rsidR="00F815EB" w:rsidRDefault="00F815EB" w:rsidP="007C09E8">
      <w:pPr>
        <w:widowControl w:val="0"/>
        <w:numPr>
          <w:ilvl w:val="0"/>
          <w:numId w:val="48"/>
        </w:numPr>
        <w:shd w:val="clear" w:color="auto" w:fill="FFFFFF"/>
        <w:tabs>
          <w:tab w:val="clear" w:pos="1425"/>
          <w:tab w:val="left" w:pos="1080"/>
          <w:tab w:val="num" w:pos="1620"/>
        </w:tabs>
        <w:autoSpaceDE w:val="0"/>
        <w:autoSpaceDN w:val="0"/>
        <w:adjustRightInd w:val="0"/>
        <w:spacing w:after="0" w:line="360" w:lineRule="exact"/>
        <w:ind w:left="0" w:firstLine="1080"/>
        <w:jc w:val="both"/>
        <w:rPr>
          <w:sz w:val="24"/>
          <w:szCs w:val="24"/>
          <w:lang w:val="uk-UA"/>
        </w:rPr>
      </w:pPr>
      <w:r>
        <w:rPr>
          <w:iCs/>
          <w:sz w:val="24"/>
          <w:szCs w:val="24"/>
          <w:lang w:val="uk-UA"/>
        </w:rPr>
        <w:t xml:space="preserve">вимагати офіційного визнання цих прав. Такі спори виникають при </w:t>
      </w:r>
      <w:r>
        <w:rPr>
          <w:iCs/>
          <w:sz w:val="24"/>
          <w:szCs w:val="24"/>
          <w:lang w:val="uk-UA"/>
        </w:rPr>
        <w:lastRenderedPageBreak/>
        <w:t>реорганізації юридичних осіб, якщо під час такої реорганізації нечітко визначені права та обов'язки знов утворених організацій. Позов про визнання прав на торговельну марку може бути заявлено особою, яка претендує на охорону прав на її марку на підставі того, що вона добре відома в Україні;</w:t>
      </w:r>
    </w:p>
    <w:p w:rsidR="00F815EB" w:rsidRDefault="00F815EB" w:rsidP="007C09E8">
      <w:pPr>
        <w:widowControl w:val="0"/>
        <w:numPr>
          <w:ilvl w:val="0"/>
          <w:numId w:val="48"/>
        </w:numPr>
        <w:shd w:val="clear" w:color="auto" w:fill="FFFFFF"/>
        <w:tabs>
          <w:tab w:val="clear" w:pos="1425"/>
          <w:tab w:val="left" w:pos="1080"/>
          <w:tab w:val="num" w:pos="1620"/>
        </w:tabs>
        <w:autoSpaceDE w:val="0"/>
        <w:autoSpaceDN w:val="0"/>
        <w:adjustRightInd w:val="0"/>
        <w:spacing w:after="0" w:line="360" w:lineRule="exact"/>
        <w:ind w:left="0" w:firstLine="1080"/>
        <w:jc w:val="both"/>
        <w:rPr>
          <w:sz w:val="24"/>
          <w:szCs w:val="24"/>
          <w:lang w:val="uk-UA"/>
        </w:rPr>
      </w:pPr>
      <w:r>
        <w:rPr>
          <w:iCs/>
          <w:sz w:val="24"/>
          <w:szCs w:val="24"/>
          <w:lang w:val="uk-UA"/>
        </w:rPr>
        <w:t>вимагати припинення подальшого використання марки. Ця вимога може заявлятися також і з метою недопущення правопорушення, що готується, коли незаконно маркований чужим позначенням товар лише готується до реалізації або ввезення на територію країни;</w:t>
      </w:r>
    </w:p>
    <w:p w:rsidR="00F815EB" w:rsidRDefault="00F815EB" w:rsidP="007C09E8">
      <w:pPr>
        <w:widowControl w:val="0"/>
        <w:numPr>
          <w:ilvl w:val="0"/>
          <w:numId w:val="48"/>
        </w:numPr>
        <w:shd w:val="clear" w:color="auto" w:fill="FFFFFF"/>
        <w:tabs>
          <w:tab w:val="clear" w:pos="1425"/>
          <w:tab w:val="left" w:pos="1080"/>
          <w:tab w:val="num" w:pos="1620"/>
        </w:tabs>
        <w:autoSpaceDE w:val="0"/>
        <w:autoSpaceDN w:val="0"/>
        <w:adjustRightInd w:val="0"/>
        <w:spacing w:after="0" w:line="360" w:lineRule="exact"/>
        <w:ind w:left="0" w:firstLine="1080"/>
        <w:jc w:val="both"/>
        <w:rPr>
          <w:sz w:val="24"/>
          <w:szCs w:val="24"/>
          <w:lang w:val="uk-UA"/>
        </w:rPr>
      </w:pPr>
      <w:r>
        <w:rPr>
          <w:iCs/>
          <w:sz w:val="24"/>
          <w:szCs w:val="24"/>
          <w:lang w:val="uk-UA"/>
        </w:rPr>
        <w:t>вимагати вилучення з товару або його упаковки незаконно використовуваної торговельної марки схожого з ним до ступеня змішування;</w:t>
      </w:r>
    </w:p>
    <w:p w:rsidR="00F815EB" w:rsidRDefault="00F815EB" w:rsidP="007C09E8">
      <w:pPr>
        <w:widowControl w:val="0"/>
        <w:numPr>
          <w:ilvl w:val="0"/>
          <w:numId w:val="48"/>
        </w:numPr>
        <w:shd w:val="clear" w:color="auto" w:fill="FFFFFF"/>
        <w:tabs>
          <w:tab w:val="clear" w:pos="1425"/>
          <w:tab w:val="left" w:pos="1080"/>
          <w:tab w:val="num" w:pos="1620"/>
        </w:tabs>
        <w:autoSpaceDE w:val="0"/>
        <w:autoSpaceDN w:val="0"/>
        <w:adjustRightInd w:val="0"/>
        <w:spacing w:after="0" w:line="360" w:lineRule="exact"/>
        <w:ind w:left="0" w:firstLine="1080"/>
        <w:jc w:val="both"/>
        <w:rPr>
          <w:sz w:val="24"/>
          <w:szCs w:val="24"/>
          <w:lang w:val="uk-UA"/>
        </w:rPr>
      </w:pPr>
      <w:r>
        <w:rPr>
          <w:iCs/>
          <w:sz w:val="24"/>
          <w:szCs w:val="24"/>
          <w:lang w:val="uk-UA"/>
        </w:rPr>
        <w:t>вимагати знищення вже виготовлених зображень марки.</w:t>
      </w:r>
      <w:r>
        <w:rPr>
          <w:bCs/>
          <w:sz w:val="24"/>
          <w:szCs w:val="24"/>
          <w:lang w:val="uk-UA"/>
        </w:rPr>
        <w:t xml:space="preserve">  </w:t>
      </w:r>
    </w:p>
    <w:p w:rsidR="00F815EB" w:rsidRDefault="00F815EB" w:rsidP="00F815EB">
      <w:pPr>
        <w:spacing w:line="360" w:lineRule="exact"/>
        <w:ind w:firstLine="540"/>
        <w:jc w:val="both"/>
        <w:rPr>
          <w:sz w:val="24"/>
          <w:szCs w:val="24"/>
          <w:lang w:val="uk-UA"/>
        </w:rPr>
      </w:pPr>
      <w:r>
        <w:rPr>
          <w:i/>
          <w:sz w:val="24"/>
          <w:szCs w:val="24"/>
          <w:lang w:val="uk-UA"/>
        </w:rPr>
        <w:t xml:space="preserve">У підрозділі 2.3. „Міжнародно-правові засади охорони торговельних марок” </w:t>
      </w:r>
      <w:r>
        <w:rPr>
          <w:sz w:val="24"/>
          <w:szCs w:val="24"/>
          <w:lang w:val="uk-UA"/>
        </w:rPr>
        <w:t xml:space="preserve">аналізуються зміст міжнародно-правових документів, які націлені на забезпечення правової охорони торговельних марок. Автором здійснений комплексний аналіз норм міжнародно-правових документів, виокремлено ряд невідповідностей норм чинного законодавства України нормам міжнародного права. </w:t>
      </w:r>
    </w:p>
    <w:p w:rsidR="00F815EB" w:rsidRDefault="00F815EB" w:rsidP="00F815EB">
      <w:pPr>
        <w:spacing w:line="360" w:lineRule="exact"/>
        <w:ind w:firstLine="540"/>
        <w:jc w:val="both"/>
        <w:rPr>
          <w:sz w:val="24"/>
          <w:szCs w:val="24"/>
          <w:lang w:val="uk-UA"/>
        </w:rPr>
      </w:pPr>
      <w:r>
        <w:rPr>
          <w:sz w:val="24"/>
          <w:szCs w:val="24"/>
          <w:lang w:val="uk-UA"/>
        </w:rPr>
        <w:t xml:space="preserve">В підрозділі розкрито зміст міжнародно-правових засад охорони торговельних марок та охарактеризовано їх співвідношення із національними засадами правової охорони торговельних марок. З’ясовано, що міжнародно-правові засади охорони торговельних марок мають універсальний характер, відповідно до яких повинні бути вироблені національні засади правової охорони торговельних марок в тих державах, які приєдналися до відповідних міжнародно-правових документів. </w:t>
      </w:r>
    </w:p>
    <w:p w:rsidR="00F815EB" w:rsidRDefault="00F815EB" w:rsidP="00F815EB">
      <w:pPr>
        <w:spacing w:line="360" w:lineRule="exact"/>
        <w:ind w:firstLine="540"/>
        <w:jc w:val="both"/>
        <w:rPr>
          <w:sz w:val="24"/>
          <w:szCs w:val="24"/>
          <w:lang w:val="uk-UA"/>
        </w:rPr>
      </w:pPr>
      <w:r>
        <w:rPr>
          <w:sz w:val="24"/>
          <w:szCs w:val="24"/>
          <w:lang w:val="uk-UA"/>
        </w:rPr>
        <w:t xml:space="preserve">Проведено аналіз положень міжнародно-правових актів в сфері охорони торговельних марок та встановлено, що система міжнародно-правових актів на сьогодні відкрита для приєднання всім країнам світу та націлена на уніфікацію системи правової охорони торговельних марок в цілому. </w:t>
      </w:r>
    </w:p>
    <w:p w:rsidR="00F815EB" w:rsidRDefault="00F815EB" w:rsidP="00F815EB">
      <w:pPr>
        <w:spacing w:line="360" w:lineRule="exact"/>
        <w:ind w:firstLine="709"/>
        <w:jc w:val="both"/>
        <w:rPr>
          <w:sz w:val="24"/>
          <w:szCs w:val="24"/>
          <w:lang w:val="uk-UA"/>
        </w:rPr>
      </w:pPr>
      <w:r>
        <w:rPr>
          <w:sz w:val="24"/>
          <w:szCs w:val="24"/>
          <w:lang w:val="uk-UA"/>
        </w:rPr>
        <w:t>Досліджуючи особливості правових норм, закріплених міжнародно-правовими документами в сфері охорони торговельних марок, було запропоновано структурувати міжнародно-правові засади охорони торговельних марок на чотири основні структурні частини: норми матеріального права, які гарантують основне право національного режиму в кожній з країн членів; норми, що встановлюють право пріоритету; загальні норми матеріального права, що встановлюють права і обов'язки фізичних і юридичних осіб, а також норми, що зобов'язали або дозволили країнам-членам передбачати в своєму законодавстві відповідні цим міжнародним нормам положення; система положень, що регламентують ряд адміністративних рамок, які встановлені з метою реалізації положень міжнародно-правових норм в сфері охорони торговельних марок.</w:t>
      </w:r>
    </w:p>
    <w:p w:rsidR="00F815EB" w:rsidRDefault="00F815EB" w:rsidP="00F815EB">
      <w:pPr>
        <w:spacing w:line="360" w:lineRule="exact"/>
        <w:ind w:firstLine="540"/>
        <w:jc w:val="both"/>
        <w:rPr>
          <w:sz w:val="24"/>
          <w:szCs w:val="24"/>
          <w:lang w:val="uk-UA"/>
        </w:rPr>
      </w:pPr>
      <w:r>
        <w:rPr>
          <w:sz w:val="24"/>
          <w:szCs w:val="24"/>
          <w:lang w:val="uk-UA"/>
        </w:rPr>
        <w:t xml:space="preserve">Встановлено, специфіка міжнародно-правової системи охорони торговельних марок досить тісно пов’язана із національними основами правової охорони торговельних марок. </w:t>
      </w:r>
      <w:r>
        <w:rPr>
          <w:sz w:val="24"/>
          <w:szCs w:val="24"/>
          <w:lang w:val="uk-UA"/>
        </w:rPr>
        <w:lastRenderedPageBreak/>
        <w:t xml:space="preserve">З’ясовано, що співвідношення національної та міжнародної системи правової охорони торговельних марок виявляється насамперед в територіальності поширення правової охорони марки, при якій міжнародна система надає власнику (користувачу) марки ряд переваг територіального характеру. </w:t>
      </w:r>
    </w:p>
    <w:p w:rsidR="00F815EB" w:rsidRDefault="00F815EB" w:rsidP="00F815EB">
      <w:pPr>
        <w:tabs>
          <w:tab w:val="num" w:pos="1080"/>
        </w:tabs>
        <w:spacing w:line="360" w:lineRule="exact"/>
        <w:ind w:firstLine="540"/>
        <w:jc w:val="both"/>
        <w:rPr>
          <w:sz w:val="24"/>
          <w:szCs w:val="24"/>
          <w:lang w:val="uk-UA"/>
        </w:rPr>
      </w:pPr>
      <w:r>
        <w:rPr>
          <w:b/>
          <w:sz w:val="24"/>
          <w:szCs w:val="24"/>
          <w:lang w:val="uk-UA"/>
        </w:rPr>
        <w:t xml:space="preserve">Розділ 3 „Порівняльна характеристика правової охорони торговельних марок в Угорщині, Республіці Польща, Словаччині, Російській Федерації та Республіці Білорусь” </w:t>
      </w:r>
      <w:r>
        <w:rPr>
          <w:sz w:val="24"/>
          <w:szCs w:val="24"/>
          <w:lang w:val="uk-UA"/>
        </w:rPr>
        <w:t>складається з трьох підрозділів, в яких проведено порівняльне дослідження</w:t>
      </w:r>
      <w:r>
        <w:rPr>
          <w:b/>
          <w:sz w:val="24"/>
          <w:szCs w:val="24"/>
          <w:lang w:val="uk-UA"/>
        </w:rPr>
        <w:t xml:space="preserve"> </w:t>
      </w:r>
      <w:r>
        <w:rPr>
          <w:sz w:val="24"/>
          <w:szCs w:val="24"/>
          <w:lang w:val="uk-UA"/>
        </w:rPr>
        <w:t>правової охорони торговельних марок в країнах, що мають спільний державний кордон з Україною. Аналіз національних особливостей правової охорони торговельних марок в іноземних країнах надав змогу: по-перше, встановити особливості розвитку національного законодавства Угорщини, Польщі, Словаччини, Російської Федерації та Республіки Білорусь про охорону торговельних марок в контексті міжнародної системи охорони знаків для товарів і послуг; по-друге, узагальнити стан та тенденції розвитку правової охорони торговельних марок в іноземних країнах; по-третє, на прикладах іноземних країн виокремити позитивні для України аспекти подальшого розвитку правової охорони торговельних марок.</w:t>
      </w:r>
    </w:p>
    <w:p w:rsidR="00F815EB" w:rsidRDefault="00F815EB" w:rsidP="00F815EB">
      <w:pPr>
        <w:tabs>
          <w:tab w:val="num" w:pos="1080"/>
        </w:tabs>
        <w:spacing w:line="360" w:lineRule="exact"/>
        <w:ind w:firstLine="540"/>
        <w:jc w:val="both"/>
        <w:rPr>
          <w:sz w:val="24"/>
          <w:szCs w:val="24"/>
          <w:lang w:val="uk-UA"/>
        </w:rPr>
      </w:pPr>
      <w:r>
        <w:rPr>
          <w:i/>
          <w:sz w:val="24"/>
          <w:szCs w:val="24"/>
          <w:lang w:val="uk-UA"/>
        </w:rPr>
        <w:t xml:space="preserve">У підрозділі 3.1. „Система правової охорони торговельних марок в Угорщині” </w:t>
      </w:r>
      <w:r>
        <w:rPr>
          <w:sz w:val="24"/>
          <w:szCs w:val="24"/>
          <w:lang w:val="uk-UA"/>
        </w:rPr>
        <w:t xml:space="preserve">розглядається специфіка законодавства Угорщини в сфері правової охорони торговельних марок, участь Угорщини у міжнародному співробітництві в зазначеній сфері, виокремлюються ряд положень, які націлені на оновлення вітчизняної системи правової охорони торговельних марок. </w:t>
      </w:r>
    </w:p>
    <w:p w:rsidR="00F815EB" w:rsidRDefault="00F815EB" w:rsidP="00F815EB">
      <w:pPr>
        <w:tabs>
          <w:tab w:val="num" w:pos="1080"/>
        </w:tabs>
        <w:spacing w:line="360" w:lineRule="exact"/>
        <w:ind w:firstLine="540"/>
        <w:jc w:val="both"/>
        <w:rPr>
          <w:bCs/>
          <w:iCs/>
          <w:sz w:val="24"/>
          <w:szCs w:val="24"/>
          <w:lang w:val="uk-UA"/>
        </w:rPr>
      </w:pPr>
      <w:r>
        <w:rPr>
          <w:sz w:val="24"/>
          <w:szCs w:val="24"/>
          <w:lang w:val="uk-UA"/>
        </w:rPr>
        <w:t xml:space="preserve">З’ясовано, що система правової регламентації охорони прав інтелектуальної власності в Угорщині, в тому числі і прав на торговельну марку, може бути структурована на три ланки, а саме: система національного законодавства Угорської Республіки, предметом регулювання якого є охорона інтелектуальної власності; система міжнародних договорів, які ратифіковані уповноваженими органами держави та становлять частину національного законодавства Угорщини; </w:t>
      </w:r>
      <w:r>
        <w:rPr>
          <w:bCs/>
          <w:iCs/>
          <w:sz w:val="24"/>
          <w:szCs w:val="24"/>
          <w:lang w:val="uk-UA"/>
        </w:rPr>
        <w:t>система регіональних міжнародних угод, учасниками яких є Угорська Республіка та які націлені на регламентацію окремих питань охорони інтелектуальної власності враховуючи регіональні умови розвитку Угорщини.</w:t>
      </w:r>
    </w:p>
    <w:p w:rsidR="00F815EB" w:rsidRDefault="00F815EB" w:rsidP="00F815EB">
      <w:pPr>
        <w:spacing w:line="360" w:lineRule="exact"/>
        <w:ind w:firstLine="540"/>
        <w:jc w:val="both"/>
        <w:rPr>
          <w:sz w:val="24"/>
          <w:szCs w:val="24"/>
          <w:lang w:val="uk-UA"/>
        </w:rPr>
      </w:pPr>
      <w:r>
        <w:rPr>
          <w:sz w:val="24"/>
          <w:szCs w:val="24"/>
          <w:lang w:val="uk-UA"/>
        </w:rPr>
        <w:t xml:space="preserve">Обґрунтовано, що особливістю правовідносин з приводу охорони товарних знаків відповідно до законодавства Угорщини є їх подвійна сутність, а саме: </w:t>
      </w:r>
    </w:p>
    <w:p w:rsidR="00F815EB" w:rsidRDefault="00F815EB" w:rsidP="007C09E8">
      <w:pPr>
        <w:numPr>
          <w:ilvl w:val="0"/>
          <w:numId w:val="43"/>
        </w:numPr>
        <w:tabs>
          <w:tab w:val="clear" w:pos="1176"/>
          <w:tab w:val="num" w:pos="1080"/>
        </w:tabs>
        <w:spacing w:after="0" w:line="360" w:lineRule="exact"/>
        <w:ind w:left="0" w:firstLine="540"/>
        <w:jc w:val="both"/>
        <w:rPr>
          <w:sz w:val="24"/>
          <w:szCs w:val="24"/>
          <w:lang w:val="uk-UA"/>
        </w:rPr>
      </w:pPr>
      <w:r>
        <w:rPr>
          <w:sz w:val="24"/>
          <w:szCs w:val="24"/>
          <w:lang w:val="uk-UA"/>
        </w:rPr>
        <w:t>це правовідносини, що мають абсолютний чітко визначений характер, оскільки позначення, тотожне товарному знакові (або подібне з ним до ступеня змішання) у відношенні товарів, включених у реєстраційний перелік товарів може використовуватися будь-якою особою лише за згодою власника товарного знаку;</w:t>
      </w:r>
    </w:p>
    <w:p w:rsidR="00F815EB" w:rsidRDefault="00F815EB" w:rsidP="007C09E8">
      <w:pPr>
        <w:numPr>
          <w:ilvl w:val="0"/>
          <w:numId w:val="43"/>
        </w:numPr>
        <w:tabs>
          <w:tab w:val="clear" w:pos="1176"/>
          <w:tab w:val="num" w:pos="1080"/>
        </w:tabs>
        <w:spacing w:after="0" w:line="360" w:lineRule="exact"/>
        <w:ind w:left="0" w:firstLine="540"/>
        <w:jc w:val="both"/>
        <w:rPr>
          <w:sz w:val="24"/>
          <w:szCs w:val="24"/>
          <w:lang w:val="uk-UA"/>
        </w:rPr>
      </w:pPr>
      <w:r>
        <w:rPr>
          <w:sz w:val="24"/>
          <w:szCs w:val="24"/>
          <w:lang w:val="uk-UA"/>
        </w:rPr>
        <w:t>це правовідносини, що мають негативний зміст, тобто при відсутності згоди власника знака усі зобов'язані утриматися від зазіхань на права власника товарного знаку.</w:t>
      </w:r>
    </w:p>
    <w:p w:rsidR="00F815EB" w:rsidRDefault="00F815EB" w:rsidP="00F815EB">
      <w:pPr>
        <w:tabs>
          <w:tab w:val="left" w:pos="1080"/>
        </w:tabs>
        <w:spacing w:line="360" w:lineRule="exact"/>
        <w:ind w:firstLine="540"/>
        <w:jc w:val="both"/>
        <w:rPr>
          <w:sz w:val="24"/>
          <w:szCs w:val="24"/>
          <w:lang w:val="uk-UA"/>
        </w:rPr>
      </w:pPr>
      <w:r>
        <w:rPr>
          <w:sz w:val="24"/>
          <w:szCs w:val="24"/>
          <w:lang w:val="uk-UA"/>
        </w:rPr>
        <w:lastRenderedPageBreak/>
        <w:t>Узагальнення стану і тенденцій розвитку правової охорони товарних знаків в Угорщині, надало можливість встановити, що Угорщиною: впроваджено єдині стандарти захисту прав інтелектуальної власності та припинення недобросовісної конкуренції, що ґрунтуються на рішеннях суду Європейського Співтовариства, актах ЄС, котрі уніфікують митне законодавство. Джерела права ЄС яким повинно відповідати законодавство країн-партнерів, включають акти різних галузей права, рішення суду ЄС тощо; забезпечено високий рівень захисту товарних знаків, що відповідає існуючим у Співтоваристві стандартам; здійснено оновлення національного законодавства відповідно до вимог актів ЄС. Забезпечення дотримання прав власників і користувачів товарними знаками здебільшого покладається на компетенцією Угорщини як держави-члена ЄС; Угорщина бере активну участь в роботі міжнародних організацій, діяльність яких націлена на забезпечення ефективності правової охорони товарних знаків; забезпечено відкритість доступу всіх зацікавлених осіб до патентної інформації; створено систему єдиних принципів недопущення правопорушень в сфері охорони прав власників і користувачів товарних знаків.</w:t>
      </w:r>
    </w:p>
    <w:p w:rsidR="00F815EB" w:rsidRDefault="00F815EB" w:rsidP="00F815EB">
      <w:pPr>
        <w:spacing w:line="360" w:lineRule="exact"/>
        <w:ind w:firstLine="540"/>
        <w:jc w:val="both"/>
        <w:rPr>
          <w:sz w:val="24"/>
          <w:szCs w:val="24"/>
          <w:lang w:val="uk-UA"/>
        </w:rPr>
      </w:pPr>
      <w:r>
        <w:rPr>
          <w:i/>
          <w:sz w:val="24"/>
          <w:szCs w:val="24"/>
          <w:lang w:val="uk-UA"/>
        </w:rPr>
        <w:t xml:space="preserve">Підрозділ 3.2. „Правова охорона торговельних марок в Республіці Польщі та Словаччині” </w:t>
      </w:r>
      <w:r>
        <w:rPr>
          <w:sz w:val="24"/>
          <w:szCs w:val="24"/>
          <w:lang w:val="uk-UA"/>
        </w:rPr>
        <w:t xml:space="preserve">окреслює питання специфіки розвитку законодавчих база цих держав в сфері правової охорони торговельних марок. </w:t>
      </w:r>
    </w:p>
    <w:p w:rsidR="00F815EB" w:rsidRDefault="00F815EB" w:rsidP="00F815EB">
      <w:pPr>
        <w:spacing w:line="360" w:lineRule="exact"/>
        <w:ind w:firstLine="540"/>
        <w:jc w:val="both"/>
        <w:rPr>
          <w:sz w:val="24"/>
          <w:szCs w:val="24"/>
          <w:lang w:val="uk-UA"/>
        </w:rPr>
      </w:pPr>
      <w:r>
        <w:rPr>
          <w:sz w:val="24"/>
          <w:szCs w:val="24"/>
          <w:lang w:val="uk-UA"/>
        </w:rPr>
        <w:t>На підставі аналізу специфіки правової охорони торговельних марок в цих державах автором узагальнено, стан системи правової охорони товарних знаків в Республіці Польщі та Словацький Республіці характеризується наступними положеннями:</w:t>
      </w:r>
    </w:p>
    <w:p w:rsidR="00F815EB" w:rsidRDefault="00F815EB" w:rsidP="00F815EB">
      <w:pPr>
        <w:spacing w:line="360" w:lineRule="exact"/>
        <w:ind w:firstLine="540"/>
        <w:jc w:val="both"/>
        <w:rPr>
          <w:sz w:val="24"/>
          <w:szCs w:val="24"/>
          <w:lang w:val="uk-UA"/>
        </w:rPr>
      </w:pPr>
      <w:r>
        <w:rPr>
          <w:sz w:val="24"/>
          <w:szCs w:val="24"/>
          <w:lang w:val="uk-UA"/>
        </w:rPr>
        <w:t>а) законодавчі бази Польщі та Словаччини в сфері охорони товарних знаків на сьогодні мають комплексний, завершений характер, що гармонічно поєднують в собі:</w:t>
      </w:r>
    </w:p>
    <w:p w:rsidR="00F815EB" w:rsidRDefault="00F815EB" w:rsidP="007C09E8">
      <w:pPr>
        <w:numPr>
          <w:ilvl w:val="0"/>
          <w:numId w:val="43"/>
        </w:numPr>
        <w:tabs>
          <w:tab w:val="clear" w:pos="1176"/>
          <w:tab w:val="num" w:pos="1620"/>
        </w:tabs>
        <w:spacing w:after="0" w:line="360" w:lineRule="exact"/>
        <w:ind w:left="0" w:firstLine="1080"/>
        <w:jc w:val="both"/>
        <w:rPr>
          <w:sz w:val="24"/>
          <w:szCs w:val="24"/>
          <w:lang w:val="uk-UA"/>
        </w:rPr>
      </w:pPr>
      <w:r>
        <w:rPr>
          <w:sz w:val="24"/>
          <w:szCs w:val="24"/>
          <w:lang w:val="uk-UA"/>
        </w:rPr>
        <w:t>міжнародні засади реєстрації, використання та охорони товарних знаків;</w:t>
      </w:r>
    </w:p>
    <w:p w:rsidR="00F815EB" w:rsidRDefault="00F815EB" w:rsidP="007C09E8">
      <w:pPr>
        <w:numPr>
          <w:ilvl w:val="0"/>
          <w:numId w:val="43"/>
        </w:numPr>
        <w:tabs>
          <w:tab w:val="clear" w:pos="1176"/>
          <w:tab w:val="num" w:pos="1620"/>
        </w:tabs>
        <w:spacing w:after="0" w:line="360" w:lineRule="exact"/>
        <w:ind w:left="0" w:firstLine="1080"/>
        <w:jc w:val="both"/>
        <w:rPr>
          <w:sz w:val="24"/>
          <w:szCs w:val="24"/>
          <w:lang w:val="uk-UA"/>
        </w:rPr>
      </w:pPr>
      <w:r>
        <w:rPr>
          <w:sz w:val="24"/>
          <w:szCs w:val="24"/>
          <w:lang w:val="uk-UA"/>
        </w:rPr>
        <w:t>національні традиції реєстрації, стимулювання розвитку і популяризації товарних знаків, що підтверджуються інститутами національної реєстрації знаків, передачі прав на них, правового статусу колективних знаків, системою національних гарантій захисту марок, в тому числі і в судовому порядку;</w:t>
      </w:r>
    </w:p>
    <w:p w:rsidR="00F815EB" w:rsidRDefault="00F815EB" w:rsidP="00F815EB">
      <w:pPr>
        <w:spacing w:line="360" w:lineRule="exact"/>
        <w:ind w:firstLine="540"/>
        <w:jc w:val="both"/>
        <w:rPr>
          <w:sz w:val="24"/>
          <w:szCs w:val="24"/>
          <w:lang w:val="uk-UA"/>
        </w:rPr>
      </w:pPr>
      <w:r>
        <w:rPr>
          <w:sz w:val="24"/>
          <w:szCs w:val="24"/>
          <w:lang w:val="uk-UA"/>
        </w:rPr>
        <w:t>б) система правової охорони товарних знаків Польщі та Словаччини об’єднує в собі засоби правової регламентації статусу товарних знаків і засоби їх захисту;</w:t>
      </w:r>
    </w:p>
    <w:p w:rsidR="00F815EB" w:rsidRDefault="00F815EB" w:rsidP="00F815EB">
      <w:pPr>
        <w:spacing w:line="360" w:lineRule="exact"/>
        <w:ind w:firstLine="540"/>
        <w:jc w:val="both"/>
        <w:rPr>
          <w:sz w:val="24"/>
          <w:szCs w:val="24"/>
          <w:lang w:val="uk-UA"/>
        </w:rPr>
      </w:pPr>
      <w:r>
        <w:rPr>
          <w:sz w:val="24"/>
          <w:szCs w:val="24"/>
          <w:lang w:val="uk-UA"/>
        </w:rPr>
        <w:t>в) система правової охорони товарних знаків Польщі та Словаччини відповідає традиціям та тенденціям розвитку правової охорони товарних знаків провідних країн Європи;</w:t>
      </w:r>
    </w:p>
    <w:p w:rsidR="00F815EB" w:rsidRDefault="00F815EB" w:rsidP="00F815EB">
      <w:pPr>
        <w:spacing w:line="360" w:lineRule="exact"/>
        <w:ind w:firstLine="540"/>
        <w:jc w:val="both"/>
        <w:rPr>
          <w:sz w:val="24"/>
          <w:szCs w:val="24"/>
          <w:lang w:val="uk-UA"/>
        </w:rPr>
      </w:pPr>
      <w:r>
        <w:rPr>
          <w:sz w:val="24"/>
          <w:szCs w:val="24"/>
          <w:lang w:val="uk-UA"/>
        </w:rPr>
        <w:t>г) система правової охорони товарних знаків Польщі та Словаччини гармонічно поєднує в собі основи правової охорони як національних товарних знаків, так і тих, що мають міжнародний реєстраційний статус;</w:t>
      </w:r>
    </w:p>
    <w:p w:rsidR="00F815EB" w:rsidRDefault="00F815EB" w:rsidP="00F815EB">
      <w:pPr>
        <w:spacing w:line="360" w:lineRule="exact"/>
        <w:ind w:firstLine="540"/>
        <w:jc w:val="both"/>
        <w:rPr>
          <w:sz w:val="24"/>
          <w:szCs w:val="24"/>
          <w:lang w:val="uk-UA"/>
        </w:rPr>
      </w:pPr>
      <w:r>
        <w:rPr>
          <w:sz w:val="24"/>
          <w:szCs w:val="24"/>
          <w:lang w:val="uk-UA"/>
        </w:rPr>
        <w:lastRenderedPageBreak/>
        <w:t>д) система правової охорони товарних знаків Польщі та Словаччини націлена на гармонізацію національних та міжнародних засад охорони товарних знаків.</w:t>
      </w:r>
    </w:p>
    <w:p w:rsidR="00F815EB" w:rsidRDefault="00F815EB" w:rsidP="00F815EB">
      <w:pPr>
        <w:tabs>
          <w:tab w:val="left" w:pos="6300"/>
        </w:tabs>
        <w:spacing w:line="360" w:lineRule="exact"/>
        <w:ind w:firstLine="540"/>
        <w:jc w:val="both"/>
        <w:rPr>
          <w:sz w:val="24"/>
          <w:szCs w:val="24"/>
          <w:lang w:val="uk-UA"/>
        </w:rPr>
      </w:pPr>
      <w:r>
        <w:rPr>
          <w:i/>
          <w:sz w:val="24"/>
          <w:szCs w:val="24"/>
          <w:lang w:val="uk-UA"/>
        </w:rPr>
        <w:t xml:space="preserve">У підрозділі 3.3. „Система правової охорони торговельних марок в Російській Федерації та Республіці Білорусь” </w:t>
      </w:r>
      <w:r>
        <w:rPr>
          <w:sz w:val="24"/>
          <w:szCs w:val="24"/>
          <w:lang w:val="uk-UA"/>
        </w:rPr>
        <w:t xml:space="preserve">аналізується досвід цих держав в сфері правової регламентації охорони торговельних марок. </w:t>
      </w:r>
    </w:p>
    <w:p w:rsidR="00F815EB" w:rsidRDefault="00F815EB" w:rsidP="00F815EB">
      <w:pPr>
        <w:pStyle w:val="aff5"/>
        <w:autoSpaceDE w:val="0"/>
        <w:autoSpaceDN w:val="0"/>
        <w:spacing w:before="0" w:beforeAutospacing="0" w:after="0" w:afterAutospacing="0" w:line="360" w:lineRule="exact"/>
        <w:ind w:firstLine="539"/>
        <w:jc w:val="both"/>
        <w:rPr>
          <w:lang w:val="uk-UA"/>
        </w:rPr>
      </w:pPr>
      <w:r>
        <w:rPr>
          <w:lang w:val="uk-UA"/>
        </w:rPr>
        <w:t xml:space="preserve">Такий аналіз надав змогу узагальнити наступні закономірності </w:t>
      </w:r>
      <w:r>
        <w:rPr>
          <w:bCs/>
          <w:lang w:val="uk-UA"/>
        </w:rPr>
        <w:t>правової охорони товарних знаків та знаків обслуговування в Російській Федерації і в Республіці Білорусь: по-перше, системи правової охорони товарних знаків та знаків обслуговування в Російській Федерації і в Республіці Білорусь мають спільні традиції розвитку, що обумовлено специфікою пануючої ідеології, що існувала протягом ХХ століття; по-друге, системи правової охорони товарних знаків та знаків обслуговування в Російській Федерації і в Республіці Білорусь переважно закладають в собі націленість на охорону знаків, що пов’язані із виробництвом, обігом та споживанням товарів; по-третє, системи правової охорони товарних знаків та знаків обслуговування в Російській Федерації і в Республіці Білорусь націлені, насамперед, на забезпечення національних інтересів в сфері охорони товарних знаків і знаків обслуговування, що підтверджується інститутом національної реєстрації марок, їх захисту та поширення в межах території держави; по-четверте, системи правової охорони товарних знаків та знаків обслуговування в Російській Федерації і в Республіці Білорусь зумовлені поточними процесами гармонізації національних та міжнародних систем правової охорони марок.</w:t>
      </w:r>
    </w:p>
    <w:p w:rsidR="00F815EB" w:rsidRDefault="00F815EB" w:rsidP="00F815EB">
      <w:pPr>
        <w:tabs>
          <w:tab w:val="num" w:pos="1080"/>
        </w:tabs>
        <w:spacing w:line="360" w:lineRule="exact"/>
        <w:ind w:firstLine="540"/>
        <w:jc w:val="both"/>
        <w:rPr>
          <w:bCs/>
          <w:sz w:val="24"/>
          <w:szCs w:val="24"/>
          <w:lang w:val="uk-UA"/>
        </w:rPr>
      </w:pPr>
      <w:r>
        <w:rPr>
          <w:sz w:val="24"/>
          <w:szCs w:val="24"/>
          <w:lang w:val="uk-UA"/>
        </w:rPr>
        <w:t xml:space="preserve">Резюмуючи питання особливостей розвитку </w:t>
      </w:r>
      <w:r>
        <w:rPr>
          <w:bCs/>
          <w:sz w:val="24"/>
          <w:szCs w:val="24"/>
          <w:lang w:val="uk-UA"/>
        </w:rPr>
        <w:t>системи правової охорони товарних знаків та знаків обслуговування в Російській Федерації і в Республіці Білорусь, можливо акцентувати увагу на наступних традиціях та тенденціях її розвитку: мають загальний національний характер та відображають особливості історичного та національного розвитку системи економічних відносин в цих державах; системи правової охорони товарних знаків та знаків обслуговування в Російській Федерації і в Республіці Білорусь закріплені на законодавчому та підзаконному рівнях; правова охорона товарних знаків та знаків обслуговування в Російській Федерації і в Республіці Білорусь має характер до розширення систем та методів охорони, що пов’язано із поступовим збільшенням кількості зареєстрованих товарних знаків як за національною системою реєстрації, так і за міжнародною; спостерігається гармонічне поєднання національних та міжнародних засад правової охорони товарних знаків.</w:t>
      </w:r>
    </w:p>
    <w:p w:rsidR="00F815EB" w:rsidRDefault="00F815EB" w:rsidP="00F815EB">
      <w:pPr>
        <w:tabs>
          <w:tab w:val="num" w:pos="1080"/>
        </w:tabs>
        <w:spacing w:line="360" w:lineRule="exact"/>
        <w:ind w:firstLine="540"/>
        <w:jc w:val="center"/>
        <w:rPr>
          <w:b/>
          <w:sz w:val="24"/>
          <w:szCs w:val="24"/>
          <w:lang w:val="uk-UA"/>
        </w:rPr>
      </w:pPr>
      <w:r>
        <w:rPr>
          <w:b/>
          <w:bCs/>
          <w:sz w:val="24"/>
          <w:szCs w:val="24"/>
          <w:lang w:val="uk-UA"/>
        </w:rPr>
        <w:t>ВИСНОВКИ</w:t>
      </w:r>
    </w:p>
    <w:p w:rsidR="00F815EB" w:rsidRDefault="00F815EB" w:rsidP="00F815EB">
      <w:pPr>
        <w:spacing w:line="360" w:lineRule="exact"/>
        <w:ind w:firstLine="708"/>
        <w:jc w:val="both"/>
        <w:rPr>
          <w:sz w:val="24"/>
          <w:szCs w:val="24"/>
          <w:lang w:val="uk-UA"/>
        </w:rPr>
      </w:pPr>
      <w:r>
        <w:rPr>
          <w:sz w:val="24"/>
          <w:szCs w:val="24"/>
          <w:lang w:val="uk-UA"/>
        </w:rPr>
        <w:t>У дисертації здійснено теоретичне узагальнення та нове вирішення наукової проблеми, що виявилось в основних висновках дисертаційного дослідження, які полягають у наступному:</w:t>
      </w:r>
    </w:p>
    <w:p w:rsidR="00F815EB" w:rsidRDefault="00F815EB" w:rsidP="00F815EB">
      <w:pPr>
        <w:spacing w:line="360" w:lineRule="exact"/>
        <w:ind w:firstLine="540"/>
        <w:jc w:val="both"/>
        <w:rPr>
          <w:sz w:val="24"/>
          <w:szCs w:val="24"/>
          <w:lang w:val="uk-UA"/>
        </w:rPr>
      </w:pPr>
      <w:r>
        <w:rPr>
          <w:sz w:val="24"/>
          <w:szCs w:val="24"/>
          <w:lang w:val="uk-UA"/>
        </w:rPr>
        <w:lastRenderedPageBreak/>
        <w:t>1. Правова охорона торговельної марки за своєю сутністю характеризується як сукупність правових заходів, способів та методів, які націлені на забезпечення нормальної реалізації прав на торговельну марку відповідно до волевиявлення її власника або законного користувача, а також на захист вказаних прав у випадку їх порушення або оспорювання.</w:t>
      </w:r>
    </w:p>
    <w:p w:rsidR="00F815EB" w:rsidRDefault="00F815EB" w:rsidP="00F815EB">
      <w:pPr>
        <w:spacing w:line="360" w:lineRule="exact"/>
        <w:ind w:firstLine="540"/>
        <w:jc w:val="both"/>
        <w:rPr>
          <w:sz w:val="24"/>
          <w:szCs w:val="24"/>
          <w:lang w:val="uk-UA"/>
        </w:rPr>
      </w:pPr>
      <w:r>
        <w:rPr>
          <w:sz w:val="24"/>
          <w:szCs w:val="24"/>
          <w:lang w:val="uk-UA"/>
        </w:rPr>
        <w:t>2. Сутністю системи правової охорони торговельних марок є можливість суб’єкта вільно використовувати торговельну марку в певних територіальних межах та протягом певного часу, а також можливість власника або законного користувача торговельної марки недопускати і припиняти порушення його прав на торговельну марку.</w:t>
      </w:r>
    </w:p>
    <w:p w:rsidR="00F815EB" w:rsidRDefault="00F815EB" w:rsidP="00F815EB">
      <w:pPr>
        <w:pStyle w:val="aff5"/>
        <w:tabs>
          <w:tab w:val="num" w:pos="1080"/>
        </w:tabs>
        <w:spacing w:before="0" w:beforeAutospacing="0" w:after="0" w:afterAutospacing="0" w:line="360" w:lineRule="exact"/>
        <w:ind w:firstLine="567"/>
        <w:jc w:val="both"/>
        <w:rPr>
          <w:lang w:val="uk-UA"/>
        </w:rPr>
      </w:pPr>
      <w:r>
        <w:rPr>
          <w:lang w:val="uk-UA"/>
        </w:rPr>
        <w:t>3. Історія розвитку торговельних позначень потребує своєї періодизації відповідно до певного критерію, що надасть змогу уявити цей процес в контексті певних завершених стадій. Основою або критерієм для періодизації історії розвитку торговельних марок автором запропоновано умови правового забезпечення цього процесу. Відповідно до зазначеного критерію можливо виокремити доправовий та правовий періоди розвитку торговельних марок.</w:t>
      </w:r>
    </w:p>
    <w:p w:rsidR="00F815EB" w:rsidRDefault="00F815EB" w:rsidP="00F815EB">
      <w:pPr>
        <w:spacing w:line="360" w:lineRule="exact"/>
        <w:ind w:firstLine="540"/>
        <w:jc w:val="both"/>
        <w:rPr>
          <w:sz w:val="24"/>
          <w:szCs w:val="24"/>
          <w:lang w:val="uk-UA"/>
        </w:rPr>
      </w:pPr>
      <w:r>
        <w:rPr>
          <w:sz w:val="24"/>
          <w:szCs w:val="24"/>
          <w:lang w:val="uk-UA"/>
        </w:rPr>
        <w:t>4. Торговельна марка має складну природу та сутність, що, з однієї сторони, виявляється у сукупності правовідносин щодо набуття, зміни та припинення правового статусу торговельної марки, а з іншої сторони, характеризується як засіб індивідуалізації товарів або послуг в уявленні суб’єкта про торговельну марку.</w:t>
      </w:r>
    </w:p>
    <w:p w:rsidR="00F815EB" w:rsidRDefault="00F815EB" w:rsidP="00F815EB">
      <w:pPr>
        <w:spacing w:line="360" w:lineRule="exact"/>
        <w:ind w:firstLine="540"/>
        <w:jc w:val="both"/>
        <w:rPr>
          <w:sz w:val="24"/>
          <w:szCs w:val="24"/>
          <w:lang w:val="uk-UA"/>
        </w:rPr>
      </w:pPr>
      <w:r>
        <w:rPr>
          <w:sz w:val="24"/>
          <w:szCs w:val="24"/>
          <w:lang w:val="uk-UA"/>
        </w:rPr>
        <w:t>5. Захист прав на торговельну марку являє собою систему заходів, спрямованих на визнання та/або відновлення прав на торговельну марку, а також припинення їх порушень, що застосовується правомочним суб’єктом прав інтелектуальної власності та/або компетентним органом (включаючи застосування до порушників заходів відповідальності).</w:t>
      </w:r>
    </w:p>
    <w:p w:rsidR="00F815EB" w:rsidRDefault="00F815EB" w:rsidP="00F815EB">
      <w:pPr>
        <w:shd w:val="clear" w:color="auto" w:fill="FFFFFF"/>
        <w:tabs>
          <w:tab w:val="num" w:pos="1620"/>
        </w:tabs>
        <w:spacing w:line="360" w:lineRule="exact"/>
        <w:ind w:firstLine="540"/>
        <w:jc w:val="both"/>
        <w:rPr>
          <w:sz w:val="24"/>
          <w:szCs w:val="24"/>
          <w:lang w:val="uk-UA"/>
        </w:rPr>
      </w:pPr>
      <w:r>
        <w:rPr>
          <w:sz w:val="24"/>
          <w:szCs w:val="24"/>
          <w:lang w:val="uk-UA"/>
        </w:rPr>
        <w:t>6. Майнові права на торговельну марку в Україні можуть належати: володільцю відповідного свідоцтва; володільцю міжнародної реєстрації; особі, торговельну марку якої визнано в установленому законом порядку добре відомою.</w:t>
      </w:r>
    </w:p>
    <w:p w:rsidR="00F815EB" w:rsidRDefault="00F815EB" w:rsidP="00F815EB">
      <w:pPr>
        <w:tabs>
          <w:tab w:val="num" w:pos="1080"/>
        </w:tabs>
        <w:spacing w:line="360" w:lineRule="exact"/>
        <w:ind w:firstLine="540"/>
        <w:jc w:val="both"/>
        <w:rPr>
          <w:sz w:val="24"/>
          <w:szCs w:val="24"/>
          <w:lang w:val="uk-UA"/>
        </w:rPr>
      </w:pPr>
      <w:r>
        <w:rPr>
          <w:sz w:val="24"/>
          <w:szCs w:val="24"/>
          <w:lang w:val="uk-UA"/>
        </w:rPr>
        <w:t xml:space="preserve">7. Досвід розбудови системи правової охорони товарних знаків Угорщини має надзвичайно принципове значення для України, оскільки його вивчення надає Україні можливість: по-перше, врахувати та відобразити на концептуальному рівні оновлення законодавчої бази України трьохступеневу систему правової регламентації охорони інтелектуальної власності, яка функціонує в Угорщині; по-друге, закріпити у концепції реформування законодавства України в сфері інтелектуальної власності необхідність формування законодавства України шляхом його структуризації на три ланки: система національного законодавства, система міжнародних договорів, </w:t>
      </w:r>
      <w:r>
        <w:rPr>
          <w:bCs/>
          <w:iCs/>
          <w:sz w:val="24"/>
          <w:szCs w:val="24"/>
          <w:lang w:val="uk-UA"/>
        </w:rPr>
        <w:t xml:space="preserve">система регіональних міжнародних угод, учасниками яких є Україна та які націлені на регламентацію окремих питань охорони інтелектуальної власності враховуючи регіональні умови розвитку України; по-третє, забезпечити належну правову регламентацію та охорону </w:t>
      </w:r>
      <w:r>
        <w:rPr>
          <w:sz w:val="24"/>
          <w:szCs w:val="24"/>
          <w:lang w:val="uk-UA"/>
        </w:rPr>
        <w:t xml:space="preserve">сертифікаційних знаків, що являють собою різновид товарних знаків, які відрізняють товари або послуги визначеної </w:t>
      </w:r>
      <w:r>
        <w:rPr>
          <w:sz w:val="24"/>
          <w:szCs w:val="24"/>
          <w:lang w:val="uk-UA"/>
        </w:rPr>
        <w:lastRenderedPageBreak/>
        <w:t>якості або іншої характеристики від інших товарів або послуг так, що засвідчує їхню якість або характерну ознаку, а також товарних знаків, що мають добру репутацію; по-четверте, врахувати судову практику Угорщини в питаннях розгляду спорів, що виникають відносно товарних знаків, яка в свою чергу, забезпечити можливість ефективної реалізації правових норм, що мають нововведений характер.</w:t>
      </w:r>
    </w:p>
    <w:p w:rsidR="00F815EB" w:rsidRDefault="00F815EB" w:rsidP="00F815EB">
      <w:pPr>
        <w:tabs>
          <w:tab w:val="num" w:pos="1080"/>
        </w:tabs>
        <w:spacing w:line="360" w:lineRule="exact"/>
        <w:ind w:firstLine="540"/>
        <w:jc w:val="both"/>
        <w:rPr>
          <w:sz w:val="24"/>
          <w:szCs w:val="24"/>
          <w:lang w:val="uk-UA"/>
        </w:rPr>
      </w:pPr>
      <w:r>
        <w:rPr>
          <w:sz w:val="24"/>
          <w:szCs w:val="24"/>
          <w:lang w:val="uk-UA"/>
        </w:rPr>
        <w:t>8. Реформуючи систему правової охорони торговельних марок в Україні, доцільно: по-перше, засновувати правову охорону товарних знаків на засадах їх господарського значення, тобто для позначення товарів і послуг, що забезпечить їх розпізнавальну здатність в процесі виробництва, реалізації або надання товарів та послуг; по-друге, відобразити в системі законодавства України вимоги дійсного використання знаку з метою уникнення спекулювання ним та блокування роботи інших суб</w:t>
      </w:r>
      <w:r>
        <w:rPr>
          <w:sz w:val="24"/>
          <w:szCs w:val="24"/>
        </w:rPr>
        <w:t>’</w:t>
      </w:r>
      <w:r>
        <w:rPr>
          <w:sz w:val="24"/>
          <w:szCs w:val="24"/>
          <w:lang w:val="uk-UA"/>
        </w:rPr>
        <w:t>єктів господарювання. Тобто створити правові умови які б унеможливлювали б зловживання правом в сфері товарних знаків; по-третє, реформуючи законодавство України, необхідно чітко регламентувати момент виникнення, зміни і припинення прав на товарний знак, а також їх перехід від однієї особи до іншої.</w:t>
      </w:r>
    </w:p>
    <w:p w:rsidR="00F815EB" w:rsidRDefault="00F815EB" w:rsidP="00F815EB">
      <w:pPr>
        <w:tabs>
          <w:tab w:val="num" w:pos="1080"/>
          <w:tab w:val="num" w:pos="1620"/>
        </w:tabs>
        <w:spacing w:line="360" w:lineRule="exact"/>
        <w:ind w:firstLine="540"/>
        <w:jc w:val="both"/>
        <w:rPr>
          <w:bCs/>
          <w:sz w:val="24"/>
          <w:szCs w:val="24"/>
          <w:lang w:val="uk-UA"/>
        </w:rPr>
      </w:pPr>
      <w:r>
        <w:rPr>
          <w:sz w:val="24"/>
          <w:szCs w:val="24"/>
          <w:lang w:val="uk-UA"/>
        </w:rPr>
        <w:t xml:space="preserve">9. В контексті модернізації законодавства України в сфері охорони торговельних марок досвід Російської Федерації та Республіки Білорусь в цій сфері буде корисним в наступному: по-перше, позитивним є становлення системи законодавства цих держав відповідно до засад функціонального призначення самого знаку, що передбачає його господарський характер; по-друге, позитивним є досить детальна регламентація інститутів виникнення, зміни та припинення правовідносин щодо правової охорони товарних знаків та знаків обслуговування; по-третє, досить гармонійним є поєднання національних та міжнародних основ правового захисту товарних знаків та знаків обслуговування.    </w:t>
      </w:r>
    </w:p>
    <w:p w:rsidR="00F815EB" w:rsidRDefault="00F815EB" w:rsidP="00F815EB">
      <w:pPr>
        <w:pStyle w:val="aff8"/>
        <w:spacing w:line="360" w:lineRule="exact"/>
        <w:ind w:firstLine="709"/>
        <w:jc w:val="center"/>
        <w:rPr>
          <w:b/>
          <w:bCs/>
        </w:rPr>
      </w:pPr>
    </w:p>
    <w:p w:rsidR="00F815EB" w:rsidRDefault="00F815EB" w:rsidP="00F815EB">
      <w:pPr>
        <w:pStyle w:val="aff8"/>
        <w:spacing w:line="360" w:lineRule="exact"/>
        <w:ind w:firstLine="709"/>
        <w:jc w:val="center"/>
        <w:rPr>
          <w:b/>
          <w:bCs/>
        </w:rPr>
      </w:pPr>
      <w:r>
        <w:rPr>
          <w:b/>
          <w:bCs/>
        </w:rPr>
        <w:t>СПИСОК ОПУБЛІКОВАНИХ ПРАЦЬ ЗА ТЕМОЮ ДИСЕРТАЦІЇ</w:t>
      </w:r>
    </w:p>
    <w:p w:rsidR="00F815EB" w:rsidRDefault="00F815EB" w:rsidP="007C09E8">
      <w:pPr>
        <w:numPr>
          <w:ilvl w:val="1"/>
          <w:numId w:val="44"/>
        </w:numPr>
        <w:tabs>
          <w:tab w:val="clear" w:pos="2085"/>
          <w:tab w:val="num" w:pos="1134"/>
        </w:tabs>
        <w:autoSpaceDE w:val="0"/>
        <w:autoSpaceDN w:val="0"/>
        <w:spacing w:after="0" w:line="360" w:lineRule="exact"/>
        <w:ind w:left="0" w:firstLine="567"/>
        <w:jc w:val="both"/>
        <w:rPr>
          <w:sz w:val="24"/>
          <w:szCs w:val="24"/>
          <w:lang w:val="uk-UA"/>
        </w:rPr>
      </w:pPr>
      <w:r>
        <w:rPr>
          <w:sz w:val="24"/>
          <w:szCs w:val="24"/>
          <w:lang w:val="uk-UA"/>
        </w:rPr>
        <w:t>Немеш П. Ф. Деякі аспекти історії становлення та розвитку правової охорони торговельних марок / П. Ф. Немеш // Часопис Київського університету права. – 2007. – № 4. – С. 138-144.</w:t>
      </w:r>
    </w:p>
    <w:p w:rsidR="00F815EB" w:rsidRDefault="00F815EB" w:rsidP="007C09E8">
      <w:pPr>
        <w:numPr>
          <w:ilvl w:val="1"/>
          <w:numId w:val="44"/>
        </w:numPr>
        <w:tabs>
          <w:tab w:val="clear" w:pos="2085"/>
          <w:tab w:val="num" w:pos="1134"/>
        </w:tabs>
        <w:autoSpaceDE w:val="0"/>
        <w:autoSpaceDN w:val="0"/>
        <w:spacing w:after="0" w:line="360" w:lineRule="exact"/>
        <w:ind w:left="0" w:firstLine="567"/>
        <w:jc w:val="both"/>
        <w:rPr>
          <w:sz w:val="24"/>
          <w:szCs w:val="24"/>
          <w:lang w:val="uk-UA"/>
        </w:rPr>
      </w:pPr>
      <w:r>
        <w:rPr>
          <w:sz w:val="24"/>
          <w:szCs w:val="24"/>
          <w:lang w:val="uk-UA"/>
        </w:rPr>
        <w:t>Немеш П. Ф.  Актуальні питання правової охорони торговельних марок на прикладі країн ЄС / П. Ф. Немеш // Часопис Київського університету права. – 2008. – № 1. – С. 150-155.</w:t>
      </w:r>
    </w:p>
    <w:p w:rsidR="00F815EB" w:rsidRDefault="00F815EB" w:rsidP="007C09E8">
      <w:pPr>
        <w:numPr>
          <w:ilvl w:val="1"/>
          <w:numId w:val="44"/>
        </w:numPr>
        <w:tabs>
          <w:tab w:val="clear" w:pos="2085"/>
          <w:tab w:val="num" w:pos="1134"/>
        </w:tabs>
        <w:autoSpaceDE w:val="0"/>
        <w:autoSpaceDN w:val="0"/>
        <w:spacing w:after="0" w:line="360" w:lineRule="exact"/>
        <w:ind w:left="0" w:firstLine="567"/>
        <w:jc w:val="both"/>
        <w:rPr>
          <w:sz w:val="24"/>
          <w:szCs w:val="24"/>
          <w:lang w:val="uk-UA"/>
        </w:rPr>
      </w:pPr>
      <w:r>
        <w:rPr>
          <w:sz w:val="24"/>
          <w:szCs w:val="24"/>
          <w:lang w:val="uk-UA"/>
        </w:rPr>
        <w:t>Немеш П. Ф. Охорона торговельних марок в Угорській республіці / П. Ф. Немеш // Часопис Київського університету права. – 2009. – № 1. – С. 214 -218.</w:t>
      </w:r>
    </w:p>
    <w:p w:rsidR="00F815EB" w:rsidRDefault="00F815EB" w:rsidP="007C09E8">
      <w:pPr>
        <w:numPr>
          <w:ilvl w:val="1"/>
          <w:numId w:val="44"/>
        </w:numPr>
        <w:tabs>
          <w:tab w:val="clear" w:pos="2085"/>
          <w:tab w:val="num" w:pos="1134"/>
        </w:tabs>
        <w:autoSpaceDE w:val="0"/>
        <w:autoSpaceDN w:val="0"/>
        <w:spacing w:after="0" w:line="360" w:lineRule="exact"/>
        <w:ind w:left="0" w:firstLine="567"/>
        <w:jc w:val="both"/>
        <w:rPr>
          <w:sz w:val="24"/>
          <w:szCs w:val="24"/>
          <w:lang w:val="uk-UA"/>
        </w:rPr>
      </w:pPr>
      <w:r>
        <w:rPr>
          <w:sz w:val="24"/>
          <w:szCs w:val="24"/>
          <w:lang w:val="uk-UA"/>
        </w:rPr>
        <w:t>Немеш П. Ф. Становлення та розвиток правової охорони торговельних марок в Україні / П. Ф. Немеш // Європейська юридична освіта і наука: студентський вимір: Зб. наук. праць ІІ Міжнарод. наук.-практ. студ. конф., Ужгород, 22-25 жовтня 2007р. - С. 353-354.</w:t>
      </w:r>
    </w:p>
    <w:p w:rsidR="00F815EB" w:rsidRDefault="00F815EB" w:rsidP="007C09E8">
      <w:pPr>
        <w:numPr>
          <w:ilvl w:val="1"/>
          <w:numId w:val="44"/>
        </w:numPr>
        <w:tabs>
          <w:tab w:val="clear" w:pos="2085"/>
          <w:tab w:val="num" w:pos="1134"/>
        </w:tabs>
        <w:autoSpaceDE w:val="0"/>
        <w:autoSpaceDN w:val="0"/>
        <w:spacing w:after="0" w:line="360" w:lineRule="exact"/>
        <w:ind w:left="0" w:firstLine="567"/>
        <w:jc w:val="both"/>
        <w:rPr>
          <w:sz w:val="24"/>
          <w:szCs w:val="24"/>
          <w:lang w:val="uk-UA"/>
        </w:rPr>
      </w:pPr>
      <w:r>
        <w:rPr>
          <w:sz w:val="24"/>
          <w:szCs w:val="24"/>
          <w:lang w:val="uk-UA"/>
        </w:rPr>
        <w:t xml:space="preserve">Немеш П.Ф. Забезпечення правової охорони торгової марки – необхідна умова інтеграції України до Євросоюзу / П. Ф. Немеш // </w:t>
      </w:r>
      <w:r>
        <w:rPr>
          <w:rFonts w:ascii="Times New Roman CYR" w:hAnsi="Times New Roman CYR" w:cs="Times New Roman CYR"/>
          <w:bCs/>
          <w:sz w:val="24"/>
          <w:szCs w:val="24"/>
          <w:lang w:val="uk-UA"/>
        </w:rPr>
        <w:t xml:space="preserve">Європейська та Євроатлантична інтеграція </w:t>
      </w:r>
      <w:r>
        <w:rPr>
          <w:rFonts w:ascii="Times New Roman CYR" w:hAnsi="Times New Roman CYR" w:cs="Times New Roman CYR"/>
          <w:bCs/>
          <w:sz w:val="24"/>
          <w:szCs w:val="24"/>
          <w:lang w:val="uk-UA"/>
        </w:rPr>
        <w:lastRenderedPageBreak/>
        <w:t>України: стан і перспективи [Текст] : зб. наук. праць. / редкол. Ф. Г. Ващук [та ін.] ; упоряд. і відп. ред. І. В. Артьомов. – Ужгород : Поліграфцентр "Ліра". – Вип. 10, 2008.</w:t>
      </w:r>
      <w:r>
        <w:rPr>
          <w:sz w:val="24"/>
          <w:szCs w:val="24"/>
          <w:lang w:val="uk-UA"/>
        </w:rPr>
        <w:t xml:space="preserve"> – С. 364-365.</w:t>
      </w:r>
    </w:p>
    <w:p w:rsidR="00F815EB" w:rsidRDefault="00F815EB" w:rsidP="007C09E8">
      <w:pPr>
        <w:numPr>
          <w:ilvl w:val="1"/>
          <w:numId w:val="44"/>
        </w:numPr>
        <w:tabs>
          <w:tab w:val="clear" w:pos="2085"/>
          <w:tab w:val="num" w:pos="1134"/>
        </w:tabs>
        <w:autoSpaceDE w:val="0"/>
        <w:autoSpaceDN w:val="0"/>
        <w:spacing w:after="0" w:line="360" w:lineRule="exact"/>
        <w:ind w:left="0" w:firstLine="567"/>
        <w:jc w:val="both"/>
        <w:rPr>
          <w:sz w:val="24"/>
          <w:szCs w:val="24"/>
          <w:lang w:val="uk-UA"/>
        </w:rPr>
      </w:pPr>
      <w:r>
        <w:rPr>
          <w:sz w:val="24"/>
          <w:szCs w:val="24"/>
          <w:lang w:val="uk-UA"/>
        </w:rPr>
        <w:t>Немеш П.Ф. Деякі питання правової охорони торговельних марок на прикладі країн ЄС / П. Ф. Немеш // Законодавство України: проблеми та перспективи розвитку: Зб. наук. праць ІХ Міжнарод. наук.-практ. конф., Косів, 27-31 січня 2008 р. / Редкол.: Ю. С. Шемшученко, О. Ф. Андрійко, С. В. Бобровник, Ю. Л. Бошицький та ін.-К.: Вид.: КУП НАН України. 2008. – Вип. 9. – С. 328 – 333.</w:t>
      </w:r>
    </w:p>
    <w:p w:rsidR="00F815EB" w:rsidRDefault="00F815EB" w:rsidP="00F815EB">
      <w:pPr>
        <w:spacing w:line="360" w:lineRule="exact"/>
        <w:ind w:left="360"/>
        <w:jc w:val="center"/>
        <w:rPr>
          <w:b/>
          <w:bCs/>
          <w:sz w:val="24"/>
          <w:szCs w:val="24"/>
          <w:lang w:val="uk-UA"/>
        </w:rPr>
      </w:pPr>
    </w:p>
    <w:p w:rsidR="00F815EB" w:rsidRDefault="00F815EB" w:rsidP="00F815EB">
      <w:pPr>
        <w:spacing w:line="360" w:lineRule="exact"/>
        <w:ind w:left="360"/>
        <w:jc w:val="center"/>
        <w:rPr>
          <w:sz w:val="24"/>
          <w:szCs w:val="24"/>
          <w:lang w:val="uk-UA"/>
        </w:rPr>
      </w:pPr>
      <w:r>
        <w:rPr>
          <w:b/>
          <w:bCs/>
          <w:sz w:val="24"/>
          <w:szCs w:val="24"/>
          <w:lang w:val="uk-UA"/>
        </w:rPr>
        <w:t>АНОТАЦІЯ</w:t>
      </w:r>
    </w:p>
    <w:p w:rsidR="00F815EB" w:rsidRDefault="00F815EB" w:rsidP="00F815EB">
      <w:pPr>
        <w:spacing w:line="360" w:lineRule="exact"/>
        <w:ind w:firstLine="567"/>
        <w:jc w:val="both"/>
        <w:rPr>
          <w:b/>
          <w:bCs/>
          <w:iCs/>
          <w:sz w:val="24"/>
          <w:szCs w:val="24"/>
          <w:lang w:val="uk-UA"/>
        </w:rPr>
      </w:pPr>
      <w:r>
        <w:rPr>
          <w:b/>
          <w:bCs/>
          <w:iCs/>
          <w:sz w:val="24"/>
          <w:szCs w:val="24"/>
          <w:lang w:val="uk-UA"/>
        </w:rPr>
        <w:t>Немеш П. Ф. Правова охорона торговельних марок в Україні. – Рукопис</w:t>
      </w:r>
    </w:p>
    <w:p w:rsidR="00F815EB" w:rsidRDefault="00F815EB" w:rsidP="00F815EB">
      <w:pPr>
        <w:spacing w:line="360" w:lineRule="exact"/>
        <w:ind w:firstLine="567"/>
        <w:jc w:val="both"/>
        <w:rPr>
          <w:sz w:val="24"/>
          <w:szCs w:val="24"/>
          <w:lang w:val="uk-UA"/>
        </w:rPr>
      </w:pPr>
      <w:r>
        <w:rPr>
          <w:sz w:val="24"/>
          <w:szCs w:val="24"/>
          <w:lang w:val="uk-UA"/>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Інститут держави і права ім. В.М. Корецького Національної академії наук України. - Київ, 2009.</w:t>
      </w:r>
    </w:p>
    <w:p w:rsidR="00F815EB" w:rsidRDefault="00F815EB" w:rsidP="00F815EB">
      <w:pPr>
        <w:pStyle w:val="32"/>
        <w:spacing w:line="360" w:lineRule="exact"/>
        <w:ind w:firstLine="567"/>
      </w:pPr>
      <w:r>
        <w:t>Дисертація присвячена комплексному дослідженню проблем правової охорони торговельних марок в Україні. В роботі досліджено питання загальнотеоретичного та практичного значення, проведено порівняльно-правове дослідження правової охорони торговельних марок в іноземних державах. Зазначені аспекти розкриті шляхом вивчення історії становлення правового регулювання торговельних марок, поняття, сутності та змісту правової охорони торговельних марок, її ролі та значення в економічному розвитку держави; аналізу питань виникнення та припинення правової охорони торговельних марок, особливостей національних та міжнародних засад правової охорони торговельних марок; дослідження досвіду правової охорони торговельних марок іноземних держав.</w:t>
      </w:r>
    </w:p>
    <w:p w:rsidR="00F815EB" w:rsidRDefault="00F815EB" w:rsidP="00F815EB">
      <w:pPr>
        <w:spacing w:line="360" w:lineRule="exact"/>
        <w:ind w:firstLine="567"/>
        <w:jc w:val="both"/>
        <w:rPr>
          <w:sz w:val="24"/>
          <w:szCs w:val="24"/>
          <w:lang w:val="uk-UA"/>
        </w:rPr>
      </w:pPr>
      <w:r>
        <w:rPr>
          <w:sz w:val="24"/>
          <w:szCs w:val="24"/>
          <w:lang w:val="uk-UA"/>
        </w:rPr>
        <w:t>На підставі аналізу юридичної літератури, положень вітчизняного та іноземного законодавства, судової практики в роботі обґрунтовано наукові висновки, проведено узагальнення стану та тенденцій розвитку правової охорони торговельних марок в Україні, сформульовано пропозиції щодо удосконалення чинного законодавства України.</w:t>
      </w:r>
    </w:p>
    <w:p w:rsidR="00F815EB" w:rsidRDefault="00F815EB" w:rsidP="00F815EB">
      <w:pPr>
        <w:spacing w:line="360" w:lineRule="exact"/>
        <w:ind w:firstLine="567"/>
        <w:jc w:val="both"/>
        <w:rPr>
          <w:sz w:val="24"/>
          <w:szCs w:val="24"/>
          <w:lang w:val="uk-UA"/>
        </w:rPr>
      </w:pPr>
      <w:r>
        <w:rPr>
          <w:b/>
          <w:i/>
          <w:sz w:val="24"/>
          <w:szCs w:val="24"/>
          <w:lang w:val="uk-UA"/>
        </w:rPr>
        <w:t>Ключові слова:</w:t>
      </w:r>
      <w:r>
        <w:rPr>
          <w:sz w:val="24"/>
          <w:szCs w:val="24"/>
          <w:lang w:val="uk-UA"/>
        </w:rPr>
        <w:t xml:space="preserve"> торговельна марка, реєстрація торговельної марки, використання торговельної марки, правова охорона торговельної марки, правовий захист торговельної марки.</w:t>
      </w:r>
    </w:p>
    <w:p w:rsidR="00F815EB" w:rsidRDefault="00F815EB" w:rsidP="00F815EB">
      <w:pPr>
        <w:spacing w:line="360" w:lineRule="exact"/>
        <w:ind w:firstLine="709"/>
        <w:jc w:val="center"/>
        <w:rPr>
          <w:b/>
          <w:bCs/>
          <w:iCs/>
          <w:sz w:val="24"/>
          <w:szCs w:val="24"/>
        </w:rPr>
      </w:pPr>
    </w:p>
    <w:p w:rsidR="00F815EB" w:rsidRDefault="00F815EB" w:rsidP="00F815EB">
      <w:pPr>
        <w:spacing w:line="360" w:lineRule="exact"/>
        <w:ind w:firstLine="709"/>
        <w:jc w:val="center"/>
        <w:rPr>
          <w:b/>
          <w:bCs/>
          <w:iCs/>
          <w:sz w:val="24"/>
          <w:szCs w:val="24"/>
        </w:rPr>
      </w:pPr>
      <w:r>
        <w:rPr>
          <w:b/>
          <w:bCs/>
          <w:iCs/>
          <w:sz w:val="24"/>
          <w:szCs w:val="24"/>
        </w:rPr>
        <w:t>АННОТАЦИЯ</w:t>
      </w:r>
    </w:p>
    <w:p w:rsidR="00F815EB" w:rsidRDefault="00F815EB" w:rsidP="00F815EB">
      <w:pPr>
        <w:pStyle w:val="afff"/>
        <w:spacing w:line="360" w:lineRule="exact"/>
        <w:ind w:firstLine="709"/>
        <w:jc w:val="both"/>
        <w:rPr>
          <w:sz w:val="24"/>
          <w:szCs w:val="24"/>
        </w:rPr>
      </w:pPr>
      <w:r>
        <w:rPr>
          <w:bCs/>
          <w:sz w:val="24"/>
          <w:szCs w:val="24"/>
        </w:rPr>
        <w:t>Немеш П. Ф. Правовая охрана торговых марок в Украине. - Рукопись.</w:t>
      </w:r>
    </w:p>
    <w:p w:rsidR="00F815EB" w:rsidRDefault="00F815EB" w:rsidP="00F815EB">
      <w:pPr>
        <w:pStyle w:val="afff"/>
        <w:spacing w:line="360" w:lineRule="exact"/>
        <w:ind w:firstLine="709"/>
        <w:jc w:val="both"/>
        <w:rPr>
          <w:b/>
          <w:sz w:val="24"/>
          <w:szCs w:val="24"/>
        </w:rPr>
      </w:pPr>
      <w:r>
        <w:rPr>
          <w:b/>
          <w:sz w:val="24"/>
          <w:szCs w:val="24"/>
        </w:rPr>
        <w:t xml:space="preserve">Диссертация на соискание научной степени кандидата юридических наук по специальности 12.00.03. - гражданское право и гражданский процесс; </w:t>
      </w:r>
      <w:r>
        <w:rPr>
          <w:b/>
          <w:sz w:val="24"/>
          <w:szCs w:val="24"/>
        </w:rPr>
        <w:lastRenderedPageBreak/>
        <w:t>семейное право; международное частное право. - Институт государства и права им. В. М. Корецкого Национальной академии наук Украины. - Киев, 2009.</w:t>
      </w:r>
    </w:p>
    <w:p w:rsidR="00F815EB" w:rsidRDefault="00F815EB" w:rsidP="00F815EB">
      <w:pPr>
        <w:pStyle w:val="afff"/>
        <w:spacing w:line="360" w:lineRule="exact"/>
        <w:ind w:firstLine="709"/>
        <w:jc w:val="both"/>
        <w:rPr>
          <w:b/>
          <w:sz w:val="24"/>
          <w:szCs w:val="24"/>
        </w:rPr>
      </w:pPr>
      <w:r>
        <w:rPr>
          <w:b/>
          <w:sz w:val="24"/>
          <w:szCs w:val="24"/>
        </w:rPr>
        <w:t>Диссертация посвящена исследованию актуальных вопросов теоретического и правоприменительного характера, связанных с правовой охраной торговых марок в Украине. В диссертации широко использованы действующие нормативно-правовые акты, судебная практика, отечественная и зарубежная юридическая литература. Объектом исследования являются общественные отношения, касающиеся правовой охраны торговых марок. Предметом исследования являются методологические и практические особенности правовой охраны торговых марок в Украине</w:t>
      </w:r>
    </w:p>
    <w:p w:rsidR="00F815EB" w:rsidRDefault="00F815EB" w:rsidP="00F815EB">
      <w:pPr>
        <w:pStyle w:val="afff"/>
        <w:spacing w:line="360" w:lineRule="exact"/>
        <w:ind w:firstLine="709"/>
        <w:jc w:val="both"/>
        <w:rPr>
          <w:b/>
          <w:sz w:val="24"/>
          <w:szCs w:val="24"/>
        </w:rPr>
      </w:pPr>
      <w:r>
        <w:rPr>
          <w:b/>
          <w:sz w:val="24"/>
          <w:szCs w:val="24"/>
        </w:rPr>
        <w:t xml:space="preserve">В работе исследованы вопросы общетеоретического и практического значения, проведен сравнительно-правовой анализ правовой охраны торговых марок в зарубежных государствах.  </w:t>
      </w:r>
    </w:p>
    <w:p w:rsidR="00F815EB" w:rsidRDefault="00F815EB" w:rsidP="00F815EB">
      <w:pPr>
        <w:pStyle w:val="aff5"/>
        <w:spacing w:before="0" w:beforeAutospacing="0" w:after="0" w:afterAutospacing="0" w:line="360" w:lineRule="exact"/>
        <w:ind w:firstLine="540"/>
        <w:jc w:val="both"/>
        <w:rPr>
          <w:lang w:val="uk-UA"/>
        </w:rPr>
      </w:pPr>
      <w:r>
        <w:t xml:space="preserve">Указанные аспекты правовой охраны торговых марок раскрыты путем анализа истории становления правового регулирования торговых марок, исследования вопросов сущности и содержания правовой охраны торговых марок, а также её значения в экономическом развитии государства. Предложена периодизация истории развития торговых марок на правовой и доправовой периоды. </w:t>
      </w:r>
    </w:p>
    <w:p w:rsidR="00F815EB" w:rsidRDefault="00F815EB" w:rsidP="00F815EB">
      <w:pPr>
        <w:pStyle w:val="afff"/>
        <w:spacing w:line="360" w:lineRule="exact"/>
        <w:ind w:firstLine="709"/>
        <w:jc w:val="both"/>
        <w:rPr>
          <w:b/>
          <w:sz w:val="24"/>
          <w:szCs w:val="24"/>
        </w:rPr>
      </w:pPr>
      <w:r>
        <w:rPr>
          <w:b/>
          <w:sz w:val="24"/>
          <w:szCs w:val="24"/>
        </w:rPr>
        <w:t xml:space="preserve">Исследуя практические особенности правовой охраны торговых марок, проанализировано вопросы возникновения и прекращения правовой охраны торговых марок, особенности национальных основ правовой охраны торговых марок, а также специфика международно-правовой системы охраны торговых марок. Кроме того, на основании проведенного сравнительно-правового анализа правовой охраны торговых марок в зарубежных государствах предложено пути усовершенствования законодательства Украины в сфере правовой охраны торговых марок. </w:t>
      </w:r>
    </w:p>
    <w:p w:rsidR="00F815EB" w:rsidRDefault="00F815EB" w:rsidP="00F815EB">
      <w:pPr>
        <w:spacing w:line="360" w:lineRule="exact"/>
        <w:ind w:firstLine="540"/>
        <w:jc w:val="both"/>
        <w:rPr>
          <w:sz w:val="24"/>
          <w:szCs w:val="24"/>
        </w:rPr>
      </w:pPr>
      <w:r>
        <w:rPr>
          <w:sz w:val="24"/>
          <w:szCs w:val="24"/>
        </w:rPr>
        <w:t xml:space="preserve">Научная новизна диссертации состоит в том, что впервые выделены признаки системы правовой охраны торговых марок, проведен их анализ, обосновано, что возникновение правовой охраны торговых марок зависит от наступления определенного юридического факта (регистрация торговой марки или её публичное использование); установлено, что в странах романо-германской правовой системы право на торговую марку возникает после её регистрации, а в странах англо-саксонской правовой системы право на торговую марку возникает после её публичного использования. </w:t>
      </w:r>
    </w:p>
    <w:p w:rsidR="00F815EB" w:rsidRDefault="00F815EB" w:rsidP="00F815EB">
      <w:pPr>
        <w:spacing w:line="360" w:lineRule="exact"/>
        <w:ind w:firstLine="540"/>
        <w:jc w:val="both"/>
        <w:rPr>
          <w:sz w:val="24"/>
          <w:szCs w:val="24"/>
          <w:lang w:val="uk-UA"/>
        </w:rPr>
      </w:pPr>
      <w:r>
        <w:rPr>
          <w:sz w:val="24"/>
          <w:szCs w:val="24"/>
        </w:rPr>
        <w:t xml:space="preserve">На основе изучения юридической литературы сформулировано понятие «правовая охрана торговой марки» как совокупность правовых мер, способов и методов, нацеленных на обеспечение нормальной реализации прав на торговую марку в соответствии с </w:t>
      </w:r>
      <w:r>
        <w:rPr>
          <w:sz w:val="24"/>
          <w:szCs w:val="24"/>
        </w:rPr>
        <w:lastRenderedPageBreak/>
        <w:t xml:space="preserve">волеизъявлением ее собственника или законного пользователя, а также на защиту указанных прав в случае их нарушения или оспаривания. Раскрыто содержание гражданско-правовой защиты нарушенных прав на торговую марку. </w:t>
      </w:r>
    </w:p>
    <w:p w:rsidR="00F815EB" w:rsidRDefault="00F815EB" w:rsidP="00F815EB">
      <w:pPr>
        <w:spacing w:line="360" w:lineRule="exact"/>
        <w:ind w:firstLine="540"/>
        <w:jc w:val="both"/>
        <w:rPr>
          <w:sz w:val="24"/>
          <w:szCs w:val="24"/>
        </w:rPr>
      </w:pPr>
      <w:r>
        <w:rPr>
          <w:sz w:val="24"/>
          <w:szCs w:val="24"/>
        </w:rPr>
        <w:t xml:space="preserve">Исследована природа и сущность торговой марки, которая, с одной стороны, проявляется в совокупности правоотношений по поводу приобретения, изменения и прекращения правового статуса торговой марки, а, с другой стороны, характеризуется как способ индивидуализации товаров или услуг в представлении субъекта о торговой марке. Предложено авторское понимание правового и социально-экономического значения торговой марки, сделан вывод о том, что общей тенденцией развития законодательства об охране торговых марок является его гармонизация, то есть сближение норм права государств в сфере правового регулирования, обоснована сложная природа правоотношений в сфере охраны торговых марок, что имеют абсолютно определённый характер и негативное содержание. </w:t>
      </w:r>
    </w:p>
    <w:p w:rsidR="00F815EB" w:rsidRDefault="00F815EB" w:rsidP="00F815EB">
      <w:pPr>
        <w:tabs>
          <w:tab w:val="num" w:pos="1080"/>
        </w:tabs>
        <w:spacing w:line="360" w:lineRule="exact"/>
        <w:ind w:firstLine="540"/>
        <w:jc w:val="both"/>
        <w:rPr>
          <w:sz w:val="24"/>
          <w:szCs w:val="24"/>
          <w:lang w:val="uk-UA"/>
        </w:rPr>
      </w:pPr>
      <w:r>
        <w:rPr>
          <w:sz w:val="24"/>
          <w:szCs w:val="24"/>
        </w:rPr>
        <w:t xml:space="preserve">Определено, что имущественные права на торговую марку могут принадлежать: обладателю соответствующего свидетельства, обладателю международной регистрации, лицу, торговую марку которого признано в установленном законом порядке хорошо известной. Предложено реформирование системы правовой охраны торговых марок в Украине по таким направлениям: учреждение правовой охраны торговых знаков на основании их хозяйственного значения; создание правовых условий, которые сделают невозможным злоупотребление правом в сфере товарных знаков; четкая регламентация момента возникновения, изменения и прекращения прав на товарный знак, а также переход их от одного лица к другому. </w:t>
      </w:r>
    </w:p>
    <w:p w:rsidR="00F815EB" w:rsidRDefault="00F815EB" w:rsidP="00F815EB">
      <w:pPr>
        <w:spacing w:line="360" w:lineRule="exact"/>
        <w:ind w:firstLine="540"/>
        <w:jc w:val="both"/>
        <w:rPr>
          <w:sz w:val="24"/>
          <w:szCs w:val="24"/>
        </w:rPr>
      </w:pPr>
      <w:r>
        <w:rPr>
          <w:sz w:val="24"/>
          <w:szCs w:val="24"/>
        </w:rPr>
        <w:t>Проведен сравнительный анализ правовой охраны торговых марок в Венгрии, Польше, Словакии, Российской Федерации и Республике Беларусь, обобщены тенденции развития правовой охраны торговых марок в этих государствах, определены позитивные аспекты для Украины.</w:t>
      </w:r>
    </w:p>
    <w:p w:rsidR="00F815EB" w:rsidRDefault="00F815EB" w:rsidP="00F815EB">
      <w:pPr>
        <w:spacing w:line="360" w:lineRule="exact"/>
        <w:ind w:firstLine="540"/>
        <w:jc w:val="both"/>
        <w:rPr>
          <w:sz w:val="24"/>
          <w:szCs w:val="24"/>
        </w:rPr>
      </w:pPr>
      <w:r>
        <w:rPr>
          <w:sz w:val="24"/>
          <w:szCs w:val="24"/>
        </w:rPr>
        <w:t>Результаты исследования могут быть использованы в последующих общетеоретических и практических научных исследованиях проблем правовой охраны торговых марок; в процессе усовершенствования законодательства Украины в сфере охраны торговых марок, приняты во внимание при подготовке монографических и учебных изданий в сфере правовой охраны торговых марок; взяты за основу в преподавательской деятельности для подготовки соответствующих учебных курсов для студентов высших учебных заведений юридического профиля.</w:t>
      </w:r>
    </w:p>
    <w:p w:rsidR="00F815EB" w:rsidRPr="00F815EB" w:rsidRDefault="00F815EB" w:rsidP="00F815EB">
      <w:pPr>
        <w:spacing w:line="360" w:lineRule="exact"/>
        <w:ind w:firstLine="567"/>
        <w:jc w:val="both"/>
        <w:rPr>
          <w:sz w:val="24"/>
          <w:szCs w:val="24"/>
        </w:rPr>
      </w:pPr>
      <w:r>
        <w:rPr>
          <w:b/>
          <w:bCs/>
          <w:i/>
          <w:iCs/>
          <w:sz w:val="24"/>
          <w:szCs w:val="24"/>
        </w:rPr>
        <w:t>Ключевые слова:</w:t>
      </w:r>
      <w:r>
        <w:rPr>
          <w:sz w:val="24"/>
          <w:szCs w:val="24"/>
        </w:rPr>
        <w:t xml:space="preserve"> торговая марка, регистрация торговой марки, использование торговой марки, правовая охрана торговой марки, правовая защита торговой марки.</w:t>
      </w:r>
    </w:p>
    <w:p w:rsidR="00F815EB" w:rsidRPr="00F815EB" w:rsidRDefault="00F815EB" w:rsidP="00F815EB">
      <w:pPr>
        <w:spacing w:line="360" w:lineRule="exact"/>
        <w:ind w:firstLine="567"/>
        <w:jc w:val="both"/>
        <w:rPr>
          <w:sz w:val="24"/>
          <w:szCs w:val="24"/>
        </w:rPr>
      </w:pPr>
    </w:p>
    <w:p w:rsidR="00F815EB" w:rsidRPr="00F815EB" w:rsidRDefault="00F815EB" w:rsidP="00F815EB">
      <w:pPr>
        <w:spacing w:line="360" w:lineRule="exact"/>
        <w:ind w:firstLine="567"/>
        <w:jc w:val="both"/>
        <w:rPr>
          <w:sz w:val="24"/>
          <w:szCs w:val="24"/>
        </w:rPr>
      </w:pPr>
    </w:p>
    <w:p w:rsidR="00F815EB" w:rsidRDefault="00F815EB" w:rsidP="00F815EB">
      <w:pPr>
        <w:spacing w:line="360" w:lineRule="exact"/>
        <w:ind w:firstLine="567"/>
        <w:jc w:val="center"/>
        <w:rPr>
          <w:b/>
          <w:sz w:val="24"/>
          <w:szCs w:val="24"/>
          <w:lang w:val="en-US"/>
        </w:rPr>
      </w:pPr>
      <w:r>
        <w:rPr>
          <w:b/>
          <w:sz w:val="24"/>
          <w:szCs w:val="24"/>
          <w:lang w:val="en-US"/>
        </w:rPr>
        <w:lastRenderedPageBreak/>
        <w:t>SUMMARY</w:t>
      </w:r>
    </w:p>
    <w:p w:rsidR="00F815EB" w:rsidRDefault="00F815EB" w:rsidP="00F815EB">
      <w:pPr>
        <w:spacing w:line="360" w:lineRule="exact"/>
        <w:ind w:firstLine="567"/>
        <w:jc w:val="center"/>
        <w:rPr>
          <w:b/>
          <w:sz w:val="24"/>
          <w:szCs w:val="24"/>
          <w:lang w:val="en-US"/>
        </w:rPr>
      </w:pPr>
    </w:p>
    <w:p w:rsidR="00F815EB" w:rsidRDefault="00F815EB" w:rsidP="00F815EB">
      <w:pPr>
        <w:pStyle w:val="af4"/>
        <w:spacing w:line="264" w:lineRule="auto"/>
        <w:ind w:firstLine="697"/>
        <w:rPr>
          <w:b/>
          <w:spacing w:val="-8"/>
          <w:lang w:val="en-GB"/>
        </w:rPr>
      </w:pPr>
      <w:r>
        <w:rPr>
          <w:b/>
          <w:spacing w:val="-8"/>
          <w:lang w:val="en-GB"/>
        </w:rPr>
        <w:t>Nemesh P.F. Legal Protection of Trade Marks in Ukraine. – Manuscript.</w:t>
      </w:r>
    </w:p>
    <w:p w:rsidR="00F815EB" w:rsidRDefault="00F815EB" w:rsidP="00F815EB">
      <w:pPr>
        <w:pStyle w:val="af4"/>
        <w:spacing w:line="264" w:lineRule="auto"/>
        <w:ind w:firstLine="697"/>
        <w:rPr>
          <w:spacing w:val="-8"/>
          <w:lang w:val="en-GB"/>
        </w:rPr>
      </w:pPr>
      <w:r>
        <w:rPr>
          <w:spacing w:val="-8"/>
          <w:lang w:val="en-GB"/>
        </w:rPr>
        <w:t xml:space="preserve">The Thesis to obtain a Degree of Candidate of Law Sciences on speciality 12.00.03 – Civil Law and Civil Process; Family Right; International Private Law. – The Institute of State and Law named after V.M.Koretskyi of the National Academy of Sciences of Ukraine. – Kyiv, 2009. </w:t>
      </w:r>
    </w:p>
    <w:p w:rsidR="00F815EB" w:rsidRDefault="00F815EB" w:rsidP="00F815EB">
      <w:pPr>
        <w:pStyle w:val="af4"/>
        <w:spacing w:line="264" w:lineRule="auto"/>
        <w:ind w:firstLine="697"/>
        <w:rPr>
          <w:spacing w:val="-8"/>
          <w:lang w:val="en-GB"/>
        </w:rPr>
      </w:pPr>
      <w:r>
        <w:rPr>
          <w:spacing w:val="-8"/>
          <w:lang w:val="en-GB"/>
        </w:rPr>
        <w:t>The dissertation is devoted to the complex research of the problems of legal protection of trade marks in Ukraine. The issues of generally theoretical and practical meaning as well as comparative-law research of trade marks legal protection in foreign countries are studied in the work. These aspects are discovered by studying the history of trade marks legal protection, the concept and the subject matter of trade marks legal protection, its role and function in state economical development; analysis of arising and ceasing issues of trade marks legal protection, peculiarities of national international provisions of  trade marks legal protection; research of foreign countries experience in  the problem discussed.</w:t>
      </w:r>
    </w:p>
    <w:p w:rsidR="00F815EB" w:rsidRDefault="00F815EB" w:rsidP="00F815EB">
      <w:pPr>
        <w:pStyle w:val="af4"/>
        <w:spacing w:line="264" w:lineRule="auto"/>
        <w:ind w:firstLine="697"/>
        <w:rPr>
          <w:spacing w:val="-8"/>
          <w:lang w:val="en-GB"/>
        </w:rPr>
      </w:pPr>
      <w:r>
        <w:rPr>
          <w:spacing w:val="-8"/>
          <w:lang w:val="en-GB"/>
        </w:rPr>
        <w:t xml:space="preserve">The scientific results based on  the analysis of legal literature, national and foreign legislation provisions, court practice are proved  in the work. Summarizing the conditions and tendencies of developing trade marks legal protection in Ukraine is considered, the propositions for improvement of  Ukrainian current legislation are formulated. </w:t>
      </w:r>
    </w:p>
    <w:p w:rsidR="00F815EB" w:rsidRPr="00F815EB" w:rsidRDefault="00F815EB" w:rsidP="00F815EB">
      <w:pPr>
        <w:pStyle w:val="af4"/>
        <w:spacing w:line="264" w:lineRule="auto"/>
        <w:ind w:firstLine="697"/>
        <w:rPr>
          <w:lang w:val="en-US"/>
        </w:rPr>
      </w:pPr>
      <w:r>
        <w:rPr>
          <w:lang w:val="en-GB"/>
        </w:rPr>
        <w:t xml:space="preserve">The key words: trade mark, registration of trade mark, application of trade mark, </w:t>
      </w:r>
      <w:r>
        <w:rPr>
          <w:spacing w:val="-8"/>
          <w:lang w:val="en-GB"/>
        </w:rPr>
        <w:t xml:space="preserve">legal protection of </w:t>
      </w:r>
      <w:r>
        <w:rPr>
          <w:lang w:val="en-GB"/>
        </w:rPr>
        <w:t xml:space="preserve">trade mark, </w:t>
      </w:r>
      <w:r>
        <w:rPr>
          <w:spacing w:val="-8"/>
          <w:lang w:val="en-GB"/>
        </w:rPr>
        <w:t xml:space="preserve">legal assistance of </w:t>
      </w:r>
      <w:r>
        <w:rPr>
          <w:lang w:val="en-GB"/>
        </w:rPr>
        <w:t>trade mark.</w:t>
      </w:r>
    </w:p>
    <w:p w:rsidR="00F815EB" w:rsidRDefault="00F815EB" w:rsidP="00F815EB">
      <w:pPr>
        <w:spacing w:line="360" w:lineRule="exact"/>
        <w:ind w:firstLine="567"/>
        <w:jc w:val="both"/>
        <w:rPr>
          <w:sz w:val="24"/>
          <w:szCs w:val="24"/>
          <w:lang w:val="uk-UA"/>
        </w:rPr>
      </w:pPr>
    </w:p>
    <w:p w:rsidR="00804CAB" w:rsidRPr="00160786" w:rsidRDefault="00804CAB" w:rsidP="00EE3272">
      <w:pPr>
        <w:pStyle w:val="af4"/>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9E8" w:rsidRDefault="007C09E8">
      <w:pPr>
        <w:spacing w:after="0" w:line="240" w:lineRule="auto"/>
      </w:pPr>
      <w:r>
        <w:separator/>
      </w:r>
    </w:p>
  </w:endnote>
  <w:endnote w:type="continuationSeparator" w:id="0">
    <w:p w:rsidR="007C09E8" w:rsidRDefault="007C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C09E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F815EB">
      <w:rPr>
        <w:rStyle w:val="aff1"/>
        <w:rFonts w:eastAsia="Garamond"/>
        <w:noProof/>
      </w:rPr>
      <w:t>13</w:t>
    </w:r>
    <w:r>
      <w:rPr>
        <w:rStyle w:val="aff1"/>
        <w:rFonts w:eastAsia="Garamond"/>
      </w:rPr>
      <w:fldChar w:fldCharType="end"/>
    </w:r>
  </w:p>
  <w:p w:rsidR="009335CF" w:rsidRDefault="007C09E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9E8" w:rsidRDefault="007C09E8">
      <w:pPr>
        <w:spacing w:after="0" w:line="240" w:lineRule="auto"/>
      </w:pPr>
      <w:r>
        <w:separator/>
      </w:r>
    </w:p>
  </w:footnote>
  <w:footnote w:type="continuationSeparator" w:id="0">
    <w:p w:rsidR="007C09E8" w:rsidRDefault="007C0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C09E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C09E8">
    <w:pPr>
      <w:pStyle w:val="aff"/>
      <w:framePr w:wrap="around" w:vAnchor="text" w:hAnchor="margin" w:xAlign="right" w:y="1"/>
      <w:rPr>
        <w:rStyle w:val="aff1"/>
        <w:lang w:val="uk-UA"/>
      </w:rPr>
    </w:pPr>
  </w:p>
  <w:p w:rsidR="009335CF" w:rsidRDefault="007C09E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B5586C"/>
    <w:multiLevelType w:val="hybridMultilevel"/>
    <w:tmpl w:val="E79602BE"/>
    <w:lvl w:ilvl="0" w:tplc="5422EE34">
      <w:numFmt w:val="bullet"/>
      <w:lvlText w:val="-"/>
      <w:lvlJc w:val="left"/>
      <w:pPr>
        <w:tabs>
          <w:tab w:val="num" w:pos="1259"/>
        </w:tabs>
        <w:ind w:left="1259" w:hanging="720"/>
      </w:pPr>
      <w:rPr>
        <w:rFonts w:ascii="Times New Roman" w:eastAsia="Times New Roman" w:hAnsi="Times New Roman" w:cs="Times New Roman" w:hint="default"/>
        <w:u w:val="none"/>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6105A41"/>
    <w:multiLevelType w:val="hybridMultilevel"/>
    <w:tmpl w:val="250EEAE8"/>
    <w:lvl w:ilvl="0" w:tplc="2A2E9240">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D0267C4"/>
    <w:multiLevelType w:val="hybridMultilevel"/>
    <w:tmpl w:val="5E6488EE"/>
    <w:lvl w:ilvl="0" w:tplc="9B36EEA0">
      <w:numFmt w:val="bullet"/>
      <w:lvlText w:val="-"/>
      <w:lvlJc w:val="left"/>
      <w:pPr>
        <w:tabs>
          <w:tab w:val="num" w:pos="1440"/>
        </w:tabs>
        <w:ind w:left="1440" w:hanging="900"/>
      </w:pPr>
      <w:rPr>
        <w:rFonts w:ascii="Times New Roman" w:eastAsia="Times New Roman" w:hAnsi="Times New Roman" w:cs="Times New Roman" w:hint="default"/>
      </w:rPr>
    </w:lvl>
    <w:lvl w:ilvl="1" w:tplc="4992DC20">
      <w:start w:val="1"/>
      <w:numFmt w:val="decimal"/>
      <w:lvlText w:val="%2)"/>
      <w:lvlJc w:val="left"/>
      <w:pPr>
        <w:tabs>
          <w:tab w:val="num" w:pos="2100"/>
        </w:tabs>
        <w:ind w:left="2100" w:hanging="84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6965689"/>
    <w:multiLevelType w:val="hybridMultilevel"/>
    <w:tmpl w:val="F6049A3C"/>
    <w:lvl w:ilvl="0" w:tplc="382EB766">
      <w:start w:val="2"/>
      <w:numFmt w:val="bullet"/>
      <w:lvlText w:val="-"/>
      <w:lvlJc w:val="left"/>
      <w:pPr>
        <w:tabs>
          <w:tab w:val="num" w:pos="1425"/>
        </w:tabs>
        <w:ind w:left="1425" w:hanging="885"/>
      </w:pPr>
      <w:rPr>
        <w:rFonts w:ascii="Times New Roman" w:eastAsia="Times New Roman" w:hAnsi="Times New Roman"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A7F6277A">
      <w:start w:val="1"/>
      <w:numFmt w:val="decimal"/>
      <w:lvlText w:val="%3)"/>
      <w:lvlJc w:val="left"/>
      <w:pPr>
        <w:tabs>
          <w:tab w:val="num" w:pos="3585"/>
        </w:tabs>
        <w:ind w:left="3585" w:hanging="1425"/>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C7463F7"/>
    <w:multiLevelType w:val="hybridMultilevel"/>
    <w:tmpl w:val="B0563F7A"/>
    <w:lvl w:ilvl="0" w:tplc="9D4A86AA">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7">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6F444EDE"/>
    <w:multiLevelType w:val="hybridMultilevel"/>
    <w:tmpl w:val="C85872E2"/>
    <w:lvl w:ilvl="0" w:tplc="5136F838">
      <w:start w:val="1"/>
      <w:numFmt w:val="decimal"/>
      <w:lvlText w:val="%1."/>
      <w:lvlJc w:val="left"/>
      <w:pPr>
        <w:tabs>
          <w:tab w:val="num" w:pos="1380"/>
        </w:tabs>
        <w:ind w:left="1380" w:hanging="84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A7F6277A">
      <w:start w:val="1"/>
      <w:numFmt w:val="decimal"/>
      <w:lvlText w:val="%3)"/>
      <w:lvlJc w:val="left"/>
      <w:pPr>
        <w:tabs>
          <w:tab w:val="num" w:pos="3585"/>
        </w:tabs>
        <w:ind w:left="3585" w:hanging="1425"/>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9">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1">
    <w:nsid w:val="7191179C"/>
    <w:multiLevelType w:val="hybridMultilevel"/>
    <w:tmpl w:val="12B400D2"/>
    <w:lvl w:ilvl="0" w:tplc="8BD88166">
      <w:start w:val="1"/>
      <w:numFmt w:val="decimal"/>
      <w:lvlText w:val="%1)"/>
      <w:lvlJc w:val="left"/>
      <w:pPr>
        <w:tabs>
          <w:tab w:val="num" w:pos="1485"/>
        </w:tabs>
        <w:ind w:left="1485" w:hanging="945"/>
      </w:pPr>
      <w:rPr>
        <w:rFonts w:hint="default"/>
      </w:rPr>
    </w:lvl>
    <w:lvl w:ilvl="1" w:tplc="F618AC5C">
      <w:start w:val="1"/>
      <w:numFmt w:val="decimal"/>
      <w:lvlText w:val="%2."/>
      <w:lvlJc w:val="left"/>
      <w:pPr>
        <w:tabs>
          <w:tab w:val="num" w:pos="2085"/>
        </w:tabs>
        <w:ind w:left="2085" w:hanging="82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2">
    <w:nsid w:val="74CB558F"/>
    <w:multiLevelType w:val="hybridMultilevel"/>
    <w:tmpl w:val="3BB84FAA"/>
    <w:lvl w:ilvl="0" w:tplc="14BE1716">
      <w:start w:val="1"/>
      <w:numFmt w:val="bullet"/>
      <w:lvlText w:val=""/>
      <w:lvlJc w:val="left"/>
      <w:pPr>
        <w:tabs>
          <w:tab w:val="num" w:pos="1470"/>
        </w:tabs>
        <w:ind w:left="14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84D0601"/>
    <w:multiLevelType w:val="hybridMultilevel"/>
    <w:tmpl w:val="42703AAE"/>
    <w:lvl w:ilvl="0" w:tplc="8AD80E72">
      <w:numFmt w:val="bullet"/>
      <w:lvlText w:val="-"/>
      <w:lvlJc w:val="left"/>
      <w:pPr>
        <w:tabs>
          <w:tab w:val="num" w:pos="1176"/>
        </w:tabs>
        <w:ind w:left="1176" w:hanging="390"/>
      </w:pPr>
      <w:rPr>
        <w:rFonts w:ascii="Times New Roman" w:eastAsia="Times New Roman" w:hAnsi="Times New Roman" w:cs="Times New Roman" w:hint="default"/>
      </w:rPr>
    </w:lvl>
    <w:lvl w:ilvl="1" w:tplc="0419000F">
      <w:start w:val="1"/>
      <w:numFmt w:val="decimal"/>
      <w:lvlText w:val="%2."/>
      <w:lvlJc w:val="left"/>
      <w:pPr>
        <w:tabs>
          <w:tab w:val="num" w:pos="1866"/>
        </w:tabs>
        <w:ind w:left="1866" w:hanging="360"/>
      </w:pPr>
      <w:rPr>
        <w:rFonts w:hint="default"/>
      </w:rPr>
    </w:lvl>
    <w:lvl w:ilvl="2" w:tplc="7A081B14">
      <w:start w:val="1"/>
      <w:numFmt w:val="decimal"/>
      <w:lvlText w:val="%3)"/>
      <w:lvlJc w:val="left"/>
      <w:pPr>
        <w:tabs>
          <w:tab w:val="num" w:pos="3096"/>
        </w:tabs>
        <w:ind w:left="3096" w:hanging="870"/>
      </w:pPr>
      <w:rPr>
        <w:rFont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6">
    <w:nsid w:val="79272729"/>
    <w:multiLevelType w:val="hybridMultilevel"/>
    <w:tmpl w:val="0AB64B4C"/>
    <w:lvl w:ilvl="0" w:tplc="382EB766">
      <w:start w:val="2"/>
      <w:numFmt w:val="bullet"/>
      <w:lvlText w:val="-"/>
      <w:lvlJc w:val="left"/>
      <w:pPr>
        <w:tabs>
          <w:tab w:val="num" w:pos="2303"/>
        </w:tabs>
        <w:ind w:left="2303" w:hanging="885"/>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0"/>
  </w:num>
  <w:num w:numId="2">
    <w:abstractNumId w:val="56"/>
  </w:num>
  <w:num w:numId="3">
    <w:abstractNumId w:val="0"/>
  </w:num>
  <w:num w:numId="4">
    <w:abstractNumId w:val="31"/>
  </w:num>
  <w:num w:numId="5">
    <w:abstractNumId w:val="28"/>
  </w:num>
  <w:num w:numId="6">
    <w:abstractNumId w:val="38"/>
  </w:num>
  <w:num w:numId="7">
    <w:abstractNumId w:val="25"/>
  </w:num>
  <w:num w:numId="8">
    <w:abstractNumId w:val="64"/>
  </w:num>
  <w:num w:numId="9">
    <w:abstractNumId w:val="36"/>
  </w:num>
  <w:num w:numId="10">
    <w:abstractNumId w:val="40"/>
  </w:num>
  <w:num w:numId="11">
    <w:abstractNumId w:val="71"/>
  </w:num>
  <w:num w:numId="12">
    <w:abstractNumId w:val="43"/>
  </w:num>
  <w:num w:numId="13">
    <w:abstractNumId w:val="52"/>
  </w:num>
  <w:num w:numId="14">
    <w:abstractNumId w:val="41"/>
  </w:num>
  <w:num w:numId="15">
    <w:abstractNumId w:val="33"/>
  </w:num>
  <w:num w:numId="16">
    <w:abstractNumId w:val="39"/>
  </w:num>
  <w:num w:numId="17">
    <w:abstractNumId w:val="6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68"/>
  </w:num>
  <w:num w:numId="23">
    <w:abstractNumId w:val="27"/>
  </w:num>
  <w:num w:numId="24">
    <w:abstractNumId w:val="51"/>
    <w:lvlOverride w:ilvl="0">
      <w:startOverride w:val="1"/>
    </w:lvlOverride>
  </w:num>
  <w:num w:numId="25">
    <w:abstractNumId w:val="47"/>
  </w:num>
  <w:num w:numId="26">
    <w:abstractNumId w:val="70"/>
  </w:num>
  <w:num w:numId="27">
    <w:abstractNumId w:val="29"/>
  </w:num>
  <w:num w:numId="28">
    <w:abstractNumId w:val="35"/>
  </w:num>
  <w:num w:numId="29">
    <w:abstractNumId w:val="48"/>
  </w:num>
  <w:num w:numId="30">
    <w:abstractNumId w:val="54"/>
  </w:num>
  <w:num w:numId="31">
    <w:abstractNumId w:val="67"/>
  </w:num>
  <w:num w:numId="32">
    <w:abstractNumId w:val="32"/>
  </w:num>
  <w:num w:numId="33">
    <w:abstractNumId w:val="57"/>
  </w:num>
  <w:num w:numId="34">
    <w:abstractNumId w:val="59"/>
  </w:num>
  <w:num w:numId="35">
    <w:abstractNumId w:val="45"/>
  </w:num>
  <w:num w:numId="36">
    <w:abstractNumId w:val="69"/>
  </w:num>
  <w:num w:numId="37">
    <w:abstractNumId w:val="42"/>
    <w:lvlOverride w:ilvl="0">
      <w:startOverride w:val="1"/>
    </w:lvlOverride>
  </w:num>
  <w:num w:numId="38">
    <w:abstractNumId w:val="24"/>
  </w:num>
  <w:num w:numId="39">
    <w:abstractNumId w:val="62"/>
  </w:num>
  <w:num w:numId="40">
    <w:abstractNumId w:val="23"/>
  </w:num>
  <w:num w:numId="41">
    <w:abstractNumId w:val="46"/>
  </w:num>
  <w:num w:numId="42">
    <w:abstractNumId w:val="55"/>
  </w:num>
  <w:num w:numId="43">
    <w:abstractNumId w:val="65"/>
  </w:num>
  <w:num w:numId="44">
    <w:abstractNumId w:val="61"/>
  </w:num>
  <w:num w:numId="4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09E8"/>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Знак Знак1"/>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uiPriority w:val="2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2479</TotalTime>
  <Pages>23</Pages>
  <Words>8021</Words>
  <Characters>45723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1226</cp:revision>
  <dcterms:created xsi:type="dcterms:W3CDTF">2015-05-26T12:20:00Z</dcterms:created>
  <dcterms:modified xsi:type="dcterms:W3CDTF">2015-06-06T12:24:00Z</dcterms:modified>
</cp:coreProperties>
</file>